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B75D3" w:rsidRPr="00BB75D3" w:rsidRDefault="00BB75D3" w:rsidP="00BB75D3"/>
    <w:p w14:paraId="0DFAE634" w14:textId="77777777" w:rsidR="00BB75D3" w:rsidRPr="00BB75D3" w:rsidRDefault="00BB75D3" w:rsidP="00BB75D3">
      <w:r w:rsidRPr="00BB75D3">
        <w:t xml:space="preserve"> </w:t>
      </w:r>
      <w:r w:rsidRPr="00BB75D3">
        <w:rPr>
          <w:b/>
          <w:bCs/>
        </w:rPr>
        <w:t xml:space="preserve"> </w:t>
      </w:r>
    </w:p>
    <w:p w14:paraId="0A37501D" w14:textId="77777777" w:rsidR="00BB75D3" w:rsidRPr="00BB75D3" w:rsidRDefault="00BB75D3" w:rsidP="00BB75D3">
      <w:pPr>
        <w:jc w:val="center"/>
      </w:pPr>
    </w:p>
    <w:p w14:paraId="207CCF61" w14:textId="77777777" w:rsidR="00BB75D3" w:rsidRPr="00BB75D3" w:rsidRDefault="00BB75D3" w:rsidP="00BB75D3">
      <w:r w:rsidRPr="00BB75D3">
        <w:rPr>
          <w:b/>
          <w:bCs/>
        </w:rPr>
        <w:t xml:space="preserve">     </w:t>
      </w:r>
    </w:p>
    <w:p w14:paraId="5DAB6C7B" w14:textId="77777777" w:rsidR="00BB75D3" w:rsidRPr="00BB75D3" w:rsidRDefault="00BB75D3" w:rsidP="00BB75D3"/>
    <w:p w14:paraId="02EB378F" w14:textId="77777777" w:rsidR="00BB75D3" w:rsidRDefault="00BB75D3" w:rsidP="00BB75D3"/>
    <w:p w14:paraId="6A05A809" w14:textId="77777777" w:rsidR="00BB75D3" w:rsidRDefault="00BB75D3" w:rsidP="00BB75D3"/>
    <w:p w14:paraId="29D6B04F" w14:textId="2ABCD78A" w:rsidR="00BB75D3" w:rsidRPr="00BB75D3" w:rsidRDefault="00C63A8E" w:rsidP="00BB75D3">
      <w:pPr>
        <w:rPr>
          <w:rFonts w:ascii="Verdana" w:hAnsi="Verdana"/>
        </w:rPr>
      </w:pPr>
      <w:r>
        <w:rPr>
          <w:rFonts w:ascii="Verdana" w:hAnsi="Verdana"/>
          <w:noProof/>
        </w:rPr>
        <mc:AlternateContent>
          <mc:Choice Requires="wps">
            <w:drawing>
              <wp:anchor distT="0" distB="0" distL="114300" distR="114300" simplePos="0" relativeHeight="251658240" behindDoc="0" locked="0" layoutInCell="0" allowOverlap="1" wp14:anchorId="7BF4CC75" wp14:editId="32F63786">
                <wp:simplePos x="0" y="0"/>
                <wp:positionH relativeFrom="page">
                  <wp:posOffset>3652520</wp:posOffset>
                </wp:positionH>
                <wp:positionV relativeFrom="page">
                  <wp:posOffset>2218690</wp:posOffset>
                </wp:positionV>
                <wp:extent cx="612140" cy="354965"/>
                <wp:effectExtent l="0" t="0" r="0" b="0"/>
                <wp:wrapThrough wrapText="bothSides">
                  <wp:wrapPolygon edited="0">
                    <wp:start x="0" y="0"/>
                    <wp:lineTo x="0" y="0"/>
                    <wp:lineTo x="0" y="0"/>
                  </wp:wrapPolygon>
                </wp:wrapThrough>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236"/>
                            </w:tblGrid>
                            <w:tr w:rsidR="004D266B" w14:paraId="0A6959E7" w14:textId="77777777" w:rsidTr="005059C7">
                              <w:trPr>
                                <w:trHeight w:val="233"/>
                              </w:trPr>
                              <w:tc>
                                <w:tcPr>
                                  <w:tcW w:w="236" w:type="dxa"/>
                                </w:tcPr>
                                <w:p w14:paraId="100C5B58" w14:textId="77777777" w:rsidR="004D266B" w:rsidRDefault="004D266B">
                                  <w:pPr>
                                    <w:rPr>
                                      <w:sz w:val="48"/>
                                      <w:szCs w:val="48"/>
                                    </w:rPr>
                                  </w:pPr>
                                  <w:r>
                                    <w:rPr>
                                      <w:b/>
                                      <w:bCs/>
                                      <w:sz w:val="48"/>
                                      <w:szCs w:val="48"/>
                                    </w:rPr>
                                    <w:t xml:space="preserve"> </w:t>
                                  </w:r>
                                </w:p>
                              </w:tc>
                            </w:tr>
                          </w:tbl>
                          <w:p w14:paraId="5A39BBE3" w14:textId="77777777" w:rsidR="004D266B" w:rsidRDefault="004D2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4CC75" id="_x0000_t202" coordsize="21600,21600" o:spt="202" path="m,l,21600r21600,l21600,xe">
                <v:stroke joinstyle="miter"/>
                <v:path gradientshapeok="t" o:connecttype="rect"/>
              </v:shapetype>
              <v:shape id="Text Box 9" o:spid="_x0000_s1026" type="#_x0000_t202" style="position:absolute;margin-left:287.6pt;margin-top:174.7pt;width:48.2pt;height:2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236"/>
                      </w:tblGrid>
                      <w:tr w:rsidR="004D266B" w14:paraId="0A6959E7" w14:textId="77777777" w:rsidTr="005059C7">
                        <w:trPr>
                          <w:trHeight w:val="233"/>
                        </w:trPr>
                        <w:tc>
                          <w:tcPr>
                            <w:tcW w:w="236" w:type="dxa"/>
                          </w:tcPr>
                          <w:p w14:paraId="100C5B58" w14:textId="77777777" w:rsidR="004D266B" w:rsidRDefault="004D266B">
                            <w:pPr>
                              <w:rPr>
                                <w:sz w:val="48"/>
                                <w:szCs w:val="48"/>
                              </w:rPr>
                            </w:pPr>
                            <w:r>
                              <w:rPr>
                                <w:b/>
                                <w:bCs/>
                                <w:sz w:val="48"/>
                                <w:szCs w:val="48"/>
                              </w:rPr>
                              <w:t xml:space="preserve"> </w:t>
                            </w:r>
                          </w:p>
                        </w:tc>
                      </w:tr>
                    </w:tbl>
                    <w:p w14:paraId="5A39BBE3" w14:textId="77777777" w:rsidR="004D266B" w:rsidRDefault="004D266B"/>
                  </w:txbxContent>
                </v:textbox>
                <w10:wrap type="through" anchorx="page" anchory="page"/>
              </v:shape>
            </w:pict>
          </mc:Fallback>
        </mc:AlternateContent>
      </w:r>
    </w:p>
    <w:p w14:paraId="12F40E89" w14:textId="0A4EBE10" w:rsidR="00BB75D3" w:rsidRPr="00BB75D3" w:rsidRDefault="00BB75D3" w:rsidP="00BB75D3">
      <w:pPr>
        <w:rPr>
          <w:rFonts w:ascii="Verdana" w:hAnsi="Verdana"/>
        </w:rPr>
      </w:pPr>
      <w:r w:rsidRPr="00BB75D3">
        <w:rPr>
          <w:rFonts w:ascii="Verdana" w:hAnsi="Verdana"/>
        </w:rPr>
        <w:t xml:space="preserve"> </w:t>
      </w:r>
    </w:p>
    <w:p w14:paraId="39B6B1D1" w14:textId="77777777" w:rsidR="00BB75D3" w:rsidRPr="00BB75D3" w:rsidRDefault="00BB75D3" w:rsidP="00BB75D3">
      <w:pPr>
        <w:rPr>
          <w:rFonts w:ascii="Verdana" w:hAnsi="Verdana"/>
        </w:rPr>
      </w:pPr>
      <w:r w:rsidRPr="00BB75D3">
        <w:rPr>
          <w:rFonts w:ascii="Verdana" w:hAnsi="Verdana"/>
        </w:rPr>
        <w:t xml:space="preserve">    </w:t>
      </w:r>
    </w:p>
    <w:p w14:paraId="41C8F396" w14:textId="77777777" w:rsidR="00F73050" w:rsidRDefault="00F73050" w:rsidP="0017124D">
      <w:pPr>
        <w:jc w:val="center"/>
        <w:outlineLvl w:val="0"/>
        <w:rPr>
          <w:rFonts w:ascii="Verdana" w:hAnsi="Verdana"/>
          <w:sz w:val="36"/>
          <w:szCs w:val="36"/>
        </w:rPr>
      </w:pPr>
    </w:p>
    <w:p w14:paraId="72A3D3EC" w14:textId="77777777" w:rsidR="00F73050" w:rsidRDefault="00F73050" w:rsidP="0017124D">
      <w:pPr>
        <w:jc w:val="center"/>
        <w:outlineLvl w:val="0"/>
        <w:rPr>
          <w:rFonts w:ascii="Verdana" w:hAnsi="Verdana"/>
          <w:sz w:val="36"/>
          <w:szCs w:val="36"/>
        </w:rPr>
      </w:pPr>
    </w:p>
    <w:p w14:paraId="0D0B940D" w14:textId="77777777" w:rsidR="00F73050" w:rsidRDefault="00F73050" w:rsidP="0017124D">
      <w:pPr>
        <w:jc w:val="center"/>
        <w:outlineLvl w:val="0"/>
        <w:rPr>
          <w:rFonts w:ascii="Verdana" w:hAnsi="Verdana"/>
          <w:sz w:val="36"/>
          <w:szCs w:val="36"/>
        </w:rPr>
      </w:pPr>
    </w:p>
    <w:p w14:paraId="0E27B00A" w14:textId="77777777" w:rsidR="00F73050" w:rsidRDefault="00F73050" w:rsidP="0017124D">
      <w:pPr>
        <w:jc w:val="center"/>
        <w:outlineLvl w:val="0"/>
        <w:rPr>
          <w:rFonts w:ascii="Verdana" w:hAnsi="Verdana"/>
          <w:sz w:val="36"/>
          <w:szCs w:val="36"/>
        </w:rPr>
      </w:pPr>
    </w:p>
    <w:p w14:paraId="60061E4C" w14:textId="77777777" w:rsidR="00F73050" w:rsidRDefault="00F73050" w:rsidP="0017124D">
      <w:pPr>
        <w:jc w:val="center"/>
        <w:outlineLvl w:val="0"/>
        <w:rPr>
          <w:rFonts w:ascii="Verdana" w:hAnsi="Verdana"/>
          <w:sz w:val="36"/>
          <w:szCs w:val="36"/>
        </w:rPr>
      </w:pPr>
    </w:p>
    <w:p w14:paraId="6A957EEC" w14:textId="77777777" w:rsidR="00BB75D3" w:rsidRPr="00ED1DD8" w:rsidRDefault="00C40883" w:rsidP="00E63B9E">
      <w:pPr>
        <w:spacing w:after="240"/>
        <w:jc w:val="center"/>
        <w:rPr>
          <w:rFonts w:ascii="Verdana" w:hAnsi="Verdana"/>
          <w:sz w:val="32"/>
          <w:szCs w:val="32"/>
        </w:rPr>
      </w:pPr>
      <w:r w:rsidRPr="00ED1DD8">
        <w:rPr>
          <w:rFonts w:ascii="Verdana" w:hAnsi="Verdana"/>
          <w:sz w:val="32"/>
          <w:szCs w:val="32"/>
        </w:rPr>
        <w:t>Inschrijvings</w:t>
      </w:r>
      <w:r w:rsidR="00BB75D3" w:rsidRPr="00ED1DD8">
        <w:rPr>
          <w:rFonts w:ascii="Verdana" w:hAnsi="Verdana"/>
          <w:sz w:val="32"/>
          <w:szCs w:val="32"/>
        </w:rPr>
        <w:t>leidraad</w:t>
      </w:r>
    </w:p>
    <w:p w14:paraId="543075F8" w14:textId="1E2B009E" w:rsidR="00A36307" w:rsidRPr="00ED1DD8" w:rsidRDefault="00A36307" w:rsidP="00E63B9E">
      <w:pPr>
        <w:spacing w:after="240"/>
        <w:jc w:val="center"/>
        <w:rPr>
          <w:rFonts w:ascii="Verdana" w:hAnsi="Verdana"/>
          <w:sz w:val="32"/>
          <w:szCs w:val="32"/>
        </w:rPr>
      </w:pPr>
      <w:r w:rsidRPr="00ED1DD8">
        <w:rPr>
          <w:rFonts w:ascii="Verdana" w:hAnsi="Verdana"/>
          <w:sz w:val="32"/>
          <w:szCs w:val="32"/>
        </w:rPr>
        <w:t>Europese openbare aanbesteding</w:t>
      </w:r>
      <w:r w:rsidR="00CE22B6">
        <w:rPr>
          <w:rFonts w:ascii="Verdana" w:hAnsi="Verdana"/>
          <w:sz w:val="32"/>
          <w:szCs w:val="32"/>
        </w:rPr>
        <w:t xml:space="preserve"> levering en implementatie contractbeheersysteem WMO Jeugd Regio Rivierenland</w:t>
      </w:r>
    </w:p>
    <w:p w14:paraId="34A896AB" w14:textId="5F9671BB" w:rsidR="00BB75D3" w:rsidRPr="00ED1DD8" w:rsidRDefault="00BB75D3" w:rsidP="00D14B38">
      <w:pPr>
        <w:spacing w:after="240"/>
        <w:rPr>
          <w:rFonts w:ascii="Verdana" w:hAnsi="Verdana"/>
          <w:sz w:val="32"/>
          <w:szCs w:val="32"/>
        </w:rPr>
      </w:pPr>
    </w:p>
    <w:p w14:paraId="44EAFD9C" w14:textId="77777777" w:rsidR="00BB75D3" w:rsidRPr="00ED1DD8" w:rsidRDefault="00BB75D3" w:rsidP="00E63B9E">
      <w:pPr>
        <w:jc w:val="center"/>
        <w:rPr>
          <w:rFonts w:ascii="Verdana" w:hAnsi="Verdana"/>
          <w:sz w:val="32"/>
          <w:szCs w:val="32"/>
        </w:rPr>
      </w:pPr>
    </w:p>
    <w:p w14:paraId="4B94D5A5" w14:textId="77777777" w:rsidR="00BB75D3" w:rsidRPr="00ED1DD8" w:rsidRDefault="00BB75D3" w:rsidP="00E63B9E">
      <w:pPr>
        <w:jc w:val="center"/>
        <w:rPr>
          <w:rFonts w:ascii="Verdana" w:hAnsi="Verdana"/>
          <w:sz w:val="32"/>
          <w:szCs w:val="32"/>
        </w:rPr>
      </w:pPr>
    </w:p>
    <w:p w14:paraId="3DEEC669" w14:textId="77777777" w:rsidR="00BB75D3" w:rsidRPr="00BB75D3" w:rsidRDefault="00BB75D3" w:rsidP="00BB75D3">
      <w:pPr>
        <w:rPr>
          <w:rFonts w:ascii="Verdana" w:hAnsi="Verdana"/>
        </w:rPr>
      </w:pPr>
    </w:p>
    <w:p w14:paraId="608DEACE" w14:textId="77777777" w:rsidR="00BB75D3" w:rsidRPr="00BB75D3" w:rsidRDefault="00BB75D3" w:rsidP="00BB75D3">
      <w:pPr>
        <w:rPr>
          <w:rFonts w:ascii="Verdana" w:hAnsi="Verdana"/>
        </w:rPr>
      </w:pPr>
      <w:r w:rsidRPr="00BB75D3">
        <w:rPr>
          <w:rFonts w:ascii="Verdana" w:hAnsi="Verdana"/>
        </w:rPr>
        <w:t xml:space="preserve"> </w:t>
      </w:r>
    </w:p>
    <w:p w14:paraId="2BAC6FC9" w14:textId="77777777" w:rsidR="00BB75D3" w:rsidRPr="00BB75D3" w:rsidRDefault="00BB75D3" w:rsidP="00BB75D3">
      <w:pPr>
        <w:rPr>
          <w:rFonts w:ascii="Verdana" w:hAnsi="Verdana"/>
        </w:rPr>
      </w:pPr>
      <w:r w:rsidRPr="00BB75D3">
        <w:rPr>
          <w:rFonts w:ascii="Verdana" w:hAnsi="Verdana"/>
        </w:rPr>
        <w:t xml:space="preserve"> </w:t>
      </w:r>
    </w:p>
    <w:p w14:paraId="156A6281" w14:textId="77777777" w:rsidR="00BB75D3" w:rsidRPr="00BB75D3" w:rsidRDefault="00BB75D3" w:rsidP="00BB75D3">
      <w:pPr>
        <w:rPr>
          <w:rFonts w:ascii="Verdana" w:hAnsi="Verdana"/>
        </w:rPr>
      </w:pPr>
      <w:r w:rsidRPr="00BB75D3">
        <w:rPr>
          <w:rFonts w:ascii="Verdana" w:hAnsi="Verdana"/>
        </w:rPr>
        <w:t xml:space="preserve"> </w:t>
      </w:r>
    </w:p>
    <w:p w14:paraId="20876B09" w14:textId="77777777" w:rsidR="00BB75D3" w:rsidRPr="00BB75D3" w:rsidRDefault="00BB75D3" w:rsidP="00BB75D3">
      <w:pPr>
        <w:rPr>
          <w:rFonts w:ascii="Verdana" w:hAnsi="Verdana"/>
        </w:rPr>
      </w:pPr>
      <w:r w:rsidRPr="00BB75D3">
        <w:rPr>
          <w:rFonts w:ascii="Verdana" w:hAnsi="Verdana"/>
        </w:rPr>
        <w:t xml:space="preserve"> </w:t>
      </w:r>
    </w:p>
    <w:p w14:paraId="10146664" w14:textId="77777777" w:rsidR="00BB75D3" w:rsidRPr="00BB75D3" w:rsidRDefault="00BB75D3" w:rsidP="00BB75D3">
      <w:pPr>
        <w:rPr>
          <w:rFonts w:ascii="Verdana" w:hAnsi="Verdana"/>
        </w:rPr>
      </w:pPr>
      <w:r w:rsidRPr="00BB75D3">
        <w:rPr>
          <w:rFonts w:ascii="Verdana" w:hAnsi="Verdana"/>
        </w:rPr>
        <w:t xml:space="preserve"> </w:t>
      </w:r>
    </w:p>
    <w:p w14:paraId="3656B9AB" w14:textId="6DF04793" w:rsidR="00BB75D3" w:rsidRDefault="00BB75D3" w:rsidP="00BB75D3">
      <w:pPr>
        <w:rPr>
          <w:rFonts w:ascii="Verdana" w:hAnsi="Verdana"/>
        </w:rPr>
      </w:pPr>
      <w:r w:rsidRPr="00BB75D3">
        <w:rPr>
          <w:rFonts w:ascii="Verdana" w:hAnsi="Verdana"/>
        </w:rPr>
        <w:t xml:space="preserve"> </w:t>
      </w:r>
    </w:p>
    <w:p w14:paraId="45FB0818" w14:textId="77777777" w:rsidR="00BB75D3" w:rsidRDefault="00BB75D3" w:rsidP="00BB75D3">
      <w:pPr>
        <w:rPr>
          <w:rFonts w:ascii="Verdana" w:hAnsi="Verdana"/>
        </w:rPr>
      </w:pPr>
    </w:p>
    <w:p w14:paraId="049F31CB" w14:textId="77777777" w:rsidR="00BB75D3" w:rsidRDefault="00BB75D3" w:rsidP="00BB75D3">
      <w:pPr>
        <w:rPr>
          <w:rFonts w:ascii="Verdana" w:hAnsi="Verdana"/>
        </w:rPr>
      </w:pPr>
    </w:p>
    <w:p w14:paraId="64865B81" w14:textId="77777777" w:rsidR="0073562D" w:rsidRPr="00674EC8" w:rsidRDefault="0073562D" w:rsidP="00E63B9E">
      <w:pPr>
        <w:rPr>
          <w:rFonts w:ascii="Verdana" w:hAnsi="Verdana"/>
          <w:color w:val="000000" w:themeColor="text1"/>
          <w:sz w:val="20"/>
          <w:szCs w:val="20"/>
        </w:rPr>
      </w:pPr>
      <w:r w:rsidRPr="00674EC8">
        <w:rPr>
          <w:rFonts w:ascii="Verdana" w:hAnsi="Verdana"/>
          <w:color w:val="000000" w:themeColor="text1"/>
          <w:sz w:val="20"/>
          <w:szCs w:val="20"/>
        </w:rPr>
        <w:t>Contactgegevens aanbestedende dienst</w:t>
      </w:r>
    </w:p>
    <w:p w14:paraId="53128261" w14:textId="77777777" w:rsidR="0073562D" w:rsidRPr="00674EC8" w:rsidRDefault="0073562D" w:rsidP="0073562D">
      <w:pPr>
        <w:tabs>
          <w:tab w:val="left" w:pos="-2977"/>
        </w:tabs>
        <w:spacing w:line="280" w:lineRule="atLeast"/>
        <w:rPr>
          <w:rFonts w:ascii="Verdana" w:hAnsi="Verdana"/>
          <w:sz w:val="20"/>
          <w:szCs w:val="20"/>
        </w:rPr>
      </w:pPr>
    </w:p>
    <w:tbl>
      <w:tblPr>
        <w:tblStyle w:val="Tabelraster"/>
        <w:tblW w:w="8505" w:type="dxa"/>
        <w:tblInd w:w="108" w:type="dxa"/>
        <w:tblLook w:val="04A0" w:firstRow="1" w:lastRow="0" w:firstColumn="1" w:lastColumn="0" w:noHBand="0" w:noVBand="1"/>
      </w:tblPr>
      <w:tblGrid>
        <w:gridCol w:w="2552"/>
        <w:gridCol w:w="5953"/>
      </w:tblGrid>
      <w:tr w:rsidR="0073562D" w:rsidRPr="00674EC8" w14:paraId="5B5F1328" w14:textId="77777777" w:rsidTr="0073562D">
        <w:tc>
          <w:tcPr>
            <w:tcW w:w="2552" w:type="dxa"/>
          </w:tcPr>
          <w:p w14:paraId="032A213D" w14:textId="77777777" w:rsidR="0073562D" w:rsidRPr="00674EC8" w:rsidRDefault="0073562D" w:rsidP="0073562D">
            <w:pPr>
              <w:tabs>
                <w:tab w:val="left" w:pos="-2977"/>
              </w:tabs>
              <w:spacing w:line="280" w:lineRule="atLeast"/>
              <w:rPr>
                <w:rFonts w:ascii="Verdana" w:hAnsi="Verdana"/>
                <w:sz w:val="20"/>
                <w:szCs w:val="20"/>
              </w:rPr>
            </w:pPr>
            <w:r w:rsidRPr="00674EC8">
              <w:rPr>
                <w:rFonts w:ascii="Verdana" w:hAnsi="Verdana"/>
                <w:sz w:val="20"/>
                <w:szCs w:val="20"/>
              </w:rPr>
              <w:t>Organisatie</w:t>
            </w:r>
          </w:p>
        </w:tc>
        <w:tc>
          <w:tcPr>
            <w:tcW w:w="5953" w:type="dxa"/>
          </w:tcPr>
          <w:p w14:paraId="378090DF" w14:textId="77777777" w:rsidR="0073562D" w:rsidRPr="00674EC8" w:rsidRDefault="0073562D" w:rsidP="0073562D">
            <w:pPr>
              <w:tabs>
                <w:tab w:val="left" w:pos="-2977"/>
              </w:tabs>
              <w:spacing w:line="280" w:lineRule="atLeast"/>
              <w:rPr>
                <w:rFonts w:ascii="Verdana" w:hAnsi="Verdana"/>
                <w:sz w:val="20"/>
                <w:szCs w:val="20"/>
              </w:rPr>
            </w:pPr>
            <w:r w:rsidRPr="00674EC8">
              <w:rPr>
                <w:rFonts w:ascii="Verdana" w:hAnsi="Verdana"/>
                <w:sz w:val="20"/>
                <w:szCs w:val="20"/>
              </w:rPr>
              <w:t>Team Inkoop Regio Rivierenland</w:t>
            </w:r>
          </w:p>
        </w:tc>
      </w:tr>
      <w:tr w:rsidR="0073562D" w:rsidRPr="00674EC8" w14:paraId="4F773D2C" w14:textId="77777777" w:rsidTr="0073562D">
        <w:tc>
          <w:tcPr>
            <w:tcW w:w="2552" w:type="dxa"/>
          </w:tcPr>
          <w:p w14:paraId="2217079F" w14:textId="77777777" w:rsidR="0073562D" w:rsidRPr="00674EC8" w:rsidRDefault="0073562D" w:rsidP="0073562D">
            <w:pPr>
              <w:tabs>
                <w:tab w:val="left" w:pos="-2977"/>
              </w:tabs>
              <w:spacing w:line="280" w:lineRule="atLeast"/>
              <w:rPr>
                <w:rFonts w:ascii="Verdana" w:hAnsi="Verdana"/>
                <w:sz w:val="20"/>
                <w:szCs w:val="20"/>
              </w:rPr>
            </w:pPr>
            <w:r w:rsidRPr="00674EC8">
              <w:rPr>
                <w:rFonts w:ascii="Verdana" w:hAnsi="Verdana"/>
                <w:sz w:val="20"/>
                <w:szCs w:val="20"/>
              </w:rPr>
              <w:t>Adres</w:t>
            </w:r>
          </w:p>
        </w:tc>
        <w:tc>
          <w:tcPr>
            <w:tcW w:w="5953" w:type="dxa"/>
          </w:tcPr>
          <w:p w14:paraId="043129D4" w14:textId="77777777" w:rsidR="0073562D" w:rsidRPr="00674EC8" w:rsidRDefault="00D6120E" w:rsidP="0073562D">
            <w:pPr>
              <w:tabs>
                <w:tab w:val="left" w:pos="-2977"/>
              </w:tabs>
              <w:spacing w:line="280" w:lineRule="atLeast"/>
              <w:rPr>
                <w:rFonts w:ascii="Verdana" w:hAnsi="Verdana"/>
                <w:sz w:val="20"/>
                <w:szCs w:val="20"/>
              </w:rPr>
            </w:pPr>
            <w:r w:rsidRPr="00674EC8">
              <w:rPr>
                <w:rFonts w:ascii="Verdana" w:hAnsi="Verdana"/>
                <w:sz w:val="20"/>
                <w:szCs w:val="20"/>
              </w:rPr>
              <w:t xml:space="preserve">Burgemeester van </w:t>
            </w:r>
            <w:proofErr w:type="spellStart"/>
            <w:r w:rsidRPr="00674EC8">
              <w:rPr>
                <w:rFonts w:ascii="Verdana" w:hAnsi="Verdana"/>
                <w:sz w:val="20"/>
                <w:szCs w:val="20"/>
              </w:rPr>
              <w:t>Lidth</w:t>
            </w:r>
            <w:proofErr w:type="spellEnd"/>
            <w:r w:rsidRPr="00674EC8">
              <w:rPr>
                <w:rFonts w:ascii="Verdana" w:hAnsi="Verdana"/>
                <w:sz w:val="20"/>
                <w:szCs w:val="20"/>
              </w:rPr>
              <w:t xml:space="preserve"> de </w:t>
            </w:r>
            <w:proofErr w:type="spellStart"/>
            <w:r w:rsidRPr="00674EC8">
              <w:rPr>
                <w:rFonts w:ascii="Verdana" w:hAnsi="Verdana"/>
                <w:sz w:val="20"/>
                <w:szCs w:val="20"/>
              </w:rPr>
              <w:t>Jeudelaan</w:t>
            </w:r>
            <w:proofErr w:type="spellEnd"/>
            <w:r w:rsidRPr="00674EC8">
              <w:rPr>
                <w:rFonts w:ascii="Verdana" w:hAnsi="Verdana"/>
                <w:sz w:val="20"/>
                <w:szCs w:val="20"/>
              </w:rPr>
              <w:t xml:space="preserve"> 3</w:t>
            </w:r>
            <w:r w:rsidR="0073562D" w:rsidRPr="00674EC8">
              <w:rPr>
                <w:rFonts w:ascii="Verdana" w:hAnsi="Verdana"/>
                <w:sz w:val="20"/>
                <w:szCs w:val="20"/>
              </w:rPr>
              <w:t xml:space="preserve">, </w:t>
            </w:r>
            <w:r w:rsidRPr="00674EC8">
              <w:rPr>
                <w:rFonts w:ascii="Verdana" w:hAnsi="Verdana"/>
                <w:sz w:val="20"/>
                <w:szCs w:val="20"/>
              </w:rPr>
              <w:t>4001 VK Tiel</w:t>
            </w:r>
          </w:p>
        </w:tc>
      </w:tr>
      <w:tr w:rsidR="0073562D" w:rsidRPr="00674EC8" w14:paraId="50C74E06" w14:textId="77777777" w:rsidTr="0073562D">
        <w:tc>
          <w:tcPr>
            <w:tcW w:w="2552" w:type="dxa"/>
          </w:tcPr>
          <w:p w14:paraId="58322656" w14:textId="77777777" w:rsidR="0073562D" w:rsidRPr="00674EC8" w:rsidRDefault="0073562D" w:rsidP="0073562D">
            <w:pPr>
              <w:tabs>
                <w:tab w:val="left" w:pos="-2977"/>
              </w:tabs>
              <w:spacing w:line="280" w:lineRule="atLeast"/>
              <w:rPr>
                <w:rFonts w:ascii="Verdana" w:hAnsi="Verdana"/>
                <w:sz w:val="20"/>
                <w:szCs w:val="20"/>
              </w:rPr>
            </w:pPr>
            <w:r w:rsidRPr="00674EC8">
              <w:rPr>
                <w:rFonts w:ascii="Verdana" w:hAnsi="Verdana"/>
                <w:sz w:val="20"/>
                <w:szCs w:val="20"/>
              </w:rPr>
              <w:t>Postadres</w:t>
            </w:r>
          </w:p>
        </w:tc>
        <w:tc>
          <w:tcPr>
            <w:tcW w:w="5953" w:type="dxa"/>
          </w:tcPr>
          <w:p w14:paraId="6FC67F46" w14:textId="77777777" w:rsidR="0073562D" w:rsidRPr="00674EC8" w:rsidRDefault="0073562D" w:rsidP="0073562D">
            <w:pPr>
              <w:tabs>
                <w:tab w:val="left" w:pos="-2977"/>
              </w:tabs>
              <w:spacing w:line="280" w:lineRule="atLeast"/>
              <w:rPr>
                <w:rFonts w:ascii="Verdana" w:hAnsi="Verdana"/>
                <w:sz w:val="20"/>
                <w:szCs w:val="20"/>
              </w:rPr>
            </w:pPr>
            <w:r w:rsidRPr="00674EC8">
              <w:rPr>
                <w:rFonts w:ascii="Verdana" w:hAnsi="Verdana"/>
                <w:sz w:val="20"/>
                <w:szCs w:val="20"/>
              </w:rPr>
              <w:t>Postbus 137, 4000 AC Tiel</w:t>
            </w:r>
          </w:p>
        </w:tc>
      </w:tr>
      <w:tr w:rsidR="0073562D" w:rsidRPr="00674EC8" w14:paraId="38640F33" w14:textId="77777777" w:rsidTr="0073562D">
        <w:tc>
          <w:tcPr>
            <w:tcW w:w="2552" w:type="dxa"/>
          </w:tcPr>
          <w:p w14:paraId="4D9F4E66" w14:textId="77777777" w:rsidR="0073562D" w:rsidRPr="00674EC8" w:rsidRDefault="0073562D" w:rsidP="0073562D">
            <w:pPr>
              <w:tabs>
                <w:tab w:val="left" w:pos="-2977"/>
              </w:tabs>
              <w:spacing w:line="280" w:lineRule="atLeast"/>
              <w:rPr>
                <w:rFonts w:ascii="Verdana" w:hAnsi="Verdana"/>
                <w:sz w:val="20"/>
                <w:szCs w:val="20"/>
              </w:rPr>
            </w:pPr>
            <w:r w:rsidRPr="00674EC8">
              <w:rPr>
                <w:rFonts w:ascii="Verdana" w:hAnsi="Verdana"/>
                <w:sz w:val="20"/>
                <w:szCs w:val="20"/>
              </w:rPr>
              <w:t>Telefoon</w:t>
            </w:r>
          </w:p>
        </w:tc>
        <w:tc>
          <w:tcPr>
            <w:tcW w:w="5953" w:type="dxa"/>
          </w:tcPr>
          <w:p w14:paraId="74A29726" w14:textId="77777777" w:rsidR="0073562D" w:rsidRPr="00674EC8" w:rsidRDefault="00D6120E" w:rsidP="0073562D">
            <w:pPr>
              <w:tabs>
                <w:tab w:val="left" w:pos="-2977"/>
              </w:tabs>
              <w:spacing w:line="280" w:lineRule="atLeast"/>
              <w:rPr>
                <w:rFonts w:ascii="Verdana" w:hAnsi="Verdana"/>
                <w:sz w:val="20"/>
                <w:szCs w:val="20"/>
              </w:rPr>
            </w:pPr>
            <w:r w:rsidRPr="00674EC8">
              <w:rPr>
                <w:rFonts w:ascii="Verdana" w:hAnsi="Verdana"/>
                <w:sz w:val="20"/>
                <w:szCs w:val="20"/>
              </w:rPr>
              <w:t>0344-</w:t>
            </w:r>
            <w:r w:rsidR="0073562D" w:rsidRPr="00674EC8">
              <w:rPr>
                <w:rFonts w:ascii="Verdana" w:hAnsi="Verdana"/>
                <w:sz w:val="20"/>
                <w:szCs w:val="20"/>
              </w:rPr>
              <w:t>638575</w:t>
            </w:r>
          </w:p>
        </w:tc>
      </w:tr>
      <w:tr w:rsidR="0073562D" w:rsidRPr="00674EC8" w14:paraId="472948FE" w14:textId="77777777" w:rsidTr="0073562D">
        <w:tc>
          <w:tcPr>
            <w:tcW w:w="2552" w:type="dxa"/>
          </w:tcPr>
          <w:p w14:paraId="4B54A013" w14:textId="77777777" w:rsidR="0073562D" w:rsidRPr="00674EC8" w:rsidRDefault="0073562D" w:rsidP="0073562D">
            <w:pPr>
              <w:tabs>
                <w:tab w:val="left" w:pos="-2977"/>
              </w:tabs>
              <w:spacing w:line="280" w:lineRule="atLeast"/>
              <w:rPr>
                <w:rFonts w:ascii="Verdana" w:hAnsi="Verdana"/>
                <w:sz w:val="20"/>
                <w:szCs w:val="20"/>
              </w:rPr>
            </w:pPr>
            <w:r w:rsidRPr="00674EC8">
              <w:rPr>
                <w:rFonts w:ascii="Verdana" w:hAnsi="Verdana"/>
                <w:sz w:val="20"/>
                <w:szCs w:val="20"/>
              </w:rPr>
              <w:t>e-mail</w:t>
            </w:r>
          </w:p>
        </w:tc>
        <w:tc>
          <w:tcPr>
            <w:tcW w:w="5953" w:type="dxa"/>
          </w:tcPr>
          <w:p w14:paraId="26012A38" w14:textId="77777777" w:rsidR="0073562D" w:rsidRPr="00674EC8" w:rsidRDefault="0073562D" w:rsidP="0073562D">
            <w:pPr>
              <w:tabs>
                <w:tab w:val="left" w:pos="-2977"/>
              </w:tabs>
              <w:spacing w:line="280" w:lineRule="atLeast"/>
              <w:rPr>
                <w:rFonts w:ascii="Verdana" w:hAnsi="Verdana"/>
                <w:sz w:val="20"/>
                <w:szCs w:val="20"/>
              </w:rPr>
            </w:pPr>
            <w:r w:rsidRPr="00674EC8">
              <w:rPr>
                <w:rFonts w:ascii="Verdana" w:hAnsi="Verdana"/>
                <w:sz w:val="20"/>
                <w:szCs w:val="20"/>
              </w:rPr>
              <w:t>inkoopbureau@regiorivierenland.nl</w:t>
            </w:r>
          </w:p>
        </w:tc>
      </w:tr>
    </w:tbl>
    <w:p w14:paraId="62486C05" w14:textId="77777777" w:rsidR="0073562D" w:rsidRPr="00674EC8" w:rsidRDefault="0073562D" w:rsidP="0073562D">
      <w:pPr>
        <w:tabs>
          <w:tab w:val="left" w:pos="-2977"/>
        </w:tabs>
        <w:spacing w:line="280" w:lineRule="atLeast"/>
        <w:rPr>
          <w:rFonts w:ascii="Arial" w:hAnsi="Arial"/>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5993"/>
      </w:tblGrid>
      <w:tr w:rsidR="0073562D" w:rsidRPr="00674EC8" w14:paraId="2CC85FF6" w14:textId="77777777" w:rsidTr="00BD4DC4">
        <w:tc>
          <w:tcPr>
            <w:tcW w:w="2512" w:type="dxa"/>
          </w:tcPr>
          <w:p w14:paraId="6AF7B8E6" w14:textId="77777777" w:rsidR="0073562D" w:rsidRPr="00674EC8" w:rsidRDefault="0073562D" w:rsidP="0073562D">
            <w:pPr>
              <w:ind w:right="-290"/>
              <w:rPr>
                <w:rFonts w:ascii="Verdana" w:hAnsi="Verdana" w:cs="Tahoma"/>
                <w:sz w:val="20"/>
                <w:szCs w:val="20"/>
              </w:rPr>
            </w:pPr>
            <w:r w:rsidRPr="00674EC8">
              <w:rPr>
                <w:rFonts w:ascii="Verdana" w:hAnsi="Verdana" w:cs="Tahoma"/>
                <w:sz w:val="20"/>
                <w:szCs w:val="20"/>
              </w:rPr>
              <w:lastRenderedPageBreak/>
              <w:t xml:space="preserve">Datum </w:t>
            </w:r>
          </w:p>
        </w:tc>
        <w:tc>
          <w:tcPr>
            <w:tcW w:w="5993" w:type="dxa"/>
          </w:tcPr>
          <w:p w14:paraId="4101652C" w14:textId="4C1FAF04" w:rsidR="0073562D" w:rsidRPr="00CE22B6" w:rsidRDefault="008D25FA" w:rsidP="000836CA">
            <w:pPr>
              <w:rPr>
                <w:rFonts w:ascii="Verdana" w:hAnsi="Verdana" w:cs="Tahoma"/>
                <w:sz w:val="20"/>
                <w:szCs w:val="20"/>
              </w:rPr>
            </w:pPr>
            <w:r>
              <w:rPr>
                <w:rFonts w:ascii="Verdana" w:hAnsi="Verdana" w:cs="Tahoma"/>
                <w:sz w:val="20"/>
                <w:szCs w:val="20"/>
              </w:rPr>
              <w:t>14 april 2023</w:t>
            </w:r>
          </w:p>
        </w:tc>
      </w:tr>
      <w:tr w:rsidR="0073562D" w:rsidRPr="00674EC8" w14:paraId="1B9FBFDD" w14:textId="77777777" w:rsidTr="00BD4DC4">
        <w:tc>
          <w:tcPr>
            <w:tcW w:w="2512" w:type="dxa"/>
          </w:tcPr>
          <w:p w14:paraId="72F77DC3" w14:textId="77777777" w:rsidR="0073562D" w:rsidRPr="00674EC8" w:rsidRDefault="0073562D" w:rsidP="0073562D">
            <w:pPr>
              <w:rPr>
                <w:rFonts w:ascii="Verdana" w:hAnsi="Verdana" w:cs="Tahoma"/>
                <w:sz w:val="20"/>
                <w:szCs w:val="20"/>
              </w:rPr>
            </w:pPr>
            <w:r w:rsidRPr="00674EC8">
              <w:rPr>
                <w:rFonts w:ascii="Verdana" w:hAnsi="Verdana" w:cs="Tahoma"/>
                <w:sz w:val="20"/>
                <w:szCs w:val="20"/>
              </w:rPr>
              <w:t>Status</w:t>
            </w:r>
          </w:p>
        </w:tc>
        <w:tc>
          <w:tcPr>
            <w:tcW w:w="5993" w:type="dxa"/>
          </w:tcPr>
          <w:p w14:paraId="4B99056E" w14:textId="77777777" w:rsidR="0073562D" w:rsidRPr="00CE22B6" w:rsidRDefault="0073562D" w:rsidP="00BD4DC4">
            <w:pPr>
              <w:rPr>
                <w:rFonts w:ascii="Verdana" w:hAnsi="Verdana" w:cs="Tahoma"/>
                <w:sz w:val="20"/>
                <w:szCs w:val="20"/>
              </w:rPr>
            </w:pPr>
          </w:p>
        </w:tc>
      </w:tr>
    </w:tbl>
    <w:sdt>
      <w:sdtPr>
        <w:rPr>
          <w:rFonts w:ascii="Verdana" w:eastAsia="Times New Roman" w:hAnsi="Verdana" w:cs="Times New Roman"/>
          <w:b w:val="0"/>
          <w:bCs w:val="0"/>
          <w:color w:val="auto"/>
          <w:sz w:val="20"/>
          <w:szCs w:val="20"/>
        </w:rPr>
        <w:id w:val="-1288812846"/>
        <w:docPartObj>
          <w:docPartGallery w:val="Table of Contents"/>
          <w:docPartUnique/>
        </w:docPartObj>
      </w:sdtPr>
      <w:sdtEndPr>
        <w:rPr>
          <w:noProof/>
        </w:rPr>
      </w:sdtEndPr>
      <w:sdtContent>
        <w:p w14:paraId="21CC3C01" w14:textId="4D33DC4E" w:rsidR="00965DE2" w:rsidRPr="00674EC8" w:rsidRDefault="00965DE2">
          <w:pPr>
            <w:pStyle w:val="Kopvaninhoudsopgave"/>
            <w:rPr>
              <w:rFonts w:ascii="Verdana" w:hAnsi="Verdana"/>
              <w:sz w:val="20"/>
              <w:szCs w:val="20"/>
            </w:rPr>
          </w:pPr>
          <w:r w:rsidRPr="00674EC8">
            <w:rPr>
              <w:rFonts w:ascii="Verdana" w:hAnsi="Verdana"/>
              <w:sz w:val="20"/>
              <w:szCs w:val="20"/>
            </w:rPr>
            <w:t>Inhoudsopgave</w:t>
          </w:r>
        </w:p>
        <w:p w14:paraId="79CB2910" w14:textId="579DA4CC" w:rsidR="00194032" w:rsidRDefault="00965DE2">
          <w:pPr>
            <w:pStyle w:val="Inhopg1"/>
            <w:tabs>
              <w:tab w:val="left" w:pos="600"/>
            </w:tabs>
            <w:rPr>
              <w:rFonts w:eastAsiaTheme="minorEastAsia" w:cstheme="minorBidi"/>
              <w:b w:val="0"/>
              <w:bCs w:val="0"/>
              <w:noProof/>
              <w:sz w:val="22"/>
              <w:szCs w:val="22"/>
            </w:rPr>
          </w:pPr>
          <w:r w:rsidRPr="00674EC8">
            <w:rPr>
              <w:rFonts w:ascii="Verdana" w:hAnsi="Verdana"/>
              <w:szCs w:val="20"/>
            </w:rPr>
            <w:fldChar w:fldCharType="begin"/>
          </w:r>
          <w:r w:rsidRPr="00674EC8">
            <w:rPr>
              <w:rFonts w:ascii="Verdana" w:hAnsi="Verdana"/>
              <w:szCs w:val="20"/>
            </w:rPr>
            <w:instrText>TOC \o "1-3" \h \z \u</w:instrText>
          </w:r>
          <w:r w:rsidRPr="00674EC8">
            <w:rPr>
              <w:rFonts w:ascii="Verdana" w:hAnsi="Verdana"/>
              <w:szCs w:val="20"/>
            </w:rPr>
            <w:fldChar w:fldCharType="separate"/>
          </w:r>
          <w:hyperlink w:anchor="_Toc130497899" w:history="1">
            <w:r w:rsidR="00194032" w:rsidRPr="00E504EE">
              <w:rPr>
                <w:rStyle w:val="Hyperlink"/>
                <w:rFonts w:ascii="Verdana" w:hAnsi="Verdana"/>
                <w:noProof/>
              </w:rPr>
              <w:t xml:space="preserve"> 1 </w:t>
            </w:r>
            <w:r w:rsidR="00194032">
              <w:rPr>
                <w:rFonts w:eastAsiaTheme="minorEastAsia" w:cstheme="minorBidi"/>
                <w:b w:val="0"/>
                <w:bCs w:val="0"/>
                <w:noProof/>
                <w:sz w:val="22"/>
                <w:szCs w:val="22"/>
              </w:rPr>
              <w:tab/>
            </w:r>
            <w:r w:rsidR="00194032" w:rsidRPr="00E504EE">
              <w:rPr>
                <w:rStyle w:val="Hyperlink"/>
                <w:rFonts w:ascii="Verdana" w:hAnsi="Verdana"/>
                <w:noProof/>
              </w:rPr>
              <w:t>Algemeen en opdrachtomschrijving</w:t>
            </w:r>
            <w:r w:rsidR="00194032">
              <w:rPr>
                <w:noProof/>
                <w:webHidden/>
              </w:rPr>
              <w:tab/>
            </w:r>
            <w:r w:rsidR="00194032">
              <w:rPr>
                <w:noProof/>
                <w:webHidden/>
              </w:rPr>
              <w:fldChar w:fldCharType="begin"/>
            </w:r>
            <w:r w:rsidR="00194032">
              <w:rPr>
                <w:noProof/>
                <w:webHidden/>
              </w:rPr>
              <w:instrText xml:space="preserve"> PAGEREF _Toc130497899 \h </w:instrText>
            </w:r>
            <w:r w:rsidR="00194032">
              <w:rPr>
                <w:noProof/>
                <w:webHidden/>
              </w:rPr>
            </w:r>
            <w:r w:rsidR="00194032">
              <w:rPr>
                <w:noProof/>
                <w:webHidden/>
              </w:rPr>
              <w:fldChar w:fldCharType="separate"/>
            </w:r>
            <w:r w:rsidR="00194032">
              <w:rPr>
                <w:noProof/>
                <w:webHidden/>
              </w:rPr>
              <w:t>4</w:t>
            </w:r>
            <w:r w:rsidR="00194032">
              <w:rPr>
                <w:noProof/>
                <w:webHidden/>
              </w:rPr>
              <w:fldChar w:fldCharType="end"/>
            </w:r>
          </w:hyperlink>
        </w:p>
        <w:p w14:paraId="01F356DC" w14:textId="1924D396" w:rsidR="00194032" w:rsidRDefault="00000000">
          <w:pPr>
            <w:pStyle w:val="Inhopg3"/>
            <w:rPr>
              <w:rFonts w:eastAsiaTheme="minorEastAsia" w:cstheme="minorBidi"/>
              <w:noProof/>
              <w:sz w:val="22"/>
              <w:szCs w:val="22"/>
            </w:rPr>
          </w:pPr>
          <w:hyperlink w:anchor="_Toc130497900" w:history="1">
            <w:r w:rsidR="00194032" w:rsidRPr="00E504EE">
              <w:rPr>
                <w:rStyle w:val="Hyperlink"/>
                <w:rFonts w:ascii="Verdana" w:hAnsi="Verdana"/>
                <w:noProof/>
              </w:rPr>
              <w:t>1.1</w:t>
            </w:r>
            <w:r w:rsidR="00194032">
              <w:rPr>
                <w:rFonts w:eastAsiaTheme="minorEastAsia" w:cstheme="minorBidi"/>
                <w:noProof/>
                <w:sz w:val="22"/>
                <w:szCs w:val="22"/>
              </w:rPr>
              <w:tab/>
            </w:r>
            <w:r w:rsidR="00194032" w:rsidRPr="00E504EE">
              <w:rPr>
                <w:rStyle w:val="Hyperlink"/>
                <w:rFonts w:ascii="Verdana" w:hAnsi="Verdana"/>
                <w:noProof/>
              </w:rPr>
              <w:t>Leeswijzer</w:t>
            </w:r>
            <w:r w:rsidR="00194032">
              <w:rPr>
                <w:noProof/>
                <w:webHidden/>
              </w:rPr>
              <w:tab/>
            </w:r>
            <w:r w:rsidR="00194032">
              <w:rPr>
                <w:noProof/>
                <w:webHidden/>
              </w:rPr>
              <w:fldChar w:fldCharType="begin"/>
            </w:r>
            <w:r w:rsidR="00194032">
              <w:rPr>
                <w:noProof/>
                <w:webHidden/>
              </w:rPr>
              <w:instrText xml:space="preserve"> PAGEREF _Toc130497900 \h </w:instrText>
            </w:r>
            <w:r w:rsidR="00194032">
              <w:rPr>
                <w:noProof/>
                <w:webHidden/>
              </w:rPr>
            </w:r>
            <w:r w:rsidR="00194032">
              <w:rPr>
                <w:noProof/>
                <w:webHidden/>
              </w:rPr>
              <w:fldChar w:fldCharType="separate"/>
            </w:r>
            <w:r w:rsidR="00194032">
              <w:rPr>
                <w:noProof/>
                <w:webHidden/>
              </w:rPr>
              <w:t>4</w:t>
            </w:r>
            <w:r w:rsidR="00194032">
              <w:rPr>
                <w:noProof/>
                <w:webHidden/>
              </w:rPr>
              <w:fldChar w:fldCharType="end"/>
            </w:r>
          </w:hyperlink>
        </w:p>
        <w:p w14:paraId="6F57D5C4" w14:textId="7E19E02A" w:rsidR="00194032" w:rsidRDefault="00000000">
          <w:pPr>
            <w:pStyle w:val="Inhopg3"/>
            <w:rPr>
              <w:rFonts w:eastAsiaTheme="minorEastAsia" w:cstheme="minorBidi"/>
              <w:noProof/>
              <w:sz w:val="22"/>
              <w:szCs w:val="22"/>
            </w:rPr>
          </w:pPr>
          <w:hyperlink w:anchor="_Toc130497901" w:history="1">
            <w:r w:rsidR="00194032" w:rsidRPr="00E504EE">
              <w:rPr>
                <w:rStyle w:val="Hyperlink"/>
                <w:rFonts w:ascii="Verdana" w:hAnsi="Verdana"/>
                <w:noProof/>
              </w:rPr>
              <w:t>1.2</w:t>
            </w:r>
            <w:r w:rsidR="00194032">
              <w:rPr>
                <w:rFonts w:eastAsiaTheme="minorEastAsia" w:cstheme="minorBidi"/>
                <w:noProof/>
                <w:sz w:val="22"/>
                <w:szCs w:val="22"/>
              </w:rPr>
              <w:tab/>
            </w:r>
            <w:r w:rsidR="00194032" w:rsidRPr="00E504EE">
              <w:rPr>
                <w:rStyle w:val="Hyperlink"/>
                <w:rFonts w:ascii="Verdana" w:hAnsi="Verdana"/>
                <w:noProof/>
              </w:rPr>
              <w:t>Begripsbepalingen</w:t>
            </w:r>
            <w:r w:rsidR="00194032">
              <w:rPr>
                <w:noProof/>
                <w:webHidden/>
              </w:rPr>
              <w:tab/>
            </w:r>
            <w:r w:rsidR="00194032">
              <w:rPr>
                <w:noProof/>
                <w:webHidden/>
              </w:rPr>
              <w:fldChar w:fldCharType="begin"/>
            </w:r>
            <w:r w:rsidR="00194032">
              <w:rPr>
                <w:noProof/>
                <w:webHidden/>
              </w:rPr>
              <w:instrText xml:space="preserve"> PAGEREF _Toc130497901 \h </w:instrText>
            </w:r>
            <w:r w:rsidR="00194032">
              <w:rPr>
                <w:noProof/>
                <w:webHidden/>
              </w:rPr>
            </w:r>
            <w:r w:rsidR="00194032">
              <w:rPr>
                <w:noProof/>
                <w:webHidden/>
              </w:rPr>
              <w:fldChar w:fldCharType="separate"/>
            </w:r>
            <w:r w:rsidR="00194032">
              <w:rPr>
                <w:noProof/>
                <w:webHidden/>
              </w:rPr>
              <w:t>4</w:t>
            </w:r>
            <w:r w:rsidR="00194032">
              <w:rPr>
                <w:noProof/>
                <w:webHidden/>
              </w:rPr>
              <w:fldChar w:fldCharType="end"/>
            </w:r>
          </w:hyperlink>
        </w:p>
        <w:p w14:paraId="17B0A19D" w14:textId="29B4EC49" w:rsidR="00194032" w:rsidRDefault="00000000">
          <w:pPr>
            <w:pStyle w:val="Inhopg3"/>
            <w:rPr>
              <w:rFonts w:eastAsiaTheme="minorEastAsia" w:cstheme="minorBidi"/>
              <w:noProof/>
              <w:sz w:val="22"/>
              <w:szCs w:val="22"/>
            </w:rPr>
          </w:pPr>
          <w:hyperlink w:anchor="_Toc130497902" w:history="1">
            <w:r w:rsidR="00194032" w:rsidRPr="00E504EE">
              <w:rPr>
                <w:rStyle w:val="Hyperlink"/>
                <w:rFonts w:ascii="Verdana" w:hAnsi="Verdana"/>
                <w:noProof/>
              </w:rPr>
              <w:t>1.3</w:t>
            </w:r>
            <w:r w:rsidR="00194032">
              <w:rPr>
                <w:rFonts w:eastAsiaTheme="minorEastAsia" w:cstheme="minorBidi"/>
                <w:noProof/>
                <w:sz w:val="22"/>
                <w:szCs w:val="22"/>
              </w:rPr>
              <w:tab/>
            </w:r>
            <w:r w:rsidR="00194032" w:rsidRPr="00E504EE">
              <w:rPr>
                <w:rStyle w:val="Hyperlink"/>
                <w:rFonts w:ascii="Verdana" w:hAnsi="Verdana"/>
                <w:noProof/>
              </w:rPr>
              <w:t>Doel</w:t>
            </w:r>
            <w:r w:rsidR="00194032">
              <w:rPr>
                <w:noProof/>
                <w:webHidden/>
              </w:rPr>
              <w:tab/>
            </w:r>
            <w:r w:rsidR="00194032">
              <w:rPr>
                <w:noProof/>
                <w:webHidden/>
              </w:rPr>
              <w:fldChar w:fldCharType="begin"/>
            </w:r>
            <w:r w:rsidR="00194032">
              <w:rPr>
                <w:noProof/>
                <w:webHidden/>
              </w:rPr>
              <w:instrText xml:space="preserve"> PAGEREF _Toc130497902 \h </w:instrText>
            </w:r>
            <w:r w:rsidR="00194032">
              <w:rPr>
                <w:noProof/>
                <w:webHidden/>
              </w:rPr>
            </w:r>
            <w:r w:rsidR="00194032">
              <w:rPr>
                <w:noProof/>
                <w:webHidden/>
              </w:rPr>
              <w:fldChar w:fldCharType="separate"/>
            </w:r>
            <w:r w:rsidR="00194032">
              <w:rPr>
                <w:noProof/>
                <w:webHidden/>
              </w:rPr>
              <w:t>4</w:t>
            </w:r>
            <w:r w:rsidR="00194032">
              <w:rPr>
                <w:noProof/>
                <w:webHidden/>
              </w:rPr>
              <w:fldChar w:fldCharType="end"/>
            </w:r>
          </w:hyperlink>
        </w:p>
        <w:p w14:paraId="6E34D3AE" w14:textId="7C01CAE3" w:rsidR="00194032" w:rsidRDefault="00000000">
          <w:pPr>
            <w:pStyle w:val="Inhopg3"/>
            <w:rPr>
              <w:rFonts w:eastAsiaTheme="minorEastAsia" w:cstheme="minorBidi"/>
              <w:noProof/>
              <w:sz w:val="22"/>
              <w:szCs w:val="22"/>
            </w:rPr>
          </w:pPr>
          <w:hyperlink w:anchor="_Toc130497903" w:history="1">
            <w:r w:rsidR="00194032" w:rsidRPr="00E504EE">
              <w:rPr>
                <w:rStyle w:val="Hyperlink"/>
                <w:rFonts w:ascii="Verdana" w:hAnsi="Verdana"/>
                <w:noProof/>
              </w:rPr>
              <w:t>1.4</w:t>
            </w:r>
            <w:r w:rsidR="00194032">
              <w:rPr>
                <w:rFonts w:eastAsiaTheme="minorEastAsia" w:cstheme="minorBidi"/>
                <w:noProof/>
                <w:sz w:val="22"/>
                <w:szCs w:val="22"/>
              </w:rPr>
              <w:tab/>
            </w:r>
            <w:r w:rsidR="00194032" w:rsidRPr="00E504EE">
              <w:rPr>
                <w:rStyle w:val="Hyperlink"/>
                <w:rFonts w:ascii="Verdana" w:hAnsi="Verdana"/>
                <w:noProof/>
              </w:rPr>
              <w:t>Planning</w:t>
            </w:r>
            <w:r w:rsidR="00194032">
              <w:rPr>
                <w:noProof/>
                <w:webHidden/>
              </w:rPr>
              <w:tab/>
            </w:r>
            <w:r w:rsidR="00194032">
              <w:rPr>
                <w:noProof/>
                <w:webHidden/>
              </w:rPr>
              <w:fldChar w:fldCharType="begin"/>
            </w:r>
            <w:r w:rsidR="00194032">
              <w:rPr>
                <w:noProof/>
                <w:webHidden/>
              </w:rPr>
              <w:instrText xml:space="preserve"> PAGEREF _Toc130497903 \h </w:instrText>
            </w:r>
            <w:r w:rsidR="00194032">
              <w:rPr>
                <w:noProof/>
                <w:webHidden/>
              </w:rPr>
            </w:r>
            <w:r w:rsidR="00194032">
              <w:rPr>
                <w:noProof/>
                <w:webHidden/>
              </w:rPr>
              <w:fldChar w:fldCharType="separate"/>
            </w:r>
            <w:r w:rsidR="00194032">
              <w:rPr>
                <w:noProof/>
                <w:webHidden/>
              </w:rPr>
              <w:t>4</w:t>
            </w:r>
            <w:r w:rsidR="00194032">
              <w:rPr>
                <w:noProof/>
                <w:webHidden/>
              </w:rPr>
              <w:fldChar w:fldCharType="end"/>
            </w:r>
          </w:hyperlink>
        </w:p>
        <w:p w14:paraId="7BA9BDA2" w14:textId="10C32DCF" w:rsidR="00194032" w:rsidRDefault="00000000">
          <w:pPr>
            <w:pStyle w:val="Inhopg3"/>
            <w:rPr>
              <w:rFonts w:eastAsiaTheme="minorEastAsia" w:cstheme="minorBidi"/>
              <w:noProof/>
              <w:sz w:val="22"/>
              <w:szCs w:val="22"/>
            </w:rPr>
          </w:pPr>
          <w:hyperlink w:anchor="_Toc130497904" w:history="1">
            <w:r w:rsidR="00194032" w:rsidRPr="00E504EE">
              <w:rPr>
                <w:rStyle w:val="Hyperlink"/>
                <w:rFonts w:ascii="Verdana" w:hAnsi="Verdana"/>
                <w:noProof/>
              </w:rPr>
              <w:t>1.5</w:t>
            </w:r>
            <w:r w:rsidR="00194032">
              <w:rPr>
                <w:rFonts w:eastAsiaTheme="minorEastAsia" w:cstheme="minorBidi"/>
                <w:noProof/>
                <w:sz w:val="22"/>
                <w:szCs w:val="22"/>
              </w:rPr>
              <w:tab/>
            </w:r>
            <w:r w:rsidR="00194032" w:rsidRPr="00E504EE">
              <w:rPr>
                <w:rStyle w:val="Hyperlink"/>
                <w:rFonts w:ascii="Verdana" w:hAnsi="Verdana"/>
                <w:noProof/>
              </w:rPr>
              <w:t>Communicatie</w:t>
            </w:r>
            <w:r w:rsidR="00194032">
              <w:rPr>
                <w:noProof/>
                <w:webHidden/>
              </w:rPr>
              <w:tab/>
            </w:r>
            <w:r w:rsidR="00194032">
              <w:rPr>
                <w:noProof/>
                <w:webHidden/>
              </w:rPr>
              <w:fldChar w:fldCharType="begin"/>
            </w:r>
            <w:r w:rsidR="00194032">
              <w:rPr>
                <w:noProof/>
                <w:webHidden/>
              </w:rPr>
              <w:instrText xml:space="preserve"> PAGEREF _Toc130497904 \h </w:instrText>
            </w:r>
            <w:r w:rsidR="00194032">
              <w:rPr>
                <w:noProof/>
                <w:webHidden/>
              </w:rPr>
            </w:r>
            <w:r w:rsidR="00194032">
              <w:rPr>
                <w:noProof/>
                <w:webHidden/>
              </w:rPr>
              <w:fldChar w:fldCharType="separate"/>
            </w:r>
            <w:r w:rsidR="00194032">
              <w:rPr>
                <w:noProof/>
                <w:webHidden/>
              </w:rPr>
              <w:t>5</w:t>
            </w:r>
            <w:r w:rsidR="00194032">
              <w:rPr>
                <w:noProof/>
                <w:webHidden/>
              </w:rPr>
              <w:fldChar w:fldCharType="end"/>
            </w:r>
          </w:hyperlink>
        </w:p>
        <w:p w14:paraId="39DCE0C5" w14:textId="3779AED2" w:rsidR="00194032" w:rsidRDefault="00000000">
          <w:pPr>
            <w:pStyle w:val="Inhopg3"/>
            <w:rPr>
              <w:rFonts w:eastAsiaTheme="minorEastAsia" w:cstheme="minorBidi"/>
              <w:noProof/>
              <w:sz w:val="22"/>
              <w:szCs w:val="22"/>
            </w:rPr>
          </w:pPr>
          <w:hyperlink w:anchor="_Toc130497905" w:history="1">
            <w:r w:rsidR="00194032" w:rsidRPr="00E504EE">
              <w:rPr>
                <w:rStyle w:val="Hyperlink"/>
                <w:rFonts w:ascii="Verdana" w:hAnsi="Verdana"/>
                <w:noProof/>
              </w:rPr>
              <w:t>1.6</w:t>
            </w:r>
            <w:r w:rsidR="00194032">
              <w:rPr>
                <w:rFonts w:eastAsiaTheme="minorEastAsia" w:cstheme="minorBidi"/>
                <w:noProof/>
                <w:sz w:val="22"/>
                <w:szCs w:val="22"/>
              </w:rPr>
              <w:tab/>
            </w:r>
            <w:r w:rsidR="00194032" w:rsidRPr="00E504EE">
              <w:rPr>
                <w:rStyle w:val="Hyperlink"/>
                <w:rFonts w:ascii="Verdana" w:hAnsi="Verdana"/>
                <w:noProof/>
              </w:rPr>
              <w:t>Procedure</w:t>
            </w:r>
            <w:r w:rsidR="00194032">
              <w:rPr>
                <w:noProof/>
                <w:webHidden/>
              </w:rPr>
              <w:tab/>
            </w:r>
            <w:r w:rsidR="00194032">
              <w:rPr>
                <w:noProof/>
                <w:webHidden/>
              </w:rPr>
              <w:fldChar w:fldCharType="begin"/>
            </w:r>
            <w:r w:rsidR="00194032">
              <w:rPr>
                <w:noProof/>
                <w:webHidden/>
              </w:rPr>
              <w:instrText xml:space="preserve"> PAGEREF _Toc130497905 \h </w:instrText>
            </w:r>
            <w:r w:rsidR="00194032">
              <w:rPr>
                <w:noProof/>
                <w:webHidden/>
              </w:rPr>
            </w:r>
            <w:r w:rsidR="00194032">
              <w:rPr>
                <w:noProof/>
                <w:webHidden/>
              </w:rPr>
              <w:fldChar w:fldCharType="separate"/>
            </w:r>
            <w:r w:rsidR="00194032">
              <w:rPr>
                <w:noProof/>
                <w:webHidden/>
              </w:rPr>
              <w:t>5</w:t>
            </w:r>
            <w:r w:rsidR="00194032">
              <w:rPr>
                <w:noProof/>
                <w:webHidden/>
              </w:rPr>
              <w:fldChar w:fldCharType="end"/>
            </w:r>
          </w:hyperlink>
        </w:p>
        <w:p w14:paraId="69A7B537" w14:textId="16658F49" w:rsidR="00194032" w:rsidRDefault="00000000">
          <w:pPr>
            <w:pStyle w:val="Inhopg3"/>
            <w:rPr>
              <w:rFonts w:eastAsiaTheme="minorEastAsia" w:cstheme="minorBidi"/>
              <w:noProof/>
              <w:sz w:val="22"/>
              <w:szCs w:val="22"/>
            </w:rPr>
          </w:pPr>
          <w:hyperlink w:anchor="_Toc130497906" w:history="1">
            <w:r w:rsidR="00194032" w:rsidRPr="00E504EE">
              <w:rPr>
                <w:rStyle w:val="Hyperlink"/>
                <w:rFonts w:ascii="Verdana" w:hAnsi="Verdana"/>
                <w:noProof/>
              </w:rPr>
              <w:t>1.7</w:t>
            </w:r>
            <w:r w:rsidR="00194032">
              <w:rPr>
                <w:rFonts w:eastAsiaTheme="minorEastAsia" w:cstheme="minorBidi"/>
                <w:noProof/>
                <w:sz w:val="22"/>
                <w:szCs w:val="22"/>
              </w:rPr>
              <w:tab/>
            </w:r>
            <w:r w:rsidR="00194032" w:rsidRPr="00E504EE">
              <w:rPr>
                <w:rStyle w:val="Hyperlink"/>
                <w:rFonts w:ascii="Verdana" w:hAnsi="Verdana"/>
                <w:noProof/>
              </w:rPr>
              <w:t>Aanbestedende dienst en opdrachtgever</w:t>
            </w:r>
            <w:r w:rsidR="00194032">
              <w:rPr>
                <w:noProof/>
                <w:webHidden/>
              </w:rPr>
              <w:tab/>
            </w:r>
            <w:r w:rsidR="00194032">
              <w:rPr>
                <w:noProof/>
                <w:webHidden/>
              </w:rPr>
              <w:fldChar w:fldCharType="begin"/>
            </w:r>
            <w:r w:rsidR="00194032">
              <w:rPr>
                <w:noProof/>
                <w:webHidden/>
              </w:rPr>
              <w:instrText xml:space="preserve"> PAGEREF _Toc130497906 \h </w:instrText>
            </w:r>
            <w:r w:rsidR="00194032">
              <w:rPr>
                <w:noProof/>
                <w:webHidden/>
              </w:rPr>
            </w:r>
            <w:r w:rsidR="00194032">
              <w:rPr>
                <w:noProof/>
                <w:webHidden/>
              </w:rPr>
              <w:fldChar w:fldCharType="separate"/>
            </w:r>
            <w:r w:rsidR="00194032">
              <w:rPr>
                <w:noProof/>
                <w:webHidden/>
              </w:rPr>
              <w:t>6</w:t>
            </w:r>
            <w:r w:rsidR="00194032">
              <w:rPr>
                <w:noProof/>
                <w:webHidden/>
              </w:rPr>
              <w:fldChar w:fldCharType="end"/>
            </w:r>
          </w:hyperlink>
        </w:p>
        <w:p w14:paraId="61DFDC0A" w14:textId="669BDA8C" w:rsidR="00194032" w:rsidRDefault="00000000">
          <w:pPr>
            <w:pStyle w:val="Inhopg3"/>
            <w:rPr>
              <w:rFonts w:eastAsiaTheme="minorEastAsia" w:cstheme="minorBidi"/>
              <w:noProof/>
              <w:sz w:val="22"/>
              <w:szCs w:val="22"/>
            </w:rPr>
          </w:pPr>
          <w:hyperlink w:anchor="_Toc130497907" w:history="1">
            <w:r w:rsidR="00194032" w:rsidRPr="00E504EE">
              <w:rPr>
                <w:rStyle w:val="Hyperlink"/>
                <w:rFonts w:ascii="Verdana" w:hAnsi="Verdana"/>
                <w:noProof/>
              </w:rPr>
              <w:t>1.8</w:t>
            </w:r>
            <w:r w:rsidR="00194032">
              <w:rPr>
                <w:rFonts w:eastAsiaTheme="minorEastAsia" w:cstheme="minorBidi"/>
                <w:noProof/>
                <w:sz w:val="22"/>
                <w:szCs w:val="22"/>
              </w:rPr>
              <w:tab/>
            </w:r>
            <w:r w:rsidR="00194032" w:rsidRPr="00E504EE">
              <w:rPr>
                <w:rStyle w:val="Hyperlink"/>
                <w:rFonts w:ascii="Verdana" w:hAnsi="Verdana"/>
                <w:noProof/>
              </w:rPr>
              <w:t>Opdrachtomschrijving</w:t>
            </w:r>
            <w:r w:rsidR="00194032">
              <w:rPr>
                <w:noProof/>
                <w:webHidden/>
              </w:rPr>
              <w:tab/>
            </w:r>
            <w:r w:rsidR="00194032">
              <w:rPr>
                <w:noProof/>
                <w:webHidden/>
              </w:rPr>
              <w:fldChar w:fldCharType="begin"/>
            </w:r>
            <w:r w:rsidR="00194032">
              <w:rPr>
                <w:noProof/>
                <w:webHidden/>
              </w:rPr>
              <w:instrText xml:space="preserve"> PAGEREF _Toc130497907 \h </w:instrText>
            </w:r>
            <w:r w:rsidR="00194032">
              <w:rPr>
                <w:noProof/>
                <w:webHidden/>
              </w:rPr>
            </w:r>
            <w:r w:rsidR="00194032">
              <w:rPr>
                <w:noProof/>
                <w:webHidden/>
              </w:rPr>
              <w:fldChar w:fldCharType="separate"/>
            </w:r>
            <w:r w:rsidR="00194032">
              <w:rPr>
                <w:noProof/>
                <w:webHidden/>
              </w:rPr>
              <w:t>6</w:t>
            </w:r>
            <w:r w:rsidR="00194032">
              <w:rPr>
                <w:noProof/>
                <w:webHidden/>
              </w:rPr>
              <w:fldChar w:fldCharType="end"/>
            </w:r>
          </w:hyperlink>
        </w:p>
        <w:p w14:paraId="64095C66" w14:textId="3ACC7FA6" w:rsidR="00194032" w:rsidRDefault="00000000">
          <w:pPr>
            <w:pStyle w:val="Inhopg3"/>
            <w:rPr>
              <w:rFonts w:eastAsiaTheme="minorEastAsia" w:cstheme="minorBidi"/>
              <w:noProof/>
              <w:sz w:val="22"/>
              <w:szCs w:val="22"/>
            </w:rPr>
          </w:pPr>
          <w:hyperlink w:anchor="_Toc130497908" w:history="1">
            <w:r w:rsidR="00194032" w:rsidRPr="00E504EE">
              <w:rPr>
                <w:rStyle w:val="Hyperlink"/>
                <w:rFonts w:ascii="Verdana" w:hAnsi="Verdana"/>
                <w:noProof/>
              </w:rPr>
              <w:t>1.9</w:t>
            </w:r>
            <w:r w:rsidR="00194032">
              <w:rPr>
                <w:rFonts w:eastAsiaTheme="minorEastAsia" w:cstheme="minorBidi"/>
                <w:noProof/>
                <w:sz w:val="22"/>
                <w:szCs w:val="22"/>
              </w:rPr>
              <w:tab/>
            </w:r>
            <w:r w:rsidR="00194032" w:rsidRPr="00E504EE">
              <w:rPr>
                <w:rStyle w:val="Hyperlink"/>
                <w:rFonts w:ascii="Verdana" w:hAnsi="Verdana"/>
                <w:noProof/>
              </w:rPr>
              <w:t>Overeenkomst en duur</w:t>
            </w:r>
            <w:r w:rsidR="00194032">
              <w:rPr>
                <w:noProof/>
                <w:webHidden/>
              </w:rPr>
              <w:tab/>
            </w:r>
            <w:r w:rsidR="00194032">
              <w:rPr>
                <w:noProof/>
                <w:webHidden/>
              </w:rPr>
              <w:fldChar w:fldCharType="begin"/>
            </w:r>
            <w:r w:rsidR="00194032">
              <w:rPr>
                <w:noProof/>
                <w:webHidden/>
              </w:rPr>
              <w:instrText xml:space="preserve"> PAGEREF _Toc130497908 \h </w:instrText>
            </w:r>
            <w:r w:rsidR="00194032">
              <w:rPr>
                <w:noProof/>
                <w:webHidden/>
              </w:rPr>
            </w:r>
            <w:r w:rsidR="00194032">
              <w:rPr>
                <w:noProof/>
                <w:webHidden/>
              </w:rPr>
              <w:fldChar w:fldCharType="separate"/>
            </w:r>
            <w:r w:rsidR="00194032">
              <w:rPr>
                <w:noProof/>
                <w:webHidden/>
              </w:rPr>
              <w:t>9</w:t>
            </w:r>
            <w:r w:rsidR="00194032">
              <w:rPr>
                <w:noProof/>
                <w:webHidden/>
              </w:rPr>
              <w:fldChar w:fldCharType="end"/>
            </w:r>
          </w:hyperlink>
        </w:p>
        <w:p w14:paraId="562A9D0E" w14:textId="2FEAB8F8" w:rsidR="00194032" w:rsidRDefault="00000000">
          <w:pPr>
            <w:pStyle w:val="Inhopg3"/>
            <w:rPr>
              <w:rFonts w:eastAsiaTheme="minorEastAsia" w:cstheme="minorBidi"/>
              <w:noProof/>
              <w:sz w:val="22"/>
              <w:szCs w:val="22"/>
            </w:rPr>
          </w:pPr>
          <w:hyperlink w:anchor="_Toc130497909" w:history="1">
            <w:r w:rsidR="00194032" w:rsidRPr="00E504EE">
              <w:rPr>
                <w:rStyle w:val="Hyperlink"/>
                <w:rFonts w:ascii="Verdana" w:hAnsi="Verdana"/>
                <w:noProof/>
              </w:rPr>
              <w:t>1.10</w:t>
            </w:r>
            <w:r w:rsidR="00194032">
              <w:rPr>
                <w:rFonts w:eastAsiaTheme="minorEastAsia" w:cstheme="minorBidi"/>
                <w:noProof/>
                <w:sz w:val="22"/>
                <w:szCs w:val="22"/>
              </w:rPr>
              <w:tab/>
            </w:r>
            <w:r w:rsidR="00194032" w:rsidRPr="00E504EE">
              <w:rPr>
                <w:rStyle w:val="Hyperlink"/>
                <w:rFonts w:ascii="Verdana" w:hAnsi="Verdana"/>
                <w:noProof/>
              </w:rPr>
              <w:t>Perceelindeling</w:t>
            </w:r>
            <w:r w:rsidR="00194032">
              <w:rPr>
                <w:noProof/>
                <w:webHidden/>
              </w:rPr>
              <w:tab/>
            </w:r>
            <w:r w:rsidR="00194032">
              <w:rPr>
                <w:noProof/>
                <w:webHidden/>
              </w:rPr>
              <w:fldChar w:fldCharType="begin"/>
            </w:r>
            <w:r w:rsidR="00194032">
              <w:rPr>
                <w:noProof/>
                <w:webHidden/>
              </w:rPr>
              <w:instrText xml:space="preserve"> PAGEREF _Toc130497909 \h </w:instrText>
            </w:r>
            <w:r w:rsidR="00194032">
              <w:rPr>
                <w:noProof/>
                <w:webHidden/>
              </w:rPr>
            </w:r>
            <w:r w:rsidR="00194032">
              <w:rPr>
                <w:noProof/>
                <w:webHidden/>
              </w:rPr>
              <w:fldChar w:fldCharType="separate"/>
            </w:r>
            <w:r w:rsidR="00194032">
              <w:rPr>
                <w:noProof/>
                <w:webHidden/>
              </w:rPr>
              <w:t>9</w:t>
            </w:r>
            <w:r w:rsidR="00194032">
              <w:rPr>
                <w:noProof/>
                <w:webHidden/>
              </w:rPr>
              <w:fldChar w:fldCharType="end"/>
            </w:r>
          </w:hyperlink>
        </w:p>
        <w:p w14:paraId="3BD8006C" w14:textId="6DF276B5" w:rsidR="00194032" w:rsidRDefault="00000000">
          <w:pPr>
            <w:pStyle w:val="Inhopg3"/>
            <w:rPr>
              <w:rFonts w:eastAsiaTheme="minorEastAsia" w:cstheme="minorBidi"/>
              <w:noProof/>
              <w:sz w:val="22"/>
              <w:szCs w:val="22"/>
            </w:rPr>
          </w:pPr>
          <w:hyperlink w:anchor="_Toc130497910" w:history="1">
            <w:r w:rsidR="00194032" w:rsidRPr="00E504EE">
              <w:rPr>
                <w:rStyle w:val="Hyperlink"/>
                <w:rFonts w:ascii="Verdana" w:hAnsi="Verdana"/>
                <w:noProof/>
              </w:rPr>
              <w:t>1.11</w:t>
            </w:r>
            <w:r w:rsidR="00194032">
              <w:rPr>
                <w:rFonts w:eastAsiaTheme="minorEastAsia" w:cstheme="minorBidi"/>
                <w:noProof/>
                <w:sz w:val="22"/>
                <w:szCs w:val="22"/>
              </w:rPr>
              <w:tab/>
            </w:r>
            <w:r w:rsidR="00194032" w:rsidRPr="00E504EE">
              <w:rPr>
                <w:rStyle w:val="Hyperlink"/>
                <w:rFonts w:ascii="Verdana" w:hAnsi="Verdana"/>
                <w:noProof/>
              </w:rPr>
              <w:t>Varianten</w:t>
            </w:r>
            <w:r w:rsidR="00194032">
              <w:rPr>
                <w:noProof/>
                <w:webHidden/>
              </w:rPr>
              <w:tab/>
            </w:r>
            <w:r w:rsidR="00194032">
              <w:rPr>
                <w:noProof/>
                <w:webHidden/>
              </w:rPr>
              <w:fldChar w:fldCharType="begin"/>
            </w:r>
            <w:r w:rsidR="00194032">
              <w:rPr>
                <w:noProof/>
                <w:webHidden/>
              </w:rPr>
              <w:instrText xml:space="preserve"> PAGEREF _Toc130497910 \h </w:instrText>
            </w:r>
            <w:r w:rsidR="00194032">
              <w:rPr>
                <w:noProof/>
                <w:webHidden/>
              </w:rPr>
            </w:r>
            <w:r w:rsidR="00194032">
              <w:rPr>
                <w:noProof/>
                <w:webHidden/>
              </w:rPr>
              <w:fldChar w:fldCharType="separate"/>
            </w:r>
            <w:r w:rsidR="00194032">
              <w:rPr>
                <w:noProof/>
                <w:webHidden/>
              </w:rPr>
              <w:t>9</w:t>
            </w:r>
            <w:r w:rsidR="00194032">
              <w:rPr>
                <w:noProof/>
                <w:webHidden/>
              </w:rPr>
              <w:fldChar w:fldCharType="end"/>
            </w:r>
          </w:hyperlink>
        </w:p>
        <w:p w14:paraId="6894FD02" w14:textId="414C671D" w:rsidR="00194032" w:rsidRDefault="00000000">
          <w:pPr>
            <w:pStyle w:val="Inhopg1"/>
            <w:tabs>
              <w:tab w:val="left" w:pos="600"/>
            </w:tabs>
            <w:rPr>
              <w:rFonts w:eastAsiaTheme="minorEastAsia" w:cstheme="minorBidi"/>
              <w:b w:val="0"/>
              <w:bCs w:val="0"/>
              <w:noProof/>
              <w:sz w:val="22"/>
              <w:szCs w:val="22"/>
            </w:rPr>
          </w:pPr>
          <w:hyperlink w:anchor="_Toc130497911" w:history="1">
            <w:r w:rsidR="00194032" w:rsidRPr="00E504EE">
              <w:rPr>
                <w:rStyle w:val="Hyperlink"/>
                <w:rFonts w:ascii="Verdana" w:hAnsi="Verdana"/>
                <w:noProof/>
              </w:rPr>
              <w:t xml:space="preserve">2 </w:t>
            </w:r>
            <w:r w:rsidR="00194032">
              <w:rPr>
                <w:rFonts w:eastAsiaTheme="minorEastAsia" w:cstheme="minorBidi"/>
                <w:b w:val="0"/>
                <w:bCs w:val="0"/>
                <w:noProof/>
                <w:sz w:val="22"/>
                <w:szCs w:val="22"/>
              </w:rPr>
              <w:tab/>
            </w:r>
            <w:r w:rsidR="00194032" w:rsidRPr="00E504EE">
              <w:rPr>
                <w:rStyle w:val="Hyperlink"/>
                <w:rFonts w:ascii="Verdana" w:hAnsi="Verdana"/>
                <w:noProof/>
              </w:rPr>
              <w:t>Inschrijvingsvoorschriften</w:t>
            </w:r>
            <w:r w:rsidR="00194032">
              <w:rPr>
                <w:noProof/>
                <w:webHidden/>
              </w:rPr>
              <w:tab/>
            </w:r>
            <w:r w:rsidR="00194032">
              <w:rPr>
                <w:noProof/>
                <w:webHidden/>
              </w:rPr>
              <w:fldChar w:fldCharType="begin"/>
            </w:r>
            <w:r w:rsidR="00194032">
              <w:rPr>
                <w:noProof/>
                <w:webHidden/>
              </w:rPr>
              <w:instrText xml:space="preserve"> PAGEREF _Toc130497911 \h </w:instrText>
            </w:r>
            <w:r w:rsidR="00194032">
              <w:rPr>
                <w:noProof/>
                <w:webHidden/>
              </w:rPr>
            </w:r>
            <w:r w:rsidR="00194032">
              <w:rPr>
                <w:noProof/>
                <w:webHidden/>
              </w:rPr>
              <w:fldChar w:fldCharType="separate"/>
            </w:r>
            <w:r w:rsidR="00194032">
              <w:rPr>
                <w:noProof/>
                <w:webHidden/>
              </w:rPr>
              <w:t>11</w:t>
            </w:r>
            <w:r w:rsidR="00194032">
              <w:rPr>
                <w:noProof/>
                <w:webHidden/>
              </w:rPr>
              <w:fldChar w:fldCharType="end"/>
            </w:r>
          </w:hyperlink>
        </w:p>
        <w:p w14:paraId="36BB2466" w14:textId="200EE3A8" w:rsidR="00194032" w:rsidRDefault="00000000">
          <w:pPr>
            <w:pStyle w:val="Inhopg3"/>
            <w:rPr>
              <w:rFonts w:eastAsiaTheme="minorEastAsia" w:cstheme="minorBidi"/>
              <w:noProof/>
              <w:sz w:val="22"/>
              <w:szCs w:val="22"/>
            </w:rPr>
          </w:pPr>
          <w:hyperlink w:anchor="_Toc130497912" w:history="1">
            <w:r w:rsidR="00194032" w:rsidRPr="00E504EE">
              <w:rPr>
                <w:rStyle w:val="Hyperlink"/>
                <w:rFonts w:ascii="Verdana" w:hAnsi="Verdana"/>
                <w:noProof/>
              </w:rPr>
              <w:t>2.1</w:t>
            </w:r>
            <w:r w:rsidR="00194032">
              <w:rPr>
                <w:rFonts w:eastAsiaTheme="minorEastAsia" w:cstheme="minorBidi"/>
                <w:noProof/>
                <w:sz w:val="22"/>
                <w:szCs w:val="22"/>
              </w:rPr>
              <w:tab/>
            </w:r>
            <w:r w:rsidR="00194032" w:rsidRPr="00E504EE">
              <w:rPr>
                <w:rStyle w:val="Hyperlink"/>
                <w:rFonts w:ascii="Verdana" w:hAnsi="Verdana"/>
                <w:noProof/>
              </w:rPr>
              <w:t>Rechtsgeldige ondertekening</w:t>
            </w:r>
            <w:r w:rsidR="00194032">
              <w:rPr>
                <w:noProof/>
                <w:webHidden/>
              </w:rPr>
              <w:tab/>
            </w:r>
            <w:r w:rsidR="00194032">
              <w:rPr>
                <w:noProof/>
                <w:webHidden/>
              </w:rPr>
              <w:fldChar w:fldCharType="begin"/>
            </w:r>
            <w:r w:rsidR="00194032">
              <w:rPr>
                <w:noProof/>
                <w:webHidden/>
              </w:rPr>
              <w:instrText xml:space="preserve"> PAGEREF _Toc130497912 \h </w:instrText>
            </w:r>
            <w:r w:rsidR="00194032">
              <w:rPr>
                <w:noProof/>
                <w:webHidden/>
              </w:rPr>
            </w:r>
            <w:r w:rsidR="00194032">
              <w:rPr>
                <w:noProof/>
                <w:webHidden/>
              </w:rPr>
              <w:fldChar w:fldCharType="separate"/>
            </w:r>
            <w:r w:rsidR="00194032">
              <w:rPr>
                <w:noProof/>
                <w:webHidden/>
              </w:rPr>
              <w:t>11</w:t>
            </w:r>
            <w:r w:rsidR="00194032">
              <w:rPr>
                <w:noProof/>
                <w:webHidden/>
              </w:rPr>
              <w:fldChar w:fldCharType="end"/>
            </w:r>
          </w:hyperlink>
        </w:p>
        <w:p w14:paraId="44701B65" w14:textId="68E26703" w:rsidR="00194032" w:rsidRDefault="00000000">
          <w:pPr>
            <w:pStyle w:val="Inhopg3"/>
            <w:rPr>
              <w:rFonts w:eastAsiaTheme="minorEastAsia" w:cstheme="minorBidi"/>
              <w:noProof/>
              <w:sz w:val="22"/>
              <w:szCs w:val="22"/>
            </w:rPr>
          </w:pPr>
          <w:hyperlink w:anchor="_Toc130497913" w:history="1">
            <w:r w:rsidR="00194032" w:rsidRPr="00E504EE">
              <w:rPr>
                <w:rStyle w:val="Hyperlink"/>
                <w:rFonts w:ascii="Verdana" w:hAnsi="Verdana"/>
                <w:noProof/>
              </w:rPr>
              <w:t>2.2</w:t>
            </w:r>
            <w:r w:rsidR="00194032">
              <w:rPr>
                <w:rFonts w:eastAsiaTheme="minorEastAsia" w:cstheme="minorBidi"/>
                <w:noProof/>
                <w:sz w:val="22"/>
                <w:szCs w:val="22"/>
              </w:rPr>
              <w:tab/>
            </w:r>
            <w:r w:rsidR="00194032" w:rsidRPr="00E504EE">
              <w:rPr>
                <w:rStyle w:val="Hyperlink"/>
                <w:rFonts w:ascii="Verdana" w:hAnsi="Verdana"/>
                <w:noProof/>
              </w:rPr>
              <w:t>Volmacht</w:t>
            </w:r>
            <w:r w:rsidR="00194032">
              <w:rPr>
                <w:noProof/>
                <w:webHidden/>
              </w:rPr>
              <w:tab/>
            </w:r>
            <w:r w:rsidR="00194032">
              <w:rPr>
                <w:noProof/>
                <w:webHidden/>
              </w:rPr>
              <w:fldChar w:fldCharType="begin"/>
            </w:r>
            <w:r w:rsidR="00194032">
              <w:rPr>
                <w:noProof/>
                <w:webHidden/>
              </w:rPr>
              <w:instrText xml:space="preserve"> PAGEREF _Toc130497913 \h </w:instrText>
            </w:r>
            <w:r w:rsidR="00194032">
              <w:rPr>
                <w:noProof/>
                <w:webHidden/>
              </w:rPr>
            </w:r>
            <w:r w:rsidR="00194032">
              <w:rPr>
                <w:noProof/>
                <w:webHidden/>
              </w:rPr>
              <w:fldChar w:fldCharType="separate"/>
            </w:r>
            <w:r w:rsidR="00194032">
              <w:rPr>
                <w:noProof/>
                <w:webHidden/>
              </w:rPr>
              <w:t>11</w:t>
            </w:r>
            <w:r w:rsidR="00194032">
              <w:rPr>
                <w:noProof/>
                <w:webHidden/>
              </w:rPr>
              <w:fldChar w:fldCharType="end"/>
            </w:r>
          </w:hyperlink>
        </w:p>
        <w:p w14:paraId="1BD7D054" w14:textId="71834E72" w:rsidR="00194032" w:rsidRDefault="00000000">
          <w:pPr>
            <w:pStyle w:val="Inhopg3"/>
            <w:rPr>
              <w:rFonts w:eastAsiaTheme="minorEastAsia" w:cstheme="minorBidi"/>
              <w:noProof/>
              <w:sz w:val="22"/>
              <w:szCs w:val="22"/>
            </w:rPr>
          </w:pPr>
          <w:hyperlink w:anchor="_Toc130497914" w:history="1">
            <w:r w:rsidR="00194032" w:rsidRPr="00E504EE">
              <w:rPr>
                <w:rStyle w:val="Hyperlink"/>
                <w:rFonts w:ascii="Verdana" w:hAnsi="Verdana"/>
                <w:noProof/>
              </w:rPr>
              <w:t>2.3</w:t>
            </w:r>
            <w:r w:rsidR="00194032">
              <w:rPr>
                <w:rFonts w:eastAsiaTheme="minorEastAsia" w:cstheme="minorBidi"/>
                <w:noProof/>
                <w:sz w:val="22"/>
                <w:szCs w:val="22"/>
              </w:rPr>
              <w:tab/>
            </w:r>
            <w:r w:rsidR="00194032" w:rsidRPr="00E504EE">
              <w:rPr>
                <w:rStyle w:val="Hyperlink"/>
                <w:rFonts w:ascii="Verdana" w:hAnsi="Verdana"/>
                <w:noProof/>
              </w:rPr>
              <w:t>Taal</w:t>
            </w:r>
            <w:r w:rsidR="00194032">
              <w:rPr>
                <w:noProof/>
                <w:webHidden/>
              </w:rPr>
              <w:tab/>
            </w:r>
            <w:r w:rsidR="00194032">
              <w:rPr>
                <w:noProof/>
                <w:webHidden/>
              </w:rPr>
              <w:fldChar w:fldCharType="begin"/>
            </w:r>
            <w:r w:rsidR="00194032">
              <w:rPr>
                <w:noProof/>
                <w:webHidden/>
              </w:rPr>
              <w:instrText xml:space="preserve"> PAGEREF _Toc130497914 \h </w:instrText>
            </w:r>
            <w:r w:rsidR="00194032">
              <w:rPr>
                <w:noProof/>
                <w:webHidden/>
              </w:rPr>
            </w:r>
            <w:r w:rsidR="00194032">
              <w:rPr>
                <w:noProof/>
                <w:webHidden/>
              </w:rPr>
              <w:fldChar w:fldCharType="separate"/>
            </w:r>
            <w:r w:rsidR="00194032">
              <w:rPr>
                <w:noProof/>
                <w:webHidden/>
              </w:rPr>
              <w:t>11</w:t>
            </w:r>
            <w:r w:rsidR="00194032">
              <w:rPr>
                <w:noProof/>
                <w:webHidden/>
              </w:rPr>
              <w:fldChar w:fldCharType="end"/>
            </w:r>
          </w:hyperlink>
        </w:p>
        <w:p w14:paraId="415FE9CD" w14:textId="3D42D545" w:rsidR="00194032" w:rsidRDefault="00000000">
          <w:pPr>
            <w:pStyle w:val="Inhopg3"/>
            <w:rPr>
              <w:rFonts w:eastAsiaTheme="minorEastAsia" w:cstheme="minorBidi"/>
              <w:noProof/>
              <w:sz w:val="22"/>
              <w:szCs w:val="22"/>
            </w:rPr>
          </w:pPr>
          <w:hyperlink w:anchor="_Toc130497915" w:history="1">
            <w:r w:rsidR="00194032" w:rsidRPr="00E504EE">
              <w:rPr>
                <w:rStyle w:val="Hyperlink"/>
                <w:rFonts w:ascii="Verdana" w:hAnsi="Verdana"/>
                <w:noProof/>
              </w:rPr>
              <w:t>2.4</w:t>
            </w:r>
            <w:r w:rsidR="00194032">
              <w:rPr>
                <w:rFonts w:eastAsiaTheme="minorEastAsia" w:cstheme="minorBidi"/>
                <w:noProof/>
                <w:sz w:val="22"/>
                <w:szCs w:val="22"/>
              </w:rPr>
              <w:tab/>
            </w:r>
            <w:r w:rsidR="00194032" w:rsidRPr="00E504EE">
              <w:rPr>
                <w:rStyle w:val="Hyperlink"/>
                <w:rFonts w:ascii="Verdana" w:hAnsi="Verdana"/>
                <w:noProof/>
              </w:rPr>
              <w:t>Gestandsdoeningstermijn</w:t>
            </w:r>
            <w:r w:rsidR="00194032">
              <w:rPr>
                <w:noProof/>
                <w:webHidden/>
              </w:rPr>
              <w:tab/>
            </w:r>
            <w:r w:rsidR="00194032">
              <w:rPr>
                <w:noProof/>
                <w:webHidden/>
              </w:rPr>
              <w:fldChar w:fldCharType="begin"/>
            </w:r>
            <w:r w:rsidR="00194032">
              <w:rPr>
                <w:noProof/>
                <w:webHidden/>
              </w:rPr>
              <w:instrText xml:space="preserve"> PAGEREF _Toc130497915 \h </w:instrText>
            </w:r>
            <w:r w:rsidR="00194032">
              <w:rPr>
                <w:noProof/>
                <w:webHidden/>
              </w:rPr>
            </w:r>
            <w:r w:rsidR="00194032">
              <w:rPr>
                <w:noProof/>
                <w:webHidden/>
              </w:rPr>
              <w:fldChar w:fldCharType="separate"/>
            </w:r>
            <w:r w:rsidR="00194032">
              <w:rPr>
                <w:noProof/>
                <w:webHidden/>
              </w:rPr>
              <w:t>11</w:t>
            </w:r>
            <w:r w:rsidR="00194032">
              <w:rPr>
                <w:noProof/>
                <w:webHidden/>
              </w:rPr>
              <w:fldChar w:fldCharType="end"/>
            </w:r>
          </w:hyperlink>
        </w:p>
        <w:p w14:paraId="17993BA9" w14:textId="4075D85A" w:rsidR="00194032" w:rsidRDefault="00000000">
          <w:pPr>
            <w:pStyle w:val="Inhopg3"/>
            <w:rPr>
              <w:rFonts w:eastAsiaTheme="minorEastAsia" w:cstheme="minorBidi"/>
              <w:noProof/>
              <w:sz w:val="22"/>
              <w:szCs w:val="22"/>
            </w:rPr>
          </w:pPr>
          <w:hyperlink w:anchor="_Toc130497916" w:history="1">
            <w:r w:rsidR="00194032" w:rsidRPr="00E504EE">
              <w:rPr>
                <w:rStyle w:val="Hyperlink"/>
                <w:rFonts w:ascii="Verdana" w:hAnsi="Verdana"/>
                <w:noProof/>
              </w:rPr>
              <w:t>2.5</w:t>
            </w:r>
            <w:r w:rsidR="00194032">
              <w:rPr>
                <w:rFonts w:eastAsiaTheme="minorEastAsia" w:cstheme="minorBidi"/>
                <w:noProof/>
                <w:sz w:val="22"/>
                <w:szCs w:val="22"/>
              </w:rPr>
              <w:tab/>
            </w:r>
            <w:r w:rsidR="00194032" w:rsidRPr="00E504EE">
              <w:rPr>
                <w:rStyle w:val="Hyperlink"/>
                <w:rFonts w:ascii="Verdana" w:hAnsi="Verdana"/>
                <w:noProof/>
              </w:rPr>
              <w:t>Valuta</w:t>
            </w:r>
            <w:r w:rsidR="00194032">
              <w:rPr>
                <w:noProof/>
                <w:webHidden/>
              </w:rPr>
              <w:tab/>
            </w:r>
            <w:r w:rsidR="00194032">
              <w:rPr>
                <w:noProof/>
                <w:webHidden/>
              </w:rPr>
              <w:fldChar w:fldCharType="begin"/>
            </w:r>
            <w:r w:rsidR="00194032">
              <w:rPr>
                <w:noProof/>
                <w:webHidden/>
              </w:rPr>
              <w:instrText xml:space="preserve"> PAGEREF _Toc130497916 \h </w:instrText>
            </w:r>
            <w:r w:rsidR="00194032">
              <w:rPr>
                <w:noProof/>
                <w:webHidden/>
              </w:rPr>
            </w:r>
            <w:r w:rsidR="00194032">
              <w:rPr>
                <w:noProof/>
                <w:webHidden/>
              </w:rPr>
              <w:fldChar w:fldCharType="separate"/>
            </w:r>
            <w:r w:rsidR="00194032">
              <w:rPr>
                <w:noProof/>
                <w:webHidden/>
              </w:rPr>
              <w:t>12</w:t>
            </w:r>
            <w:r w:rsidR="00194032">
              <w:rPr>
                <w:noProof/>
                <w:webHidden/>
              </w:rPr>
              <w:fldChar w:fldCharType="end"/>
            </w:r>
          </w:hyperlink>
        </w:p>
        <w:p w14:paraId="6C92823B" w14:textId="78EC73F1" w:rsidR="00194032" w:rsidRDefault="00000000">
          <w:pPr>
            <w:pStyle w:val="Inhopg3"/>
            <w:rPr>
              <w:rFonts w:eastAsiaTheme="minorEastAsia" w:cstheme="minorBidi"/>
              <w:noProof/>
              <w:sz w:val="22"/>
              <w:szCs w:val="22"/>
            </w:rPr>
          </w:pPr>
          <w:hyperlink w:anchor="_Toc130497917" w:history="1">
            <w:r w:rsidR="00194032" w:rsidRPr="00E504EE">
              <w:rPr>
                <w:rStyle w:val="Hyperlink"/>
                <w:rFonts w:ascii="Verdana" w:hAnsi="Verdana"/>
                <w:noProof/>
              </w:rPr>
              <w:t>2.6</w:t>
            </w:r>
            <w:r w:rsidR="00194032">
              <w:rPr>
                <w:rFonts w:eastAsiaTheme="minorEastAsia" w:cstheme="minorBidi"/>
                <w:noProof/>
                <w:sz w:val="22"/>
                <w:szCs w:val="22"/>
              </w:rPr>
              <w:tab/>
            </w:r>
            <w:r w:rsidR="00194032" w:rsidRPr="00E504EE">
              <w:rPr>
                <w:rStyle w:val="Hyperlink"/>
                <w:rFonts w:ascii="Verdana" w:hAnsi="Verdana"/>
                <w:noProof/>
              </w:rPr>
              <w:t>Manipulatieve en/of abnormaal lage inschrijvingen</w:t>
            </w:r>
            <w:r w:rsidR="00194032">
              <w:rPr>
                <w:noProof/>
                <w:webHidden/>
              </w:rPr>
              <w:tab/>
            </w:r>
            <w:r w:rsidR="00194032">
              <w:rPr>
                <w:noProof/>
                <w:webHidden/>
              </w:rPr>
              <w:fldChar w:fldCharType="begin"/>
            </w:r>
            <w:r w:rsidR="00194032">
              <w:rPr>
                <w:noProof/>
                <w:webHidden/>
              </w:rPr>
              <w:instrText xml:space="preserve"> PAGEREF _Toc130497917 \h </w:instrText>
            </w:r>
            <w:r w:rsidR="00194032">
              <w:rPr>
                <w:noProof/>
                <w:webHidden/>
              </w:rPr>
            </w:r>
            <w:r w:rsidR="00194032">
              <w:rPr>
                <w:noProof/>
                <w:webHidden/>
              </w:rPr>
              <w:fldChar w:fldCharType="separate"/>
            </w:r>
            <w:r w:rsidR="00194032">
              <w:rPr>
                <w:noProof/>
                <w:webHidden/>
              </w:rPr>
              <w:t>12</w:t>
            </w:r>
            <w:r w:rsidR="00194032">
              <w:rPr>
                <w:noProof/>
                <w:webHidden/>
              </w:rPr>
              <w:fldChar w:fldCharType="end"/>
            </w:r>
          </w:hyperlink>
        </w:p>
        <w:p w14:paraId="4B9B0858" w14:textId="41FABAD0" w:rsidR="00194032" w:rsidRDefault="00000000">
          <w:pPr>
            <w:pStyle w:val="Inhopg3"/>
            <w:rPr>
              <w:rFonts w:eastAsiaTheme="minorEastAsia" w:cstheme="minorBidi"/>
              <w:noProof/>
              <w:sz w:val="22"/>
              <w:szCs w:val="22"/>
            </w:rPr>
          </w:pPr>
          <w:hyperlink w:anchor="_Toc130497918" w:history="1">
            <w:r w:rsidR="00194032" w:rsidRPr="00E504EE">
              <w:rPr>
                <w:rStyle w:val="Hyperlink"/>
                <w:rFonts w:ascii="Verdana" w:hAnsi="Verdana"/>
                <w:noProof/>
              </w:rPr>
              <w:t>2.7</w:t>
            </w:r>
            <w:r w:rsidR="00194032">
              <w:rPr>
                <w:rFonts w:eastAsiaTheme="minorEastAsia" w:cstheme="minorBidi"/>
                <w:noProof/>
                <w:sz w:val="22"/>
                <w:szCs w:val="22"/>
              </w:rPr>
              <w:tab/>
            </w:r>
            <w:r w:rsidR="00194032" w:rsidRPr="00E504EE">
              <w:rPr>
                <w:rStyle w:val="Hyperlink"/>
                <w:rFonts w:ascii="Verdana" w:hAnsi="Verdana"/>
                <w:noProof/>
              </w:rPr>
              <w:t>Digitaal indienen</w:t>
            </w:r>
            <w:r w:rsidR="00194032">
              <w:rPr>
                <w:noProof/>
                <w:webHidden/>
              </w:rPr>
              <w:tab/>
            </w:r>
            <w:r w:rsidR="00194032">
              <w:rPr>
                <w:noProof/>
                <w:webHidden/>
              </w:rPr>
              <w:fldChar w:fldCharType="begin"/>
            </w:r>
            <w:r w:rsidR="00194032">
              <w:rPr>
                <w:noProof/>
                <w:webHidden/>
              </w:rPr>
              <w:instrText xml:space="preserve"> PAGEREF _Toc130497918 \h </w:instrText>
            </w:r>
            <w:r w:rsidR="00194032">
              <w:rPr>
                <w:noProof/>
                <w:webHidden/>
              </w:rPr>
            </w:r>
            <w:r w:rsidR="00194032">
              <w:rPr>
                <w:noProof/>
                <w:webHidden/>
              </w:rPr>
              <w:fldChar w:fldCharType="separate"/>
            </w:r>
            <w:r w:rsidR="00194032">
              <w:rPr>
                <w:noProof/>
                <w:webHidden/>
              </w:rPr>
              <w:t>12</w:t>
            </w:r>
            <w:r w:rsidR="00194032">
              <w:rPr>
                <w:noProof/>
                <w:webHidden/>
              </w:rPr>
              <w:fldChar w:fldCharType="end"/>
            </w:r>
          </w:hyperlink>
        </w:p>
        <w:p w14:paraId="159BFC00" w14:textId="126CA65D" w:rsidR="00194032" w:rsidRDefault="00000000">
          <w:pPr>
            <w:pStyle w:val="Inhopg3"/>
            <w:rPr>
              <w:rFonts w:eastAsiaTheme="minorEastAsia" w:cstheme="minorBidi"/>
              <w:noProof/>
              <w:sz w:val="22"/>
              <w:szCs w:val="22"/>
            </w:rPr>
          </w:pPr>
          <w:hyperlink w:anchor="_Toc130497919" w:history="1">
            <w:r w:rsidR="00194032" w:rsidRPr="00E504EE">
              <w:rPr>
                <w:rStyle w:val="Hyperlink"/>
                <w:rFonts w:ascii="Verdana" w:hAnsi="Verdana"/>
                <w:noProof/>
              </w:rPr>
              <w:t>2.8</w:t>
            </w:r>
            <w:r w:rsidR="00194032">
              <w:rPr>
                <w:rFonts w:eastAsiaTheme="minorEastAsia" w:cstheme="minorBidi"/>
                <w:noProof/>
                <w:sz w:val="22"/>
                <w:szCs w:val="22"/>
              </w:rPr>
              <w:tab/>
            </w:r>
            <w:r w:rsidR="00194032" w:rsidRPr="00E504EE">
              <w:rPr>
                <w:rStyle w:val="Hyperlink"/>
                <w:rFonts w:ascii="Verdana" w:hAnsi="Verdana"/>
                <w:noProof/>
              </w:rPr>
              <w:t>Tijdig indienen</w:t>
            </w:r>
            <w:r w:rsidR="00194032">
              <w:rPr>
                <w:noProof/>
                <w:webHidden/>
              </w:rPr>
              <w:tab/>
            </w:r>
            <w:r w:rsidR="00194032">
              <w:rPr>
                <w:noProof/>
                <w:webHidden/>
              </w:rPr>
              <w:fldChar w:fldCharType="begin"/>
            </w:r>
            <w:r w:rsidR="00194032">
              <w:rPr>
                <w:noProof/>
                <w:webHidden/>
              </w:rPr>
              <w:instrText xml:space="preserve"> PAGEREF _Toc130497919 \h </w:instrText>
            </w:r>
            <w:r w:rsidR="00194032">
              <w:rPr>
                <w:noProof/>
                <w:webHidden/>
              </w:rPr>
            </w:r>
            <w:r w:rsidR="00194032">
              <w:rPr>
                <w:noProof/>
                <w:webHidden/>
              </w:rPr>
              <w:fldChar w:fldCharType="separate"/>
            </w:r>
            <w:r w:rsidR="00194032">
              <w:rPr>
                <w:noProof/>
                <w:webHidden/>
              </w:rPr>
              <w:t>12</w:t>
            </w:r>
            <w:r w:rsidR="00194032">
              <w:rPr>
                <w:noProof/>
                <w:webHidden/>
              </w:rPr>
              <w:fldChar w:fldCharType="end"/>
            </w:r>
          </w:hyperlink>
        </w:p>
        <w:p w14:paraId="1C1F5249" w14:textId="46D995A2" w:rsidR="00194032" w:rsidRDefault="00000000">
          <w:pPr>
            <w:pStyle w:val="Inhopg3"/>
            <w:rPr>
              <w:rFonts w:eastAsiaTheme="minorEastAsia" w:cstheme="minorBidi"/>
              <w:noProof/>
              <w:sz w:val="22"/>
              <w:szCs w:val="22"/>
            </w:rPr>
          </w:pPr>
          <w:hyperlink w:anchor="_Toc130497920" w:history="1">
            <w:r w:rsidR="00194032" w:rsidRPr="00E504EE">
              <w:rPr>
                <w:rStyle w:val="Hyperlink"/>
                <w:rFonts w:ascii="Verdana" w:hAnsi="Verdana"/>
                <w:noProof/>
              </w:rPr>
              <w:t>2.9</w:t>
            </w:r>
            <w:r w:rsidR="00194032">
              <w:rPr>
                <w:rFonts w:eastAsiaTheme="minorEastAsia" w:cstheme="minorBidi"/>
                <w:noProof/>
                <w:sz w:val="22"/>
                <w:szCs w:val="22"/>
              </w:rPr>
              <w:tab/>
            </w:r>
            <w:r w:rsidR="00194032" w:rsidRPr="00E504EE">
              <w:rPr>
                <w:rStyle w:val="Hyperlink"/>
                <w:rFonts w:ascii="Verdana" w:hAnsi="Verdana"/>
                <w:noProof/>
              </w:rPr>
              <w:t>Voorbehoud beëindigen procedure</w:t>
            </w:r>
            <w:r w:rsidR="00194032">
              <w:rPr>
                <w:noProof/>
                <w:webHidden/>
              </w:rPr>
              <w:tab/>
            </w:r>
            <w:r w:rsidR="00194032">
              <w:rPr>
                <w:noProof/>
                <w:webHidden/>
              </w:rPr>
              <w:fldChar w:fldCharType="begin"/>
            </w:r>
            <w:r w:rsidR="00194032">
              <w:rPr>
                <w:noProof/>
                <w:webHidden/>
              </w:rPr>
              <w:instrText xml:space="preserve"> PAGEREF _Toc130497920 \h </w:instrText>
            </w:r>
            <w:r w:rsidR="00194032">
              <w:rPr>
                <w:noProof/>
                <w:webHidden/>
              </w:rPr>
            </w:r>
            <w:r w:rsidR="00194032">
              <w:rPr>
                <w:noProof/>
                <w:webHidden/>
              </w:rPr>
              <w:fldChar w:fldCharType="separate"/>
            </w:r>
            <w:r w:rsidR="00194032">
              <w:rPr>
                <w:noProof/>
                <w:webHidden/>
              </w:rPr>
              <w:t>12</w:t>
            </w:r>
            <w:r w:rsidR="00194032">
              <w:rPr>
                <w:noProof/>
                <w:webHidden/>
              </w:rPr>
              <w:fldChar w:fldCharType="end"/>
            </w:r>
          </w:hyperlink>
        </w:p>
        <w:p w14:paraId="78A47C87" w14:textId="62EC46E7" w:rsidR="00194032" w:rsidRDefault="00000000">
          <w:pPr>
            <w:pStyle w:val="Inhopg3"/>
            <w:rPr>
              <w:rFonts w:eastAsiaTheme="minorEastAsia" w:cstheme="minorBidi"/>
              <w:noProof/>
              <w:sz w:val="22"/>
              <w:szCs w:val="22"/>
            </w:rPr>
          </w:pPr>
          <w:hyperlink w:anchor="_Toc130497921" w:history="1">
            <w:r w:rsidR="00194032" w:rsidRPr="00E504EE">
              <w:rPr>
                <w:rStyle w:val="Hyperlink"/>
                <w:rFonts w:ascii="Verdana" w:hAnsi="Verdana"/>
                <w:noProof/>
              </w:rPr>
              <w:t>2.10</w:t>
            </w:r>
            <w:r w:rsidR="00194032">
              <w:rPr>
                <w:rFonts w:eastAsiaTheme="minorEastAsia" w:cstheme="minorBidi"/>
                <w:noProof/>
                <w:sz w:val="22"/>
                <w:szCs w:val="22"/>
              </w:rPr>
              <w:tab/>
            </w:r>
            <w:r w:rsidR="00194032" w:rsidRPr="00E504EE">
              <w:rPr>
                <w:rStyle w:val="Hyperlink"/>
                <w:rFonts w:ascii="Verdana" w:hAnsi="Verdana"/>
                <w:noProof/>
              </w:rPr>
              <w:t>Voorbehoud beëindigen overeenkomst</w:t>
            </w:r>
            <w:r w:rsidR="00194032">
              <w:rPr>
                <w:noProof/>
                <w:webHidden/>
              </w:rPr>
              <w:tab/>
            </w:r>
            <w:r w:rsidR="00194032">
              <w:rPr>
                <w:noProof/>
                <w:webHidden/>
              </w:rPr>
              <w:fldChar w:fldCharType="begin"/>
            </w:r>
            <w:r w:rsidR="00194032">
              <w:rPr>
                <w:noProof/>
                <w:webHidden/>
              </w:rPr>
              <w:instrText xml:space="preserve"> PAGEREF _Toc130497921 \h </w:instrText>
            </w:r>
            <w:r w:rsidR="00194032">
              <w:rPr>
                <w:noProof/>
                <w:webHidden/>
              </w:rPr>
            </w:r>
            <w:r w:rsidR="00194032">
              <w:rPr>
                <w:noProof/>
                <w:webHidden/>
              </w:rPr>
              <w:fldChar w:fldCharType="separate"/>
            </w:r>
            <w:r w:rsidR="00194032">
              <w:rPr>
                <w:noProof/>
                <w:webHidden/>
              </w:rPr>
              <w:t>12</w:t>
            </w:r>
            <w:r w:rsidR="00194032">
              <w:rPr>
                <w:noProof/>
                <w:webHidden/>
              </w:rPr>
              <w:fldChar w:fldCharType="end"/>
            </w:r>
          </w:hyperlink>
        </w:p>
        <w:p w14:paraId="594A4838" w14:textId="6B09FC76" w:rsidR="00194032" w:rsidRDefault="00000000">
          <w:pPr>
            <w:pStyle w:val="Inhopg3"/>
            <w:rPr>
              <w:rFonts w:eastAsiaTheme="minorEastAsia" w:cstheme="minorBidi"/>
              <w:noProof/>
              <w:sz w:val="22"/>
              <w:szCs w:val="22"/>
            </w:rPr>
          </w:pPr>
          <w:hyperlink w:anchor="_Toc130497922" w:history="1">
            <w:r w:rsidR="00194032" w:rsidRPr="00E504EE">
              <w:rPr>
                <w:rStyle w:val="Hyperlink"/>
                <w:rFonts w:ascii="Verdana" w:hAnsi="Verdana"/>
                <w:noProof/>
              </w:rPr>
              <w:t>2.11</w:t>
            </w:r>
            <w:r w:rsidR="00194032">
              <w:rPr>
                <w:rFonts w:eastAsiaTheme="minorEastAsia" w:cstheme="minorBidi"/>
                <w:noProof/>
                <w:sz w:val="22"/>
                <w:szCs w:val="22"/>
              </w:rPr>
              <w:tab/>
            </w:r>
            <w:r w:rsidR="00194032" w:rsidRPr="00E504EE">
              <w:rPr>
                <w:rStyle w:val="Hyperlink"/>
                <w:rFonts w:ascii="Verdana" w:hAnsi="Verdana"/>
                <w:noProof/>
              </w:rPr>
              <w:t>Vertrouwelijkheid</w:t>
            </w:r>
            <w:r w:rsidR="00194032">
              <w:rPr>
                <w:noProof/>
                <w:webHidden/>
              </w:rPr>
              <w:tab/>
            </w:r>
            <w:r w:rsidR="00194032">
              <w:rPr>
                <w:noProof/>
                <w:webHidden/>
              </w:rPr>
              <w:fldChar w:fldCharType="begin"/>
            </w:r>
            <w:r w:rsidR="00194032">
              <w:rPr>
                <w:noProof/>
                <w:webHidden/>
              </w:rPr>
              <w:instrText xml:space="preserve"> PAGEREF _Toc130497922 \h </w:instrText>
            </w:r>
            <w:r w:rsidR="00194032">
              <w:rPr>
                <w:noProof/>
                <w:webHidden/>
              </w:rPr>
            </w:r>
            <w:r w:rsidR="00194032">
              <w:rPr>
                <w:noProof/>
                <w:webHidden/>
              </w:rPr>
              <w:fldChar w:fldCharType="separate"/>
            </w:r>
            <w:r w:rsidR="00194032">
              <w:rPr>
                <w:noProof/>
                <w:webHidden/>
              </w:rPr>
              <w:t>13</w:t>
            </w:r>
            <w:r w:rsidR="00194032">
              <w:rPr>
                <w:noProof/>
                <w:webHidden/>
              </w:rPr>
              <w:fldChar w:fldCharType="end"/>
            </w:r>
          </w:hyperlink>
        </w:p>
        <w:p w14:paraId="11C16BE1" w14:textId="379F443A" w:rsidR="00194032" w:rsidRDefault="00000000">
          <w:pPr>
            <w:pStyle w:val="Inhopg3"/>
            <w:rPr>
              <w:rFonts w:eastAsiaTheme="minorEastAsia" w:cstheme="minorBidi"/>
              <w:noProof/>
              <w:sz w:val="22"/>
              <w:szCs w:val="22"/>
            </w:rPr>
          </w:pPr>
          <w:hyperlink w:anchor="_Toc130497923" w:history="1">
            <w:r w:rsidR="00194032" w:rsidRPr="00E504EE">
              <w:rPr>
                <w:rStyle w:val="Hyperlink"/>
                <w:rFonts w:ascii="Verdana" w:hAnsi="Verdana"/>
                <w:noProof/>
              </w:rPr>
              <w:t>2.12</w:t>
            </w:r>
            <w:r w:rsidR="00194032">
              <w:rPr>
                <w:rFonts w:eastAsiaTheme="minorEastAsia" w:cstheme="minorBidi"/>
                <w:noProof/>
                <w:sz w:val="22"/>
                <w:szCs w:val="22"/>
              </w:rPr>
              <w:tab/>
            </w:r>
            <w:r w:rsidR="00194032" w:rsidRPr="00E504EE">
              <w:rPr>
                <w:rStyle w:val="Hyperlink"/>
                <w:rFonts w:ascii="Verdana" w:hAnsi="Verdana"/>
                <w:noProof/>
              </w:rPr>
              <w:t>Conformiteit</w:t>
            </w:r>
            <w:r w:rsidR="00194032">
              <w:rPr>
                <w:noProof/>
                <w:webHidden/>
              </w:rPr>
              <w:tab/>
            </w:r>
            <w:r w:rsidR="00194032">
              <w:rPr>
                <w:noProof/>
                <w:webHidden/>
              </w:rPr>
              <w:fldChar w:fldCharType="begin"/>
            </w:r>
            <w:r w:rsidR="00194032">
              <w:rPr>
                <w:noProof/>
                <w:webHidden/>
              </w:rPr>
              <w:instrText xml:space="preserve"> PAGEREF _Toc130497923 \h </w:instrText>
            </w:r>
            <w:r w:rsidR="00194032">
              <w:rPr>
                <w:noProof/>
                <w:webHidden/>
              </w:rPr>
            </w:r>
            <w:r w:rsidR="00194032">
              <w:rPr>
                <w:noProof/>
                <w:webHidden/>
              </w:rPr>
              <w:fldChar w:fldCharType="separate"/>
            </w:r>
            <w:r w:rsidR="00194032">
              <w:rPr>
                <w:noProof/>
                <w:webHidden/>
              </w:rPr>
              <w:t>13</w:t>
            </w:r>
            <w:r w:rsidR="00194032">
              <w:rPr>
                <w:noProof/>
                <w:webHidden/>
              </w:rPr>
              <w:fldChar w:fldCharType="end"/>
            </w:r>
          </w:hyperlink>
        </w:p>
        <w:p w14:paraId="445460EB" w14:textId="3DD068E7" w:rsidR="00194032" w:rsidRDefault="00000000">
          <w:pPr>
            <w:pStyle w:val="Inhopg3"/>
            <w:rPr>
              <w:rFonts w:eastAsiaTheme="minorEastAsia" w:cstheme="minorBidi"/>
              <w:noProof/>
              <w:sz w:val="22"/>
              <w:szCs w:val="22"/>
            </w:rPr>
          </w:pPr>
          <w:hyperlink w:anchor="_Toc130497924" w:history="1">
            <w:r w:rsidR="00194032" w:rsidRPr="00E504EE">
              <w:rPr>
                <w:rStyle w:val="Hyperlink"/>
                <w:rFonts w:ascii="Verdana" w:hAnsi="Verdana"/>
                <w:noProof/>
              </w:rPr>
              <w:t>2.13</w:t>
            </w:r>
            <w:r w:rsidR="00194032">
              <w:rPr>
                <w:rFonts w:eastAsiaTheme="minorEastAsia" w:cstheme="minorBidi"/>
                <w:noProof/>
                <w:sz w:val="22"/>
                <w:szCs w:val="22"/>
              </w:rPr>
              <w:tab/>
            </w:r>
            <w:r w:rsidR="00194032" w:rsidRPr="00E504EE">
              <w:rPr>
                <w:rStyle w:val="Hyperlink"/>
                <w:rFonts w:ascii="Verdana" w:hAnsi="Verdana"/>
                <w:noProof/>
              </w:rPr>
              <w:t>Informatie over inschrijver (NAW gegevens)</w:t>
            </w:r>
            <w:r w:rsidR="00194032">
              <w:rPr>
                <w:noProof/>
                <w:webHidden/>
              </w:rPr>
              <w:tab/>
            </w:r>
            <w:r w:rsidR="00194032">
              <w:rPr>
                <w:noProof/>
                <w:webHidden/>
              </w:rPr>
              <w:fldChar w:fldCharType="begin"/>
            </w:r>
            <w:r w:rsidR="00194032">
              <w:rPr>
                <w:noProof/>
                <w:webHidden/>
              </w:rPr>
              <w:instrText xml:space="preserve"> PAGEREF _Toc130497924 \h </w:instrText>
            </w:r>
            <w:r w:rsidR="00194032">
              <w:rPr>
                <w:noProof/>
                <w:webHidden/>
              </w:rPr>
            </w:r>
            <w:r w:rsidR="00194032">
              <w:rPr>
                <w:noProof/>
                <w:webHidden/>
              </w:rPr>
              <w:fldChar w:fldCharType="separate"/>
            </w:r>
            <w:r w:rsidR="00194032">
              <w:rPr>
                <w:noProof/>
                <w:webHidden/>
              </w:rPr>
              <w:t>13</w:t>
            </w:r>
            <w:r w:rsidR="00194032">
              <w:rPr>
                <w:noProof/>
                <w:webHidden/>
              </w:rPr>
              <w:fldChar w:fldCharType="end"/>
            </w:r>
          </w:hyperlink>
        </w:p>
        <w:p w14:paraId="7416EA77" w14:textId="5ECB83AF" w:rsidR="00194032" w:rsidRDefault="00000000">
          <w:pPr>
            <w:pStyle w:val="Inhopg3"/>
            <w:rPr>
              <w:rFonts w:eastAsiaTheme="minorEastAsia" w:cstheme="minorBidi"/>
              <w:noProof/>
              <w:sz w:val="22"/>
              <w:szCs w:val="22"/>
            </w:rPr>
          </w:pPr>
          <w:hyperlink w:anchor="_Toc130497925" w:history="1">
            <w:r w:rsidR="00194032" w:rsidRPr="00E504EE">
              <w:rPr>
                <w:rStyle w:val="Hyperlink"/>
                <w:rFonts w:ascii="Verdana" w:hAnsi="Verdana"/>
                <w:noProof/>
              </w:rPr>
              <w:t>2.14</w:t>
            </w:r>
            <w:r w:rsidR="00194032">
              <w:rPr>
                <w:rFonts w:eastAsiaTheme="minorEastAsia" w:cstheme="minorBidi"/>
                <w:noProof/>
                <w:sz w:val="22"/>
                <w:szCs w:val="22"/>
              </w:rPr>
              <w:tab/>
            </w:r>
            <w:r w:rsidR="00194032" w:rsidRPr="00E504EE">
              <w:rPr>
                <w:rStyle w:val="Hyperlink"/>
                <w:rFonts w:ascii="Verdana" w:hAnsi="Verdana"/>
                <w:noProof/>
              </w:rPr>
              <w:t>Combinaties</w:t>
            </w:r>
            <w:r w:rsidR="00194032">
              <w:rPr>
                <w:noProof/>
                <w:webHidden/>
              </w:rPr>
              <w:tab/>
            </w:r>
            <w:r w:rsidR="00194032">
              <w:rPr>
                <w:noProof/>
                <w:webHidden/>
              </w:rPr>
              <w:fldChar w:fldCharType="begin"/>
            </w:r>
            <w:r w:rsidR="00194032">
              <w:rPr>
                <w:noProof/>
                <w:webHidden/>
              </w:rPr>
              <w:instrText xml:space="preserve"> PAGEREF _Toc130497925 \h </w:instrText>
            </w:r>
            <w:r w:rsidR="00194032">
              <w:rPr>
                <w:noProof/>
                <w:webHidden/>
              </w:rPr>
            </w:r>
            <w:r w:rsidR="00194032">
              <w:rPr>
                <w:noProof/>
                <w:webHidden/>
              </w:rPr>
              <w:fldChar w:fldCharType="separate"/>
            </w:r>
            <w:r w:rsidR="00194032">
              <w:rPr>
                <w:noProof/>
                <w:webHidden/>
              </w:rPr>
              <w:t>14</w:t>
            </w:r>
            <w:r w:rsidR="00194032">
              <w:rPr>
                <w:noProof/>
                <w:webHidden/>
              </w:rPr>
              <w:fldChar w:fldCharType="end"/>
            </w:r>
          </w:hyperlink>
        </w:p>
        <w:p w14:paraId="2E2DC1EE" w14:textId="1862624D" w:rsidR="00194032" w:rsidRDefault="00000000">
          <w:pPr>
            <w:pStyle w:val="Inhopg3"/>
            <w:rPr>
              <w:rFonts w:eastAsiaTheme="minorEastAsia" w:cstheme="minorBidi"/>
              <w:noProof/>
              <w:sz w:val="22"/>
              <w:szCs w:val="22"/>
            </w:rPr>
          </w:pPr>
          <w:hyperlink w:anchor="_Toc130497926" w:history="1">
            <w:r w:rsidR="00194032" w:rsidRPr="00E504EE">
              <w:rPr>
                <w:rStyle w:val="Hyperlink"/>
                <w:rFonts w:ascii="Verdana" w:hAnsi="Verdana"/>
                <w:noProof/>
              </w:rPr>
              <w:t>2.15</w:t>
            </w:r>
            <w:r w:rsidR="00194032">
              <w:rPr>
                <w:rFonts w:eastAsiaTheme="minorEastAsia" w:cstheme="minorBidi"/>
                <w:noProof/>
                <w:sz w:val="22"/>
                <w:szCs w:val="22"/>
              </w:rPr>
              <w:tab/>
            </w:r>
            <w:r w:rsidR="00194032" w:rsidRPr="00E504EE">
              <w:rPr>
                <w:rStyle w:val="Hyperlink"/>
                <w:rFonts w:ascii="Verdana" w:hAnsi="Verdana"/>
                <w:noProof/>
              </w:rPr>
              <w:t>Voorschriften met betrekking tot combinaties</w:t>
            </w:r>
            <w:r w:rsidR="00194032">
              <w:rPr>
                <w:noProof/>
                <w:webHidden/>
              </w:rPr>
              <w:tab/>
            </w:r>
            <w:r w:rsidR="00194032">
              <w:rPr>
                <w:noProof/>
                <w:webHidden/>
              </w:rPr>
              <w:fldChar w:fldCharType="begin"/>
            </w:r>
            <w:r w:rsidR="00194032">
              <w:rPr>
                <w:noProof/>
                <w:webHidden/>
              </w:rPr>
              <w:instrText xml:space="preserve"> PAGEREF _Toc130497926 \h </w:instrText>
            </w:r>
            <w:r w:rsidR="00194032">
              <w:rPr>
                <w:noProof/>
                <w:webHidden/>
              </w:rPr>
            </w:r>
            <w:r w:rsidR="00194032">
              <w:rPr>
                <w:noProof/>
                <w:webHidden/>
              </w:rPr>
              <w:fldChar w:fldCharType="separate"/>
            </w:r>
            <w:r w:rsidR="00194032">
              <w:rPr>
                <w:noProof/>
                <w:webHidden/>
              </w:rPr>
              <w:t>14</w:t>
            </w:r>
            <w:r w:rsidR="00194032">
              <w:rPr>
                <w:noProof/>
                <w:webHidden/>
              </w:rPr>
              <w:fldChar w:fldCharType="end"/>
            </w:r>
          </w:hyperlink>
        </w:p>
        <w:p w14:paraId="2C75941D" w14:textId="1BB20260" w:rsidR="00194032" w:rsidRDefault="00000000">
          <w:pPr>
            <w:pStyle w:val="Inhopg3"/>
            <w:rPr>
              <w:rFonts w:eastAsiaTheme="minorEastAsia" w:cstheme="minorBidi"/>
              <w:noProof/>
              <w:sz w:val="22"/>
              <w:szCs w:val="22"/>
            </w:rPr>
          </w:pPr>
          <w:hyperlink w:anchor="_Toc130497927" w:history="1">
            <w:r w:rsidR="00194032" w:rsidRPr="00E504EE">
              <w:rPr>
                <w:rStyle w:val="Hyperlink"/>
                <w:rFonts w:ascii="Verdana" w:hAnsi="Verdana"/>
                <w:noProof/>
              </w:rPr>
              <w:t>2.16</w:t>
            </w:r>
            <w:r w:rsidR="00194032">
              <w:rPr>
                <w:rFonts w:eastAsiaTheme="minorEastAsia" w:cstheme="minorBidi"/>
                <w:noProof/>
                <w:sz w:val="22"/>
                <w:szCs w:val="22"/>
              </w:rPr>
              <w:tab/>
            </w:r>
            <w:r w:rsidR="00194032" w:rsidRPr="00E504EE">
              <w:rPr>
                <w:rStyle w:val="Hyperlink"/>
                <w:rFonts w:ascii="Verdana" w:hAnsi="Verdana"/>
                <w:noProof/>
              </w:rPr>
              <w:t>Inschrijvers die deel uitmaken van een concern</w:t>
            </w:r>
            <w:r w:rsidR="00194032">
              <w:rPr>
                <w:noProof/>
                <w:webHidden/>
              </w:rPr>
              <w:tab/>
            </w:r>
            <w:r w:rsidR="00194032">
              <w:rPr>
                <w:noProof/>
                <w:webHidden/>
              </w:rPr>
              <w:fldChar w:fldCharType="begin"/>
            </w:r>
            <w:r w:rsidR="00194032">
              <w:rPr>
                <w:noProof/>
                <w:webHidden/>
              </w:rPr>
              <w:instrText xml:space="preserve"> PAGEREF _Toc130497927 \h </w:instrText>
            </w:r>
            <w:r w:rsidR="00194032">
              <w:rPr>
                <w:noProof/>
                <w:webHidden/>
              </w:rPr>
            </w:r>
            <w:r w:rsidR="00194032">
              <w:rPr>
                <w:noProof/>
                <w:webHidden/>
              </w:rPr>
              <w:fldChar w:fldCharType="separate"/>
            </w:r>
            <w:r w:rsidR="00194032">
              <w:rPr>
                <w:noProof/>
                <w:webHidden/>
              </w:rPr>
              <w:t>15</w:t>
            </w:r>
            <w:r w:rsidR="00194032">
              <w:rPr>
                <w:noProof/>
                <w:webHidden/>
              </w:rPr>
              <w:fldChar w:fldCharType="end"/>
            </w:r>
          </w:hyperlink>
        </w:p>
        <w:p w14:paraId="35BFEF68" w14:textId="659C464D" w:rsidR="00194032" w:rsidRDefault="00000000">
          <w:pPr>
            <w:pStyle w:val="Inhopg3"/>
            <w:rPr>
              <w:rFonts w:eastAsiaTheme="minorEastAsia" w:cstheme="minorBidi"/>
              <w:noProof/>
              <w:sz w:val="22"/>
              <w:szCs w:val="22"/>
            </w:rPr>
          </w:pPr>
          <w:hyperlink w:anchor="_Toc130497928" w:history="1">
            <w:r w:rsidR="00194032" w:rsidRPr="00E504EE">
              <w:rPr>
                <w:rStyle w:val="Hyperlink"/>
                <w:rFonts w:ascii="Verdana" w:hAnsi="Verdana"/>
                <w:noProof/>
              </w:rPr>
              <w:t>2.17</w:t>
            </w:r>
            <w:r w:rsidR="00194032">
              <w:rPr>
                <w:rFonts w:eastAsiaTheme="minorEastAsia" w:cstheme="minorBidi"/>
                <w:noProof/>
                <w:sz w:val="22"/>
                <w:szCs w:val="22"/>
              </w:rPr>
              <w:tab/>
            </w:r>
            <w:r w:rsidR="00194032" w:rsidRPr="00E504EE">
              <w:rPr>
                <w:rStyle w:val="Hyperlink"/>
                <w:rFonts w:ascii="Verdana" w:hAnsi="Verdana"/>
                <w:noProof/>
              </w:rPr>
              <w:t>Voorschriften met betrekking tot onderaanneming</w:t>
            </w:r>
            <w:r w:rsidR="00194032">
              <w:rPr>
                <w:noProof/>
                <w:webHidden/>
              </w:rPr>
              <w:tab/>
            </w:r>
            <w:r w:rsidR="00194032">
              <w:rPr>
                <w:noProof/>
                <w:webHidden/>
              </w:rPr>
              <w:fldChar w:fldCharType="begin"/>
            </w:r>
            <w:r w:rsidR="00194032">
              <w:rPr>
                <w:noProof/>
                <w:webHidden/>
              </w:rPr>
              <w:instrText xml:space="preserve"> PAGEREF _Toc130497928 \h </w:instrText>
            </w:r>
            <w:r w:rsidR="00194032">
              <w:rPr>
                <w:noProof/>
                <w:webHidden/>
              </w:rPr>
            </w:r>
            <w:r w:rsidR="00194032">
              <w:rPr>
                <w:noProof/>
                <w:webHidden/>
              </w:rPr>
              <w:fldChar w:fldCharType="separate"/>
            </w:r>
            <w:r w:rsidR="00194032">
              <w:rPr>
                <w:noProof/>
                <w:webHidden/>
              </w:rPr>
              <w:t>15</w:t>
            </w:r>
            <w:r w:rsidR="00194032">
              <w:rPr>
                <w:noProof/>
                <w:webHidden/>
              </w:rPr>
              <w:fldChar w:fldCharType="end"/>
            </w:r>
          </w:hyperlink>
        </w:p>
        <w:p w14:paraId="1F503E94" w14:textId="7198D7E8" w:rsidR="00194032" w:rsidRDefault="00000000">
          <w:pPr>
            <w:pStyle w:val="Inhopg3"/>
            <w:rPr>
              <w:rFonts w:eastAsiaTheme="minorEastAsia" w:cstheme="minorBidi"/>
              <w:noProof/>
              <w:sz w:val="22"/>
              <w:szCs w:val="22"/>
            </w:rPr>
          </w:pPr>
          <w:hyperlink w:anchor="_Toc130497929" w:history="1">
            <w:r w:rsidR="00194032" w:rsidRPr="00E504EE">
              <w:rPr>
                <w:rStyle w:val="Hyperlink"/>
                <w:rFonts w:ascii="Verdana" w:hAnsi="Verdana"/>
                <w:noProof/>
              </w:rPr>
              <w:t>2.18</w:t>
            </w:r>
            <w:r w:rsidR="00194032">
              <w:rPr>
                <w:rFonts w:eastAsiaTheme="minorEastAsia" w:cstheme="minorBidi"/>
                <w:noProof/>
                <w:sz w:val="22"/>
                <w:szCs w:val="22"/>
              </w:rPr>
              <w:tab/>
            </w:r>
            <w:r w:rsidR="00194032" w:rsidRPr="00E504EE">
              <w:rPr>
                <w:rStyle w:val="Hyperlink"/>
                <w:rFonts w:ascii="Verdana" w:hAnsi="Verdana"/>
                <w:noProof/>
              </w:rPr>
              <w:t>Vragen aanbestedingsdocumenten</w:t>
            </w:r>
            <w:r w:rsidR="00194032">
              <w:rPr>
                <w:noProof/>
                <w:webHidden/>
              </w:rPr>
              <w:tab/>
            </w:r>
            <w:r w:rsidR="00194032">
              <w:rPr>
                <w:noProof/>
                <w:webHidden/>
              </w:rPr>
              <w:fldChar w:fldCharType="begin"/>
            </w:r>
            <w:r w:rsidR="00194032">
              <w:rPr>
                <w:noProof/>
                <w:webHidden/>
              </w:rPr>
              <w:instrText xml:space="preserve"> PAGEREF _Toc130497929 \h </w:instrText>
            </w:r>
            <w:r w:rsidR="00194032">
              <w:rPr>
                <w:noProof/>
                <w:webHidden/>
              </w:rPr>
            </w:r>
            <w:r w:rsidR="00194032">
              <w:rPr>
                <w:noProof/>
                <w:webHidden/>
              </w:rPr>
              <w:fldChar w:fldCharType="separate"/>
            </w:r>
            <w:r w:rsidR="00194032">
              <w:rPr>
                <w:noProof/>
                <w:webHidden/>
              </w:rPr>
              <w:t>16</w:t>
            </w:r>
            <w:r w:rsidR="00194032">
              <w:rPr>
                <w:noProof/>
                <w:webHidden/>
              </w:rPr>
              <w:fldChar w:fldCharType="end"/>
            </w:r>
          </w:hyperlink>
        </w:p>
        <w:p w14:paraId="647D666A" w14:textId="46A83957" w:rsidR="00194032" w:rsidRDefault="00000000">
          <w:pPr>
            <w:pStyle w:val="Inhopg3"/>
            <w:rPr>
              <w:rFonts w:eastAsiaTheme="minorEastAsia" w:cstheme="minorBidi"/>
              <w:noProof/>
              <w:sz w:val="22"/>
              <w:szCs w:val="22"/>
            </w:rPr>
          </w:pPr>
          <w:hyperlink w:anchor="_Toc130497930" w:history="1">
            <w:r w:rsidR="00194032" w:rsidRPr="00E504EE">
              <w:rPr>
                <w:rStyle w:val="Hyperlink"/>
                <w:rFonts w:ascii="Verdana" w:hAnsi="Verdana"/>
                <w:noProof/>
              </w:rPr>
              <w:t>2.19</w:t>
            </w:r>
            <w:r w:rsidR="00194032">
              <w:rPr>
                <w:rFonts w:eastAsiaTheme="minorEastAsia" w:cstheme="minorBidi"/>
                <w:noProof/>
                <w:sz w:val="22"/>
                <w:szCs w:val="22"/>
              </w:rPr>
              <w:tab/>
            </w:r>
            <w:r w:rsidR="00194032" w:rsidRPr="00E504EE">
              <w:rPr>
                <w:rStyle w:val="Hyperlink"/>
                <w:rFonts w:ascii="Verdana" w:hAnsi="Verdana"/>
                <w:noProof/>
              </w:rPr>
              <w:t>Separate beantwoording kwalitatieve (sub)gunningscriteria</w:t>
            </w:r>
            <w:r w:rsidR="00194032">
              <w:rPr>
                <w:noProof/>
                <w:webHidden/>
              </w:rPr>
              <w:tab/>
            </w:r>
            <w:r w:rsidR="00194032">
              <w:rPr>
                <w:noProof/>
                <w:webHidden/>
              </w:rPr>
              <w:fldChar w:fldCharType="begin"/>
            </w:r>
            <w:r w:rsidR="00194032">
              <w:rPr>
                <w:noProof/>
                <w:webHidden/>
              </w:rPr>
              <w:instrText xml:space="preserve"> PAGEREF _Toc130497930 \h </w:instrText>
            </w:r>
            <w:r w:rsidR="00194032">
              <w:rPr>
                <w:noProof/>
                <w:webHidden/>
              </w:rPr>
            </w:r>
            <w:r w:rsidR="00194032">
              <w:rPr>
                <w:noProof/>
                <w:webHidden/>
              </w:rPr>
              <w:fldChar w:fldCharType="separate"/>
            </w:r>
            <w:r w:rsidR="00194032">
              <w:rPr>
                <w:noProof/>
                <w:webHidden/>
              </w:rPr>
              <w:t>17</w:t>
            </w:r>
            <w:r w:rsidR="00194032">
              <w:rPr>
                <w:noProof/>
                <w:webHidden/>
              </w:rPr>
              <w:fldChar w:fldCharType="end"/>
            </w:r>
          </w:hyperlink>
        </w:p>
        <w:p w14:paraId="39CEE89E" w14:textId="6EF26861" w:rsidR="00194032" w:rsidRDefault="00000000">
          <w:pPr>
            <w:pStyle w:val="Inhopg3"/>
            <w:rPr>
              <w:rFonts w:eastAsiaTheme="minorEastAsia" w:cstheme="minorBidi"/>
              <w:noProof/>
              <w:sz w:val="22"/>
              <w:szCs w:val="22"/>
            </w:rPr>
          </w:pPr>
          <w:hyperlink w:anchor="_Toc130497931" w:history="1">
            <w:r w:rsidR="00194032" w:rsidRPr="00E504EE">
              <w:rPr>
                <w:rStyle w:val="Hyperlink"/>
                <w:rFonts w:ascii="Verdana" w:hAnsi="Verdana"/>
                <w:noProof/>
              </w:rPr>
              <w:t>2.20</w:t>
            </w:r>
            <w:r w:rsidR="00194032">
              <w:rPr>
                <w:rFonts w:eastAsiaTheme="minorEastAsia" w:cstheme="minorBidi"/>
                <w:noProof/>
                <w:sz w:val="22"/>
                <w:szCs w:val="22"/>
              </w:rPr>
              <w:tab/>
            </w:r>
            <w:r w:rsidR="00194032" w:rsidRPr="00E504EE">
              <w:rPr>
                <w:rStyle w:val="Hyperlink"/>
                <w:rFonts w:ascii="Verdana" w:hAnsi="Verdana"/>
                <w:noProof/>
              </w:rPr>
              <w:t>Format bijlagen</w:t>
            </w:r>
            <w:r w:rsidR="00194032">
              <w:rPr>
                <w:noProof/>
                <w:webHidden/>
              </w:rPr>
              <w:tab/>
            </w:r>
            <w:r w:rsidR="00194032">
              <w:rPr>
                <w:noProof/>
                <w:webHidden/>
              </w:rPr>
              <w:fldChar w:fldCharType="begin"/>
            </w:r>
            <w:r w:rsidR="00194032">
              <w:rPr>
                <w:noProof/>
                <w:webHidden/>
              </w:rPr>
              <w:instrText xml:space="preserve"> PAGEREF _Toc130497931 \h </w:instrText>
            </w:r>
            <w:r w:rsidR="00194032">
              <w:rPr>
                <w:noProof/>
                <w:webHidden/>
              </w:rPr>
            </w:r>
            <w:r w:rsidR="00194032">
              <w:rPr>
                <w:noProof/>
                <w:webHidden/>
              </w:rPr>
              <w:fldChar w:fldCharType="separate"/>
            </w:r>
            <w:r w:rsidR="00194032">
              <w:rPr>
                <w:noProof/>
                <w:webHidden/>
              </w:rPr>
              <w:t>17</w:t>
            </w:r>
            <w:r w:rsidR="00194032">
              <w:rPr>
                <w:noProof/>
                <w:webHidden/>
              </w:rPr>
              <w:fldChar w:fldCharType="end"/>
            </w:r>
          </w:hyperlink>
        </w:p>
        <w:p w14:paraId="51BED5C1" w14:textId="20DE184F" w:rsidR="00194032" w:rsidRDefault="00000000">
          <w:pPr>
            <w:pStyle w:val="Inhopg3"/>
            <w:rPr>
              <w:rFonts w:eastAsiaTheme="minorEastAsia" w:cstheme="minorBidi"/>
              <w:noProof/>
              <w:sz w:val="22"/>
              <w:szCs w:val="22"/>
            </w:rPr>
          </w:pPr>
          <w:hyperlink w:anchor="_Toc130497932" w:history="1">
            <w:r w:rsidR="00194032" w:rsidRPr="00E504EE">
              <w:rPr>
                <w:rStyle w:val="Hyperlink"/>
                <w:rFonts w:ascii="Verdana" w:hAnsi="Verdana"/>
                <w:noProof/>
              </w:rPr>
              <w:t>2.21</w:t>
            </w:r>
            <w:r w:rsidR="00194032">
              <w:rPr>
                <w:rFonts w:eastAsiaTheme="minorEastAsia" w:cstheme="minorBidi"/>
                <w:noProof/>
                <w:sz w:val="22"/>
                <w:szCs w:val="22"/>
              </w:rPr>
              <w:tab/>
            </w:r>
            <w:r w:rsidR="00194032" w:rsidRPr="00E504EE">
              <w:rPr>
                <w:rStyle w:val="Hyperlink"/>
                <w:rFonts w:ascii="Verdana" w:hAnsi="Verdana"/>
                <w:noProof/>
              </w:rPr>
              <w:t>Ontbrekende gegevens en toelichting</w:t>
            </w:r>
            <w:r w:rsidR="00194032">
              <w:rPr>
                <w:noProof/>
                <w:webHidden/>
              </w:rPr>
              <w:tab/>
            </w:r>
            <w:r w:rsidR="00194032">
              <w:rPr>
                <w:noProof/>
                <w:webHidden/>
              </w:rPr>
              <w:fldChar w:fldCharType="begin"/>
            </w:r>
            <w:r w:rsidR="00194032">
              <w:rPr>
                <w:noProof/>
                <w:webHidden/>
              </w:rPr>
              <w:instrText xml:space="preserve"> PAGEREF _Toc130497932 \h </w:instrText>
            </w:r>
            <w:r w:rsidR="00194032">
              <w:rPr>
                <w:noProof/>
                <w:webHidden/>
              </w:rPr>
            </w:r>
            <w:r w:rsidR="00194032">
              <w:rPr>
                <w:noProof/>
                <w:webHidden/>
              </w:rPr>
              <w:fldChar w:fldCharType="separate"/>
            </w:r>
            <w:r w:rsidR="00194032">
              <w:rPr>
                <w:noProof/>
                <w:webHidden/>
              </w:rPr>
              <w:t>17</w:t>
            </w:r>
            <w:r w:rsidR="00194032">
              <w:rPr>
                <w:noProof/>
                <w:webHidden/>
              </w:rPr>
              <w:fldChar w:fldCharType="end"/>
            </w:r>
          </w:hyperlink>
        </w:p>
        <w:p w14:paraId="211B3D95" w14:textId="15DFEE66" w:rsidR="00194032" w:rsidRDefault="00000000">
          <w:pPr>
            <w:pStyle w:val="Inhopg1"/>
            <w:tabs>
              <w:tab w:val="left" w:pos="400"/>
            </w:tabs>
            <w:rPr>
              <w:rFonts w:eastAsiaTheme="minorEastAsia" w:cstheme="minorBidi"/>
              <w:b w:val="0"/>
              <w:bCs w:val="0"/>
              <w:noProof/>
              <w:sz w:val="22"/>
              <w:szCs w:val="22"/>
            </w:rPr>
          </w:pPr>
          <w:hyperlink w:anchor="_Toc130497933" w:history="1">
            <w:r w:rsidR="00194032" w:rsidRPr="00E504EE">
              <w:rPr>
                <w:rStyle w:val="Hyperlink"/>
                <w:rFonts w:ascii="Verdana" w:hAnsi="Verdana"/>
                <w:noProof/>
              </w:rPr>
              <w:t>3</w:t>
            </w:r>
            <w:r w:rsidR="00194032">
              <w:rPr>
                <w:rFonts w:eastAsiaTheme="minorEastAsia" w:cstheme="minorBidi"/>
                <w:b w:val="0"/>
                <w:bCs w:val="0"/>
                <w:noProof/>
                <w:sz w:val="22"/>
                <w:szCs w:val="22"/>
              </w:rPr>
              <w:tab/>
            </w:r>
            <w:r w:rsidR="00194032" w:rsidRPr="00E504EE">
              <w:rPr>
                <w:rStyle w:val="Hyperlink"/>
                <w:rFonts w:ascii="Verdana" w:hAnsi="Verdana"/>
                <w:noProof/>
              </w:rPr>
              <w:t>Uitsluitingsgronden, Geschiktheidseisen en Technische</w:t>
            </w:r>
            <w:r w:rsidR="00194032">
              <w:rPr>
                <w:noProof/>
                <w:webHidden/>
              </w:rPr>
              <w:tab/>
            </w:r>
            <w:r w:rsidR="00194032">
              <w:rPr>
                <w:noProof/>
                <w:webHidden/>
              </w:rPr>
              <w:fldChar w:fldCharType="begin"/>
            </w:r>
            <w:r w:rsidR="00194032">
              <w:rPr>
                <w:noProof/>
                <w:webHidden/>
              </w:rPr>
              <w:instrText xml:space="preserve"> PAGEREF _Toc130497933 \h </w:instrText>
            </w:r>
            <w:r w:rsidR="00194032">
              <w:rPr>
                <w:noProof/>
                <w:webHidden/>
              </w:rPr>
            </w:r>
            <w:r w:rsidR="00194032">
              <w:rPr>
                <w:noProof/>
                <w:webHidden/>
              </w:rPr>
              <w:fldChar w:fldCharType="separate"/>
            </w:r>
            <w:r w:rsidR="00194032">
              <w:rPr>
                <w:noProof/>
                <w:webHidden/>
              </w:rPr>
              <w:t>19</w:t>
            </w:r>
            <w:r w:rsidR="00194032">
              <w:rPr>
                <w:noProof/>
                <w:webHidden/>
              </w:rPr>
              <w:fldChar w:fldCharType="end"/>
            </w:r>
          </w:hyperlink>
        </w:p>
        <w:p w14:paraId="2D164942" w14:textId="62E6C48C" w:rsidR="00194032" w:rsidRDefault="00000000">
          <w:pPr>
            <w:pStyle w:val="Inhopg1"/>
            <w:rPr>
              <w:rFonts w:eastAsiaTheme="minorEastAsia" w:cstheme="minorBidi"/>
              <w:b w:val="0"/>
              <w:bCs w:val="0"/>
              <w:noProof/>
              <w:sz w:val="22"/>
              <w:szCs w:val="22"/>
            </w:rPr>
          </w:pPr>
          <w:hyperlink w:anchor="_Toc130497934" w:history="1">
            <w:r w:rsidR="00194032" w:rsidRPr="00E504EE">
              <w:rPr>
                <w:rStyle w:val="Hyperlink"/>
                <w:rFonts w:ascii="Verdana" w:hAnsi="Verdana"/>
                <w:noProof/>
              </w:rPr>
              <w:t>specificaties en uitvoeringsvoorwaarden</w:t>
            </w:r>
            <w:r w:rsidR="00194032">
              <w:rPr>
                <w:noProof/>
                <w:webHidden/>
              </w:rPr>
              <w:tab/>
            </w:r>
            <w:r w:rsidR="00194032">
              <w:rPr>
                <w:noProof/>
                <w:webHidden/>
              </w:rPr>
              <w:fldChar w:fldCharType="begin"/>
            </w:r>
            <w:r w:rsidR="00194032">
              <w:rPr>
                <w:noProof/>
                <w:webHidden/>
              </w:rPr>
              <w:instrText xml:space="preserve"> PAGEREF _Toc130497934 \h </w:instrText>
            </w:r>
            <w:r w:rsidR="00194032">
              <w:rPr>
                <w:noProof/>
                <w:webHidden/>
              </w:rPr>
            </w:r>
            <w:r w:rsidR="00194032">
              <w:rPr>
                <w:noProof/>
                <w:webHidden/>
              </w:rPr>
              <w:fldChar w:fldCharType="separate"/>
            </w:r>
            <w:r w:rsidR="00194032">
              <w:rPr>
                <w:noProof/>
                <w:webHidden/>
              </w:rPr>
              <w:t>19</w:t>
            </w:r>
            <w:r w:rsidR="00194032">
              <w:rPr>
                <w:noProof/>
                <w:webHidden/>
              </w:rPr>
              <w:fldChar w:fldCharType="end"/>
            </w:r>
          </w:hyperlink>
        </w:p>
        <w:p w14:paraId="4B05316F" w14:textId="4C5DD9D4" w:rsidR="00194032" w:rsidRDefault="00000000">
          <w:pPr>
            <w:pStyle w:val="Inhopg3"/>
            <w:rPr>
              <w:rFonts w:eastAsiaTheme="minorEastAsia" w:cstheme="minorBidi"/>
              <w:noProof/>
              <w:sz w:val="22"/>
              <w:szCs w:val="22"/>
            </w:rPr>
          </w:pPr>
          <w:hyperlink w:anchor="_Toc130497935" w:history="1">
            <w:r w:rsidR="00194032" w:rsidRPr="00E504EE">
              <w:rPr>
                <w:rStyle w:val="Hyperlink"/>
                <w:rFonts w:ascii="Verdana" w:hAnsi="Verdana"/>
                <w:noProof/>
              </w:rPr>
              <w:t>3.1</w:t>
            </w:r>
            <w:r w:rsidR="00194032">
              <w:rPr>
                <w:rFonts w:eastAsiaTheme="minorEastAsia" w:cstheme="minorBidi"/>
                <w:noProof/>
                <w:sz w:val="22"/>
                <w:szCs w:val="22"/>
              </w:rPr>
              <w:tab/>
            </w:r>
            <w:r w:rsidR="00194032" w:rsidRPr="00E504EE">
              <w:rPr>
                <w:rStyle w:val="Hyperlink"/>
                <w:rFonts w:ascii="Verdana" w:hAnsi="Verdana"/>
                <w:noProof/>
              </w:rPr>
              <w:t>Beoordeling van de inschrijvingen</w:t>
            </w:r>
            <w:r w:rsidR="00194032">
              <w:rPr>
                <w:noProof/>
                <w:webHidden/>
              </w:rPr>
              <w:tab/>
            </w:r>
            <w:r w:rsidR="00194032">
              <w:rPr>
                <w:noProof/>
                <w:webHidden/>
              </w:rPr>
              <w:fldChar w:fldCharType="begin"/>
            </w:r>
            <w:r w:rsidR="00194032">
              <w:rPr>
                <w:noProof/>
                <w:webHidden/>
              </w:rPr>
              <w:instrText xml:space="preserve"> PAGEREF _Toc130497935 \h </w:instrText>
            </w:r>
            <w:r w:rsidR="00194032">
              <w:rPr>
                <w:noProof/>
                <w:webHidden/>
              </w:rPr>
            </w:r>
            <w:r w:rsidR="00194032">
              <w:rPr>
                <w:noProof/>
                <w:webHidden/>
              </w:rPr>
              <w:fldChar w:fldCharType="separate"/>
            </w:r>
            <w:r w:rsidR="00194032">
              <w:rPr>
                <w:noProof/>
                <w:webHidden/>
              </w:rPr>
              <w:t>19</w:t>
            </w:r>
            <w:r w:rsidR="00194032">
              <w:rPr>
                <w:noProof/>
                <w:webHidden/>
              </w:rPr>
              <w:fldChar w:fldCharType="end"/>
            </w:r>
          </w:hyperlink>
        </w:p>
        <w:p w14:paraId="21463B9A" w14:textId="683CE4D0" w:rsidR="00194032" w:rsidRDefault="00000000">
          <w:pPr>
            <w:pStyle w:val="Inhopg3"/>
            <w:rPr>
              <w:rFonts w:eastAsiaTheme="minorEastAsia" w:cstheme="minorBidi"/>
              <w:noProof/>
              <w:sz w:val="22"/>
              <w:szCs w:val="22"/>
            </w:rPr>
          </w:pPr>
          <w:hyperlink w:anchor="_Toc130497936" w:history="1">
            <w:r w:rsidR="00194032" w:rsidRPr="00E504EE">
              <w:rPr>
                <w:rStyle w:val="Hyperlink"/>
                <w:rFonts w:ascii="Verdana" w:hAnsi="Verdana"/>
                <w:noProof/>
              </w:rPr>
              <w:t>3.2</w:t>
            </w:r>
            <w:r w:rsidR="00194032">
              <w:rPr>
                <w:rFonts w:eastAsiaTheme="minorEastAsia" w:cstheme="minorBidi"/>
                <w:noProof/>
                <w:sz w:val="22"/>
                <w:szCs w:val="22"/>
              </w:rPr>
              <w:tab/>
            </w:r>
            <w:r w:rsidR="00194032" w:rsidRPr="00E504EE">
              <w:rPr>
                <w:rStyle w:val="Hyperlink"/>
                <w:rFonts w:ascii="Verdana" w:hAnsi="Verdana"/>
                <w:noProof/>
              </w:rPr>
              <w:t>Uniform Europees Aanbestedingsdocument</w:t>
            </w:r>
            <w:r w:rsidR="00194032">
              <w:rPr>
                <w:noProof/>
                <w:webHidden/>
              </w:rPr>
              <w:tab/>
            </w:r>
            <w:r w:rsidR="00194032">
              <w:rPr>
                <w:noProof/>
                <w:webHidden/>
              </w:rPr>
              <w:fldChar w:fldCharType="begin"/>
            </w:r>
            <w:r w:rsidR="00194032">
              <w:rPr>
                <w:noProof/>
                <w:webHidden/>
              </w:rPr>
              <w:instrText xml:space="preserve"> PAGEREF _Toc130497936 \h </w:instrText>
            </w:r>
            <w:r w:rsidR="00194032">
              <w:rPr>
                <w:noProof/>
                <w:webHidden/>
              </w:rPr>
            </w:r>
            <w:r w:rsidR="00194032">
              <w:rPr>
                <w:noProof/>
                <w:webHidden/>
              </w:rPr>
              <w:fldChar w:fldCharType="separate"/>
            </w:r>
            <w:r w:rsidR="00194032">
              <w:rPr>
                <w:noProof/>
                <w:webHidden/>
              </w:rPr>
              <w:t>19</w:t>
            </w:r>
            <w:r w:rsidR="00194032">
              <w:rPr>
                <w:noProof/>
                <w:webHidden/>
              </w:rPr>
              <w:fldChar w:fldCharType="end"/>
            </w:r>
          </w:hyperlink>
        </w:p>
        <w:p w14:paraId="1E695957" w14:textId="11C1DEA3" w:rsidR="00194032" w:rsidRDefault="00000000">
          <w:pPr>
            <w:pStyle w:val="Inhopg3"/>
            <w:rPr>
              <w:rFonts w:eastAsiaTheme="minorEastAsia" w:cstheme="minorBidi"/>
              <w:noProof/>
              <w:sz w:val="22"/>
              <w:szCs w:val="22"/>
            </w:rPr>
          </w:pPr>
          <w:hyperlink w:anchor="_Toc130497937" w:history="1">
            <w:r w:rsidR="00194032" w:rsidRPr="00E504EE">
              <w:rPr>
                <w:rStyle w:val="Hyperlink"/>
                <w:rFonts w:ascii="Verdana" w:hAnsi="Verdana"/>
                <w:noProof/>
              </w:rPr>
              <w:t>3.3</w:t>
            </w:r>
            <w:r w:rsidR="00194032">
              <w:rPr>
                <w:rFonts w:eastAsiaTheme="minorEastAsia" w:cstheme="minorBidi"/>
                <w:noProof/>
                <w:sz w:val="22"/>
                <w:szCs w:val="22"/>
              </w:rPr>
              <w:tab/>
            </w:r>
            <w:r w:rsidR="00194032" w:rsidRPr="00E504EE">
              <w:rPr>
                <w:rStyle w:val="Hyperlink"/>
                <w:rFonts w:ascii="Verdana" w:hAnsi="Verdana"/>
                <w:noProof/>
              </w:rPr>
              <w:t>Inschrijving in het handelsregister</w:t>
            </w:r>
            <w:r w:rsidR="00194032">
              <w:rPr>
                <w:noProof/>
                <w:webHidden/>
              </w:rPr>
              <w:tab/>
            </w:r>
            <w:r w:rsidR="00194032">
              <w:rPr>
                <w:noProof/>
                <w:webHidden/>
              </w:rPr>
              <w:fldChar w:fldCharType="begin"/>
            </w:r>
            <w:r w:rsidR="00194032">
              <w:rPr>
                <w:noProof/>
                <w:webHidden/>
              </w:rPr>
              <w:instrText xml:space="preserve"> PAGEREF _Toc130497937 \h </w:instrText>
            </w:r>
            <w:r w:rsidR="00194032">
              <w:rPr>
                <w:noProof/>
                <w:webHidden/>
              </w:rPr>
            </w:r>
            <w:r w:rsidR="00194032">
              <w:rPr>
                <w:noProof/>
                <w:webHidden/>
              </w:rPr>
              <w:fldChar w:fldCharType="separate"/>
            </w:r>
            <w:r w:rsidR="00194032">
              <w:rPr>
                <w:noProof/>
                <w:webHidden/>
              </w:rPr>
              <w:t>21</w:t>
            </w:r>
            <w:r w:rsidR="00194032">
              <w:rPr>
                <w:noProof/>
                <w:webHidden/>
              </w:rPr>
              <w:fldChar w:fldCharType="end"/>
            </w:r>
          </w:hyperlink>
        </w:p>
        <w:p w14:paraId="4A9522A4" w14:textId="28CAAA98" w:rsidR="00194032" w:rsidRDefault="00000000">
          <w:pPr>
            <w:pStyle w:val="Inhopg3"/>
            <w:rPr>
              <w:rFonts w:eastAsiaTheme="minorEastAsia" w:cstheme="minorBidi"/>
              <w:noProof/>
              <w:sz w:val="22"/>
              <w:szCs w:val="22"/>
            </w:rPr>
          </w:pPr>
          <w:hyperlink w:anchor="_Toc130497938" w:history="1">
            <w:r w:rsidR="00194032" w:rsidRPr="00E504EE">
              <w:rPr>
                <w:rStyle w:val="Hyperlink"/>
                <w:rFonts w:ascii="Verdana" w:hAnsi="Verdana"/>
                <w:noProof/>
              </w:rPr>
              <w:t>3.4</w:t>
            </w:r>
            <w:r w:rsidR="00194032">
              <w:rPr>
                <w:rFonts w:eastAsiaTheme="minorEastAsia" w:cstheme="minorBidi"/>
                <w:noProof/>
                <w:sz w:val="22"/>
                <w:szCs w:val="22"/>
              </w:rPr>
              <w:tab/>
            </w:r>
            <w:r w:rsidR="00194032" w:rsidRPr="00E504EE">
              <w:rPr>
                <w:rStyle w:val="Hyperlink"/>
                <w:rFonts w:ascii="Verdana" w:hAnsi="Verdana"/>
                <w:noProof/>
              </w:rPr>
              <w:t>Gedragsverklaring aanbesteden</w:t>
            </w:r>
            <w:r w:rsidR="00194032">
              <w:rPr>
                <w:noProof/>
                <w:webHidden/>
              </w:rPr>
              <w:tab/>
            </w:r>
            <w:r w:rsidR="00194032">
              <w:rPr>
                <w:noProof/>
                <w:webHidden/>
              </w:rPr>
              <w:fldChar w:fldCharType="begin"/>
            </w:r>
            <w:r w:rsidR="00194032">
              <w:rPr>
                <w:noProof/>
                <w:webHidden/>
              </w:rPr>
              <w:instrText xml:space="preserve"> PAGEREF _Toc130497938 \h </w:instrText>
            </w:r>
            <w:r w:rsidR="00194032">
              <w:rPr>
                <w:noProof/>
                <w:webHidden/>
              </w:rPr>
            </w:r>
            <w:r w:rsidR="00194032">
              <w:rPr>
                <w:noProof/>
                <w:webHidden/>
              </w:rPr>
              <w:fldChar w:fldCharType="separate"/>
            </w:r>
            <w:r w:rsidR="00194032">
              <w:rPr>
                <w:noProof/>
                <w:webHidden/>
              </w:rPr>
              <w:t>21</w:t>
            </w:r>
            <w:r w:rsidR="00194032">
              <w:rPr>
                <w:noProof/>
                <w:webHidden/>
              </w:rPr>
              <w:fldChar w:fldCharType="end"/>
            </w:r>
          </w:hyperlink>
        </w:p>
        <w:p w14:paraId="565EC4B8" w14:textId="48D44058" w:rsidR="00194032" w:rsidRDefault="00000000">
          <w:pPr>
            <w:pStyle w:val="Inhopg3"/>
            <w:rPr>
              <w:rFonts w:eastAsiaTheme="minorEastAsia" w:cstheme="minorBidi"/>
              <w:noProof/>
              <w:sz w:val="22"/>
              <w:szCs w:val="22"/>
            </w:rPr>
          </w:pPr>
          <w:hyperlink w:anchor="_Toc130497939" w:history="1">
            <w:r w:rsidR="00194032" w:rsidRPr="00E504EE">
              <w:rPr>
                <w:rStyle w:val="Hyperlink"/>
                <w:rFonts w:ascii="Verdana" w:hAnsi="Verdana"/>
                <w:noProof/>
              </w:rPr>
              <w:t>3.5</w:t>
            </w:r>
            <w:r w:rsidR="00194032">
              <w:rPr>
                <w:rFonts w:eastAsiaTheme="minorEastAsia" w:cstheme="minorBidi"/>
                <w:noProof/>
                <w:sz w:val="22"/>
                <w:szCs w:val="22"/>
              </w:rPr>
              <w:tab/>
            </w:r>
            <w:r w:rsidR="00194032" w:rsidRPr="00E504EE">
              <w:rPr>
                <w:rStyle w:val="Hyperlink"/>
                <w:rFonts w:ascii="Verdana" w:hAnsi="Verdana"/>
                <w:noProof/>
              </w:rPr>
              <w:t>Verklaring Belastingdienst</w:t>
            </w:r>
            <w:r w:rsidR="00194032">
              <w:rPr>
                <w:noProof/>
                <w:webHidden/>
              </w:rPr>
              <w:tab/>
            </w:r>
            <w:r w:rsidR="00194032">
              <w:rPr>
                <w:noProof/>
                <w:webHidden/>
              </w:rPr>
              <w:fldChar w:fldCharType="begin"/>
            </w:r>
            <w:r w:rsidR="00194032">
              <w:rPr>
                <w:noProof/>
                <w:webHidden/>
              </w:rPr>
              <w:instrText xml:space="preserve"> PAGEREF _Toc130497939 \h </w:instrText>
            </w:r>
            <w:r w:rsidR="00194032">
              <w:rPr>
                <w:noProof/>
                <w:webHidden/>
              </w:rPr>
            </w:r>
            <w:r w:rsidR="00194032">
              <w:rPr>
                <w:noProof/>
                <w:webHidden/>
              </w:rPr>
              <w:fldChar w:fldCharType="separate"/>
            </w:r>
            <w:r w:rsidR="00194032">
              <w:rPr>
                <w:noProof/>
                <w:webHidden/>
              </w:rPr>
              <w:t>22</w:t>
            </w:r>
            <w:r w:rsidR="00194032">
              <w:rPr>
                <w:noProof/>
                <w:webHidden/>
              </w:rPr>
              <w:fldChar w:fldCharType="end"/>
            </w:r>
          </w:hyperlink>
        </w:p>
        <w:p w14:paraId="0CADAA34" w14:textId="7C2BCB49" w:rsidR="00194032" w:rsidRDefault="00000000">
          <w:pPr>
            <w:pStyle w:val="Inhopg3"/>
            <w:rPr>
              <w:rFonts w:eastAsiaTheme="minorEastAsia" w:cstheme="minorBidi"/>
              <w:noProof/>
              <w:sz w:val="22"/>
              <w:szCs w:val="22"/>
            </w:rPr>
          </w:pPr>
          <w:hyperlink w:anchor="_Toc130497940" w:history="1">
            <w:r w:rsidR="00194032" w:rsidRPr="00E504EE">
              <w:rPr>
                <w:rStyle w:val="Hyperlink"/>
                <w:rFonts w:ascii="Verdana" w:hAnsi="Verdana"/>
                <w:noProof/>
              </w:rPr>
              <w:t>3.6</w:t>
            </w:r>
            <w:r w:rsidR="00194032">
              <w:rPr>
                <w:rFonts w:eastAsiaTheme="minorEastAsia" w:cstheme="minorBidi"/>
                <w:noProof/>
                <w:sz w:val="22"/>
                <w:szCs w:val="22"/>
              </w:rPr>
              <w:tab/>
            </w:r>
            <w:r w:rsidR="00194032" w:rsidRPr="00E504EE">
              <w:rPr>
                <w:rStyle w:val="Hyperlink"/>
                <w:rFonts w:ascii="Verdana" w:hAnsi="Verdana"/>
                <w:noProof/>
              </w:rPr>
              <w:t>Passende aansprakelijkheidsverzekering</w:t>
            </w:r>
            <w:r w:rsidR="00194032">
              <w:rPr>
                <w:noProof/>
                <w:webHidden/>
              </w:rPr>
              <w:tab/>
            </w:r>
            <w:r w:rsidR="00194032">
              <w:rPr>
                <w:noProof/>
                <w:webHidden/>
              </w:rPr>
              <w:fldChar w:fldCharType="begin"/>
            </w:r>
            <w:r w:rsidR="00194032">
              <w:rPr>
                <w:noProof/>
                <w:webHidden/>
              </w:rPr>
              <w:instrText xml:space="preserve"> PAGEREF _Toc130497940 \h </w:instrText>
            </w:r>
            <w:r w:rsidR="00194032">
              <w:rPr>
                <w:noProof/>
                <w:webHidden/>
              </w:rPr>
            </w:r>
            <w:r w:rsidR="00194032">
              <w:rPr>
                <w:noProof/>
                <w:webHidden/>
              </w:rPr>
              <w:fldChar w:fldCharType="separate"/>
            </w:r>
            <w:r w:rsidR="00194032">
              <w:rPr>
                <w:noProof/>
                <w:webHidden/>
              </w:rPr>
              <w:t>22</w:t>
            </w:r>
            <w:r w:rsidR="00194032">
              <w:rPr>
                <w:noProof/>
                <w:webHidden/>
              </w:rPr>
              <w:fldChar w:fldCharType="end"/>
            </w:r>
          </w:hyperlink>
        </w:p>
        <w:p w14:paraId="7D673AD1" w14:textId="0FEBD02E" w:rsidR="00194032" w:rsidRDefault="00000000">
          <w:pPr>
            <w:pStyle w:val="Inhopg3"/>
            <w:rPr>
              <w:rFonts w:eastAsiaTheme="minorEastAsia" w:cstheme="minorBidi"/>
              <w:noProof/>
              <w:sz w:val="22"/>
              <w:szCs w:val="22"/>
            </w:rPr>
          </w:pPr>
          <w:hyperlink w:anchor="_Toc130497941" w:history="1">
            <w:r w:rsidR="00194032" w:rsidRPr="00E504EE">
              <w:rPr>
                <w:rStyle w:val="Hyperlink"/>
                <w:rFonts w:ascii="Verdana" w:hAnsi="Verdana"/>
                <w:noProof/>
              </w:rPr>
              <w:t>3.7</w:t>
            </w:r>
            <w:r w:rsidR="00194032">
              <w:rPr>
                <w:rFonts w:eastAsiaTheme="minorEastAsia" w:cstheme="minorBidi"/>
                <w:noProof/>
                <w:sz w:val="22"/>
                <w:szCs w:val="22"/>
              </w:rPr>
              <w:tab/>
            </w:r>
            <w:r w:rsidR="00194032" w:rsidRPr="00E504EE">
              <w:rPr>
                <w:rStyle w:val="Hyperlink"/>
                <w:rFonts w:ascii="Verdana" w:hAnsi="Verdana"/>
                <w:noProof/>
              </w:rPr>
              <w:t>Beroepsbekwaamheid</w:t>
            </w:r>
            <w:r w:rsidR="00194032">
              <w:rPr>
                <w:noProof/>
                <w:webHidden/>
              </w:rPr>
              <w:tab/>
            </w:r>
            <w:r w:rsidR="00194032">
              <w:rPr>
                <w:noProof/>
                <w:webHidden/>
              </w:rPr>
              <w:fldChar w:fldCharType="begin"/>
            </w:r>
            <w:r w:rsidR="00194032">
              <w:rPr>
                <w:noProof/>
                <w:webHidden/>
              </w:rPr>
              <w:instrText xml:space="preserve"> PAGEREF _Toc130497941 \h </w:instrText>
            </w:r>
            <w:r w:rsidR="00194032">
              <w:rPr>
                <w:noProof/>
                <w:webHidden/>
              </w:rPr>
            </w:r>
            <w:r w:rsidR="00194032">
              <w:rPr>
                <w:noProof/>
                <w:webHidden/>
              </w:rPr>
              <w:fldChar w:fldCharType="separate"/>
            </w:r>
            <w:r w:rsidR="00194032">
              <w:rPr>
                <w:noProof/>
                <w:webHidden/>
              </w:rPr>
              <w:t>22</w:t>
            </w:r>
            <w:r w:rsidR="00194032">
              <w:rPr>
                <w:noProof/>
                <w:webHidden/>
              </w:rPr>
              <w:fldChar w:fldCharType="end"/>
            </w:r>
          </w:hyperlink>
        </w:p>
        <w:p w14:paraId="7C487163" w14:textId="42A33477" w:rsidR="00194032" w:rsidRDefault="00000000">
          <w:pPr>
            <w:pStyle w:val="Inhopg3"/>
            <w:rPr>
              <w:rFonts w:eastAsiaTheme="minorEastAsia" w:cstheme="minorBidi"/>
              <w:noProof/>
              <w:sz w:val="22"/>
              <w:szCs w:val="22"/>
            </w:rPr>
          </w:pPr>
          <w:hyperlink w:anchor="_Toc130497942" w:history="1">
            <w:r w:rsidR="00194032" w:rsidRPr="00E504EE">
              <w:rPr>
                <w:rStyle w:val="Hyperlink"/>
                <w:rFonts w:ascii="Verdana" w:hAnsi="Verdana"/>
                <w:noProof/>
              </w:rPr>
              <w:t>3.8</w:t>
            </w:r>
            <w:r w:rsidR="00194032">
              <w:rPr>
                <w:rFonts w:eastAsiaTheme="minorEastAsia" w:cstheme="minorBidi"/>
                <w:noProof/>
                <w:sz w:val="22"/>
                <w:szCs w:val="22"/>
              </w:rPr>
              <w:tab/>
            </w:r>
            <w:r w:rsidR="00194032" w:rsidRPr="00E504EE">
              <w:rPr>
                <w:rStyle w:val="Hyperlink"/>
                <w:rFonts w:ascii="Verdana" w:hAnsi="Verdana"/>
                <w:noProof/>
              </w:rPr>
              <w:t>Beroep op derde(n)</w:t>
            </w:r>
            <w:r w:rsidR="00194032">
              <w:rPr>
                <w:noProof/>
                <w:webHidden/>
              </w:rPr>
              <w:tab/>
            </w:r>
            <w:r w:rsidR="00194032">
              <w:rPr>
                <w:noProof/>
                <w:webHidden/>
              </w:rPr>
              <w:fldChar w:fldCharType="begin"/>
            </w:r>
            <w:r w:rsidR="00194032">
              <w:rPr>
                <w:noProof/>
                <w:webHidden/>
              </w:rPr>
              <w:instrText xml:space="preserve"> PAGEREF _Toc130497942 \h </w:instrText>
            </w:r>
            <w:r w:rsidR="00194032">
              <w:rPr>
                <w:noProof/>
                <w:webHidden/>
              </w:rPr>
            </w:r>
            <w:r w:rsidR="00194032">
              <w:rPr>
                <w:noProof/>
                <w:webHidden/>
              </w:rPr>
              <w:fldChar w:fldCharType="separate"/>
            </w:r>
            <w:r w:rsidR="00194032">
              <w:rPr>
                <w:noProof/>
                <w:webHidden/>
              </w:rPr>
              <w:t>24</w:t>
            </w:r>
            <w:r w:rsidR="00194032">
              <w:rPr>
                <w:noProof/>
                <w:webHidden/>
              </w:rPr>
              <w:fldChar w:fldCharType="end"/>
            </w:r>
          </w:hyperlink>
        </w:p>
        <w:p w14:paraId="0232E0C6" w14:textId="64584C7E" w:rsidR="00194032" w:rsidRDefault="00000000">
          <w:pPr>
            <w:pStyle w:val="Inhopg1"/>
            <w:tabs>
              <w:tab w:val="left" w:pos="400"/>
            </w:tabs>
            <w:rPr>
              <w:rFonts w:eastAsiaTheme="minorEastAsia" w:cstheme="minorBidi"/>
              <w:b w:val="0"/>
              <w:bCs w:val="0"/>
              <w:noProof/>
              <w:sz w:val="22"/>
              <w:szCs w:val="22"/>
            </w:rPr>
          </w:pPr>
          <w:hyperlink w:anchor="_Toc130497943" w:history="1">
            <w:r w:rsidR="00194032" w:rsidRPr="00E504EE">
              <w:rPr>
                <w:rStyle w:val="Hyperlink"/>
                <w:rFonts w:ascii="Verdana" w:hAnsi="Verdana"/>
                <w:noProof/>
              </w:rPr>
              <w:t>4</w:t>
            </w:r>
            <w:r w:rsidR="00194032">
              <w:rPr>
                <w:rFonts w:eastAsiaTheme="minorEastAsia" w:cstheme="minorBidi"/>
                <w:b w:val="0"/>
                <w:bCs w:val="0"/>
                <w:noProof/>
                <w:sz w:val="22"/>
                <w:szCs w:val="22"/>
              </w:rPr>
              <w:tab/>
            </w:r>
            <w:r w:rsidR="00194032" w:rsidRPr="00E504EE">
              <w:rPr>
                <w:rStyle w:val="Hyperlink"/>
                <w:rFonts w:ascii="Verdana" w:hAnsi="Verdana"/>
                <w:noProof/>
              </w:rPr>
              <w:t>Programma van Eisen</w:t>
            </w:r>
            <w:r w:rsidR="00194032">
              <w:rPr>
                <w:noProof/>
                <w:webHidden/>
              </w:rPr>
              <w:tab/>
            </w:r>
            <w:r w:rsidR="00194032">
              <w:rPr>
                <w:noProof/>
                <w:webHidden/>
              </w:rPr>
              <w:fldChar w:fldCharType="begin"/>
            </w:r>
            <w:r w:rsidR="00194032">
              <w:rPr>
                <w:noProof/>
                <w:webHidden/>
              </w:rPr>
              <w:instrText xml:space="preserve"> PAGEREF _Toc130497943 \h </w:instrText>
            </w:r>
            <w:r w:rsidR="00194032">
              <w:rPr>
                <w:noProof/>
                <w:webHidden/>
              </w:rPr>
            </w:r>
            <w:r w:rsidR="00194032">
              <w:rPr>
                <w:noProof/>
                <w:webHidden/>
              </w:rPr>
              <w:fldChar w:fldCharType="separate"/>
            </w:r>
            <w:r w:rsidR="00194032">
              <w:rPr>
                <w:noProof/>
                <w:webHidden/>
              </w:rPr>
              <w:t>25</w:t>
            </w:r>
            <w:r w:rsidR="00194032">
              <w:rPr>
                <w:noProof/>
                <w:webHidden/>
              </w:rPr>
              <w:fldChar w:fldCharType="end"/>
            </w:r>
          </w:hyperlink>
        </w:p>
        <w:p w14:paraId="74E5BE81" w14:textId="4C821187" w:rsidR="00194032" w:rsidRDefault="00000000">
          <w:pPr>
            <w:pStyle w:val="Inhopg1"/>
            <w:tabs>
              <w:tab w:val="left" w:pos="400"/>
            </w:tabs>
            <w:rPr>
              <w:rFonts w:eastAsiaTheme="minorEastAsia" w:cstheme="minorBidi"/>
              <w:b w:val="0"/>
              <w:bCs w:val="0"/>
              <w:noProof/>
              <w:sz w:val="22"/>
              <w:szCs w:val="22"/>
            </w:rPr>
          </w:pPr>
          <w:hyperlink w:anchor="_Toc130497944" w:history="1">
            <w:r w:rsidR="00194032" w:rsidRPr="00E504EE">
              <w:rPr>
                <w:rStyle w:val="Hyperlink"/>
                <w:rFonts w:ascii="Verdana" w:hAnsi="Verdana"/>
                <w:noProof/>
              </w:rPr>
              <w:t>5</w:t>
            </w:r>
            <w:r w:rsidR="00194032">
              <w:rPr>
                <w:rFonts w:eastAsiaTheme="minorEastAsia" w:cstheme="minorBidi"/>
                <w:b w:val="0"/>
                <w:bCs w:val="0"/>
                <w:noProof/>
                <w:sz w:val="22"/>
                <w:szCs w:val="22"/>
              </w:rPr>
              <w:tab/>
            </w:r>
            <w:r w:rsidR="00194032" w:rsidRPr="00E504EE">
              <w:rPr>
                <w:rStyle w:val="Hyperlink"/>
                <w:rFonts w:ascii="Verdana" w:hAnsi="Verdana"/>
                <w:noProof/>
              </w:rPr>
              <w:t>Gunningscriteria</w:t>
            </w:r>
            <w:r w:rsidR="00194032">
              <w:rPr>
                <w:noProof/>
                <w:webHidden/>
              </w:rPr>
              <w:tab/>
            </w:r>
            <w:r w:rsidR="00194032">
              <w:rPr>
                <w:noProof/>
                <w:webHidden/>
              </w:rPr>
              <w:fldChar w:fldCharType="begin"/>
            </w:r>
            <w:r w:rsidR="00194032">
              <w:rPr>
                <w:noProof/>
                <w:webHidden/>
              </w:rPr>
              <w:instrText xml:space="preserve"> PAGEREF _Toc130497944 \h </w:instrText>
            </w:r>
            <w:r w:rsidR="00194032">
              <w:rPr>
                <w:noProof/>
                <w:webHidden/>
              </w:rPr>
            </w:r>
            <w:r w:rsidR="00194032">
              <w:rPr>
                <w:noProof/>
                <w:webHidden/>
              </w:rPr>
              <w:fldChar w:fldCharType="separate"/>
            </w:r>
            <w:r w:rsidR="00194032">
              <w:rPr>
                <w:noProof/>
                <w:webHidden/>
              </w:rPr>
              <w:t>37</w:t>
            </w:r>
            <w:r w:rsidR="00194032">
              <w:rPr>
                <w:noProof/>
                <w:webHidden/>
              </w:rPr>
              <w:fldChar w:fldCharType="end"/>
            </w:r>
          </w:hyperlink>
        </w:p>
        <w:p w14:paraId="2CCA4C02" w14:textId="5F728B27" w:rsidR="00194032" w:rsidRDefault="00000000">
          <w:pPr>
            <w:pStyle w:val="Inhopg3"/>
            <w:rPr>
              <w:rFonts w:eastAsiaTheme="minorEastAsia" w:cstheme="minorBidi"/>
              <w:noProof/>
              <w:sz w:val="22"/>
              <w:szCs w:val="22"/>
            </w:rPr>
          </w:pPr>
          <w:hyperlink w:anchor="_Toc130497945" w:history="1">
            <w:r w:rsidR="00194032" w:rsidRPr="00E504EE">
              <w:rPr>
                <w:rStyle w:val="Hyperlink"/>
                <w:rFonts w:ascii="Verdana" w:hAnsi="Verdana"/>
                <w:noProof/>
              </w:rPr>
              <w:t>5.1</w:t>
            </w:r>
            <w:r w:rsidR="00194032">
              <w:rPr>
                <w:rFonts w:eastAsiaTheme="minorEastAsia" w:cstheme="minorBidi"/>
                <w:noProof/>
                <w:sz w:val="22"/>
                <w:szCs w:val="22"/>
              </w:rPr>
              <w:tab/>
            </w:r>
            <w:r w:rsidR="00194032" w:rsidRPr="00E504EE">
              <w:rPr>
                <w:rStyle w:val="Hyperlink"/>
                <w:rFonts w:ascii="Verdana" w:hAnsi="Verdana"/>
                <w:noProof/>
              </w:rPr>
              <w:t>Procedure</w:t>
            </w:r>
            <w:r w:rsidR="00194032">
              <w:rPr>
                <w:noProof/>
                <w:webHidden/>
              </w:rPr>
              <w:tab/>
            </w:r>
            <w:r w:rsidR="00194032">
              <w:rPr>
                <w:noProof/>
                <w:webHidden/>
              </w:rPr>
              <w:fldChar w:fldCharType="begin"/>
            </w:r>
            <w:r w:rsidR="00194032">
              <w:rPr>
                <w:noProof/>
                <w:webHidden/>
              </w:rPr>
              <w:instrText xml:space="preserve"> PAGEREF _Toc130497945 \h </w:instrText>
            </w:r>
            <w:r w:rsidR="00194032">
              <w:rPr>
                <w:noProof/>
                <w:webHidden/>
              </w:rPr>
            </w:r>
            <w:r w:rsidR="00194032">
              <w:rPr>
                <w:noProof/>
                <w:webHidden/>
              </w:rPr>
              <w:fldChar w:fldCharType="separate"/>
            </w:r>
            <w:r w:rsidR="00194032">
              <w:rPr>
                <w:noProof/>
                <w:webHidden/>
              </w:rPr>
              <w:t>37</w:t>
            </w:r>
            <w:r w:rsidR="00194032">
              <w:rPr>
                <w:noProof/>
                <w:webHidden/>
              </w:rPr>
              <w:fldChar w:fldCharType="end"/>
            </w:r>
          </w:hyperlink>
        </w:p>
        <w:p w14:paraId="67D2BDEB" w14:textId="55B9AD8E" w:rsidR="00194032" w:rsidRDefault="00000000">
          <w:pPr>
            <w:pStyle w:val="Inhopg3"/>
            <w:rPr>
              <w:rFonts w:eastAsiaTheme="minorEastAsia" w:cstheme="minorBidi"/>
              <w:noProof/>
              <w:sz w:val="22"/>
              <w:szCs w:val="22"/>
            </w:rPr>
          </w:pPr>
          <w:hyperlink w:anchor="_Toc130497946" w:history="1">
            <w:r w:rsidR="00194032" w:rsidRPr="00E504EE">
              <w:rPr>
                <w:rStyle w:val="Hyperlink"/>
                <w:rFonts w:ascii="Verdana" w:hAnsi="Verdana"/>
                <w:noProof/>
              </w:rPr>
              <w:t>5.2</w:t>
            </w:r>
            <w:r w:rsidR="00194032">
              <w:rPr>
                <w:rFonts w:eastAsiaTheme="minorEastAsia" w:cstheme="minorBidi"/>
                <w:noProof/>
                <w:sz w:val="22"/>
                <w:szCs w:val="22"/>
              </w:rPr>
              <w:tab/>
            </w:r>
            <w:r w:rsidR="00194032" w:rsidRPr="00E504EE">
              <w:rPr>
                <w:rStyle w:val="Hyperlink"/>
                <w:rFonts w:ascii="Verdana" w:hAnsi="Verdana"/>
                <w:noProof/>
              </w:rPr>
              <w:t>Toelichting gunningcriterium inschrijfsom</w:t>
            </w:r>
            <w:r w:rsidR="00194032">
              <w:rPr>
                <w:noProof/>
                <w:webHidden/>
              </w:rPr>
              <w:tab/>
            </w:r>
            <w:r w:rsidR="00194032">
              <w:rPr>
                <w:noProof/>
                <w:webHidden/>
              </w:rPr>
              <w:fldChar w:fldCharType="begin"/>
            </w:r>
            <w:r w:rsidR="00194032">
              <w:rPr>
                <w:noProof/>
                <w:webHidden/>
              </w:rPr>
              <w:instrText xml:space="preserve"> PAGEREF _Toc130497946 \h </w:instrText>
            </w:r>
            <w:r w:rsidR="00194032">
              <w:rPr>
                <w:noProof/>
                <w:webHidden/>
              </w:rPr>
            </w:r>
            <w:r w:rsidR="00194032">
              <w:rPr>
                <w:noProof/>
                <w:webHidden/>
              </w:rPr>
              <w:fldChar w:fldCharType="separate"/>
            </w:r>
            <w:r w:rsidR="00194032">
              <w:rPr>
                <w:noProof/>
                <w:webHidden/>
              </w:rPr>
              <w:t>39</w:t>
            </w:r>
            <w:r w:rsidR="00194032">
              <w:rPr>
                <w:noProof/>
                <w:webHidden/>
              </w:rPr>
              <w:fldChar w:fldCharType="end"/>
            </w:r>
          </w:hyperlink>
        </w:p>
        <w:p w14:paraId="1ACCCE5E" w14:textId="0F1CAEC5" w:rsidR="00194032" w:rsidRDefault="00000000">
          <w:pPr>
            <w:pStyle w:val="Inhopg3"/>
            <w:rPr>
              <w:rFonts w:eastAsiaTheme="minorEastAsia" w:cstheme="minorBidi"/>
              <w:noProof/>
              <w:sz w:val="22"/>
              <w:szCs w:val="22"/>
            </w:rPr>
          </w:pPr>
          <w:hyperlink w:anchor="_Toc130497947" w:history="1">
            <w:r w:rsidR="00194032" w:rsidRPr="00E504EE">
              <w:rPr>
                <w:rStyle w:val="Hyperlink"/>
                <w:rFonts w:ascii="Verdana" w:hAnsi="Verdana"/>
                <w:noProof/>
              </w:rPr>
              <w:t>5.3</w:t>
            </w:r>
            <w:r w:rsidR="00194032">
              <w:rPr>
                <w:rFonts w:eastAsiaTheme="minorEastAsia" w:cstheme="minorBidi"/>
                <w:noProof/>
                <w:sz w:val="22"/>
                <w:szCs w:val="22"/>
              </w:rPr>
              <w:tab/>
            </w:r>
            <w:r w:rsidR="00194032" w:rsidRPr="00E504EE">
              <w:rPr>
                <w:rStyle w:val="Hyperlink"/>
                <w:rFonts w:ascii="Verdana" w:hAnsi="Verdana"/>
                <w:noProof/>
              </w:rPr>
              <w:t>Toelichting (sub)gunningcriteria Kwaliteit</w:t>
            </w:r>
            <w:r w:rsidR="00194032">
              <w:rPr>
                <w:noProof/>
                <w:webHidden/>
              </w:rPr>
              <w:tab/>
            </w:r>
            <w:r w:rsidR="00194032">
              <w:rPr>
                <w:noProof/>
                <w:webHidden/>
              </w:rPr>
              <w:fldChar w:fldCharType="begin"/>
            </w:r>
            <w:r w:rsidR="00194032">
              <w:rPr>
                <w:noProof/>
                <w:webHidden/>
              </w:rPr>
              <w:instrText xml:space="preserve"> PAGEREF _Toc130497947 \h </w:instrText>
            </w:r>
            <w:r w:rsidR="00194032">
              <w:rPr>
                <w:noProof/>
                <w:webHidden/>
              </w:rPr>
            </w:r>
            <w:r w:rsidR="00194032">
              <w:rPr>
                <w:noProof/>
                <w:webHidden/>
              </w:rPr>
              <w:fldChar w:fldCharType="separate"/>
            </w:r>
            <w:r w:rsidR="00194032">
              <w:rPr>
                <w:noProof/>
                <w:webHidden/>
              </w:rPr>
              <w:t>40</w:t>
            </w:r>
            <w:r w:rsidR="00194032">
              <w:rPr>
                <w:noProof/>
                <w:webHidden/>
              </w:rPr>
              <w:fldChar w:fldCharType="end"/>
            </w:r>
          </w:hyperlink>
        </w:p>
        <w:p w14:paraId="3E15B880" w14:textId="17C41EEE" w:rsidR="00194032" w:rsidRDefault="00000000">
          <w:pPr>
            <w:pStyle w:val="Inhopg1"/>
            <w:tabs>
              <w:tab w:val="left" w:pos="400"/>
            </w:tabs>
            <w:rPr>
              <w:rFonts w:eastAsiaTheme="minorEastAsia" w:cstheme="minorBidi"/>
              <w:b w:val="0"/>
              <w:bCs w:val="0"/>
              <w:noProof/>
              <w:sz w:val="22"/>
              <w:szCs w:val="22"/>
            </w:rPr>
          </w:pPr>
          <w:hyperlink w:anchor="_Toc130497948" w:history="1">
            <w:r w:rsidR="00194032" w:rsidRPr="00E504EE">
              <w:rPr>
                <w:rStyle w:val="Hyperlink"/>
                <w:rFonts w:ascii="Verdana" w:hAnsi="Verdana"/>
                <w:noProof/>
              </w:rPr>
              <w:t>6</w:t>
            </w:r>
            <w:r w:rsidR="00194032">
              <w:rPr>
                <w:rFonts w:eastAsiaTheme="minorEastAsia" w:cstheme="minorBidi"/>
                <w:b w:val="0"/>
                <w:bCs w:val="0"/>
                <w:noProof/>
                <w:sz w:val="22"/>
                <w:szCs w:val="22"/>
              </w:rPr>
              <w:tab/>
            </w:r>
            <w:r w:rsidR="00194032" w:rsidRPr="00E504EE">
              <w:rPr>
                <w:rStyle w:val="Hyperlink"/>
                <w:rFonts w:ascii="Verdana" w:hAnsi="Verdana"/>
                <w:noProof/>
              </w:rPr>
              <w:t>Gunningsprocedure</w:t>
            </w:r>
            <w:r w:rsidR="00194032">
              <w:rPr>
                <w:noProof/>
                <w:webHidden/>
              </w:rPr>
              <w:tab/>
            </w:r>
            <w:r w:rsidR="00194032">
              <w:rPr>
                <w:noProof/>
                <w:webHidden/>
              </w:rPr>
              <w:fldChar w:fldCharType="begin"/>
            </w:r>
            <w:r w:rsidR="00194032">
              <w:rPr>
                <w:noProof/>
                <w:webHidden/>
              </w:rPr>
              <w:instrText xml:space="preserve"> PAGEREF _Toc130497948 \h </w:instrText>
            </w:r>
            <w:r w:rsidR="00194032">
              <w:rPr>
                <w:noProof/>
                <w:webHidden/>
              </w:rPr>
            </w:r>
            <w:r w:rsidR="00194032">
              <w:rPr>
                <w:noProof/>
                <w:webHidden/>
              </w:rPr>
              <w:fldChar w:fldCharType="separate"/>
            </w:r>
            <w:r w:rsidR="00194032">
              <w:rPr>
                <w:noProof/>
                <w:webHidden/>
              </w:rPr>
              <w:t>45</w:t>
            </w:r>
            <w:r w:rsidR="00194032">
              <w:rPr>
                <w:noProof/>
                <w:webHidden/>
              </w:rPr>
              <w:fldChar w:fldCharType="end"/>
            </w:r>
          </w:hyperlink>
        </w:p>
        <w:p w14:paraId="6253E3DC" w14:textId="0A07B850" w:rsidR="00194032" w:rsidRDefault="00000000">
          <w:pPr>
            <w:pStyle w:val="Inhopg3"/>
            <w:rPr>
              <w:rFonts w:eastAsiaTheme="minorEastAsia" w:cstheme="minorBidi"/>
              <w:noProof/>
              <w:sz w:val="22"/>
              <w:szCs w:val="22"/>
            </w:rPr>
          </w:pPr>
          <w:hyperlink w:anchor="_Toc130497949" w:history="1">
            <w:r w:rsidR="00194032" w:rsidRPr="00E504EE">
              <w:rPr>
                <w:rStyle w:val="Hyperlink"/>
                <w:rFonts w:ascii="Verdana" w:hAnsi="Verdana"/>
                <w:noProof/>
              </w:rPr>
              <w:t>6.1</w:t>
            </w:r>
            <w:r w:rsidR="00194032">
              <w:rPr>
                <w:rFonts w:eastAsiaTheme="minorEastAsia" w:cstheme="minorBidi"/>
                <w:noProof/>
                <w:sz w:val="22"/>
                <w:szCs w:val="22"/>
              </w:rPr>
              <w:tab/>
            </w:r>
            <w:r w:rsidR="00194032" w:rsidRPr="00E504EE">
              <w:rPr>
                <w:rStyle w:val="Hyperlink"/>
                <w:rFonts w:ascii="Verdana" w:hAnsi="Verdana"/>
                <w:noProof/>
              </w:rPr>
              <w:t>Eindscore</w:t>
            </w:r>
            <w:r w:rsidR="00194032">
              <w:rPr>
                <w:noProof/>
                <w:webHidden/>
              </w:rPr>
              <w:tab/>
            </w:r>
            <w:r w:rsidR="00194032">
              <w:rPr>
                <w:noProof/>
                <w:webHidden/>
              </w:rPr>
              <w:fldChar w:fldCharType="begin"/>
            </w:r>
            <w:r w:rsidR="00194032">
              <w:rPr>
                <w:noProof/>
                <w:webHidden/>
              </w:rPr>
              <w:instrText xml:space="preserve"> PAGEREF _Toc130497949 \h </w:instrText>
            </w:r>
            <w:r w:rsidR="00194032">
              <w:rPr>
                <w:noProof/>
                <w:webHidden/>
              </w:rPr>
            </w:r>
            <w:r w:rsidR="00194032">
              <w:rPr>
                <w:noProof/>
                <w:webHidden/>
              </w:rPr>
              <w:fldChar w:fldCharType="separate"/>
            </w:r>
            <w:r w:rsidR="00194032">
              <w:rPr>
                <w:noProof/>
                <w:webHidden/>
              </w:rPr>
              <w:t>45</w:t>
            </w:r>
            <w:r w:rsidR="00194032">
              <w:rPr>
                <w:noProof/>
                <w:webHidden/>
              </w:rPr>
              <w:fldChar w:fldCharType="end"/>
            </w:r>
          </w:hyperlink>
        </w:p>
        <w:p w14:paraId="47595533" w14:textId="0F737E62" w:rsidR="00194032" w:rsidRDefault="00000000">
          <w:pPr>
            <w:pStyle w:val="Inhopg3"/>
            <w:rPr>
              <w:rFonts w:eastAsiaTheme="minorEastAsia" w:cstheme="minorBidi"/>
              <w:noProof/>
              <w:sz w:val="22"/>
              <w:szCs w:val="22"/>
            </w:rPr>
          </w:pPr>
          <w:hyperlink w:anchor="_Toc130497950" w:history="1">
            <w:r w:rsidR="00194032" w:rsidRPr="00E504EE">
              <w:rPr>
                <w:rStyle w:val="Hyperlink"/>
                <w:rFonts w:ascii="Verdana" w:hAnsi="Verdana"/>
                <w:noProof/>
              </w:rPr>
              <w:t>6.2</w:t>
            </w:r>
            <w:r w:rsidR="00194032">
              <w:rPr>
                <w:rFonts w:eastAsiaTheme="minorEastAsia" w:cstheme="minorBidi"/>
                <w:noProof/>
                <w:sz w:val="22"/>
                <w:szCs w:val="22"/>
              </w:rPr>
              <w:tab/>
            </w:r>
            <w:r w:rsidR="00194032" w:rsidRPr="00E504EE">
              <w:rPr>
                <w:rStyle w:val="Hyperlink"/>
                <w:rFonts w:ascii="Verdana" w:hAnsi="Verdana"/>
                <w:noProof/>
              </w:rPr>
              <w:t>Gelijk eindigende inschrijvingen</w:t>
            </w:r>
            <w:r w:rsidR="00194032">
              <w:rPr>
                <w:noProof/>
                <w:webHidden/>
              </w:rPr>
              <w:tab/>
            </w:r>
            <w:r w:rsidR="00194032">
              <w:rPr>
                <w:noProof/>
                <w:webHidden/>
              </w:rPr>
              <w:fldChar w:fldCharType="begin"/>
            </w:r>
            <w:r w:rsidR="00194032">
              <w:rPr>
                <w:noProof/>
                <w:webHidden/>
              </w:rPr>
              <w:instrText xml:space="preserve"> PAGEREF _Toc130497950 \h </w:instrText>
            </w:r>
            <w:r w:rsidR="00194032">
              <w:rPr>
                <w:noProof/>
                <w:webHidden/>
              </w:rPr>
            </w:r>
            <w:r w:rsidR="00194032">
              <w:rPr>
                <w:noProof/>
                <w:webHidden/>
              </w:rPr>
              <w:fldChar w:fldCharType="separate"/>
            </w:r>
            <w:r w:rsidR="00194032">
              <w:rPr>
                <w:noProof/>
                <w:webHidden/>
              </w:rPr>
              <w:t>45</w:t>
            </w:r>
            <w:r w:rsidR="00194032">
              <w:rPr>
                <w:noProof/>
                <w:webHidden/>
              </w:rPr>
              <w:fldChar w:fldCharType="end"/>
            </w:r>
          </w:hyperlink>
        </w:p>
        <w:p w14:paraId="49265D0B" w14:textId="1F67B6C6" w:rsidR="00194032" w:rsidRDefault="00000000">
          <w:pPr>
            <w:pStyle w:val="Inhopg3"/>
            <w:rPr>
              <w:rFonts w:eastAsiaTheme="minorEastAsia" w:cstheme="minorBidi"/>
              <w:noProof/>
              <w:sz w:val="22"/>
              <w:szCs w:val="22"/>
            </w:rPr>
          </w:pPr>
          <w:hyperlink w:anchor="_Toc130497951" w:history="1">
            <w:r w:rsidR="00194032" w:rsidRPr="00E504EE">
              <w:rPr>
                <w:rStyle w:val="Hyperlink"/>
                <w:rFonts w:ascii="Verdana" w:hAnsi="Verdana"/>
                <w:noProof/>
              </w:rPr>
              <w:t>6.3</w:t>
            </w:r>
            <w:r w:rsidR="00194032">
              <w:rPr>
                <w:rFonts w:eastAsiaTheme="minorEastAsia" w:cstheme="minorBidi"/>
                <w:noProof/>
                <w:sz w:val="22"/>
                <w:szCs w:val="22"/>
              </w:rPr>
              <w:tab/>
            </w:r>
            <w:r w:rsidR="00194032" w:rsidRPr="00E504EE">
              <w:rPr>
                <w:rStyle w:val="Hyperlink"/>
                <w:rFonts w:ascii="Verdana" w:hAnsi="Verdana"/>
                <w:noProof/>
              </w:rPr>
              <w:t>Mededeling gunningsbeslissing</w:t>
            </w:r>
            <w:r w:rsidR="00194032">
              <w:rPr>
                <w:noProof/>
                <w:webHidden/>
              </w:rPr>
              <w:tab/>
            </w:r>
            <w:r w:rsidR="00194032">
              <w:rPr>
                <w:noProof/>
                <w:webHidden/>
              </w:rPr>
              <w:fldChar w:fldCharType="begin"/>
            </w:r>
            <w:r w:rsidR="00194032">
              <w:rPr>
                <w:noProof/>
                <w:webHidden/>
              </w:rPr>
              <w:instrText xml:space="preserve"> PAGEREF _Toc130497951 \h </w:instrText>
            </w:r>
            <w:r w:rsidR="00194032">
              <w:rPr>
                <w:noProof/>
                <w:webHidden/>
              </w:rPr>
            </w:r>
            <w:r w:rsidR="00194032">
              <w:rPr>
                <w:noProof/>
                <w:webHidden/>
              </w:rPr>
              <w:fldChar w:fldCharType="separate"/>
            </w:r>
            <w:r w:rsidR="00194032">
              <w:rPr>
                <w:noProof/>
                <w:webHidden/>
              </w:rPr>
              <w:t>45</w:t>
            </w:r>
            <w:r w:rsidR="00194032">
              <w:rPr>
                <w:noProof/>
                <w:webHidden/>
              </w:rPr>
              <w:fldChar w:fldCharType="end"/>
            </w:r>
          </w:hyperlink>
        </w:p>
        <w:p w14:paraId="5FCC4ED4" w14:textId="5FB40A51" w:rsidR="00194032" w:rsidRDefault="00000000">
          <w:pPr>
            <w:pStyle w:val="Inhopg3"/>
            <w:rPr>
              <w:rFonts w:eastAsiaTheme="minorEastAsia" w:cstheme="minorBidi"/>
              <w:noProof/>
              <w:sz w:val="22"/>
              <w:szCs w:val="22"/>
            </w:rPr>
          </w:pPr>
          <w:hyperlink w:anchor="_Toc130497952" w:history="1">
            <w:r w:rsidR="00194032" w:rsidRPr="00E504EE">
              <w:rPr>
                <w:rStyle w:val="Hyperlink"/>
                <w:rFonts w:ascii="Verdana" w:hAnsi="Verdana"/>
                <w:noProof/>
              </w:rPr>
              <w:t>6.4</w:t>
            </w:r>
            <w:r w:rsidR="00194032">
              <w:rPr>
                <w:rFonts w:eastAsiaTheme="minorEastAsia" w:cstheme="minorBidi"/>
                <w:noProof/>
                <w:sz w:val="22"/>
                <w:szCs w:val="22"/>
              </w:rPr>
              <w:tab/>
            </w:r>
            <w:r w:rsidR="00194032" w:rsidRPr="00E504EE">
              <w:rPr>
                <w:rStyle w:val="Hyperlink"/>
                <w:rFonts w:ascii="Verdana" w:hAnsi="Verdana"/>
                <w:noProof/>
              </w:rPr>
              <w:t>Verificatie gegevens</w:t>
            </w:r>
            <w:r w:rsidR="00194032">
              <w:rPr>
                <w:noProof/>
                <w:webHidden/>
              </w:rPr>
              <w:tab/>
            </w:r>
            <w:r w:rsidR="00194032">
              <w:rPr>
                <w:noProof/>
                <w:webHidden/>
              </w:rPr>
              <w:fldChar w:fldCharType="begin"/>
            </w:r>
            <w:r w:rsidR="00194032">
              <w:rPr>
                <w:noProof/>
                <w:webHidden/>
              </w:rPr>
              <w:instrText xml:space="preserve"> PAGEREF _Toc130497952 \h </w:instrText>
            </w:r>
            <w:r w:rsidR="00194032">
              <w:rPr>
                <w:noProof/>
                <w:webHidden/>
              </w:rPr>
            </w:r>
            <w:r w:rsidR="00194032">
              <w:rPr>
                <w:noProof/>
                <w:webHidden/>
              </w:rPr>
              <w:fldChar w:fldCharType="separate"/>
            </w:r>
            <w:r w:rsidR="00194032">
              <w:rPr>
                <w:noProof/>
                <w:webHidden/>
              </w:rPr>
              <w:t>45</w:t>
            </w:r>
            <w:r w:rsidR="00194032">
              <w:rPr>
                <w:noProof/>
                <w:webHidden/>
              </w:rPr>
              <w:fldChar w:fldCharType="end"/>
            </w:r>
          </w:hyperlink>
        </w:p>
        <w:p w14:paraId="3BF90112" w14:textId="22D62223" w:rsidR="00194032" w:rsidRDefault="00000000">
          <w:pPr>
            <w:pStyle w:val="Inhopg3"/>
            <w:rPr>
              <w:rFonts w:eastAsiaTheme="minorEastAsia" w:cstheme="minorBidi"/>
              <w:noProof/>
              <w:sz w:val="22"/>
              <w:szCs w:val="22"/>
            </w:rPr>
          </w:pPr>
          <w:hyperlink w:anchor="_Toc130497953" w:history="1">
            <w:r w:rsidR="00194032" w:rsidRPr="00E504EE">
              <w:rPr>
                <w:rStyle w:val="Hyperlink"/>
                <w:rFonts w:ascii="Verdana" w:hAnsi="Verdana"/>
                <w:noProof/>
              </w:rPr>
              <w:t>6.5</w:t>
            </w:r>
            <w:r w:rsidR="00194032">
              <w:rPr>
                <w:rFonts w:eastAsiaTheme="minorEastAsia" w:cstheme="minorBidi"/>
                <w:noProof/>
                <w:sz w:val="22"/>
                <w:szCs w:val="22"/>
              </w:rPr>
              <w:tab/>
            </w:r>
            <w:r w:rsidR="00194032" w:rsidRPr="00E504EE">
              <w:rPr>
                <w:rStyle w:val="Hyperlink"/>
                <w:rFonts w:ascii="Verdana" w:hAnsi="Verdana"/>
                <w:noProof/>
              </w:rPr>
              <w:t>Bezwaar</w:t>
            </w:r>
            <w:r w:rsidR="00194032">
              <w:rPr>
                <w:noProof/>
                <w:webHidden/>
              </w:rPr>
              <w:tab/>
            </w:r>
            <w:r w:rsidR="00194032">
              <w:rPr>
                <w:noProof/>
                <w:webHidden/>
              </w:rPr>
              <w:fldChar w:fldCharType="begin"/>
            </w:r>
            <w:r w:rsidR="00194032">
              <w:rPr>
                <w:noProof/>
                <w:webHidden/>
              </w:rPr>
              <w:instrText xml:space="preserve"> PAGEREF _Toc130497953 \h </w:instrText>
            </w:r>
            <w:r w:rsidR="00194032">
              <w:rPr>
                <w:noProof/>
                <w:webHidden/>
              </w:rPr>
            </w:r>
            <w:r w:rsidR="00194032">
              <w:rPr>
                <w:noProof/>
                <w:webHidden/>
              </w:rPr>
              <w:fldChar w:fldCharType="separate"/>
            </w:r>
            <w:r w:rsidR="00194032">
              <w:rPr>
                <w:noProof/>
                <w:webHidden/>
              </w:rPr>
              <w:t>46</w:t>
            </w:r>
            <w:r w:rsidR="00194032">
              <w:rPr>
                <w:noProof/>
                <w:webHidden/>
              </w:rPr>
              <w:fldChar w:fldCharType="end"/>
            </w:r>
          </w:hyperlink>
        </w:p>
        <w:p w14:paraId="5AAAD226" w14:textId="3972879C" w:rsidR="00194032" w:rsidRDefault="00000000">
          <w:pPr>
            <w:pStyle w:val="Inhopg3"/>
            <w:rPr>
              <w:rFonts w:eastAsiaTheme="minorEastAsia" w:cstheme="minorBidi"/>
              <w:noProof/>
              <w:sz w:val="22"/>
              <w:szCs w:val="22"/>
            </w:rPr>
          </w:pPr>
          <w:hyperlink w:anchor="_Toc130497954" w:history="1">
            <w:r w:rsidR="00194032" w:rsidRPr="00E504EE">
              <w:rPr>
                <w:rStyle w:val="Hyperlink"/>
                <w:rFonts w:ascii="Verdana" w:hAnsi="Verdana"/>
                <w:noProof/>
              </w:rPr>
              <w:t>6.6</w:t>
            </w:r>
            <w:r w:rsidR="00194032">
              <w:rPr>
                <w:rFonts w:eastAsiaTheme="minorEastAsia" w:cstheme="minorBidi"/>
                <w:noProof/>
                <w:sz w:val="22"/>
                <w:szCs w:val="22"/>
              </w:rPr>
              <w:tab/>
            </w:r>
            <w:r w:rsidR="00194032" w:rsidRPr="00E504EE">
              <w:rPr>
                <w:rStyle w:val="Hyperlink"/>
                <w:rFonts w:ascii="Verdana" w:hAnsi="Verdana"/>
                <w:noProof/>
              </w:rPr>
              <w:t>Definitieve gunning</w:t>
            </w:r>
            <w:r w:rsidR="00194032">
              <w:rPr>
                <w:noProof/>
                <w:webHidden/>
              </w:rPr>
              <w:tab/>
            </w:r>
            <w:r w:rsidR="00194032">
              <w:rPr>
                <w:noProof/>
                <w:webHidden/>
              </w:rPr>
              <w:fldChar w:fldCharType="begin"/>
            </w:r>
            <w:r w:rsidR="00194032">
              <w:rPr>
                <w:noProof/>
                <w:webHidden/>
              </w:rPr>
              <w:instrText xml:space="preserve"> PAGEREF _Toc130497954 \h </w:instrText>
            </w:r>
            <w:r w:rsidR="00194032">
              <w:rPr>
                <w:noProof/>
                <w:webHidden/>
              </w:rPr>
            </w:r>
            <w:r w:rsidR="00194032">
              <w:rPr>
                <w:noProof/>
                <w:webHidden/>
              </w:rPr>
              <w:fldChar w:fldCharType="separate"/>
            </w:r>
            <w:r w:rsidR="00194032">
              <w:rPr>
                <w:noProof/>
                <w:webHidden/>
              </w:rPr>
              <w:t>47</w:t>
            </w:r>
            <w:r w:rsidR="00194032">
              <w:rPr>
                <w:noProof/>
                <w:webHidden/>
              </w:rPr>
              <w:fldChar w:fldCharType="end"/>
            </w:r>
          </w:hyperlink>
        </w:p>
        <w:p w14:paraId="031C9D72" w14:textId="664CE800" w:rsidR="00002644" w:rsidRPr="00674EC8" w:rsidRDefault="00965DE2" w:rsidP="004A265B">
          <w:pPr>
            <w:rPr>
              <w:rFonts w:ascii="Verdana" w:hAnsi="Verdana"/>
              <w:sz w:val="20"/>
              <w:szCs w:val="20"/>
            </w:rPr>
          </w:pPr>
          <w:r w:rsidRPr="00674EC8">
            <w:rPr>
              <w:rFonts w:ascii="Verdana" w:hAnsi="Verdana"/>
              <w:b/>
              <w:bCs/>
              <w:noProof/>
              <w:sz w:val="20"/>
              <w:szCs w:val="20"/>
            </w:rPr>
            <w:fldChar w:fldCharType="end"/>
          </w:r>
        </w:p>
      </w:sdtContent>
    </w:sdt>
    <w:p w14:paraId="13EBC232" w14:textId="77777777" w:rsidR="00002644" w:rsidRPr="00674EC8" w:rsidRDefault="00002644" w:rsidP="003850D3">
      <w:pPr>
        <w:ind w:left="851" w:hanging="851"/>
        <w:rPr>
          <w:rFonts w:ascii="Verdana" w:hAnsi="Verdana"/>
          <w:snapToGrid w:val="0"/>
          <w:sz w:val="20"/>
          <w:szCs w:val="20"/>
        </w:rPr>
      </w:pPr>
    </w:p>
    <w:p w14:paraId="225017CE" w14:textId="77777777" w:rsidR="000E0467" w:rsidRPr="00674EC8" w:rsidRDefault="000E0467" w:rsidP="003850D3">
      <w:pPr>
        <w:ind w:left="851" w:hanging="851"/>
        <w:rPr>
          <w:rFonts w:ascii="Verdana" w:hAnsi="Verdana"/>
          <w:b/>
          <w:snapToGrid w:val="0"/>
          <w:sz w:val="20"/>
          <w:szCs w:val="20"/>
        </w:rPr>
      </w:pPr>
      <w:r w:rsidRPr="00674EC8">
        <w:rPr>
          <w:rFonts w:ascii="Verdana" w:hAnsi="Verdana"/>
          <w:b/>
          <w:snapToGrid w:val="0"/>
          <w:sz w:val="20"/>
          <w:szCs w:val="20"/>
        </w:rPr>
        <w:t>Bijlagen</w:t>
      </w:r>
    </w:p>
    <w:p w14:paraId="2946DB82" w14:textId="77777777" w:rsidR="000E0467" w:rsidRPr="00674EC8" w:rsidRDefault="000E0467" w:rsidP="003850D3">
      <w:pPr>
        <w:ind w:left="851" w:hanging="851"/>
        <w:rPr>
          <w:rFonts w:ascii="Verdana" w:hAnsi="Verdana"/>
          <w:snapToGrid w:val="0"/>
          <w:sz w:val="20"/>
          <w:szCs w:val="20"/>
        </w:rPr>
      </w:pPr>
    </w:p>
    <w:p w14:paraId="68048B92" w14:textId="77777777" w:rsidR="000E0467" w:rsidRPr="00094E1F" w:rsidRDefault="000E0467" w:rsidP="000E0467">
      <w:pPr>
        <w:rPr>
          <w:rFonts w:ascii="Verdana" w:hAnsi="Verdana"/>
          <w:snapToGrid w:val="0"/>
          <w:sz w:val="20"/>
          <w:szCs w:val="20"/>
        </w:rPr>
      </w:pPr>
      <w:r w:rsidRPr="00094E1F">
        <w:rPr>
          <w:rFonts w:ascii="Verdana" w:hAnsi="Verdana"/>
          <w:snapToGrid w:val="0"/>
          <w:sz w:val="20"/>
          <w:szCs w:val="20"/>
        </w:rPr>
        <w:t>Bijlage 1</w:t>
      </w:r>
      <w:r w:rsidRPr="00094E1F">
        <w:rPr>
          <w:rFonts w:ascii="Verdana" w:hAnsi="Verdana"/>
          <w:snapToGrid w:val="0"/>
          <w:sz w:val="20"/>
          <w:szCs w:val="20"/>
        </w:rPr>
        <w:tab/>
      </w:r>
      <w:r w:rsidR="001E3644" w:rsidRPr="00094E1F">
        <w:rPr>
          <w:rFonts w:ascii="Verdana" w:hAnsi="Verdana"/>
          <w:snapToGrid w:val="0"/>
          <w:sz w:val="20"/>
          <w:szCs w:val="20"/>
        </w:rPr>
        <w:t>Begrippenlijst</w:t>
      </w:r>
    </w:p>
    <w:p w14:paraId="143824DF" w14:textId="7FE8E980" w:rsidR="001E3644" w:rsidRPr="00094E1F" w:rsidRDefault="001E3644" w:rsidP="000E0467">
      <w:pPr>
        <w:rPr>
          <w:rFonts w:ascii="Verdana" w:hAnsi="Verdana"/>
          <w:snapToGrid w:val="0"/>
          <w:sz w:val="20"/>
          <w:szCs w:val="20"/>
        </w:rPr>
      </w:pPr>
      <w:r w:rsidRPr="00094E1F">
        <w:rPr>
          <w:rFonts w:ascii="Verdana" w:hAnsi="Verdana"/>
          <w:snapToGrid w:val="0"/>
          <w:sz w:val="20"/>
          <w:szCs w:val="20"/>
        </w:rPr>
        <w:t>Bijlage 2</w:t>
      </w:r>
      <w:r w:rsidRPr="00094E1F">
        <w:rPr>
          <w:rFonts w:ascii="Verdana" w:hAnsi="Verdana"/>
          <w:snapToGrid w:val="0"/>
          <w:sz w:val="20"/>
          <w:szCs w:val="20"/>
        </w:rPr>
        <w:tab/>
        <w:t>Concept overeenkomst</w:t>
      </w:r>
    </w:p>
    <w:p w14:paraId="70FA4D1E" w14:textId="721A4F8B" w:rsidR="00240231" w:rsidRPr="00094E1F" w:rsidRDefault="00240231" w:rsidP="000E0467">
      <w:pPr>
        <w:rPr>
          <w:rFonts w:ascii="Verdana" w:hAnsi="Verdana"/>
          <w:snapToGrid w:val="0"/>
          <w:sz w:val="20"/>
          <w:szCs w:val="20"/>
        </w:rPr>
      </w:pPr>
      <w:r w:rsidRPr="00094E1F">
        <w:rPr>
          <w:rFonts w:ascii="Verdana" w:hAnsi="Verdana"/>
          <w:snapToGrid w:val="0"/>
          <w:sz w:val="20"/>
          <w:szCs w:val="20"/>
        </w:rPr>
        <w:t>Bijlage 3</w:t>
      </w:r>
      <w:r w:rsidRPr="00094E1F">
        <w:rPr>
          <w:rFonts w:ascii="Verdana" w:hAnsi="Verdana"/>
          <w:snapToGrid w:val="0"/>
          <w:sz w:val="20"/>
          <w:szCs w:val="20"/>
        </w:rPr>
        <w:tab/>
      </w:r>
      <w:r w:rsidR="00D94810">
        <w:rPr>
          <w:rFonts w:ascii="Verdana" w:hAnsi="Verdana"/>
          <w:snapToGrid w:val="0"/>
          <w:sz w:val="20"/>
          <w:szCs w:val="20"/>
        </w:rPr>
        <w:t>GIBIT 2020 als inkoopvoorwaarden</w:t>
      </w:r>
    </w:p>
    <w:p w14:paraId="2E0829EB" w14:textId="6A9D7634" w:rsidR="001E3644" w:rsidRPr="00094E1F" w:rsidRDefault="001E3644" w:rsidP="000E0467">
      <w:pPr>
        <w:rPr>
          <w:rFonts w:ascii="Verdana" w:hAnsi="Verdana"/>
          <w:snapToGrid w:val="0"/>
          <w:sz w:val="20"/>
          <w:szCs w:val="20"/>
        </w:rPr>
      </w:pPr>
      <w:r w:rsidRPr="00094E1F">
        <w:rPr>
          <w:rFonts w:ascii="Verdana" w:hAnsi="Verdana"/>
          <w:snapToGrid w:val="0"/>
          <w:sz w:val="20"/>
          <w:szCs w:val="20"/>
        </w:rPr>
        <w:t xml:space="preserve">Bijlage </w:t>
      </w:r>
      <w:r w:rsidR="00240231" w:rsidRPr="00094E1F">
        <w:rPr>
          <w:rFonts w:ascii="Verdana" w:hAnsi="Verdana"/>
          <w:snapToGrid w:val="0"/>
          <w:sz w:val="20"/>
          <w:szCs w:val="20"/>
        </w:rPr>
        <w:t>4</w:t>
      </w:r>
      <w:r w:rsidRPr="00094E1F">
        <w:rPr>
          <w:rFonts w:ascii="Verdana" w:hAnsi="Verdana"/>
          <w:snapToGrid w:val="0"/>
          <w:sz w:val="20"/>
          <w:szCs w:val="20"/>
        </w:rPr>
        <w:tab/>
        <w:t>Garantieverklaring</w:t>
      </w:r>
    </w:p>
    <w:p w14:paraId="769E8CA3" w14:textId="577F5279" w:rsidR="001E3644" w:rsidRPr="00094E1F" w:rsidRDefault="001E3644" w:rsidP="000E0467">
      <w:pPr>
        <w:rPr>
          <w:rFonts w:ascii="Verdana" w:hAnsi="Verdana"/>
          <w:snapToGrid w:val="0"/>
          <w:sz w:val="20"/>
          <w:szCs w:val="20"/>
        </w:rPr>
      </w:pPr>
      <w:r w:rsidRPr="00094E1F">
        <w:rPr>
          <w:rFonts w:ascii="Verdana" w:hAnsi="Verdana"/>
          <w:snapToGrid w:val="0"/>
          <w:sz w:val="20"/>
          <w:szCs w:val="20"/>
        </w:rPr>
        <w:t xml:space="preserve">Bijlage </w:t>
      </w:r>
      <w:r w:rsidR="00240231" w:rsidRPr="00094E1F">
        <w:rPr>
          <w:rFonts w:ascii="Verdana" w:hAnsi="Verdana"/>
          <w:snapToGrid w:val="0"/>
          <w:sz w:val="20"/>
          <w:szCs w:val="20"/>
        </w:rPr>
        <w:t>5</w:t>
      </w:r>
      <w:r w:rsidRPr="00094E1F">
        <w:rPr>
          <w:rFonts w:ascii="Verdana" w:hAnsi="Verdana"/>
          <w:snapToGrid w:val="0"/>
          <w:sz w:val="20"/>
          <w:szCs w:val="20"/>
        </w:rPr>
        <w:tab/>
        <w:t>Verklaring Hoofdelijke aansprakelijkheid</w:t>
      </w:r>
    </w:p>
    <w:p w14:paraId="4A8BD84E" w14:textId="4B9C8B2D" w:rsidR="006E69D1" w:rsidRPr="00094E1F" w:rsidRDefault="006E69D1" w:rsidP="000E0467">
      <w:pPr>
        <w:rPr>
          <w:rFonts w:ascii="Verdana" w:hAnsi="Verdana"/>
          <w:snapToGrid w:val="0"/>
          <w:sz w:val="20"/>
          <w:szCs w:val="20"/>
        </w:rPr>
      </w:pPr>
      <w:r w:rsidRPr="00094E1F">
        <w:rPr>
          <w:rFonts w:ascii="Verdana" w:hAnsi="Verdana"/>
          <w:snapToGrid w:val="0"/>
          <w:sz w:val="20"/>
          <w:szCs w:val="20"/>
        </w:rPr>
        <w:t>Bijlage 6</w:t>
      </w:r>
      <w:r w:rsidRPr="00094E1F">
        <w:rPr>
          <w:rFonts w:ascii="Verdana" w:hAnsi="Verdana"/>
          <w:snapToGrid w:val="0"/>
          <w:sz w:val="20"/>
          <w:szCs w:val="20"/>
        </w:rPr>
        <w:tab/>
        <w:t xml:space="preserve">Verklaring </w:t>
      </w:r>
      <w:proofErr w:type="spellStart"/>
      <w:r w:rsidRPr="00094E1F">
        <w:rPr>
          <w:rFonts w:ascii="Verdana" w:hAnsi="Verdana"/>
          <w:snapToGrid w:val="0"/>
          <w:sz w:val="20"/>
          <w:szCs w:val="20"/>
        </w:rPr>
        <w:t>onderaanneming</w:t>
      </w:r>
      <w:proofErr w:type="spellEnd"/>
    </w:p>
    <w:p w14:paraId="508D44EA" w14:textId="265E6AB4" w:rsidR="001E3644" w:rsidRPr="00094E1F" w:rsidRDefault="001E3644" w:rsidP="000E0467">
      <w:pPr>
        <w:rPr>
          <w:rFonts w:ascii="Verdana" w:hAnsi="Verdana"/>
          <w:snapToGrid w:val="0"/>
          <w:sz w:val="20"/>
          <w:szCs w:val="20"/>
        </w:rPr>
      </w:pPr>
      <w:r w:rsidRPr="00094E1F">
        <w:rPr>
          <w:rFonts w:ascii="Verdana" w:hAnsi="Verdana"/>
          <w:snapToGrid w:val="0"/>
          <w:sz w:val="20"/>
          <w:szCs w:val="20"/>
        </w:rPr>
        <w:t xml:space="preserve">Bijlage </w:t>
      </w:r>
      <w:r w:rsidR="002A5BB6" w:rsidRPr="00094E1F">
        <w:rPr>
          <w:rFonts w:ascii="Verdana" w:hAnsi="Verdana"/>
          <w:snapToGrid w:val="0"/>
          <w:sz w:val="20"/>
          <w:szCs w:val="20"/>
        </w:rPr>
        <w:t>7</w:t>
      </w:r>
      <w:r w:rsidRPr="00094E1F">
        <w:rPr>
          <w:rFonts w:ascii="Verdana" w:hAnsi="Verdana"/>
          <w:snapToGrid w:val="0"/>
          <w:sz w:val="20"/>
          <w:szCs w:val="20"/>
        </w:rPr>
        <w:tab/>
        <w:t>Uniform Europees Aanbestedingsdocument</w:t>
      </w:r>
    </w:p>
    <w:p w14:paraId="0C47DBB0" w14:textId="4ACCDAEB" w:rsidR="001E3644" w:rsidRPr="00094E1F" w:rsidRDefault="001E3644" w:rsidP="000E0467">
      <w:pPr>
        <w:rPr>
          <w:rFonts w:ascii="Verdana" w:hAnsi="Verdana"/>
          <w:snapToGrid w:val="0"/>
          <w:sz w:val="20"/>
          <w:szCs w:val="20"/>
        </w:rPr>
      </w:pPr>
      <w:r w:rsidRPr="00094E1F">
        <w:rPr>
          <w:rFonts w:ascii="Verdana" w:hAnsi="Verdana"/>
          <w:snapToGrid w:val="0"/>
          <w:sz w:val="20"/>
          <w:szCs w:val="20"/>
        </w:rPr>
        <w:t xml:space="preserve">Bijlage </w:t>
      </w:r>
      <w:r w:rsidR="002A5BB6" w:rsidRPr="00094E1F">
        <w:rPr>
          <w:rFonts w:ascii="Verdana" w:hAnsi="Verdana"/>
          <w:snapToGrid w:val="0"/>
          <w:sz w:val="20"/>
          <w:szCs w:val="20"/>
        </w:rPr>
        <w:t>8</w:t>
      </w:r>
      <w:r w:rsidRPr="00094E1F">
        <w:rPr>
          <w:rFonts w:ascii="Verdana" w:hAnsi="Verdana"/>
          <w:snapToGrid w:val="0"/>
          <w:sz w:val="20"/>
          <w:szCs w:val="20"/>
        </w:rPr>
        <w:tab/>
        <w:t>Referenties</w:t>
      </w:r>
    </w:p>
    <w:p w14:paraId="6C23591F" w14:textId="49A40AF3" w:rsidR="001E3644" w:rsidRDefault="001E3644" w:rsidP="000E0467">
      <w:pPr>
        <w:rPr>
          <w:rFonts w:ascii="Verdana" w:hAnsi="Verdana"/>
          <w:snapToGrid w:val="0"/>
          <w:sz w:val="20"/>
          <w:szCs w:val="20"/>
        </w:rPr>
      </w:pPr>
      <w:r w:rsidRPr="00094E1F">
        <w:rPr>
          <w:rFonts w:ascii="Verdana" w:hAnsi="Verdana"/>
          <w:snapToGrid w:val="0"/>
          <w:sz w:val="20"/>
          <w:szCs w:val="20"/>
        </w:rPr>
        <w:t xml:space="preserve">Bijlage </w:t>
      </w:r>
      <w:r w:rsidR="002A5BB6" w:rsidRPr="00094E1F">
        <w:rPr>
          <w:rFonts w:ascii="Verdana" w:hAnsi="Verdana"/>
          <w:snapToGrid w:val="0"/>
          <w:sz w:val="20"/>
          <w:szCs w:val="20"/>
        </w:rPr>
        <w:t>9</w:t>
      </w:r>
      <w:r w:rsidRPr="00094E1F">
        <w:rPr>
          <w:rFonts w:ascii="Verdana" w:hAnsi="Verdana"/>
          <w:snapToGrid w:val="0"/>
          <w:sz w:val="20"/>
          <w:szCs w:val="20"/>
        </w:rPr>
        <w:tab/>
      </w:r>
      <w:r w:rsidR="00B544BB" w:rsidRPr="00094E1F">
        <w:rPr>
          <w:rFonts w:ascii="Verdana" w:hAnsi="Verdana"/>
          <w:snapToGrid w:val="0"/>
          <w:sz w:val="20"/>
          <w:szCs w:val="20"/>
        </w:rPr>
        <w:t>Prij</w:t>
      </w:r>
      <w:r w:rsidR="009254A8" w:rsidRPr="00094E1F">
        <w:rPr>
          <w:rFonts w:ascii="Verdana" w:hAnsi="Verdana"/>
          <w:snapToGrid w:val="0"/>
          <w:sz w:val="20"/>
          <w:szCs w:val="20"/>
        </w:rPr>
        <w:t>zen</w:t>
      </w:r>
      <w:r w:rsidR="00B544BB" w:rsidRPr="00094E1F">
        <w:rPr>
          <w:rFonts w:ascii="Verdana" w:hAnsi="Verdana"/>
          <w:snapToGrid w:val="0"/>
          <w:sz w:val="20"/>
          <w:szCs w:val="20"/>
        </w:rPr>
        <w:t>blad</w:t>
      </w:r>
      <w:r w:rsidR="00611641" w:rsidRPr="00094E1F">
        <w:rPr>
          <w:rFonts w:ascii="Verdana" w:hAnsi="Verdana"/>
          <w:snapToGrid w:val="0"/>
          <w:sz w:val="20"/>
          <w:szCs w:val="20"/>
        </w:rPr>
        <w:t xml:space="preserve"> (zelf toe te voegen)</w:t>
      </w:r>
    </w:p>
    <w:p w14:paraId="3544F255" w14:textId="0EB346FC" w:rsidR="00094E1F" w:rsidRPr="00094E1F" w:rsidRDefault="00094E1F" w:rsidP="000E0467">
      <w:pPr>
        <w:rPr>
          <w:rFonts w:ascii="Verdana" w:hAnsi="Verdana"/>
          <w:snapToGrid w:val="0"/>
          <w:sz w:val="20"/>
          <w:szCs w:val="20"/>
        </w:rPr>
      </w:pPr>
      <w:r>
        <w:rPr>
          <w:rFonts w:ascii="Verdana" w:hAnsi="Verdana"/>
          <w:snapToGrid w:val="0"/>
          <w:sz w:val="20"/>
          <w:szCs w:val="20"/>
        </w:rPr>
        <w:t>Bijlage 10</w:t>
      </w:r>
      <w:r>
        <w:rPr>
          <w:rFonts w:ascii="Verdana" w:hAnsi="Verdana"/>
          <w:snapToGrid w:val="0"/>
          <w:sz w:val="20"/>
          <w:szCs w:val="20"/>
        </w:rPr>
        <w:tab/>
        <w:t>Verwerkersovereenkomst</w:t>
      </w:r>
    </w:p>
    <w:p w14:paraId="5997CC1D" w14:textId="77777777" w:rsidR="00B544BB" w:rsidRPr="00674EC8" w:rsidRDefault="00B544BB" w:rsidP="000E0467">
      <w:pPr>
        <w:rPr>
          <w:rFonts w:ascii="Verdana" w:hAnsi="Verdana"/>
          <w:snapToGrid w:val="0"/>
          <w:sz w:val="20"/>
          <w:szCs w:val="20"/>
          <w:highlight w:val="yellow"/>
        </w:rPr>
      </w:pPr>
    </w:p>
    <w:p w14:paraId="110FFD37" w14:textId="77777777" w:rsidR="003850D3" w:rsidRPr="00674EC8" w:rsidRDefault="003850D3" w:rsidP="003850D3">
      <w:pPr>
        <w:ind w:left="851" w:hanging="851"/>
        <w:rPr>
          <w:rFonts w:ascii="Verdana" w:hAnsi="Verdana"/>
          <w:snapToGrid w:val="0"/>
          <w:sz w:val="20"/>
          <w:szCs w:val="20"/>
        </w:rPr>
      </w:pPr>
    </w:p>
    <w:p w14:paraId="29899CBC" w14:textId="5BFCB61B" w:rsidR="00EC7BD2" w:rsidRPr="00674EC8" w:rsidRDefault="003850D3" w:rsidP="00EC7BD2">
      <w:pPr>
        <w:pStyle w:val="ZRIKop"/>
        <w:numPr>
          <w:ilvl w:val="0"/>
          <w:numId w:val="0"/>
        </w:numPr>
        <w:rPr>
          <w:rFonts w:ascii="Verdana" w:hAnsi="Verdana"/>
          <w:sz w:val="20"/>
          <w:szCs w:val="20"/>
        </w:rPr>
      </w:pPr>
      <w:r w:rsidRPr="00674EC8">
        <w:rPr>
          <w:rFonts w:ascii="Verdana" w:hAnsi="Verdana"/>
          <w:snapToGrid w:val="0"/>
          <w:sz w:val="20"/>
          <w:szCs w:val="20"/>
        </w:rPr>
        <w:tab/>
      </w:r>
      <w:r w:rsidR="00C40883" w:rsidRPr="00674EC8">
        <w:rPr>
          <w:rFonts w:ascii="Verdana" w:hAnsi="Verdana"/>
          <w:sz w:val="20"/>
          <w:szCs w:val="20"/>
        </w:rPr>
        <w:br w:type="page"/>
      </w:r>
      <w:bookmarkStart w:id="0" w:name="_Toc130497899"/>
      <w:r w:rsidR="00C63A8E" w:rsidRPr="00674EC8">
        <w:rPr>
          <w:rFonts w:ascii="Verdana" w:hAnsi="Verdana"/>
          <w:noProof/>
          <w:sz w:val="20"/>
          <w:szCs w:val="20"/>
          <w:u w:val="single"/>
        </w:rPr>
        <mc:AlternateContent>
          <mc:Choice Requires="wps">
            <w:drawing>
              <wp:anchor distT="0" distB="0" distL="114300" distR="114300" simplePos="0" relativeHeight="251658241" behindDoc="0" locked="0" layoutInCell="0" allowOverlap="1" wp14:anchorId="750CB9D5" wp14:editId="2EA07030">
                <wp:simplePos x="0" y="0"/>
                <wp:positionH relativeFrom="page">
                  <wp:posOffset>6687185</wp:posOffset>
                </wp:positionH>
                <wp:positionV relativeFrom="page">
                  <wp:posOffset>9150985</wp:posOffset>
                </wp:positionV>
                <wp:extent cx="2611120" cy="238760"/>
                <wp:effectExtent l="0" t="0" r="0" b="0"/>
                <wp:wrapThrough wrapText="bothSides">
                  <wp:wrapPolygon edited="0">
                    <wp:start x="0" y="0"/>
                    <wp:lineTo x="0" y="0"/>
                    <wp:lineTo x="0" y="0"/>
                  </wp:wrapPolygon>
                </wp:wrapThrough>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4390"/>
                              <w:gridCol w:w="4370"/>
                            </w:tblGrid>
                            <w:tr w:rsidR="004D266B" w14:paraId="71B92572" w14:textId="77777777" w:rsidTr="005059C7">
                              <w:trPr>
                                <w:trHeight w:val="132"/>
                              </w:trPr>
                              <w:tc>
                                <w:tcPr>
                                  <w:tcW w:w="4390" w:type="dxa"/>
                                  <w:vAlign w:val="center"/>
                                </w:tcPr>
                                <w:p w14:paraId="6B699379" w14:textId="77777777" w:rsidR="004D266B" w:rsidRDefault="004D266B"/>
                              </w:tc>
                              <w:tc>
                                <w:tcPr>
                                  <w:tcW w:w="4370" w:type="dxa"/>
                                  <w:vAlign w:val="center"/>
                                </w:tcPr>
                                <w:p w14:paraId="315B2132" w14:textId="77777777" w:rsidR="004D266B" w:rsidRDefault="004D266B">
                                  <w:proofErr w:type="spellStart"/>
                                  <w:r>
                                    <w:t>chting</w:t>
                                  </w:r>
                                  <w:proofErr w:type="spellEnd"/>
                                  <w:r>
                                    <w:t xml:space="preserve"> O.R.S. Lek en Linge </w:t>
                                  </w:r>
                                </w:p>
                              </w:tc>
                            </w:tr>
                          </w:tbl>
                          <w:p w14:paraId="3FE9F23F" w14:textId="77777777" w:rsidR="004D266B" w:rsidRDefault="004D2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CB9D5" id="Text Box 10" o:spid="_x0000_s1027" type="#_x0000_t202" style="position:absolute;margin-left:526.55pt;margin-top:720.55pt;width:205.6pt;height:18.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4390"/>
                        <w:gridCol w:w="4370"/>
                      </w:tblGrid>
                      <w:tr w:rsidR="004D266B" w14:paraId="71B92572" w14:textId="77777777" w:rsidTr="005059C7">
                        <w:trPr>
                          <w:trHeight w:val="132"/>
                        </w:trPr>
                        <w:tc>
                          <w:tcPr>
                            <w:tcW w:w="4390" w:type="dxa"/>
                            <w:vAlign w:val="center"/>
                          </w:tcPr>
                          <w:p w14:paraId="6B699379" w14:textId="77777777" w:rsidR="004D266B" w:rsidRDefault="004D266B"/>
                        </w:tc>
                        <w:tc>
                          <w:tcPr>
                            <w:tcW w:w="4370" w:type="dxa"/>
                            <w:vAlign w:val="center"/>
                          </w:tcPr>
                          <w:p w14:paraId="315B2132" w14:textId="77777777" w:rsidR="004D266B" w:rsidRDefault="004D266B">
                            <w:proofErr w:type="spellStart"/>
                            <w:r>
                              <w:t>chting</w:t>
                            </w:r>
                            <w:proofErr w:type="spellEnd"/>
                            <w:r>
                              <w:t xml:space="preserve"> O.R.S. Lek en Linge </w:t>
                            </w:r>
                          </w:p>
                        </w:tc>
                      </w:tr>
                    </w:tbl>
                    <w:p w14:paraId="3FE9F23F" w14:textId="77777777" w:rsidR="004D266B" w:rsidRDefault="004D266B"/>
                  </w:txbxContent>
                </v:textbox>
                <w10:wrap type="through" anchorx="page" anchory="page"/>
              </v:shape>
            </w:pict>
          </mc:Fallback>
        </mc:AlternateContent>
      </w:r>
      <w:r w:rsidR="00BB75D3" w:rsidRPr="00674EC8">
        <w:rPr>
          <w:rFonts w:ascii="Verdana" w:hAnsi="Verdana"/>
          <w:bCs/>
          <w:sz w:val="20"/>
          <w:szCs w:val="20"/>
        </w:rPr>
        <w:t xml:space="preserve"> </w:t>
      </w:r>
      <w:r w:rsidR="00002644" w:rsidRPr="00674EC8">
        <w:rPr>
          <w:rFonts w:ascii="Verdana" w:hAnsi="Verdana"/>
          <w:sz w:val="20"/>
          <w:szCs w:val="20"/>
        </w:rPr>
        <w:t>1</w:t>
      </w:r>
      <w:r w:rsidR="00EC7BD2" w:rsidRPr="00674EC8">
        <w:rPr>
          <w:rFonts w:ascii="Verdana" w:hAnsi="Verdana"/>
          <w:sz w:val="20"/>
          <w:szCs w:val="20"/>
        </w:rPr>
        <w:t xml:space="preserve"> </w:t>
      </w:r>
      <w:r w:rsidR="00EC7BD2" w:rsidRPr="00674EC8">
        <w:rPr>
          <w:rFonts w:ascii="Verdana" w:hAnsi="Verdana"/>
          <w:sz w:val="20"/>
          <w:szCs w:val="20"/>
        </w:rPr>
        <w:tab/>
      </w:r>
      <w:r w:rsidR="00002644" w:rsidRPr="00674EC8">
        <w:rPr>
          <w:rFonts w:ascii="Verdana" w:hAnsi="Verdana"/>
          <w:sz w:val="20"/>
          <w:szCs w:val="20"/>
        </w:rPr>
        <w:t>Algemeen en opdrachtomschrijving</w:t>
      </w:r>
      <w:bookmarkEnd w:id="0"/>
    </w:p>
    <w:p w14:paraId="497A0115" w14:textId="1F4EB1EA" w:rsidR="00BB75D3" w:rsidRPr="00674EC8" w:rsidRDefault="00BB75D3" w:rsidP="00EC7BD2">
      <w:pPr>
        <w:pStyle w:val="ZRIKop"/>
        <w:numPr>
          <w:ilvl w:val="0"/>
          <w:numId w:val="0"/>
        </w:numPr>
        <w:rPr>
          <w:rFonts w:ascii="Verdana" w:hAnsi="Verdana"/>
          <w:sz w:val="20"/>
          <w:szCs w:val="20"/>
        </w:rPr>
      </w:pPr>
    </w:p>
    <w:p w14:paraId="1EF1BA18" w14:textId="77777777" w:rsidR="00BA20A2" w:rsidRPr="00674EC8" w:rsidRDefault="00BA20A2" w:rsidP="00C323C3">
      <w:pPr>
        <w:pStyle w:val="ZRISubkop"/>
        <w:numPr>
          <w:ilvl w:val="0"/>
          <w:numId w:val="0"/>
        </w:numPr>
        <w:ind w:left="567" w:hanging="567"/>
        <w:rPr>
          <w:rFonts w:ascii="Verdana" w:hAnsi="Verdana"/>
          <w:sz w:val="20"/>
          <w:szCs w:val="20"/>
        </w:rPr>
      </w:pPr>
      <w:bookmarkStart w:id="1" w:name="_Toc130497900"/>
      <w:r w:rsidRPr="00674EC8">
        <w:rPr>
          <w:rFonts w:ascii="Verdana" w:hAnsi="Verdana"/>
          <w:sz w:val="20"/>
          <w:szCs w:val="20"/>
        </w:rPr>
        <w:t>1.1</w:t>
      </w:r>
      <w:r w:rsidRPr="00674EC8">
        <w:rPr>
          <w:rFonts w:ascii="Verdana" w:hAnsi="Verdana"/>
          <w:sz w:val="20"/>
          <w:szCs w:val="20"/>
        </w:rPr>
        <w:tab/>
        <w:t>Leeswijzer</w:t>
      </w:r>
      <w:bookmarkEnd w:id="1"/>
    </w:p>
    <w:p w14:paraId="0FE315C8" w14:textId="77777777" w:rsidR="00BA20A2" w:rsidRPr="00674EC8" w:rsidRDefault="00BA20A2" w:rsidP="00BA20A2">
      <w:pPr>
        <w:rPr>
          <w:rFonts w:ascii="Verdana" w:hAnsi="Verdana"/>
          <w:sz w:val="20"/>
          <w:szCs w:val="20"/>
        </w:rPr>
      </w:pPr>
      <w:r w:rsidRPr="00674EC8">
        <w:rPr>
          <w:rFonts w:ascii="Verdana" w:hAnsi="Verdana"/>
          <w:sz w:val="20"/>
          <w:szCs w:val="20"/>
        </w:rPr>
        <w:t>De inschrijvingsleidraad is als volgt opgebouwd:</w:t>
      </w:r>
    </w:p>
    <w:p w14:paraId="60CFCED9" w14:textId="77777777" w:rsidR="00BA20A2" w:rsidRPr="00674EC8" w:rsidRDefault="00BA20A2" w:rsidP="00BA20A2">
      <w:pPr>
        <w:rPr>
          <w:rFonts w:ascii="Verdana" w:hAnsi="Verdana"/>
          <w:sz w:val="20"/>
          <w:szCs w:val="20"/>
        </w:rPr>
      </w:pPr>
      <w:r w:rsidRPr="00674EC8">
        <w:rPr>
          <w:rFonts w:ascii="Verdana" w:hAnsi="Verdana"/>
          <w:sz w:val="20"/>
          <w:szCs w:val="20"/>
        </w:rPr>
        <w:t>Hoofdstuk 1 bevat algemene informatie over de aanbesteding en de opdrachtomschrijving.</w:t>
      </w:r>
    </w:p>
    <w:p w14:paraId="7E38FF51" w14:textId="77777777" w:rsidR="00BA20A2" w:rsidRPr="00674EC8" w:rsidRDefault="00BA20A2" w:rsidP="00BA20A2">
      <w:pPr>
        <w:rPr>
          <w:rFonts w:ascii="Verdana" w:hAnsi="Verdana"/>
          <w:sz w:val="20"/>
          <w:szCs w:val="20"/>
        </w:rPr>
      </w:pPr>
      <w:r w:rsidRPr="00674EC8">
        <w:rPr>
          <w:rFonts w:ascii="Verdana" w:hAnsi="Verdana"/>
          <w:sz w:val="20"/>
          <w:szCs w:val="20"/>
        </w:rPr>
        <w:t>Hoofdstuk 2 geeft u informatie over de inschrijvingsvoorschriften en de procedurele aspecten van de aanbesteding waar de inschrijver rekening mee moet houden.</w:t>
      </w:r>
    </w:p>
    <w:p w14:paraId="5FB5F76A" w14:textId="77777777" w:rsidR="00BA20A2" w:rsidRPr="00674EC8" w:rsidRDefault="00BA20A2" w:rsidP="00BA20A2">
      <w:pPr>
        <w:rPr>
          <w:rFonts w:ascii="Verdana" w:hAnsi="Verdana"/>
          <w:sz w:val="20"/>
          <w:szCs w:val="20"/>
        </w:rPr>
      </w:pPr>
      <w:r w:rsidRPr="00674EC8">
        <w:rPr>
          <w:rFonts w:ascii="Verdana" w:hAnsi="Verdana"/>
          <w:sz w:val="20"/>
          <w:szCs w:val="20"/>
        </w:rPr>
        <w:t xml:space="preserve">Hoofdstuk 3 bevat de formele eisen van de aanbesteding, te weten: </w:t>
      </w:r>
    </w:p>
    <w:p w14:paraId="4C43EC9E" w14:textId="77777777" w:rsidR="00BA20A2" w:rsidRPr="00674EC8" w:rsidRDefault="00BA20A2" w:rsidP="002E0B5F">
      <w:pPr>
        <w:numPr>
          <w:ilvl w:val="0"/>
          <w:numId w:val="15"/>
        </w:numPr>
        <w:rPr>
          <w:rFonts w:ascii="Verdana" w:hAnsi="Verdana"/>
          <w:sz w:val="20"/>
          <w:szCs w:val="20"/>
        </w:rPr>
      </w:pPr>
      <w:r w:rsidRPr="00674EC8">
        <w:rPr>
          <w:rFonts w:ascii="Verdana" w:hAnsi="Verdana"/>
          <w:sz w:val="20"/>
          <w:szCs w:val="20"/>
        </w:rPr>
        <w:t>minimumeisen;</w:t>
      </w:r>
    </w:p>
    <w:p w14:paraId="3409A379" w14:textId="77777777" w:rsidR="00BA20A2" w:rsidRPr="00674EC8" w:rsidRDefault="00BA20A2" w:rsidP="002E0B5F">
      <w:pPr>
        <w:numPr>
          <w:ilvl w:val="0"/>
          <w:numId w:val="15"/>
        </w:numPr>
        <w:rPr>
          <w:rFonts w:ascii="Verdana" w:hAnsi="Verdana"/>
          <w:sz w:val="20"/>
          <w:szCs w:val="20"/>
        </w:rPr>
      </w:pPr>
      <w:r w:rsidRPr="00674EC8">
        <w:rPr>
          <w:rFonts w:ascii="Verdana" w:hAnsi="Verdana"/>
          <w:sz w:val="20"/>
          <w:szCs w:val="20"/>
        </w:rPr>
        <w:t>uitsluitingsgronden;</w:t>
      </w:r>
    </w:p>
    <w:p w14:paraId="33C2223C" w14:textId="77777777" w:rsidR="00BA20A2" w:rsidRPr="00674EC8" w:rsidRDefault="00BA20A2" w:rsidP="002E0B5F">
      <w:pPr>
        <w:numPr>
          <w:ilvl w:val="0"/>
          <w:numId w:val="15"/>
        </w:numPr>
        <w:rPr>
          <w:rFonts w:ascii="Verdana" w:hAnsi="Verdana"/>
          <w:sz w:val="20"/>
          <w:szCs w:val="20"/>
        </w:rPr>
      </w:pPr>
      <w:r w:rsidRPr="00674EC8">
        <w:rPr>
          <w:rFonts w:ascii="Verdana" w:hAnsi="Verdana"/>
          <w:sz w:val="20"/>
          <w:szCs w:val="20"/>
        </w:rPr>
        <w:t>geschiktheidseisen.</w:t>
      </w:r>
    </w:p>
    <w:p w14:paraId="0800710F" w14:textId="77777777" w:rsidR="00BA20A2" w:rsidRPr="00674EC8" w:rsidRDefault="00BA20A2" w:rsidP="00BA20A2">
      <w:pPr>
        <w:rPr>
          <w:rFonts w:ascii="Verdana" w:hAnsi="Verdana"/>
          <w:sz w:val="20"/>
          <w:szCs w:val="20"/>
        </w:rPr>
      </w:pPr>
      <w:r w:rsidRPr="00674EC8">
        <w:rPr>
          <w:rFonts w:ascii="Verdana" w:hAnsi="Verdana"/>
          <w:sz w:val="20"/>
          <w:szCs w:val="20"/>
        </w:rPr>
        <w:t>Hoofdstuk 4 heeft betrekking op het Programma van Eisen.</w:t>
      </w:r>
    </w:p>
    <w:p w14:paraId="24F446EB" w14:textId="77777777" w:rsidR="00BA20A2" w:rsidRPr="00674EC8" w:rsidRDefault="00BA20A2" w:rsidP="00BA20A2">
      <w:pPr>
        <w:rPr>
          <w:rFonts w:ascii="Verdana" w:hAnsi="Verdana"/>
          <w:sz w:val="20"/>
          <w:szCs w:val="20"/>
        </w:rPr>
      </w:pPr>
      <w:r w:rsidRPr="00674EC8">
        <w:rPr>
          <w:rFonts w:ascii="Verdana" w:hAnsi="Verdana"/>
          <w:sz w:val="20"/>
          <w:szCs w:val="20"/>
        </w:rPr>
        <w:t>Hoofdstuk 5 betreft de gunningscriteria op basis waarvan de verschillende inschrijvingen worden beoordeeld.</w:t>
      </w:r>
    </w:p>
    <w:p w14:paraId="49EFF527" w14:textId="77777777" w:rsidR="00BA20A2" w:rsidRPr="00674EC8" w:rsidRDefault="00BA20A2" w:rsidP="00BA20A2">
      <w:pPr>
        <w:rPr>
          <w:rFonts w:ascii="Verdana" w:hAnsi="Verdana"/>
          <w:sz w:val="20"/>
          <w:szCs w:val="20"/>
        </w:rPr>
      </w:pPr>
      <w:r w:rsidRPr="00674EC8">
        <w:rPr>
          <w:rFonts w:ascii="Verdana" w:hAnsi="Verdana"/>
          <w:sz w:val="20"/>
          <w:szCs w:val="20"/>
        </w:rPr>
        <w:t>Hoofdstuk 6 gaat tenslotte in op de gunningsprocedure na beoordeling van alle inschrijvingen.</w:t>
      </w:r>
    </w:p>
    <w:p w14:paraId="1F72F646" w14:textId="77777777" w:rsidR="00BA20A2" w:rsidRPr="00674EC8" w:rsidRDefault="00BA20A2" w:rsidP="00BA20A2">
      <w:pPr>
        <w:rPr>
          <w:rFonts w:ascii="Verdana" w:hAnsi="Verdana"/>
          <w:sz w:val="20"/>
          <w:szCs w:val="20"/>
        </w:rPr>
      </w:pPr>
    </w:p>
    <w:p w14:paraId="7AA10129" w14:textId="77777777" w:rsidR="00BA20A2" w:rsidRPr="00674EC8" w:rsidRDefault="00BA20A2" w:rsidP="00BA20A2">
      <w:pPr>
        <w:rPr>
          <w:rFonts w:ascii="Verdana" w:hAnsi="Verdana"/>
          <w:sz w:val="20"/>
          <w:szCs w:val="20"/>
        </w:rPr>
      </w:pPr>
      <w:r w:rsidRPr="00674EC8">
        <w:rPr>
          <w:rFonts w:ascii="Verdana" w:hAnsi="Verdana"/>
          <w:sz w:val="20"/>
          <w:szCs w:val="20"/>
        </w:rPr>
        <w:t>De aanbestedende dienst stelt uw belangstelling voor de aanbesteding op prijs en nodigt u uit om een inschrijving in te dienen.</w:t>
      </w:r>
    </w:p>
    <w:p w14:paraId="08CE6F91" w14:textId="77777777" w:rsidR="00BA20A2" w:rsidRPr="00674EC8" w:rsidRDefault="00BA20A2" w:rsidP="00BA53D3">
      <w:pPr>
        <w:jc w:val="both"/>
        <w:rPr>
          <w:rFonts w:ascii="Verdana" w:hAnsi="Verdana"/>
          <w:sz w:val="20"/>
          <w:szCs w:val="20"/>
        </w:rPr>
      </w:pPr>
    </w:p>
    <w:p w14:paraId="24DB5D57" w14:textId="77777777" w:rsidR="00BA20A2" w:rsidRPr="00674EC8" w:rsidRDefault="0001195E" w:rsidP="00C323C3">
      <w:pPr>
        <w:pStyle w:val="ZRISubkop"/>
        <w:numPr>
          <w:ilvl w:val="0"/>
          <w:numId w:val="0"/>
        </w:numPr>
        <w:ind w:left="567" w:hanging="567"/>
        <w:rPr>
          <w:rFonts w:ascii="Verdana" w:hAnsi="Verdana"/>
          <w:sz w:val="20"/>
          <w:szCs w:val="20"/>
        </w:rPr>
      </w:pPr>
      <w:bookmarkStart w:id="2" w:name="_Toc130497901"/>
      <w:r w:rsidRPr="00674EC8">
        <w:rPr>
          <w:rFonts w:ascii="Verdana" w:hAnsi="Verdana"/>
          <w:sz w:val="20"/>
          <w:szCs w:val="20"/>
        </w:rPr>
        <w:t>1.2</w:t>
      </w:r>
      <w:r w:rsidRPr="00674EC8">
        <w:rPr>
          <w:rFonts w:ascii="Verdana" w:hAnsi="Verdana"/>
          <w:sz w:val="20"/>
          <w:szCs w:val="20"/>
        </w:rPr>
        <w:tab/>
        <w:t>Begripsbepalingen</w:t>
      </w:r>
      <w:bookmarkEnd w:id="2"/>
    </w:p>
    <w:p w14:paraId="18E6B108" w14:textId="4CF8EBEC" w:rsidR="0001195E" w:rsidRPr="00674EC8" w:rsidRDefault="0001195E" w:rsidP="0001195E">
      <w:pPr>
        <w:rPr>
          <w:rFonts w:ascii="Verdana" w:hAnsi="Verdana"/>
          <w:sz w:val="20"/>
          <w:szCs w:val="20"/>
        </w:rPr>
      </w:pPr>
      <w:r w:rsidRPr="00674EC8">
        <w:rPr>
          <w:rFonts w:ascii="Verdana" w:hAnsi="Verdana"/>
          <w:sz w:val="20"/>
          <w:szCs w:val="20"/>
        </w:rPr>
        <w:t xml:space="preserve">In deze aanbesteding wordt een aantal begrippen regelmatig gebruikt. Voor een juiste interpretatie vindt u een definitie van ieder begrip in </w:t>
      </w:r>
      <w:r w:rsidRPr="00EC7209">
        <w:rPr>
          <w:rFonts w:ascii="Verdana" w:hAnsi="Verdana"/>
          <w:sz w:val="20"/>
          <w:szCs w:val="20"/>
        </w:rPr>
        <w:t>bijlage 1 begrippenlijst.</w:t>
      </w:r>
    </w:p>
    <w:p w14:paraId="047FA364" w14:textId="2FABE0F6" w:rsidR="008F3C94" w:rsidRPr="00674EC8" w:rsidRDefault="008F3C94" w:rsidP="0001195E">
      <w:pPr>
        <w:rPr>
          <w:rFonts w:ascii="Verdana" w:hAnsi="Verdana"/>
          <w:sz w:val="20"/>
          <w:szCs w:val="20"/>
        </w:rPr>
      </w:pPr>
    </w:p>
    <w:p w14:paraId="4D709725" w14:textId="4CC19396" w:rsidR="008F3C94" w:rsidRPr="00674EC8" w:rsidRDefault="008F3C94" w:rsidP="008F3C94">
      <w:pPr>
        <w:pStyle w:val="ZRISubkop"/>
        <w:numPr>
          <w:ilvl w:val="0"/>
          <w:numId w:val="0"/>
        </w:numPr>
        <w:ind w:left="567" w:hanging="567"/>
        <w:rPr>
          <w:rFonts w:ascii="Verdana" w:hAnsi="Verdana"/>
          <w:sz w:val="20"/>
          <w:szCs w:val="20"/>
        </w:rPr>
      </w:pPr>
      <w:bookmarkStart w:id="3" w:name="_Toc130497902"/>
      <w:r w:rsidRPr="00674EC8">
        <w:rPr>
          <w:rFonts w:ascii="Verdana" w:hAnsi="Verdana"/>
          <w:sz w:val="20"/>
          <w:szCs w:val="20"/>
        </w:rPr>
        <w:t>1.3</w:t>
      </w:r>
      <w:r w:rsidRPr="00674EC8">
        <w:rPr>
          <w:rFonts w:ascii="Verdana" w:hAnsi="Verdana"/>
          <w:sz w:val="20"/>
          <w:szCs w:val="20"/>
        </w:rPr>
        <w:tab/>
        <w:t>Doel</w:t>
      </w:r>
      <w:bookmarkEnd w:id="3"/>
    </w:p>
    <w:p w14:paraId="73633DE1" w14:textId="208701A9" w:rsidR="008F3C94" w:rsidRPr="00674EC8" w:rsidRDefault="008F3C94" w:rsidP="008F3C94">
      <w:pPr>
        <w:rPr>
          <w:rFonts w:ascii="Verdana" w:hAnsi="Verdana"/>
          <w:bCs/>
          <w:sz w:val="20"/>
          <w:szCs w:val="20"/>
        </w:rPr>
      </w:pPr>
      <w:r w:rsidRPr="00674EC8">
        <w:rPr>
          <w:rFonts w:ascii="Verdana" w:hAnsi="Verdana"/>
          <w:bCs/>
          <w:sz w:val="20"/>
          <w:szCs w:val="20"/>
        </w:rPr>
        <w:t>Het doel van deze aanbesteding is het sluiten van een overeenkomst met één, volgens de wettelijke richtlijnen werkende inschrijver voor de uitvoering van de opdracht conform de eisen, wensen, voorwaarden en bepalingen zoals gesteld in deze inschrijvingsleidraad inclusief de bijlagen. De voorliggende inschrijvingsleidraad heeft als doel:</w:t>
      </w:r>
    </w:p>
    <w:p w14:paraId="4149DFF7" w14:textId="77777777" w:rsidR="008F3C94" w:rsidRPr="00674EC8" w:rsidRDefault="008F3C94" w:rsidP="008F3C94">
      <w:pPr>
        <w:rPr>
          <w:rFonts w:ascii="Verdana" w:hAnsi="Verdana"/>
          <w:bCs/>
          <w:sz w:val="20"/>
          <w:szCs w:val="20"/>
        </w:rPr>
      </w:pPr>
      <w:r w:rsidRPr="00674EC8">
        <w:rPr>
          <w:rFonts w:ascii="Verdana" w:hAnsi="Verdana"/>
          <w:bCs/>
          <w:sz w:val="20"/>
          <w:szCs w:val="20"/>
        </w:rPr>
        <w:t>1. de inschrijver te informeren over de inhoud van de opdracht en de procedure om in aanmerking te komen voor verwerving van de opdracht;</w:t>
      </w:r>
    </w:p>
    <w:p w14:paraId="4A21F10E" w14:textId="77777777" w:rsidR="008F3C94" w:rsidRPr="00674EC8" w:rsidRDefault="008F3C94" w:rsidP="008F3C94">
      <w:pPr>
        <w:rPr>
          <w:rFonts w:ascii="Verdana" w:hAnsi="Verdana"/>
          <w:bCs/>
          <w:sz w:val="20"/>
          <w:szCs w:val="20"/>
        </w:rPr>
      </w:pPr>
      <w:r w:rsidRPr="00674EC8">
        <w:rPr>
          <w:rFonts w:ascii="Verdana" w:hAnsi="Verdana"/>
          <w:bCs/>
          <w:sz w:val="20"/>
          <w:szCs w:val="20"/>
        </w:rPr>
        <w:t>2. de inschrijver te informeren over de eisen waaraan zijn onderneming moet voldoen om in aanmerking te komen voor verwerving van de opdracht;</w:t>
      </w:r>
    </w:p>
    <w:p w14:paraId="13297643" w14:textId="77777777" w:rsidR="008F3C94" w:rsidRPr="00674EC8" w:rsidRDefault="008F3C94" w:rsidP="008F3C94">
      <w:pPr>
        <w:rPr>
          <w:rFonts w:ascii="Verdana" w:hAnsi="Verdana"/>
          <w:bCs/>
          <w:sz w:val="20"/>
          <w:szCs w:val="20"/>
        </w:rPr>
      </w:pPr>
      <w:r w:rsidRPr="00674EC8">
        <w:rPr>
          <w:rFonts w:ascii="Verdana" w:hAnsi="Verdana"/>
          <w:bCs/>
          <w:sz w:val="20"/>
          <w:szCs w:val="20"/>
        </w:rPr>
        <w:t>3. de inschrijver te informeren over de wijze waarop de gunning van de opdracht plaatsvindt;</w:t>
      </w:r>
    </w:p>
    <w:p w14:paraId="38AAA974" w14:textId="77777777" w:rsidR="008F3C94" w:rsidRPr="00674EC8" w:rsidRDefault="008F3C94" w:rsidP="008F3C94">
      <w:pPr>
        <w:rPr>
          <w:rFonts w:ascii="Verdana" w:hAnsi="Verdana"/>
          <w:bCs/>
          <w:sz w:val="20"/>
          <w:szCs w:val="20"/>
        </w:rPr>
      </w:pPr>
      <w:r w:rsidRPr="00674EC8">
        <w:rPr>
          <w:rFonts w:ascii="Verdana" w:hAnsi="Verdana"/>
          <w:bCs/>
          <w:sz w:val="20"/>
          <w:szCs w:val="20"/>
        </w:rPr>
        <w:t>4. de inschrijver te informeren over de gegevens welke moeten worden opgenomen in de inschrijving;</w:t>
      </w:r>
    </w:p>
    <w:p w14:paraId="06339B10" w14:textId="77777777" w:rsidR="008F3C94" w:rsidRPr="00674EC8" w:rsidRDefault="008F3C94" w:rsidP="008F3C94">
      <w:pPr>
        <w:rPr>
          <w:rFonts w:ascii="Verdana" w:hAnsi="Verdana"/>
          <w:bCs/>
          <w:sz w:val="20"/>
          <w:szCs w:val="20"/>
        </w:rPr>
      </w:pPr>
      <w:r w:rsidRPr="00674EC8">
        <w:rPr>
          <w:rFonts w:ascii="Verdana" w:hAnsi="Verdana"/>
          <w:bCs/>
          <w:sz w:val="20"/>
          <w:szCs w:val="20"/>
        </w:rPr>
        <w:t>5. de inschrijver te informeren over de wijze waarop vragen kunnen worden gesteld aan de aanbestedende dienst.</w:t>
      </w:r>
    </w:p>
    <w:p w14:paraId="61CDCEAD" w14:textId="77777777" w:rsidR="0001195E" w:rsidRPr="00674EC8" w:rsidRDefault="0001195E" w:rsidP="0001195E">
      <w:pPr>
        <w:rPr>
          <w:rFonts w:ascii="Verdana" w:hAnsi="Verdana"/>
          <w:sz w:val="20"/>
          <w:szCs w:val="20"/>
        </w:rPr>
      </w:pPr>
    </w:p>
    <w:p w14:paraId="4CCBC55F" w14:textId="64A9648E" w:rsidR="0001195E" w:rsidRPr="00674EC8" w:rsidRDefault="0001195E" w:rsidP="0003634B">
      <w:pPr>
        <w:pStyle w:val="ZRISubkop"/>
        <w:numPr>
          <w:ilvl w:val="0"/>
          <w:numId w:val="0"/>
        </w:numPr>
        <w:ind w:left="567" w:hanging="567"/>
        <w:rPr>
          <w:rFonts w:ascii="Verdana" w:hAnsi="Verdana"/>
          <w:sz w:val="20"/>
          <w:szCs w:val="20"/>
        </w:rPr>
      </w:pPr>
      <w:bookmarkStart w:id="4" w:name="_Toc130497903"/>
      <w:r w:rsidRPr="00674EC8">
        <w:rPr>
          <w:rFonts w:ascii="Verdana" w:hAnsi="Verdana"/>
          <w:sz w:val="20"/>
          <w:szCs w:val="20"/>
        </w:rPr>
        <w:t>1.</w:t>
      </w:r>
      <w:r w:rsidR="008F3C94" w:rsidRPr="00674EC8">
        <w:rPr>
          <w:rFonts w:ascii="Verdana" w:hAnsi="Verdana"/>
          <w:sz w:val="20"/>
          <w:szCs w:val="20"/>
        </w:rPr>
        <w:t>4</w:t>
      </w:r>
      <w:r w:rsidRPr="00674EC8">
        <w:rPr>
          <w:rFonts w:ascii="Verdana" w:hAnsi="Verdana"/>
          <w:sz w:val="20"/>
          <w:szCs w:val="20"/>
        </w:rPr>
        <w:tab/>
        <w:t>Planning</w:t>
      </w:r>
      <w:bookmarkEnd w:id="4"/>
    </w:p>
    <w:p w14:paraId="74415394" w14:textId="2329BA53" w:rsidR="008F3C94" w:rsidRPr="00674EC8" w:rsidRDefault="00CB067B" w:rsidP="00CB067B">
      <w:pPr>
        <w:jc w:val="both"/>
        <w:rPr>
          <w:rFonts w:ascii="Verdana" w:hAnsi="Verdana" w:cs="Verdana"/>
          <w:sz w:val="20"/>
          <w:szCs w:val="20"/>
        </w:rPr>
      </w:pPr>
      <w:r w:rsidRPr="00674EC8">
        <w:rPr>
          <w:rFonts w:ascii="Verdana" w:hAnsi="Verdana"/>
          <w:sz w:val="20"/>
          <w:szCs w:val="20"/>
        </w:rPr>
        <w:t xml:space="preserve">Hieronder vindt u een overzicht van de planning. Aanbestedende dienst behoudt zich het recht voor wijzigingen aan te brengen c.q. van de planning af te wijken. In dergelijke gevallen vindt communicatie richting alle inschrijvers plaats. Een termijn die eindigt op een zaterdag, zondag of algemeen erkende feestdag wordt verlengd naar de eerstvolgende dag die niet is een zaterdag, zondag of algemeen erkende feestdag. In dat geval eindigt de termijn om 12 uur 's nachts op de eerstvolgende Werkdag. </w:t>
      </w:r>
      <w:r w:rsidRPr="00674EC8">
        <w:rPr>
          <w:rFonts w:ascii="Verdana" w:hAnsi="Verdana" w:cs="Verdana"/>
          <w:sz w:val="20"/>
          <w:szCs w:val="20"/>
        </w:rPr>
        <w:t>De data gemerkt met een "*" zijn indicatief. De overige data zijn fatale data. Aan de planning kunnen geen rechten worden ontleend</w:t>
      </w:r>
      <w:r w:rsidR="00D375C0" w:rsidRPr="00674EC8">
        <w:rPr>
          <w:rFonts w:ascii="Verdana" w:hAnsi="Verdana" w:cs="Verdana"/>
          <w:sz w:val="20"/>
          <w:szCs w:val="20"/>
        </w:rPr>
        <w:t>.</w:t>
      </w:r>
    </w:p>
    <w:p w14:paraId="1AB1E874" w14:textId="54547B41" w:rsidR="008F3C94" w:rsidRPr="00674EC8" w:rsidRDefault="008F3C94" w:rsidP="00CB067B">
      <w:pPr>
        <w:jc w:val="both"/>
        <w:rPr>
          <w:rFonts w:ascii="Verdana" w:hAnsi="Verdana" w:cs="Verdana"/>
          <w:sz w:val="20"/>
          <w:szCs w:val="20"/>
        </w:rPr>
      </w:pPr>
    </w:p>
    <w:p w14:paraId="480941F5" w14:textId="26342993" w:rsidR="009F1E04" w:rsidRPr="00674EC8" w:rsidRDefault="009F1E04" w:rsidP="00CB067B">
      <w:pPr>
        <w:jc w:val="both"/>
        <w:rPr>
          <w:rFonts w:ascii="Verdana" w:hAnsi="Verdana" w:cs="Verdana"/>
          <w:sz w:val="20"/>
          <w:szCs w:val="20"/>
        </w:rPr>
      </w:pPr>
    </w:p>
    <w:p w14:paraId="3A2BB083" w14:textId="391F6FB3" w:rsidR="009F1E04" w:rsidRPr="00674EC8" w:rsidRDefault="009F1E04" w:rsidP="00CB067B">
      <w:pPr>
        <w:jc w:val="both"/>
        <w:rPr>
          <w:rFonts w:ascii="Verdana" w:hAnsi="Verdana" w:cs="Verdana"/>
          <w:sz w:val="20"/>
          <w:szCs w:val="20"/>
        </w:rPr>
      </w:pPr>
    </w:p>
    <w:p w14:paraId="060D0544" w14:textId="3C8FB002" w:rsidR="009F1E04" w:rsidRPr="00674EC8" w:rsidRDefault="009F1E04" w:rsidP="00CB067B">
      <w:pPr>
        <w:jc w:val="both"/>
        <w:rPr>
          <w:rFonts w:ascii="Verdana" w:hAnsi="Verdana" w:cs="Verdana"/>
          <w:sz w:val="20"/>
          <w:szCs w:val="20"/>
        </w:rPr>
      </w:pPr>
    </w:p>
    <w:p w14:paraId="15C96585" w14:textId="77777777" w:rsidR="00A724E9" w:rsidRDefault="00A724E9" w:rsidP="00A724E9">
      <w:pPr>
        <w:jc w:val="both"/>
        <w:rPr>
          <w:rFonts w:ascii="Verdana" w:hAnsi="Verdana" w:cs="Verdana"/>
          <w:sz w:val="20"/>
          <w:szCs w:val="20"/>
        </w:rPr>
      </w:pPr>
    </w:p>
    <w:tbl>
      <w:tblPr>
        <w:tblStyle w:val="Tabelraster"/>
        <w:tblW w:w="8647" w:type="dxa"/>
        <w:tblInd w:w="108" w:type="dxa"/>
        <w:tblLook w:val="04A0" w:firstRow="1" w:lastRow="0" w:firstColumn="1" w:lastColumn="0" w:noHBand="0" w:noVBand="1"/>
      </w:tblPr>
      <w:tblGrid>
        <w:gridCol w:w="3828"/>
        <w:gridCol w:w="4819"/>
      </w:tblGrid>
      <w:tr w:rsidR="00A724E9" w14:paraId="542E9A98" w14:textId="77777777" w:rsidTr="00A724E9">
        <w:trPr>
          <w:trHeight w:val="464"/>
        </w:trPr>
        <w:tc>
          <w:tcPr>
            <w:tcW w:w="3828" w:type="dxa"/>
            <w:tcBorders>
              <w:top w:val="single" w:sz="4" w:space="0" w:color="auto"/>
              <w:left w:val="single" w:sz="4" w:space="0" w:color="auto"/>
              <w:bottom w:val="single" w:sz="4" w:space="0" w:color="auto"/>
              <w:right w:val="single" w:sz="4" w:space="0" w:color="auto"/>
            </w:tcBorders>
            <w:hideMark/>
          </w:tcPr>
          <w:p w14:paraId="6A4860F4" w14:textId="77777777" w:rsidR="00A724E9" w:rsidRDefault="00A724E9">
            <w:pPr>
              <w:jc w:val="both"/>
              <w:rPr>
                <w:rFonts w:ascii="Verdana" w:hAnsi="Verdana" w:cs="Verdana"/>
                <w:b/>
                <w:sz w:val="20"/>
                <w:szCs w:val="20"/>
              </w:rPr>
            </w:pPr>
            <w:r>
              <w:rPr>
                <w:rFonts w:ascii="Verdana" w:hAnsi="Verdana" w:cs="Arial"/>
                <w:b/>
                <w:sz w:val="20"/>
                <w:szCs w:val="20"/>
              </w:rPr>
              <w:t>Data</w:t>
            </w:r>
          </w:p>
        </w:tc>
        <w:tc>
          <w:tcPr>
            <w:tcW w:w="4819" w:type="dxa"/>
            <w:tcBorders>
              <w:top w:val="single" w:sz="4" w:space="0" w:color="auto"/>
              <w:left w:val="single" w:sz="4" w:space="0" w:color="auto"/>
              <w:bottom w:val="single" w:sz="4" w:space="0" w:color="auto"/>
              <w:right w:val="single" w:sz="4" w:space="0" w:color="auto"/>
            </w:tcBorders>
            <w:hideMark/>
          </w:tcPr>
          <w:p w14:paraId="75BC4EF9" w14:textId="77777777" w:rsidR="00A724E9" w:rsidRDefault="00A724E9">
            <w:pPr>
              <w:jc w:val="both"/>
              <w:rPr>
                <w:rFonts w:ascii="Verdana" w:hAnsi="Verdana" w:cs="Verdana"/>
                <w:b/>
                <w:sz w:val="20"/>
                <w:szCs w:val="20"/>
              </w:rPr>
            </w:pPr>
            <w:r>
              <w:rPr>
                <w:rFonts w:ascii="Verdana" w:hAnsi="Verdana" w:cs="Arial"/>
                <w:b/>
                <w:sz w:val="20"/>
                <w:szCs w:val="20"/>
              </w:rPr>
              <w:t>Onderdeel inschrijving procedure</w:t>
            </w:r>
          </w:p>
        </w:tc>
      </w:tr>
      <w:tr w:rsidR="00A724E9" w14:paraId="0023E80B" w14:textId="77777777" w:rsidTr="00A724E9">
        <w:trPr>
          <w:trHeight w:val="426"/>
        </w:trPr>
        <w:tc>
          <w:tcPr>
            <w:tcW w:w="3828" w:type="dxa"/>
            <w:tcBorders>
              <w:top w:val="single" w:sz="4" w:space="0" w:color="auto"/>
              <w:left w:val="single" w:sz="4" w:space="0" w:color="auto"/>
              <w:bottom w:val="single" w:sz="4" w:space="0" w:color="auto"/>
              <w:right w:val="single" w:sz="4" w:space="0" w:color="auto"/>
            </w:tcBorders>
            <w:hideMark/>
          </w:tcPr>
          <w:p w14:paraId="1AEDA80A" w14:textId="77777777" w:rsidR="00A724E9" w:rsidRDefault="00A724E9">
            <w:pPr>
              <w:jc w:val="both"/>
              <w:rPr>
                <w:rFonts w:ascii="Verdana" w:hAnsi="Verdana" w:cs="Verdana"/>
                <w:sz w:val="20"/>
                <w:szCs w:val="20"/>
              </w:rPr>
            </w:pPr>
            <w:r>
              <w:rPr>
                <w:rFonts w:ascii="Verdana" w:hAnsi="Verdana" w:cs="Verdana"/>
                <w:sz w:val="20"/>
                <w:szCs w:val="20"/>
              </w:rPr>
              <w:t>21 februari 2023</w:t>
            </w:r>
          </w:p>
        </w:tc>
        <w:tc>
          <w:tcPr>
            <w:tcW w:w="4819" w:type="dxa"/>
            <w:tcBorders>
              <w:top w:val="single" w:sz="4" w:space="0" w:color="auto"/>
              <w:left w:val="single" w:sz="4" w:space="0" w:color="auto"/>
              <w:bottom w:val="single" w:sz="4" w:space="0" w:color="auto"/>
              <w:right w:val="single" w:sz="4" w:space="0" w:color="auto"/>
            </w:tcBorders>
            <w:hideMark/>
          </w:tcPr>
          <w:p w14:paraId="2A5453E9" w14:textId="77777777" w:rsidR="00A724E9" w:rsidRDefault="00A724E9">
            <w:pPr>
              <w:jc w:val="both"/>
              <w:rPr>
                <w:rFonts w:ascii="Verdana" w:hAnsi="Verdana" w:cs="Verdana"/>
                <w:sz w:val="20"/>
                <w:szCs w:val="20"/>
              </w:rPr>
            </w:pPr>
            <w:r>
              <w:rPr>
                <w:rFonts w:ascii="Verdana" w:hAnsi="Verdana" w:cs="Verdana"/>
                <w:color w:val="000000"/>
                <w:sz w:val="20"/>
                <w:szCs w:val="20"/>
              </w:rPr>
              <w:t xml:space="preserve">Publicatie op platform </w:t>
            </w:r>
            <w:proofErr w:type="spellStart"/>
            <w:r>
              <w:rPr>
                <w:rFonts w:ascii="Verdana" w:hAnsi="Verdana" w:cs="Verdana"/>
                <w:color w:val="000000"/>
                <w:sz w:val="20"/>
                <w:szCs w:val="20"/>
              </w:rPr>
              <w:t>TenderNed</w:t>
            </w:r>
            <w:proofErr w:type="spellEnd"/>
          </w:p>
        </w:tc>
      </w:tr>
      <w:tr w:rsidR="00A724E9" w14:paraId="36575A28" w14:textId="77777777" w:rsidTr="00A724E9">
        <w:trPr>
          <w:trHeight w:val="831"/>
        </w:trPr>
        <w:tc>
          <w:tcPr>
            <w:tcW w:w="3828" w:type="dxa"/>
            <w:tcBorders>
              <w:top w:val="single" w:sz="4" w:space="0" w:color="auto"/>
              <w:left w:val="single" w:sz="4" w:space="0" w:color="auto"/>
              <w:bottom w:val="single" w:sz="4" w:space="0" w:color="auto"/>
              <w:right w:val="single" w:sz="4" w:space="0" w:color="auto"/>
            </w:tcBorders>
            <w:hideMark/>
          </w:tcPr>
          <w:p w14:paraId="7C898BAA" w14:textId="77777777" w:rsidR="00A724E9" w:rsidRDefault="00A724E9">
            <w:pPr>
              <w:jc w:val="both"/>
              <w:rPr>
                <w:rFonts w:ascii="Verdana" w:hAnsi="Verdana" w:cs="Verdana"/>
                <w:sz w:val="20"/>
                <w:szCs w:val="20"/>
              </w:rPr>
            </w:pPr>
            <w:r>
              <w:rPr>
                <w:rFonts w:ascii="Verdana" w:hAnsi="Verdana" w:cs="Verdana"/>
                <w:sz w:val="20"/>
                <w:szCs w:val="20"/>
              </w:rPr>
              <w:t xml:space="preserve">10 maart 2023 voor 12:00 </w:t>
            </w:r>
          </w:p>
        </w:tc>
        <w:tc>
          <w:tcPr>
            <w:tcW w:w="4819" w:type="dxa"/>
            <w:tcBorders>
              <w:top w:val="single" w:sz="4" w:space="0" w:color="auto"/>
              <w:left w:val="single" w:sz="4" w:space="0" w:color="auto"/>
              <w:bottom w:val="single" w:sz="4" w:space="0" w:color="auto"/>
              <w:right w:val="single" w:sz="4" w:space="0" w:color="auto"/>
            </w:tcBorders>
            <w:hideMark/>
          </w:tcPr>
          <w:p w14:paraId="43BFF644" w14:textId="77777777" w:rsidR="00A724E9" w:rsidRDefault="00A724E9">
            <w:pPr>
              <w:jc w:val="both"/>
              <w:rPr>
                <w:rFonts w:ascii="Verdana" w:hAnsi="Verdana" w:cs="Verdana"/>
                <w:sz w:val="20"/>
                <w:szCs w:val="20"/>
              </w:rPr>
            </w:pPr>
            <w:r>
              <w:rPr>
                <w:rFonts w:ascii="Verdana" w:hAnsi="Verdana" w:cs="Arial"/>
                <w:sz w:val="20"/>
                <w:szCs w:val="20"/>
              </w:rPr>
              <w:t>Uiterlijke datum voor het indienen van vragen naar aanleiding van de inschrijvingsleidraad inclusief bijlagen</w:t>
            </w:r>
          </w:p>
        </w:tc>
      </w:tr>
      <w:tr w:rsidR="00A724E9" w14:paraId="64E3B762" w14:textId="77777777" w:rsidTr="00A724E9">
        <w:trPr>
          <w:trHeight w:val="373"/>
        </w:trPr>
        <w:tc>
          <w:tcPr>
            <w:tcW w:w="3828" w:type="dxa"/>
            <w:tcBorders>
              <w:top w:val="single" w:sz="4" w:space="0" w:color="auto"/>
              <w:left w:val="single" w:sz="4" w:space="0" w:color="auto"/>
              <w:bottom w:val="single" w:sz="4" w:space="0" w:color="auto"/>
              <w:right w:val="single" w:sz="4" w:space="0" w:color="auto"/>
            </w:tcBorders>
            <w:hideMark/>
          </w:tcPr>
          <w:p w14:paraId="502A86FF" w14:textId="77777777" w:rsidR="00A724E9" w:rsidRDefault="00A724E9">
            <w:pPr>
              <w:jc w:val="both"/>
              <w:rPr>
                <w:rFonts w:ascii="Verdana" w:hAnsi="Verdana" w:cs="Arial"/>
                <w:sz w:val="20"/>
                <w:szCs w:val="20"/>
              </w:rPr>
            </w:pPr>
            <w:r>
              <w:rPr>
                <w:rFonts w:ascii="Verdana" w:hAnsi="Verdana" w:cs="Arial"/>
                <w:sz w:val="20"/>
                <w:szCs w:val="20"/>
              </w:rPr>
              <w:t>27 maart 2023</w:t>
            </w:r>
          </w:p>
        </w:tc>
        <w:tc>
          <w:tcPr>
            <w:tcW w:w="4819" w:type="dxa"/>
            <w:tcBorders>
              <w:top w:val="single" w:sz="4" w:space="0" w:color="auto"/>
              <w:left w:val="single" w:sz="4" w:space="0" w:color="auto"/>
              <w:bottom w:val="single" w:sz="4" w:space="0" w:color="auto"/>
              <w:right w:val="single" w:sz="4" w:space="0" w:color="auto"/>
            </w:tcBorders>
            <w:hideMark/>
          </w:tcPr>
          <w:p w14:paraId="0A89D602" w14:textId="77777777" w:rsidR="00A724E9" w:rsidRDefault="00A724E9">
            <w:pPr>
              <w:jc w:val="both"/>
              <w:rPr>
                <w:rFonts w:ascii="Verdana" w:hAnsi="Verdana" w:cs="Arial"/>
                <w:sz w:val="20"/>
                <w:szCs w:val="20"/>
              </w:rPr>
            </w:pPr>
            <w:r>
              <w:rPr>
                <w:rFonts w:ascii="Verdana" w:hAnsi="Verdana" w:cs="Arial"/>
                <w:sz w:val="20"/>
                <w:szCs w:val="20"/>
              </w:rPr>
              <w:t>Publicatie 1e nota van inlichtingen</w:t>
            </w:r>
          </w:p>
        </w:tc>
      </w:tr>
      <w:tr w:rsidR="00A724E9" w14:paraId="43F4102A" w14:textId="77777777" w:rsidTr="00A724E9">
        <w:trPr>
          <w:trHeight w:val="748"/>
        </w:trPr>
        <w:tc>
          <w:tcPr>
            <w:tcW w:w="3828" w:type="dxa"/>
            <w:tcBorders>
              <w:top w:val="single" w:sz="4" w:space="0" w:color="auto"/>
              <w:left w:val="single" w:sz="4" w:space="0" w:color="auto"/>
              <w:bottom w:val="single" w:sz="4" w:space="0" w:color="auto"/>
              <w:right w:val="single" w:sz="4" w:space="0" w:color="auto"/>
            </w:tcBorders>
            <w:hideMark/>
          </w:tcPr>
          <w:p w14:paraId="0EFF0E56" w14:textId="77777777" w:rsidR="00A724E9" w:rsidRDefault="00A724E9">
            <w:pPr>
              <w:jc w:val="both"/>
              <w:rPr>
                <w:rFonts w:ascii="Verdana" w:hAnsi="Verdana" w:cs="Arial"/>
                <w:sz w:val="20"/>
                <w:szCs w:val="20"/>
              </w:rPr>
            </w:pPr>
            <w:r>
              <w:rPr>
                <w:rFonts w:ascii="Verdana" w:hAnsi="Verdana" w:cs="Arial"/>
                <w:sz w:val="20"/>
                <w:szCs w:val="20"/>
              </w:rPr>
              <w:t>3 april 2023 voor 12:00</w:t>
            </w:r>
          </w:p>
        </w:tc>
        <w:tc>
          <w:tcPr>
            <w:tcW w:w="4819" w:type="dxa"/>
            <w:tcBorders>
              <w:top w:val="single" w:sz="4" w:space="0" w:color="auto"/>
              <w:left w:val="single" w:sz="4" w:space="0" w:color="auto"/>
              <w:bottom w:val="single" w:sz="4" w:space="0" w:color="auto"/>
              <w:right w:val="single" w:sz="4" w:space="0" w:color="auto"/>
            </w:tcBorders>
            <w:hideMark/>
          </w:tcPr>
          <w:p w14:paraId="69D5A3A6" w14:textId="77777777" w:rsidR="00A724E9" w:rsidRDefault="00A724E9">
            <w:pPr>
              <w:rPr>
                <w:rFonts w:ascii="Verdana" w:hAnsi="Verdana" w:cs="Arial"/>
                <w:sz w:val="20"/>
                <w:szCs w:val="20"/>
              </w:rPr>
            </w:pPr>
            <w:r>
              <w:rPr>
                <w:rFonts w:ascii="Verdana" w:hAnsi="Verdana" w:cs="Arial"/>
                <w:sz w:val="20"/>
                <w:szCs w:val="20"/>
              </w:rPr>
              <w:t>Uiterlijke datum voor het indienen van extra vragen naar aanleiding van de 1e nota van inlichtingen</w:t>
            </w:r>
          </w:p>
        </w:tc>
      </w:tr>
      <w:tr w:rsidR="00A724E9" w14:paraId="113E8D45" w14:textId="77777777" w:rsidTr="00A724E9">
        <w:trPr>
          <w:trHeight w:val="406"/>
        </w:trPr>
        <w:tc>
          <w:tcPr>
            <w:tcW w:w="3828" w:type="dxa"/>
            <w:tcBorders>
              <w:top w:val="single" w:sz="4" w:space="0" w:color="auto"/>
              <w:left w:val="single" w:sz="4" w:space="0" w:color="auto"/>
              <w:bottom w:val="single" w:sz="4" w:space="0" w:color="auto"/>
              <w:right w:val="single" w:sz="4" w:space="0" w:color="auto"/>
            </w:tcBorders>
            <w:hideMark/>
          </w:tcPr>
          <w:p w14:paraId="051CF494" w14:textId="77777777" w:rsidR="00A724E9" w:rsidRDefault="00A724E9">
            <w:pPr>
              <w:jc w:val="both"/>
              <w:rPr>
                <w:rFonts w:ascii="Verdana" w:hAnsi="Verdana" w:cs="Arial"/>
                <w:sz w:val="20"/>
                <w:szCs w:val="20"/>
              </w:rPr>
            </w:pPr>
            <w:r>
              <w:rPr>
                <w:rFonts w:ascii="Verdana" w:hAnsi="Verdana" w:cs="Arial"/>
                <w:sz w:val="20"/>
                <w:szCs w:val="20"/>
              </w:rPr>
              <w:t>10 april 2023</w:t>
            </w:r>
          </w:p>
        </w:tc>
        <w:tc>
          <w:tcPr>
            <w:tcW w:w="4819" w:type="dxa"/>
            <w:tcBorders>
              <w:top w:val="single" w:sz="4" w:space="0" w:color="auto"/>
              <w:left w:val="single" w:sz="4" w:space="0" w:color="auto"/>
              <w:bottom w:val="single" w:sz="4" w:space="0" w:color="auto"/>
              <w:right w:val="single" w:sz="4" w:space="0" w:color="auto"/>
            </w:tcBorders>
            <w:hideMark/>
          </w:tcPr>
          <w:p w14:paraId="42DF72A9" w14:textId="77777777" w:rsidR="00A724E9" w:rsidRDefault="00A724E9">
            <w:pPr>
              <w:jc w:val="both"/>
              <w:rPr>
                <w:rFonts w:ascii="Verdana" w:hAnsi="Verdana" w:cs="Arial"/>
                <w:sz w:val="20"/>
                <w:szCs w:val="20"/>
              </w:rPr>
            </w:pPr>
            <w:r>
              <w:rPr>
                <w:rFonts w:ascii="Verdana" w:hAnsi="Verdana" w:cs="Arial"/>
                <w:sz w:val="20"/>
                <w:szCs w:val="20"/>
              </w:rPr>
              <w:t>Publicatie 2e nota van inlichtingen</w:t>
            </w:r>
          </w:p>
        </w:tc>
      </w:tr>
      <w:tr w:rsidR="00A724E9" w14:paraId="525B64CE" w14:textId="77777777" w:rsidTr="00A724E9">
        <w:trPr>
          <w:trHeight w:val="406"/>
        </w:trPr>
        <w:tc>
          <w:tcPr>
            <w:tcW w:w="3828" w:type="dxa"/>
            <w:tcBorders>
              <w:top w:val="single" w:sz="4" w:space="0" w:color="auto"/>
              <w:left w:val="single" w:sz="4" w:space="0" w:color="auto"/>
              <w:bottom w:val="single" w:sz="4" w:space="0" w:color="auto"/>
              <w:right w:val="single" w:sz="4" w:space="0" w:color="auto"/>
            </w:tcBorders>
            <w:hideMark/>
          </w:tcPr>
          <w:p w14:paraId="27BE5BAC" w14:textId="1349DA0D" w:rsidR="00A724E9" w:rsidRDefault="00414A6C">
            <w:pPr>
              <w:jc w:val="both"/>
              <w:rPr>
                <w:rFonts w:ascii="Verdana" w:hAnsi="Verdana" w:cs="Arial"/>
                <w:sz w:val="20"/>
                <w:szCs w:val="20"/>
              </w:rPr>
            </w:pPr>
            <w:r>
              <w:rPr>
                <w:rFonts w:ascii="Verdana" w:hAnsi="Verdana" w:cs="Arial"/>
                <w:sz w:val="20"/>
                <w:szCs w:val="20"/>
              </w:rPr>
              <w:t xml:space="preserve">21 </w:t>
            </w:r>
            <w:r w:rsidR="00A724E9">
              <w:rPr>
                <w:rFonts w:ascii="Verdana" w:hAnsi="Verdana" w:cs="Arial"/>
                <w:sz w:val="20"/>
                <w:szCs w:val="20"/>
              </w:rPr>
              <w:t>april 2023 voor 17:00</w:t>
            </w:r>
          </w:p>
        </w:tc>
        <w:tc>
          <w:tcPr>
            <w:tcW w:w="4819" w:type="dxa"/>
            <w:tcBorders>
              <w:top w:val="single" w:sz="4" w:space="0" w:color="auto"/>
              <w:left w:val="single" w:sz="4" w:space="0" w:color="auto"/>
              <w:bottom w:val="single" w:sz="4" w:space="0" w:color="auto"/>
              <w:right w:val="single" w:sz="4" w:space="0" w:color="auto"/>
            </w:tcBorders>
            <w:hideMark/>
          </w:tcPr>
          <w:p w14:paraId="4CCF9386" w14:textId="77777777" w:rsidR="00A724E9" w:rsidRDefault="00A724E9">
            <w:pPr>
              <w:jc w:val="both"/>
              <w:rPr>
                <w:rFonts w:ascii="Verdana" w:hAnsi="Verdana" w:cs="Arial"/>
                <w:sz w:val="20"/>
                <w:szCs w:val="20"/>
              </w:rPr>
            </w:pPr>
            <w:r>
              <w:rPr>
                <w:rFonts w:ascii="Verdana" w:hAnsi="Verdana" w:cs="Arial"/>
                <w:sz w:val="20"/>
                <w:szCs w:val="20"/>
              </w:rPr>
              <w:t>Uiterlijke datum voor het indienen van extra vragen naar aanleiding van de 2</w:t>
            </w:r>
            <w:r>
              <w:rPr>
                <w:rFonts w:ascii="Verdana" w:hAnsi="Verdana" w:cs="Arial"/>
                <w:sz w:val="20"/>
                <w:szCs w:val="20"/>
                <w:vertAlign w:val="superscript"/>
              </w:rPr>
              <w:t>e</w:t>
            </w:r>
            <w:r>
              <w:rPr>
                <w:rFonts w:ascii="Verdana" w:hAnsi="Verdana" w:cs="Arial"/>
                <w:sz w:val="20"/>
                <w:szCs w:val="20"/>
              </w:rPr>
              <w:t xml:space="preserve"> nota van inlichtingen</w:t>
            </w:r>
          </w:p>
        </w:tc>
      </w:tr>
      <w:tr w:rsidR="00A724E9" w14:paraId="2634B890" w14:textId="77777777" w:rsidTr="00A724E9">
        <w:trPr>
          <w:trHeight w:val="406"/>
        </w:trPr>
        <w:tc>
          <w:tcPr>
            <w:tcW w:w="3828" w:type="dxa"/>
            <w:tcBorders>
              <w:top w:val="single" w:sz="4" w:space="0" w:color="auto"/>
              <w:left w:val="single" w:sz="4" w:space="0" w:color="auto"/>
              <w:bottom w:val="single" w:sz="4" w:space="0" w:color="auto"/>
              <w:right w:val="single" w:sz="4" w:space="0" w:color="auto"/>
            </w:tcBorders>
            <w:hideMark/>
          </w:tcPr>
          <w:p w14:paraId="1737069C" w14:textId="52CEB1BE" w:rsidR="00A724E9" w:rsidRDefault="00A724E9">
            <w:pPr>
              <w:jc w:val="both"/>
              <w:rPr>
                <w:rFonts w:ascii="Verdana" w:hAnsi="Verdana" w:cs="Arial"/>
                <w:sz w:val="20"/>
                <w:szCs w:val="20"/>
              </w:rPr>
            </w:pPr>
            <w:r>
              <w:rPr>
                <w:rFonts w:ascii="Verdana" w:hAnsi="Verdana" w:cs="Arial"/>
                <w:sz w:val="20"/>
                <w:szCs w:val="20"/>
              </w:rPr>
              <w:t>2</w:t>
            </w:r>
            <w:r w:rsidR="00414A6C">
              <w:rPr>
                <w:rFonts w:ascii="Verdana" w:hAnsi="Verdana" w:cs="Arial"/>
                <w:sz w:val="20"/>
                <w:szCs w:val="20"/>
              </w:rPr>
              <w:t xml:space="preserve">8 </w:t>
            </w:r>
            <w:r>
              <w:rPr>
                <w:rFonts w:ascii="Verdana" w:hAnsi="Verdana" w:cs="Arial"/>
                <w:sz w:val="20"/>
                <w:szCs w:val="20"/>
              </w:rPr>
              <w:t xml:space="preserve">april 2023 </w:t>
            </w:r>
          </w:p>
        </w:tc>
        <w:tc>
          <w:tcPr>
            <w:tcW w:w="4819" w:type="dxa"/>
            <w:tcBorders>
              <w:top w:val="single" w:sz="4" w:space="0" w:color="auto"/>
              <w:left w:val="single" w:sz="4" w:space="0" w:color="auto"/>
              <w:bottom w:val="single" w:sz="4" w:space="0" w:color="auto"/>
              <w:right w:val="single" w:sz="4" w:space="0" w:color="auto"/>
            </w:tcBorders>
            <w:hideMark/>
          </w:tcPr>
          <w:p w14:paraId="350544FF" w14:textId="77777777" w:rsidR="00A724E9" w:rsidRDefault="00A724E9">
            <w:pPr>
              <w:jc w:val="both"/>
              <w:rPr>
                <w:rFonts w:ascii="Verdana" w:hAnsi="Verdana" w:cs="Arial"/>
                <w:sz w:val="20"/>
                <w:szCs w:val="20"/>
              </w:rPr>
            </w:pPr>
            <w:r>
              <w:rPr>
                <w:rFonts w:ascii="Verdana" w:hAnsi="Verdana" w:cs="Arial"/>
                <w:sz w:val="20"/>
                <w:szCs w:val="20"/>
              </w:rPr>
              <w:t>Publicatie 3</w:t>
            </w:r>
            <w:r>
              <w:rPr>
                <w:rFonts w:ascii="Verdana" w:hAnsi="Verdana" w:cs="Arial"/>
                <w:sz w:val="20"/>
                <w:szCs w:val="20"/>
                <w:vertAlign w:val="superscript"/>
              </w:rPr>
              <w:t>e</w:t>
            </w:r>
            <w:r>
              <w:rPr>
                <w:rFonts w:ascii="Verdana" w:hAnsi="Verdana" w:cs="Arial"/>
                <w:sz w:val="20"/>
                <w:szCs w:val="20"/>
              </w:rPr>
              <w:t xml:space="preserve"> nota van inlichtingen</w:t>
            </w:r>
          </w:p>
        </w:tc>
      </w:tr>
      <w:tr w:rsidR="00A724E9" w14:paraId="6ADC91BE" w14:textId="77777777" w:rsidTr="00A724E9">
        <w:tc>
          <w:tcPr>
            <w:tcW w:w="3828" w:type="dxa"/>
            <w:tcBorders>
              <w:top w:val="single" w:sz="4" w:space="0" w:color="auto"/>
              <w:left w:val="single" w:sz="4" w:space="0" w:color="auto"/>
              <w:bottom w:val="single" w:sz="4" w:space="0" w:color="auto"/>
              <w:right w:val="single" w:sz="4" w:space="0" w:color="auto"/>
            </w:tcBorders>
            <w:hideMark/>
          </w:tcPr>
          <w:p w14:paraId="4F99428E" w14:textId="77777777" w:rsidR="00A724E9" w:rsidRDefault="00A724E9">
            <w:pPr>
              <w:jc w:val="both"/>
              <w:rPr>
                <w:rFonts w:ascii="Verdana" w:hAnsi="Verdana" w:cs="Arial"/>
                <w:sz w:val="20"/>
                <w:szCs w:val="20"/>
              </w:rPr>
            </w:pPr>
            <w:r>
              <w:rPr>
                <w:rFonts w:ascii="Verdana" w:hAnsi="Verdana" w:cs="Arial"/>
                <w:sz w:val="20"/>
                <w:szCs w:val="20"/>
              </w:rPr>
              <w:t>10 mei 2023 voor 12:00</w:t>
            </w:r>
          </w:p>
        </w:tc>
        <w:tc>
          <w:tcPr>
            <w:tcW w:w="4819" w:type="dxa"/>
            <w:tcBorders>
              <w:top w:val="single" w:sz="4" w:space="0" w:color="auto"/>
              <w:left w:val="single" w:sz="4" w:space="0" w:color="auto"/>
              <w:bottom w:val="single" w:sz="4" w:space="0" w:color="auto"/>
              <w:right w:val="single" w:sz="4" w:space="0" w:color="auto"/>
            </w:tcBorders>
            <w:hideMark/>
          </w:tcPr>
          <w:p w14:paraId="459B1E0C" w14:textId="77777777" w:rsidR="00A724E9" w:rsidRDefault="00A724E9">
            <w:pPr>
              <w:jc w:val="both"/>
              <w:rPr>
                <w:rFonts w:ascii="Verdana" w:hAnsi="Verdana" w:cs="Arial"/>
                <w:sz w:val="20"/>
                <w:szCs w:val="20"/>
              </w:rPr>
            </w:pPr>
            <w:r>
              <w:rPr>
                <w:rFonts w:ascii="Verdana" w:hAnsi="Verdana"/>
                <w:sz w:val="20"/>
                <w:szCs w:val="20"/>
              </w:rPr>
              <w:t>Uiterlijke datum en tijd voor het indienen van de inschrijving</w:t>
            </w:r>
          </w:p>
        </w:tc>
      </w:tr>
      <w:tr w:rsidR="00A724E9" w14:paraId="6D298AA3" w14:textId="77777777" w:rsidTr="00A724E9">
        <w:trPr>
          <w:trHeight w:val="489"/>
        </w:trPr>
        <w:tc>
          <w:tcPr>
            <w:tcW w:w="3828" w:type="dxa"/>
            <w:tcBorders>
              <w:top w:val="single" w:sz="4" w:space="0" w:color="auto"/>
              <w:left w:val="single" w:sz="4" w:space="0" w:color="auto"/>
              <w:bottom w:val="single" w:sz="4" w:space="0" w:color="auto"/>
              <w:right w:val="single" w:sz="4" w:space="0" w:color="auto"/>
            </w:tcBorders>
          </w:tcPr>
          <w:p w14:paraId="2AD008A1" w14:textId="77777777" w:rsidR="00A724E9" w:rsidRDefault="00A724E9">
            <w:pPr>
              <w:jc w:val="both"/>
              <w:rPr>
                <w:rFonts w:ascii="Verdana" w:hAnsi="Verdana" w:cs="Verdana"/>
                <w:sz w:val="20"/>
                <w:szCs w:val="20"/>
              </w:rPr>
            </w:pPr>
            <w:r>
              <w:rPr>
                <w:rFonts w:ascii="Verdana" w:hAnsi="Verdana" w:cs="Verdana"/>
                <w:sz w:val="20"/>
                <w:szCs w:val="20"/>
              </w:rPr>
              <w:t>10 mei 2023 12:10</w:t>
            </w:r>
          </w:p>
          <w:p w14:paraId="09E7E3D4" w14:textId="77777777" w:rsidR="00A724E9" w:rsidRDefault="00A724E9">
            <w:pPr>
              <w:jc w:val="both"/>
              <w:rPr>
                <w:rFonts w:ascii="Verdana" w:hAnsi="Verdana" w:cs="Verdana"/>
                <w:sz w:val="20"/>
                <w:szCs w:val="20"/>
              </w:rPr>
            </w:pPr>
          </w:p>
        </w:tc>
        <w:tc>
          <w:tcPr>
            <w:tcW w:w="4819" w:type="dxa"/>
            <w:tcBorders>
              <w:top w:val="single" w:sz="4" w:space="0" w:color="auto"/>
              <w:left w:val="single" w:sz="4" w:space="0" w:color="auto"/>
              <w:bottom w:val="single" w:sz="4" w:space="0" w:color="auto"/>
              <w:right w:val="single" w:sz="4" w:space="0" w:color="auto"/>
            </w:tcBorders>
            <w:hideMark/>
          </w:tcPr>
          <w:p w14:paraId="201BFF9A" w14:textId="77777777" w:rsidR="00A724E9" w:rsidRDefault="00A724E9">
            <w:pPr>
              <w:autoSpaceDE w:val="0"/>
              <w:autoSpaceDN w:val="0"/>
              <w:adjustRightInd w:val="0"/>
              <w:rPr>
                <w:rFonts w:ascii="Verdana" w:hAnsi="Verdana" w:cs="Verdana"/>
                <w:color w:val="000000"/>
                <w:sz w:val="20"/>
                <w:szCs w:val="20"/>
              </w:rPr>
            </w:pPr>
            <w:r>
              <w:rPr>
                <w:rFonts w:ascii="Verdana" w:hAnsi="Verdana"/>
                <w:sz w:val="20"/>
                <w:szCs w:val="20"/>
              </w:rPr>
              <w:t xml:space="preserve">Opening digitale kluis met inschrijvingen </w:t>
            </w:r>
          </w:p>
        </w:tc>
      </w:tr>
      <w:tr w:rsidR="00A724E9" w14:paraId="245366FA" w14:textId="77777777" w:rsidTr="00A724E9">
        <w:trPr>
          <w:trHeight w:val="489"/>
        </w:trPr>
        <w:tc>
          <w:tcPr>
            <w:tcW w:w="3828" w:type="dxa"/>
            <w:tcBorders>
              <w:top w:val="single" w:sz="4" w:space="0" w:color="auto"/>
              <w:left w:val="single" w:sz="4" w:space="0" w:color="auto"/>
              <w:bottom w:val="single" w:sz="4" w:space="0" w:color="auto"/>
              <w:right w:val="single" w:sz="4" w:space="0" w:color="auto"/>
            </w:tcBorders>
            <w:hideMark/>
          </w:tcPr>
          <w:p w14:paraId="6DB88B4B" w14:textId="77777777" w:rsidR="00A724E9" w:rsidRDefault="00A724E9">
            <w:pPr>
              <w:jc w:val="both"/>
              <w:rPr>
                <w:rFonts w:ascii="Verdana" w:hAnsi="Verdana" w:cs="Verdana"/>
                <w:sz w:val="20"/>
                <w:szCs w:val="20"/>
              </w:rPr>
            </w:pPr>
            <w:r>
              <w:rPr>
                <w:rFonts w:ascii="Verdana" w:hAnsi="Verdana" w:cs="Verdana"/>
                <w:sz w:val="20"/>
                <w:szCs w:val="20"/>
              </w:rPr>
              <w:t>11 mei 2023 t/m 19 mei 2023</w:t>
            </w:r>
          </w:p>
        </w:tc>
        <w:tc>
          <w:tcPr>
            <w:tcW w:w="4819" w:type="dxa"/>
            <w:tcBorders>
              <w:top w:val="single" w:sz="4" w:space="0" w:color="auto"/>
              <w:left w:val="single" w:sz="4" w:space="0" w:color="auto"/>
              <w:bottom w:val="single" w:sz="4" w:space="0" w:color="auto"/>
              <w:right w:val="single" w:sz="4" w:space="0" w:color="auto"/>
            </w:tcBorders>
            <w:hideMark/>
          </w:tcPr>
          <w:p w14:paraId="5BC4B4A8" w14:textId="77777777" w:rsidR="00A724E9" w:rsidRDefault="00A724E9">
            <w:pPr>
              <w:autoSpaceDE w:val="0"/>
              <w:autoSpaceDN w:val="0"/>
              <w:adjustRightInd w:val="0"/>
              <w:rPr>
                <w:rFonts w:ascii="Verdana" w:hAnsi="Verdana"/>
                <w:sz w:val="20"/>
                <w:szCs w:val="20"/>
              </w:rPr>
            </w:pPr>
            <w:r>
              <w:rPr>
                <w:rFonts w:ascii="Verdana" w:hAnsi="Verdana"/>
                <w:sz w:val="20"/>
                <w:szCs w:val="20"/>
              </w:rPr>
              <w:t>Beoordelen offertes door projectleden</w:t>
            </w:r>
          </w:p>
        </w:tc>
      </w:tr>
      <w:tr w:rsidR="00A724E9" w14:paraId="15993F6A" w14:textId="77777777" w:rsidTr="00A724E9">
        <w:trPr>
          <w:trHeight w:val="553"/>
        </w:trPr>
        <w:tc>
          <w:tcPr>
            <w:tcW w:w="3828" w:type="dxa"/>
            <w:tcBorders>
              <w:top w:val="single" w:sz="4" w:space="0" w:color="auto"/>
              <w:left w:val="single" w:sz="4" w:space="0" w:color="auto"/>
              <w:bottom w:val="single" w:sz="4" w:space="0" w:color="auto"/>
              <w:right w:val="single" w:sz="4" w:space="0" w:color="auto"/>
            </w:tcBorders>
            <w:hideMark/>
          </w:tcPr>
          <w:p w14:paraId="2EA24569" w14:textId="77777777" w:rsidR="00A724E9" w:rsidRDefault="00A724E9">
            <w:pPr>
              <w:jc w:val="both"/>
              <w:rPr>
                <w:rFonts w:ascii="Verdana" w:hAnsi="Verdana" w:cs="Verdana"/>
                <w:sz w:val="20"/>
                <w:szCs w:val="20"/>
              </w:rPr>
            </w:pPr>
            <w:r>
              <w:rPr>
                <w:rFonts w:ascii="Verdana" w:hAnsi="Verdana" w:cs="Verdana"/>
                <w:sz w:val="20"/>
                <w:szCs w:val="20"/>
              </w:rPr>
              <w:t>23 en 25 mei 2023</w:t>
            </w:r>
          </w:p>
        </w:tc>
        <w:tc>
          <w:tcPr>
            <w:tcW w:w="4819" w:type="dxa"/>
            <w:tcBorders>
              <w:top w:val="single" w:sz="4" w:space="0" w:color="auto"/>
              <w:left w:val="single" w:sz="4" w:space="0" w:color="auto"/>
              <w:bottom w:val="single" w:sz="4" w:space="0" w:color="auto"/>
              <w:right w:val="single" w:sz="4" w:space="0" w:color="auto"/>
            </w:tcBorders>
            <w:hideMark/>
          </w:tcPr>
          <w:p w14:paraId="224D96A7" w14:textId="77777777" w:rsidR="00A724E9" w:rsidRDefault="00A724E9">
            <w:pPr>
              <w:jc w:val="both"/>
              <w:rPr>
                <w:rFonts w:ascii="Verdana" w:hAnsi="Verdana" w:cs="Verdana"/>
                <w:sz w:val="20"/>
                <w:szCs w:val="20"/>
              </w:rPr>
            </w:pPr>
            <w:r>
              <w:rPr>
                <w:rFonts w:ascii="Verdana" w:hAnsi="Verdana" w:cs="Verdana"/>
                <w:sz w:val="20"/>
                <w:szCs w:val="20"/>
              </w:rPr>
              <w:t xml:space="preserve">Demonstraties </w:t>
            </w:r>
          </w:p>
        </w:tc>
      </w:tr>
      <w:tr w:rsidR="00A724E9" w14:paraId="38719FFE" w14:textId="77777777" w:rsidTr="00A724E9">
        <w:trPr>
          <w:trHeight w:val="553"/>
        </w:trPr>
        <w:tc>
          <w:tcPr>
            <w:tcW w:w="3828" w:type="dxa"/>
            <w:tcBorders>
              <w:top w:val="single" w:sz="4" w:space="0" w:color="auto"/>
              <w:left w:val="single" w:sz="4" w:space="0" w:color="auto"/>
              <w:bottom w:val="single" w:sz="4" w:space="0" w:color="auto"/>
              <w:right w:val="single" w:sz="4" w:space="0" w:color="auto"/>
            </w:tcBorders>
            <w:hideMark/>
          </w:tcPr>
          <w:p w14:paraId="33228892" w14:textId="77777777" w:rsidR="00A724E9" w:rsidRDefault="00A724E9">
            <w:pPr>
              <w:jc w:val="both"/>
              <w:rPr>
                <w:rFonts w:ascii="Verdana" w:hAnsi="Verdana" w:cs="Verdana"/>
                <w:sz w:val="20"/>
                <w:szCs w:val="20"/>
              </w:rPr>
            </w:pPr>
            <w:r>
              <w:rPr>
                <w:rFonts w:ascii="Verdana" w:hAnsi="Verdana" w:cs="Verdana"/>
                <w:sz w:val="20"/>
                <w:szCs w:val="20"/>
              </w:rPr>
              <w:t>26 mei 2023</w:t>
            </w:r>
          </w:p>
        </w:tc>
        <w:tc>
          <w:tcPr>
            <w:tcW w:w="4819" w:type="dxa"/>
            <w:tcBorders>
              <w:top w:val="single" w:sz="4" w:space="0" w:color="auto"/>
              <w:left w:val="single" w:sz="4" w:space="0" w:color="auto"/>
              <w:bottom w:val="single" w:sz="4" w:space="0" w:color="auto"/>
              <w:right w:val="single" w:sz="4" w:space="0" w:color="auto"/>
            </w:tcBorders>
            <w:hideMark/>
          </w:tcPr>
          <w:p w14:paraId="4EDE1251" w14:textId="77777777" w:rsidR="00A724E9" w:rsidRDefault="00A724E9">
            <w:pPr>
              <w:rPr>
                <w:rFonts w:ascii="Verdana" w:hAnsi="Verdana"/>
                <w:sz w:val="20"/>
                <w:szCs w:val="20"/>
              </w:rPr>
            </w:pPr>
            <w:r>
              <w:rPr>
                <w:rFonts w:ascii="Verdana" w:hAnsi="Verdana"/>
                <w:sz w:val="20"/>
                <w:szCs w:val="20"/>
              </w:rPr>
              <w:t>Verzenden voornemen tot gunning en afwijzingen</w:t>
            </w:r>
          </w:p>
        </w:tc>
      </w:tr>
      <w:tr w:rsidR="00A724E9" w14:paraId="0F7D62EB" w14:textId="77777777" w:rsidTr="00A724E9">
        <w:trPr>
          <w:trHeight w:val="347"/>
        </w:trPr>
        <w:tc>
          <w:tcPr>
            <w:tcW w:w="3828" w:type="dxa"/>
            <w:tcBorders>
              <w:top w:val="single" w:sz="4" w:space="0" w:color="auto"/>
              <w:left w:val="single" w:sz="4" w:space="0" w:color="auto"/>
              <w:bottom w:val="single" w:sz="4" w:space="0" w:color="auto"/>
              <w:right w:val="single" w:sz="4" w:space="0" w:color="auto"/>
            </w:tcBorders>
            <w:hideMark/>
          </w:tcPr>
          <w:p w14:paraId="7A13A2B2" w14:textId="77777777" w:rsidR="00A724E9" w:rsidRDefault="00A724E9">
            <w:pPr>
              <w:jc w:val="both"/>
              <w:rPr>
                <w:rFonts w:ascii="Verdana" w:hAnsi="Verdana" w:cs="Arial"/>
                <w:sz w:val="20"/>
                <w:szCs w:val="20"/>
              </w:rPr>
            </w:pPr>
            <w:r>
              <w:rPr>
                <w:rFonts w:ascii="Verdana" w:hAnsi="Verdana" w:cs="Arial"/>
                <w:sz w:val="20"/>
                <w:szCs w:val="20"/>
              </w:rPr>
              <w:t>16 juni 2023</w:t>
            </w:r>
          </w:p>
        </w:tc>
        <w:tc>
          <w:tcPr>
            <w:tcW w:w="4819" w:type="dxa"/>
            <w:tcBorders>
              <w:top w:val="single" w:sz="4" w:space="0" w:color="auto"/>
              <w:left w:val="single" w:sz="4" w:space="0" w:color="auto"/>
              <w:bottom w:val="single" w:sz="4" w:space="0" w:color="auto"/>
              <w:right w:val="single" w:sz="4" w:space="0" w:color="auto"/>
            </w:tcBorders>
            <w:hideMark/>
          </w:tcPr>
          <w:p w14:paraId="5E55752F" w14:textId="77777777" w:rsidR="00A724E9" w:rsidRDefault="00A724E9">
            <w:pPr>
              <w:jc w:val="both"/>
              <w:rPr>
                <w:rFonts w:ascii="Verdana" w:hAnsi="Verdana" w:cs="Arial"/>
                <w:sz w:val="20"/>
                <w:szCs w:val="20"/>
              </w:rPr>
            </w:pPr>
            <w:r>
              <w:rPr>
                <w:rFonts w:ascii="Verdana" w:hAnsi="Verdana" w:cs="Arial"/>
                <w:sz w:val="20"/>
                <w:szCs w:val="20"/>
              </w:rPr>
              <w:t>Besluit tot definitieve gunning</w:t>
            </w:r>
          </w:p>
        </w:tc>
      </w:tr>
      <w:tr w:rsidR="00A724E9" w14:paraId="0F308110" w14:textId="77777777" w:rsidTr="00A724E9">
        <w:tc>
          <w:tcPr>
            <w:tcW w:w="3828" w:type="dxa"/>
            <w:tcBorders>
              <w:top w:val="single" w:sz="4" w:space="0" w:color="auto"/>
              <w:left w:val="single" w:sz="4" w:space="0" w:color="auto"/>
              <w:bottom w:val="single" w:sz="4" w:space="0" w:color="auto"/>
              <w:right w:val="single" w:sz="4" w:space="0" w:color="auto"/>
            </w:tcBorders>
            <w:hideMark/>
          </w:tcPr>
          <w:p w14:paraId="584898DA" w14:textId="77777777" w:rsidR="00A724E9" w:rsidRDefault="00A724E9">
            <w:pPr>
              <w:jc w:val="both"/>
              <w:rPr>
                <w:rFonts w:ascii="Verdana" w:hAnsi="Verdana" w:cs="Verdana"/>
                <w:sz w:val="20"/>
                <w:szCs w:val="20"/>
              </w:rPr>
            </w:pPr>
            <w:r>
              <w:rPr>
                <w:rFonts w:ascii="Verdana" w:hAnsi="Verdana" w:cs="Verdana"/>
                <w:sz w:val="20"/>
                <w:szCs w:val="20"/>
              </w:rPr>
              <w:t>21 juni 2023</w:t>
            </w:r>
          </w:p>
        </w:tc>
        <w:tc>
          <w:tcPr>
            <w:tcW w:w="4819" w:type="dxa"/>
            <w:tcBorders>
              <w:top w:val="single" w:sz="4" w:space="0" w:color="auto"/>
              <w:left w:val="single" w:sz="4" w:space="0" w:color="auto"/>
              <w:bottom w:val="single" w:sz="4" w:space="0" w:color="auto"/>
              <w:right w:val="single" w:sz="4" w:space="0" w:color="auto"/>
            </w:tcBorders>
            <w:hideMark/>
          </w:tcPr>
          <w:p w14:paraId="741CC7F9" w14:textId="77777777" w:rsidR="00A724E9" w:rsidRDefault="00A724E9">
            <w:pPr>
              <w:rPr>
                <w:rFonts w:ascii="Verdana" w:hAnsi="Verdana" w:cs="Verdana"/>
                <w:sz w:val="20"/>
                <w:szCs w:val="20"/>
              </w:rPr>
            </w:pPr>
            <w:r>
              <w:rPr>
                <w:rFonts w:ascii="Verdana" w:hAnsi="Verdana"/>
                <w:sz w:val="20"/>
                <w:szCs w:val="20"/>
              </w:rPr>
              <w:t>Ondertekening overeenkomst en start implementatie</w:t>
            </w:r>
          </w:p>
        </w:tc>
      </w:tr>
      <w:tr w:rsidR="00A724E9" w14:paraId="413415EB" w14:textId="77777777" w:rsidTr="00A724E9">
        <w:trPr>
          <w:trHeight w:val="345"/>
        </w:trPr>
        <w:tc>
          <w:tcPr>
            <w:tcW w:w="3828" w:type="dxa"/>
            <w:tcBorders>
              <w:top w:val="single" w:sz="4" w:space="0" w:color="auto"/>
              <w:left w:val="single" w:sz="4" w:space="0" w:color="auto"/>
              <w:bottom w:val="single" w:sz="4" w:space="0" w:color="auto"/>
              <w:right w:val="single" w:sz="4" w:space="0" w:color="auto"/>
            </w:tcBorders>
            <w:hideMark/>
          </w:tcPr>
          <w:p w14:paraId="52D401FA" w14:textId="77777777" w:rsidR="00A724E9" w:rsidRDefault="00A724E9">
            <w:pPr>
              <w:jc w:val="both"/>
              <w:rPr>
                <w:rFonts w:ascii="Verdana" w:hAnsi="Verdana" w:cs="Verdana"/>
                <w:sz w:val="20"/>
                <w:szCs w:val="20"/>
              </w:rPr>
            </w:pPr>
            <w:r>
              <w:rPr>
                <w:rFonts w:ascii="Verdana" w:hAnsi="Verdana" w:cs="Verdana"/>
                <w:sz w:val="20"/>
                <w:szCs w:val="20"/>
              </w:rPr>
              <w:t>1 juli 2023</w:t>
            </w:r>
          </w:p>
        </w:tc>
        <w:tc>
          <w:tcPr>
            <w:tcW w:w="4819" w:type="dxa"/>
            <w:tcBorders>
              <w:top w:val="single" w:sz="4" w:space="0" w:color="auto"/>
              <w:left w:val="single" w:sz="4" w:space="0" w:color="auto"/>
              <w:bottom w:val="single" w:sz="4" w:space="0" w:color="auto"/>
              <w:right w:val="single" w:sz="4" w:space="0" w:color="auto"/>
            </w:tcBorders>
            <w:hideMark/>
          </w:tcPr>
          <w:p w14:paraId="2A5CB262" w14:textId="77777777" w:rsidR="00A724E9" w:rsidRDefault="00A724E9">
            <w:pPr>
              <w:jc w:val="both"/>
              <w:rPr>
                <w:rFonts w:ascii="Verdana" w:hAnsi="Verdana" w:cs="Arial"/>
                <w:sz w:val="20"/>
                <w:szCs w:val="20"/>
              </w:rPr>
            </w:pPr>
            <w:r>
              <w:rPr>
                <w:rFonts w:ascii="Verdana" w:hAnsi="Verdana" w:cs="Arial"/>
                <w:sz w:val="20"/>
                <w:szCs w:val="20"/>
              </w:rPr>
              <w:t xml:space="preserve">Ingangsdatum overeenkomst  </w:t>
            </w:r>
          </w:p>
        </w:tc>
      </w:tr>
    </w:tbl>
    <w:p w14:paraId="0639BAAE" w14:textId="77777777" w:rsidR="00A724E9" w:rsidRDefault="00A724E9" w:rsidP="00A724E9">
      <w:pPr>
        <w:rPr>
          <w:rFonts w:ascii="Verdana" w:hAnsi="Verdana"/>
          <w:sz w:val="20"/>
          <w:szCs w:val="20"/>
        </w:rPr>
      </w:pPr>
      <w:r>
        <w:rPr>
          <w:rFonts w:ascii="Verdana" w:hAnsi="Verdana"/>
          <w:sz w:val="20"/>
          <w:szCs w:val="20"/>
        </w:rPr>
        <w:t xml:space="preserve">Aan deze planning kunnen geen rechten worden ontleend. </w:t>
      </w:r>
    </w:p>
    <w:p w14:paraId="6CEC9B9E" w14:textId="77777777" w:rsidR="004B30E5" w:rsidRPr="00674EC8" w:rsidRDefault="004B30E5" w:rsidP="0001195E">
      <w:pPr>
        <w:rPr>
          <w:rFonts w:ascii="Verdana" w:hAnsi="Verdana"/>
          <w:sz w:val="20"/>
          <w:szCs w:val="20"/>
        </w:rPr>
      </w:pPr>
    </w:p>
    <w:p w14:paraId="6A8B0E1E" w14:textId="4FFD9B81" w:rsidR="00CB067B" w:rsidRPr="00674EC8" w:rsidRDefault="00CB067B" w:rsidP="0003634B">
      <w:pPr>
        <w:pStyle w:val="ZRISubkop"/>
        <w:numPr>
          <w:ilvl w:val="0"/>
          <w:numId w:val="0"/>
        </w:numPr>
        <w:ind w:left="567" w:hanging="567"/>
        <w:rPr>
          <w:rFonts w:ascii="Verdana" w:hAnsi="Verdana"/>
          <w:b w:val="0"/>
          <w:sz w:val="20"/>
          <w:szCs w:val="20"/>
        </w:rPr>
      </w:pPr>
      <w:bookmarkStart w:id="5" w:name="_Toc130497904"/>
      <w:r w:rsidRPr="00674EC8">
        <w:rPr>
          <w:rFonts w:ascii="Verdana" w:hAnsi="Verdana"/>
          <w:sz w:val="20"/>
          <w:szCs w:val="20"/>
        </w:rPr>
        <w:t>1.</w:t>
      </w:r>
      <w:r w:rsidR="008F3C94" w:rsidRPr="00674EC8">
        <w:rPr>
          <w:rFonts w:ascii="Verdana" w:hAnsi="Verdana"/>
          <w:sz w:val="20"/>
          <w:szCs w:val="20"/>
        </w:rPr>
        <w:t>5</w:t>
      </w:r>
      <w:r w:rsidRPr="00674EC8">
        <w:rPr>
          <w:rFonts w:ascii="Verdana" w:hAnsi="Verdana"/>
          <w:sz w:val="20"/>
          <w:szCs w:val="20"/>
        </w:rPr>
        <w:tab/>
        <w:t>Communicatie</w:t>
      </w:r>
      <w:bookmarkEnd w:id="5"/>
    </w:p>
    <w:p w14:paraId="293CC7A0" w14:textId="071C3ECC" w:rsidR="00794EEB" w:rsidRPr="00674EC8" w:rsidRDefault="00794EEB" w:rsidP="00781F26">
      <w:pPr>
        <w:rPr>
          <w:rFonts w:ascii="Verdana" w:hAnsi="Verdana"/>
          <w:sz w:val="20"/>
          <w:szCs w:val="20"/>
        </w:rPr>
      </w:pPr>
      <w:r w:rsidRPr="00674EC8">
        <w:rPr>
          <w:rFonts w:ascii="Verdana" w:hAnsi="Verdana"/>
          <w:sz w:val="20"/>
          <w:szCs w:val="20"/>
        </w:rPr>
        <w:t>U vindt de gegevens van de contactpersoon van aanbestedende dienst </w:t>
      </w:r>
      <w:r w:rsidR="00C6524E" w:rsidRPr="00674EC8">
        <w:rPr>
          <w:rFonts w:ascii="Verdana" w:hAnsi="Verdana"/>
          <w:sz w:val="20"/>
          <w:szCs w:val="20"/>
        </w:rPr>
        <w:t xml:space="preserve">in </w:t>
      </w:r>
      <w:proofErr w:type="spellStart"/>
      <w:r w:rsidR="00781F26" w:rsidRPr="00674EC8">
        <w:rPr>
          <w:rFonts w:ascii="Verdana" w:hAnsi="Verdana"/>
          <w:sz w:val="20"/>
          <w:szCs w:val="20"/>
        </w:rPr>
        <w:t>Te</w:t>
      </w:r>
      <w:r w:rsidR="00C6524E" w:rsidRPr="00674EC8">
        <w:rPr>
          <w:rFonts w:ascii="Verdana" w:hAnsi="Verdana"/>
          <w:sz w:val="20"/>
          <w:szCs w:val="20"/>
        </w:rPr>
        <w:t>nd</w:t>
      </w:r>
      <w:r w:rsidR="00781F26" w:rsidRPr="00674EC8">
        <w:rPr>
          <w:rFonts w:ascii="Verdana" w:hAnsi="Verdana"/>
          <w:sz w:val="20"/>
          <w:szCs w:val="20"/>
        </w:rPr>
        <w:t>erNed</w:t>
      </w:r>
      <w:proofErr w:type="spellEnd"/>
      <w:r w:rsidRPr="00674EC8">
        <w:rPr>
          <w:rFonts w:ascii="Verdana" w:hAnsi="Verdana"/>
          <w:sz w:val="20"/>
          <w:szCs w:val="20"/>
        </w:rPr>
        <w:t xml:space="preserve">. Wij verzoeken u alle communicatie over onderhavige aanbesteding via de berichtenmodule / vraag en antwoord module </w:t>
      </w:r>
      <w:r w:rsidR="00781F26" w:rsidRPr="00674EC8">
        <w:rPr>
          <w:rFonts w:ascii="Verdana" w:hAnsi="Verdana"/>
          <w:sz w:val="20"/>
          <w:szCs w:val="20"/>
        </w:rPr>
        <w:t xml:space="preserve">in </w:t>
      </w:r>
      <w:proofErr w:type="spellStart"/>
      <w:r w:rsidR="00781F26" w:rsidRPr="00674EC8">
        <w:rPr>
          <w:rFonts w:ascii="Verdana" w:hAnsi="Verdana"/>
          <w:sz w:val="20"/>
          <w:szCs w:val="20"/>
        </w:rPr>
        <w:t>TenderNed</w:t>
      </w:r>
      <w:proofErr w:type="spellEnd"/>
      <w:r w:rsidR="00781F26" w:rsidRPr="00674EC8">
        <w:rPr>
          <w:rFonts w:ascii="Verdana" w:hAnsi="Verdana"/>
          <w:sz w:val="20"/>
          <w:szCs w:val="20"/>
        </w:rPr>
        <w:t xml:space="preserve"> </w:t>
      </w:r>
      <w:r w:rsidRPr="00674EC8">
        <w:rPr>
          <w:rFonts w:ascii="Verdana" w:hAnsi="Verdana"/>
          <w:sz w:val="20"/>
          <w:szCs w:val="20"/>
        </w:rPr>
        <w:t>te voeren. </w:t>
      </w:r>
      <w:r w:rsidRPr="00674EC8">
        <w:rPr>
          <w:rFonts w:ascii="Verdana" w:hAnsi="Verdana"/>
          <w:sz w:val="20"/>
          <w:szCs w:val="20"/>
        </w:rPr>
        <w:br/>
      </w:r>
      <w:r w:rsidRPr="00674EC8">
        <w:rPr>
          <w:rFonts w:ascii="Verdana" w:hAnsi="Verdana"/>
          <w:sz w:val="20"/>
          <w:szCs w:val="20"/>
        </w:rPr>
        <w:br/>
        <w:t xml:space="preserve">Vragen ten behoeve van de Nota van Inlichtingen kunt u stellen in de 'Vraag &amp; Antwoord" module </w:t>
      </w:r>
      <w:r w:rsidR="00781F26" w:rsidRPr="00674EC8">
        <w:rPr>
          <w:rFonts w:ascii="Verdana" w:hAnsi="Verdana"/>
          <w:sz w:val="20"/>
          <w:szCs w:val="20"/>
        </w:rPr>
        <w:t xml:space="preserve">in </w:t>
      </w:r>
      <w:proofErr w:type="spellStart"/>
      <w:r w:rsidR="00781F26" w:rsidRPr="00674EC8">
        <w:rPr>
          <w:rFonts w:ascii="Verdana" w:hAnsi="Verdana"/>
          <w:sz w:val="20"/>
          <w:szCs w:val="20"/>
        </w:rPr>
        <w:t>TenderNed</w:t>
      </w:r>
      <w:proofErr w:type="spellEnd"/>
      <w:r w:rsidRPr="00674EC8">
        <w:rPr>
          <w:rFonts w:ascii="Verdana" w:hAnsi="Verdana"/>
          <w:sz w:val="20"/>
          <w:szCs w:val="20"/>
        </w:rPr>
        <w:t>. Ook alle berichtenverkeer vanuit aanbestedende dienst zal via deze berichtenmodule en vraag en antwoord module verlopen. U ontvangt alle berichten in uw account, tevens wordt u op de hoogte gesteld via een notificatiebericht naar uw mailbox.</w:t>
      </w:r>
      <w:r w:rsidRPr="00674EC8">
        <w:rPr>
          <w:rFonts w:ascii="Verdana" w:hAnsi="Verdana"/>
          <w:sz w:val="20"/>
          <w:szCs w:val="20"/>
        </w:rPr>
        <w:br/>
      </w:r>
      <w:r w:rsidRPr="00674EC8">
        <w:rPr>
          <w:rFonts w:ascii="Verdana" w:hAnsi="Verdana"/>
          <w:sz w:val="20"/>
          <w:szCs w:val="20"/>
        </w:rPr>
        <w:br/>
        <w:t xml:space="preserve">Wij wijzen u erop dat gedurende de aanbestedingstermijn geen enkele communicatie plaats mag vinden op andere wijze dan via de berichtenmodule of vraag en antwoord module. Telefonisch gestelde vragen worden niet in behandeling genomen zonder dat deze door inschrijver schriftelijk c.q. digitaal zijn bevestigd via </w:t>
      </w:r>
      <w:proofErr w:type="spellStart"/>
      <w:r w:rsidR="00781F26" w:rsidRPr="00674EC8">
        <w:rPr>
          <w:rFonts w:ascii="Verdana" w:hAnsi="Verdana"/>
          <w:sz w:val="20"/>
          <w:szCs w:val="20"/>
        </w:rPr>
        <w:t>TenderNed</w:t>
      </w:r>
      <w:proofErr w:type="spellEnd"/>
      <w:r w:rsidRPr="00674EC8">
        <w:rPr>
          <w:rFonts w:ascii="Verdana" w:hAnsi="Verdana"/>
          <w:sz w:val="20"/>
          <w:szCs w:val="20"/>
        </w:rPr>
        <w:t>. Het is niet toegestaan buiten de contactpersoon om te communiceren met medewerk(st)</w:t>
      </w:r>
      <w:proofErr w:type="spellStart"/>
      <w:r w:rsidRPr="00674EC8">
        <w:rPr>
          <w:rFonts w:ascii="Verdana" w:hAnsi="Verdana"/>
          <w:sz w:val="20"/>
          <w:szCs w:val="20"/>
        </w:rPr>
        <w:t>ers</w:t>
      </w:r>
      <w:proofErr w:type="spellEnd"/>
      <w:r w:rsidRPr="00674EC8">
        <w:rPr>
          <w:rFonts w:ascii="Verdana" w:hAnsi="Verdana"/>
          <w:sz w:val="20"/>
          <w:szCs w:val="20"/>
        </w:rPr>
        <w:t xml:space="preserve"> van aanbestedende dienst over deze aanbesteding.</w:t>
      </w:r>
    </w:p>
    <w:p w14:paraId="7FDE0BDC" w14:textId="7496614D" w:rsidR="00BB75D3" w:rsidRPr="00674EC8" w:rsidRDefault="00BB75D3" w:rsidP="00BA53D3">
      <w:pPr>
        <w:jc w:val="both"/>
        <w:rPr>
          <w:rFonts w:ascii="Verdana" w:hAnsi="Verdana"/>
          <w:sz w:val="20"/>
          <w:szCs w:val="20"/>
        </w:rPr>
      </w:pPr>
    </w:p>
    <w:p w14:paraId="6A799825" w14:textId="6C5F66DE" w:rsidR="00BB75D3" w:rsidRPr="00674EC8" w:rsidRDefault="00A65988" w:rsidP="0003634B">
      <w:pPr>
        <w:pStyle w:val="ZRISubkop"/>
        <w:numPr>
          <w:ilvl w:val="0"/>
          <w:numId w:val="0"/>
        </w:numPr>
        <w:ind w:left="567" w:hanging="567"/>
        <w:rPr>
          <w:rFonts w:ascii="Verdana" w:hAnsi="Verdana"/>
          <w:sz w:val="20"/>
          <w:szCs w:val="20"/>
        </w:rPr>
      </w:pPr>
      <w:bookmarkStart w:id="6" w:name="_Toc130497905"/>
      <w:r w:rsidRPr="00674EC8">
        <w:rPr>
          <w:rFonts w:ascii="Verdana" w:hAnsi="Verdana"/>
          <w:sz w:val="20"/>
          <w:szCs w:val="20"/>
        </w:rPr>
        <w:t>1.</w:t>
      </w:r>
      <w:r w:rsidR="008F3C94" w:rsidRPr="00674EC8">
        <w:rPr>
          <w:rFonts w:ascii="Verdana" w:hAnsi="Verdana"/>
          <w:sz w:val="20"/>
          <w:szCs w:val="20"/>
        </w:rPr>
        <w:t>6</w:t>
      </w:r>
      <w:r w:rsidRPr="00674EC8">
        <w:rPr>
          <w:rFonts w:ascii="Verdana" w:hAnsi="Verdana"/>
          <w:sz w:val="20"/>
          <w:szCs w:val="20"/>
        </w:rPr>
        <w:tab/>
        <w:t>Procedure</w:t>
      </w:r>
      <w:bookmarkEnd w:id="6"/>
    </w:p>
    <w:p w14:paraId="2EEA8D16" w14:textId="52FA6930" w:rsidR="009C03F4" w:rsidRPr="00674EC8" w:rsidRDefault="00A65988" w:rsidP="00BB75D3">
      <w:pPr>
        <w:rPr>
          <w:rFonts w:ascii="Verdana" w:hAnsi="Verdana"/>
          <w:sz w:val="20"/>
          <w:szCs w:val="20"/>
        </w:rPr>
      </w:pPr>
      <w:r w:rsidRPr="00674EC8">
        <w:rPr>
          <w:rFonts w:ascii="Verdana" w:hAnsi="Verdana"/>
          <w:sz w:val="20"/>
          <w:szCs w:val="20"/>
        </w:rPr>
        <w:t>Aanbestedende dienst overschrijdt bij de inkoop van</w:t>
      </w:r>
      <w:r w:rsidR="00536316">
        <w:rPr>
          <w:rFonts w:ascii="Verdana" w:hAnsi="Verdana"/>
          <w:sz w:val="20"/>
          <w:szCs w:val="20"/>
        </w:rPr>
        <w:t xml:space="preserve"> de levering en implementatie van een contractbeheersysteem </w:t>
      </w:r>
      <w:r w:rsidRPr="00674EC8">
        <w:rPr>
          <w:rFonts w:ascii="Verdana" w:hAnsi="Verdana"/>
          <w:sz w:val="20"/>
          <w:szCs w:val="20"/>
        </w:rPr>
        <w:t>de aanbestedingsgrens van € 21</w:t>
      </w:r>
      <w:r w:rsidR="00AB6F7C" w:rsidRPr="00674EC8">
        <w:rPr>
          <w:rFonts w:ascii="Verdana" w:hAnsi="Verdana"/>
          <w:sz w:val="20"/>
          <w:szCs w:val="20"/>
        </w:rPr>
        <w:t>5</w:t>
      </w:r>
      <w:r w:rsidRPr="00674EC8">
        <w:rPr>
          <w:rFonts w:ascii="Verdana" w:hAnsi="Verdana"/>
          <w:sz w:val="20"/>
          <w:szCs w:val="20"/>
        </w:rPr>
        <w:t>.000,- excl. BTW. De inkoop dient dan ook plaats te vinden aan de hand van een Europese aanbesteding. Aanbestedende dienst heeft gekozen voor een Europese openbare aanbestedingsprocedure. De aanbesteding geschiedt overeenkomstig de van toepassing zijnde Europese Richtlijn 2014/24, die in de Nederlandse wetgeving is geïmplementeerd door middel van de gewijzigde Aanbestedingswet 2012 (Aanbestedingswet).</w:t>
      </w:r>
    </w:p>
    <w:p w14:paraId="685D1296" w14:textId="77777777" w:rsidR="009C03F4" w:rsidRPr="00674EC8" w:rsidRDefault="009C03F4" w:rsidP="00BB75D3">
      <w:pPr>
        <w:rPr>
          <w:rFonts w:ascii="Verdana" w:hAnsi="Verdana"/>
          <w:sz w:val="20"/>
          <w:szCs w:val="20"/>
        </w:rPr>
      </w:pPr>
    </w:p>
    <w:p w14:paraId="583FD4DA" w14:textId="786C348A" w:rsidR="00A65988" w:rsidRPr="00674EC8" w:rsidRDefault="00A65988" w:rsidP="0003634B">
      <w:pPr>
        <w:pStyle w:val="ZRISubkop"/>
        <w:numPr>
          <w:ilvl w:val="0"/>
          <w:numId w:val="0"/>
        </w:numPr>
        <w:ind w:left="567" w:hanging="567"/>
        <w:rPr>
          <w:rFonts w:ascii="Verdana" w:hAnsi="Verdana"/>
          <w:sz w:val="20"/>
          <w:szCs w:val="20"/>
        </w:rPr>
      </w:pPr>
      <w:bookmarkStart w:id="7" w:name="_Toc130497906"/>
      <w:r w:rsidRPr="00674EC8">
        <w:rPr>
          <w:rFonts w:ascii="Verdana" w:hAnsi="Verdana"/>
          <w:sz w:val="20"/>
          <w:szCs w:val="20"/>
        </w:rPr>
        <w:t>1.</w:t>
      </w:r>
      <w:r w:rsidR="008F3C94" w:rsidRPr="00674EC8">
        <w:rPr>
          <w:rFonts w:ascii="Verdana" w:hAnsi="Verdana"/>
          <w:sz w:val="20"/>
          <w:szCs w:val="20"/>
        </w:rPr>
        <w:t>7</w:t>
      </w:r>
      <w:r w:rsidRPr="00674EC8">
        <w:rPr>
          <w:rFonts w:ascii="Verdana" w:hAnsi="Verdana"/>
          <w:sz w:val="20"/>
          <w:szCs w:val="20"/>
        </w:rPr>
        <w:tab/>
        <w:t>Aanbestedende dienst en opdrachtgever</w:t>
      </w:r>
      <w:bookmarkEnd w:id="7"/>
    </w:p>
    <w:p w14:paraId="1E51DF07"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 xml:space="preserve">Aanbestedende dienst en Opdrachtgever in deze aanbesteding is Regio </w:t>
      </w:r>
    </w:p>
    <w:p w14:paraId="45E5D081"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 xml:space="preserve">Rivierenland. Regio Rivierenland is het samenwerkingsverband van acht gemeenten in de </w:t>
      </w:r>
      <w:proofErr w:type="spellStart"/>
      <w:r w:rsidRPr="00976562">
        <w:rPr>
          <w:rFonts w:ascii="Verdana" w:hAnsi="Verdana"/>
          <w:sz w:val="20"/>
          <w:szCs w:val="20"/>
        </w:rPr>
        <w:t>Tielerwaard</w:t>
      </w:r>
      <w:proofErr w:type="spellEnd"/>
      <w:r w:rsidRPr="00976562">
        <w:rPr>
          <w:rFonts w:ascii="Verdana" w:hAnsi="Verdana"/>
          <w:sz w:val="20"/>
          <w:szCs w:val="20"/>
        </w:rPr>
        <w:t xml:space="preserve">, de </w:t>
      </w:r>
      <w:proofErr w:type="spellStart"/>
      <w:r w:rsidRPr="00976562">
        <w:rPr>
          <w:rFonts w:ascii="Verdana" w:hAnsi="Verdana"/>
          <w:sz w:val="20"/>
          <w:szCs w:val="20"/>
        </w:rPr>
        <w:t>Culemborgerwaard</w:t>
      </w:r>
      <w:proofErr w:type="spellEnd"/>
      <w:r w:rsidRPr="00976562">
        <w:rPr>
          <w:rFonts w:ascii="Verdana" w:hAnsi="Verdana"/>
          <w:sz w:val="20"/>
          <w:szCs w:val="20"/>
        </w:rPr>
        <w:t xml:space="preserve">, de Betuwe, de Bommelerwaard en het westen van het Land van Maas en Waal. De gemeenten zijn Buren, Culemborg, </w:t>
      </w:r>
    </w:p>
    <w:p w14:paraId="1C7CD136"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 xml:space="preserve">Maasdriel, Neder-Betuwe, Tiel, West Betuwe, West Maas en Waal en Zaltbommel. Regio Rivierenland ondersteunt de samenwerking van gemeenten. In een werkgebied met bijna 250.000 inwoners is heel wat efficiencywinst en voordeel te halen. En dat krijgen we voor elkaar door samen te werken! </w:t>
      </w:r>
    </w:p>
    <w:p w14:paraId="7B72D11E" w14:textId="77777777" w:rsidR="00976562" w:rsidRPr="00976562" w:rsidRDefault="00976562" w:rsidP="00976562">
      <w:pPr>
        <w:ind w:left="17" w:right="799"/>
        <w:rPr>
          <w:rFonts w:ascii="Verdana" w:hAnsi="Verdana"/>
          <w:sz w:val="20"/>
          <w:szCs w:val="20"/>
        </w:rPr>
      </w:pPr>
      <w:r w:rsidRPr="00976562">
        <w:rPr>
          <w:rFonts w:ascii="Verdana" w:hAnsi="Verdana"/>
          <w:sz w:val="20"/>
          <w:szCs w:val="20"/>
        </w:rPr>
        <w:t xml:space="preserve">Vanaf 1 april 2018 ondersteunt Team </w:t>
      </w:r>
      <w:proofErr w:type="spellStart"/>
      <w:r w:rsidRPr="00976562">
        <w:rPr>
          <w:rFonts w:ascii="Verdana" w:hAnsi="Verdana"/>
          <w:sz w:val="20"/>
          <w:szCs w:val="20"/>
        </w:rPr>
        <w:t>Wmo</w:t>
      </w:r>
      <w:proofErr w:type="spellEnd"/>
      <w:r w:rsidRPr="00976562">
        <w:rPr>
          <w:rFonts w:ascii="Verdana" w:hAnsi="Verdana"/>
          <w:sz w:val="20"/>
          <w:szCs w:val="20"/>
        </w:rPr>
        <w:t>-Jeugd van Regio Rivierenland zes van de acht regiogemeenten in de taakuitvoering op het gebied van de wet maatschappelijke ondersteuning (</w:t>
      </w:r>
      <w:proofErr w:type="spellStart"/>
      <w:r w:rsidRPr="00976562">
        <w:rPr>
          <w:rFonts w:ascii="Verdana" w:hAnsi="Verdana"/>
          <w:sz w:val="20"/>
          <w:szCs w:val="20"/>
        </w:rPr>
        <w:t>Wmo</w:t>
      </w:r>
      <w:proofErr w:type="spellEnd"/>
      <w:r w:rsidRPr="00976562">
        <w:rPr>
          <w:rFonts w:ascii="Verdana" w:hAnsi="Verdana"/>
          <w:sz w:val="20"/>
          <w:szCs w:val="20"/>
        </w:rPr>
        <w:t xml:space="preserve">) en Jeugdhulp. Dit zijn de gemeenten Buren, Culemborg, Neder-Betuwe, Tiel, West Betuwe en West Maas en Waal. Deze samenwerking leidt uiteindelijk tot een betere kwaliteit voor de cliënt en efficiëntere werkwijzen voor de zorgaanbieders en gemeenten. De ervaring van de afgelopen jaren in een Programmabureau heeft geleerd dat deze samenwerking waardevol is. De samenwerking levert daadwerkelijk schaalvoordelen op. </w:t>
      </w:r>
    </w:p>
    <w:p w14:paraId="45B47A85" w14:textId="6DDBA4E5" w:rsidR="00A65988" w:rsidRPr="00674EC8" w:rsidRDefault="00A65988" w:rsidP="00BB75D3">
      <w:pPr>
        <w:rPr>
          <w:rFonts w:ascii="Verdana" w:hAnsi="Verdana"/>
          <w:sz w:val="20"/>
          <w:szCs w:val="20"/>
        </w:rPr>
      </w:pPr>
    </w:p>
    <w:p w14:paraId="44E871BC" w14:textId="77777777" w:rsidR="00A65988" w:rsidRPr="00674EC8" w:rsidRDefault="00A65988" w:rsidP="00BB75D3">
      <w:pPr>
        <w:rPr>
          <w:rFonts w:ascii="Verdana" w:hAnsi="Verdana"/>
          <w:sz w:val="20"/>
          <w:szCs w:val="20"/>
        </w:rPr>
      </w:pPr>
    </w:p>
    <w:p w14:paraId="61373C1F" w14:textId="77777777" w:rsidR="00A65988" w:rsidRPr="00674EC8" w:rsidRDefault="00A65988" w:rsidP="00A65988">
      <w:pPr>
        <w:rPr>
          <w:rFonts w:ascii="Verdana" w:hAnsi="Verdana"/>
          <w:sz w:val="20"/>
          <w:szCs w:val="20"/>
        </w:rPr>
      </w:pPr>
      <w:r w:rsidRPr="00674EC8">
        <w:rPr>
          <w:rFonts w:ascii="Verdana" w:hAnsi="Verdana"/>
          <w:sz w:val="20"/>
          <w:szCs w:val="20"/>
        </w:rPr>
        <w:t xml:space="preserve">Het is inschrijvers verboden, op straffe van uitsluiting, gedurende de procedure contact te zoeken met </w:t>
      </w:r>
      <w:proofErr w:type="spellStart"/>
      <w:r w:rsidRPr="00674EC8">
        <w:rPr>
          <w:rFonts w:ascii="Verdana" w:hAnsi="Verdana"/>
          <w:sz w:val="20"/>
          <w:szCs w:val="20"/>
        </w:rPr>
        <w:t>projectgroepleden</w:t>
      </w:r>
      <w:proofErr w:type="spellEnd"/>
      <w:r w:rsidRPr="00674EC8">
        <w:rPr>
          <w:rFonts w:ascii="Verdana" w:hAnsi="Verdana"/>
          <w:sz w:val="20"/>
          <w:szCs w:val="20"/>
        </w:rPr>
        <w:t xml:space="preserve"> en/of medewerkers, om informatie in te winnen over deze aanbesteding anders dan conform de procedure zoals vastgelegd in deze inschrijvingsleidraad.</w:t>
      </w:r>
    </w:p>
    <w:p w14:paraId="738610EB" w14:textId="77777777" w:rsidR="00A65988" w:rsidRPr="00674EC8" w:rsidRDefault="00A65988" w:rsidP="00A65988">
      <w:pPr>
        <w:rPr>
          <w:rFonts w:ascii="Verdana" w:hAnsi="Verdana"/>
          <w:sz w:val="20"/>
          <w:szCs w:val="20"/>
        </w:rPr>
      </w:pPr>
    </w:p>
    <w:p w14:paraId="0595B1E2" w14:textId="3306CD9B" w:rsidR="00A65988" w:rsidRPr="00674EC8" w:rsidRDefault="00A65988" w:rsidP="0003634B">
      <w:pPr>
        <w:pStyle w:val="ZRISubkop"/>
        <w:numPr>
          <w:ilvl w:val="0"/>
          <w:numId w:val="0"/>
        </w:numPr>
        <w:ind w:left="567" w:hanging="567"/>
        <w:rPr>
          <w:rFonts w:ascii="Verdana" w:hAnsi="Verdana"/>
          <w:sz w:val="20"/>
          <w:szCs w:val="20"/>
        </w:rPr>
      </w:pPr>
      <w:bookmarkStart w:id="8" w:name="_Toc130497907"/>
      <w:r w:rsidRPr="00674EC8">
        <w:rPr>
          <w:rFonts w:ascii="Verdana" w:hAnsi="Verdana"/>
          <w:sz w:val="20"/>
          <w:szCs w:val="20"/>
        </w:rPr>
        <w:t>1.</w:t>
      </w:r>
      <w:r w:rsidR="008F3C94" w:rsidRPr="00674EC8">
        <w:rPr>
          <w:rFonts w:ascii="Verdana" w:hAnsi="Verdana"/>
          <w:sz w:val="20"/>
          <w:szCs w:val="20"/>
        </w:rPr>
        <w:t>8</w:t>
      </w:r>
      <w:r w:rsidRPr="00674EC8">
        <w:rPr>
          <w:rFonts w:ascii="Verdana" w:hAnsi="Verdana"/>
          <w:sz w:val="20"/>
          <w:szCs w:val="20"/>
        </w:rPr>
        <w:tab/>
        <w:t>Opdrachtomschrijving</w:t>
      </w:r>
      <w:bookmarkEnd w:id="8"/>
    </w:p>
    <w:p w14:paraId="17517834"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 xml:space="preserve">De werkzaamheden van Team WMO Jeugd Regio Rivierenland vragen om een intensieve samenwerking tussen de betrokken partijen in het sociaal domein, te weten de gemeenten en zorgaanbieders. Er wordt meer inzicht in de uitvoering van de zorg gevraagd. Om een goede invulling te kunnen geven aan deze behoefte, is een doorontwikkeling van de samenwerkingssystemen nodig.  </w:t>
      </w:r>
    </w:p>
    <w:p w14:paraId="2B7D2787" w14:textId="77777777" w:rsidR="00976562" w:rsidRPr="00976562" w:rsidRDefault="00976562" w:rsidP="00976562">
      <w:pPr>
        <w:spacing w:line="259" w:lineRule="auto"/>
        <w:ind w:left="5"/>
        <w:rPr>
          <w:rFonts w:ascii="Verdana" w:hAnsi="Verdana"/>
          <w:sz w:val="20"/>
          <w:szCs w:val="20"/>
        </w:rPr>
      </w:pPr>
      <w:r w:rsidRPr="00976562">
        <w:rPr>
          <w:rFonts w:ascii="Verdana" w:hAnsi="Verdana"/>
          <w:sz w:val="20"/>
          <w:szCs w:val="20"/>
        </w:rPr>
        <w:t xml:space="preserve"> </w:t>
      </w:r>
    </w:p>
    <w:p w14:paraId="7B622834"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In 2023 worden de zorgcontracten verlengd en worden nieuwe contracten ingezet voor de inkoop Wet maatschappelijke ondersteuning (</w:t>
      </w:r>
      <w:proofErr w:type="spellStart"/>
      <w:r w:rsidRPr="00976562">
        <w:rPr>
          <w:rFonts w:ascii="Verdana" w:hAnsi="Verdana"/>
          <w:sz w:val="20"/>
          <w:szCs w:val="20"/>
        </w:rPr>
        <w:t>Wmo</w:t>
      </w:r>
      <w:proofErr w:type="spellEnd"/>
      <w:r w:rsidRPr="00976562">
        <w:rPr>
          <w:rFonts w:ascii="Verdana" w:hAnsi="Verdana"/>
          <w:sz w:val="20"/>
          <w:szCs w:val="20"/>
        </w:rPr>
        <w:t xml:space="preserve">) en Jeugdwet 2015.  Het verzoek om contractmanagement om te vormen naar leveranciersmanagement en de beperkte inzichtelijkheid in de huidige omgevingen vereisen een investering in de manier van samenwerken en de ondersteunende softwareomgevingen. Regio Rivierenland is als serviceorganisatie aan het voorbereiden op de transitie naar leveranciersmanagement.  </w:t>
      </w:r>
    </w:p>
    <w:p w14:paraId="7FAD3BA3" w14:textId="77777777" w:rsidR="00976562" w:rsidRPr="00976562" w:rsidRDefault="00976562" w:rsidP="00976562">
      <w:pPr>
        <w:spacing w:line="259" w:lineRule="auto"/>
        <w:ind w:left="5"/>
        <w:rPr>
          <w:rFonts w:ascii="Verdana" w:hAnsi="Verdana"/>
          <w:sz w:val="20"/>
          <w:szCs w:val="20"/>
        </w:rPr>
      </w:pPr>
      <w:r w:rsidRPr="00976562">
        <w:rPr>
          <w:rFonts w:ascii="Verdana" w:hAnsi="Verdana"/>
          <w:sz w:val="20"/>
          <w:szCs w:val="20"/>
        </w:rPr>
        <w:t xml:space="preserve"> </w:t>
      </w:r>
    </w:p>
    <w:p w14:paraId="33D5DA05" w14:textId="4E1C3898" w:rsidR="00976562" w:rsidRDefault="00976562" w:rsidP="00976562">
      <w:pPr>
        <w:ind w:left="17" w:right="644"/>
        <w:rPr>
          <w:rFonts w:ascii="Verdana" w:hAnsi="Verdana"/>
          <w:sz w:val="20"/>
          <w:szCs w:val="20"/>
        </w:rPr>
      </w:pPr>
      <w:r w:rsidRPr="00976562">
        <w:rPr>
          <w:rFonts w:ascii="Verdana" w:hAnsi="Verdana"/>
          <w:sz w:val="20"/>
          <w:szCs w:val="20"/>
        </w:rPr>
        <w:t xml:space="preserve">De doorontwikkeling naar leveranciersmanagement zal onder andere een vernieuwing van de software omgeving inhouden. Daarnaast is er behoefte is aan een upgrade in het contractbeheersysteem om in- en overzicht voor de gehele organisatie te creëren. Beide ontwikkelingen leiden tot een integrale samenwerking, inzicht in het gecontracteerde veld, de contractuele verplichtingen, alsmede het bereiken van efficiëntere en doelmatigere inhoudelijke </w:t>
      </w:r>
      <w:proofErr w:type="spellStart"/>
      <w:r w:rsidRPr="00976562">
        <w:rPr>
          <w:rFonts w:ascii="Verdana" w:hAnsi="Verdana"/>
          <w:sz w:val="20"/>
          <w:szCs w:val="20"/>
        </w:rPr>
        <w:t>uitnutting</w:t>
      </w:r>
      <w:proofErr w:type="spellEnd"/>
      <w:r w:rsidRPr="00976562">
        <w:rPr>
          <w:rFonts w:ascii="Verdana" w:hAnsi="Verdana"/>
          <w:sz w:val="20"/>
          <w:szCs w:val="20"/>
        </w:rPr>
        <w:t xml:space="preserve"> van de contracten. Het inrichten van een centraal contractbeheersysteem ter ondersteuning van de opdracht tot doorontwikkeling naar leveranciersmanagement maakt onderdeel uit van de vastgestelde ontwikkelopgave voor de Projectorganisatie Inkoop WMO Jeugd 2023.  </w:t>
      </w:r>
    </w:p>
    <w:p w14:paraId="2BB40D37" w14:textId="238DB42D" w:rsidR="00976562" w:rsidRPr="00976562" w:rsidRDefault="00976562" w:rsidP="00976562">
      <w:pPr>
        <w:ind w:left="17" w:right="644"/>
        <w:rPr>
          <w:rFonts w:ascii="Verdana" w:hAnsi="Verdana"/>
          <w:b/>
          <w:bCs/>
          <w:sz w:val="20"/>
          <w:szCs w:val="20"/>
        </w:rPr>
      </w:pPr>
      <w:r w:rsidRPr="00976562">
        <w:rPr>
          <w:rFonts w:ascii="Verdana" w:hAnsi="Verdana"/>
          <w:b/>
          <w:bCs/>
          <w:sz w:val="20"/>
          <w:szCs w:val="20"/>
        </w:rPr>
        <w:t xml:space="preserve">Scope van de opdracht: </w:t>
      </w:r>
    </w:p>
    <w:p w14:paraId="0709BC01" w14:textId="1116052F" w:rsidR="00976562" w:rsidRPr="00976562" w:rsidRDefault="00976562" w:rsidP="00976562">
      <w:pPr>
        <w:spacing w:after="4" w:line="256" w:lineRule="auto"/>
        <w:ind w:left="17" w:right="6087"/>
        <w:rPr>
          <w:rFonts w:ascii="Verdana" w:hAnsi="Verdana"/>
          <w:sz w:val="20"/>
          <w:szCs w:val="20"/>
        </w:rPr>
      </w:pPr>
      <w:r w:rsidRPr="00976562">
        <w:rPr>
          <w:rFonts w:ascii="Verdana" w:hAnsi="Verdana"/>
          <w:sz w:val="20"/>
          <w:szCs w:val="20"/>
        </w:rPr>
        <w:t xml:space="preserve">De opdracht omvat:  </w:t>
      </w:r>
    </w:p>
    <w:p w14:paraId="1B7E35E0" w14:textId="77777777" w:rsidR="00976562" w:rsidRPr="00976562" w:rsidRDefault="00976562" w:rsidP="00976562">
      <w:pPr>
        <w:numPr>
          <w:ilvl w:val="0"/>
          <w:numId w:val="19"/>
        </w:numPr>
        <w:spacing w:after="43" w:line="263" w:lineRule="auto"/>
        <w:ind w:right="644" w:hanging="360"/>
        <w:rPr>
          <w:rFonts w:ascii="Verdana" w:hAnsi="Verdana"/>
          <w:sz w:val="20"/>
          <w:szCs w:val="20"/>
        </w:rPr>
      </w:pPr>
      <w:r w:rsidRPr="00976562">
        <w:rPr>
          <w:rFonts w:ascii="Verdana" w:hAnsi="Verdana"/>
          <w:sz w:val="20"/>
          <w:szCs w:val="20"/>
        </w:rPr>
        <w:t xml:space="preserve">Leveren van het ondersteunende centraal contractbeheersysteem </w:t>
      </w:r>
    </w:p>
    <w:p w14:paraId="53E59F1A" w14:textId="77777777" w:rsidR="00976562" w:rsidRPr="00976562" w:rsidRDefault="00976562" w:rsidP="00976562">
      <w:pPr>
        <w:numPr>
          <w:ilvl w:val="0"/>
          <w:numId w:val="19"/>
        </w:numPr>
        <w:spacing w:after="45" w:line="263" w:lineRule="auto"/>
        <w:ind w:right="644" w:hanging="360"/>
        <w:rPr>
          <w:rFonts w:ascii="Verdana" w:hAnsi="Verdana"/>
          <w:sz w:val="20"/>
          <w:szCs w:val="20"/>
        </w:rPr>
      </w:pPr>
      <w:r w:rsidRPr="00976562">
        <w:rPr>
          <w:rFonts w:ascii="Verdana" w:hAnsi="Verdana"/>
          <w:sz w:val="20"/>
          <w:szCs w:val="20"/>
        </w:rPr>
        <w:t xml:space="preserve">Het implementeren en inrichten van de oplossing </w:t>
      </w:r>
    </w:p>
    <w:p w14:paraId="2B158249" w14:textId="77777777" w:rsidR="00976562" w:rsidRPr="00976562" w:rsidRDefault="00976562" w:rsidP="00976562">
      <w:pPr>
        <w:numPr>
          <w:ilvl w:val="0"/>
          <w:numId w:val="19"/>
        </w:numPr>
        <w:spacing w:after="43" w:line="263" w:lineRule="auto"/>
        <w:ind w:right="644" w:hanging="360"/>
        <w:rPr>
          <w:rFonts w:ascii="Verdana" w:hAnsi="Verdana"/>
          <w:sz w:val="20"/>
          <w:szCs w:val="20"/>
        </w:rPr>
      </w:pPr>
      <w:r w:rsidRPr="00976562">
        <w:rPr>
          <w:rFonts w:ascii="Verdana" w:hAnsi="Verdana"/>
          <w:sz w:val="20"/>
          <w:szCs w:val="20"/>
        </w:rPr>
        <w:t xml:space="preserve">Het koppelen met bestaande systemen </w:t>
      </w:r>
    </w:p>
    <w:p w14:paraId="7333FC30" w14:textId="77777777" w:rsidR="00976562" w:rsidRPr="00976562" w:rsidRDefault="00976562" w:rsidP="00976562">
      <w:pPr>
        <w:numPr>
          <w:ilvl w:val="0"/>
          <w:numId w:val="19"/>
        </w:numPr>
        <w:spacing w:after="45" w:line="263" w:lineRule="auto"/>
        <w:ind w:right="644" w:hanging="360"/>
        <w:rPr>
          <w:rFonts w:ascii="Verdana" w:hAnsi="Verdana"/>
          <w:sz w:val="20"/>
          <w:szCs w:val="20"/>
        </w:rPr>
      </w:pPr>
      <w:r w:rsidRPr="00976562">
        <w:rPr>
          <w:rFonts w:ascii="Verdana" w:hAnsi="Verdana"/>
          <w:sz w:val="20"/>
          <w:szCs w:val="20"/>
        </w:rPr>
        <w:t xml:space="preserve">Het onderhouden en beheren van de oplossing </w:t>
      </w:r>
    </w:p>
    <w:p w14:paraId="2C5EBD31" w14:textId="77777777" w:rsidR="00976562" w:rsidRPr="00976562" w:rsidRDefault="00976562" w:rsidP="00976562">
      <w:pPr>
        <w:numPr>
          <w:ilvl w:val="0"/>
          <w:numId w:val="19"/>
        </w:numPr>
        <w:spacing w:after="43" w:line="263" w:lineRule="auto"/>
        <w:ind w:right="644" w:hanging="360"/>
        <w:rPr>
          <w:rFonts w:ascii="Verdana" w:hAnsi="Verdana"/>
          <w:sz w:val="20"/>
          <w:szCs w:val="20"/>
        </w:rPr>
      </w:pPr>
      <w:r w:rsidRPr="00976562">
        <w:rPr>
          <w:rFonts w:ascii="Verdana" w:hAnsi="Verdana"/>
          <w:sz w:val="20"/>
          <w:szCs w:val="20"/>
        </w:rPr>
        <w:t xml:space="preserve">Het leveren van support op de oplossing </w:t>
      </w:r>
    </w:p>
    <w:p w14:paraId="498CCF1A" w14:textId="77777777" w:rsidR="00976562" w:rsidRPr="00976562" w:rsidRDefault="00976562" w:rsidP="00976562">
      <w:pPr>
        <w:numPr>
          <w:ilvl w:val="0"/>
          <w:numId w:val="19"/>
        </w:numPr>
        <w:spacing w:after="155" w:line="263" w:lineRule="auto"/>
        <w:ind w:right="644" w:hanging="360"/>
        <w:rPr>
          <w:rFonts w:ascii="Verdana" w:hAnsi="Verdana"/>
          <w:sz w:val="20"/>
          <w:szCs w:val="20"/>
        </w:rPr>
      </w:pPr>
      <w:r w:rsidRPr="00976562">
        <w:rPr>
          <w:rFonts w:ascii="Verdana" w:hAnsi="Verdana"/>
          <w:sz w:val="20"/>
          <w:szCs w:val="20"/>
        </w:rPr>
        <w:t xml:space="preserve">Het verzorgen van training/opleiding inzake de oplossing.  </w:t>
      </w:r>
    </w:p>
    <w:p w14:paraId="39F1EB2B" w14:textId="77777777" w:rsidR="00976562" w:rsidRPr="00976562" w:rsidRDefault="00976562" w:rsidP="00976562">
      <w:pPr>
        <w:spacing w:after="110"/>
        <w:ind w:left="17" w:right="644"/>
        <w:rPr>
          <w:rFonts w:ascii="Verdana" w:hAnsi="Verdana"/>
          <w:sz w:val="20"/>
          <w:szCs w:val="20"/>
        </w:rPr>
      </w:pPr>
      <w:r w:rsidRPr="00976562">
        <w:rPr>
          <w:rFonts w:ascii="Verdana" w:hAnsi="Verdana"/>
          <w:sz w:val="20"/>
          <w:szCs w:val="20"/>
        </w:rPr>
        <w:t xml:space="preserve">Hieronder volgt een toelichting op de scope:  </w:t>
      </w:r>
    </w:p>
    <w:p w14:paraId="10D7987B" w14:textId="77777777" w:rsidR="00976562" w:rsidRPr="00976562" w:rsidRDefault="00976562" w:rsidP="00976562">
      <w:pPr>
        <w:spacing w:after="4" w:line="256" w:lineRule="auto"/>
        <w:ind w:left="17" w:right="568"/>
        <w:rPr>
          <w:rFonts w:ascii="Verdana" w:hAnsi="Verdana"/>
          <w:b/>
          <w:bCs/>
          <w:sz w:val="20"/>
          <w:szCs w:val="20"/>
        </w:rPr>
      </w:pPr>
      <w:r w:rsidRPr="00976562">
        <w:rPr>
          <w:rFonts w:ascii="Verdana" w:hAnsi="Verdana"/>
          <w:b/>
          <w:bCs/>
          <w:sz w:val="20"/>
          <w:szCs w:val="20"/>
        </w:rPr>
        <w:t xml:space="preserve">Contractbeheer </w:t>
      </w:r>
    </w:p>
    <w:p w14:paraId="3A016194" w14:textId="77777777" w:rsidR="00976562" w:rsidRPr="00976562" w:rsidRDefault="00976562" w:rsidP="00976562">
      <w:pPr>
        <w:spacing w:after="73"/>
        <w:ind w:left="17" w:right="644"/>
        <w:rPr>
          <w:rFonts w:ascii="Verdana" w:hAnsi="Verdana"/>
          <w:sz w:val="20"/>
          <w:szCs w:val="20"/>
        </w:rPr>
      </w:pPr>
      <w:r w:rsidRPr="00976562">
        <w:rPr>
          <w:rFonts w:ascii="Verdana" w:hAnsi="Verdana"/>
          <w:sz w:val="20"/>
          <w:szCs w:val="20"/>
        </w:rPr>
        <w:t xml:space="preserve">De gemeenten Buren, Culemborg, Neder-Betuwe, Tiel, West-Betuwe en West Maas en Waal en Regio Rivierenland maken gebruik van een contractbeheermodule voor het registreren en muteren van contracten. Hierbij is het mogelijk verschillende contractsoorten in te voeren, waarbij per contractsoort andere datavelden in te richten zijn. Ook verbintenissen die niet met Inkoop te maken hebben kunnen worden geregistreerd (zoals samenwerkingsverbanden, subsidieregelingen, schadeloosstellingen </w:t>
      </w:r>
      <w:proofErr w:type="spellStart"/>
      <w:r w:rsidRPr="00976562">
        <w:rPr>
          <w:rFonts w:ascii="Verdana" w:hAnsi="Verdana"/>
          <w:sz w:val="20"/>
          <w:szCs w:val="20"/>
        </w:rPr>
        <w:t>etc</w:t>
      </w:r>
      <w:proofErr w:type="spellEnd"/>
      <w:r w:rsidRPr="00976562">
        <w:rPr>
          <w:rFonts w:ascii="Verdana" w:hAnsi="Verdana"/>
          <w:sz w:val="20"/>
          <w:szCs w:val="20"/>
        </w:rPr>
        <w:t xml:space="preserve">). Uit deze module worden taken, notificaties en rapportages ingericht, die belangrijke contractmomenten aan het licht brengen, zoals bijvoorbeeld de mogelijkheid tot het opzeggen of verlengen van een contract. Ook leveranciers moeten gegevens in deze module kunnen aanleveren (bijvoorbeeld nieuwe certificaten). Het invoeren van contracten zal centraal bij Team Inkoop bij Regio Rivierenland belegd worden.  </w:t>
      </w:r>
    </w:p>
    <w:p w14:paraId="62093BC3"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 xml:space="preserve">Deze verdeling is momenteel als volgt bepaald:   </w:t>
      </w:r>
    </w:p>
    <w:p w14:paraId="17468F3E" w14:textId="77777777" w:rsidR="00976562" w:rsidRPr="00976562" w:rsidRDefault="00976562" w:rsidP="00976562">
      <w:pPr>
        <w:numPr>
          <w:ilvl w:val="0"/>
          <w:numId w:val="20"/>
        </w:numPr>
        <w:spacing w:after="5" w:line="263" w:lineRule="auto"/>
        <w:ind w:right="644" w:hanging="360"/>
        <w:rPr>
          <w:rFonts w:ascii="Verdana" w:hAnsi="Verdana"/>
          <w:sz w:val="20"/>
          <w:szCs w:val="20"/>
        </w:rPr>
      </w:pPr>
      <w:r w:rsidRPr="00976562">
        <w:rPr>
          <w:rFonts w:ascii="Verdana" w:hAnsi="Verdana"/>
          <w:sz w:val="20"/>
          <w:szCs w:val="20"/>
        </w:rPr>
        <w:t xml:space="preserve">Centraal contractbeheer  </w:t>
      </w:r>
    </w:p>
    <w:p w14:paraId="08F20A7A" w14:textId="6F98CC01" w:rsidR="00976562" w:rsidRPr="00976562" w:rsidRDefault="00976562" w:rsidP="00976562">
      <w:pPr>
        <w:numPr>
          <w:ilvl w:val="0"/>
          <w:numId w:val="20"/>
        </w:numPr>
        <w:spacing w:after="5" w:line="263" w:lineRule="auto"/>
        <w:ind w:right="644" w:hanging="360"/>
        <w:rPr>
          <w:rFonts w:ascii="Verdana" w:hAnsi="Verdana"/>
          <w:sz w:val="20"/>
          <w:szCs w:val="20"/>
        </w:rPr>
      </w:pPr>
      <w:r w:rsidRPr="00976562">
        <w:rPr>
          <w:rFonts w:ascii="Verdana" w:hAnsi="Verdana"/>
          <w:sz w:val="20"/>
          <w:szCs w:val="20"/>
        </w:rPr>
        <w:t xml:space="preserve">Lopende meerjarige overeenkomsten uit de inkoopcategorie </w:t>
      </w:r>
    </w:p>
    <w:p w14:paraId="4888B2B3" w14:textId="77777777" w:rsidR="00976562" w:rsidRPr="00976562" w:rsidRDefault="00976562" w:rsidP="00976562">
      <w:pPr>
        <w:ind w:left="735" w:right="644"/>
        <w:rPr>
          <w:rFonts w:ascii="Verdana" w:hAnsi="Verdana"/>
          <w:sz w:val="20"/>
          <w:szCs w:val="20"/>
        </w:rPr>
      </w:pPr>
      <w:r w:rsidRPr="00976562">
        <w:rPr>
          <w:rFonts w:ascii="Verdana" w:hAnsi="Verdana"/>
          <w:sz w:val="20"/>
          <w:szCs w:val="20"/>
        </w:rPr>
        <w:t xml:space="preserve">“beïnvloedbaar”, ongeacht de omvang;   </w:t>
      </w:r>
    </w:p>
    <w:p w14:paraId="3F3C68B3" w14:textId="77777777" w:rsidR="00976562" w:rsidRPr="00976562" w:rsidRDefault="00976562" w:rsidP="00976562">
      <w:pPr>
        <w:numPr>
          <w:ilvl w:val="0"/>
          <w:numId w:val="20"/>
        </w:numPr>
        <w:spacing w:after="5" w:line="263" w:lineRule="auto"/>
        <w:ind w:right="644" w:hanging="360"/>
        <w:rPr>
          <w:rFonts w:ascii="Verdana" w:hAnsi="Verdana"/>
          <w:sz w:val="20"/>
          <w:szCs w:val="20"/>
        </w:rPr>
      </w:pPr>
      <w:r w:rsidRPr="00976562">
        <w:rPr>
          <w:rFonts w:ascii="Verdana" w:hAnsi="Verdana"/>
          <w:sz w:val="20"/>
          <w:szCs w:val="20"/>
        </w:rPr>
        <w:t xml:space="preserve">Eenmalige opdrachten die tot stand komen uit de aanbestedingsprocedures meervoudig onderhands, nationaal en Europees.   </w:t>
      </w:r>
    </w:p>
    <w:p w14:paraId="0B89758B" w14:textId="77777777" w:rsidR="00976562" w:rsidRPr="00976562" w:rsidRDefault="00976562" w:rsidP="00976562">
      <w:pPr>
        <w:spacing w:after="29" w:line="259" w:lineRule="auto"/>
        <w:ind w:left="742"/>
        <w:rPr>
          <w:rFonts w:ascii="Verdana" w:hAnsi="Verdana"/>
          <w:sz w:val="20"/>
          <w:szCs w:val="20"/>
        </w:rPr>
      </w:pPr>
      <w:r w:rsidRPr="00976562">
        <w:rPr>
          <w:rFonts w:ascii="Verdana" w:hAnsi="Verdana"/>
          <w:sz w:val="20"/>
          <w:szCs w:val="20"/>
        </w:rPr>
        <w:t xml:space="preserve"> </w:t>
      </w:r>
    </w:p>
    <w:p w14:paraId="336F1928"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 xml:space="preserve">Naar wens (te bepalen door clusters/programma’s):  </w:t>
      </w:r>
    </w:p>
    <w:p w14:paraId="4824EE32" w14:textId="77777777" w:rsidR="00976562" w:rsidRPr="00976562" w:rsidRDefault="00976562" w:rsidP="00976562">
      <w:pPr>
        <w:numPr>
          <w:ilvl w:val="0"/>
          <w:numId w:val="20"/>
        </w:numPr>
        <w:spacing w:after="5" w:line="263" w:lineRule="auto"/>
        <w:ind w:right="644" w:hanging="360"/>
        <w:rPr>
          <w:rFonts w:ascii="Verdana" w:hAnsi="Verdana"/>
          <w:sz w:val="20"/>
          <w:szCs w:val="20"/>
        </w:rPr>
      </w:pPr>
      <w:r w:rsidRPr="00976562">
        <w:rPr>
          <w:rFonts w:ascii="Verdana" w:hAnsi="Verdana"/>
          <w:sz w:val="20"/>
          <w:szCs w:val="20"/>
        </w:rPr>
        <w:t xml:space="preserve">Verbintenissen tussen Regio Rivierenland en medeoverheden of gemeenschappelijke regelingen;  </w:t>
      </w:r>
    </w:p>
    <w:p w14:paraId="4BD2C5C3" w14:textId="77777777" w:rsidR="00976562" w:rsidRPr="00976562" w:rsidRDefault="00976562" w:rsidP="00976562">
      <w:pPr>
        <w:numPr>
          <w:ilvl w:val="0"/>
          <w:numId w:val="20"/>
        </w:numPr>
        <w:spacing w:after="5" w:line="263" w:lineRule="auto"/>
        <w:ind w:right="644" w:hanging="360"/>
        <w:rPr>
          <w:rFonts w:ascii="Verdana" w:hAnsi="Verdana"/>
          <w:sz w:val="20"/>
          <w:szCs w:val="20"/>
        </w:rPr>
      </w:pPr>
      <w:r w:rsidRPr="00976562">
        <w:rPr>
          <w:rFonts w:ascii="Verdana" w:hAnsi="Verdana"/>
          <w:sz w:val="20"/>
          <w:szCs w:val="20"/>
        </w:rPr>
        <w:t>Verbintenissen en contracten uit de categorie “niet-beïnvloedbaar”</w:t>
      </w:r>
      <w:r w:rsidRPr="00976562">
        <w:rPr>
          <w:rFonts w:ascii="Verdana" w:hAnsi="Verdana"/>
          <w:color w:val="333333"/>
          <w:sz w:val="20"/>
          <w:szCs w:val="20"/>
        </w:rPr>
        <w:t xml:space="preserve"> </w:t>
      </w:r>
      <w:r w:rsidRPr="00976562">
        <w:rPr>
          <w:rFonts w:ascii="Verdana" w:hAnsi="Verdana"/>
          <w:sz w:val="20"/>
          <w:szCs w:val="20"/>
        </w:rPr>
        <w:t xml:space="preserve">bijvoorbeeld:  </w:t>
      </w:r>
    </w:p>
    <w:p w14:paraId="6FF99C42" w14:textId="77777777" w:rsidR="00976562" w:rsidRPr="00976562" w:rsidRDefault="00976562" w:rsidP="00976562">
      <w:pPr>
        <w:ind w:left="735" w:right="644"/>
        <w:rPr>
          <w:rFonts w:ascii="Verdana" w:hAnsi="Verdana"/>
          <w:sz w:val="20"/>
          <w:szCs w:val="20"/>
        </w:rPr>
      </w:pPr>
      <w:proofErr w:type="spellStart"/>
      <w:r w:rsidRPr="00976562">
        <w:rPr>
          <w:rFonts w:ascii="Verdana" w:hAnsi="Verdana"/>
          <w:sz w:val="20"/>
          <w:szCs w:val="20"/>
        </w:rPr>
        <w:t>schadeloostellingen</w:t>
      </w:r>
      <w:proofErr w:type="spellEnd"/>
      <w:r w:rsidRPr="00976562">
        <w:rPr>
          <w:rFonts w:ascii="Verdana" w:hAnsi="Verdana"/>
          <w:sz w:val="20"/>
          <w:szCs w:val="20"/>
        </w:rPr>
        <w:t xml:space="preserve">, belastingen, subsidies/ bijdragen aan instellingen, bijdragen aan gemeenschappelijke regelingen, huurovereenkomsten, etc.   </w:t>
      </w:r>
    </w:p>
    <w:p w14:paraId="55EC88AF" w14:textId="77777777" w:rsidR="00976562" w:rsidRPr="00976562" w:rsidRDefault="00976562" w:rsidP="00976562">
      <w:pPr>
        <w:spacing w:after="32" w:line="259" w:lineRule="auto"/>
        <w:ind w:left="22"/>
        <w:rPr>
          <w:rFonts w:ascii="Verdana" w:hAnsi="Verdana"/>
          <w:sz w:val="20"/>
          <w:szCs w:val="20"/>
        </w:rPr>
      </w:pPr>
      <w:r w:rsidRPr="00976562">
        <w:rPr>
          <w:rFonts w:ascii="Verdana" w:hAnsi="Verdana"/>
          <w:sz w:val="20"/>
          <w:szCs w:val="20"/>
        </w:rPr>
        <w:t xml:space="preserve">  </w:t>
      </w:r>
    </w:p>
    <w:p w14:paraId="6E449363" w14:textId="77777777" w:rsidR="00976562" w:rsidRPr="00976562" w:rsidRDefault="00976562" w:rsidP="00976562">
      <w:pPr>
        <w:spacing w:after="4" w:line="256" w:lineRule="auto"/>
        <w:ind w:left="17" w:right="568"/>
        <w:rPr>
          <w:rFonts w:ascii="Verdana" w:hAnsi="Verdana"/>
          <w:b/>
          <w:bCs/>
          <w:sz w:val="20"/>
          <w:szCs w:val="20"/>
        </w:rPr>
      </w:pPr>
      <w:r w:rsidRPr="00976562">
        <w:rPr>
          <w:rFonts w:ascii="Verdana" w:hAnsi="Verdana"/>
          <w:b/>
          <w:bCs/>
          <w:sz w:val="20"/>
          <w:szCs w:val="20"/>
        </w:rPr>
        <w:t xml:space="preserve">Contractmanagement </w:t>
      </w:r>
    </w:p>
    <w:p w14:paraId="57D739CB" w14:textId="74C423CE" w:rsidR="00976562" w:rsidRPr="00976562" w:rsidRDefault="00976562" w:rsidP="00976562">
      <w:pPr>
        <w:ind w:left="17" w:right="644"/>
        <w:rPr>
          <w:rFonts w:ascii="Verdana" w:hAnsi="Verdana"/>
          <w:sz w:val="20"/>
          <w:szCs w:val="20"/>
        </w:rPr>
      </w:pPr>
      <w:r w:rsidRPr="00976562">
        <w:rPr>
          <w:rFonts w:ascii="Verdana" w:hAnsi="Verdana"/>
          <w:sz w:val="20"/>
          <w:szCs w:val="20"/>
        </w:rPr>
        <w:t>Onder contractmanagement wordt verstaan het bewaken van de contractuele (</w:t>
      </w:r>
      <w:proofErr w:type="spellStart"/>
      <w:r w:rsidRPr="00976562">
        <w:rPr>
          <w:rFonts w:ascii="Verdana" w:hAnsi="Verdana"/>
          <w:sz w:val="20"/>
          <w:szCs w:val="20"/>
        </w:rPr>
        <w:t>leverings</w:t>
      </w:r>
      <w:proofErr w:type="spellEnd"/>
      <w:r w:rsidRPr="00976562">
        <w:rPr>
          <w:rFonts w:ascii="Verdana" w:hAnsi="Verdana"/>
          <w:sz w:val="20"/>
          <w:szCs w:val="20"/>
        </w:rPr>
        <w:t xml:space="preserve">)afspraken, het bijhouden van leveranciersbeoordelingen en het evalueren van </w:t>
      </w:r>
      <w:proofErr w:type="spellStart"/>
      <w:r w:rsidRPr="00976562">
        <w:rPr>
          <w:rFonts w:ascii="Verdana" w:hAnsi="Verdana"/>
          <w:sz w:val="20"/>
          <w:szCs w:val="20"/>
        </w:rPr>
        <w:t>KPI’s</w:t>
      </w:r>
      <w:proofErr w:type="spellEnd"/>
      <w:r w:rsidRPr="00976562">
        <w:rPr>
          <w:rFonts w:ascii="Verdana" w:hAnsi="Verdana"/>
          <w:sz w:val="20"/>
          <w:szCs w:val="20"/>
        </w:rPr>
        <w:t xml:space="preserve">. Ook het managen van nadere opdrachten onder een overeenkomst, addenda, zal in het nieuwe systeem plaatsvinden. </w:t>
      </w:r>
    </w:p>
    <w:p w14:paraId="76D11242" w14:textId="77777777" w:rsidR="00976562" w:rsidRPr="00976562" w:rsidRDefault="00976562" w:rsidP="00976562">
      <w:pPr>
        <w:spacing w:line="259" w:lineRule="auto"/>
        <w:ind w:left="17"/>
        <w:rPr>
          <w:rFonts w:ascii="Verdana" w:hAnsi="Verdana"/>
          <w:sz w:val="20"/>
          <w:szCs w:val="20"/>
        </w:rPr>
      </w:pPr>
      <w:r w:rsidRPr="00976562">
        <w:rPr>
          <w:rFonts w:ascii="Verdana" w:hAnsi="Verdana"/>
          <w:sz w:val="20"/>
          <w:szCs w:val="20"/>
        </w:rPr>
        <w:t xml:space="preserve"> </w:t>
      </w:r>
    </w:p>
    <w:p w14:paraId="4DB6754C" w14:textId="77777777" w:rsidR="00976562" w:rsidRPr="00976562" w:rsidRDefault="00976562" w:rsidP="00976562">
      <w:pPr>
        <w:spacing w:after="4" w:line="256" w:lineRule="auto"/>
        <w:ind w:left="17" w:right="568"/>
        <w:rPr>
          <w:rFonts w:ascii="Verdana" w:hAnsi="Verdana"/>
          <w:b/>
          <w:bCs/>
          <w:sz w:val="20"/>
          <w:szCs w:val="20"/>
        </w:rPr>
      </w:pPr>
      <w:r w:rsidRPr="00976562">
        <w:rPr>
          <w:rFonts w:ascii="Verdana" w:hAnsi="Verdana"/>
          <w:b/>
          <w:bCs/>
          <w:sz w:val="20"/>
          <w:szCs w:val="20"/>
        </w:rPr>
        <w:t xml:space="preserve">Out of scope </w:t>
      </w:r>
    </w:p>
    <w:p w14:paraId="24D22CD0" w14:textId="77777777" w:rsidR="00976562" w:rsidRDefault="00976562" w:rsidP="00976562">
      <w:pPr>
        <w:numPr>
          <w:ilvl w:val="0"/>
          <w:numId w:val="20"/>
        </w:numPr>
        <w:spacing w:after="141" w:line="263" w:lineRule="auto"/>
        <w:ind w:right="644" w:hanging="360"/>
        <w:rPr>
          <w:rFonts w:ascii="Verdana" w:hAnsi="Verdana"/>
          <w:sz w:val="20"/>
          <w:szCs w:val="20"/>
        </w:rPr>
      </w:pPr>
      <w:r w:rsidRPr="00976562">
        <w:rPr>
          <w:rFonts w:ascii="Verdana" w:hAnsi="Verdana"/>
          <w:sz w:val="20"/>
          <w:szCs w:val="20"/>
        </w:rPr>
        <w:t xml:space="preserve">Het onderbrengen van het inkoopproces  in één systeem waarbij de gebruiker stap voor stap via vraag- en antwoordvelden door het inkoopproces meegenomen wordt.  </w:t>
      </w:r>
    </w:p>
    <w:p w14:paraId="2C03148A" w14:textId="77777777" w:rsidR="00976562" w:rsidRDefault="00976562" w:rsidP="00976562">
      <w:pPr>
        <w:spacing w:line="264" w:lineRule="auto"/>
        <w:rPr>
          <w:rFonts w:ascii="Verdana" w:hAnsi="Verdana"/>
          <w:b/>
          <w:bCs/>
          <w:sz w:val="20"/>
          <w:szCs w:val="20"/>
        </w:rPr>
      </w:pPr>
      <w:r w:rsidRPr="00976562">
        <w:rPr>
          <w:rFonts w:ascii="Verdana" w:hAnsi="Verdana"/>
          <w:b/>
          <w:bCs/>
          <w:sz w:val="20"/>
          <w:szCs w:val="20"/>
        </w:rPr>
        <w:t xml:space="preserve">Huidige situatie Contractbeheer en Contractmanagement/Leveranciersmanagement </w:t>
      </w:r>
    </w:p>
    <w:p w14:paraId="21A71075" w14:textId="563AE229" w:rsidR="00976562" w:rsidRPr="00976562" w:rsidRDefault="00976562" w:rsidP="00976562">
      <w:pPr>
        <w:spacing w:after="141" w:line="263" w:lineRule="auto"/>
        <w:ind w:right="644"/>
        <w:rPr>
          <w:rFonts w:ascii="Verdana" w:hAnsi="Verdana"/>
          <w:sz w:val="20"/>
          <w:szCs w:val="20"/>
        </w:rPr>
      </w:pPr>
      <w:r w:rsidRPr="00976562">
        <w:rPr>
          <w:rFonts w:ascii="Verdana" w:hAnsi="Verdana"/>
          <w:sz w:val="20"/>
          <w:szCs w:val="20"/>
        </w:rPr>
        <w:t xml:space="preserve">Wanneer thans contracten wel worden gearchiveerd en gedigitaliseerd, wordt er gebruik gemaakt van een diversiteit aan oplossingen die niet allemaal op contractbeheer gericht zijn. Denk hierbij bijvoorbeeld aan de </w:t>
      </w:r>
      <w:proofErr w:type="spellStart"/>
      <w:r w:rsidRPr="00976562">
        <w:rPr>
          <w:rFonts w:ascii="Verdana" w:hAnsi="Verdana"/>
          <w:sz w:val="20"/>
          <w:szCs w:val="20"/>
        </w:rPr>
        <w:t>openhouse</w:t>
      </w:r>
      <w:proofErr w:type="spellEnd"/>
      <w:r w:rsidRPr="00976562">
        <w:rPr>
          <w:rFonts w:ascii="Verdana" w:hAnsi="Verdana"/>
          <w:sz w:val="20"/>
          <w:szCs w:val="20"/>
        </w:rPr>
        <w:t xml:space="preserve"> constructie in de aanbesteding, een Excel overzicht en een contractbeheermodule waarbij documenten wel gearchiveerd worden, maar waarbij inhoudelijke contractgegevens niet worden geregistreerd. Hierdoor loopt men het risico dat belangrijke contractdata vergeten worden, waardoor er bijvoorbeeld niet meer op tijd opgezegd kan worden en/of inhoudelijke afspraken met leveranciers niet geëvalueerd worden. Ook is er geen totaaloverzicht in beeld doordat er meerdere systemen worden gebruikt die niet met elkaar verbonden zijn.   </w:t>
      </w:r>
    </w:p>
    <w:p w14:paraId="212F1460" w14:textId="77777777" w:rsidR="00976562" w:rsidRPr="00976562" w:rsidRDefault="00976562" w:rsidP="00976562">
      <w:pPr>
        <w:spacing w:after="32" w:line="259" w:lineRule="auto"/>
        <w:ind w:left="22"/>
        <w:rPr>
          <w:rFonts w:ascii="Verdana" w:hAnsi="Verdana"/>
          <w:sz w:val="20"/>
          <w:szCs w:val="20"/>
        </w:rPr>
      </w:pPr>
      <w:r w:rsidRPr="00976562">
        <w:rPr>
          <w:rFonts w:ascii="Verdana" w:hAnsi="Verdana"/>
          <w:sz w:val="20"/>
          <w:szCs w:val="20"/>
        </w:rPr>
        <w:t xml:space="preserve">  </w:t>
      </w:r>
    </w:p>
    <w:p w14:paraId="262D5F5F"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 xml:space="preserve">Elke </w:t>
      </w:r>
      <w:proofErr w:type="spellStart"/>
      <w:r w:rsidRPr="00976562">
        <w:rPr>
          <w:rFonts w:ascii="Verdana" w:hAnsi="Verdana"/>
          <w:sz w:val="20"/>
          <w:szCs w:val="20"/>
        </w:rPr>
        <w:t>opdrachtgevende</w:t>
      </w:r>
      <w:proofErr w:type="spellEnd"/>
      <w:r w:rsidRPr="00976562">
        <w:rPr>
          <w:rFonts w:ascii="Verdana" w:hAnsi="Verdana"/>
          <w:sz w:val="20"/>
          <w:szCs w:val="20"/>
        </w:rPr>
        <w:t xml:space="preserve"> gemeente voert op zijn eigen manier (wel of niet) contractmanagement uit op de contracten die zijn afgesloten.  </w:t>
      </w:r>
    </w:p>
    <w:p w14:paraId="35B097B4" w14:textId="77777777" w:rsidR="00976562" w:rsidRPr="00976562" w:rsidRDefault="00976562" w:rsidP="00976562">
      <w:pPr>
        <w:spacing w:after="4" w:line="259" w:lineRule="auto"/>
        <w:ind w:left="22"/>
        <w:rPr>
          <w:rFonts w:ascii="Verdana" w:hAnsi="Verdana"/>
          <w:sz w:val="20"/>
          <w:szCs w:val="20"/>
        </w:rPr>
      </w:pPr>
      <w:r w:rsidRPr="00976562">
        <w:rPr>
          <w:rFonts w:ascii="Verdana" w:hAnsi="Verdana"/>
          <w:sz w:val="20"/>
          <w:szCs w:val="20"/>
        </w:rPr>
        <w:t xml:space="preserve"> </w:t>
      </w:r>
    </w:p>
    <w:p w14:paraId="52B8A636" w14:textId="77777777" w:rsidR="00976562" w:rsidRPr="00976562" w:rsidRDefault="00976562" w:rsidP="00976562">
      <w:pPr>
        <w:spacing w:after="4" w:line="256" w:lineRule="auto"/>
        <w:ind w:left="17" w:right="568"/>
        <w:rPr>
          <w:rFonts w:ascii="Verdana" w:hAnsi="Verdana"/>
          <w:b/>
          <w:bCs/>
          <w:sz w:val="20"/>
          <w:szCs w:val="20"/>
        </w:rPr>
      </w:pPr>
      <w:r w:rsidRPr="00976562">
        <w:rPr>
          <w:rFonts w:ascii="Verdana" w:hAnsi="Verdana"/>
          <w:b/>
          <w:bCs/>
          <w:sz w:val="20"/>
          <w:szCs w:val="20"/>
        </w:rPr>
        <w:t xml:space="preserve">Gewenste situatie Contractbeheer en </w:t>
      </w:r>
    </w:p>
    <w:p w14:paraId="10CD4CF2" w14:textId="77777777" w:rsidR="00976562" w:rsidRPr="00976562" w:rsidRDefault="00976562" w:rsidP="00976562">
      <w:pPr>
        <w:spacing w:after="32" w:line="256" w:lineRule="auto"/>
        <w:ind w:left="17" w:right="568"/>
        <w:rPr>
          <w:rFonts w:ascii="Verdana" w:hAnsi="Verdana"/>
          <w:b/>
          <w:bCs/>
          <w:sz w:val="20"/>
          <w:szCs w:val="20"/>
        </w:rPr>
      </w:pPr>
      <w:r w:rsidRPr="00976562">
        <w:rPr>
          <w:rFonts w:ascii="Verdana" w:hAnsi="Verdana"/>
          <w:b/>
          <w:bCs/>
          <w:sz w:val="20"/>
          <w:szCs w:val="20"/>
        </w:rPr>
        <w:t xml:space="preserve">Contractmanagement/Leveranciersmanagement </w:t>
      </w:r>
    </w:p>
    <w:p w14:paraId="2F0DA5E6" w14:textId="77777777" w:rsidR="00976562" w:rsidRPr="00976562" w:rsidRDefault="00976562" w:rsidP="00976562">
      <w:pPr>
        <w:ind w:left="17" w:right="644"/>
        <w:rPr>
          <w:rFonts w:ascii="Verdana" w:hAnsi="Verdana"/>
          <w:sz w:val="20"/>
          <w:szCs w:val="20"/>
        </w:rPr>
      </w:pPr>
      <w:r w:rsidRPr="00976562">
        <w:rPr>
          <w:rFonts w:ascii="Verdana" w:hAnsi="Verdana"/>
          <w:sz w:val="20"/>
          <w:szCs w:val="20"/>
        </w:rPr>
        <w:t xml:space="preserve">Er is behoefte aan een totaaloverzicht van contractuele verplichtingen. Medewerkers wensen over belangrijke rappeldata geïnformeerd te worden via rapportages en notificaties, die automatisch vanuit het contractbeheersysteem verstuurd worden. De behoeftes binnen de organisatie liggen voor contractmanagement ieder op een ander (ontwikkeling)niveau. In interviews is aangegeven dat ze nu of in ieder geval in de toekomst behoefte hebben aan een centraal systeem ter ondersteuning voor het kunnen uitvoeren van contractmanagement, zoals het bijhouden van een KPI scoreboard ten behoeve van evaluatiegesprekken.    </w:t>
      </w:r>
    </w:p>
    <w:p w14:paraId="39A2350F" w14:textId="77777777" w:rsidR="00976562" w:rsidRPr="00976562" w:rsidRDefault="00976562" w:rsidP="00976562">
      <w:pPr>
        <w:spacing w:after="12" w:line="259" w:lineRule="auto"/>
        <w:ind w:left="22"/>
        <w:rPr>
          <w:rFonts w:ascii="Verdana" w:hAnsi="Verdana"/>
          <w:sz w:val="20"/>
          <w:szCs w:val="20"/>
        </w:rPr>
      </w:pPr>
      <w:r w:rsidRPr="00976562">
        <w:rPr>
          <w:rFonts w:ascii="Verdana" w:hAnsi="Verdana"/>
          <w:sz w:val="20"/>
          <w:szCs w:val="20"/>
        </w:rPr>
        <w:t xml:space="preserve">  </w:t>
      </w:r>
    </w:p>
    <w:p w14:paraId="1EDA4563" w14:textId="77777777" w:rsidR="00976562" w:rsidRPr="00976562" w:rsidRDefault="00976562" w:rsidP="00976562">
      <w:pPr>
        <w:spacing w:after="83"/>
        <w:ind w:left="17" w:right="644"/>
        <w:rPr>
          <w:rFonts w:ascii="Verdana" w:hAnsi="Verdana"/>
          <w:sz w:val="20"/>
          <w:szCs w:val="20"/>
        </w:rPr>
      </w:pPr>
      <w:r w:rsidRPr="00976562">
        <w:rPr>
          <w:rFonts w:ascii="Verdana" w:hAnsi="Verdana"/>
          <w:sz w:val="20"/>
          <w:szCs w:val="20"/>
        </w:rPr>
        <w:t xml:space="preserve">Voor het stimuleren van een samenwerking tussen meerdere systemen binnen de organisatie, is het noodzakelijk het centrale systeem te koppelen met de informatiesystemen welke op dit moment gebruikt worden en een relatie hebben met contractbeheer en contractmanagement:  </w:t>
      </w:r>
    </w:p>
    <w:p w14:paraId="36A49EA3" w14:textId="77777777" w:rsidR="00976562" w:rsidRPr="00976562" w:rsidRDefault="00976562" w:rsidP="00976562">
      <w:pPr>
        <w:numPr>
          <w:ilvl w:val="0"/>
          <w:numId w:val="21"/>
        </w:numPr>
        <w:spacing w:line="264" w:lineRule="auto"/>
        <w:ind w:left="357" w:hanging="357"/>
        <w:rPr>
          <w:rFonts w:ascii="Verdana" w:hAnsi="Verdana"/>
          <w:sz w:val="20"/>
          <w:szCs w:val="20"/>
        </w:rPr>
      </w:pPr>
      <w:proofErr w:type="spellStart"/>
      <w:r w:rsidRPr="00976562">
        <w:rPr>
          <w:rFonts w:ascii="Verdana" w:hAnsi="Verdana"/>
          <w:sz w:val="20"/>
          <w:szCs w:val="20"/>
        </w:rPr>
        <w:t>Sharepoint</w:t>
      </w:r>
      <w:proofErr w:type="spellEnd"/>
      <w:r w:rsidRPr="00976562">
        <w:rPr>
          <w:rFonts w:ascii="Verdana" w:hAnsi="Verdana"/>
          <w:sz w:val="20"/>
          <w:szCs w:val="20"/>
        </w:rPr>
        <w:t xml:space="preserve"> Online: aansluiten op zaakbehandeling, documentcreatie en archieffunctie;  </w:t>
      </w:r>
    </w:p>
    <w:p w14:paraId="6466AB7A" w14:textId="77777777" w:rsidR="00976562" w:rsidRPr="00976562" w:rsidRDefault="00976562" w:rsidP="00976562">
      <w:pPr>
        <w:numPr>
          <w:ilvl w:val="0"/>
          <w:numId w:val="21"/>
        </w:numPr>
        <w:spacing w:line="264" w:lineRule="auto"/>
        <w:ind w:left="357" w:hanging="357"/>
        <w:rPr>
          <w:rFonts w:ascii="Verdana" w:hAnsi="Verdana"/>
          <w:sz w:val="20"/>
          <w:szCs w:val="20"/>
        </w:rPr>
      </w:pPr>
      <w:r w:rsidRPr="00976562">
        <w:rPr>
          <w:rFonts w:ascii="Verdana" w:hAnsi="Verdana"/>
          <w:sz w:val="20"/>
          <w:szCs w:val="20"/>
        </w:rPr>
        <w:t xml:space="preserve">Aansluiten op objectenbeheer zoals hard- en software en facilitaire items;  </w:t>
      </w:r>
    </w:p>
    <w:p w14:paraId="51CD6679" w14:textId="77777777" w:rsidR="00976562" w:rsidRPr="00976562" w:rsidRDefault="00976562" w:rsidP="00976562">
      <w:pPr>
        <w:numPr>
          <w:ilvl w:val="0"/>
          <w:numId w:val="21"/>
        </w:numPr>
        <w:spacing w:line="264" w:lineRule="auto"/>
        <w:ind w:left="357" w:hanging="357"/>
        <w:rPr>
          <w:rFonts w:ascii="Verdana" w:hAnsi="Verdana"/>
          <w:sz w:val="20"/>
          <w:szCs w:val="20"/>
        </w:rPr>
      </w:pPr>
      <w:r w:rsidRPr="00976562">
        <w:rPr>
          <w:rFonts w:ascii="Verdana" w:hAnsi="Verdana"/>
          <w:sz w:val="20"/>
          <w:szCs w:val="20"/>
        </w:rPr>
        <w:t xml:space="preserve">Power BI: aansluiten op exploitatie- en investeringsbudgetten en de uitputting daarvan;  </w:t>
      </w:r>
    </w:p>
    <w:p w14:paraId="4FE11329" w14:textId="77777777" w:rsidR="00976562" w:rsidRPr="00976562" w:rsidRDefault="00976562" w:rsidP="00976562">
      <w:pPr>
        <w:numPr>
          <w:ilvl w:val="0"/>
          <w:numId w:val="21"/>
        </w:numPr>
        <w:spacing w:line="264" w:lineRule="auto"/>
        <w:ind w:left="357" w:hanging="357"/>
        <w:rPr>
          <w:rFonts w:ascii="Verdana" w:hAnsi="Verdana"/>
          <w:sz w:val="20"/>
          <w:szCs w:val="20"/>
        </w:rPr>
      </w:pPr>
      <w:r w:rsidRPr="00976562">
        <w:rPr>
          <w:rFonts w:ascii="Verdana" w:hAnsi="Verdana"/>
          <w:sz w:val="20"/>
          <w:szCs w:val="20"/>
        </w:rPr>
        <w:t xml:space="preserve">Aansluiten op afspraken ten behoeve van onderhoud, bediening en inspectie van de assets;  </w:t>
      </w:r>
    </w:p>
    <w:p w14:paraId="08A8F89F" w14:textId="77777777" w:rsidR="00976562" w:rsidRPr="00976562" w:rsidRDefault="00976562" w:rsidP="00976562">
      <w:pPr>
        <w:numPr>
          <w:ilvl w:val="0"/>
          <w:numId w:val="21"/>
        </w:numPr>
        <w:spacing w:line="264" w:lineRule="auto"/>
        <w:ind w:left="357" w:hanging="357"/>
        <w:rPr>
          <w:rFonts w:ascii="Verdana" w:hAnsi="Verdana"/>
          <w:sz w:val="20"/>
          <w:szCs w:val="20"/>
        </w:rPr>
      </w:pPr>
      <w:r w:rsidRPr="00976562">
        <w:rPr>
          <w:rFonts w:ascii="Verdana" w:hAnsi="Verdana"/>
          <w:sz w:val="20"/>
          <w:szCs w:val="20"/>
        </w:rPr>
        <w:t xml:space="preserve">Nationaal Handelsregister (KvK): importeren en up-to-date houden van leveranciersgegevens.  </w:t>
      </w:r>
    </w:p>
    <w:p w14:paraId="1735D3C4" w14:textId="34669939" w:rsidR="00976562" w:rsidRDefault="00976562" w:rsidP="00976562">
      <w:pPr>
        <w:ind w:left="17" w:right="644"/>
        <w:rPr>
          <w:rFonts w:ascii="Verdana" w:hAnsi="Verdana"/>
          <w:sz w:val="20"/>
          <w:szCs w:val="20"/>
        </w:rPr>
      </w:pPr>
    </w:p>
    <w:p w14:paraId="5F10F5A6" w14:textId="28ACC842" w:rsidR="00FC5AD7" w:rsidRDefault="00FC5AD7" w:rsidP="00976562">
      <w:pPr>
        <w:ind w:left="17" w:right="644"/>
        <w:rPr>
          <w:rFonts w:ascii="Verdana" w:hAnsi="Verdana"/>
          <w:sz w:val="20"/>
          <w:szCs w:val="20"/>
        </w:rPr>
      </w:pPr>
    </w:p>
    <w:p w14:paraId="078B557C" w14:textId="77777777" w:rsidR="00FC5AD7" w:rsidRPr="00976562" w:rsidRDefault="00FC5AD7" w:rsidP="00976562">
      <w:pPr>
        <w:ind w:left="17" w:right="644"/>
        <w:rPr>
          <w:rFonts w:ascii="Verdana" w:hAnsi="Verdana"/>
          <w:sz w:val="20"/>
          <w:szCs w:val="20"/>
        </w:rPr>
      </w:pPr>
    </w:p>
    <w:p w14:paraId="637805D2" w14:textId="77777777" w:rsidR="00A41F93" w:rsidRPr="00674EC8" w:rsidRDefault="00A41F93" w:rsidP="00A65988">
      <w:pPr>
        <w:rPr>
          <w:rFonts w:ascii="Verdana" w:hAnsi="Verdana"/>
          <w:sz w:val="20"/>
          <w:szCs w:val="20"/>
        </w:rPr>
      </w:pPr>
    </w:p>
    <w:p w14:paraId="07B24FC5" w14:textId="5A52FEB7" w:rsidR="00A41F93" w:rsidRPr="00674EC8" w:rsidRDefault="00A41F93" w:rsidP="0003634B">
      <w:pPr>
        <w:pStyle w:val="ZRISubkop"/>
        <w:numPr>
          <w:ilvl w:val="0"/>
          <w:numId w:val="0"/>
        </w:numPr>
        <w:ind w:left="567" w:hanging="567"/>
        <w:rPr>
          <w:rFonts w:ascii="Verdana" w:hAnsi="Verdana"/>
          <w:sz w:val="20"/>
          <w:szCs w:val="20"/>
        </w:rPr>
      </w:pPr>
      <w:bookmarkStart w:id="9" w:name="_Toc130497908"/>
      <w:r w:rsidRPr="00674EC8">
        <w:rPr>
          <w:rFonts w:ascii="Verdana" w:hAnsi="Verdana"/>
          <w:sz w:val="20"/>
          <w:szCs w:val="20"/>
        </w:rPr>
        <w:t>1.</w:t>
      </w:r>
      <w:r w:rsidR="008F3C94" w:rsidRPr="00674EC8">
        <w:rPr>
          <w:rFonts w:ascii="Verdana" w:hAnsi="Verdana"/>
          <w:sz w:val="20"/>
          <w:szCs w:val="20"/>
        </w:rPr>
        <w:t>9</w:t>
      </w:r>
      <w:r w:rsidRPr="00674EC8">
        <w:rPr>
          <w:rFonts w:ascii="Verdana" w:hAnsi="Verdana"/>
          <w:sz w:val="20"/>
          <w:szCs w:val="20"/>
        </w:rPr>
        <w:tab/>
      </w:r>
      <w:r w:rsidR="000458EE">
        <w:rPr>
          <w:rFonts w:ascii="Verdana" w:hAnsi="Verdana"/>
          <w:sz w:val="20"/>
          <w:szCs w:val="20"/>
        </w:rPr>
        <w:t>O</w:t>
      </w:r>
      <w:r w:rsidRPr="00674EC8">
        <w:rPr>
          <w:rFonts w:ascii="Verdana" w:hAnsi="Verdana"/>
          <w:sz w:val="20"/>
          <w:szCs w:val="20"/>
        </w:rPr>
        <w:t>vereenkomst en duur</w:t>
      </w:r>
      <w:bookmarkEnd w:id="9"/>
    </w:p>
    <w:p w14:paraId="0F43ADAB" w14:textId="09610A23" w:rsidR="00A41F93" w:rsidRPr="00674EC8" w:rsidRDefault="00A41F93" w:rsidP="00A41F93">
      <w:pPr>
        <w:rPr>
          <w:rFonts w:ascii="Verdana" w:hAnsi="Verdana"/>
          <w:sz w:val="20"/>
          <w:szCs w:val="20"/>
        </w:rPr>
      </w:pPr>
      <w:r w:rsidRPr="00674EC8">
        <w:rPr>
          <w:rFonts w:ascii="Verdana" w:hAnsi="Verdana"/>
          <w:sz w:val="20"/>
          <w:szCs w:val="20"/>
        </w:rPr>
        <w:t xml:space="preserve">De opdracht wordt vastgelegd in een, door opdrachtgever en opdrachtnemer te ondertekenen, overeenkomst voor </w:t>
      </w:r>
      <w:r w:rsidR="000458EE">
        <w:rPr>
          <w:rFonts w:ascii="Verdana" w:hAnsi="Verdana"/>
          <w:sz w:val="20"/>
          <w:szCs w:val="20"/>
        </w:rPr>
        <w:t xml:space="preserve">de Levering en Implementatie van </w:t>
      </w:r>
      <w:r w:rsidR="00B805BB">
        <w:rPr>
          <w:rFonts w:ascii="Verdana" w:hAnsi="Verdana"/>
          <w:sz w:val="20"/>
          <w:szCs w:val="20"/>
        </w:rPr>
        <w:t>het Contractbeheersysteem</w:t>
      </w:r>
      <w:r w:rsidRPr="00674EC8">
        <w:rPr>
          <w:rFonts w:ascii="Verdana" w:hAnsi="Verdana"/>
          <w:sz w:val="20"/>
          <w:szCs w:val="20"/>
        </w:rPr>
        <w:t xml:space="preserve">. De geplande ingangsdatum van de overeenkomst is </w:t>
      </w:r>
      <w:r w:rsidR="007F1813">
        <w:rPr>
          <w:rFonts w:ascii="Verdana" w:hAnsi="Verdana"/>
          <w:sz w:val="20"/>
          <w:szCs w:val="20"/>
        </w:rPr>
        <w:t>1 juli 2023.</w:t>
      </w:r>
      <w:r w:rsidRPr="00674EC8">
        <w:rPr>
          <w:rFonts w:ascii="Verdana" w:hAnsi="Verdana"/>
          <w:sz w:val="20"/>
          <w:szCs w:val="20"/>
        </w:rPr>
        <w:t xml:space="preserve"> De einddatum van de overeenkomst is bepaald op</w:t>
      </w:r>
      <w:r w:rsidR="007F1813">
        <w:rPr>
          <w:rFonts w:ascii="Verdana" w:hAnsi="Verdana"/>
          <w:sz w:val="20"/>
          <w:szCs w:val="20"/>
        </w:rPr>
        <w:t xml:space="preserve"> 31 december 202</w:t>
      </w:r>
      <w:r w:rsidR="00824FAF">
        <w:rPr>
          <w:rFonts w:ascii="Verdana" w:hAnsi="Verdana"/>
          <w:sz w:val="20"/>
          <w:szCs w:val="20"/>
        </w:rPr>
        <w:t>6</w:t>
      </w:r>
      <w:r w:rsidR="007F1813">
        <w:rPr>
          <w:rFonts w:ascii="Verdana" w:hAnsi="Verdana"/>
          <w:sz w:val="20"/>
          <w:szCs w:val="20"/>
        </w:rPr>
        <w:t xml:space="preserve">. </w:t>
      </w:r>
    </w:p>
    <w:p w14:paraId="463F29E8" w14:textId="05E39A42" w:rsidR="00A41F93" w:rsidRDefault="00A41F93" w:rsidP="00A41F93">
      <w:pPr>
        <w:rPr>
          <w:rFonts w:ascii="Verdana" w:hAnsi="Verdana"/>
          <w:sz w:val="20"/>
          <w:szCs w:val="20"/>
        </w:rPr>
      </w:pPr>
    </w:p>
    <w:p w14:paraId="5022BD8B" w14:textId="77777777" w:rsidR="003D52C5" w:rsidRPr="003D52C5" w:rsidRDefault="003D52C5" w:rsidP="003D52C5">
      <w:pPr>
        <w:ind w:left="17" w:right="644"/>
        <w:rPr>
          <w:rFonts w:ascii="Verdana" w:hAnsi="Verdana"/>
          <w:sz w:val="20"/>
          <w:szCs w:val="20"/>
        </w:rPr>
      </w:pPr>
      <w:r w:rsidRPr="003D52C5">
        <w:rPr>
          <w:rFonts w:ascii="Verdana" w:hAnsi="Verdana"/>
          <w:sz w:val="20"/>
          <w:szCs w:val="20"/>
        </w:rPr>
        <w:t xml:space="preserve">Aanbestedende dienst heeft het recht de overeenkomst na de basisduur jaarlijks te verlengen.  De totale duur van de overeenkomst zal echter niet meer dan 9 jaar bedragen en eindigt derhalve uiterlijk 30 juni 2032 van rechtswege.  </w:t>
      </w:r>
    </w:p>
    <w:p w14:paraId="07A1864F" w14:textId="77777777" w:rsidR="003D52C5" w:rsidRPr="00674EC8" w:rsidRDefault="003D52C5" w:rsidP="00A41F93">
      <w:pPr>
        <w:rPr>
          <w:rFonts w:ascii="Verdana" w:hAnsi="Verdana"/>
          <w:sz w:val="20"/>
          <w:szCs w:val="20"/>
        </w:rPr>
      </w:pPr>
    </w:p>
    <w:p w14:paraId="68C5D35D" w14:textId="1A4F3DAF" w:rsidR="00A41F93" w:rsidRPr="00674EC8" w:rsidRDefault="00A41F93" w:rsidP="00A41F93">
      <w:pPr>
        <w:rPr>
          <w:rFonts w:ascii="Verdana" w:hAnsi="Verdana"/>
          <w:sz w:val="20"/>
          <w:szCs w:val="20"/>
        </w:rPr>
      </w:pPr>
      <w:r w:rsidRPr="00674EC8">
        <w:rPr>
          <w:rFonts w:ascii="Verdana" w:hAnsi="Verdana"/>
          <w:sz w:val="20"/>
          <w:szCs w:val="20"/>
        </w:rPr>
        <w:t>Van grote invloed op het besluit om de</w:t>
      </w:r>
      <w:r w:rsidR="00126B09">
        <w:rPr>
          <w:rFonts w:ascii="Verdana" w:hAnsi="Verdana"/>
          <w:sz w:val="20"/>
          <w:szCs w:val="20"/>
        </w:rPr>
        <w:t xml:space="preserve"> </w:t>
      </w:r>
      <w:r w:rsidRPr="00674EC8">
        <w:rPr>
          <w:rFonts w:ascii="Verdana" w:hAnsi="Verdana"/>
          <w:sz w:val="20"/>
          <w:szCs w:val="20"/>
        </w:rPr>
        <w:t xml:space="preserve">overeenkomst al dan niet te verlengen zijn de geleverde prestaties en ook de prijsstelling van de opdrachtnemer. Aanbestedende dienst zal gedurende de eerste </w:t>
      </w:r>
      <w:r w:rsidR="00CA44E1">
        <w:rPr>
          <w:rFonts w:ascii="Verdana" w:hAnsi="Verdana"/>
          <w:sz w:val="20"/>
          <w:szCs w:val="20"/>
        </w:rPr>
        <w:t>3,5 jaar</w:t>
      </w:r>
      <w:r w:rsidRPr="00674EC8">
        <w:rPr>
          <w:rFonts w:ascii="Verdana" w:hAnsi="Verdana"/>
          <w:sz w:val="20"/>
          <w:szCs w:val="20"/>
        </w:rPr>
        <w:t xml:space="preserve"> de geleverde prestaties van opdrachtnemer evalueren, waarna op basis hiervan door aanbestedende dienst besloten wordt of hij gebruik zal maken van de verlengingsmogelijkheid van. De beslissing tot het al dan niet verlengen van de</w:t>
      </w:r>
      <w:r w:rsidR="00CA44E1">
        <w:rPr>
          <w:rFonts w:ascii="Verdana" w:hAnsi="Verdana"/>
          <w:sz w:val="20"/>
          <w:szCs w:val="20"/>
        </w:rPr>
        <w:t xml:space="preserve"> </w:t>
      </w:r>
      <w:r w:rsidRPr="00674EC8">
        <w:rPr>
          <w:rFonts w:ascii="Verdana" w:hAnsi="Verdana"/>
          <w:sz w:val="20"/>
          <w:szCs w:val="20"/>
        </w:rPr>
        <w:t>overeenkomst berust uitsluitend bij aanbestedende dienst en zal schriftelijk aan de opdrachtnemer(s) worden medegedeeld, uiterlijk zes (6) maanden voor het aflopen van de overeenkomst.</w:t>
      </w:r>
    </w:p>
    <w:p w14:paraId="3A0FF5F2" w14:textId="77777777" w:rsidR="00A41F93" w:rsidRPr="00674EC8" w:rsidRDefault="00A41F93" w:rsidP="00A41F93">
      <w:pPr>
        <w:rPr>
          <w:rFonts w:ascii="Verdana" w:hAnsi="Verdana"/>
          <w:sz w:val="20"/>
          <w:szCs w:val="20"/>
        </w:rPr>
      </w:pPr>
    </w:p>
    <w:p w14:paraId="5CA15AA5" w14:textId="280E865D" w:rsidR="00A41F93" w:rsidRPr="00674EC8" w:rsidRDefault="00A41F93" w:rsidP="00A41F93">
      <w:pPr>
        <w:rPr>
          <w:rFonts w:ascii="Verdana" w:hAnsi="Verdana"/>
          <w:sz w:val="20"/>
          <w:szCs w:val="20"/>
        </w:rPr>
      </w:pPr>
      <w:r w:rsidRPr="00674EC8">
        <w:rPr>
          <w:rFonts w:ascii="Verdana" w:hAnsi="Verdana"/>
          <w:sz w:val="20"/>
          <w:szCs w:val="20"/>
        </w:rPr>
        <w:t xml:space="preserve">Op de overeenkomst </w:t>
      </w:r>
      <w:r w:rsidR="00F04668">
        <w:rPr>
          <w:rFonts w:ascii="Verdana" w:hAnsi="Verdana"/>
          <w:sz w:val="20"/>
          <w:szCs w:val="20"/>
        </w:rPr>
        <w:t>is de GIBIT 2020 als inkoopvoorwaarden</w:t>
      </w:r>
      <w:r w:rsidR="00F04668" w:rsidRPr="00F04668">
        <w:rPr>
          <w:rFonts w:ascii="Verdana" w:hAnsi="Verdana"/>
          <w:sz w:val="20"/>
          <w:szCs w:val="20"/>
        </w:rPr>
        <w:t xml:space="preserve">, </w:t>
      </w:r>
      <w:r w:rsidR="00F40B03" w:rsidRPr="00F04668">
        <w:rPr>
          <w:rFonts w:ascii="Verdana" w:hAnsi="Verdana"/>
          <w:sz w:val="20"/>
          <w:szCs w:val="20"/>
        </w:rPr>
        <w:t>zie bijlage 3,</w:t>
      </w:r>
      <w:r w:rsidR="00F40B03" w:rsidRPr="00674EC8">
        <w:rPr>
          <w:rFonts w:ascii="Verdana" w:hAnsi="Verdana"/>
          <w:sz w:val="20"/>
          <w:szCs w:val="20"/>
        </w:rPr>
        <w:t xml:space="preserve"> </w:t>
      </w:r>
      <w:r w:rsidRPr="00674EC8">
        <w:rPr>
          <w:rFonts w:ascii="Verdana" w:hAnsi="Verdana"/>
          <w:sz w:val="20"/>
          <w:szCs w:val="20"/>
        </w:rPr>
        <w:t>van toepassing. De algemene (verkoop-)voorwaarden, branchevoorwaarden of andere voorwaarden van inschrijvers worden uitdrukkelijk uitgesloten.</w:t>
      </w:r>
    </w:p>
    <w:p w14:paraId="5630AD66" w14:textId="77777777" w:rsidR="00A41F93" w:rsidRPr="00674EC8" w:rsidRDefault="00A41F93" w:rsidP="00A41F93">
      <w:pPr>
        <w:rPr>
          <w:rFonts w:ascii="Verdana" w:hAnsi="Verdana"/>
          <w:sz w:val="20"/>
          <w:szCs w:val="20"/>
        </w:rPr>
      </w:pPr>
    </w:p>
    <w:p w14:paraId="24A8D2C6" w14:textId="74C21EE2" w:rsidR="00A41F93" w:rsidRPr="00674EC8" w:rsidRDefault="00A41F93" w:rsidP="00A41F93">
      <w:pPr>
        <w:rPr>
          <w:rFonts w:ascii="Verdana" w:hAnsi="Verdana"/>
          <w:sz w:val="20"/>
          <w:szCs w:val="20"/>
        </w:rPr>
      </w:pPr>
      <w:r w:rsidRPr="00674EC8">
        <w:rPr>
          <w:rFonts w:ascii="Verdana" w:hAnsi="Verdana"/>
          <w:sz w:val="20"/>
          <w:szCs w:val="20"/>
        </w:rPr>
        <w:t>Indien inschrijver zich niet conformeert aan de in bijlage 2 te vinden concept</w:t>
      </w:r>
      <w:r w:rsidR="00A72255" w:rsidRPr="00674EC8">
        <w:rPr>
          <w:rFonts w:ascii="Verdana" w:hAnsi="Verdana"/>
          <w:sz w:val="20"/>
          <w:szCs w:val="20"/>
        </w:rPr>
        <w:t xml:space="preserve"> </w:t>
      </w:r>
      <w:r w:rsidRPr="00674EC8">
        <w:rPr>
          <w:rFonts w:ascii="Verdana" w:hAnsi="Verdana"/>
          <w:sz w:val="20"/>
          <w:szCs w:val="20"/>
        </w:rPr>
        <w:t xml:space="preserve">overeenkomst en/of </w:t>
      </w:r>
      <w:r w:rsidR="00F40B03" w:rsidRPr="00674EC8">
        <w:rPr>
          <w:rFonts w:ascii="Verdana" w:hAnsi="Verdana"/>
          <w:sz w:val="20"/>
          <w:szCs w:val="20"/>
        </w:rPr>
        <w:t xml:space="preserve">de </w:t>
      </w:r>
      <w:r w:rsidR="00F04668">
        <w:rPr>
          <w:rFonts w:ascii="Verdana" w:hAnsi="Verdana"/>
          <w:sz w:val="20"/>
          <w:szCs w:val="20"/>
        </w:rPr>
        <w:t>GIBIT 2020 uit bijlage 3</w:t>
      </w:r>
      <w:r w:rsidRPr="00674EC8">
        <w:rPr>
          <w:rFonts w:ascii="Verdana" w:hAnsi="Verdana"/>
          <w:sz w:val="20"/>
          <w:szCs w:val="20"/>
        </w:rPr>
        <w:t>, dient inschrijver dit gedurende de offertefase (tot in de planning opgenomen 'uiterste datum stellen van vragen') te motiveren en een tekstvoorstel in te dienen voor het betreffende lid of artikel waarmee inschrijver niet kan instemmen. Het doen van voorstellen leidt nimmer tot de plicht voor aanbestedende dienst deze voorstellen over te nemen in de concep</w:t>
      </w:r>
      <w:r w:rsidR="00FC5AD7">
        <w:rPr>
          <w:rFonts w:ascii="Verdana" w:hAnsi="Verdana"/>
          <w:sz w:val="20"/>
          <w:szCs w:val="20"/>
        </w:rPr>
        <w:t>t</w:t>
      </w:r>
      <w:r w:rsidRPr="00674EC8">
        <w:rPr>
          <w:rFonts w:ascii="Verdana" w:hAnsi="Verdana"/>
          <w:sz w:val="20"/>
          <w:szCs w:val="20"/>
        </w:rPr>
        <w:t xml:space="preserve">overeenkomst en/of de </w:t>
      </w:r>
      <w:r w:rsidR="004411EC">
        <w:rPr>
          <w:rFonts w:ascii="Verdana" w:hAnsi="Verdana"/>
          <w:sz w:val="20"/>
          <w:szCs w:val="20"/>
        </w:rPr>
        <w:t>GIBIT 2020</w:t>
      </w:r>
      <w:r w:rsidRPr="00674EC8">
        <w:rPr>
          <w:rFonts w:ascii="Verdana" w:hAnsi="Verdana"/>
          <w:sz w:val="20"/>
          <w:szCs w:val="20"/>
        </w:rPr>
        <w:t>. Aanbestedende dienst geeft door middel van de Nota van inlichtingen aan of er sprake is van wijzigingen op de concept</w:t>
      </w:r>
      <w:r w:rsidRPr="00F04668">
        <w:rPr>
          <w:rFonts w:ascii="Verdana" w:hAnsi="Verdana"/>
          <w:sz w:val="20"/>
          <w:szCs w:val="20"/>
        </w:rPr>
        <w:t>overeenkomst</w:t>
      </w:r>
      <w:r w:rsidRPr="00674EC8">
        <w:rPr>
          <w:rFonts w:ascii="Verdana" w:hAnsi="Verdana"/>
          <w:sz w:val="20"/>
          <w:szCs w:val="20"/>
        </w:rPr>
        <w:t xml:space="preserve"> en/of de </w:t>
      </w:r>
      <w:r w:rsidR="00F04668">
        <w:rPr>
          <w:rFonts w:ascii="Verdana" w:hAnsi="Verdana"/>
          <w:sz w:val="20"/>
          <w:szCs w:val="20"/>
        </w:rPr>
        <w:t>GIBIT 2020</w:t>
      </w:r>
      <w:r w:rsidRPr="00674EC8">
        <w:rPr>
          <w:rFonts w:ascii="Verdana" w:hAnsi="Verdana"/>
          <w:sz w:val="20"/>
          <w:szCs w:val="20"/>
        </w:rPr>
        <w:t>, welke daarna definitief is/zijn. Indien een inschrijver toch voorwaarden en/of voorbehouden aan zijn inschrijving verbindt, zal aanbestedende dienst de betreffende inschrijver uitsluiten van (verdere) deelname aan de aanbesteding.</w:t>
      </w:r>
    </w:p>
    <w:p w14:paraId="61829076" w14:textId="77777777" w:rsidR="00A41F93" w:rsidRPr="00674EC8" w:rsidRDefault="00A41F93" w:rsidP="00A41F93">
      <w:pPr>
        <w:rPr>
          <w:rFonts w:ascii="Verdana" w:hAnsi="Verdana"/>
          <w:sz w:val="20"/>
          <w:szCs w:val="20"/>
        </w:rPr>
      </w:pPr>
    </w:p>
    <w:p w14:paraId="7678B263" w14:textId="3CD83C59" w:rsidR="00F4741B" w:rsidRPr="00674EC8" w:rsidRDefault="00A41F93" w:rsidP="00A41F93">
      <w:pPr>
        <w:rPr>
          <w:rFonts w:ascii="Verdana" w:hAnsi="Verdana"/>
          <w:sz w:val="20"/>
          <w:szCs w:val="20"/>
        </w:rPr>
      </w:pPr>
      <w:r w:rsidRPr="00674EC8">
        <w:rPr>
          <w:rFonts w:ascii="Verdana" w:hAnsi="Verdana"/>
          <w:sz w:val="20"/>
          <w:szCs w:val="20"/>
        </w:rPr>
        <w:t>NB: Indien uit uw inschrijving blijkt dat u feitelijk niet aan deze eis kan of zal voldoen, dan is uw inschrijving onregelmatig en dus ongeldig, ook al heeft u een vraag hieromtrent bevestigend beantwoord</w:t>
      </w:r>
      <w:r w:rsidR="00F4741B" w:rsidRPr="00674EC8">
        <w:rPr>
          <w:rFonts w:ascii="Verdana" w:hAnsi="Verdana"/>
          <w:sz w:val="20"/>
          <w:szCs w:val="20"/>
        </w:rPr>
        <w:t>.</w:t>
      </w:r>
    </w:p>
    <w:p w14:paraId="70F7FB8F" w14:textId="77777777" w:rsidR="004974EF" w:rsidRPr="00674EC8" w:rsidRDefault="004974EF" w:rsidP="00275E57">
      <w:pPr>
        <w:ind w:left="1050"/>
        <w:rPr>
          <w:rFonts w:ascii="Verdana" w:hAnsi="Verdana"/>
          <w:sz w:val="20"/>
          <w:szCs w:val="20"/>
        </w:rPr>
      </w:pPr>
    </w:p>
    <w:p w14:paraId="2EC66688" w14:textId="32E1A817" w:rsidR="00F4741B" w:rsidRPr="00674EC8" w:rsidRDefault="00F4741B" w:rsidP="0003634B">
      <w:pPr>
        <w:pStyle w:val="ZRISubkop"/>
        <w:numPr>
          <w:ilvl w:val="0"/>
          <w:numId w:val="0"/>
        </w:numPr>
        <w:ind w:left="567" w:hanging="567"/>
        <w:rPr>
          <w:rFonts w:ascii="Verdana" w:hAnsi="Verdana"/>
          <w:sz w:val="20"/>
          <w:szCs w:val="20"/>
        </w:rPr>
      </w:pPr>
      <w:bookmarkStart w:id="10" w:name="_Toc130497909"/>
      <w:r w:rsidRPr="00674EC8">
        <w:rPr>
          <w:rFonts w:ascii="Verdana" w:hAnsi="Verdana"/>
          <w:sz w:val="20"/>
          <w:szCs w:val="20"/>
        </w:rPr>
        <w:t>1.1</w:t>
      </w:r>
      <w:r w:rsidR="004974EF" w:rsidRPr="00674EC8">
        <w:rPr>
          <w:rFonts w:ascii="Verdana" w:hAnsi="Verdana"/>
          <w:sz w:val="20"/>
          <w:szCs w:val="20"/>
        </w:rPr>
        <w:t>0</w:t>
      </w:r>
      <w:r w:rsidRPr="00674EC8">
        <w:rPr>
          <w:rFonts w:ascii="Verdana" w:hAnsi="Verdana"/>
          <w:sz w:val="20"/>
          <w:szCs w:val="20"/>
        </w:rPr>
        <w:tab/>
        <w:t>Perceelindeling</w:t>
      </w:r>
      <w:bookmarkEnd w:id="10"/>
    </w:p>
    <w:p w14:paraId="0B31FBB3" w14:textId="6F1B8DF4" w:rsidR="00F4741B" w:rsidRPr="00674EC8" w:rsidRDefault="00F4741B" w:rsidP="00F4741B">
      <w:pPr>
        <w:rPr>
          <w:rFonts w:ascii="Verdana" w:hAnsi="Verdana"/>
          <w:bCs/>
          <w:sz w:val="20"/>
          <w:szCs w:val="20"/>
        </w:rPr>
      </w:pPr>
      <w:r w:rsidRPr="00674EC8">
        <w:rPr>
          <w:rFonts w:ascii="Verdana" w:hAnsi="Verdana"/>
          <w:bCs/>
          <w:sz w:val="20"/>
          <w:szCs w:val="20"/>
        </w:rPr>
        <w:t>De opdracht kent</w:t>
      </w:r>
      <w:r w:rsidR="00D13CBD">
        <w:rPr>
          <w:rFonts w:ascii="Verdana" w:hAnsi="Verdana"/>
          <w:bCs/>
          <w:sz w:val="20"/>
          <w:szCs w:val="20"/>
        </w:rPr>
        <w:t xml:space="preserve"> geen </w:t>
      </w:r>
      <w:r w:rsidRPr="00674EC8">
        <w:rPr>
          <w:rFonts w:ascii="Verdana" w:hAnsi="Verdana"/>
          <w:bCs/>
          <w:sz w:val="20"/>
          <w:szCs w:val="20"/>
        </w:rPr>
        <w:t xml:space="preserve">indeling in percelen. </w:t>
      </w:r>
    </w:p>
    <w:p w14:paraId="13326F5E" w14:textId="6F4CF62D" w:rsidR="0003345E" w:rsidRPr="00674EC8" w:rsidRDefault="0003345E" w:rsidP="0003345E">
      <w:pPr>
        <w:rPr>
          <w:rFonts w:ascii="Verdana" w:hAnsi="Verdana"/>
          <w:sz w:val="20"/>
          <w:szCs w:val="20"/>
        </w:rPr>
      </w:pPr>
      <w:r w:rsidRPr="00D13CBD">
        <w:rPr>
          <w:rFonts w:ascii="Verdana" w:hAnsi="Verdana" w:cs="Calibri"/>
          <w:color w:val="201F1E"/>
          <w:sz w:val="20"/>
          <w:szCs w:val="20"/>
        </w:rPr>
        <w:t>De diensten</w:t>
      </w:r>
      <w:r w:rsidR="00283FF3" w:rsidRPr="00D13CBD">
        <w:rPr>
          <w:rFonts w:ascii="Verdana" w:hAnsi="Verdana" w:cs="Calibri"/>
          <w:color w:val="201F1E"/>
          <w:sz w:val="20"/>
          <w:szCs w:val="20"/>
        </w:rPr>
        <w:t>/leveringen</w:t>
      </w:r>
      <w:r w:rsidRPr="00D13CBD">
        <w:rPr>
          <w:rFonts w:ascii="Verdana" w:hAnsi="Verdana" w:cs="Calibri"/>
          <w:color w:val="201F1E"/>
          <w:sz w:val="20"/>
          <w:szCs w:val="20"/>
        </w:rPr>
        <w:t xml:space="preserve"> die worden uitgevraagd zijn voor de aanbestedende dienst logisch samenhangende onderdelen</w:t>
      </w:r>
      <w:r w:rsidR="00A05233" w:rsidRPr="00D13CBD">
        <w:rPr>
          <w:rFonts w:ascii="Verdana" w:hAnsi="Verdana" w:cs="Calibri"/>
          <w:color w:val="201F1E"/>
          <w:sz w:val="20"/>
          <w:szCs w:val="20"/>
        </w:rPr>
        <w:t xml:space="preserve"> en dienen als homogene leveringen/diensten te worden gezien</w:t>
      </w:r>
      <w:r w:rsidRPr="00D13CBD">
        <w:rPr>
          <w:rFonts w:ascii="Verdana" w:hAnsi="Verdana" w:cs="Calibri"/>
          <w:color w:val="201F1E"/>
          <w:sz w:val="20"/>
          <w:szCs w:val="20"/>
        </w:rPr>
        <w:t xml:space="preserve">. Het opsplitsen van de opdracht in percelen heeft invloed op de beheersbaarheid van </w:t>
      </w:r>
      <w:r w:rsidR="00723C13" w:rsidRPr="00D13CBD">
        <w:rPr>
          <w:rFonts w:ascii="Verdana" w:hAnsi="Verdana" w:cs="Calibri"/>
          <w:color w:val="201F1E"/>
          <w:sz w:val="20"/>
          <w:szCs w:val="20"/>
        </w:rPr>
        <w:t>de overeenkomst</w:t>
      </w:r>
      <w:r w:rsidRPr="00D13CBD">
        <w:rPr>
          <w:rFonts w:ascii="Verdana" w:hAnsi="Verdana" w:cs="Calibri"/>
          <w:color w:val="201F1E"/>
          <w:sz w:val="20"/>
          <w:szCs w:val="20"/>
        </w:rPr>
        <w:t xml:space="preserve"> en bijhorende (interne) kosten. De aanbestedende dienst wenst daarom één aanspreekpunt voor de dienstverlening in het kader van efficiency en het ontzorgen van de aanbestedende dienst</w:t>
      </w:r>
      <w:r w:rsidR="00723C13" w:rsidRPr="00D13CBD">
        <w:rPr>
          <w:rFonts w:ascii="Verdana" w:hAnsi="Verdana" w:cs="Calibri"/>
          <w:color w:val="201F1E"/>
          <w:sz w:val="20"/>
          <w:szCs w:val="20"/>
        </w:rPr>
        <w:t xml:space="preserve">. </w:t>
      </w:r>
      <w:r w:rsidRPr="00D13CBD">
        <w:rPr>
          <w:rFonts w:ascii="Verdana" w:hAnsi="Verdana" w:cs="Calibri"/>
          <w:color w:val="201F1E"/>
          <w:sz w:val="20"/>
          <w:szCs w:val="20"/>
        </w:rPr>
        <w:t>De opdracht zal om deze redenen niet worden opgesplitst in verschillende percelen.</w:t>
      </w:r>
    </w:p>
    <w:p w14:paraId="7EEA5518" w14:textId="77777777" w:rsidR="008D71B6" w:rsidRPr="00674EC8" w:rsidRDefault="008D71B6" w:rsidP="00F4741B">
      <w:pPr>
        <w:rPr>
          <w:rFonts w:ascii="Verdana" w:hAnsi="Verdana"/>
          <w:bCs/>
          <w:sz w:val="20"/>
          <w:szCs w:val="20"/>
        </w:rPr>
      </w:pPr>
    </w:p>
    <w:p w14:paraId="322E85C0" w14:textId="4EE5CADF" w:rsidR="00F4741B" w:rsidRPr="00674EC8" w:rsidRDefault="00F4741B" w:rsidP="0003634B">
      <w:pPr>
        <w:pStyle w:val="ZRISubkop"/>
        <w:numPr>
          <w:ilvl w:val="0"/>
          <w:numId w:val="0"/>
        </w:numPr>
        <w:ind w:left="567" w:hanging="567"/>
        <w:rPr>
          <w:rFonts w:ascii="Verdana" w:hAnsi="Verdana"/>
          <w:sz w:val="20"/>
          <w:szCs w:val="20"/>
        </w:rPr>
      </w:pPr>
      <w:bookmarkStart w:id="11" w:name="_Toc130497910"/>
      <w:r w:rsidRPr="00674EC8">
        <w:rPr>
          <w:rFonts w:ascii="Verdana" w:hAnsi="Verdana"/>
          <w:sz w:val="20"/>
          <w:szCs w:val="20"/>
        </w:rPr>
        <w:t>1.1</w:t>
      </w:r>
      <w:r w:rsidR="00D13CBD">
        <w:rPr>
          <w:rFonts w:ascii="Verdana" w:hAnsi="Verdana"/>
          <w:sz w:val="20"/>
          <w:szCs w:val="20"/>
        </w:rPr>
        <w:t>1</w:t>
      </w:r>
      <w:r w:rsidRPr="00674EC8">
        <w:rPr>
          <w:rFonts w:ascii="Verdana" w:hAnsi="Verdana"/>
          <w:sz w:val="20"/>
          <w:szCs w:val="20"/>
        </w:rPr>
        <w:tab/>
        <w:t>Varianten</w:t>
      </w:r>
      <w:bookmarkEnd w:id="11"/>
    </w:p>
    <w:p w14:paraId="5F7D7359" w14:textId="77777777" w:rsidR="00406AC9" w:rsidRPr="00674EC8" w:rsidRDefault="00F4741B" w:rsidP="00F4741B">
      <w:pPr>
        <w:rPr>
          <w:rFonts w:ascii="Verdana" w:hAnsi="Verdana"/>
          <w:bCs/>
          <w:sz w:val="20"/>
          <w:szCs w:val="20"/>
        </w:rPr>
      </w:pPr>
      <w:r w:rsidRPr="00674EC8">
        <w:rPr>
          <w:rFonts w:ascii="Verdana" w:hAnsi="Verdana"/>
          <w:bCs/>
          <w:sz w:val="20"/>
          <w:szCs w:val="20"/>
        </w:rPr>
        <w:t>Het is niet toegestaan om:</w:t>
      </w:r>
    </w:p>
    <w:p w14:paraId="48C1976B" w14:textId="77777777" w:rsidR="00F4741B" w:rsidRPr="00674EC8" w:rsidRDefault="00F4741B" w:rsidP="00F4741B">
      <w:pPr>
        <w:rPr>
          <w:rFonts w:ascii="Verdana" w:hAnsi="Verdana"/>
          <w:bCs/>
          <w:sz w:val="20"/>
          <w:szCs w:val="20"/>
        </w:rPr>
      </w:pPr>
      <w:r w:rsidRPr="00674EC8">
        <w:rPr>
          <w:rFonts w:ascii="Verdana" w:hAnsi="Verdana"/>
          <w:bCs/>
          <w:sz w:val="20"/>
          <w:szCs w:val="20"/>
        </w:rPr>
        <w:t>- in te schrijven op een deel van de opdracht van een perceel;</w:t>
      </w:r>
    </w:p>
    <w:p w14:paraId="620707AF" w14:textId="77777777" w:rsidR="00F4741B" w:rsidRPr="00674EC8" w:rsidRDefault="00F4741B" w:rsidP="00406AC9">
      <w:pPr>
        <w:rPr>
          <w:rFonts w:ascii="Verdana" w:hAnsi="Verdana"/>
          <w:bCs/>
          <w:sz w:val="20"/>
          <w:szCs w:val="20"/>
        </w:rPr>
      </w:pPr>
      <w:r w:rsidRPr="00674EC8">
        <w:rPr>
          <w:rFonts w:ascii="Verdana" w:hAnsi="Verdana"/>
          <w:bCs/>
          <w:sz w:val="20"/>
          <w:szCs w:val="20"/>
        </w:rPr>
        <w:t>- varianten en/of alternatieven aan te bieden waardoor de opdracht wezenlijk wijzigt.</w:t>
      </w:r>
    </w:p>
    <w:p w14:paraId="6B62F1B3" w14:textId="77777777" w:rsidR="00F4741B" w:rsidRPr="00674EC8" w:rsidRDefault="00F4741B" w:rsidP="00F4741B">
      <w:pPr>
        <w:rPr>
          <w:rFonts w:ascii="Verdana" w:hAnsi="Verdana"/>
          <w:bCs/>
          <w:sz w:val="20"/>
          <w:szCs w:val="20"/>
        </w:rPr>
      </w:pPr>
    </w:p>
    <w:p w14:paraId="679DBF08" w14:textId="60A49D2F" w:rsidR="00406AC9" w:rsidRPr="00674EC8" w:rsidRDefault="00F4741B" w:rsidP="00F4741B">
      <w:pPr>
        <w:rPr>
          <w:rFonts w:ascii="Verdana" w:hAnsi="Verdana"/>
          <w:bCs/>
          <w:sz w:val="20"/>
          <w:szCs w:val="20"/>
        </w:rPr>
      </w:pPr>
      <w:r w:rsidRPr="00674EC8">
        <w:rPr>
          <w:rFonts w:ascii="Verdana" w:hAnsi="Verdana"/>
          <w:bCs/>
          <w:sz w:val="20"/>
          <w:szCs w:val="20"/>
        </w:rPr>
        <w:t xml:space="preserve">Gedeeltelijke inschrijvingen en/of inschrijvingen op basis van varianten waardoor de opdracht wezenlijk wijzigt worden uitgesloten van beoordeling. </w:t>
      </w:r>
    </w:p>
    <w:p w14:paraId="0A7A8352" w14:textId="77777777" w:rsidR="00406AC9" w:rsidRPr="00674EC8" w:rsidRDefault="00406AC9" w:rsidP="007400FD">
      <w:pPr>
        <w:pStyle w:val="ZRIKop"/>
        <w:numPr>
          <w:ilvl w:val="0"/>
          <w:numId w:val="0"/>
        </w:numPr>
        <w:rPr>
          <w:rFonts w:ascii="Verdana" w:hAnsi="Verdana"/>
          <w:sz w:val="20"/>
          <w:szCs w:val="20"/>
        </w:rPr>
      </w:pPr>
      <w:r w:rsidRPr="00674EC8">
        <w:rPr>
          <w:rFonts w:ascii="Verdana" w:hAnsi="Verdana"/>
          <w:sz w:val="20"/>
          <w:szCs w:val="20"/>
        </w:rPr>
        <w:br w:type="page"/>
      </w:r>
      <w:bookmarkStart w:id="12" w:name="_Toc130497911"/>
      <w:r w:rsidRPr="00674EC8">
        <w:rPr>
          <w:rFonts w:ascii="Verdana" w:hAnsi="Verdana"/>
          <w:sz w:val="20"/>
          <w:szCs w:val="20"/>
        </w:rPr>
        <w:t xml:space="preserve">2 </w:t>
      </w:r>
      <w:r w:rsidRPr="00674EC8">
        <w:rPr>
          <w:rFonts w:ascii="Verdana" w:hAnsi="Verdana"/>
          <w:sz w:val="20"/>
          <w:szCs w:val="20"/>
        </w:rPr>
        <w:tab/>
        <w:t>Inschrijvingsvoorschriften</w:t>
      </w:r>
      <w:bookmarkEnd w:id="12"/>
    </w:p>
    <w:p w14:paraId="02F2C34E" w14:textId="77777777" w:rsidR="00406AC9" w:rsidRPr="00674EC8" w:rsidRDefault="00406AC9" w:rsidP="00F4741B">
      <w:pPr>
        <w:rPr>
          <w:rFonts w:ascii="Verdana" w:hAnsi="Verdana"/>
          <w:b/>
          <w:bCs/>
          <w:sz w:val="20"/>
          <w:szCs w:val="20"/>
          <w:u w:val="single"/>
        </w:rPr>
      </w:pPr>
    </w:p>
    <w:p w14:paraId="1DF54ED8" w14:textId="62DA8824" w:rsidR="00406AC9" w:rsidRPr="00674EC8" w:rsidRDefault="00406AC9" w:rsidP="00406AC9">
      <w:pPr>
        <w:rPr>
          <w:rFonts w:ascii="Verdana" w:hAnsi="Verdana"/>
          <w:bCs/>
          <w:sz w:val="20"/>
          <w:szCs w:val="20"/>
        </w:rPr>
      </w:pPr>
      <w:r w:rsidRPr="00674EC8">
        <w:rPr>
          <w:rFonts w:ascii="Verdana" w:hAnsi="Verdana"/>
          <w:bCs/>
          <w:sz w:val="20"/>
          <w:szCs w:val="20"/>
        </w:rPr>
        <w:t xml:space="preserve">De voor deze aanbesteding in acht te nemen voorschriften staan in deze </w:t>
      </w:r>
      <w:r w:rsidR="00CE6152" w:rsidRPr="00674EC8">
        <w:rPr>
          <w:rFonts w:ascii="Verdana" w:hAnsi="Verdana"/>
          <w:bCs/>
          <w:sz w:val="20"/>
          <w:szCs w:val="20"/>
        </w:rPr>
        <w:t>inschrijvingsleidraad</w:t>
      </w:r>
      <w:r w:rsidRPr="00674EC8">
        <w:rPr>
          <w:rFonts w:ascii="Verdana" w:hAnsi="Verdana"/>
          <w:bCs/>
          <w:sz w:val="20"/>
          <w:szCs w:val="20"/>
        </w:rPr>
        <w:t xml:space="preserve"> vermeld. Inschrijver dient zich aan deze voorschriften te houden. Afwijking van hetgeen is voorgeschreven in deze inschrijvingsleidraad wordt in beginsel niet geaccepteerd en leidt tot ongeldigheid en/of het niet (verder) in behandeling nemen van de inschrijving.</w:t>
      </w:r>
    </w:p>
    <w:p w14:paraId="680A4E5D" w14:textId="77777777" w:rsidR="00406AC9" w:rsidRPr="00674EC8" w:rsidRDefault="00406AC9" w:rsidP="00406AC9">
      <w:pPr>
        <w:rPr>
          <w:rFonts w:ascii="Verdana" w:hAnsi="Verdana"/>
          <w:bCs/>
          <w:sz w:val="20"/>
          <w:szCs w:val="20"/>
        </w:rPr>
      </w:pPr>
    </w:p>
    <w:p w14:paraId="6734782A" w14:textId="77777777" w:rsidR="00406AC9" w:rsidRPr="00674EC8" w:rsidRDefault="00406AC9" w:rsidP="00406AC9">
      <w:pPr>
        <w:rPr>
          <w:rFonts w:ascii="Verdana" w:hAnsi="Verdana"/>
          <w:b/>
          <w:bCs/>
          <w:sz w:val="20"/>
          <w:szCs w:val="20"/>
          <w:u w:val="single"/>
        </w:rPr>
      </w:pPr>
      <w:r w:rsidRPr="00674EC8">
        <w:rPr>
          <w:rFonts w:ascii="Verdana" w:hAnsi="Verdana"/>
          <w:bCs/>
          <w:sz w:val="20"/>
          <w:szCs w:val="20"/>
        </w:rPr>
        <w:t>Dit is slechts anders, indien het herstel van de afwijking als een eenvoudige precisering wordt gezien of het herstel van een kennelijke materiële fout.</w:t>
      </w:r>
    </w:p>
    <w:p w14:paraId="19219836" w14:textId="77777777" w:rsidR="00406AC9" w:rsidRPr="00674EC8" w:rsidRDefault="00406AC9" w:rsidP="00406AC9">
      <w:pPr>
        <w:rPr>
          <w:rFonts w:ascii="Verdana" w:hAnsi="Verdana"/>
          <w:b/>
          <w:bCs/>
          <w:sz w:val="20"/>
          <w:szCs w:val="20"/>
          <w:u w:val="single"/>
        </w:rPr>
      </w:pPr>
    </w:p>
    <w:p w14:paraId="60183124" w14:textId="77777777" w:rsidR="00406AC9" w:rsidRPr="00674EC8" w:rsidRDefault="00CD747D" w:rsidP="007400FD">
      <w:pPr>
        <w:pStyle w:val="ZRISubkop"/>
        <w:numPr>
          <w:ilvl w:val="0"/>
          <w:numId w:val="0"/>
        </w:numPr>
        <w:ind w:left="567" w:hanging="567"/>
        <w:rPr>
          <w:rFonts w:ascii="Verdana" w:hAnsi="Verdana"/>
          <w:sz w:val="20"/>
          <w:szCs w:val="20"/>
        </w:rPr>
      </w:pPr>
      <w:bookmarkStart w:id="13" w:name="_Toc130497912"/>
      <w:r w:rsidRPr="00674EC8">
        <w:rPr>
          <w:rFonts w:ascii="Verdana" w:hAnsi="Verdana"/>
          <w:sz w:val="20"/>
          <w:szCs w:val="20"/>
        </w:rPr>
        <w:t>2</w:t>
      </w:r>
      <w:r w:rsidR="00406AC9" w:rsidRPr="00674EC8">
        <w:rPr>
          <w:rFonts w:ascii="Verdana" w:hAnsi="Verdana"/>
          <w:sz w:val="20"/>
          <w:szCs w:val="20"/>
        </w:rPr>
        <w:t>.1</w:t>
      </w:r>
      <w:r w:rsidR="00406AC9" w:rsidRPr="00674EC8">
        <w:rPr>
          <w:rFonts w:ascii="Verdana" w:hAnsi="Verdana"/>
          <w:sz w:val="20"/>
          <w:szCs w:val="20"/>
        </w:rPr>
        <w:tab/>
        <w:t>Rechtsgeldige ondertekening</w:t>
      </w:r>
      <w:bookmarkEnd w:id="13"/>
    </w:p>
    <w:p w14:paraId="0E21284B" w14:textId="4CBF286F" w:rsidR="00406AC9" w:rsidRPr="00674EC8" w:rsidRDefault="00406AC9" w:rsidP="00406AC9">
      <w:pPr>
        <w:rPr>
          <w:rFonts w:ascii="Verdana" w:hAnsi="Verdana"/>
          <w:sz w:val="20"/>
          <w:szCs w:val="20"/>
        </w:rPr>
      </w:pPr>
      <w:r w:rsidRPr="00674EC8">
        <w:rPr>
          <w:rFonts w:ascii="Verdana" w:hAnsi="Verdana"/>
          <w:sz w:val="20"/>
          <w:szCs w:val="20"/>
        </w:rPr>
        <w:t xml:space="preserve">Daar waar gevraagd wordt om een handtekening dient het betreffende document rechtsgeldig ondertekend te worden door een daartoe tekenbevoegde </w:t>
      </w:r>
      <w:proofErr w:type="spellStart"/>
      <w:r w:rsidRPr="00674EC8">
        <w:rPr>
          <w:rFonts w:ascii="Verdana" w:hAnsi="Verdana"/>
          <w:sz w:val="20"/>
          <w:szCs w:val="20"/>
        </w:rPr>
        <w:t>perso</w:t>
      </w:r>
      <w:proofErr w:type="spellEnd"/>
      <w:r w:rsidRPr="00674EC8">
        <w:rPr>
          <w:rFonts w:ascii="Verdana" w:hAnsi="Verdana"/>
          <w:sz w:val="20"/>
          <w:szCs w:val="20"/>
        </w:rPr>
        <w:t xml:space="preserve">(o)n(en). Dit betreft een </w:t>
      </w:r>
      <w:proofErr w:type="spellStart"/>
      <w:r w:rsidRPr="00674EC8">
        <w:rPr>
          <w:rFonts w:ascii="Verdana" w:hAnsi="Verdana"/>
          <w:sz w:val="20"/>
          <w:szCs w:val="20"/>
        </w:rPr>
        <w:t>ingescande</w:t>
      </w:r>
      <w:proofErr w:type="spellEnd"/>
      <w:r w:rsidRPr="00674EC8">
        <w:rPr>
          <w:rFonts w:ascii="Verdana" w:hAnsi="Verdana"/>
          <w:sz w:val="20"/>
          <w:szCs w:val="20"/>
        </w:rPr>
        <w:t xml:space="preserve"> natte handtekening van één of meerdere functionaris(sen) die volgens het uittreksel van het beroeps/handelsregister bevoegd is/zijn inschrijver te vertegenwoordigen. De toetsing van rechtsgeldige ondertekening vindt plaats door een controle van Deel IIA "Gegevens over de ondernemer"</w:t>
      </w:r>
      <w:r w:rsidR="007B1F6A" w:rsidRPr="00674EC8">
        <w:rPr>
          <w:rFonts w:ascii="Verdana" w:hAnsi="Verdana"/>
          <w:sz w:val="20"/>
          <w:szCs w:val="20"/>
        </w:rPr>
        <w:t xml:space="preserve"> </w:t>
      </w:r>
      <w:r w:rsidRPr="00674EC8">
        <w:rPr>
          <w:rFonts w:ascii="Verdana" w:hAnsi="Verdana"/>
          <w:sz w:val="20"/>
          <w:szCs w:val="20"/>
        </w:rPr>
        <w:t>en Deel IIB "Informatie over de vertegenwoordigers van de ondernemer" van het Uniform Europees Aanbestedingsdocument, dat een opsomming geeft van de relevante, algemene gegevens van de onderneming(en), bestuurder(s) en contactpersoon.</w:t>
      </w:r>
    </w:p>
    <w:p w14:paraId="296FEF7D" w14:textId="77777777" w:rsidR="00406AC9" w:rsidRPr="00674EC8" w:rsidRDefault="00406AC9" w:rsidP="00406AC9">
      <w:pPr>
        <w:rPr>
          <w:rFonts w:ascii="Verdana" w:hAnsi="Verdana"/>
          <w:sz w:val="20"/>
          <w:szCs w:val="20"/>
        </w:rPr>
      </w:pPr>
    </w:p>
    <w:p w14:paraId="34379074" w14:textId="77777777" w:rsidR="00406AC9" w:rsidRPr="00674EC8" w:rsidRDefault="00CD747D" w:rsidP="007400FD">
      <w:pPr>
        <w:pStyle w:val="ZRISubkop"/>
        <w:numPr>
          <w:ilvl w:val="0"/>
          <w:numId w:val="0"/>
        </w:numPr>
        <w:ind w:left="567" w:hanging="567"/>
        <w:rPr>
          <w:rFonts w:ascii="Verdana" w:hAnsi="Verdana"/>
          <w:sz w:val="20"/>
          <w:szCs w:val="20"/>
        </w:rPr>
      </w:pPr>
      <w:bookmarkStart w:id="14" w:name="_Toc130497913"/>
      <w:r w:rsidRPr="00674EC8">
        <w:rPr>
          <w:rFonts w:ascii="Verdana" w:hAnsi="Verdana"/>
          <w:sz w:val="20"/>
          <w:szCs w:val="20"/>
        </w:rPr>
        <w:t>2.2</w:t>
      </w:r>
      <w:r w:rsidRPr="00674EC8">
        <w:rPr>
          <w:rFonts w:ascii="Verdana" w:hAnsi="Verdana"/>
          <w:sz w:val="20"/>
          <w:szCs w:val="20"/>
        </w:rPr>
        <w:tab/>
        <w:t>Volmacht</w:t>
      </w:r>
      <w:bookmarkEnd w:id="14"/>
    </w:p>
    <w:p w14:paraId="35C9D8C4" w14:textId="77777777" w:rsidR="00F354A3" w:rsidRPr="00674EC8" w:rsidRDefault="00CD747D" w:rsidP="00406AC9">
      <w:pPr>
        <w:rPr>
          <w:rFonts w:ascii="Verdana" w:hAnsi="Verdana"/>
          <w:sz w:val="20"/>
          <w:szCs w:val="20"/>
        </w:rPr>
      </w:pPr>
      <w:r w:rsidRPr="00674EC8">
        <w:rPr>
          <w:rFonts w:ascii="Verdana" w:hAnsi="Verdana"/>
          <w:sz w:val="20"/>
          <w:szCs w:val="20"/>
        </w:rPr>
        <w:t xml:space="preserve">Indien een andere persoon binnen de organisatie dan genoemd in het beroeps/handelsregister tekent, dient bij inschrijving een verklaring van volmacht bijgevoegd te worden. De volmacht dient ondertekend te zijn door de </w:t>
      </w:r>
      <w:proofErr w:type="spellStart"/>
      <w:r w:rsidRPr="00674EC8">
        <w:rPr>
          <w:rFonts w:ascii="Verdana" w:hAnsi="Verdana"/>
          <w:sz w:val="20"/>
          <w:szCs w:val="20"/>
        </w:rPr>
        <w:t>perso</w:t>
      </w:r>
      <w:proofErr w:type="spellEnd"/>
      <w:r w:rsidRPr="00674EC8">
        <w:rPr>
          <w:rFonts w:ascii="Verdana" w:hAnsi="Verdana"/>
          <w:sz w:val="20"/>
          <w:szCs w:val="20"/>
        </w:rPr>
        <w:t>(o)n(en) die blijkens het uittreksel uit het handelsregister, of blijkens de statuten bevoegd is de onderneming te vertegenwoordigen en te binden.</w:t>
      </w:r>
      <w:r w:rsidR="00F354A3" w:rsidRPr="00674EC8">
        <w:rPr>
          <w:rFonts w:ascii="Verdana" w:hAnsi="Verdana"/>
          <w:sz w:val="20"/>
          <w:szCs w:val="20"/>
        </w:rPr>
        <w:br/>
      </w:r>
    </w:p>
    <w:p w14:paraId="3D52548C" w14:textId="320FF662" w:rsidR="003378B5" w:rsidRPr="00674EC8" w:rsidRDefault="003378B5" w:rsidP="003378B5">
      <w:pPr>
        <w:pStyle w:val="ZRISubkop"/>
        <w:numPr>
          <w:ilvl w:val="0"/>
          <w:numId w:val="0"/>
        </w:numPr>
        <w:ind w:left="567" w:hanging="567"/>
        <w:rPr>
          <w:rFonts w:ascii="Verdana" w:hAnsi="Verdana"/>
          <w:sz w:val="20"/>
          <w:szCs w:val="20"/>
        </w:rPr>
      </w:pPr>
      <w:bookmarkStart w:id="15" w:name="_Toc130497914"/>
      <w:bookmarkStart w:id="16" w:name="_Hlk56073830"/>
      <w:r w:rsidRPr="00674EC8">
        <w:rPr>
          <w:rFonts w:ascii="Verdana" w:hAnsi="Verdana"/>
          <w:sz w:val="20"/>
          <w:szCs w:val="20"/>
        </w:rPr>
        <w:t>2.3</w:t>
      </w:r>
      <w:r w:rsidRPr="00674EC8">
        <w:rPr>
          <w:rFonts w:ascii="Verdana" w:hAnsi="Verdana"/>
          <w:sz w:val="20"/>
          <w:szCs w:val="20"/>
        </w:rPr>
        <w:tab/>
      </w:r>
      <w:r w:rsidR="00B51627" w:rsidRPr="00674EC8">
        <w:rPr>
          <w:rFonts w:ascii="Verdana" w:hAnsi="Verdana"/>
          <w:sz w:val="20"/>
          <w:szCs w:val="20"/>
        </w:rPr>
        <w:t>Taal</w:t>
      </w:r>
      <w:bookmarkEnd w:id="15"/>
    </w:p>
    <w:bookmarkEnd w:id="16"/>
    <w:p w14:paraId="6264F1EF" w14:textId="07014950" w:rsidR="00CD747D" w:rsidRPr="00674EC8" w:rsidRDefault="00CD747D" w:rsidP="00CD747D">
      <w:pPr>
        <w:rPr>
          <w:rFonts w:ascii="Verdana" w:hAnsi="Verdana"/>
          <w:bCs/>
          <w:sz w:val="20"/>
          <w:szCs w:val="20"/>
        </w:rPr>
      </w:pPr>
      <w:r w:rsidRPr="00674EC8">
        <w:rPr>
          <w:rFonts w:ascii="Verdana" w:hAnsi="Verdana"/>
          <w:bCs/>
          <w:sz w:val="20"/>
          <w:szCs w:val="20"/>
        </w:rPr>
        <w:t>Inschrijvingen dienen uitsluitend te zijn gesteld in de Nederlandse taal. Alle correspondentie en communicatie zullen eveneens in het Nederlands geschieden, hetgeen ook voor de opdrachtverlening (na eventuele gunning) geldt. Eventuele vertalingen zullen door inschrijver zelf worden verzorgd en vergoed. Indien hierom wordt verzocht bij de vragenronde, kan hiervan afgeweken worden voor onderhoudsvoorschriften die in het Engels of Duits zijn opgesteld. (Delen van) inschrijvingen die niet in de Nederlandse taal zijn gesteld, worden buiten beschouwing gelaten tijdens de beoordeling van de ingediende inschrijvingen.</w:t>
      </w:r>
      <w:r w:rsidRPr="00674EC8">
        <w:rPr>
          <w:rFonts w:ascii="Verdana" w:hAnsi="Verdana"/>
          <w:bCs/>
          <w:sz w:val="20"/>
          <w:szCs w:val="20"/>
        </w:rPr>
        <w:br/>
      </w:r>
      <w:r w:rsidRPr="00674EC8">
        <w:rPr>
          <w:rFonts w:ascii="Verdana" w:hAnsi="Verdana"/>
          <w:bCs/>
          <w:sz w:val="20"/>
          <w:szCs w:val="20"/>
        </w:rPr>
        <w:br/>
        <w:t xml:space="preserve">Inschrijver verklaart </w:t>
      </w:r>
      <w:r w:rsidR="00B6036D" w:rsidRPr="00674EC8">
        <w:rPr>
          <w:rFonts w:ascii="Verdana" w:hAnsi="Verdana"/>
          <w:bCs/>
          <w:sz w:val="20"/>
          <w:szCs w:val="20"/>
        </w:rPr>
        <w:t xml:space="preserve">door middel van het doen van een inschrijving </w:t>
      </w:r>
      <w:r w:rsidRPr="00674EC8">
        <w:rPr>
          <w:rFonts w:ascii="Verdana" w:hAnsi="Verdana"/>
          <w:bCs/>
          <w:sz w:val="20"/>
          <w:szCs w:val="20"/>
        </w:rPr>
        <w:t>dat de medewerkers die in contact komen met de organisatie medewerkers de Nederlandse taal in woord en geschrift beheersen.</w:t>
      </w:r>
    </w:p>
    <w:p w14:paraId="769D0D3C" w14:textId="77777777" w:rsidR="00406AC9" w:rsidRPr="00674EC8" w:rsidRDefault="00406AC9" w:rsidP="00406AC9">
      <w:pPr>
        <w:rPr>
          <w:rFonts w:ascii="Verdana" w:hAnsi="Verdana"/>
          <w:b/>
          <w:bCs/>
          <w:sz w:val="20"/>
          <w:szCs w:val="20"/>
        </w:rPr>
      </w:pPr>
    </w:p>
    <w:p w14:paraId="4AC5F9E8" w14:textId="518801F0" w:rsidR="00CD747D" w:rsidRPr="00674EC8" w:rsidRDefault="00F75D73" w:rsidP="00F75D73">
      <w:pPr>
        <w:pStyle w:val="ZRISubkop"/>
        <w:numPr>
          <w:ilvl w:val="0"/>
          <w:numId w:val="0"/>
        </w:numPr>
        <w:ind w:left="567" w:hanging="567"/>
        <w:rPr>
          <w:rFonts w:ascii="Verdana" w:hAnsi="Verdana"/>
          <w:b w:val="0"/>
          <w:sz w:val="20"/>
          <w:szCs w:val="20"/>
        </w:rPr>
      </w:pPr>
      <w:bookmarkStart w:id="17" w:name="_Toc130497915"/>
      <w:r w:rsidRPr="00674EC8">
        <w:rPr>
          <w:rFonts w:ascii="Verdana" w:hAnsi="Verdana"/>
          <w:sz w:val="20"/>
          <w:szCs w:val="20"/>
        </w:rPr>
        <w:t>2.4</w:t>
      </w:r>
      <w:r w:rsidRPr="00674EC8">
        <w:rPr>
          <w:rFonts w:ascii="Verdana" w:hAnsi="Verdana"/>
          <w:sz w:val="20"/>
          <w:szCs w:val="20"/>
        </w:rPr>
        <w:tab/>
      </w:r>
      <w:r w:rsidR="00CD747D" w:rsidRPr="00674EC8">
        <w:rPr>
          <w:rFonts w:ascii="Verdana" w:hAnsi="Verdana"/>
          <w:sz w:val="20"/>
          <w:szCs w:val="20"/>
        </w:rPr>
        <w:t>Gestandsdoeningstermijn</w:t>
      </w:r>
      <w:bookmarkEnd w:id="17"/>
    </w:p>
    <w:p w14:paraId="6FFC5576" w14:textId="4158A324" w:rsidR="00CD747D" w:rsidRDefault="00CD747D" w:rsidP="00406AC9">
      <w:pPr>
        <w:rPr>
          <w:rFonts w:ascii="Verdana" w:hAnsi="Verdana"/>
          <w:sz w:val="20"/>
          <w:szCs w:val="20"/>
        </w:rPr>
      </w:pPr>
      <w:r w:rsidRPr="00674EC8">
        <w:rPr>
          <w:rFonts w:ascii="Verdana" w:hAnsi="Verdana"/>
          <w:sz w:val="20"/>
          <w:szCs w:val="20"/>
        </w:rPr>
        <w:t>De inschrijving heeft het karakter van een onherroepelijk aanbod met een geldigheidstermijn van</w:t>
      </w:r>
      <w:r w:rsidR="002A7D36">
        <w:rPr>
          <w:rFonts w:ascii="Verdana" w:hAnsi="Verdana"/>
          <w:sz w:val="20"/>
          <w:szCs w:val="20"/>
        </w:rPr>
        <w:t xml:space="preserve"> negentig (90) </w:t>
      </w:r>
      <w:r w:rsidRPr="00674EC8">
        <w:rPr>
          <w:rFonts w:ascii="Verdana" w:hAnsi="Verdana"/>
          <w:sz w:val="20"/>
          <w:szCs w:val="20"/>
        </w:rPr>
        <w:t>kalenderdagen, te rekenen vanaf de sluitingsdatum voor indiening inschrijvingen. Indien tegen de gunningsbeslissing bezwaar wordt gemaakt middels een kort geding wordt de geldigheidstermijn verlengd. De geldigheidstermijn is in dat geval twee weken na de dag dat vonnis in deze zaak is gewezen dan wel nadat de procedure wordt ingetrokken of anderszins geen uitspraak meer zal volgen. Indien de opdrachtgever naar aanleiding van de uitkomst van het kort geding met een nieuwe gunningsbeslissing dient te komen, wordt de gestanddoeningstermijn automatisch verlengd met 30 dagen na de bekendmaking van de nieuwe gunningsbeslissing.</w:t>
      </w:r>
    </w:p>
    <w:p w14:paraId="00776417" w14:textId="77777777" w:rsidR="00953ED9" w:rsidRPr="00674EC8" w:rsidRDefault="00953ED9" w:rsidP="00406AC9">
      <w:pPr>
        <w:rPr>
          <w:rFonts w:ascii="Verdana" w:hAnsi="Verdana"/>
          <w:sz w:val="20"/>
          <w:szCs w:val="20"/>
        </w:rPr>
      </w:pPr>
    </w:p>
    <w:p w14:paraId="306811E6" w14:textId="31B7AA6C" w:rsidR="00406AC9" w:rsidRPr="00674EC8" w:rsidRDefault="00F75D73" w:rsidP="00F75D73">
      <w:pPr>
        <w:pStyle w:val="ZRISubkop"/>
        <w:numPr>
          <w:ilvl w:val="0"/>
          <w:numId w:val="0"/>
        </w:numPr>
        <w:ind w:left="567" w:hanging="567"/>
        <w:rPr>
          <w:rFonts w:ascii="Verdana" w:hAnsi="Verdana"/>
          <w:b w:val="0"/>
          <w:sz w:val="20"/>
          <w:szCs w:val="20"/>
        </w:rPr>
      </w:pPr>
      <w:bookmarkStart w:id="18" w:name="_Toc130497916"/>
      <w:r w:rsidRPr="00674EC8">
        <w:rPr>
          <w:rFonts w:ascii="Verdana" w:hAnsi="Verdana"/>
          <w:sz w:val="20"/>
          <w:szCs w:val="20"/>
        </w:rPr>
        <w:t>2.5</w:t>
      </w:r>
      <w:r w:rsidRPr="00674EC8">
        <w:rPr>
          <w:rFonts w:ascii="Verdana" w:hAnsi="Verdana"/>
          <w:sz w:val="20"/>
          <w:szCs w:val="20"/>
        </w:rPr>
        <w:tab/>
      </w:r>
      <w:r w:rsidR="00CD747D" w:rsidRPr="00674EC8">
        <w:rPr>
          <w:rFonts w:ascii="Verdana" w:hAnsi="Verdana"/>
          <w:sz w:val="20"/>
          <w:szCs w:val="20"/>
        </w:rPr>
        <w:t>Valuta</w:t>
      </w:r>
      <w:bookmarkEnd w:id="18"/>
    </w:p>
    <w:p w14:paraId="2C8A91EB" w14:textId="77777777" w:rsidR="00CD747D" w:rsidRPr="00674EC8" w:rsidRDefault="00CD747D" w:rsidP="00406AC9">
      <w:pPr>
        <w:rPr>
          <w:rFonts w:ascii="Verdana" w:hAnsi="Verdana"/>
          <w:sz w:val="20"/>
          <w:szCs w:val="20"/>
        </w:rPr>
      </w:pPr>
      <w:r w:rsidRPr="00674EC8">
        <w:rPr>
          <w:rFonts w:ascii="Verdana" w:hAnsi="Verdana"/>
          <w:sz w:val="20"/>
          <w:szCs w:val="20"/>
        </w:rPr>
        <w:t>Bedragen dienen in Euro's (exclusief BTW) te zijn vermeld.</w:t>
      </w:r>
    </w:p>
    <w:p w14:paraId="36FEB5B0" w14:textId="77777777" w:rsidR="00CD747D" w:rsidRPr="00674EC8" w:rsidRDefault="00CD747D" w:rsidP="00406AC9">
      <w:pPr>
        <w:rPr>
          <w:rFonts w:ascii="Verdana" w:hAnsi="Verdana"/>
          <w:sz w:val="20"/>
          <w:szCs w:val="20"/>
        </w:rPr>
      </w:pPr>
    </w:p>
    <w:p w14:paraId="0B04ED1E" w14:textId="1856FB9C" w:rsidR="00CD747D" w:rsidRPr="00674EC8" w:rsidRDefault="00F75D73" w:rsidP="00F75D73">
      <w:pPr>
        <w:pStyle w:val="ZRISubkop"/>
        <w:numPr>
          <w:ilvl w:val="0"/>
          <w:numId w:val="0"/>
        </w:numPr>
        <w:ind w:left="567" w:hanging="567"/>
        <w:rPr>
          <w:rFonts w:ascii="Verdana" w:hAnsi="Verdana"/>
          <w:b w:val="0"/>
          <w:sz w:val="20"/>
          <w:szCs w:val="20"/>
        </w:rPr>
      </w:pPr>
      <w:bookmarkStart w:id="19" w:name="_Toc130497917"/>
      <w:r w:rsidRPr="00674EC8">
        <w:rPr>
          <w:rFonts w:ascii="Verdana" w:hAnsi="Verdana"/>
          <w:sz w:val="20"/>
          <w:szCs w:val="20"/>
        </w:rPr>
        <w:t>2.6</w:t>
      </w:r>
      <w:r w:rsidRPr="00674EC8">
        <w:rPr>
          <w:rFonts w:ascii="Verdana" w:hAnsi="Verdana"/>
          <w:sz w:val="20"/>
          <w:szCs w:val="20"/>
        </w:rPr>
        <w:tab/>
      </w:r>
      <w:r w:rsidR="00CD747D" w:rsidRPr="00674EC8">
        <w:rPr>
          <w:rFonts w:ascii="Verdana" w:hAnsi="Verdana"/>
          <w:sz w:val="20"/>
          <w:szCs w:val="20"/>
        </w:rPr>
        <w:t>Manipulatieve en/of abnormaal lage inschrijvingen</w:t>
      </w:r>
      <w:bookmarkEnd w:id="19"/>
    </w:p>
    <w:p w14:paraId="609C8EC3" w14:textId="77777777" w:rsidR="00CD747D" w:rsidRPr="00674EC8" w:rsidRDefault="00CD747D" w:rsidP="00406AC9">
      <w:pPr>
        <w:rPr>
          <w:rFonts w:ascii="Verdana" w:hAnsi="Verdana"/>
          <w:sz w:val="20"/>
          <w:szCs w:val="20"/>
        </w:rPr>
      </w:pPr>
      <w:r w:rsidRPr="00674EC8">
        <w:rPr>
          <w:rFonts w:ascii="Verdana" w:hAnsi="Verdana"/>
          <w:sz w:val="20"/>
          <w:szCs w:val="20"/>
        </w:rPr>
        <w:t>Het is niet toegestaan om een manipulatieve inschrijving in te dienen. Abnormaal lage inschrijvingen, negatieve prijzen en/of prijzen van € 0,00 zijn niet toegestaan, een en ander met inachtneming van het gestelde in artikel 2.116 Aanbestedingswet 2012.</w:t>
      </w:r>
    </w:p>
    <w:p w14:paraId="30D7AA69" w14:textId="77777777" w:rsidR="00CD747D" w:rsidRPr="00674EC8" w:rsidRDefault="00CD747D" w:rsidP="00406AC9">
      <w:pPr>
        <w:rPr>
          <w:rFonts w:ascii="Verdana" w:hAnsi="Verdana"/>
          <w:sz w:val="20"/>
          <w:szCs w:val="20"/>
        </w:rPr>
      </w:pPr>
    </w:p>
    <w:p w14:paraId="2DE33390" w14:textId="3E73CBD6" w:rsidR="00CD747D" w:rsidRPr="00674EC8" w:rsidRDefault="00F75D73" w:rsidP="00F75D73">
      <w:pPr>
        <w:pStyle w:val="ZRISubkop"/>
        <w:numPr>
          <w:ilvl w:val="0"/>
          <w:numId w:val="0"/>
        </w:numPr>
        <w:ind w:left="567" w:hanging="567"/>
        <w:rPr>
          <w:rFonts w:ascii="Verdana" w:hAnsi="Verdana"/>
          <w:b w:val="0"/>
          <w:bCs/>
          <w:sz w:val="20"/>
          <w:szCs w:val="20"/>
        </w:rPr>
      </w:pPr>
      <w:bookmarkStart w:id="20" w:name="_Toc130497918"/>
      <w:r w:rsidRPr="00674EC8">
        <w:rPr>
          <w:rFonts w:ascii="Verdana" w:hAnsi="Verdana"/>
          <w:sz w:val="20"/>
          <w:szCs w:val="20"/>
        </w:rPr>
        <w:t>2.7</w:t>
      </w:r>
      <w:r w:rsidRPr="00674EC8">
        <w:rPr>
          <w:rFonts w:ascii="Verdana" w:hAnsi="Verdana"/>
          <w:sz w:val="20"/>
          <w:szCs w:val="20"/>
        </w:rPr>
        <w:tab/>
      </w:r>
      <w:r w:rsidR="00CD747D" w:rsidRPr="00674EC8">
        <w:rPr>
          <w:rFonts w:ascii="Verdana" w:hAnsi="Verdana"/>
          <w:sz w:val="20"/>
          <w:szCs w:val="20"/>
        </w:rPr>
        <w:t>Digitaal indienen</w:t>
      </w:r>
      <w:bookmarkEnd w:id="20"/>
    </w:p>
    <w:p w14:paraId="5D47B119" w14:textId="77777777" w:rsidR="003A558C" w:rsidRPr="00674EC8" w:rsidRDefault="00CD747D" w:rsidP="00406AC9">
      <w:pPr>
        <w:rPr>
          <w:rFonts w:ascii="Verdana" w:hAnsi="Verdana"/>
          <w:sz w:val="20"/>
          <w:szCs w:val="20"/>
        </w:rPr>
      </w:pPr>
      <w:r w:rsidRPr="00674EC8">
        <w:rPr>
          <w:rFonts w:ascii="Verdana" w:hAnsi="Verdana"/>
          <w:sz w:val="20"/>
          <w:szCs w:val="20"/>
        </w:rPr>
        <w:t>De ins</w:t>
      </w:r>
      <w:r w:rsidR="003A558C" w:rsidRPr="00674EC8">
        <w:rPr>
          <w:rFonts w:ascii="Verdana" w:hAnsi="Verdana"/>
          <w:sz w:val="20"/>
          <w:szCs w:val="20"/>
        </w:rPr>
        <w:t xml:space="preserve">chrijving moet digitaal via </w:t>
      </w:r>
      <w:proofErr w:type="spellStart"/>
      <w:r w:rsidR="003A558C" w:rsidRPr="00674EC8">
        <w:rPr>
          <w:rFonts w:ascii="Verdana" w:hAnsi="Verdana"/>
          <w:sz w:val="20"/>
          <w:szCs w:val="20"/>
        </w:rPr>
        <w:t>TenderNed</w:t>
      </w:r>
      <w:proofErr w:type="spellEnd"/>
      <w:r w:rsidR="003A558C" w:rsidRPr="00674EC8">
        <w:rPr>
          <w:rFonts w:ascii="Verdana" w:hAnsi="Verdana"/>
          <w:sz w:val="20"/>
          <w:szCs w:val="20"/>
        </w:rPr>
        <w:t xml:space="preserve"> </w:t>
      </w:r>
      <w:r w:rsidRPr="00674EC8">
        <w:rPr>
          <w:rFonts w:ascii="Verdana" w:hAnsi="Verdana"/>
          <w:sz w:val="20"/>
          <w:szCs w:val="20"/>
        </w:rPr>
        <w:t>worden ingediend. Bijge</w:t>
      </w:r>
      <w:r w:rsidR="003A558C" w:rsidRPr="00674EC8">
        <w:rPr>
          <w:rFonts w:ascii="Verdana" w:hAnsi="Verdana"/>
          <w:sz w:val="20"/>
          <w:szCs w:val="20"/>
        </w:rPr>
        <w:t xml:space="preserve">voegde documenten dienen in </w:t>
      </w:r>
      <w:r w:rsidRPr="00674EC8">
        <w:rPr>
          <w:rFonts w:ascii="Verdana" w:hAnsi="Verdana"/>
          <w:sz w:val="20"/>
          <w:szCs w:val="20"/>
        </w:rPr>
        <w:t>enerzijds bewerkbare Microsoft office appl</w:t>
      </w:r>
      <w:r w:rsidR="003A558C" w:rsidRPr="00674EC8">
        <w:rPr>
          <w:rFonts w:ascii="Verdana" w:hAnsi="Verdana"/>
          <w:sz w:val="20"/>
          <w:szCs w:val="20"/>
        </w:rPr>
        <w:t xml:space="preserve">icatie of gelijkwaardig of </w:t>
      </w:r>
      <w:r w:rsidRPr="00674EC8">
        <w:rPr>
          <w:rFonts w:ascii="Verdana" w:hAnsi="Verdana"/>
          <w:sz w:val="20"/>
          <w:szCs w:val="20"/>
        </w:rPr>
        <w:t xml:space="preserve">anderzijds in PDF te worden aangeleverd. De onder de in te dienen documenten te zetten handtekening van de rechtsgeldig vertegenwoordiger van inschrijver dient een </w:t>
      </w:r>
      <w:proofErr w:type="spellStart"/>
      <w:r w:rsidRPr="00674EC8">
        <w:rPr>
          <w:rFonts w:ascii="Verdana" w:hAnsi="Verdana"/>
          <w:sz w:val="20"/>
          <w:szCs w:val="20"/>
        </w:rPr>
        <w:t>ingescande</w:t>
      </w:r>
      <w:proofErr w:type="spellEnd"/>
      <w:r w:rsidRPr="00674EC8">
        <w:rPr>
          <w:rFonts w:ascii="Verdana" w:hAnsi="Verdana"/>
          <w:sz w:val="20"/>
          <w:szCs w:val="20"/>
        </w:rPr>
        <w:t xml:space="preserve"> natte handtekening te zijn.</w:t>
      </w:r>
      <w:r w:rsidRPr="00674EC8">
        <w:rPr>
          <w:rFonts w:ascii="Verdana" w:hAnsi="Verdana"/>
          <w:sz w:val="20"/>
          <w:szCs w:val="20"/>
        </w:rPr>
        <w:br/>
      </w:r>
      <w:r w:rsidRPr="00674EC8">
        <w:rPr>
          <w:rFonts w:ascii="Verdana" w:hAnsi="Verdana"/>
          <w:sz w:val="20"/>
          <w:szCs w:val="20"/>
        </w:rPr>
        <w:br/>
        <w:t>Per telex, per telefax of e-mail ingediende inschrijvingen worden niet geaccepteerd.</w:t>
      </w:r>
    </w:p>
    <w:p w14:paraId="7196D064" w14:textId="77777777" w:rsidR="003A558C" w:rsidRPr="00674EC8" w:rsidRDefault="003A558C" w:rsidP="00406AC9">
      <w:pPr>
        <w:rPr>
          <w:rFonts w:ascii="Verdana" w:hAnsi="Verdana"/>
          <w:sz w:val="20"/>
          <w:szCs w:val="20"/>
        </w:rPr>
      </w:pPr>
    </w:p>
    <w:p w14:paraId="685ED777" w14:textId="38E8BAF9" w:rsidR="003A558C" w:rsidRPr="00674EC8" w:rsidRDefault="00F75D73" w:rsidP="00F75D73">
      <w:pPr>
        <w:pStyle w:val="ZRISubkop"/>
        <w:numPr>
          <w:ilvl w:val="0"/>
          <w:numId w:val="0"/>
        </w:numPr>
        <w:ind w:left="567" w:hanging="567"/>
        <w:rPr>
          <w:rFonts w:ascii="Verdana" w:hAnsi="Verdana"/>
          <w:b w:val="0"/>
          <w:sz w:val="20"/>
          <w:szCs w:val="20"/>
        </w:rPr>
      </w:pPr>
      <w:bookmarkStart w:id="21" w:name="_Toc130497919"/>
      <w:r w:rsidRPr="00674EC8">
        <w:rPr>
          <w:rFonts w:ascii="Verdana" w:hAnsi="Verdana"/>
          <w:sz w:val="20"/>
          <w:szCs w:val="20"/>
        </w:rPr>
        <w:t>2.8</w:t>
      </w:r>
      <w:r w:rsidRPr="00674EC8">
        <w:rPr>
          <w:rFonts w:ascii="Verdana" w:hAnsi="Verdana"/>
          <w:sz w:val="20"/>
          <w:szCs w:val="20"/>
        </w:rPr>
        <w:tab/>
      </w:r>
      <w:r w:rsidR="003A558C" w:rsidRPr="00674EC8">
        <w:rPr>
          <w:rFonts w:ascii="Verdana" w:hAnsi="Verdana"/>
          <w:sz w:val="20"/>
          <w:szCs w:val="20"/>
        </w:rPr>
        <w:t>Tijdig indienen</w:t>
      </w:r>
      <w:bookmarkEnd w:id="21"/>
    </w:p>
    <w:p w14:paraId="2671FEBB" w14:textId="77777777" w:rsidR="003A558C" w:rsidRPr="00674EC8" w:rsidRDefault="003A558C" w:rsidP="003A558C">
      <w:pPr>
        <w:rPr>
          <w:rFonts w:ascii="Verdana" w:hAnsi="Verdana"/>
          <w:bCs/>
          <w:sz w:val="20"/>
          <w:szCs w:val="20"/>
        </w:rPr>
      </w:pPr>
      <w:r w:rsidRPr="00674EC8">
        <w:rPr>
          <w:rFonts w:ascii="Verdana" w:hAnsi="Verdana"/>
          <w:bCs/>
          <w:sz w:val="20"/>
          <w:szCs w:val="20"/>
        </w:rPr>
        <w:t>Inschrijver is zelf verantwoordelijk voor tijdige indiening van de inschrijving. Inschrijvingen welke te laat of onvolledig worden ingeleverd, worden beschouwd als onregelmatige inschrijvingen en dus ongeldig en zijn derhalve uitgesloten van deelname. Tevens ligt het risico van systeem- en internetstoringen geheel bij inschrijver.</w:t>
      </w:r>
    </w:p>
    <w:p w14:paraId="34FF1C98" w14:textId="77777777" w:rsidR="003A558C" w:rsidRPr="00674EC8" w:rsidRDefault="003A558C" w:rsidP="003A558C">
      <w:pPr>
        <w:rPr>
          <w:rFonts w:ascii="Verdana" w:hAnsi="Verdana"/>
          <w:bCs/>
          <w:sz w:val="20"/>
          <w:szCs w:val="20"/>
        </w:rPr>
      </w:pPr>
    </w:p>
    <w:p w14:paraId="62914ACD" w14:textId="77777777" w:rsidR="003A558C" w:rsidRPr="00674EC8" w:rsidRDefault="003A558C" w:rsidP="003A558C">
      <w:pPr>
        <w:rPr>
          <w:rFonts w:ascii="Verdana" w:hAnsi="Verdana"/>
          <w:b/>
          <w:bCs/>
          <w:sz w:val="20"/>
          <w:szCs w:val="20"/>
          <w:u w:val="single"/>
        </w:rPr>
      </w:pPr>
      <w:r w:rsidRPr="00674EC8">
        <w:rPr>
          <w:rFonts w:ascii="Verdana" w:hAnsi="Verdana"/>
          <w:bCs/>
          <w:sz w:val="20"/>
          <w:szCs w:val="20"/>
        </w:rPr>
        <w:t xml:space="preserve">Ingeval van een storing in </w:t>
      </w:r>
      <w:proofErr w:type="spellStart"/>
      <w:r w:rsidRPr="00674EC8">
        <w:rPr>
          <w:rFonts w:ascii="Verdana" w:hAnsi="Verdana"/>
          <w:bCs/>
          <w:sz w:val="20"/>
          <w:szCs w:val="20"/>
        </w:rPr>
        <w:t>TenderNed</w:t>
      </w:r>
      <w:proofErr w:type="spellEnd"/>
      <w:r w:rsidRPr="00674EC8">
        <w:rPr>
          <w:rFonts w:ascii="Verdana" w:hAnsi="Verdana"/>
          <w:bCs/>
          <w:sz w:val="20"/>
          <w:szCs w:val="20"/>
        </w:rPr>
        <w:t xml:space="preserve"> is het gestelde in artikel 2.109a Aanbestedingswet onverkort van toepassing. Indien inschrijver zich houdt aan de voorwaarden die in dit artikel zijn aangegeven, zal zijn inschrijving als tijdig wordt aangemerkt, mits kan worden aangetoond dat inderdaad sprake was van een storing in </w:t>
      </w:r>
      <w:proofErr w:type="spellStart"/>
      <w:r w:rsidRPr="00674EC8">
        <w:rPr>
          <w:rFonts w:ascii="Verdana" w:hAnsi="Verdana"/>
          <w:bCs/>
          <w:sz w:val="20"/>
          <w:szCs w:val="20"/>
        </w:rPr>
        <w:t>TenderNed</w:t>
      </w:r>
      <w:proofErr w:type="spellEnd"/>
      <w:r w:rsidRPr="00674EC8">
        <w:rPr>
          <w:rFonts w:ascii="Verdana" w:hAnsi="Verdana"/>
          <w:bCs/>
          <w:sz w:val="20"/>
          <w:szCs w:val="20"/>
        </w:rPr>
        <w:t>.</w:t>
      </w:r>
    </w:p>
    <w:p w14:paraId="6D072C0D" w14:textId="77777777" w:rsidR="00E31D8B" w:rsidRPr="00674EC8" w:rsidRDefault="00E31D8B" w:rsidP="003A558C">
      <w:pPr>
        <w:rPr>
          <w:rFonts w:ascii="Verdana" w:hAnsi="Verdana"/>
          <w:b/>
          <w:bCs/>
          <w:sz w:val="20"/>
          <w:szCs w:val="20"/>
          <w:u w:val="single"/>
        </w:rPr>
      </w:pPr>
    </w:p>
    <w:p w14:paraId="0F81B721" w14:textId="42F1F82D" w:rsidR="00E31D8B" w:rsidRPr="00674EC8" w:rsidRDefault="00F75D73" w:rsidP="00F75D73">
      <w:pPr>
        <w:pStyle w:val="ZRISubkop"/>
        <w:numPr>
          <w:ilvl w:val="0"/>
          <w:numId w:val="0"/>
        </w:numPr>
        <w:ind w:left="567" w:hanging="567"/>
        <w:rPr>
          <w:rFonts w:ascii="Verdana" w:hAnsi="Verdana"/>
          <w:b w:val="0"/>
          <w:sz w:val="20"/>
          <w:szCs w:val="20"/>
        </w:rPr>
      </w:pPr>
      <w:bookmarkStart w:id="22" w:name="_Toc130497920"/>
      <w:r w:rsidRPr="00674EC8">
        <w:rPr>
          <w:rFonts w:ascii="Verdana" w:hAnsi="Verdana"/>
          <w:sz w:val="20"/>
          <w:szCs w:val="20"/>
        </w:rPr>
        <w:t>2.9</w:t>
      </w:r>
      <w:r w:rsidRPr="00674EC8">
        <w:rPr>
          <w:rFonts w:ascii="Verdana" w:hAnsi="Verdana"/>
          <w:sz w:val="20"/>
          <w:szCs w:val="20"/>
        </w:rPr>
        <w:tab/>
      </w:r>
      <w:r w:rsidR="00E31D8B" w:rsidRPr="00674EC8">
        <w:rPr>
          <w:rFonts w:ascii="Verdana" w:hAnsi="Verdana"/>
          <w:sz w:val="20"/>
          <w:szCs w:val="20"/>
        </w:rPr>
        <w:t>Voorbehoud beëindigen procedure</w:t>
      </w:r>
      <w:bookmarkEnd w:id="22"/>
    </w:p>
    <w:p w14:paraId="2583BEF9" w14:textId="4E93D0C1" w:rsidR="00867B57" w:rsidRPr="00674EC8" w:rsidRDefault="00867B57" w:rsidP="00867B57">
      <w:pPr>
        <w:rPr>
          <w:rFonts w:ascii="Verdana" w:hAnsi="Verdana"/>
          <w:snapToGrid w:val="0"/>
          <w:sz w:val="20"/>
          <w:szCs w:val="20"/>
        </w:rPr>
      </w:pPr>
      <w:r w:rsidRPr="00674EC8">
        <w:rPr>
          <w:rFonts w:ascii="Verdana" w:hAnsi="Verdana"/>
          <w:snapToGrid w:val="0"/>
          <w:sz w:val="20"/>
          <w:szCs w:val="20"/>
        </w:rPr>
        <w:t>Aanbestedende dienst behoudt zich het recht voor om tot aan het besluit om de beoogde overeenkomst te ondertekenen de gehele of een gedeelte van de aanbestedingsprocedure tijdelijk of definitief te stoppen. Tevens heeft aanbestedende dienst geen verplichting tot gunnen. De gunning geschiedt onder voorbehoud dat de vereiste toestemmingen door de bevoegde autoriteiten zijn verkregen.</w:t>
      </w:r>
    </w:p>
    <w:p w14:paraId="48A21919" w14:textId="77777777" w:rsidR="00867B57" w:rsidRPr="00674EC8" w:rsidRDefault="00867B57" w:rsidP="00867B57">
      <w:pPr>
        <w:rPr>
          <w:rFonts w:ascii="Verdana" w:hAnsi="Verdana"/>
          <w:snapToGrid w:val="0"/>
          <w:sz w:val="20"/>
          <w:szCs w:val="20"/>
        </w:rPr>
      </w:pPr>
    </w:p>
    <w:p w14:paraId="43BBD097" w14:textId="77777777" w:rsidR="00867B57" w:rsidRPr="00674EC8" w:rsidRDefault="00867B57" w:rsidP="00867B57">
      <w:pPr>
        <w:rPr>
          <w:rFonts w:ascii="Verdana" w:hAnsi="Verdana"/>
          <w:snapToGrid w:val="0"/>
          <w:sz w:val="20"/>
          <w:szCs w:val="20"/>
        </w:rPr>
      </w:pPr>
      <w:r w:rsidRPr="00674EC8">
        <w:rPr>
          <w:rFonts w:ascii="Verdana" w:hAnsi="Verdana"/>
          <w:snapToGrid w:val="0"/>
          <w:sz w:val="20"/>
          <w:szCs w:val="20"/>
        </w:rPr>
        <w:t xml:space="preserve">Indien geen van de inschrijvers voldoet aan het Programma van Eisen, zoals vermeld in deze inschrijvingsleidraad, dan behoudt opdrachtgever zich het recht voor - zulks naar haar oordeel - om bijvoorbeeld bij het ontbreken van een geschikte inschrijving of in het geval van slechts 1 inschrijving, de aanbestedingsprocedure te annuleren. </w:t>
      </w:r>
    </w:p>
    <w:p w14:paraId="6BD18F9B" w14:textId="77777777" w:rsidR="00867B57" w:rsidRPr="00674EC8" w:rsidRDefault="00867B57" w:rsidP="00867B57">
      <w:pPr>
        <w:rPr>
          <w:rFonts w:ascii="Verdana" w:hAnsi="Verdana"/>
          <w:snapToGrid w:val="0"/>
          <w:sz w:val="20"/>
          <w:szCs w:val="20"/>
        </w:rPr>
      </w:pPr>
    </w:p>
    <w:p w14:paraId="0A48D974" w14:textId="77777777" w:rsidR="00E31D8B" w:rsidRPr="00674EC8" w:rsidRDefault="00867B57" w:rsidP="00867B57">
      <w:pPr>
        <w:rPr>
          <w:rFonts w:ascii="Verdana" w:hAnsi="Verdana"/>
          <w:snapToGrid w:val="0"/>
          <w:sz w:val="20"/>
          <w:szCs w:val="20"/>
        </w:rPr>
      </w:pPr>
      <w:r w:rsidRPr="00674EC8">
        <w:rPr>
          <w:rFonts w:ascii="Verdana" w:hAnsi="Verdana"/>
          <w:snapToGrid w:val="0"/>
          <w:sz w:val="20"/>
          <w:szCs w:val="20"/>
        </w:rPr>
        <w:t>Door het uitbrengen van een inschrijving verklaart inschrijver zich akkoord met dit voorbehoud. Inschrijving geschiedt voor eigen rekening en risico van de inschrijver.</w:t>
      </w:r>
    </w:p>
    <w:p w14:paraId="238601FE" w14:textId="77777777" w:rsidR="00E31D8B" w:rsidRPr="00674EC8" w:rsidRDefault="00E31D8B" w:rsidP="00E31D8B">
      <w:pPr>
        <w:ind w:left="851" w:hanging="851"/>
        <w:rPr>
          <w:rFonts w:ascii="Verdana" w:hAnsi="Verdana"/>
          <w:b/>
          <w:snapToGrid w:val="0"/>
          <w:sz w:val="20"/>
          <w:szCs w:val="20"/>
        </w:rPr>
      </w:pPr>
    </w:p>
    <w:p w14:paraId="51D6E8B6" w14:textId="4550C6C1" w:rsidR="00E31D8B" w:rsidRPr="00674EC8" w:rsidRDefault="00F75D73" w:rsidP="00F75D73">
      <w:pPr>
        <w:pStyle w:val="ZRISubkop"/>
        <w:numPr>
          <w:ilvl w:val="0"/>
          <w:numId w:val="0"/>
        </w:numPr>
        <w:ind w:left="567" w:hanging="567"/>
        <w:rPr>
          <w:rFonts w:ascii="Verdana" w:hAnsi="Verdana"/>
          <w:b w:val="0"/>
          <w:sz w:val="20"/>
          <w:szCs w:val="20"/>
        </w:rPr>
      </w:pPr>
      <w:bookmarkStart w:id="23" w:name="_Toc130497921"/>
      <w:r w:rsidRPr="00674EC8">
        <w:rPr>
          <w:rFonts w:ascii="Verdana" w:hAnsi="Verdana"/>
          <w:sz w:val="20"/>
          <w:szCs w:val="20"/>
        </w:rPr>
        <w:t>2.10</w:t>
      </w:r>
      <w:r w:rsidRPr="00674EC8">
        <w:rPr>
          <w:rFonts w:ascii="Verdana" w:hAnsi="Verdana"/>
          <w:sz w:val="20"/>
          <w:szCs w:val="20"/>
        </w:rPr>
        <w:tab/>
      </w:r>
      <w:r w:rsidR="00867B57" w:rsidRPr="00674EC8">
        <w:rPr>
          <w:rFonts w:ascii="Verdana" w:hAnsi="Verdana"/>
          <w:sz w:val="20"/>
          <w:szCs w:val="20"/>
        </w:rPr>
        <w:t xml:space="preserve">Voorbehoud beëindigen </w:t>
      </w:r>
      <w:r w:rsidR="00867B57" w:rsidRPr="00953ED9">
        <w:rPr>
          <w:rFonts w:ascii="Verdana" w:hAnsi="Verdana"/>
          <w:sz w:val="20"/>
          <w:szCs w:val="20"/>
        </w:rPr>
        <w:t>overeenkomst</w:t>
      </w:r>
      <w:bookmarkEnd w:id="23"/>
    </w:p>
    <w:p w14:paraId="283030B5" w14:textId="1C2B3E81" w:rsidR="00867B57" w:rsidRPr="00674EC8" w:rsidRDefault="00867B57" w:rsidP="00867B57">
      <w:pPr>
        <w:rPr>
          <w:rFonts w:ascii="Verdana" w:hAnsi="Verdana"/>
          <w:snapToGrid w:val="0"/>
          <w:sz w:val="20"/>
          <w:szCs w:val="20"/>
        </w:rPr>
      </w:pPr>
      <w:r w:rsidRPr="00674EC8">
        <w:rPr>
          <w:rFonts w:ascii="Verdana" w:hAnsi="Verdana"/>
          <w:snapToGrid w:val="0"/>
          <w:sz w:val="20"/>
          <w:szCs w:val="20"/>
        </w:rPr>
        <w:t>Aanbestedende dienst is gerechtigd de overeenkomst met opdrachtnemer met onmiddellijke ingang te beëindigen, indien uit een uitspraak van een rechter volgt dat de gunningsbeslissing onrechtmatig is geweest, dat de overeenkomst ongeldig is, of dat de opdracht om welke reden dan ook opnieuw moet worden aanbesteed.</w:t>
      </w:r>
    </w:p>
    <w:p w14:paraId="26649A9E" w14:textId="77777777" w:rsidR="00DF346F" w:rsidRPr="00674EC8" w:rsidRDefault="00DF346F" w:rsidP="00867B57">
      <w:pPr>
        <w:rPr>
          <w:rFonts w:ascii="Verdana" w:hAnsi="Verdana"/>
          <w:snapToGrid w:val="0"/>
          <w:sz w:val="20"/>
          <w:szCs w:val="20"/>
        </w:rPr>
      </w:pPr>
    </w:p>
    <w:p w14:paraId="640C9C99" w14:textId="12785CCB" w:rsidR="00867B57" w:rsidRPr="00674EC8" w:rsidRDefault="00867B57" w:rsidP="00867B57">
      <w:pPr>
        <w:rPr>
          <w:rFonts w:ascii="Verdana" w:hAnsi="Verdana"/>
          <w:snapToGrid w:val="0"/>
          <w:sz w:val="20"/>
          <w:szCs w:val="20"/>
        </w:rPr>
      </w:pPr>
      <w:r w:rsidRPr="00674EC8">
        <w:rPr>
          <w:rFonts w:ascii="Verdana" w:hAnsi="Verdana"/>
          <w:snapToGrid w:val="0"/>
          <w:sz w:val="20"/>
          <w:szCs w:val="20"/>
        </w:rPr>
        <w:t>Tevens behoudt aanbestedende dienst zich het recht voor op ontbinding van de overeenkomst in geval van onjuiste en/of onvolledige informatie en/of het niet kunnen nakomen van hetgeen door een inschrijver is aangeboden. Aan een dergelijk beëindigingbesluit kunnen door de inschrijver geen aanspraken worden ontleend jegens aanbestedende dienst op vergoeding van inschrijfkosten, verlies aan referentie, gederfde winst of andere schade die in het kader van deze aanbesteding gemaakt is of wordt.</w:t>
      </w:r>
    </w:p>
    <w:p w14:paraId="5B08B5D1" w14:textId="77777777" w:rsidR="00867B57" w:rsidRPr="00674EC8" w:rsidRDefault="00867B57" w:rsidP="00E31D8B">
      <w:pPr>
        <w:ind w:left="851" w:hanging="851"/>
        <w:rPr>
          <w:rFonts w:ascii="Verdana" w:hAnsi="Verdana"/>
          <w:b/>
          <w:snapToGrid w:val="0"/>
          <w:sz w:val="20"/>
          <w:szCs w:val="20"/>
        </w:rPr>
      </w:pPr>
    </w:p>
    <w:p w14:paraId="5AD755F6" w14:textId="1AB902F9" w:rsidR="00E31D8B" w:rsidRPr="00674EC8" w:rsidRDefault="00F75D73" w:rsidP="00F75D73">
      <w:pPr>
        <w:pStyle w:val="ZRISubkop"/>
        <w:numPr>
          <w:ilvl w:val="0"/>
          <w:numId w:val="0"/>
        </w:numPr>
        <w:ind w:left="567" w:hanging="567"/>
        <w:rPr>
          <w:rFonts w:ascii="Verdana" w:hAnsi="Verdana"/>
          <w:b w:val="0"/>
          <w:sz w:val="20"/>
          <w:szCs w:val="20"/>
        </w:rPr>
      </w:pPr>
      <w:bookmarkStart w:id="24" w:name="_Toc130497922"/>
      <w:r w:rsidRPr="00674EC8">
        <w:rPr>
          <w:rFonts w:ascii="Verdana" w:hAnsi="Verdana"/>
          <w:sz w:val="20"/>
          <w:szCs w:val="20"/>
        </w:rPr>
        <w:t>2.11</w:t>
      </w:r>
      <w:r w:rsidRPr="00674EC8">
        <w:rPr>
          <w:rFonts w:ascii="Verdana" w:hAnsi="Verdana"/>
          <w:sz w:val="20"/>
          <w:szCs w:val="20"/>
        </w:rPr>
        <w:tab/>
      </w:r>
      <w:r w:rsidR="00867B57" w:rsidRPr="00674EC8">
        <w:rPr>
          <w:rFonts w:ascii="Verdana" w:hAnsi="Verdana"/>
          <w:sz w:val="20"/>
          <w:szCs w:val="20"/>
        </w:rPr>
        <w:t>Vertrouwelijkheid</w:t>
      </w:r>
      <w:bookmarkEnd w:id="24"/>
    </w:p>
    <w:p w14:paraId="22A14E11" w14:textId="77777777" w:rsidR="00867B57" w:rsidRPr="00674EC8" w:rsidRDefault="00867B57" w:rsidP="00867B57">
      <w:pPr>
        <w:rPr>
          <w:rFonts w:ascii="Verdana" w:hAnsi="Verdana"/>
          <w:b/>
          <w:snapToGrid w:val="0"/>
          <w:sz w:val="20"/>
          <w:szCs w:val="20"/>
        </w:rPr>
      </w:pPr>
      <w:r w:rsidRPr="00674EC8">
        <w:rPr>
          <w:rFonts w:ascii="Verdana" w:hAnsi="Verdana"/>
          <w:sz w:val="20"/>
          <w:szCs w:val="20"/>
        </w:rPr>
        <w:t>Deze inschrijvingsleidraad zal volstrekt vertrouwelijk blijven en mag slechts worden getoond aan medewerkers van de inschrijver die, voor het indienen van de inschrijving in het kader van deze aanbestedingsprocedure, daarvan kennis moeten nemen.</w:t>
      </w:r>
      <w:r w:rsidRPr="00674EC8">
        <w:rPr>
          <w:rFonts w:ascii="Verdana" w:hAnsi="Verdana"/>
          <w:sz w:val="20"/>
          <w:szCs w:val="20"/>
        </w:rPr>
        <w:br/>
      </w:r>
      <w:r w:rsidRPr="00674EC8">
        <w:rPr>
          <w:rFonts w:ascii="Verdana" w:hAnsi="Verdana"/>
          <w:sz w:val="20"/>
          <w:szCs w:val="20"/>
        </w:rPr>
        <w:br/>
        <w:t>Evenmin zal door de inschrijver op enigerlei wijze aan derden kennis worden gegeven van gegevens die in verband met deze aanbestedingsprocedure door opdrachtgever zijn of worden verstrekt. Opdrachtgever zal de inschrijving met dezelfde vertrouwelijkheid behandelen: deze wordt uitsluitend getoond aan medewerkers die direct bij de aanbestedingsprocedure zijn betrokken.</w:t>
      </w:r>
      <w:r w:rsidRPr="00674EC8">
        <w:rPr>
          <w:rFonts w:ascii="Verdana" w:hAnsi="Verdana"/>
          <w:sz w:val="20"/>
          <w:szCs w:val="20"/>
        </w:rPr>
        <w:br/>
      </w:r>
      <w:r w:rsidRPr="00674EC8">
        <w:rPr>
          <w:rFonts w:ascii="Verdana" w:hAnsi="Verdana"/>
          <w:sz w:val="20"/>
          <w:szCs w:val="20"/>
        </w:rPr>
        <w:br/>
        <w:t>Behoudens uitzonderingen door de Auteurswet gesteld, mag zonder schriftelijke toestemming van aanbestedende dienst niets uit de aanbestedingsdocumenten worden vermenigvuldigd (anders dan voor het doel van het indienen van een inschrijving) door middel van druk, fotokopie, microfilm of anderszins.</w:t>
      </w:r>
      <w:r w:rsidRPr="00674EC8">
        <w:rPr>
          <w:rFonts w:ascii="Verdana" w:hAnsi="Verdana"/>
          <w:sz w:val="20"/>
          <w:szCs w:val="20"/>
        </w:rPr>
        <w:br/>
      </w:r>
      <w:r w:rsidRPr="00674EC8">
        <w:rPr>
          <w:rFonts w:ascii="Verdana" w:hAnsi="Verdana"/>
          <w:sz w:val="20"/>
          <w:szCs w:val="20"/>
        </w:rPr>
        <w:br/>
        <w:t>Evenmin mogen de aanbestedingsdocumenten of gedeelten en/of onderdelen daarvan zonder schriftelijke toestemming van aanbestedende dienst worden aangewend voor commerciële doeleinden van welke aard dan ook.</w:t>
      </w:r>
    </w:p>
    <w:p w14:paraId="16DEB4AB" w14:textId="77777777" w:rsidR="00E31D8B" w:rsidRPr="00674EC8" w:rsidRDefault="00E31D8B" w:rsidP="00E31D8B">
      <w:pPr>
        <w:ind w:left="851" w:hanging="851"/>
        <w:rPr>
          <w:rFonts w:ascii="Verdana" w:hAnsi="Verdana"/>
          <w:b/>
          <w:snapToGrid w:val="0"/>
          <w:sz w:val="20"/>
          <w:szCs w:val="20"/>
        </w:rPr>
      </w:pPr>
    </w:p>
    <w:p w14:paraId="4AE5FA02" w14:textId="03A944DF" w:rsidR="00867B57" w:rsidRPr="00674EC8" w:rsidRDefault="00F75D73" w:rsidP="00F75D73">
      <w:pPr>
        <w:pStyle w:val="ZRISubkop"/>
        <w:numPr>
          <w:ilvl w:val="0"/>
          <w:numId w:val="0"/>
        </w:numPr>
        <w:ind w:left="567" w:hanging="567"/>
        <w:rPr>
          <w:rFonts w:ascii="Verdana" w:hAnsi="Verdana"/>
          <w:b w:val="0"/>
          <w:sz w:val="20"/>
          <w:szCs w:val="20"/>
        </w:rPr>
      </w:pPr>
      <w:bookmarkStart w:id="25" w:name="_Toc130497923"/>
      <w:r w:rsidRPr="00674EC8">
        <w:rPr>
          <w:rFonts w:ascii="Verdana" w:hAnsi="Verdana"/>
          <w:sz w:val="20"/>
          <w:szCs w:val="20"/>
        </w:rPr>
        <w:t>2.12</w:t>
      </w:r>
      <w:r w:rsidRPr="00674EC8">
        <w:rPr>
          <w:rFonts w:ascii="Verdana" w:hAnsi="Verdana"/>
          <w:sz w:val="20"/>
          <w:szCs w:val="20"/>
        </w:rPr>
        <w:tab/>
      </w:r>
      <w:r w:rsidR="00867B57" w:rsidRPr="00674EC8">
        <w:rPr>
          <w:rFonts w:ascii="Verdana" w:hAnsi="Verdana"/>
          <w:sz w:val="20"/>
          <w:szCs w:val="20"/>
        </w:rPr>
        <w:t>Conformiteit</w:t>
      </w:r>
      <w:bookmarkEnd w:id="25"/>
    </w:p>
    <w:p w14:paraId="523741F0" w14:textId="626C4A2B" w:rsidR="00A37215" w:rsidRDefault="00867B57" w:rsidP="00867B57">
      <w:pPr>
        <w:rPr>
          <w:rFonts w:ascii="Verdana" w:hAnsi="Verdana"/>
          <w:sz w:val="20"/>
          <w:szCs w:val="20"/>
        </w:rPr>
      </w:pPr>
      <w:r w:rsidRPr="00674EC8">
        <w:rPr>
          <w:rFonts w:ascii="Verdana" w:hAnsi="Verdana"/>
          <w:sz w:val="20"/>
          <w:szCs w:val="20"/>
        </w:rPr>
        <w:t xml:space="preserve">Inschrijver conformeert zich daarnaast </w:t>
      </w:r>
      <w:r w:rsidR="00C715B0" w:rsidRPr="00C656A8">
        <w:rPr>
          <w:rFonts w:ascii="Verdana" w:hAnsi="Verdana"/>
          <w:sz w:val="20"/>
          <w:szCs w:val="20"/>
          <w:u w:val="single"/>
        </w:rPr>
        <w:t>op straffe van uitsluiting</w:t>
      </w:r>
      <w:r w:rsidR="00C715B0">
        <w:rPr>
          <w:rFonts w:ascii="Verdana" w:hAnsi="Verdana"/>
          <w:sz w:val="20"/>
          <w:szCs w:val="20"/>
        </w:rPr>
        <w:t xml:space="preserve"> </w:t>
      </w:r>
      <w:r w:rsidRPr="00674EC8">
        <w:rPr>
          <w:rFonts w:ascii="Verdana" w:hAnsi="Verdana"/>
          <w:sz w:val="20"/>
          <w:szCs w:val="20"/>
        </w:rPr>
        <w:t xml:space="preserve">door middel van ondertekening van de Bijlage </w:t>
      </w:r>
      <w:r w:rsidR="00657F8C" w:rsidRPr="00674EC8">
        <w:rPr>
          <w:rFonts w:ascii="Verdana" w:hAnsi="Verdana"/>
          <w:sz w:val="20"/>
          <w:szCs w:val="20"/>
        </w:rPr>
        <w:t xml:space="preserve">4 </w:t>
      </w:r>
      <w:r w:rsidRPr="00674EC8">
        <w:rPr>
          <w:rFonts w:ascii="Verdana" w:hAnsi="Verdana"/>
          <w:sz w:val="20"/>
          <w:szCs w:val="20"/>
        </w:rPr>
        <w:t>'Garantieverklaring' aan de aanbestedingsprocedure, het Programma van Eisen, de concept</w:t>
      </w:r>
      <w:r w:rsidR="00AD624C" w:rsidRPr="00674EC8">
        <w:rPr>
          <w:rFonts w:ascii="Verdana" w:hAnsi="Verdana"/>
          <w:sz w:val="20"/>
          <w:szCs w:val="20"/>
        </w:rPr>
        <w:t xml:space="preserve"> </w:t>
      </w:r>
      <w:r w:rsidRPr="00953ED9">
        <w:rPr>
          <w:rFonts w:ascii="Verdana" w:hAnsi="Verdana"/>
          <w:sz w:val="20"/>
          <w:szCs w:val="20"/>
        </w:rPr>
        <w:t>overeenkomst</w:t>
      </w:r>
      <w:r w:rsidRPr="00674EC8">
        <w:rPr>
          <w:rFonts w:ascii="Verdana" w:hAnsi="Verdana"/>
          <w:sz w:val="20"/>
          <w:szCs w:val="20"/>
        </w:rPr>
        <w:t xml:space="preserve"> en </w:t>
      </w:r>
      <w:r w:rsidR="00657F8C" w:rsidRPr="00674EC8">
        <w:rPr>
          <w:rFonts w:ascii="Verdana" w:hAnsi="Verdana"/>
          <w:sz w:val="20"/>
          <w:szCs w:val="20"/>
        </w:rPr>
        <w:t xml:space="preserve">de </w:t>
      </w:r>
      <w:r w:rsidR="004411EC">
        <w:rPr>
          <w:rFonts w:ascii="Verdana" w:hAnsi="Verdana"/>
          <w:sz w:val="20"/>
          <w:szCs w:val="20"/>
        </w:rPr>
        <w:t>GIBIT 2020</w:t>
      </w:r>
      <w:r w:rsidRPr="00674EC8">
        <w:rPr>
          <w:rFonts w:ascii="Verdana" w:hAnsi="Verdana"/>
          <w:sz w:val="20"/>
          <w:szCs w:val="20"/>
        </w:rPr>
        <w:t xml:space="preserve">, zoals deze luiden na de laatste Nota van Inlichtingen. </w:t>
      </w:r>
    </w:p>
    <w:p w14:paraId="579B1C65" w14:textId="749D3783" w:rsidR="00953ED9" w:rsidRDefault="00953ED9" w:rsidP="00867B57">
      <w:pPr>
        <w:rPr>
          <w:rFonts w:ascii="Verdana" w:hAnsi="Verdana"/>
          <w:sz w:val="20"/>
          <w:szCs w:val="20"/>
        </w:rPr>
      </w:pPr>
    </w:p>
    <w:p w14:paraId="4E67A136" w14:textId="1916E54E" w:rsidR="00953ED9" w:rsidRPr="00674EC8" w:rsidRDefault="00953ED9" w:rsidP="00867B57">
      <w:pPr>
        <w:rPr>
          <w:rFonts w:ascii="Verdana" w:hAnsi="Verdana"/>
          <w:sz w:val="20"/>
          <w:szCs w:val="20"/>
        </w:rPr>
      </w:pPr>
      <w:r>
        <w:rPr>
          <w:rFonts w:ascii="Verdana" w:hAnsi="Verdana"/>
          <w:sz w:val="20"/>
          <w:szCs w:val="20"/>
        </w:rPr>
        <w:t xml:space="preserve">Tevens zullen de in te zetten medewerkers van Opdrachtnemer een geheimhoudings- en integriteitsverklaring dienen te ondertekenen bij aanvang van hun werkzaamheden. </w:t>
      </w:r>
    </w:p>
    <w:p w14:paraId="35FA72E6" w14:textId="77777777" w:rsidR="00A37215" w:rsidRPr="00674EC8" w:rsidRDefault="00A37215" w:rsidP="00867B57">
      <w:pPr>
        <w:rPr>
          <w:rFonts w:ascii="Verdana" w:hAnsi="Verdana"/>
          <w:sz w:val="20"/>
          <w:szCs w:val="20"/>
        </w:rPr>
      </w:pPr>
    </w:p>
    <w:p w14:paraId="2DCAD873" w14:textId="1B66132D" w:rsidR="00867B57" w:rsidRDefault="00867B57" w:rsidP="00867B57">
      <w:pPr>
        <w:rPr>
          <w:rFonts w:ascii="Verdana" w:hAnsi="Verdana"/>
          <w:sz w:val="20"/>
          <w:szCs w:val="20"/>
        </w:rPr>
      </w:pPr>
      <w:r w:rsidRPr="00674EC8">
        <w:rPr>
          <w:rFonts w:ascii="Verdana" w:hAnsi="Verdana"/>
          <w:sz w:val="20"/>
          <w:szCs w:val="20"/>
        </w:rPr>
        <w:t xml:space="preserve">Indien inschrijver in combinatie met andere </w:t>
      </w:r>
      <w:proofErr w:type="spellStart"/>
      <w:r w:rsidRPr="00674EC8">
        <w:rPr>
          <w:rFonts w:ascii="Verdana" w:hAnsi="Verdana"/>
          <w:sz w:val="20"/>
          <w:szCs w:val="20"/>
        </w:rPr>
        <w:t>combinanten</w:t>
      </w:r>
      <w:proofErr w:type="spellEnd"/>
      <w:r w:rsidRPr="00674EC8">
        <w:rPr>
          <w:rFonts w:ascii="Verdana" w:hAnsi="Verdana"/>
          <w:sz w:val="20"/>
          <w:szCs w:val="20"/>
        </w:rPr>
        <w:t xml:space="preserve"> inschrijft, dient deze verklaring voor elke </w:t>
      </w:r>
      <w:proofErr w:type="spellStart"/>
      <w:r w:rsidRPr="00674EC8">
        <w:rPr>
          <w:rFonts w:ascii="Verdana" w:hAnsi="Verdana"/>
          <w:sz w:val="20"/>
          <w:szCs w:val="20"/>
        </w:rPr>
        <w:t>combinant</w:t>
      </w:r>
      <w:proofErr w:type="spellEnd"/>
      <w:r w:rsidRPr="00674EC8">
        <w:rPr>
          <w:rFonts w:ascii="Verdana" w:hAnsi="Verdana"/>
          <w:sz w:val="20"/>
          <w:szCs w:val="20"/>
        </w:rPr>
        <w:t xml:space="preserve"> ingevuld en rechtsgeldig ondertekend te worden en toegevoegd te worden bij de</w:t>
      </w:r>
      <w:r w:rsidR="00657F8C" w:rsidRPr="00674EC8">
        <w:rPr>
          <w:rFonts w:ascii="Verdana" w:hAnsi="Verdana"/>
          <w:sz w:val="20"/>
          <w:szCs w:val="20"/>
        </w:rPr>
        <w:t xml:space="preserve"> inschrijving. </w:t>
      </w:r>
      <w:r w:rsidRPr="00674EC8">
        <w:rPr>
          <w:rFonts w:ascii="Verdana" w:hAnsi="Verdana"/>
          <w:sz w:val="20"/>
          <w:szCs w:val="20"/>
        </w:rPr>
        <w:t xml:space="preserve">Inschrijver dient bijgevoegd document </w:t>
      </w:r>
      <w:r w:rsidR="00657F8C" w:rsidRPr="00674EC8">
        <w:rPr>
          <w:rFonts w:ascii="Verdana" w:hAnsi="Verdana"/>
          <w:sz w:val="20"/>
          <w:szCs w:val="20"/>
        </w:rPr>
        <w:t xml:space="preserve">uit bijlage 4 </w:t>
      </w:r>
      <w:r w:rsidRPr="00674EC8">
        <w:rPr>
          <w:rFonts w:ascii="Verdana" w:hAnsi="Verdana"/>
          <w:sz w:val="20"/>
          <w:szCs w:val="20"/>
        </w:rPr>
        <w:t>te ondertekenen en bij te voegen.</w:t>
      </w:r>
    </w:p>
    <w:p w14:paraId="2D09DF7E" w14:textId="77777777" w:rsidR="00C656A8" w:rsidRDefault="00C656A8" w:rsidP="00867B57">
      <w:pPr>
        <w:rPr>
          <w:rFonts w:ascii="Verdana" w:hAnsi="Verdana"/>
          <w:sz w:val="20"/>
          <w:szCs w:val="20"/>
        </w:rPr>
      </w:pPr>
    </w:p>
    <w:p w14:paraId="33568579" w14:textId="77777777" w:rsidR="00C656A8" w:rsidRPr="00C656A8" w:rsidRDefault="00C656A8" w:rsidP="00C656A8">
      <w:pPr>
        <w:rPr>
          <w:rFonts w:ascii="Verdana" w:hAnsi="Verdana"/>
          <w:sz w:val="20"/>
          <w:szCs w:val="20"/>
        </w:rPr>
      </w:pPr>
      <w:r w:rsidRPr="00C656A8">
        <w:rPr>
          <w:rFonts w:ascii="Verdana" w:hAnsi="Verdana"/>
          <w:sz w:val="20"/>
          <w:szCs w:val="20"/>
        </w:rPr>
        <w:t>Inschrijver dient bijgevoegd document</w:t>
      </w:r>
      <w:r w:rsidRPr="00C656A8">
        <w:rPr>
          <w:sz w:val="20"/>
          <w:szCs w:val="20"/>
        </w:rPr>
        <w:t> </w:t>
      </w:r>
      <w:r w:rsidRPr="00C656A8">
        <w:rPr>
          <w:rFonts w:ascii="Verdana" w:hAnsi="Verdana"/>
          <w:sz w:val="20"/>
          <w:szCs w:val="20"/>
          <w:u w:val="single"/>
        </w:rPr>
        <w:t>op straffe van uitsluiting</w:t>
      </w:r>
      <w:r w:rsidRPr="00C656A8">
        <w:rPr>
          <w:rFonts w:ascii="Verdana" w:hAnsi="Verdana"/>
          <w:sz w:val="20"/>
          <w:szCs w:val="20"/>
        </w:rPr>
        <w:t> te ondertekenen en bij te voegen.</w:t>
      </w:r>
    </w:p>
    <w:p w14:paraId="0AD9C6F4" w14:textId="77777777" w:rsidR="00E31D8B" w:rsidRPr="00674EC8" w:rsidRDefault="00E31D8B" w:rsidP="00C656A8">
      <w:pPr>
        <w:rPr>
          <w:rFonts w:ascii="Verdana" w:hAnsi="Verdana"/>
          <w:b/>
          <w:snapToGrid w:val="0"/>
          <w:sz w:val="20"/>
          <w:szCs w:val="20"/>
        </w:rPr>
      </w:pPr>
    </w:p>
    <w:p w14:paraId="34B1BA36" w14:textId="7075B3CA" w:rsidR="00E31D8B" w:rsidRPr="00674EC8" w:rsidRDefault="00F75D73" w:rsidP="00F75D73">
      <w:pPr>
        <w:pStyle w:val="ZRISubkop"/>
        <w:numPr>
          <w:ilvl w:val="0"/>
          <w:numId w:val="0"/>
        </w:numPr>
        <w:ind w:left="567" w:hanging="567"/>
        <w:rPr>
          <w:rFonts w:ascii="Verdana" w:hAnsi="Verdana"/>
          <w:b w:val="0"/>
          <w:sz w:val="20"/>
          <w:szCs w:val="20"/>
        </w:rPr>
      </w:pPr>
      <w:bookmarkStart w:id="26" w:name="_Toc130497924"/>
      <w:r w:rsidRPr="00674EC8">
        <w:rPr>
          <w:rFonts w:ascii="Verdana" w:hAnsi="Verdana"/>
          <w:sz w:val="20"/>
          <w:szCs w:val="20"/>
        </w:rPr>
        <w:t>2.13</w:t>
      </w:r>
      <w:r w:rsidRPr="00674EC8">
        <w:rPr>
          <w:rFonts w:ascii="Verdana" w:hAnsi="Verdana"/>
          <w:sz w:val="20"/>
          <w:szCs w:val="20"/>
        </w:rPr>
        <w:tab/>
      </w:r>
      <w:r w:rsidR="00E31D8B" w:rsidRPr="00674EC8">
        <w:rPr>
          <w:rFonts w:ascii="Verdana" w:hAnsi="Verdana"/>
          <w:sz w:val="20"/>
          <w:szCs w:val="20"/>
        </w:rPr>
        <w:t>Informatie over inschrijver</w:t>
      </w:r>
      <w:r w:rsidR="00867B57" w:rsidRPr="00674EC8">
        <w:rPr>
          <w:rFonts w:ascii="Verdana" w:hAnsi="Verdana"/>
          <w:sz w:val="20"/>
          <w:szCs w:val="20"/>
        </w:rPr>
        <w:t xml:space="preserve"> (NAW gegevens)</w:t>
      </w:r>
      <w:bookmarkEnd w:id="26"/>
    </w:p>
    <w:p w14:paraId="2BACCB14" w14:textId="374982EC" w:rsidR="00867B57" w:rsidRPr="00674EC8" w:rsidRDefault="00867B57" w:rsidP="00867B57">
      <w:pPr>
        <w:rPr>
          <w:rFonts w:ascii="Verdana" w:hAnsi="Verdana"/>
          <w:b/>
          <w:snapToGrid w:val="0"/>
          <w:sz w:val="20"/>
          <w:szCs w:val="20"/>
        </w:rPr>
      </w:pPr>
      <w:r w:rsidRPr="00674EC8">
        <w:rPr>
          <w:rFonts w:ascii="Verdana" w:hAnsi="Verdana"/>
          <w:sz w:val="20"/>
          <w:szCs w:val="20"/>
        </w:rPr>
        <w:t xml:space="preserve">Inschrijver dient de volledige NAW-gegevens van de inschrijver te verstrekken. Hiervoor dient gebruik gemaakt te worden van het invulformulier in Deel II "Gegevens over de ondernemer" van het Uniform Europees Aanbestedingsdocument. Indien sprake is van een combinatie dienen alle </w:t>
      </w:r>
      <w:proofErr w:type="spellStart"/>
      <w:r w:rsidRPr="00674EC8">
        <w:rPr>
          <w:rFonts w:ascii="Verdana" w:hAnsi="Verdana"/>
          <w:sz w:val="20"/>
          <w:szCs w:val="20"/>
        </w:rPr>
        <w:t>combinanten</w:t>
      </w:r>
      <w:proofErr w:type="spellEnd"/>
      <w:r w:rsidRPr="00674EC8">
        <w:rPr>
          <w:rFonts w:ascii="Verdana" w:hAnsi="Verdana"/>
          <w:sz w:val="20"/>
          <w:szCs w:val="20"/>
        </w:rPr>
        <w:t xml:space="preserve"> deze informatie te overleggen. Wij verwijzen hierbij ook naar vraag 2.15 waarin is bepaald aan welke voorschriften moet worden voldaan in geval sprake is van combinatie. </w:t>
      </w:r>
      <w:r w:rsidRPr="00674EC8">
        <w:rPr>
          <w:rFonts w:ascii="Verdana" w:hAnsi="Verdana"/>
          <w:sz w:val="20"/>
          <w:szCs w:val="20"/>
        </w:rPr>
        <w:br/>
      </w:r>
      <w:r w:rsidRPr="00674EC8">
        <w:rPr>
          <w:rFonts w:ascii="Verdana" w:hAnsi="Verdana"/>
          <w:sz w:val="20"/>
          <w:szCs w:val="20"/>
        </w:rPr>
        <w:br/>
        <w:t>In Deel II "Gegevens over de ondernemer" van het Uniform Europees Aanbestedingsdocument wordt o.a. gevraagd wie de contactpersoon is, wie tekenbevoegd is en of er sprake is van een combinatie. De verstrekte gegevens mogen niet ouder dan zes maanden zijn vanaf sluitingsdatum ontvangst inschrijving. </w:t>
      </w:r>
    </w:p>
    <w:p w14:paraId="3A082101" w14:textId="77777777" w:rsidR="006F4DE0" w:rsidRPr="00674EC8" w:rsidRDefault="006F4DE0" w:rsidP="00A37215">
      <w:pPr>
        <w:rPr>
          <w:rFonts w:ascii="Verdana" w:hAnsi="Verdana"/>
          <w:b/>
          <w:snapToGrid w:val="0"/>
          <w:sz w:val="20"/>
          <w:szCs w:val="20"/>
        </w:rPr>
      </w:pPr>
    </w:p>
    <w:p w14:paraId="1399DEDD" w14:textId="33CD3E87" w:rsidR="00E31D8B" w:rsidRPr="00674EC8" w:rsidRDefault="00F75D73" w:rsidP="00F75D73">
      <w:pPr>
        <w:pStyle w:val="ZRISubkop"/>
        <w:numPr>
          <w:ilvl w:val="0"/>
          <w:numId w:val="0"/>
        </w:numPr>
        <w:ind w:left="567" w:hanging="567"/>
        <w:rPr>
          <w:rFonts w:ascii="Verdana" w:hAnsi="Verdana"/>
          <w:b w:val="0"/>
          <w:sz w:val="20"/>
          <w:szCs w:val="20"/>
        </w:rPr>
      </w:pPr>
      <w:bookmarkStart w:id="27" w:name="_Toc130497925"/>
      <w:r w:rsidRPr="00674EC8">
        <w:rPr>
          <w:rFonts w:ascii="Verdana" w:hAnsi="Verdana"/>
          <w:sz w:val="20"/>
          <w:szCs w:val="20"/>
        </w:rPr>
        <w:t>2.14</w:t>
      </w:r>
      <w:r w:rsidRPr="00674EC8">
        <w:rPr>
          <w:rFonts w:ascii="Verdana" w:hAnsi="Verdana"/>
          <w:sz w:val="20"/>
          <w:szCs w:val="20"/>
        </w:rPr>
        <w:tab/>
      </w:r>
      <w:r w:rsidR="00E31D8B" w:rsidRPr="00674EC8">
        <w:rPr>
          <w:rFonts w:ascii="Verdana" w:hAnsi="Verdana"/>
          <w:sz w:val="20"/>
          <w:szCs w:val="20"/>
        </w:rPr>
        <w:t>Combinaties</w:t>
      </w:r>
      <w:bookmarkEnd w:id="27"/>
    </w:p>
    <w:p w14:paraId="4C315468" w14:textId="3762A1AD" w:rsidR="00867B57" w:rsidRPr="00674EC8" w:rsidRDefault="00643D51" w:rsidP="00643D51">
      <w:pPr>
        <w:rPr>
          <w:rFonts w:ascii="Verdana" w:hAnsi="Verdana"/>
          <w:sz w:val="20"/>
          <w:szCs w:val="20"/>
        </w:rPr>
      </w:pPr>
      <w:r w:rsidRPr="00674EC8">
        <w:rPr>
          <w:rFonts w:ascii="Verdana" w:hAnsi="Verdana"/>
          <w:sz w:val="20"/>
          <w:szCs w:val="20"/>
        </w:rPr>
        <w:t>Inschrijvers kunnen zich ten behoeve van deze aanbestedingsprocedure op verschillende manieren inschrijven. </w:t>
      </w:r>
      <w:r w:rsidRPr="00674EC8">
        <w:rPr>
          <w:rFonts w:ascii="Verdana" w:hAnsi="Verdana"/>
          <w:sz w:val="20"/>
          <w:szCs w:val="20"/>
        </w:rPr>
        <w:br/>
      </w:r>
      <w:r w:rsidRPr="00674EC8">
        <w:rPr>
          <w:rFonts w:ascii="Verdana" w:hAnsi="Verdana"/>
          <w:sz w:val="20"/>
          <w:szCs w:val="20"/>
        </w:rPr>
        <w:br/>
      </w:r>
      <w:r w:rsidRPr="00674EC8">
        <w:rPr>
          <w:rFonts w:ascii="Verdana" w:hAnsi="Verdana"/>
          <w:sz w:val="20"/>
          <w:szCs w:val="20"/>
          <w:u w:val="single"/>
        </w:rPr>
        <w:t>Zelfstandige inschrijver</w:t>
      </w:r>
      <w:r w:rsidRPr="00674EC8">
        <w:rPr>
          <w:rFonts w:ascii="Verdana" w:hAnsi="Verdana"/>
          <w:sz w:val="20"/>
          <w:szCs w:val="20"/>
        </w:rPr>
        <w:br/>
        <w:t xml:space="preserve">Een inschrijver kan zelfstandig inschrijven op de opdracht. Deze inschrijver schrijft individueel in en zal, indien aanbestedende dienst besluit een </w:t>
      </w:r>
      <w:r w:rsidRPr="00953ED9">
        <w:rPr>
          <w:rFonts w:ascii="Verdana" w:hAnsi="Verdana"/>
          <w:sz w:val="20"/>
          <w:szCs w:val="20"/>
        </w:rPr>
        <w:t>overeenkomst</w:t>
      </w:r>
      <w:r w:rsidRPr="00674EC8">
        <w:rPr>
          <w:rFonts w:ascii="Verdana" w:hAnsi="Verdana"/>
          <w:sz w:val="20"/>
          <w:szCs w:val="20"/>
        </w:rPr>
        <w:t xml:space="preserve"> met deze onderneming te willen aangaan, (als enige) contractspartner zijn.</w:t>
      </w:r>
      <w:r w:rsidRPr="00674EC8">
        <w:rPr>
          <w:rFonts w:ascii="Verdana" w:hAnsi="Verdana"/>
          <w:sz w:val="20"/>
          <w:szCs w:val="20"/>
        </w:rPr>
        <w:br/>
      </w:r>
      <w:r w:rsidRPr="00674EC8">
        <w:rPr>
          <w:rFonts w:ascii="Verdana" w:hAnsi="Verdana"/>
          <w:sz w:val="20"/>
          <w:szCs w:val="20"/>
        </w:rPr>
        <w:br/>
      </w:r>
      <w:r w:rsidRPr="00674EC8">
        <w:rPr>
          <w:rFonts w:ascii="Verdana" w:hAnsi="Verdana"/>
          <w:sz w:val="20"/>
          <w:szCs w:val="20"/>
          <w:u w:val="single"/>
        </w:rPr>
        <w:t>Een combinatie van inschrijvers</w:t>
      </w:r>
      <w:r w:rsidRPr="00674EC8">
        <w:rPr>
          <w:rFonts w:ascii="Verdana" w:hAnsi="Verdana"/>
          <w:sz w:val="20"/>
          <w:szCs w:val="20"/>
        </w:rPr>
        <w:br/>
        <w:t>Eén inschrijver, bestaande uit een combinatie van ondernemingen. Deze combinatie kan tevens gebruik maken van derden (onderaannemers). Combinaties van ondernemers kunnen deelnemen aan deze aanbestedingsprocedure, mits hun deelneming in overeenstemming met de mededingingsrechtelijke uitgangspunten gebeurt</w:t>
      </w:r>
      <w:r w:rsidR="000C437C" w:rsidRPr="00674EC8">
        <w:rPr>
          <w:rFonts w:ascii="Verdana" w:hAnsi="Verdana"/>
          <w:sz w:val="20"/>
          <w:szCs w:val="20"/>
        </w:rPr>
        <w:t>.</w:t>
      </w:r>
      <w:r w:rsidRPr="00674EC8">
        <w:rPr>
          <w:rFonts w:ascii="Verdana" w:hAnsi="Verdana"/>
          <w:sz w:val="20"/>
          <w:szCs w:val="20"/>
        </w:rPr>
        <w:br/>
      </w:r>
      <w:r w:rsidRPr="00674EC8">
        <w:rPr>
          <w:rFonts w:ascii="Verdana" w:hAnsi="Verdana"/>
          <w:sz w:val="20"/>
          <w:szCs w:val="20"/>
        </w:rPr>
        <w:br/>
      </w:r>
      <w:proofErr w:type="spellStart"/>
      <w:r w:rsidRPr="00674EC8">
        <w:rPr>
          <w:rFonts w:ascii="Verdana" w:hAnsi="Verdana"/>
          <w:sz w:val="20"/>
          <w:szCs w:val="20"/>
          <w:u w:val="single"/>
        </w:rPr>
        <w:t>Onderaanneming</w:t>
      </w:r>
      <w:proofErr w:type="spellEnd"/>
      <w:r w:rsidRPr="00674EC8">
        <w:rPr>
          <w:rFonts w:ascii="Verdana" w:hAnsi="Verdana"/>
          <w:sz w:val="20"/>
          <w:szCs w:val="20"/>
        </w:rPr>
        <w:br/>
        <w:t>Eén inschrijver (hoofdaannemer) die gebruik maakt van één of meer derden (onderaannemers) ter uitvoering van de uit hoofde van deze aanbesteding aan de hoofdaannemer verstrekte opdracht. Bij inschrijver gedetacheerd personeel en toeleveranciers vallen hier uitdrukkelijk niet onder.</w:t>
      </w:r>
    </w:p>
    <w:p w14:paraId="65F9C3DC" w14:textId="77777777" w:rsidR="00643D51" w:rsidRPr="00674EC8" w:rsidRDefault="00643D51" w:rsidP="00643D51">
      <w:pPr>
        <w:rPr>
          <w:rFonts w:ascii="Verdana" w:hAnsi="Verdana"/>
          <w:sz w:val="20"/>
          <w:szCs w:val="20"/>
        </w:rPr>
      </w:pPr>
    </w:p>
    <w:p w14:paraId="11863621" w14:textId="51077028" w:rsidR="00E31D8B" w:rsidRPr="00674EC8" w:rsidRDefault="00F75D73" w:rsidP="00F75D73">
      <w:pPr>
        <w:pStyle w:val="ZRISubkop"/>
        <w:numPr>
          <w:ilvl w:val="0"/>
          <w:numId w:val="0"/>
        </w:numPr>
        <w:ind w:left="567" w:hanging="567"/>
        <w:rPr>
          <w:rFonts w:ascii="Verdana" w:hAnsi="Verdana"/>
          <w:b w:val="0"/>
          <w:sz w:val="20"/>
          <w:szCs w:val="20"/>
        </w:rPr>
      </w:pPr>
      <w:bookmarkStart w:id="28" w:name="_Toc130497926"/>
      <w:r w:rsidRPr="00674EC8">
        <w:rPr>
          <w:rFonts w:ascii="Verdana" w:hAnsi="Verdana"/>
          <w:sz w:val="20"/>
          <w:szCs w:val="20"/>
        </w:rPr>
        <w:t>2.15</w:t>
      </w:r>
      <w:r w:rsidRPr="00674EC8">
        <w:rPr>
          <w:rFonts w:ascii="Verdana" w:hAnsi="Verdana"/>
          <w:sz w:val="20"/>
          <w:szCs w:val="20"/>
        </w:rPr>
        <w:tab/>
      </w:r>
      <w:r w:rsidR="00E31D8B" w:rsidRPr="00674EC8">
        <w:rPr>
          <w:rFonts w:ascii="Verdana" w:hAnsi="Verdana"/>
          <w:sz w:val="20"/>
          <w:szCs w:val="20"/>
        </w:rPr>
        <w:t>Voorschriften met betrekking tot combinaties</w:t>
      </w:r>
      <w:bookmarkEnd w:id="28"/>
    </w:p>
    <w:p w14:paraId="375AB42F" w14:textId="6C389D0B" w:rsidR="00643D51" w:rsidRDefault="00643D51" w:rsidP="00643D51">
      <w:pPr>
        <w:rPr>
          <w:rFonts w:ascii="Verdana" w:hAnsi="Verdana"/>
          <w:sz w:val="20"/>
          <w:szCs w:val="20"/>
        </w:rPr>
      </w:pPr>
      <w:r w:rsidRPr="00674EC8">
        <w:rPr>
          <w:rFonts w:ascii="Verdana" w:hAnsi="Verdana"/>
          <w:sz w:val="20"/>
          <w:szCs w:val="20"/>
        </w:rPr>
        <w:t xml:space="preserve">Een onderneming kan slechts eenmaal inschrijven op de opdracht, hetzij als zelfstandig inschrijver, hetzij als </w:t>
      </w:r>
      <w:proofErr w:type="spellStart"/>
      <w:r w:rsidRPr="00674EC8">
        <w:rPr>
          <w:rFonts w:ascii="Verdana" w:hAnsi="Verdana"/>
          <w:sz w:val="20"/>
          <w:szCs w:val="20"/>
        </w:rPr>
        <w:t>combinant</w:t>
      </w:r>
      <w:proofErr w:type="spellEnd"/>
      <w:r w:rsidRPr="00674EC8">
        <w:rPr>
          <w:rFonts w:ascii="Verdana" w:hAnsi="Verdana"/>
          <w:sz w:val="20"/>
          <w:szCs w:val="20"/>
        </w:rPr>
        <w:t>. Het is niet toegestaan dat leden van een combinatie meerdere keren zelfstandig of als lid van een combinatie inschrijven. </w:t>
      </w:r>
      <w:r w:rsidRPr="00674EC8">
        <w:rPr>
          <w:rFonts w:ascii="Verdana" w:hAnsi="Verdana"/>
          <w:sz w:val="20"/>
          <w:szCs w:val="20"/>
        </w:rPr>
        <w:br/>
      </w:r>
      <w:r w:rsidRPr="00674EC8">
        <w:rPr>
          <w:rFonts w:ascii="Verdana" w:hAnsi="Verdana"/>
          <w:sz w:val="20"/>
          <w:szCs w:val="20"/>
        </w:rPr>
        <w:br/>
        <w:t xml:space="preserve">Het is niet toegestaan dat meerdere ondernemingen uit hetzelfde concern een inschrijving uitbrengen, tenzij zij bij inschrijving aantonen dat deze verhouding hun respectieve gedrag in het kader van deze aanbesteding niet heeft beïnvloed. Voor combinaties geldt dat alle </w:t>
      </w:r>
      <w:proofErr w:type="spellStart"/>
      <w:r w:rsidRPr="00674EC8">
        <w:rPr>
          <w:rFonts w:ascii="Verdana" w:hAnsi="Verdana"/>
          <w:sz w:val="20"/>
          <w:szCs w:val="20"/>
        </w:rPr>
        <w:t>combinanten</w:t>
      </w:r>
      <w:proofErr w:type="spellEnd"/>
      <w:r w:rsidRPr="00674EC8">
        <w:rPr>
          <w:rFonts w:ascii="Verdana" w:hAnsi="Verdana"/>
          <w:sz w:val="20"/>
          <w:szCs w:val="20"/>
        </w:rPr>
        <w:t xml:space="preserve"> hoofdelijke aansprakelijkheid dienen te aanvaarden door het invullen van bijlage </w:t>
      </w:r>
      <w:r w:rsidR="00AE269D" w:rsidRPr="00674EC8">
        <w:rPr>
          <w:rFonts w:ascii="Verdana" w:hAnsi="Verdana"/>
          <w:sz w:val="20"/>
          <w:szCs w:val="20"/>
        </w:rPr>
        <w:t>5</w:t>
      </w:r>
      <w:r w:rsidRPr="00674EC8">
        <w:rPr>
          <w:rFonts w:ascii="Verdana" w:hAnsi="Verdana"/>
          <w:sz w:val="20"/>
          <w:szCs w:val="20"/>
        </w:rPr>
        <w:t xml:space="preserve"> 'Verklaring Aanvaarding Hoofdelijke aansprakelijkheid'.</w:t>
      </w:r>
      <w:r w:rsidRPr="00674EC8">
        <w:rPr>
          <w:rFonts w:ascii="Verdana" w:hAnsi="Verdana"/>
          <w:sz w:val="20"/>
          <w:szCs w:val="20"/>
        </w:rPr>
        <w:br/>
      </w:r>
      <w:r w:rsidRPr="00674EC8">
        <w:rPr>
          <w:rFonts w:ascii="Verdana" w:hAnsi="Verdana"/>
          <w:sz w:val="20"/>
          <w:szCs w:val="20"/>
        </w:rPr>
        <w:br/>
        <w:t xml:space="preserve">Voor de combinaties geldt dat de </w:t>
      </w:r>
      <w:proofErr w:type="spellStart"/>
      <w:r w:rsidRPr="00674EC8">
        <w:rPr>
          <w:rFonts w:ascii="Verdana" w:hAnsi="Verdana"/>
          <w:sz w:val="20"/>
          <w:szCs w:val="20"/>
        </w:rPr>
        <w:t>combinanten</w:t>
      </w:r>
      <w:proofErr w:type="spellEnd"/>
      <w:r w:rsidRPr="00674EC8">
        <w:rPr>
          <w:rFonts w:ascii="Verdana" w:hAnsi="Verdana"/>
          <w:sz w:val="20"/>
          <w:szCs w:val="20"/>
        </w:rPr>
        <w:t xml:space="preserve"> gezamenlijk een penvoerder aanwijzen, alsmede een gemachtigde om namens hen op te treden. De combinatie dient tevens aan te geven welk deel van de werkzaamheden door welke </w:t>
      </w:r>
      <w:proofErr w:type="spellStart"/>
      <w:r w:rsidRPr="00674EC8">
        <w:rPr>
          <w:rFonts w:ascii="Verdana" w:hAnsi="Verdana"/>
          <w:sz w:val="20"/>
          <w:szCs w:val="20"/>
        </w:rPr>
        <w:t>combinant</w:t>
      </w:r>
      <w:proofErr w:type="spellEnd"/>
      <w:r w:rsidRPr="00674EC8">
        <w:rPr>
          <w:rFonts w:ascii="Verdana" w:hAnsi="Verdana"/>
          <w:sz w:val="20"/>
          <w:szCs w:val="20"/>
        </w:rPr>
        <w:t xml:space="preserve"> zal worden verricht. Alle afzonderlijke aan een combinatie deelnemende partijen dienen individueel aan de gestelde Verplichte en/of Facultatieve uitsluitingsgronden en vormvereisten te voldoen en de combinatie dient te voldoen aan de geschiktheidseisen en gunningscriteria, tenzij expliciet anders is aangegeven. Elke </w:t>
      </w:r>
      <w:proofErr w:type="spellStart"/>
      <w:r w:rsidRPr="00674EC8">
        <w:rPr>
          <w:rFonts w:ascii="Verdana" w:hAnsi="Verdana"/>
          <w:sz w:val="20"/>
          <w:szCs w:val="20"/>
        </w:rPr>
        <w:t>combinant</w:t>
      </w:r>
      <w:proofErr w:type="spellEnd"/>
      <w:r w:rsidRPr="00674EC8">
        <w:rPr>
          <w:rFonts w:ascii="Verdana" w:hAnsi="Verdana"/>
          <w:sz w:val="20"/>
          <w:szCs w:val="20"/>
        </w:rPr>
        <w:t xml:space="preserve"> afzonderlijk dient de gevraagde informatie te overleggen.</w:t>
      </w:r>
      <w:r w:rsidRPr="00674EC8">
        <w:rPr>
          <w:rFonts w:ascii="Verdana" w:hAnsi="Verdana"/>
          <w:sz w:val="20"/>
          <w:szCs w:val="20"/>
        </w:rPr>
        <w:br/>
      </w:r>
      <w:r w:rsidRPr="00674EC8">
        <w:rPr>
          <w:rFonts w:ascii="Verdana" w:hAnsi="Verdana"/>
          <w:sz w:val="20"/>
          <w:szCs w:val="20"/>
        </w:rPr>
        <w:br/>
        <w:t xml:space="preserve">De </w:t>
      </w:r>
      <w:proofErr w:type="spellStart"/>
      <w:r w:rsidRPr="00674EC8">
        <w:rPr>
          <w:rFonts w:ascii="Verdana" w:hAnsi="Verdana"/>
          <w:sz w:val="20"/>
          <w:szCs w:val="20"/>
        </w:rPr>
        <w:t>combinant</w:t>
      </w:r>
      <w:proofErr w:type="spellEnd"/>
      <w:r w:rsidRPr="00674EC8">
        <w:rPr>
          <w:rFonts w:ascii="Verdana" w:hAnsi="Verdana"/>
          <w:sz w:val="20"/>
          <w:szCs w:val="20"/>
        </w:rPr>
        <w:t xml:space="preserve"> op wiens ervaring de combinatie zich heeft beroepen voor het voldoen aan het referentiecriterium, is verplicht de desbetreffende werkzaamheden uit te voeren. De combinatie geldt als één inschrijver. Na inschrijving kan de combinatie niet meer van deelnemers wisselen, tenzij aanbestedende dienst hier uitdrukkelijk mee instemt. Indien aanbestedende dienst hier uitdrukkelijk mee instemt, dienen alle gevraagde bewijzen en verklaringen per omgaande te worden overlegd en te voldoen aan de in de aanbestedingsdocumenten gestelde eisen.</w:t>
      </w:r>
    </w:p>
    <w:p w14:paraId="662D6FD8" w14:textId="77777777" w:rsidR="0089142F" w:rsidRPr="00674EC8" w:rsidRDefault="0089142F" w:rsidP="0003345E">
      <w:pPr>
        <w:rPr>
          <w:rFonts w:ascii="Verdana" w:hAnsi="Verdana"/>
          <w:snapToGrid w:val="0"/>
          <w:sz w:val="20"/>
          <w:szCs w:val="20"/>
        </w:rPr>
      </w:pPr>
    </w:p>
    <w:p w14:paraId="5276A661" w14:textId="3C0A43FC" w:rsidR="00E31D8B" w:rsidRPr="00674EC8" w:rsidRDefault="00F75D73" w:rsidP="00F75D73">
      <w:pPr>
        <w:pStyle w:val="ZRISubkop"/>
        <w:numPr>
          <w:ilvl w:val="0"/>
          <w:numId w:val="0"/>
        </w:numPr>
        <w:ind w:left="567" w:hanging="567"/>
        <w:rPr>
          <w:rFonts w:ascii="Verdana" w:hAnsi="Verdana"/>
          <w:b w:val="0"/>
          <w:sz w:val="20"/>
          <w:szCs w:val="20"/>
        </w:rPr>
      </w:pPr>
      <w:bookmarkStart w:id="29" w:name="_Toc130497927"/>
      <w:r w:rsidRPr="00674EC8">
        <w:rPr>
          <w:rFonts w:ascii="Verdana" w:hAnsi="Verdana"/>
          <w:sz w:val="20"/>
          <w:szCs w:val="20"/>
        </w:rPr>
        <w:t>2.16</w:t>
      </w:r>
      <w:r w:rsidRPr="00674EC8">
        <w:rPr>
          <w:rFonts w:ascii="Verdana" w:hAnsi="Verdana"/>
          <w:sz w:val="20"/>
          <w:szCs w:val="20"/>
        </w:rPr>
        <w:tab/>
      </w:r>
      <w:r w:rsidR="00E31D8B" w:rsidRPr="00674EC8">
        <w:rPr>
          <w:rFonts w:ascii="Verdana" w:hAnsi="Verdana"/>
          <w:sz w:val="20"/>
          <w:szCs w:val="20"/>
        </w:rPr>
        <w:t>Inschrijvers die deel uitmaken van een concern</w:t>
      </w:r>
      <w:bookmarkEnd w:id="29"/>
    </w:p>
    <w:p w14:paraId="5AA46760" w14:textId="1148DC00" w:rsidR="00580B95" w:rsidRPr="00674EC8" w:rsidRDefault="00643D51" w:rsidP="00580B95">
      <w:pPr>
        <w:rPr>
          <w:rFonts w:ascii="Verdana" w:hAnsi="Verdana"/>
          <w:sz w:val="20"/>
          <w:szCs w:val="20"/>
        </w:rPr>
      </w:pPr>
      <w:r w:rsidRPr="00674EC8">
        <w:rPr>
          <w:rFonts w:ascii="Verdana" w:hAnsi="Verdana"/>
          <w:sz w:val="20"/>
          <w:szCs w:val="20"/>
        </w:rPr>
        <w:t xml:space="preserve">Voor zowel zelfstandige inschrijvers als voor elk van de </w:t>
      </w:r>
      <w:proofErr w:type="spellStart"/>
      <w:r w:rsidRPr="00674EC8">
        <w:rPr>
          <w:rFonts w:ascii="Verdana" w:hAnsi="Verdana"/>
          <w:sz w:val="20"/>
          <w:szCs w:val="20"/>
        </w:rPr>
        <w:t>combinanten</w:t>
      </w:r>
      <w:proofErr w:type="spellEnd"/>
      <w:r w:rsidRPr="00674EC8">
        <w:rPr>
          <w:rFonts w:ascii="Verdana" w:hAnsi="Verdana"/>
          <w:sz w:val="20"/>
          <w:szCs w:val="20"/>
        </w:rPr>
        <w:t xml:space="preserve"> van een inschrijver geldt dat, wanneer zij deel uitmaken van een concern en zich beroepen op de financiële draagkracht van de moeder, de hoogste moedermaatschappij van het concern door middel van invulling van de in deze aanbesteding als bijlage </w:t>
      </w:r>
      <w:r w:rsidR="008D4860" w:rsidRPr="00674EC8">
        <w:rPr>
          <w:rFonts w:ascii="Verdana" w:hAnsi="Verdana"/>
          <w:sz w:val="20"/>
          <w:szCs w:val="20"/>
        </w:rPr>
        <w:t>5</w:t>
      </w:r>
      <w:r w:rsidRPr="00674EC8">
        <w:rPr>
          <w:rFonts w:ascii="Verdana" w:hAnsi="Verdana"/>
          <w:sz w:val="20"/>
          <w:szCs w:val="20"/>
        </w:rPr>
        <w:t xml:space="preserve"> 'Verklaring hoofdelijke aansprakelijkheid' opgenomen verklaring de voorgeschreven hoofdelijke aansprakelijkheid dient te aanvaarden voor de nakoming van de verplichtingen door het concernonderdeel. </w:t>
      </w:r>
      <w:r w:rsidRPr="00674EC8">
        <w:rPr>
          <w:rFonts w:ascii="Verdana" w:hAnsi="Verdana"/>
          <w:sz w:val="20"/>
          <w:szCs w:val="20"/>
        </w:rPr>
        <w:br/>
      </w:r>
      <w:r w:rsidRPr="00674EC8">
        <w:rPr>
          <w:rFonts w:ascii="Verdana" w:hAnsi="Verdana"/>
          <w:sz w:val="20"/>
          <w:szCs w:val="20"/>
        </w:rPr>
        <w:br/>
        <w:t>Indien Inschrijver deel uitmaakt van een concern met een geconsolideerde jaarrekening dient de moeder bijlage </w:t>
      </w:r>
      <w:r w:rsidR="008D4860" w:rsidRPr="00674EC8">
        <w:rPr>
          <w:rFonts w:ascii="Verdana" w:hAnsi="Verdana"/>
          <w:sz w:val="20"/>
          <w:szCs w:val="20"/>
        </w:rPr>
        <w:t>5</w:t>
      </w:r>
      <w:r w:rsidRPr="00674EC8">
        <w:rPr>
          <w:rFonts w:ascii="Verdana" w:hAnsi="Verdana"/>
          <w:sz w:val="20"/>
          <w:szCs w:val="20"/>
        </w:rPr>
        <w:t xml:space="preserve"> 'Verklaring hoofdelijke aansprakelijkheid' te ondertekenen.</w:t>
      </w:r>
      <w:r w:rsidRPr="00674EC8">
        <w:rPr>
          <w:rFonts w:ascii="Verdana" w:hAnsi="Verdana"/>
          <w:sz w:val="20"/>
          <w:szCs w:val="20"/>
        </w:rPr>
        <w:br/>
      </w:r>
      <w:r w:rsidRPr="00674EC8">
        <w:rPr>
          <w:rFonts w:ascii="Verdana" w:hAnsi="Verdana"/>
          <w:sz w:val="20"/>
          <w:szCs w:val="20"/>
        </w:rPr>
        <w:br/>
      </w:r>
      <w:r w:rsidR="00580B95" w:rsidRPr="00674EC8">
        <w:rPr>
          <w:rFonts w:ascii="Verdana" w:hAnsi="Verdana"/>
          <w:sz w:val="20"/>
          <w:szCs w:val="20"/>
        </w:rPr>
        <w:t>Indien Inschrijver deel uitmaakt van een concern zonder geconsolideerde jaarrekening</w:t>
      </w:r>
      <w:r w:rsidR="00BA4B43">
        <w:rPr>
          <w:rFonts w:ascii="Verdana" w:hAnsi="Verdana"/>
          <w:sz w:val="20"/>
          <w:szCs w:val="20"/>
        </w:rPr>
        <w:t xml:space="preserve"> </w:t>
      </w:r>
      <w:r w:rsidR="00BA4B43" w:rsidRPr="00BA4B43">
        <w:rPr>
          <w:rFonts w:ascii="Verdana" w:hAnsi="Verdana"/>
          <w:sz w:val="20"/>
          <w:szCs w:val="20"/>
        </w:rPr>
        <w:t>en dus geen beroep doet op de financiële draagkracht van de moeder</w:t>
      </w:r>
      <w:r w:rsidR="00580B95" w:rsidRPr="00674EC8">
        <w:rPr>
          <w:rFonts w:ascii="Verdana" w:hAnsi="Verdana"/>
          <w:sz w:val="20"/>
          <w:szCs w:val="20"/>
        </w:rPr>
        <w:t>, hoeft de moeder de Bijlage 'Verklaring aanvaarding (hoofdelijke) aansprakelijkheid' NIET te ondertekenen, </w:t>
      </w:r>
      <w:r w:rsidR="00580B95" w:rsidRPr="00674EC8">
        <w:rPr>
          <w:rFonts w:ascii="Verdana" w:hAnsi="Verdana"/>
          <w:sz w:val="20"/>
          <w:szCs w:val="20"/>
          <w:u w:val="single"/>
        </w:rPr>
        <w:t xml:space="preserve">maar dient inschrijver </w:t>
      </w:r>
      <w:r w:rsidR="009547AC">
        <w:rPr>
          <w:rFonts w:ascii="Verdana" w:hAnsi="Verdana"/>
          <w:sz w:val="20"/>
          <w:szCs w:val="20"/>
          <w:u w:val="single"/>
        </w:rPr>
        <w:t xml:space="preserve">op straffe van uitsluiting </w:t>
      </w:r>
      <w:r w:rsidR="00580B95" w:rsidRPr="00674EC8">
        <w:rPr>
          <w:rFonts w:ascii="Verdana" w:hAnsi="Verdana"/>
          <w:sz w:val="20"/>
          <w:szCs w:val="20"/>
          <w:u w:val="single"/>
        </w:rPr>
        <w:t>de verklaring </w:t>
      </w:r>
      <w:r w:rsidR="00D15E89">
        <w:rPr>
          <w:rFonts w:ascii="Verdana" w:hAnsi="Verdana"/>
          <w:sz w:val="20"/>
          <w:szCs w:val="20"/>
          <w:u w:val="single"/>
        </w:rPr>
        <w:t xml:space="preserve">WEL </w:t>
      </w:r>
      <w:r w:rsidR="00580B95" w:rsidRPr="00674EC8">
        <w:rPr>
          <w:rFonts w:ascii="Verdana" w:hAnsi="Verdana"/>
          <w:sz w:val="20"/>
          <w:szCs w:val="20"/>
          <w:u w:val="single"/>
        </w:rPr>
        <w:t xml:space="preserve">in te vullen, te ondertekenen en </w:t>
      </w:r>
      <w:r w:rsidR="00FE4A46">
        <w:rPr>
          <w:rFonts w:ascii="Verdana" w:hAnsi="Verdana"/>
          <w:sz w:val="20"/>
          <w:szCs w:val="20"/>
          <w:u w:val="single"/>
        </w:rPr>
        <w:t>in te dienen.</w:t>
      </w:r>
    </w:p>
    <w:p w14:paraId="701EB426" w14:textId="77777777" w:rsidR="00580B95" w:rsidRPr="00674EC8" w:rsidRDefault="00580B95" w:rsidP="00580B95">
      <w:pPr>
        <w:rPr>
          <w:rFonts w:ascii="Verdana" w:hAnsi="Verdana"/>
          <w:sz w:val="20"/>
          <w:szCs w:val="20"/>
        </w:rPr>
      </w:pPr>
    </w:p>
    <w:p w14:paraId="64F213AF" w14:textId="1A84A0D6" w:rsidR="00580B95" w:rsidRPr="00674EC8" w:rsidRDefault="00580B95" w:rsidP="00580B95">
      <w:pPr>
        <w:rPr>
          <w:rFonts w:ascii="Verdana" w:hAnsi="Verdana"/>
          <w:sz w:val="20"/>
          <w:szCs w:val="20"/>
          <w:u w:val="single"/>
        </w:rPr>
      </w:pPr>
      <w:r w:rsidRPr="00674EC8">
        <w:rPr>
          <w:rFonts w:ascii="Verdana" w:hAnsi="Verdana"/>
          <w:sz w:val="20"/>
          <w:szCs w:val="20"/>
          <w:u w:val="single"/>
        </w:rPr>
        <w:t xml:space="preserve">Ook als inschrijver geen deel uitmaakt van een concern dan wel de hoogste moedermaatschappij is van een concern, dient inschrijver de verklaring in te vullen, te ondertekenen en </w:t>
      </w:r>
      <w:r w:rsidR="00FE4A46">
        <w:rPr>
          <w:rFonts w:ascii="Verdana" w:hAnsi="Verdana"/>
          <w:sz w:val="20"/>
          <w:szCs w:val="20"/>
          <w:u w:val="single"/>
        </w:rPr>
        <w:t>in te dienen</w:t>
      </w:r>
      <w:r w:rsidRPr="00674EC8">
        <w:rPr>
          <w:rFonts w:ascii="Verdana" w:hAnsi="Verdana"/>
          <w:sz w:val="20"/>
          <w:szCs w:val="20"/>
          <w:u w:val="single"/>
        </w:rPr>
        <w:t>.</w:t>
      </w:r>
    </w:p>
    <w:p w14:paraId="56DA29F4" w14:textId="34D5DA23" w:rsidR="00B56745" w:rsidRPr="00674EC8" w:rsidRDefault="00B56745" w:rsidP="00643D51">
      <w:pPr>
        <w:rPr>
          <w:rFonts w:ascii="Verdana" w:hAnsi="Verdana"/>
          <w:sz w:val="20"/>
          <w:szCs w:val="20"/>
        </w:rPr>
      </w:pPr>
    </w:p>
    <w:p w14:paraId="2DD5D469" w14:textId="0B1E4F94" w:rsidR="00643D51" w:rsidRPr="00674EC8" w:rsidRDefault="00643D51" w:rsidP="00643D51">
      <w:pPr>
        <w:rPr>
          <w:rFonts w:ascii="Verdana" w:hAnsi="Verdana"/>
          <w:sz w:val="20"/>
          <w:szCs w:val="20"/>
        </w:rPr>
      </w:pPr>
      <w:r w:rsidRPr="00674EC8">
        <w:rPr>
          <w:rFonts w:ascii="Verdana" w:hAnsi="Verdana"/>
          <w:sz w:val="20"/>
          <w:szCs w:val="20"/>
        </w:rPr>
        <w:t>Indien door het concern een verklaring van hoofdelijke aansprakelijkheid volgens BW boek 2, titel 9, artikel 403 is afgegeven, kan met een kopie van deze verklaring worden volstaan.</w:t>
      </w:r>
    </w:p>
    <w:p w14:paraId="562C75D1" w14:textId="77777777" w:rsidR="00643D51" w:rsidRPr="00674EC8" w:rsidRDefault="00643D51" w:rsidP="00A529B9">
      <w:pPr>
        <w:rPr>
          <w:rFonts w:ascii="Verdana" w:hAnsi="Verdana"/>
          <w:snapToGrid w:val="0"/>
          <w:sz w:val="20"/>
          <w:szCs w:val="20"/>
        </w:rPr>
      </w:pPr>
    </w:p>
    <w:p w14:paraId="7E24ED4F" w14:textId="3D74F1EB" w:rsidR="00E31D8B" w:rsidRPr="00674EC8" w:rsidRDefault="00F75D73" w:rsidP="00F75D73">
      <w:pPr>
        <w:pStyle w:val="ZRISubkop"/>
        <w:numPr>
          <w:ilvl w:val="0"/>
          <w:numId w:val="0"/>
        </w:numPr>
        <w:ind w:left="567" w:hanging="567"/>
        <w:rPr>
          <w:rFonts w:ascii="Verdana" w:hAnsi="Verdana"/>
          <w:b w:val="0"/>
          <w:sz w:val="20"/>
          <w:szCs w:val="20"/>
        </w:rPr>
      </w:pPr>
      <w:bookmarkStart w:id="30" w:name="_Toc130497928"/>
      <w:r w:rsidRPr="00674EC8">
        <w:rPr>
          <w:rFonts w:ascii="Verdana" w:hAnsi="Verdana"/>
          <w:sz w:val="20"/>
          <w:szCs w:val="20"/>
        </w:rPr>
        <w:t>2.17</w:t>
      </w:r>
      <w:r w:rsidRPr="00674EC8">
        <w:rPr>
          <w:rFonts w:ascii="Verdana" w:hAnsi="Verdana"/>
          <w:sz w:val="20"/>
          <w:szCs w:val="20"/>
        </w:rPr>
        <w:tab/>
      </w:r>
      <w:r w:rsidR="00E31D8B" w:rsidRPr="00674EC8">
        <w:rPr>
          <w:rFonts w:ascii="Verdana" w:hAnsi="Verdana"/>
          <w:sz w:val="20"/>
          <w:szCs w:val="20"/>
        </w:rPr>
        <w:t xml:space="preserve">Voorschriften met betrekking tot </w:t>
      </w:r>
      <w:proofErr w:type="spellStart"/>
      <w:r w:rsidR="00E31D8B" w:rsidRPr="00674EC8">
        <w:rPr>
          <w:rFonts w:ascii="Verdana" w:hAnsi="Verdana"/>
          <w:sz w:val="20"/>
          <w:szCs w:val="20"/>
        </w:rPr>
        <w:t>onderaanneming</w:t>
      </w:r>
      <w:bookmarkEnd w:id="30"/>
      <w:proofErr w:type="spellEnd"/>
    </w:p>
    <w:p w14:paraId="085CB403" w14:textId="565899A7" w:rsidR="009A1053" w:rsidRDefault="00643D51" w:rsidP="00643D51">
      <w:pPr>
        <w:rPr>
          <w:rFonts w:ascii="Verdana" w:hAnsi="Verdana"/>
          <w:sz w:val="20"/>
          <w:szCs w:val="20"/>
        </w:rPr>
      </w:pPr>
      <w:r w:rsidRPr="00674EC8">
        <w:rPr>
          <w:rFonts w:ascii="Verdana" w:hAnsi="Verdana"/>
          <w:sz w:val="20"/>
          <w:szCs w:val="20"/>
        </w:rPr>
        <w:t xml:space="preserve">Een onderneming kan slechts eenmaal inschrijven op de opdracht, hetzij als hoofdaannemer, hetzij als onderaannemer. Inschrijver dient in Bijlage </w:t>
      </w:r>
      <w:r w:rsidR="006E69D1" w:rsidRPr="00674EC8">
        <w:rPr>
          <w:rFonts w:ascii="Verdana" w:hAnsi="Verdana"/>
          <w:sz w:val="20"/>
          <w:szCs w:val="20"/>
        </w:rPr>
        <w:t xml:space="preserve">6 </w:t>
      </w:r>
      <w:r w:rsidRPr="00674EC8">
        <w:rPr>
          <w:rFonts w:ascii="Verdana" w:hAnsi="Verdana"/>
          <w:sz w:val="20"/>
          <w:szCs w:val="20"/>
        </w:rPr>
        <w:t xml:space="preserve">'Verklaring </w:t>
      </w:r>
      <w:proofErr w:type="spellStart"/>
      <w:r w:rsidRPr="00674EC8">
        <w:rPr>
          <w:rFonts w:ascii="Verdana" w:hAnsi="Verdana"/>
          <w:sz w:val="20"/>
          <w:szCs w:val="20"/>
        </w:rPr>
        <w:t>Onderaanneming</w:t>
      </w:r>
      <w:proofErr w:type="spellEnd"/>
      <w:r w:rsidRPr="00674EC8">
        <w:rPr>
          <w:rFonts w:ascii="Verdana" w:hAnsi="Verdana"/>
          <w:sz w:val="20"/>
          <w:szCs w:val="20"/>
        </w:rPr>
        <w:t>' duidelijk aan te geven dat gebruik gemaakt zal worden van onderaannemer(s) (indien dit het geval is). Daarbij dient te worden aangegeven welke onderaannemer(s) voor welk(e) de(e)l(en) van de opdracht zal (zullen) worden ingezet.</w:t>
      </w:r>
      <w:r w:rsidRPr="00674EC8">
        <w:rPr>
          <w:rFonts w:ascii="Verdana" w:hAnsi="Verdana"/>
          <w:sz w:val="20"/>
          <w:szCs w:val="20"/>
        </w:rPr>
        <w:br/>
      </w:r>
      <w:r w:rsidRPr="00674EC8">
        <w:rPr>
          <w:rFonts w:ascii="Verdana" w:hAnsi="Verdana"/>
          <w:sz w:val="20"/>
          <w:szCs w:val="20"/>
        </w:rPr>
        <w:br/>
        <w:t>Inschrijver neemt bij een beroep op een onderaannemer de verplichting op zich deze onderaannemer(s) bij de uitvoering van de opdracht ook daadwerkelijk beschikbaar te hebben en in te zetten voor die onderdelen waarvoor het beroep op de onderaannemer(s) is gedaan.</w:t>
      </w:r>
      <w:r w:rsidRPr="00674EC8">
        <w:rPr>
          <w:rFonts w:ascii="Verdana" w:hAnsi="Verdana"/>
          <w:sz w:val="20"/>
          <w:szCs w:val="20"/>
        </w:rPr>
        <w:br/>
      </w:r>
      <w:r w:rsidRPr="00674EC8">
        <w:rPr>
          <w:rFonts w:ascii="Verdana" w:hAnsi="Verdana"/>
          <w:sz w:val="20"/>
          <w:szCs w:val="20"/>
        </w:rPr>
        <w:br/>
        <w:t>De onderaannemer op wiens ervaring de inschrijver of combinatie zich heeft beroepen voor het voldoen aan de technische bekwaamheid (referentiecriterium), is verplicht de desbetreffende werkzaamheden uit te voeren. Indien een inschrijver/combinatie zich voor de toetsing aan de technische bekwaamheid (referentiecriterium) deels op de ervaring van een onderaannemer beroept, dient duidelijk te worden gemaakt in de overlegde referenties welk deel van de Opdracht door inschrijver/combinatie en welk deel door die onderaannemer is uitgevoerd. De hoofdaannemer is bij deze constructie volledig aansprakelijk voor de gestanddoening van de verplichtingen voortvloeiend uit de Inschrijving en de eventuele uitvoering van de overeenkomst.</w:t>
      </w:r>
      <w:r w:rsidRPr="00674EC8">
        <w:rPr>
          <w:rFonts w:ascii="Verdana" w:hAnsi="Verdana"/>
          <w:sz w:val="20"/>
          <w:szCs w:val="20"/>
        </w:rPr>
        <w:br/>
      </w:r>
      <w:r w:rsidRPr="00674EC8">
        <w:rPr>
          <w:rFonts w:ascii="Verdana" w:hAnsi="Verdana"/>
          <w:sz w:val="20"/>
          <w:szCs w:val="20"/>
        </w:rPr>
        <w:br/>
      </w:r>
    </w:p>
    <w:p w14:paraId="77BA0571" w14:textId="7B911843" w:rsidR="00643D51" w:rsidRPr="00674EC8" w:rsidRDefault="00643D51" w:rsidP="00643D51">
      <w:pPr>
        <w:rPr>
          <w:rFonts w:ascii="Verdana" w:hAnsi="Verdana"/>
          <w:sz w:val="20"/>
          <w:szCs w:val="20"/>
        </w:rPr>
      </w:pPr>
      <w:r w:rsidRPr="00674EC8">
        <w:rPr>
          <w:rFonts w:ascii="Verdana" w:hAnsi="Verdana"/>
          <w:sz w:val="20"/>
          <w:szCs w:val="20"/>
        </w:rPr>
        <w:t>Het samenwerkingsverband hoofd-/</w:t>
      </w:r>
      <w:proofErr w:type="spellStart"/>
      <w:r w:rsidRPr="00674EC8">
        <w:rPr>
          <w:rFonts w:ascii="Verdana" w:hAnsi="Verdana"/>
          <w:sz w:val="20"/>
          <w:szCs w:val="20"/>
        </w:rPr>
        <w:t>onderaannemerschap</w:t>
      </w:r>
      <w:proofErr w:type="spellEnd"/>
      <w:r w:rsidRPr="00674EC8">
        <w:rPr>
          <w:rFonts w:ascii="Verdana" w:hAnsi="Verdana"/>
          <w:sz w:val="20"/>
          <w:szCs w:val="20"/>
        </w:rPr>
        <w:t xml:space="preserve"> kan na inschrijving niet meer van deelnemers wisselen, tenzij aanbestedende dienst hier uitdrukkelijk mee instemt [en er voor de technische bekwaamheid (referentiecriterium) geen gebruik gemaakt is van de ervaring van de onderaannemer]. Indien aanbestedende dienst hier uitdrukkelijk mee instemt, dienen alle gevraagde bewijzen en verklaringen per omgaande te worden overlegd en te voldoen aan de in dit document gestelde eisen.</w:t>
      </w:r>
      <w:r w:rsidRPr="00674EC8">
        <w:rPr>
          <w:rFonts w:ascii="Verdana" w:hAnsi="Verdana"/>
          <w:sz w:val="20"/>
          <w:szCs w:val="20"/>
        </w:rPr>
        <w:br/>
      </w:r>
      <w:r w:rsidRPr="00674EC8">
        <w:rPr>
          <w:rFonts w:ascii="Verdana" w:hAnsi="Verdana"/>
          <w:sz w:val="20"/>
          <w:szCs w:val="20"/>
        </w:rPr>
        <w:br/>
        <w:t>Inschrijver blijft als hoofdaannemer volledig hoofdelijk verantwoordelijk en aansprakelijk voor door derden/onderaannemers in verband met de opdracht te verrichten werkzaamheden.</w:t>
      </w:r>
      <w:r w:rsidRPr="00674EC8">
        <w:rPr>
          <w:rFonts w:ascii="Verdana" w:hAnsi="Verdana"/>
          <w:sz w:val="20"/>
          <w:szCs w:val="20"/>
        </w:rPr>
        <w:br/>
      </w:r>
      <w:r w:rsidRPr="00674EC8">
        <w:rPr>
          <w:rFonts w:ascii="Verdana" w:hAnsi="Verdana"/>
          <w:sz w:val="20"/>
          <w:szCs w:val="20"/>
        </w:rPr>
        <w:br/>
        <w:t>Inschrijver zal opdrachtgever vrijwaren voor iedere aansprakelijkheid inzake de Wet Ketenaansprakelijkheid en/of andere wetten en regelingen. Inschrijver moet financieel betrouwbaar zijn. Dat houdt onder andere in dat hij moet voldoen aan de eisen die voortvloeien uit de Wet Ketenaansprakelijkheid, zoals het houden van een deugdelijke administratie, met name ten aanzien van aard, omvang en inzet van het betrokken personeel. Door opdrachtgever kan aan inschrijver vereist worden een G-rekening te openen waarop de financiële verplichtingen worden gestort of een andere optie.</w:t>
      </w:r>
    </w:p>
    <w:p w14:paraId="664355AD" w14:textId="77777777" w:rsidR="00CA53DF" w:rsidRPr="00674EC8" w:rsidRDefault="00CA53DF" w:rsidP="00643D51">
      <w:pPr>
        <w:rPr>
          <w:rFonts w:ascii="Verdana" w:hAnsi="Verdana"/>
          <w:sz w:val="20"/>
          <w:szCs w:val="20"/>
        </w:rPr>
      </w:pPr>
    </w:p>
    <w:p w14:paraId="3CC03C39" w14:textId="42847BFF" w:rsidR="00CA53DF" w:rsidRPr="00674EC8" w:rsidRDefault="00CA53DF" w:rsidP="00643D51">
      <w:pPr>
        <w:rPr>
          <w:rFonts w:ascii="Verdana" w:hAnsi="Verdana"/>
          <w:sz w:val="20"/>
          <w:szCs w:val="20"/>
        </w:rPr>
      </w:pPr>
      <w:r w:rsidRPr="00674EC8">
        <w:rPr>
          <w:rFonts w:ascii="Verdana" w:hAnsi="Verdana"/>
          <w:sz w:val="20"/>
          <w:szCs w:val="20"/>
        </w:rPr>
        <w:t xml:space="preserve">Wanneer </w:t>
      </w:r>
      <w:r w:rsidR="00A560DA" w:rsidRPr="00674EC8">
        <w:rPr>
          <w:rFonts w:ascii="Verdana" w:hAnsi="Verdana"/>
          <w:sz w:val="20"/>
          <w:szCs w:val="20"/>
        </w:rPr>
        <w:t>u met één of meerdere onderaannemers</w:t>
      </w:r>
      <w:r w:rsidRPr="00674EC8">
        <w:rPr>
          <w:rFonts w:ascii="Verdana" w:hAnsi="Verdana"/>
          <w:sz w:val="20"/>
          <w:szCs w:val="20"/>
        </w:rPr>
        <w:t xml:space="preserve"> </w:t>
      </w:r>
      <w:r w:rsidR="00A560DA" w:rsidRPr="00674EC8">
        <w:rPr>
          <w:rFonts w:ascii="Verdana" w:hAnsi="Verdana"/>
          <w:sz w:val="20"/>
          <w:szCs w:val="20"/>
        </w:rPr>
        <w:t>inschrijft</w:t>
      </w:r>
      <w:r w:rsidR="00D12EBB" w:rsidRPr="00674EC8">
        <w:rPr>
          <w:rFonts w:ascii="Verdana" w:hAnsi="Verdana"/>
          <w:sz w:val="20"/>
          <w:szCs w:val="20"/>
        </w:rPr>
        <w:t xml:space="preserve">, </w:t>
      </w:r>
      <w:r w:rsidRPr="00674EC8">
        <w:rPr>
          <w:rFonts w:ascii="Verdana" w:hAnsi="Verdana"/>
          <w:sz w:val="20"/>
          <w:szCs w:val="20"/>
        </w:rPr>
        <w:t xml:space="preserve">dient u </w:t>
      </w:r>
      <w:r w:rsidR="006362A3" w:rsidRPr="006362A3">
        <w:rPr>
          <w:rFonts w:ascii="Verdana" w:hAnsi="Verdana"/>
          <w:sz w:val="20"/>
          <w:szCs w:val="20"/>
          <w:u w:val="single"/>
        </w:rPr>
        <w:t>op straffe van uitsluiting</w:t>
      </w:r>
      <w:r w:rsidR="006362A3">
        <w:rPr>
          <w:rFonts w:ascii="Verdana" w:hAnsi="Verdana"/>
          <w:sz w:val="20"/>
          <w:szCs w:val="20"/>
        </w:rPr>
        <w:t xml:space="preserve"> </w:t>
      </w:r>
      <w:r w:rsidRPr="00674EC8">
        <w:rPr>
          <w:rFonts w:ascii="Verdana" w:hAnsi="Verdana"/>
          <w:sz w:val="20"/>
          <w:szCs w:val="20"/>
        </w:rPr>
        <w:t xml:space="preserve">bijlage </w:t>
      </w:r>
      <w:r w:rsidR="006E69D1" w:rsidRPr="00674EC8">
        <w:rPr>
          <w:rFonts w:ascii="Verdana" w:hAnsi="Verdana"/>
          <w:sz w:val="20"/>
          <w:szCs w:val="20"/>
        </w:rPr>
        <w:t>6</w:t>
      </w:r>
      <w:r w:rsidRPr="00674EC8">
        <w:rPr>
          <w:rFonts w:ascii="Verdana" w:hAnsi="Verdana"/>
          <w:sz w:val="20"/>
          <w:szCs w:val="20"/>
        </w:rPr>
        <w:t xml:space="preserve"> 'Verklaring </w:t>
      </w:r>
      <w:proofErr w:type="spellStart"/>
      <w:r w:rsidRPr="00674EC8">
        <w:rPr>
          <w:rFonts w:ascii="Verdana" w:hAnsi="Verdana"/>
          <w:sz w:val="20"/>
          <w:szCs w:val="20"/>
        </w:rPr>
        <w:t>onderaanneming</w:t>
      </w:r>
      <w:proofErr w:type="spellEnd"/>
      <w:r w:rsidRPr="00674EC8">
        <w:rPr>
          <w:rFonts w:ascii="Verdana" w:hAnsi="Verdana"/>
          <w:sz w:val="20"/>
          <w:szCs w:val="20"/>
        </w:rPr>
        <w:t xml:space="preserve">' bij te voegen. </w:t>
      </w:r>
    </w:p>
    <w:p w14:paraId="1A965116" w14:textId="77777777" w:rsidR="00CA53DF" w:rsidRPr="00674EC8" w:rsidRDefault="00CA53DF" w:rsidP="00643D51">
      <w:pPr>
        <w:rPr>
          <w:rFonts w:ascii="Verdana" w:hAnsi="Verdana"/>
          <w:b/>
          <w:snapToGrid w:val="0"/>
          <w:sz w:val="20"/>
          <w:szCs w:val="20"/>
        </w:rPr>
      </w:pPr>
    </w:p>
    <w:p w14:paraId="75C8DFA0" w14:textId="5487CB59" w:rsidR="00E31D8B" w:rsidRPr="00674EC8" w:rsidRDefault="00F75D73" w:rsidP="00F75D73">
      <w:pPr>
        <w:pStyle w:val="ZRISubkop"/>
        <w:numPr>
          <w:ilvl w:val="0"/>
          <w:numId w:val="0"/>
        </w:numPr>
        <w:ind w:left="567" w:hanging="567"/>
        <w:rPr>
          <w:rFonts w:ascii="Verdana" w:hAnsi="Verdana"/>
          <w:b w:val="0"/>
          <w:sz w:val="20"/>
          <w:szCs w:val="20"/>
        </w:rPr>
      </w:pPr>
      <w:bookmarkStart w:id="31" w:name="_Toc130497929"/>
      <w:r w:rsidRPr="00674EC8">
        <w:rPr>
          <w:rFonts w:ascii="Verdana" w:hAnsi="Verdana"/>
          <w:sz w:val="20"/>
          <w:szCs w:val="20"/>
        </w:rPr>
        <w:t>2.18</w:t>
      </w:r>
      <w:r w:rsidRPr="00674EC8">
        <w:rPr>
          <w:rFonts w:ascii="Verdana" w:hAnsi="Verdana"/>
          <w:sz w:val="20"/>
          <w:szCs w:val="20"/>
        </w:rPr>
        <w:tab/>
      </w:r>
      <w:r w:rsidR="00E31D8B" w:rsidRPr="00674EC8">
        <w:rPr>
          <w:rFonts w:ascii="Verdana" w:hAnsi="Verdana"/>
          <w:sz w:val="20"/>
          <w:szCs w:val="20"/>
        </w:rPr>
        <w:t>Vragen aanbestedingsdocumenten</w:t>
      </w:r>
      <w:bookmarkEnd w:id="31"/>
    </w:p>
    <w:p w14:paraId="0FE44D73" w14:textId="3095B9AF" w:rsidR="007C5939" w:rsidRPr="00674EC8" w:rsidRDefault="00CA53DF" w:rsidP="007C5939">
      <w:pPr>
        <w:rPr>
          <w:rFonts w:ascii="Verdana" w:hAnsi="Verdana"/>
          <w:sz w:val="20"/>
          <w:szCs w:val="20"/>
        </w:rPr>
      </w:pPr>
      <w:r w:rsidRPr="00674EC8">
        <w:rPr>
          <w:rFonts w:ascii="Verdana" w:hAnsi="Verdana"/>
          <w:sz w:val="20"/>
          <w:szCs w:val="20"/>
        </w:rPr>
        <w:t xml:space="preserve">De aanbestedingsdocumenten zijn met zorg samengesteld. Indien inschrijver meent dat in de aanbestedingsdocumenten een onduidelijkheid, onvolledigheid, onjuistheid, onrechtmatigheid of enige andere onregelmatigheid is opgenomen, dient u dit te melden via de berichten module op </w:t>
      </w:r>
      <w:proofErr w:type="spellStart"/>
      <w:r w:rsidRPr="00674EC8">
        <w:rPr>
          <w:rFonts w:ascii="Verdana" w:hAnsi="Verdana"/>
          <w:sz w:val="20"/>
          <w:szCs w:val="20"/>
        </w:rPr>
        <w:t>TenderNed</w:t>
      </w:r>
      <w:proofErr w:type="spellEnd"/>
      <w:r w:rsidRPr="00674EC8">
        <w:rPr>
          <w:rFonts w:ascii="Verdana" w:hAnsi="Verdana"/>
          <w:sz w:val="20"/>
          <w:szCs w:val="20"/>
        </w:rPr>
        <w:t xml:space="preserve">. </w:t>
      </w:r>
      <w:r w:rsidR="00AF2A97" w:rsidRPr="00674EC8">
        <w:rPr>
          <w:rFonts w:ascii="Verdana" w:hAnsi="Verdana"/>
          <w:sz w:val="20"/>
          <w:szCs w:val="20"/>
        </w:rPr>
        <w:t xml:space="preserve">Deze melding dient door u via </w:t>
      </w:r>
      <w:proofErr w:type="spellStart"/>
      <w:r w:rsidR="00AF2A97" w:rsidRPr="00674EC8">
        <w:rPr>
          <w:rFonts w:ascii="Verdana" w:hAnsi="Verdana"/>
          <w:sz w:val="20"/>
          <w:szCs w:val="20"/>
        </w:rPr>
        <w:t>TenderNed</w:t>
      </w:r>
      <w:proofErr w:type="spellEnd"/>
      <w:r w:rsidR="00AF2A97" w:rsidRPr="00674EC8">
        <w:rPr>
          <w:rFonts w:ascii="Verdana" w:hAnsi="Verdana"/>
          <w:sz w:val="20"/>
          <w:szCs w:val="20"/>
        </w:rPr>
        <w:t xml:space="preserve"> uiterlijk </w:t>
      </w:r>
      <w:r w:rsidR="00CA294A" w:rsidRPr="00674EC8">
        <w:rPr>
          <w:rFonts w:ascii="Verdana" w:hAnsi="Verdana"/>
          <w:sz w:val="20"/>
          <w:szCs w:val="20"/>
        </w:rPr>
        <w:t>tien</w:t>
      </w:r>
      <w:r w:rsidR="00AF2A97" w:rsidRPr="00674EC8">
        <w:rPr>
          <w:rFonts w:ascii="Verdana" w:hAnsi="Verdana"/>
          <w:sz w:val="20"/>
          <w:szCs w:val="20"/>
        </w:rPr>
        <w:t xml:space="preserve"> dagen voor de uiterste datum van inschrijving te worden gedaan. </w:t>
      </w:r>
      <w:r w:rsidR="007C5939" w:rsidRPr="00674EC8">
        <w:rPr>
          <w:rFonts w:ascii="Verdana" w:hAnsi="Verdana"/>
          <w:sz w:val="20"/>
          <w:szCs w:val="20"/>
        </w:rPr>
        <w:t>Inschrijvers dienen daartoe een proactieve houding in te nemen.</w:t>
      </w:r>
      <w:r w:rsidR="007C5939" w:rsidRPr="00674EC8">
        <w:rPr>
          <w:rFonts w:ascii="Verdana" w:hAnsi="Verdana"/>
          <w:sz w:val="20"/>
          <w:szCs w:val="20"/>
        </w:rPr>
        <w:br/>
      </w:r>
      <w:r w:rsidR="007C5939" w:rsidRPr="00674EC8">
        <w:rPr>
          <w:rFonts w:ascii="Verdana" w:hAnsi="Verdana"/>
          <w:sz w:val="20"/>
          <w:szCs w:val="20"/>
        </w:rPr>
        <w:br/>
        <w:t xml:space="preserve">Als er geen melding is ontvangen over die onduidelijkheid, onvolledigheid, onjuistheid, onrechtmatigheid of overige onregelmatigheid, kunt u zich (in of buiten rechte) niet (meer) op die onduidelijkheid, onvolledigheid, onjuistheid, onrechtmatigheid of overige onregelmatigheid beroepen. Niet gesignaleerde onduidelijkheden, onvolledigheden, onjuistheden, onrechtmatigheden of overige onregelmatigheden zijn voor risico van </w:t>
      </w:r>
      <w:r w:rsidR="00142511" w:rsidRPr="00674EC8">
        <w:rPr>
          <w:rFonts w:ascii="Verdana" w:hAnsi="Verdana"/>
          <w:sz w:val="20"/>
          <w:szCs w:val="20"/>
        </w:rPr>
        <w:t>i</w:t>
      </w:r>
      <w:r w:rsidR="007C5939" w:rsidRPr="00674EC8">
        <w:rPr>
          <w:rFonts w:ascii="Verdana" w:hAnsi="Verdana"/>
          <w:sz w:val="20"/>
          <w:szCs w:val="20"/>
        </w:rPr>
        <w:t xml:space="preserve">nschrijver. Het is een </w:t>
      </w:r>
      <w:r w:rsidR="00142511" w:rsidRPr="00674EC8">
        <w:rPr>
          <w:rFonts w:ascii="Verdana" w:hAnsi="Verdana"/>
          <w:sz w:val="20"/>
          <w:szCs w:val="20"/>
        </w:rPr>
        <w:t>i</w:t>
      </w:r>
      <w:r w:rsidR="007C5939" w:rsidRPr="00674EC8">
        <w:rPr>
          <w:rFonts w:ascii="Verdana" w:hAnsi="Verdana"/>
          <w:sz w:val="20"/>
          <w:szCs w:val="20"/>
        </w:rPr>
        <w:t xml:space="preserve">nschrijver, met andere woorden, uitdrukkelijk niet toegestaan, eventuele bezwaren op te sparen tot de </w:t>
      </w:r>
      <w:r w:rsidR="00142511" w:rsidRPr="00674EC8">
        <w:rPr>
          <w:rFonts w:ascii="Verdana" w:hAnsi="Verdana"/>
          <w:sz w:val="20"/>
          <w:szCs w:val="20"/>
        </w:rPr>
        <w:t>g</w:t>
      </w:r>
      <w:r w:rsidR="007C5939" w:rsidRPr="00674EC8">
        <w:rPr>
          <w:rFonts w:ascii="Verdana" w:hAnsi="Verdana"/>
          <w:sz w:val="20"/>
          <w:szCs w:val="20"/>
        </w:rPr>
        <w:t xml:space="preserve">unningsbeslissing bekend is. Door het indienen van een Inschrijving stemt </w:t>
      </w:r>
      <w:r w:rsidR="00142511" w:rsidRPr="00674EC8">
        <w:rPr>
          <w:rFonts w:ascii="Verdana" w:hAnsi="Verdana"/>
          <w:sz w:val="20"/>
          <w:szCs w:val="20"/>
        </w:rPr>
        <w:t>i</w:t>
      </w:r>
      <w:r w:rsidR="007C5939" w:rsidRPr="00674EC8">
        <w:rPr>
          <w:rFonts w:ascii="Verdana" w:hAnsi="Verdana"/>
          <w:sz w:val="20"/>
          <w:szCs w:val="20"/>
        </w:rPr>
        <w:t xml:space="preserve">nschrijver in met alle voorwaarden voor deze </w:t>
      </w:r>
      <w:r w:rsidR="00142511" w:rsidRPr="00674EC8">
        <w:rPr>
          <w:rFonts w:ascii="Verdana" w:hAnsi="Verdana"/>
          <w:sz w:val="20"/>
          <w:szCs w:val="20"/>
        </w:rPr>
        <w:t>a</w:t>
      </w:r>
      <w:r w:rsidR="007C5939" w:rsidRPr="00674EC8">
        <w:rPr>
          <w:rFonts w:ascii="Verdana" w:hAnsi="Verdana"/>
          <w:sz w:val="20"/>
          <w:szCs w:val="20"/>
        </w:rPr>
        <w:t>anbestedingsprocedure. </w:t>
      </w:r>
    </w:p>
    <w:p w14:paraId="58C72255" w14:textId="4239F3E5" w:rsidR="00CA53DF" w:rsidRPr="00674EC8" w:rsidRDefault="00CA53DF" w:rsidP="00CA53DF">
      <w:pPr>
        <w:rPr>
          <w:rFonts w:ascii="Verdana" w:hAnsi="Verdana"/>
          <w:b/>
          <w:snapToGrid w:val="0"/>
          <w:sz w:val="20"/>
          <w:szCs w:val="20"/>
        </w:rPr>
      </w:pPr>
      <w:r w:rsidRPr="00674EC8">
        <w:rPr>
          <w:rFonts w:ascii="Verdana" w:hAnsi="Verdana"/>
          <w:sz w:val="20"/>
          <w:szCs w:val="20"/>
        </w:rPr>
        <w:br/>
        <w:t>De vragen inclusief de antwoorden zullen vervolgens uiterlijk op de in planning genoemde datum (streefdatum) -geanonimiseerd- gepubliceerd worden in de vorm van een Nota van Inlichtingen. Nadien gestelde vragen zullen in principe niet beantwoord worden, tenzij zij betrekking hebben op eerder gegeven antwoorden en/of van essentieel belang zijn voor de inhoud van een inschrijving. Echter ook in dat geval behoudt de aanbestedende dienst zich het recht voor om vragen, die naar het oordeel van aanbestedende dienst te laat zijn gesteld, mede in het licht van het gestelde in artikel 2.54, lid 1 van de Aanbestedingswet 2012, niet te beantwoorden.  </w:t>
      </w:r>
      <w:r w:rsidRPr="00674EC8">
        <w:rPr>
          <w:rFonts w:ascii="Verdana" w:hAnsi="Verdana"/>
          <w:sz w:val="20"/>
          <w:szCs w:val="20"/>
        </w:rPr>
        <w:br/>
      </w:r>
      <w:r w:rsidRPr="00674EC8">
        <w:rPr>
          <w:rFonts w:ascii="Verdana" w:hAnsi="Verdana"/>
          <w:sz w:val="20"/>
          <w:szCs w:val="20"/>
        </w:rPr>
        <w:br/>
        <w:t xml:space="preserve">Indien door de inschrijver wordt verzocht om bepaalde informatie niet in de Nota van Inlichtingen op te nemen, omdat door openbaarmaking de economische belangen van de inschrijver zouden kunnen worden geschaad, dan behoudt aanbestedende dienst zich het recht voor om de gevraagde inlichtingen niet te beantwoorden, tenzij de inschrijver, na een verzoek daartoe van aanbestedende dienst, alsnog toestemming verleent om de informatie in de Nota van Inlichtingen op te nemen. Via de berichten module in </w:t>
      </w:r>
      <w:proofErr w:type="spellStart"/>
      <w:r w:rsidRPr="00674EC8">
        <w:rPr>
          <w:rFonts w:ascii="Verdana" w:hAnsi="Verdana"/>
          <w:sz w:val="20"/>
          <w:szCs w:val="20"/>
        </w:rPr>
        <w:t>TenderNed</w:t>
      </w:r>
      <w:proofErr w:type="spellEnd"/>
      <w:r w:rsidRPr="00674EC8">
        <w:rPr>
          <w:rFonts w:ascii="Verdana" w:hAnsi="Verdana"/>
          <w:sz w:val="20"/>
          <w:szCs w:val="20"/>
        </w:rPr>
        <w:t xml:space="preserve"> kunnen individuele vragen gesteld worden mits deze worden gemotiveerd. Via de Nota van </w:t>
      </w:r>
      <w:r w:rsidR="00056614" w:rsidRPr="00674EC8">
        <w:rPr>
          <w:rFonts w:ascii="Verdana" w:hAnsi="Verdana"/>
          <w:sz w:val="20"/>
          <w:szCs w:val="20"/>
        </w:rPr>
        <w:t>I</w:t>
      </w:r>
      <w:r w:rsidRPr="00674EC8">
        <w:rPr>
          <w:rFonts w:ascii="Verdana" w:hAnsi="Verdana"/>
          <w:sz w:val="20"/>
          <w:szCs w:val="20"/>
        </w:rPr>
        <w:t xml:space="preserve">nlichtingen kan de aanbestedende dienst tevens detailpunten in de aanbestedingsdocumenten tot uiterlijk tien dagen voor het verstrijken van de sluitingstermijn ontvangst </w:t>
      </w:r>
      <w:r w:rsidR="00A82BB4" w:rsidRPr="00674EC8">
        <w:rPr>
          <w:rFonts w:ascii="Verdana" w:hAnsi="Verdana"/>
          <w:sz w:val="20"/>
          <w:szCs w:val="20"/>
        </w:rPr>
        <w:t>i</w:t>
      </w:r>
      <w:r w:rsidRPr="00674EC8">
        <w:rPr>
          <w:rFonts w:ascii="Verdana" w:hAnsi="Verdana"/>
          <w:sz w:val="20"/>
          <w:szCs w:val="20"/>
        </w:rPr>
        <w:t>nschrijvingen wijzigen.</w:t>
      </w:r>
      <w:r w:rsidRPr="00674EC8">
        <w:rPr>
          <w:rFonts w:ascii="Verdana" w:hAnsi="Verdana"/>
          <w:sz w:val="20"/>
          <w:szCs w:val="20"/>
        </w:rPr>
        <w:br/>
      </w:r>
      <w:r w:rsidRPr="00674EC8">
        <w:rPr>
          <w:rFonts w:ascii="Verdana" w:hAnsi="Verdana"/>
          <w:sz w:val="20"/>
          <w:szCs w:val="20"/>
        </w:rPr>
        <w:br/>
        <w:t xml:space="preserve">De Nota('s) van </w:t>
      </w:r>
      <w:r w:rsidR="00056614" w:rsidRPr="00674EC8">
        <w:rPr>
          <w:rFonts w:ascii="Verdana" w:hAnsi="Verdana"/>
          <w:sz w:val="20"/>
          <w:szCs w:val="20"/>
        </w:rPr>
        <w:t>I</w:t>
      </w:r>
      <w:r w:rsidRPr="00674EC8">
        <w:rPr>
          <w:rFonts w:ascii="Verdana" w:hAnsi="Verdana"/>
          <w:sz w:val="20"/>
          <w:szCs w:val="20"/>
        </w:rPr>
        <w:t>nlichtingen maakt/(maken) integraal onderdeel uit van de inschrijvingsleidraad. In geval van tegenstrijdigheden tussen de Nota van Inlichtingen en</w:t>
      </w:r>
      <w:r w:rsidR="00056614" w:rsidRPr="00674EC8">
        <w:rPr>
          <w:rFonts w:ascii="Verdana" w:hAnsi="Verdana"/>
          <w:sz w:val="20"/>
          <w:szCs w:val="20"/>
        </w:rPr>
        <w:t xml:space="preserve"> de</w:t>
      </w:r>
      <w:r w:rsidRPr="00674EC8">
        <w:rPr>
          <w:rFonts w:ascii="Verdana" w:hAnsi="Verdana"/>
          <w:sz w:val="20"/>
          <w:szCs w:val="20"/>
        </w:rPr>
        <w:t> inschrijvingsleidraad prevaleert het bepaalde in de Nota van Inlichtingen. Indien er meer Nota's van Inlichtingen zijn prevaleert, in geval van tegenstrijdigheden tussen de Nota's van Inlichtingen, het bepaalde in de meest recente Nota van Inlichtingen.</w:t>
      </w:r>
      <w:r w:rsidRPr="00674EC8">
        <w:rPr>
          <w:rFonts w:ascii="Verdana" w:hAnsi="Verdana"/>
          <w:sz w:val="20"/>
          <w:szCs w:val="20"/>
        </w:rPr>
        <w:br/>
      </w:r>
      <w:r w:rsidRPr="00674EC8">
        <w:rPr>
          <w:rFonts w:ascii="Verdana" w:hAnsi="Verdana"/>
          <w:sz w:val="20"/>
          <w:szCs w:val="20"/>
        </w:rPr>
        <w:br/>
      </w:r>
      <w:proofErr w:type="spellStart"/>
      <w:r w:rsidRPr="00674EC8">
        <w:rPr>
          <w:rFonts w:ascii="Verdana" w:hAnsi="Verdana"/>
          <w:sz w:val="20"/>
          <w:szCs w:val="20"/>
          <w:u w:val="single"/>
        </w:rPr>
        <w:t>Één</w:t>
      </w:r>
      <w:proofErr w:type="spellEnd"/>
      <w:r w:rsidRPr="00674EC8">
        <w:rPr>
          <w:rFonts w:ascii="Verdana" w:hAnsi="Verdana"/>
          <w:sz w:val="20"/>
          <w:szCs w:val="20"/>
          <w:u w:val="single"/>
        </w:rPr>
        <w:t xml:space="preserve"> contactpersoon</w:t>
      </w:r>
      <w:r w:rsidRPr="00674EC8">
        <w:rPr>
          <w:rFonts w:ascii="Verdana" w:hAnsi="Verdana"/>
          <w:sz w:val="20"/>
          <w:szCs w:val="20"/>
        </w:rPr>
        <w:br/>
        <w:t xml:space="preserve">U dient Uw NAW-gegevens in te voeren in </w:t>
      </w:r>
      <w:proofErr w:type="spellStart"/>
      <w:r w:rsidRPr="00674EC8">
        <w:rPr>
          <w:rFonts w:ascii="Verdana" w:hAnsi="Verdana"/>
          <w:sz w:val="20"/>
          <w:szCs w:val="20"/>
        </w:rPr>
        <w:t>TenderNed</w:t>
      </w:r>
      <w:proofErr w:type="spellEnd"/>
      <w:r w:rsidRPr="00674EC8">
        <w:rPr>
          <w:rFonts w:ascii="Verdana" w:hAnsi="Verdana"/>
          <w:sz w:val="20"/>
          <w:szCs w:val="20"/>
        </w:rPr>
        <w:t>, waaronder het e-mailadres waarop mededelingen / berichten of beantwoorde vragen aan u kenbaar zullen worden gemaakt. Let u erop dat het hier ingevulde e-mailadres overeenkomt met het e-mail</w:t>
      </w:r>
      <w:r w:rsidR="00056614" w:rsidRPr="00674EC8">
        <w:rPr>
          <w:rFonts w:ascii="Verdana" w:hAnsi="Verdana"/>
          <w:sz w:val="20"/>
          <w:szCs w:val="20"/>
        </w:rPr>
        <w:t xml:space="preserve"> </w:t>
      </w:r>
      <w:r w:rsidRPr="00674EC8">
        <w:rPr>
          <w:rFonts w:ascii="Verdana" w:hAnsi="Verdana"/>
          <w:sz w:val="20"/>
          <w:szCs w:val="20"/>
        </w:rPr>
        <w:t>adres dat u invult in het Uniform Europees Aanbestedingsdocument. Het e-mailadres dat wordt ingevuld bij de NAW-gegevens is namelijk het enige e-mailadres van uw organisatie waarmee wij zullen communiceren. Op deze wijze willen we voorkomen dat informatie inzake deze aanbesteding niet bij de juiste persoon terechtkomt, en daardoor een niet tijdige, onjuiste en/of onvolledige inschrijving wordt gedaan.</w:t>
      </w:r>
    </w:p>
    <w:p w14:paraId="7DF4E37C" w14:textId="77777777" w:rsidR="00CA53DF" w:rsidRPr="00674EC8" w:rsidRDefault="00CA53DF" w:rsidP="00E31D8B">
      <w:pPr>
        <w:ind w:left="851" w:hanging="851"/>
        <w:rPr>
          <w:rFonts w:ascii="Verdana" w:hAnsi="Verdana"/>
          <w:b/>
          <w:snapToGrid w:val="0"/>
          <w:sz w:val="20"/>
          <w:szCs w:val="20"/>
        </w:rPr>
      </w:pPr>
    </w:p>
    <w:p w14:paraId="5046EECC" w14:textId="24724FB4" w:rsidR="00E31D8B" w:rsidRPr="00674EC8" w:rsidRDefault="00F75D73" w:rsidP="00F75D73">
      <w:pPr>
        <w:pStyle w:val="ZRISubkop"/>
        <w:numPr>
          <w:ilvl w:val="0"/>
          <w:numId w:val="0"/>
        </w:numPr>
        <w:ind w:left="567" w:hanging="567"/>
        <w:rPr>
          <w:rFonts w:ascii="Verdana" w:hAnsi="Verdana"/>
          <w:b w:val="0"/>
          <w:sz w:val="20"/>
          <w:szCs w:val="20"/>
        </w:rPr>
      </w:pPr>
      <w:bookmarkStart w:id="32" w:name="_Toc130497930"/>
      <w:r w:rsidRPr="00674EC8">
        <w:rPr>
          <w:rFonts w:ascii="Verdana" w:hAnsi="Verdana"/>
          <w:sz w:val="20"/>
          <w:szCs w:val="20"/>
        </w:rPr>
        <w:t>2.19</w:t>
      </w:r>
      <w:r w:rsidRPr="00674EC8">
        <w:rPr>
          <w:rFonts w:ascii="Verdana" w:hAnsi="Verdana"/>
          <w:sz w:val="20"/>
          <w:szCs w:val="20"/>
        </w:rPr>
        <w:tab/>
      </w:r>
      <w:r w:rsidR="00E31D8B" w:rsidRPr="00674EC8">
        <w:rPr>
          <w:rFonts w:ascii="Verdana" w:hAnsi="Verdana"/>
          <w:sz w:val="20"/>
          <w:szCs w:val="20"/>
        </w:rPr>
        <w:t>Separate beantwoording kwalitatieve (sub)gunningscriteria</w:t>
      </w:r>
      <w:bookmarkEnd w:id="32"/>
    </w:p>
    <w:p w14:paraId="01EE29C3" w14:textId="52CFB2B3" w:rsidR="00CA53DF" w:rsidRPr="00674EC8" w:rsidRDefault="00D209CA" w:rsidP="00D209CA">
      <w:pPr>
        <w:rPr>
          <w:rFonts w:ascii="Verdana" w:hAnsi="Verdana"/>
          <w:sz w:val="20"/>
          <w:szCs w:val="20"/>
        </w:rPr>
      </w:pPr>
      <w:r w:rsidRPr="00674EC8">
        <w:rPr>
          <w:rFonts w:ascii="Verdana" w:hAnsi="Verdana"/>
          <w:sz w:val="20"/>
          <w:szCs w:val="20"/>
        </w:rPr>
        <w:t>De beantwoording van de individuele kwalitatieve </w:t>
      </w:r>
      <w:proofErr w:type="spellStart"/>
      <w:r w:rsidRPr="00674EC8">
        <w:rPr>
          <w:rFonts w:ascii="Verdana" w:hAnsi="Verdana"/>
          <w:sz w:val="20"/>
          <w:szCs w:val="20"/>
        </w:rPr>
        <w:t>sub</w:t>
      </w:r>
      <w:r w:rsidR="004867A1" w:rsidRPr="00674EC8">
        <w:rPr>
          <w:rFonts w:ascii="Verdana" w:hAnsi="Verdana"/>
          <w:sz w:val="20"/>
          <w:szCs w:val="20"/>
        </w:rPr>
        <w:t>g</w:t>
      </w:r>
      <w:r w:rsidRPr="00674EC8">
        <w:rPr>
          <w:rFonts w:ascii="Verdana" w:hAnsi="Verdana"/>
          <w:sz w:val="20"/>
          <w:szCs w:val="20"/>
        </w:rPr>
        <w:t>unningscriteria</w:t>
      </w:r>
      <w:proofErr w:type="spellEnd"/>
      <w:r w:rsidRPr="00674EC8">
        <w:rPr>
          <w:rFonts w:ascii="Verdana" w:hAnsi="Verdana"/>
          <w:sz w:val="20"/>
          <w:szCs w:val="20"/>
        </w:rPr>
        <w:t xml:space="preserve"> dient separaat, per vraag (</w:t>
      </w:r>
      <w:proofErr w:type="spellStart"/>
      <w:r w:rsidRPr="00674EC8">
        <w:rPr>
          <w:rFonts w:ascii="Verdana" w:hAnsi="Verdana"/>
          <w:sz w:val="20"/>
          <w:szCs w:val="20"/>
        </w:rPr>
        <w:t>stand-alone</w:t>
      </w:r>
      <w:proofErr w:type="spellEnd"/>
      <w:r w:rsidRPr="00674EC8">
        <w:rPr>
          <w:rFonts w:ascii="Verdana" w:hAnsi="Verdana"/>
          <w:sz w:val="20"/>
          <w:szCs w:val="20"/>
        </w:rPr>
        <w:t>), beantwoord te worden. Dat betekent dat in het antwoord op de ene vraag niet mag worden verwezen naar (delen uit) antwoorden op andere vragen.</w:t>
      </w:r>
    </w:p>
    <w:p w14:paraId="44FB30F8" w14:textId="77777777" w:rsidR="00D209CA" w:rsidRPr="00674EC8" w:rsidRDefault="00D209CA" w:rsidP="00D209CA">
      <w:pPr>
        <w:rPr>
          <w:rFonts w:ascii="Verdana" w:hAnsi="Verdana"/>
          <w:b/>
          <w:snapToGrid w:val="0"/>
          <w:sz w:val="20"/>
          <w:szCs w:val="20"/>
        </w:rPr>
      </w:pPr>
    </w:p>
    <w:p w14:paraId="765F6B3E" w14:textId="038529F5" w:rsidR="00E31D8B" w:rsidRPr="00674EC8" w:rsidRDefault="00F75D73" w:rsidP="00F75D73">
      <w:pPr>
        <w:pStyle w:val="ZRISubkop"/>
        <w:numPr>
          <w:ilvl w:val="0"/>
          <w:numId w:val="0"/>
        </w:numPr>
        <w:ind w:left="567" w:hanging="567"/>
        <w:rPr>
          <w:rFonts w:ascii="Verdana" w:hAnsi="Verdana"/>
          <w:b w:val="0"/>
          <w:sz w:val="20"/>
          <w:szCs w:val="20"/>
        </w:rPr>
      </w:pPr>
      <w:bookmarkStart w:id="33" w:name="_Toc130497931"/>
      <w:r w:rsidRPr="00674EC8">
        <w:rPr>
          <w:rFonts w:ascii="Verdana" w:hAnsi="Verdana"/>
          <w:sz w:val="20"/>
          <w:szCs w:val="20"/>
        </w:rPr>
        <w:t>2.20</w:t>
      </w:r>
      <w:r w:rsidRPr="00674EC8">
        <w:rPr>
          <w:rFonts w:ascii="Verdana" w:hAnsi="Verdana"/>
          <w:sz w:val="20"/>
          <w:szCs w:val="20"/>
        </w:rPr>
        <w:tab/>
      </w:r>
      <w:r w:rsidR="00E31D8B" w:rsidRPr="00674EC8">
        <w:rPr>
          <w:rFonts w:ascii="Verdana" w:hAnsi="Verdana"/>
          <w:sz w:val="20"/>
          <w:szCs w:val="20"/>
        </w:rPr>
        <w:t>Format bijlagen</w:t>
      </w:r>
      <w:bookmarkEnd w:id="33"/>
    </w:p>
    <w:p w14:paraId="2BF01E46" w14:textId="4FE48757" w:rsidR="00D209CA" w:rsidRPr="00674EC8" w:rsidRDefault="00D209CA" w:rsidP="00D209CA">
      <w:pPr>
        <w:rPr>
          <w:rFonts w:ascii="Verdana" w:hAnsi="Verdana"/>
          <w:b/>
          <w:snapToGrid w:val="0"/>
          <w:sz w:val="20"/>
          <w:szCs w:val="20"/>
        </w:rPr>
      </w:pPr>
      <w:r w:rsidRPr="00674EC8">
        <w:rPr>
          <w:rFonts w:ascii="Verdana" w:hAnsi="Verdana"/>
          <w:sz w:val="20"/>
          <w:szCs w:val="20"/>
        </w:rPr>
        <w:t xml:space="preserve">De omvang van de ruimte van de </w:t>
      </w:r>
      <w:r w:rsidR="00B20B57" w:rsidRPr="00674EC8">
        <w:rPr>
          <w:rFonts w:ascii="Verdana" w:hAnsi="Verdana"/>
          <w:sz w:val="20"/>
          <w:szCs w:val="20"/>
        </w:rPr>
        <w:t xml:space="preserve">bij de aanbestedingsdocumenten behorende, in te vullen bijlagen, </w:t>
      </w:r>
      <w:r w:rsidRPr="00674EC8">
        <w:rPr>
          <w:rFonts w:ascii="Verdana" w:hAnsi="Verdana"/>
          <w:sz w:val="20"/>
          <w:szCs w:val="20"/>
        </w:rPr>
        <w:t xml:space="preserve">is </w:t>
      </w:r>
      <w:r w:rsidR="00B20B57" w:rsidRPr="00674EC8">
        <w:rPr>
          <w:rFonts w:ascii="Verdana" w:hAnsi="Verdana"/>
          <w:sz w:val="20"/>
          <w:szCs w:val="20"/>
        </w:rPr>
        <w:t>niet</w:t>
      </w:r>
      <w:r w:rsidR="003243DE" w:rsidRPr="00674EC8">
        <w:rPr>
          <w:rFonts w:ascii="Verdana" w:hAnsi="Verdana"/>
          <w:sz w:val="20"/>
          <w:szCs w:val="20"/>
        </w:rPr>
        <w:t xml:space="preserve"> dwingend</w:t>
      </w:r>
      <w:r w:rsidRPr="00674EC8">
        <w:rPr>
          <w:rFonts w:ascii="Verdana" w:hAnsi="Verdana"/>
          <w:sz w:val="20"/>
          <w:szCs w:val="20"/>
        </w:rPr>
        <w:t>. De inschrijver dient de ruimte te gebruiken inclusief eventuele bijlagen en/of anderszins die hij/zij nodig acht.</w:t>
      </w:r>
      <w:r w:rsidRPr="00674EC8">
        <w:rPr>
          <w:rFonts w:ascii="Verdana" w:hAnsi="Verdana"/>
          <w:sz w:val="20"/>
          <w:szCs w:val="20"/>
        </w:rPr>
        <w:br/>
      </w:r>
      <w:r w:rsidRPr="00674EC8">
        <w:rPr>
          <w:rFonts w:ascii="Verdana" w:hAnsi="Verdana"/>
          <w:sz w:val="20"/>
          <w:szCs w:val="20"/>
        </w:rPr>
        <w:br/>
        <w:t xml:space="preserve">Daar waar in </w:t>
      </w:r>
      <w:proofErr w:type="spellStart"/>
      <w:r w:rsidRPr="00674EC8">
        <w:rPr>
          <w:rFonts w:ascii="Verdana" w:hAnsi="Verdana"/>
          <w:sz w:val="20"/>
          <w:szCs w:val="20"/>
        </w:rPr>
        <w:t>TenderNed</w:t>
      </w:r>
      <w:proofErr w:type="spellEnd"/>
      <w:r w:rsidRPr="00674EC8">
        <w:rPr>
          <w:rFonts w:ascii="Verdana" w:hAnsi="Verdana"/>
          <w:sz w:val="20"/>
          <w:szCs w:val="20"/>
        </w:rPr>
        <w:t xml:space="preserve"> om een document wordt gevraagd dient u dit bestand digitaal te uploaden bij de betreffende vraag met de naam "Bijlage  + naam/nummer van het onderdeel waar het bij hoort". Bij de aanbestedingsdocumenten behorende, in te vullen bijlagen, mogen uitsluitend in het oorspronkelijke, bijgevoegde format </w:t>
      </w:r>
      <w:r w:rsidR="003243DE" w:rsidRPr="00674EC8">
        <w:rPr>
          <w:rFonts w:ascii="Verdana" w:hAnsi="Verdana"/>
          <w:sz w:val="20"/>
          <w:szCs w:val="20"/>
        </w:rPr>
        <w:t xml:space="preserve">(qua lettertype en </w:t>
      </w:r>
      <w:proofErr w:type="spellStart"/>
      <w:r w:rsidR="003243DE" w:rsidRPr="00674EC8">
        <w:rPr>
          <w:rFonts w:ascii="Verdana" w:hAnsi="Verdana"/>
          <w:sz w:val="20"/>
          <w:szCs w:val="20"/>
        </w:rPr>
        <w:t>layout</w:t>
      </w:r>
      <w:proofErr w:type="spellEnd"/>
      <w:r w:rsidR="003243DE" w:rsidRPr="00674EC8">
        <w:rPr>
          <w:rFonts w:ascii="Verdana" w:hAnsi="Verdana"/>
          <w:sz w:val="20"/>
          <w:szCs w:val="20"/>
        </w:rPr>
        <w:t xml:space="preserve">) </w:t>
      </w:r>
      <w:r w:rsidRPr="00674EC8">
        <w:rPr>
          <w:rFonts w:ascii="Verdana" w:hAnsi="Verdana"/>
          <w:sz w:val="20"/>
          <w:szCs w:val="20"/>
        </w:rPr>
        <w:t>aangeleverd worden. Als inschrijver kiest voor het niet invullen van gevraagde informatie en/of antwoorden op een van de bijlagen kan dit ongeldigheid van de inschrijving tot gevolg hebben.</w:t>
      </w:r>
    </w:p>
    <w:p w14:paraId="1DA6542E" w14:textId="77777777" w:rsidR="00D209CA" w:rsidRPr="00674EC8" w:rsidRDefault="00D209CA" w:rsidP="00E31D8B">
      <w:pPr>
        <w:ind w:left="851" w:hanging="851"/>
        <w:rPr>
          <w:rFonts w:ascii="Verdana" w:hAnsi="Verdana"/>
          <w:b/>
          <w:snapToGrid w:val="0"/>
          <w:sz w:val="20"/>
          <w:szCs w:val="20"/>
        </w:rPr>
      </w:pPr>
    </w:p>
    <w:p w14:paraId="4E10610A" w14:textId="24E920CA" w:rsidR="00E31D8B" w:rsidRPr="00674EC8" w:rsidRDefault="00F75D73" w:rsidP="00F75D73">
      <w:pPr>
        <w:pStyle w:val="ZRISubkop"/>
        <w:numPr>
          <w:ilvl w:val="0"/>
          <w:numId w:val="0"/>
        </w:numPr>
        <w:ind w:left="567" w:hanging="567"/>
        <w:rPr>
          <w:rFonts w:ascii="Verdana" w:hAnsi="Verdana"/>
          <w:b w:val="0"/>
          <w:sz w:val="20"/>
          <w:szCs w:val="20"/>
        </w:rPr>
      </w:pPr>
      <w:bookmarkStart w:id="34" w:name="_Toc130497932"/>
      <w:r w:rsidRPr="00674EC8">
        <w:rPr>
          <w:rFonts w:ascii="Verdana" w:hAnsi="Verdana"/>
          <w:sz w:val="20"/>
          <w:szCs w:val="20"/>
        </w:rPr>
        <w:t>2.21</w:t>
      </w:r>
      <w:r w:rsidRPr="00674EC8">
        <w:rPr>
          <w:rFonts w:ascii="Verdana" w:hAnsi="Verdana"/>
          <w:sz w:val="20"/>
          <w:szCs w:val="20"/>
        </w:rPr>
        <w:tab/>
      </w:r>
      <w:r w:rsidR="00E31D8B" w:rsidRPr="00674EC8">
        <w:rPr>
          <w:rFonts w:ascii="Verdana" w:hAnsi="Verdana"/>
          <w:sz w:val="20"/>
          <w:szCs w:val="20"/>
        </w:rPr>
        <w:t>Ontbrekende gegevens en toelichting</w:t>
      </w:r>
      <w:bookmarkEnd w:id="34"/>
    </w:p>
    <w:p w14:paraId="36EAD2B3" w14:textId="05D8B19C" w:rsidR="00D209CA" w:rsidRPr="00674EC8" w:rsidRDefault="00D209CA" w:rsidP="003A558C">
      <w:pPr>
        <w:rPr>
          <w:rFonts w:ascii="Verdana" w:hAnsi="Verdana"/>
          <w:sz w:val="20"/>
          <w:szCs w:val="20"/>
        </w:rPr>
      </w:pPr>
      <w:r w:rsidRPr="00674EC8">
        <w:rPr>
          <w:rFonts w:ascii="Verdana" w:hAnsi="Verdana"/>
          <w:sz w:val="20"/>
          <w:szCs w:val="20"/>
        </w:rPr>
        <w:t xml:space="preserve">Aanbestedende dienst behoudt zich het recht voor alle verstrekte gegevens op hun juistheid te controleren. Het verstrekken van onjuiste gegevens leidt tot uitsluiting. Echter indien de inschrijving onduidelijkheden of kennelijke omissies bevat, kan aanbestedende dienst aan inschrijver verzoeken om een nadere toelichting van de </w:t>
      </w:r>
      <w:r w:rsidR="004867A1" w:rsidRPr="00674EC8">
        <w:rPr>
          <w:rFonts w:ascii="Verdana" w:hAnsi="Verdana"/>
          <w:sz w:val="20"/>
          <w:szCs w:val="20"/>
        </w:rPr>
        <w:t>i</w:t>
      </w:r>
      <w:r w:rsidRPr="00674EC8">
        <w:rPr>
          <w:rFonts w:ascii="Verdana" w:hAnsi="Verdana"/>
          <w:sz w:val="20"/>
          <w:szCs w:val="20"/>
        </w:rPr>
        <w:t>nschrijving.</w:t>
      </w:r>
      <w:r w:rsidRPr="00674EC8">
        <w:rPr>
          <w:rFonts w:ascii="Verdana" w:hAnsi="Verdana"/>
          <w:sz w:val="20"/>
          <w:szCs w:val="20"/>
        </w:rPr>
        <w:br/>
      </w:r>
      <w:r w:rsidRPr="00674EC8">
        <w:rPr>
          <w:rFonts w:ascii="Verdana" w:hAnsi="Verdana"/>
          <w:sz w:val="20"/>
          <w:szCs w:val="20"/>
        </w:rPr>
        <w:br/>
        <w:t>Aanbestedende dienst verzoekt de inschrijver de juiste contactpersoon als 'hoofdcontactpersoon' in het Uniform Europees Aanbestedingsdocument (Deel IIA) te vermelden voor een nadere toelichting op de ingediende inschrijving. De door inschrijver opgegeven contactpersoon dient bereikbaar te zijn op alle werkdagen gedurende de looptijd van deze Europese aanbesteding.</w:t>
      </w:r>
    </w:p>
    <w:p w14:paraId="3041E394" w14:textId="77777777" w:rsidR="00D209CA" w:rsidRPr="00674EC8" w:rsidRDefault="00D209CA" w:rsidP="003A558C">
      <w:pPr>
        <w:rPr>
          <w:rFonts w:ascii="Verdana" w:hAnsi="Verdana"/>
          <w:sz w:val="20"/>
          <w:szCs w:val="20"/>
        </w:rPr>
      </w:pPr>
    </w:p>
    <w:p w14:paraId="5A648A3A" w14:textId="77777777" w:rsidR="00843B18" w:rsidRPr="00674EC8" w:rsidRDefault="00D209CA" w:rsidP="002B60E0">
      <w:pPr>
        <w:pStyle w:val="ZRIKop"/>
        <w:numPr>
          <w:ilvl w:val="0"/>
          <w:numId w:val="0"/>
        </w:numPr>
        <w:rPr>
          <w:rFonts w:ascii="Verdana" w:hAnsi="Verdana"/>
          <w:sz w:val="20"/>
          <w:szCs w:val="20"/>
        </w:rPr>
      </w:pPr>
      <w:r w:rsidRPr="00674EC8">
        <w:rPr>
          <w:rFonts w:ascii="Verdana" w:hAnsi="Verdana"/>
          <w:sz w:val="20"/>
          <w:szCs w:val="20"/>
        </w:rPr>
        <w:br w:type="page"/>
      </w:r>
      <w:bookmarkStart w:id="35" w:name="_Toc130497933"/>
      <w:r w:rsidR="00A45336" w:rsidRPr="00674EC8">
        <w:rPr>
          <w:rFonts w:ascii="Verdana" w:hAnsi="Verdana"/>
          <w:sz w:val="20"/>
          <w:szCs w:val="20"/>
        </w:rPr>
        <w:t>3</w:t>
      </w:r>
      <w:r w:rsidR="00A45336" w:rsidRPr="00674EC8">
        <w:rPr>
          <w:rFonts w:ascii="Verdana" w:hAnsi="Verdana"/>
          <w:sz w:val="20"/>
          <w:szCs w:val="20"/>
        </w:rPr>
        <w:tab/>
        <w:t>Uitsluitingsgronden, Geschiktheidseisen en Technische</w:t>
      </w:r>
      <w:bookmarkEnd w:id="35"/>
      <w:r w:rsidR="00A45336" w:rsidRPr="00674EC8">
        <w:rPr>
          <w:rFonts w:ascii="Verdana" w:hAnsi="Verdana"/>
          <w:sz w:val="20"/>
          <w:szCs w:val="20"/>
        </w:rPr>
        <w:t xml:space="preserve"> </w:t>
      </w:r>
    </w:p>
    <w:p w14:paraId="40153ACD" w14:textId="601D7402" w:rsidR="00A45336" w:rsidRPr="00674EC8" w:rsidRDefault="00843B18" w:rsidP="002B60E0">
      <w:pPr>
        <w:pStyle w:val="ZRIKop"/>
        <w:numPr>
          <w:ilvl w:val="0"/>
          <w:numId w:val="0"/>
        </w:numPr>
        <w:rPr>
          <w:rFonts w:ascii="Verdana" w:hAnsi="Verdana"/>
          <w:sz w:val="20"/>
          <w:szCs w:val="20"/>
        </w:rPr>
      </w:pPr>
      <w:r w:rsidRPr="00674EC8">
        <w:rPr>
          <w:rFonts w:ascii="Verdana" w:hAnsi="Verdana"/>
          <w:sz w:val="20"/>
          <w:szCs w:val="20"/>
        </w:rPr>
        <w:t xml:space="preserve">         </w:t>
      </w:r>
      <w:bookmarkStart w:id="36" w:name="_Toc130497934"/>
      <w:r w:rsidR="00A45336" w:rsidRPr="00674EC8">
        <w:rPr>
          <w:rFonts w:ascii="Verdana" w:hAnsi="Verdana"/>
          <w:sz w:val="20"/>
          <w:szCs w:val="20"/>
        </w:rPr>
        <w:t>specificaties en uitvoeringsvoorwaarden</w:t>
      </w:r>
      <w:bookmarkEnd w:id="36"/>
      <w:r w:rsidR="00A45336" w:rsidRPr="00674EC8">
        <w:rPr>
          <w:rFonts w:ascii="Verdana" w:hAnsi="Verdana"/>
          <w:sz w:val="20"/>
          <w:szCs w:val="20"/>
        </w:rPr>
        <w:t xml:space="preserve"> </w:t>
      </w:r>
    </w:p>
    <w:p w14:paraId="722B00AE" w14:textId="77777777" w:rsidR="00A45336" w:rsidRPr="00674EC8" w:rsidRDefault="00A45336" w:rsidP="003A558C">
      <w:pPr>
        <w:rPr>
          <w:rFonts w:ascii="Verdana" w:hAnsi="Verdana"/>
          <w:b/>
          <w:sz w:val="20"/>
          <w:szCs w:val="20"/>
          <w:u w:val="single"/>
        </w:rPr>
      </w:pPr>
    </w:p>
    <w:p w14:paraId="74798F7E" w14:textId="77777777" w:rsidR="00A45336" w:rsidRPr="00674EC8" w:rsidRDefault="00A45336" w:rsidP="002B60E0">
      <w:pPr>
        <w:pStyle w:val="ZRISubkop"/>
        <w:numPr>
          <w:ilvl w:val="0"/>
          <w:numId w:val="0"/>
        </w:numPr>
        <w:ind w:left="567" w:hanging="567"/>
        <w:rPr>
          <w:rFonts w:ascii="Verdana" w:hAnsi="Verdana"/>
          <w:sz w:val="20"/>
          <w:szCs w:val="20"/>
        </w:rPr>
      </w:pPr>
      <w:bookmarkStart w:id="37" w:name="_Toc130497935"/>
      <w:r w:rsidRPr="00674EC8">
        <w:rPr>
          <w:rFonts w:ascii="Verdana" w:hAnsi="Verdana"/>
          <w:sz w:val="20"/>
          <w:szCs w:val="20"/>
        </w:rPr>
        <w:t>3.1</w:t>
      </w:r>
      <w:r w:rsidRPr="00674EC8">
        <w:rPr>
          <w:rFonts w:ascii="Verdana" w:hAnsi="Verdana"/>
          <w:sz w:val="20"/>
          <w:szCs w:val="20"/>
        </w:rPr>
        <w:tab/>
        <w:t>Beoordeling van de inschrijvingen</w:t>
      </w:r>
      <w:bookmarkEnd w:id="37"/>
    </w:p>
    <w:p w14:paraId="3CBEA015" w14:textId="7B16A988" w:rsidR="00A45336" w:rsidRPr="00674EC8" w:rsidRDefault="003B1868" w:rsidP="003A558C">
      <w:pPr>
        <w:rPr>
          <w:rFonts w:ascii="Verdana" w:hAnsi="Verdana"/>
          <w:sz w:val="20"/>
          <w:szCs w:val="20"/>
        </w:rPr>
      </w:pPr>
      <w:r w:rsidRPr="003B1868">
        <w:rPr>
          <w:rFonts w:ascii="Verdana" w:hAnsi="Verdana"/>
          <w:sz w:val="20"/>
          <w:szCs w:val="20"/>
        </w:rPr>
        <w:t>Bij beoordeling van de ontvangen inschrijvingen wordt eerst getoetst of de inschrijvers een volledige inschrijving hebben ingediend. De toetsing van de volledigheid betreft een toetsing van het aantal documenten. Het ontbreken van documenten, informatie en/of antwoorden waar dat wel van inschrijver gevraagd wordt, kan leiden tot ongeldigheid van de inschrijving, waardoor deze niet voor beoordeling en selectie in aanmerking komt.</w:t>
      </w:r>
      <w:r w:rsidRPr="003B1868">
        <w:rPr>
          <w:rFonts w:ascii="Verdana" w:hAnsi="Verdana"/>
          <w:sz w:val="20"/>
          <w:szCs w:val="20"/>
        </w:rPr>
        <w:br/>
      </w:r>
      <w:r w:rsidRPr="003B1868">
        <w:rPr>
          <w:rFonts w:ascii="Verdana" w:hAnsi="Verdana"/>
          <w:sz w:val="20"/>
          <w:szCs w:val="20"/>
        </w:rPr>
        <w:br/>
        <w:t>Vervolgens wordt getoetst of de inschrijving conform de voorschriften is ingediend, waarbij de inhoud van de documenten wordt getoetst. Inschrijvers die een geldige en volledige inschrijving hebben ingediend, worden door aanbestedende dienst beoordeeld op basis van de verplichte en facultatieve uitsluitingsgronden van artikel 2.86 en 2.87 van de Aanbestedingswet en de vereisten in artikel 2.98 van de Aanbestedingswet (inschrijving in het nationaal beroeps- of handelsregister) aan de hand van het Uniform Europees Aanbestedingsdocument.</w:t>
      </w:r>
      <w:r w:rsidR="00A45336" w:rsidRPr="00674EC8">
        <w:rPr>
          <w:rFonts w:ascii="Verdana" w:hAnsi="Verdana"/>
          <w:sz w:val="20"/>
          <w:szCs w:val="20"/>
        </w:rPr>
        <w:br/>
      </w:r>
      <w:r w:rsidR="00A45336" w:rsidRPr="00674EC8">
        <w:rPr>
          <w:rFonts w:ascii="Verdana" w:hAnsi="Verdana"/>
          <w:sz w:val="20"/>
          <w:szCs w:val="20"/>
        </w:rPr>
        <w:br/>
        <w:t xml:space="preserve">Indien hieraan is voldaan, wordt vervolgens de geschiktheid van de inschrijver aan de hand van het Uniform Europees Aanbestedingsdocument gecontroleerd op grond van de geschiktheidseisen en </w:t>
      </w:r>
      <w:r w:rsidR="00B81147" w:rsidRPr="00674EC8">
        <w:rPr>
          <w:rFonts w:ascii="Verdana" w:hAnsi="Verdana"/>
          <w:sz w:val="20"/>
          <w:szCs w:val="20"/>
        </w:rPr>
        <w:t>t</w:t>
      </w:r>
      <w:r w:rsidR="00A45336" w:rsidRPr="00674EC8">
        <w:rPr>
          <w:rFonts w:ascii="Verdana" w:hAnsi="Verdana"/>
          <w:sz w:val="20"/>
          <w:szCs w:val="20"/>
        </w:rPr>
        <w:t xml:space="preserve">echnische specificaties en uitvoeringsvoorwaarden. Als een inschrijver niet voldoet aan de eis ten aanzien van </w:t>
      </w:r>
      <w:r w:rsidR="00B81147" w:rsidRPr="00674EC8">
        <w:rPr>
          <w:rFonts w:ascii="Verdana" w:hAnsi="Verdana"/>
          <w:sz w:val="20"/>
          <w:szCs w:val="20"/>
        </w:rPr>
        <w:t>v</w:t>
      </w:r>
      <w:r w:rsidR="00A45336" w:rsidRPr="00674EC8">
        <w:rPr>
          <w:rFonts w:ascii="Verdana" w:hAnsi="Verdana"/>
          <w:sz w:val="20"/>
          <w:szCs w:val="20"/>
        </w:rPr>
        <w:t xml:space="preserve">erplichte en </w:t>
      </w:r>
      <w:r w:rsidR="00B81147" w:rsidRPr="00674EC8">
        <w:rPr>
          <w:rFonts w:ascii="Verdana" w:hAnsi="Verdana"/>
          <w:sz w:val="20"/>
          <w:szCs w:val="20"/>
        </w:rPr>
        <w:t>f</w:t>
      </w:r>
      <w:r w:rsidR="00A45336" w:rsidRPr="00674EC8">
        <w:rPr>
          <w:rFonts w:ascii="Verdana" w:hAnsi="Verdana"/>
          <w:sz w:val="20"/>
          <w:szCs w:val="20"/>
        </w:rPr>
        <w:t xml:space="preserve">acultatieve uitsluitingsgronden en/of de </w:t>
      </w:r>
      <w:r w:rsidR="00B81147" w:rsidRPr="00674EC8">
        <w:rPr>
          <w:rFonts w:ascii="Verdana" w:hAnsi="Verdana"/>
          <w:sz w:val="20"/>
          <w:szCs w:val="20"/>
        </w:rPr>
        <w:t>g</w:t>
      </w:r>
      <w:r w:rsidR="00A45336" w:rsidRPr="00674EC8">
        <w:rPr>
          <w:rFonts w:ascii="Verdana" w:hAnsi="Verdana"/>
          <w:sz w:val="20"/>
          <w:szCs w:val="20"/>
        </w:rPr>
        <w:t xml:space="preserve">eschiktheidseisen en/of </w:t>
      </w:r>
      <w:r w:rsidR="00B81147" w:rsidRPr="00674EC8">
        <w:rPr>
          <w:rFonts w:ascii="Verdana" w:hAnsi="Verdana"/>
          <w:sz w:val="20"/>
          <w:szCs w:val="20"/>
        </w:rPr>
        <w:t>t</w:t>
      </w:r>
      <w:r w:rsidR="00A45336" w:rsidRPr="00674EC8">
        <w:rPr>
          <w:rFonts w:ascii="Verdana" w:hAnsi="Verdana"/>
          <w:sz w:val="20"/>
          <w:szCs w:val="20"/>
        </w:rPr>
        <w:t>echnische specificaties en uitvoeringsvoorwaarden, wordt de inschrijving afgewezen en uitgesloten van verdere deelname aan de aanbestedingsprocedure. Ook wanneer de verstrekte informatie niet consistent is met de corresponderende documentatie en/of bijlagen, dan wel afwijkt van nadere informatie die ingewonnen wordt bij de inschrijver, behoudt aanbestedende dienst zich het recht voor om een inschrijver uit te sluiten van verdere deelname aan de aanbestedingsprocedure.</w:t>
      </w:r>
      <w:r w:rsidR="00A45336" w:rsidRPr="00674EC8">
        <w:rPr>
          <w:rFonts w:ascii="Verdana" w:hAnsi="Verdana"/>
          <w:sz w:val="20"/>
          <w:szCs w:val="20"/>
        </w:rPr>
        <w:br/>
      </w:r>
      <w:r w:rsidR="00A45336" w:rsidRPr="00674EC8">
        <w:rPr>
          <w:rFonts w:ascii="Verdana" w:hAnsi="Verdana"/>
          <w:sz w:val="20"/>
          <w:szCs w:val="20"/>
        </w:rPr>
        <w:br/>
        <w:t xml:space="preserve">Inschrijvingen van inschrijvers die zowel de toets aan de </w:t>
      </w:r>
      <w:r w:rsidR="00B81147" w:rsidRPr="00674EC8">
        <w:rPr>
          <w:rFonts w:ascii="Verdana" w:hAnsi="Verdana"/>
          <w:sz w:val="20"/>
          <w:szCs w:val="20"/>
        </w:rPr>
        <w:t>v</w:t>
      </w:r>
      <w:r w:rsidR="00A45336" w:rsidRPr="00674EC8">
        <w:rPr>
          <w:rFonts w:ascii="Verdana" w:hAnsi="Verdana"/>
          <w:sz w:val="20"/>
          <w:szCs w:val="20"/>
        </w:rPr>
        <w:t xml:space="preserve">erplichte en </w:t>
      </w:r>
      <w:r w:rsidR="00B81147" w:rsidRPr="00674EC8">
        <w:rPr>
          <w:rFonts w:ascii="Verdana" w:hAnsi="Verdana"/>
          <w:sz w:val="20"/>
          <w:szCs w:val="20"/>
        </w:rPr>
        <w:t>f</w:t>
      </w:r>
      <w:r w:rsidR="00A45336" w:rsidRPr="00674EC8">
        <w:rPr>
          <w:rFonts w:ascii="Verdana" w:hAnsi="Verdana"/>
          <w:sz w:val="20"/>
          <w:szCs w:val="20"/>
        </w:rPr>
        <w:t xml:space="preserve">acultatieve uitsluitingsgronden als de toets aan de </w:t>
      </w:r>
      <w:r w:rsidR="00B81147" w:rsidRPr="00674EC8">
        <w:rPr>
          <w:rFonts w:ascii="Verdana" w:hAnsi="Verdana"/>
          <w:sz w:val="20"/>
          <w:szCs w:val="20"/>
        </w:rPr>
        <w:t>g</w:t>
      </w:r>
      <w:r w:rsidR="00A45336" w:rsidRPr="00674EC8">
        <w:rPr>
          <w:rFonts w:ascii="Verdana" w:hAnsi="Verdana"/>
          <w:sz w:val="20"/>
          <w:szCs w:val="20"/>
        </w:rPr>
        <w:t xml:space="preserve">eschiktheidseisen en/of </w:t>
      </w:r>
      <w:r w:rsidR="00B81147" w:rsidRPr="00674EC8">
        <w:rPr>
          <w:rFonts w:ascii="Verdana" w:hAnsi="Verdana"/>
          <w:sz w:val="20"/>
          <w:szCs w:val="20"/>
        </w:rPr>
        <w:t>t</w:t>
      </w:r>
      <w:r w:rsidR="00A45336" w:rsidRPr="00674EC8">
        <w:rPr>
          <w:rFonts w:ascii="Verdana" w:hAnsi="Verdana"/>
          <w:sz w:val="20"/>
          <w:szCs w:val="20"/>
        </w:rPr>
        <w:t xml:space="preserve">echnische specificaties en uitvoeringsvoorwaarden met goed gevolg hebben doorstaan, worden vervolgens beoordeeld op de </w:t>
      </w:r>
      <w:proofErr w:type="spellStart"/>
      <w:r w:rsidR="00A45336" w:rsidRPr="00674EC8">
        <w:rPr>
          <w:rFonts w:ascii="Verdana" w:hAnsi="Verdana"/>
          <w:sz w:val="20"/>
          <w:szCs w:val="20"/>
        </w:rPr>
        <w:t>subgunningscriteria</w:t>
      </w:r>
      <w:proofErr w:type="spellEnd"/>
      <w:r w:rsidR="00A45336" w:rsidRPr="00674EC8">
        <w:rPr>
          <w:rFonts w:ascii="Verdana" w:hAnsi="Verdana"/>
          <w:sz w:val="20"/>
          <w:szCs w:val="20"/>
        </w:rPr>
        <w:t>.</w:t>
      </w:r>
      <w:r w:rsidR="00A45336" w:rsidRPr="00674EC8">
        <w:rPr>
          <w:rFonts w:ascii="Verdana" w:hAnsi="Verdana"/>
          <w:sz w:val="20"/>
          <w:szCs w:val="20"/>
        </w:rPr>
        <w:br/>
      </w:r>
      <w:r w:rsidR="00A45336" w:rsidRPr="00674EC8">
        <w:rPr>
          <w:rFonts w:ascii="Verdana" w:hAnsi="Verdana"/>
          <w:sz w:val="20"/>
          <w:szCs w:val="20"/>
        </w:rPr>
        <w:br/>
        <w:t>Gunning geschiedt op basis van de economisch meest voordelige Inschrijving, zijnde de beste prijs-kwaliteitverhouding.</w:t>
      </w:r>
    </w:p>
    <w:p w14:paraId="42C6D796" w14:textId="77777777" w:rsidR="00A45336" w:rsidRPr="00674EC8" w:rsidRDefault="00A45336" w:rsidP="003A558C">
      <w:pPr>
        <w:rPr>
          <w:rFonts w:ascii="Verdana" w:hAnsi="Verdana"/>
          <w:sz w:val="20"/>
          <w:szCs w:val="20"/>
        </w:rPr>
      </w:pPr>
    </w:p>
    <w:p w14:paraId="1C5D6015" w14:textId="77777777" w:rsidR="00A45336" w:rsidRPr="00674EC8" w:rsidRDefault="00A45336" w:rsidP="002B60E0">
      <w:pPr>
        <w:pStyle w:val="ZRISubkop"/>
        <w:numPr>
          <w:ilvl w:val="0"/>
          <w:numId w:val="0"/>
        </w:numPr>
        <w:ind w:left="567" w:hanging="567"/>
        <w:rPr>
          <w:rFonts w:ascii="Verdana" w:hAnsi="Verdana"/>
          <w:sz w:val="20"/>
          <w:szCs w:val="20"/>
        </w:rPr>
      </w:pPr>
      <w:bookmarkStart w:id="38" w:name="_Toc130497936"/>
      <w:r w:rsidRPr="00674EC8">
        <w:rPr>
          <w:rFonts w:ascii="Verdana" w:hAnsi="Verdana"/>
          <w:sz w:val="20"/>
          <w:szCs w:val="20"/>
        </w:rPr>
        <w:t>3.2</w:t>
      </w:r>
      <w:r w:rsidRPr="00674EC8">
        <w:rPr>
          <w:rFonts w:ascii="Verdana" w:hAnsi="Verdana"/>
          <w:sz w:val="20"/>
          <w:szCs w:val="20"/>
        </w:rPr>
        <w:tab/>
        <w:t>Uniform Europees Aanbestedingsdocument</w:t>
      </w:r>
      <w:bookmarkEnd w:id="38"/>
    </w:p>
    <w:p w14:paraId="25571B09" w14:textId="31BF5EE9" w:rsidR="00F578D3" w:rsidRPr="00674EC8" w:rsidRDefault="00A45336" w:rsidP="003A558C">
      <w:pPr>
        <w:rPr>
          <w:rFonts w:ascii="Verdana" w:hAnsi="Verdana"/>
          <w:color w:val="525960"/>
          <w:sz w:val="20"/>
          <w:szCs w:val="20"/>
        </w:rPr>
      </w:pPr>
      <w:r w:rsidRPr="00674EC8">
        <w:rPr>
          <w:rFonts w:ascii="Verdana" w:hAnsi="Verdana"/>
          <w:sz w:val="20"/>
          <w:szCs w:val="20"/>
        </w:rPr>
        <w:t xml:space="preserve">Het gebruik van bijlage </w:t>
      </w:r>
      <w:r w:rsidR="006E69D1" w:rsidRPr="00674EC8">
        <w:rPr>
          <w:rFonts w:ascii="Verdana" w:hAnsi="Verdana"/>
          <w:sz w:val="20"/>
          <w:szCs w:val="20"/>
        </w:rPr>
        <w:t>7</w:t>
      </w:r>
      <w:r w:rsidRPr="00674EC8">
        <w:rPr>
          <w:rFonts w:ascii="Verdana" w:hAnsi="Verdana"/>
          <w:sz w:val="20"/>
          <w:szCs w:val="20"/>
        </w:rPr>
        <w:t xml:space="preserve"> 'het Uniform Europees Aanbestedingsdocument' (hierna verder te noemen UEA) houdt in dat voor de </w:t>
      </w:r>
      <w:r w:rsidR="00320188" w:rsidRPr="00674EC8">
        <w:rPr>
          <w:rFonts w:ascii="Verdana" w:hAnsi="Verdana"/>
          <w:sz w:val="20"/>
          <w:szCs w:val="20"/>
        </w:rPr>
        <w:t>v</w:t>
      </w:r>
      <w:r w:rsidRPr="00674EC8">
        <w:rPr>
          <w:rFonts w:ascii="Verdana" w:hAnsi="Verdana"/>
          <w:sz w:val="20"/>
          <w:szCs w:val="20"/>
        </w:rPr>
        <w:t xml:space="preserve">erplichte en </w:t>
      </w:r>
      <w:r w:rsidR="00320188" w:rsidRPr="00674EC8">
        <w:rPr>
          <w:rFonts w:ascii="Verdana" w:hAnsi="Verdana"/>
          <w:sz w:val="20"/>
          <w:szCs w:val="20"/>
        </w:rPr>
        <w:t>f</w:t>
      </w:r>
      <w:r w:rsidRPr="00674EC8">
        <w:rPr>
          <w:rFonts w:ascii="Verdana" w:hAnsi="Verdana"/>
          <w:sz w:val="20"/>
          <w:szCs w:val="20"/>
        </w:rPr>
        <w:t xml:space="preserve">acultatieve </w:t>
      </w:r>
      <w:r w:rsidR="00320188" w:rsidRPr="00674EC8">
        <w:rPr>
          <w:rFonts w:ascii="Verdana" w:hAnsi="Verdana"/>
          <w:sz w:val="20"/>
          <w:szCs w:val="20"/>
        </w:rPr>
        <w:t>u</w:t>
      </w:r>
      <w:r w:rsidRPr="00674EC8">
        <w:rPr>
          <w:rFonts w:ascii="Verdana" w:hAnsi="Verdana"/>
          <w:sz w:val="20"/>
          <w:szCs w:val="20"/>
        </w:rPr>
        <w:t xml:space="preserve">itsluitingsgronden en de </w:t>
      </w:r>
      <w:r w:rsidR="00320188" w:rsidRPr="00674EC8">
        <w:rPr>
          <w:rFonts w:ascii="Verdana" w:hAnsi="Verdana"/>
          <w:sz w:val="20"/>
          <w:szCs w:val="20"/>
        </w:rPr>
        <w:t>g</w:t>
      </w:r>
      <w:r w:rsidRPr="00674EC8">
        <w:rPr>
          <w:rFonts w:ascii="Verdana" w:hAnsi="Verdana"/>
          <w:sz w:val="20"/>
          <w:szCs w:val="20"/>
        </w:rPr>
        <w:t>eschiktheidseisen het UEA afgegeven wordt, zonder dat er nadere informatie wordt verstrekt. </w:t>
      </w:r>
      <w:r w:rsidRPr="00674EC8">
        <w:rPr>
          <w:rFonts w:ascii="Verdana" w:hAnsi="Verdana"/>
          <w:sz w:val="20"/>
          <w:szCs w:val="20"/>
        </w:rPr>
        <w:br/>
      </w:r>
      <w:r w:rsidRPr="00674EC8">
        <w:rPr>
          <w:rFonts w:ascii="Verdana" w:hAnsi="Verdana"/>
          <w:sz w:val="20"/>
          <w:szCs w:val="20"/>
        </w:rPr>
        <w:br/>
        <w:t xml:space="preserve">Het UEA is met andere woorden een verklaring waarin een ondernemer verklaart dat hij voldoet aan de voor een bepaalde overheidsopdracht gestelde eisen zonder tegelijkertijd bewijsstukken te overleggen (art. 2.85 Aanbestedingswet 2012). </w:t>
      </w:r>
      <w:r w:rsidR="007F5FF7" w:rsidRPr="00674EC8">
        <w:rPr>
          <w:rFonts w:ascii="Verdana" w:hAnsi="Verdana"/>
          <w:sz w:val="20"/>
          <w:szCs w:val="20"/>
        </w:rPr>
        <w:t>Het model van het UEA is vastgesteld door de Europese Commissie in de Uitvoeringsverordening 2016/7, versie 17 juli 2020</w:t>
      </w:r>
      <w:r w:rsidRPr="00674EC8">
        <w:rPr>
          <w:rFonts w:ascii="Verdana" w:hAnsi="Verdana"/>
          <w:sz w:val="20"/>
          <w:szCs w:val="20"/>
        </w:rPr>
        <w:t xml:space="preserve">. Alleen van de winnende inschrijver(s) worden de inlichtingen en gegevens uit het UEA geverifieerd. De bijbehorende aanvullende gevraagde documenten of bewijsstukken, dienen - conform het gestelde in dit document- binnen twintig (20) kalenderdagen worden overgelegd door middel van het uploaden van deze gegevens op </w:t>
      </w:r>
      <w:proofErr w:type="spellStart"/>
      <w:r w:rsidRPr="00674EC8">
        <w:rPr>
          <w:rFonts w:ascii="Verdana" w:hAnsi="Verdana"/>
          <w:sz w:val="20"/>
          <w:szCs w:val="20"/>
        </w:rPr>
        <w:t>TenderNed</w:t>
      </w:r>
      <w:proofErr w:type="spellEnd"/>
      <w:r w:rsidRPr="00674EC8">
        <w:rPr>
          <w:rFonts w:ascii="Verdana" w:hAnsi="Verdana"/>
          <w:sz w:val="20"/>
          <w:szCs w:val="20"/>
        </w:rPr>
        <w:t xml:space="preserve"> na het daartoe strekkende verzoek van aanbestedende dienst. NB: alleen de beoogde opdrachtnemer(s) hoeft/hoeven deze aanvullende gevraagde documenten na de gunningsbeslissing te overleggen. </w:t>
      </w:r>
      <w:r w:rsidRPr="00674EC8">
        <w:rPr>
          <w:rFonts w:ascii="Verdana" w:hAnsi="Verdana"/>
          <w:sz w:val="20"/>
          <w:szCs w:val="20"/>
        </w:rPr>
        <w:br/>
      </w:r>
      <w:r w:rsidRPr="00674EC8">
        <w:rPr>
          <w:rFonts w:ascii="Verdana" w:hAnsi="Verdana"/>
          <w:sz w:val="20"/>
          <w:szCs w:val="20"/>
        </w:rPr>
        <w:br/>
        <w:t>Daarbij aanvaardt aanbestedende dienst als voldoende bewijs:</w:t>
      </w:r>
      <w:r w:rsidRPr="00674EC8">
        <w:rPr>
          <w:rFonts w:ascii="Verdana" w:hAnsi="Verdana"/>
          <w:sz w:val="20"/>
          <w:szCs w:val="20"/>
        </w:rPr>
        <w:br/>
      </w:r>
      <w:r w:rsidRPr="00674EC8">
        <w:rPr>
          <w:rFonts w:ascii="Verdana" w:hAnsi="Verdana"/>
          <w:sz w:val="20"/>
          <w:szCs w:val="20"/>
        </w:rPr>
        <w:br/>
        <w:t xml:space="preserve">Ten behoeve van de </w:t>
      </w:r>
      <w:r w:rsidR="00866F20" w:rsidRPr="00674EC8">
        <w:rPr>
          <w:rFonts w:ascii="Verdana" w:hAnsi="Verdana"/>
          <w:sz w:val="20"/>
          <w:szCs w:val="20"/>
        </w:rPr>
        <w:t>v</w:t>
      </w:r>
      <w:r w:rsidRPr="00674EC8">
        <w:rPr>
          <w:rFonts w:ascii="Verdana" w:hAnsi="Verdana"/>
          <w:sz w:val="20"/>
          <w:szCs w:val="20"/>
        </w:rPr>
        <w:t>erplichte uitsluitingsgronden (Deel IIIA UEA):</w:t>
      </w:r>
      <w:r w:rsidRPr="00674EC8">
        <w:rPr>
          <w:rFonts w:ascii="Verdana" w:hAnsi="Verdana"/>
          <w:sz w:val="20"/>
          <w:szCs w:val="20"/>
        </w:rPr>
        <w:br/>
        <w:t>- Een gedragsverklaring aanbesteden, die op het tijdstip van het indienen van de inschrijving niet ouder is dan 2 jaar.</w:t>
      </w:r>
      <w:r w:rsidRPr="00674EC8">
        <w:rPr>
          <w:rFonts w:ascii="Verdana" w:hAnsi="Verdana"/>
          <w:sz w:val="20"/>
          <w:szCs w:val="20"/>
        </w:rPr>
        <w:br/>
      </w:r>
      <w:r w:rsidRPr="00674EC8">
        <w:rPr>
          <w:rFonts w:ascii="Verdana" w:hAnsi="Verdana"/>
          <w:sz w:val="20"/>
          <w:szCs w:val="20"/>
        </w:rPr>
        <w:br/>
        <w:t xml:space="preserve">Ten behoeve van de </w:t>
      </w:r>
      <w:r w:rsidR="00866F20" w:rsidRPr="00674EC8">
        <w:rPr>
          <w:rFonts w:ascii="Verdana" w:hAnsi="Verdana"/>
          <w:sz w:val="20"/>
          <w:szCs w:val="20"/>
        </w:rPr>
        <w:t>f</w:t>
      </w:r>
      <w:r w:rsidRPr="00674EC8">
        <w:rPr>
          <w:rFonts w:ascii="Verdana" w:hAnsi="Verdana"/>
          <w:sz w:val="20"/>
          <w:szCs w:val="20"/>
        </w:rPr>
        <w:t>acultatieve uitsluitingsgronden (Deel IIIB en Deel IIIC UEA):</w:t>
      </w:r>
      <w:r w:rsidRPr="00674EC8">
        <w:rPr>
          <w:rFonts w:ascii="Verdana" w:hAnsi="Verdana"/>
          <w:sz w:val="20"/>
          <w:szCs w:val="20"/>
        </w:rPr>
        <w:br/>
        <w:t>- Deel IIIB, een verklaring van de belastingdienst die op het tijdstip van de inschrijving niet ouder is dan 6 maanden;</w:t>
      </w:r>
      <w:r w:rsidRPr="00674EC8">
        <w:rPr>
          <w:rFonts w:ascii="Verdana" w:hAnsi="Verdana"/>
          <w:sz w:val="20"/>
          <w:szCs w:val="20"/>
        </w:rPr>
        <w:br/>
        <w:t>- Deel IIIC, een uittreksel uit het handelsregister, dat op het tijdstip van het indienen van de inschrijving niet ouder is dan 6 maanden;</w:t>
      </w:r>
      <w:r w:rsidRPr="00674EC8">
        <w:rPr>
          <w:rFonts w:ascii="Verdana" w:hAnsi="Verdana"/>
          <w:sz w:val="20"/>
          <w:szCs w:val="20"/>
        </w:rPr>
        <w:br/>
        <w:t>- Deel IIIB en Deel IIIC, een gedragsverklaring aanbesteden, die op tijdstip van het indienen van de inschrijving niet ouder is dan 2 jaar. </w:t>
      </w:r>
      <w:r w:rsidRPr="00674EC8">
        <w:rPr>
          <w:rFonts w:ascii="Verdana" w:hAnsi="Verdana"/>
          <w:sz w:val="20"/>
          <w:szCs w:val="20"/>
        </w:rPr>
        <w:br/>
      </w:r>
      <w:r w:rsidRPr="00674EC8">
        <w:rPr>
          <w:rFonts w:ascii="Verdana" w:hAnsi="Verdana"/>
          <w:sz w:val="20"/>
          <w:szCs w:val="20"/>
        </w:rPr>
        <w:br/>
        <w:t>Het is raadzaam in verband met eventuele lange wachttijden de verklaringen en bewijsstukken onmiddellijk en met spoed aan te vragen. Het niet tijdig kunnen overleggen van documenten na een daartoe strekkend verzoek kan leiden tot uitsluiting!</w:t>
      </w:r>
      <w:r w:rsidRPr="00674EC8">
        <w:rPr>
          <w:rFonts w:ascii="Verdana" w:hAnsi="Verdana"/>
          <w:sz w:val="20"/>
          <w:szCs w:val="20"/>
        </w:rPr>
        <w:br/>
      </w:r>
      <w:r w:rsidRPr="00674EC8">
        <w:rPr>
          <w:rFonts w:ascii="Verdana" w:hAnsi="Verdana"/>
          <w:sz w:val="20"/>
          <w:szCs w:val="20"/>
        </w:rPr>
        <w:br/>
        <w:t>Daarbij zij uitdrukkelijk opgemerkt dat bij een Europese aanbesteding de bij Deel IIIA en Deel IIIB omkaderde categorieën van uitsluitingsgronden AUTOMATISCH allemaal van toepassing zijn en dus niet afzonderlijk hoeven te worden aangevinkt door aanbestedende dienst (dit is alleen verplicht bij aanbestedingen onder de Europese drempel).</w:t>
      </w:r>
      <w:r w:rsidRPr="00674EC8">
        <w:rPr>
          <w:rFonts w:ascii="Verdana" w:hAnsi="Verdana"/>
          <w:sz w:val="20"/>
          <w:szCs w:val="20"/>
        </w:rPr>
        <w:br/>
        <w:t>De ervaring is dat dit tot verwarring kan leiden bij inschrijvers en sommige vragen hieromtrent niet worden beantwoord ofschoon het hier gaat om witte velden. Derhalve wordt hierbij uitdrukkelijk aangegeven dat deze vragen dus standaard allemaal beantwoord dienen te worden. Indien dat niet het geval is, leidt dit tot uitsluiting van verdere deelname aan de aanbesteding.</w:t>
      </w:r>
      <w:r w:rsidRPr="00674EC8">
        <w:rPr>
          <w:rFonts w:ascii="Verdana" w:hAnsi="Verdana"/>
          <w:sz w:val="20"/>
          <w:szCs w:val="20"/>
        </w:rPr>
        <w:br/>
      </w:r>
      <w:r w:rsidRPr="00674EC8">
        <w:rPr>
          <w:rFonts w:ascii="Verdana" w:hAnsi="Verdana"/>
          <w:sz w:val="20"/>
          <w:szCs w:val="20"/>
        </w:rPr>
        <w:br/>
        <w:t xml:space="preserve">In Deel IV wordt met selectiecriteria bedoeld de in deze aanbesteding van toepassing zijnde geschiktheidseisen. De vraag hieromtrent dient dus wel door </w:t>
      </w:r>
      <w:r w:rsidR="00910F36" w:rsidRPr="00674EC8">
        <w:rPr>
          <w:rFonts w:ascii="Verdana" w:hAnsi="Verdana"/>
          <w:sz w:val="20"/>
          <w:szCs w:val="20"/>
        </w:rPr>
        <w:t>i</w:t>
      </w:r>
      <w:r w:rsidRPr="00674EC8">
        <w:rPr>
          <w:rFonts w:ascii="Verdana" w:hAnsi="Verdana"/>
          <w:sz w:val="20"/>
          <w:szCs w:val="20"/>
        </w:rPr>
        <w:t>nschrijver beantwoord te worden. Inschrijver hoeft daarentegen Deel V niet in te vullen.</w:t>
      </w:r>
      <w:r w:rsidRPr="00674EC8">
        <w:rPr>
          <w:rFonts w:ascii="Verdana" w:hAnsi="Verdana"/>
          <w:sz w:val="20"/>
          <w:szCs w:val="20"/>
        </w:rPr>
        <w:br/>
      </w:r>
      <w:r w:rsidRPr="00674EC8">
        <w:rPr>
          <w:rFonts w:ascii="Verdana" w:hAnsi="Verdana"/>
          <w:sz w:val="20"/>
          <w:szCs w:val="20"/>
        </w:rPr>
        <w:br/>
      </w:r>
      <w:r w:rsidRPr="00674EC8">
        <w:rPr>
          <w:rFonts w:ascii="Verdana" w:hAnsi="Verdana"/>
          <w:sz w:val="20"/>
          <w:szCs w:val="20"/>
          <w:u w:val="single"/>
        </w:rPr>
        <w:t>Beroep op derden</w:t>
      </w:r>
      <w:r w:rsidRPr="00674EC8">
        <w:rPr>
          <w:rFonts w:ascii="Verdana" w:hAnsi="Verdana"/>
          <w:sz w:val="20"/>
          <w:szCs w:val="20"/>
        </w:rPr>
        <w:br/>
        <w:t>Wanneer inschrijver een beroep doet op de ervaring van een derde om te voldoen aan de geschiktheidseisen, dient elke derde, waarop inschrijver zich beroept, een afzonderlijk UEA in te vullen, te weten Deel IIA, Deel IIB en Deel III.</w:t>
      </w:r>
      <w:r w:rsidRPr="00674EC8">
        <w:rPr>
          <w:rFonts w:ascii="Verdana" w:hAnsi="Verdana"/>
          <w:sz w:val="20"/>
          <w:szCs w:val="20"/>
        </w:rPr>
        <w:br/>
      </w:r>
      <w:r w:rsidRPr="00674EC8">
        <w:rPr>
          <w:rFonts w:ascii="Verdana" w:hAnsi="Verdana"/>
          <w:sz w:val="20"/>
          <w:szCs w:val="20"/>
        </w:rPr>
        <w:br/>
      </w:r>
      <w:r w:rsidRPr="00674EC8">
        <w:rPr>
          <w:rFonts w:ascii="Verdana" w:hAnsi="Verdana"/>
          <w:sz w:val="20"/>
          <w:szCs w:val="20"/>
          <w:u w:val="single"/>
        </w:rPr>
        <w:t>Combinatie</w:t>
      </w:r>
      <w:r w:rsidRPr="00674EC8">
        <w:rPr>
          <w:rFonts w:ascii="Verdana" w:hAnsi="Verdana"/>
          <w:sz w:val="20"/>
          <w:szCs w:val="20"/>
        </w:rPr>
        <w:br/>
        <w:t xml:space="preserve">Wanneer er als combinatie wordt ingeschreven dan dienen alle </w:t>
      </w:r>
      <w:proofErr w:type="spellStart"/>
      <w:r w:rsidRPr="00674EC8">
        <w:rPr>
          <w:rFonts w:ascii="Verdana" w:hAnsi="Verdana"/>
          <w:sz w:val="20"/>
          <w:szCs w:val="20"/>
        </w:rPr>
        <w:t>combinanten</w:t>
      </w:r>
      <w:proofErr w:type="spellEnd"/>
      <w:r w:rsidRPr="00674EC8">
        <w:rPr>
          <w:rFonts w:ascii="Verdana" w:hAnsi="Verdana"/>
          <w:sz w:val="20"/>
          <w:szCs w:val="20"/>
        </w:rPr>
        <w:t xml:space="preserve"> te bewijzen dat de hierboven genoemde </w:t>
      </w:r>
      <w:r w:rsidR="00910F36" w:rsidRPr="00674EC8">
        <w:rPr>
          <w:rFonts w:ascii="Verdana" w:hAnsi="Verdana"/>
          <w:sz w:val="20"/>
          <w:szCs w:val="20"/>
        </w:rPr>
        <w:t>v</w:t>
      </w:r>
      <w:r w:rsidRPr="00674EC8">
        <w:rPr>
          <w:rFonts w:ascii="Verdana" w:hAnsi="Verdana"/>
          <w:sz w:val="20"/>
          <w:szCs w:val="20"/>
        </w:rPr>
        <w:t xml:space="preserve">erplichte en/of </w:t>
      </w:r>
      <w:r w:rsidR="00910F36" w:rsidRPr="00674EC8">
        <w:rPr>
          <w:rFonts w:ascii="Verdana" w:hAnsi="Verdana"/>
          <w:sz w:val="20"/>
          <w:szCs w:val="20"/>
        </w:rPr>
        <w:t>f</w:t>
      </w:r>
      <w:r w:rsidRPr="00674EC8">
        <w:rPr>
          <w:rFonts w:ascii="Verdana" w:hAnsi="Verdana"/>
          <w:sz w:val="20"/>
          <w:szCs w:val="20"/>
        </w:rPr>
        <w:t xml:space="preserve">acultatieve uitsluitingsgronden op hen niet van toepassing zijn door het invullen en ondertekenen van het UEA. Het bewijsmiddel dienen zij te kunnen overleggen na een daartoe strekkend verzoek van aanbestedende dienst. Indien één of meer </w:t>
      </w:r>
      <w:r w:rsidR="00910F36" w:rsidRPr="00674EC8">
        <w:rPr>
          <w:rFonts w:ascii="Verdana" w:hAnsi="Verdana"/>
          <w:sz w:val="20"/>
          <w:szCs w:val="20"/>
        </w:rPr>
        <w:t>v</w:t>
      </w:r>
      <w:r w:rsidRPr="00674EC8">
        <w:rPr>
          <w:rFonts w:ascii="Verdana" w:hAnsi="Verdana"/>
          <w:sz w:val="20"/>
          <w:szCs w:val="20"/>
        </w:rPr>
        <w:t xml:space="preserve">erplichte en/of </w:t>
      </w:r>
      <w:r w:rsidR="00910F36" w:rsidRPr="00674EC8">
        <w:rPr>
          <w:rFonts w:ascii="Verdana" w:hAnsi="Verdana"/>
          <w:sz w:val="20"/>
          <w:szCs w:val="20"/>
        </w:rPr>
        <w:t>f</w:t>
      </w:r>
      <w:r w:rsidRPr="00674EC8">
        <w:rPr>
          <w:rFonts w:ascii="Verdana" w:hAnsi="Verdana"/>
          <w:sz w:val="20"/>
          <w:szCs w:val="20"/>
        </w:rPr>
        <w:t xml:space="preserve">acultatieve uitsluitingsgronden op de </w:t>
      </w:r>
      <w:proofErr w:type="spellStart"/>
      <w:r w:rsidRPr="00674EC8">
        <w:rPr>
          <w:rFonts w:ascii="Verdana" w:hAnsi="Verdana"/>
          <w:sz w:val="20"/>
          <w:szCs w:val="20"/>
        </w:rPr>
        <w:t>combinanten</w:t>
      </w:r>
      <w:proofErr w:type="spellEnd"/>
      <w:r w:rsidRPr="00674EC8">
        <w:rPr>
          <w:rFonts w:ascii="Verdana" w:hAnsi="Verdana"/>
          <w:sz w:val="20"/>
          <w:szCs w:val="20"/>
        </w:rPr>
        <w:t xml:space="preserve"> van toepassing zijn, kan de gehele combinatie worden uitgesloten van verdere deelname aan de aanbestedingsprocedure.</w:t>
      </w:r>
      <w:r w:rsidRPr="00674EC8">
        <w:rPr>
          <w:rFonts w:ascii="Verdana" w:hAnsi="Verdana"/>
          <w:sz w:val="20"/>
          <w:szCs w:val="20"/>
        </w:rPr>
        <w:br/>
      </w:r>
      <w:r w:rsidRPr="00674EC8">
        <w:rPr>
          <w:rFonts w:ascii="Verdana" w:hAnsi="Verdana"/>
          <w:sz w:val="20"/>
          <w:szCs w:val="20"/>
        </w:rPr>
        <w:br/>
      </w:r>
      <w:r w:rsidRPr="00674EC8">
        <w:rPr>
          <w:rFonts w:ascii="Verdana" w:hAnsi="Verdana"/>
          <w:sz w:val="20"/>
          <w:szCs w:val="20"/>
          <w:u w:val="single"/>
        </w:rPr>
        <w:t>Buitenlandse Inschrijvingen </w:t>
      </w:r>
      <w:r w:rsidRPr="00674EC8">
        <w:rPr>
          <w:rFonts w:ascii="Verdana" w:hAnsi="Verdana"/>
          <w:sz w:val="20"/>
          <w:szCs w:val="20"/>
        </w:rPr>
        <w:t xml:space="preserve"> </w:t>
      </w:r>
      <w:r w:rsidRPr="00674EC8">
        <w:rPr>
          <w:rFonts w:ascii="Verdana" w:hAnsi="Verdana"/>
          <w:sz w:val="20"/>
          <w:szCs w:val="20"/>
        </w:rPr>
        <w:br/>
        <w:t>Wanneer een inschrijver niet afkomstig is uit Nederland en zodoende niet het bewijsstuk kan verstrekken als bovengenoemd, kan volstaan worden met een verklaring onder ede of een plechtige verklaring die door de betrokkene ten overstaan van een bevoegde rechtelijke instantie, notaris of bevoegde beroepsorganisatie van het land van oorsprong of herkomst wordt afgelegd.</w:t>
      </w:r>
      <w:r w:rsidRPr="00674EC8">
        <w:rPr>
          <w:rFonts w:ascii="Verdana" w:hAnsi="Verdana"/>
          <w:sz w:val="20"/>
          <w:szCs w:val="20"/>
        </w:rPr>
        <w:br/>
      </w:r>
      <w:r w:rsidRPr="00674EC8">
        <w:rPr>
          <w:rFonts w:ascii="Verdana" w:hAnsi="Verdana"/>
          <w:sz w:val="20"/>
          <w:szCs w:val="20"/>
        </w:rPr>
        <w:br/>
        <w:t>Op straffe van uitsluiting dient inschrijver het compleet ing</w:t>
      </w:r>
      <w:r w:rsidR="00F578D3" w:rsidRPr="00674EC8">
        <w:rPr>
          <w:rFonts w:ascii="Verdana" w:hAnsi="Verdana"/>
          <w:sz w:val="20"/>
          <w:szCs w:val="20"/>
        </w:rPr>
        <w:t>evulde en ondertekende UEA in te dienen</w:t>
      </w:r>
      <w:r w:rsidRPr="00674EC8">
        <w:rPr>
          <w:rFonts w:ascii="Verdana" w:hAnsi="Verdana"/>
          <w:sz w:val="20"/>
          <w:szCs w:val="20"/>
        </w:rPr>
        <w:t>.</w:t>
      </w:r>
    </w:p>
    <w:p w14:paraId="6E1831B3" w14:textId="77777777" w:rsidR="00F578D3" w:rsidRPr="00674EC8" w:rsidRDefault="00F578D3" w:rsidP="003A558C">
      <w:pPr>
        <w:rPr>
          <w:rFonts w:ascii="Verdana" w:hAnsi="Verdana"/>
          <w:color w:val="525960"/>
          <w:sz w:val="20"/>
          <w:szCs w:val="20"/>
        </w:rPr>
      </w:pPr>
    </w:p>
    <w:p w14:paraId="1645AA6F" w14:textId="77777777" w:rsidR="00F578D3" w:rsidRPr="00674EC8" w:rsidRDefault="00F578D3" w:rsidP="002B60E0">
      <w:pPr>
        <w:pStyle w:val="ZRISubkop"/>
        <w:numPr>
          <w:ilvl w:val="0"/>
          <w:numId w:val="0"/>
        </w:numPr>
        <w:ind w:left="567" w:hanging="567"/>
        <w:rPr>
          <w:rFonts w:ascii="Verdana" w:hAnsi="Verdana"/>
          <w:sz w:val="20"/>
          <w:szCs w:val="20"/>
        </w:rPr>
      </w:pPr>
      <w:bookmarkStart w:id="39" w:name="_Toc130497937"/>
      <w:r w:rsidRPr="00674EC8">
        <w:rPr>
          <w:rFonts w:ascii="Verdana" w:hAnsi="Verdana"/>
          <w:sz w:val="20"/>
          <w:szCs w:val="20"/>
        </w:rPr>
        <w:t>3.3</w:t>
      </w:r>
      <w:r w:rsidRPr="00674EC8">
        <w:rPr>
          <w:rFonts w:ascii="Verdana" w:hAnsi="Verdana"/>
          <w:sz w:val="20"/>
          <w:szCs w:val="20"/>
        </w:rPr>
        <w:tab/>
        <w:t>Inschrijving in het handelsregister</w:t>
      </w:r>
      <w:bookmarkEnd w:id="39"/>
    </w:p>
    <w:p w14:paraId="7764D995" w14:textId="77777777" w:rsidR="002851E8" w:rsidRPr="00674EC8" w:rsidRDefault="002851E8" w:rsidP="003A558C">
      <w:pPr>
        <w:rPr>
          <w:rFonts w:ascii="Verdana" w:hAnsi="Verdana"/>
          <w:sz w:val="20"/>
          <w:szCs w:val="20"/>
        </w:rPr>
      </w:pPr>
      <w:r w:rsidRPr="00674EC8">
        <w:rPr>
          <w:rFonts w:ascii="Verdana" w:hAnsi="Verdana"/>
          <w:sz w:val="20"/>
          <w:szCs w:val="20"/>
        </w:rPr>
        <w:t>I</w:t>
      </w:r>
      <w:r w:rsidR="00F578D3" w:rsidRPr="00674EC8">
        <w:rPr>
          <w:rFonts w:ascii="Verdana" w:hAnsi="Verdana"/>
          <w:sz w:val="20"/>
          <w:szCs w:val="20"/>
        </w:rPr>
        <w:t xml:space="preserve">nschrijver (en indien van toepassing elke deelnemer die samenwerkt in het samenwerkingsverband of onderaannemers) </w:t>
      </w:r>
      <w:r w:rsidRPr="00674EC8">
        <w:rPr>
          <w:rFonts w:ascii="Verdana" w:hAnsi="Verdana"/>
          <w:sz w:val="20"/>
          <w:szCs w:val="20"/>
        </w:rPr>
        <w:t xml:space="preserve">dient conform artikel 2.98 van de Aanbestedingswet ter bevestiging van de identiteit aan te tonen te zijn ingeschreven in het nationale beroeps-/handelsregister (voor de lidstaat Nederland is dit de Kamer van Koophandel). </w:t>
      </w:r>
    </w:p>
    <w:p w14:paraId="4EE45263" w14:textId="77777777" w:rsidR="002851E8" w:rsidRPr="00674EC8" w:rsidRDefault="002851E8" w:rsidP="003A558C">
      <w:pPr>
        <w:rPr>
          <w:rFonts w:ascii="Verdana" w:hAnsi="Verdana"/>
          <w:sz w:val="20"/>
          <w:szCs w:val="20"/>
        </w:rPr>
      </w:pPr>
    </w:p>
    <w:p w14:paraId="7ABD7D30" w14:textId="77777777" w:rsidR="003C4283" w:rsidRPr="00674EC8" w:rsidRDefault="002851E8" w:rsidP="003A558C">
      <w:pPr>
        <w:rPr>
          <w:rFonts w:ascii="Verdana" w:hAnsi="Verdana"/>
          <w:sz w:val="20"/>
          <w:szCs w:val="20"/>
        </w:rPr>
      </w:pPr>
      <w:r w:rsidRPr="00674EC8">
        <w:rPr>
          <w:rFonts w:ascii="Verdana" w:hAnsi="Verdana"/>
          <w:sz w:val="20"/>
          <w:szCs w:val="20"/>
        </w:rPr>
        <w:t xml:space="preserve">Via het UEA geeft inschrijver aan dat hij binnen een tijdsbestek van twintig (20) kalenderdagen na een daartoe strekkend verzoek van aanbestedende dienst een kopie van een recent inschrijvingsbewijs uit het handels- of beroepsregister als bedoeld in artikel 2.89, lid 1 van de Aanbestedingswet zal overleggen, dat niet ouder is dan zes maanden vanaf sluitingsdatum ontvangst </w:t>
      </w:r>
      <w:r w:rsidR="00126963" w:rsidRPr="00674EC8">
        <w:rPr>
          <w:rFonts w:ascii="Verdana" w:hAnsi="Verdana"/>
          <w:sz w:val="20"/>
          <w:szCs w:val="20"/>
        </w:rPr>
        <w:t>i</w:t>
      </w:r>
      <w:r w:rsidRPr="00674EC8">
        <w:rPr>
          <w:rFonts w:ascii="Verdana" w:hAnsi="Verdana"/>
          <w:sz w:val="20"/>
          <w:szCs w:val="20"/>
        </w:rPr>
        <w:t>nschrijving.</w:t>
      </w:r>
      <w:r w:rsidRPr="00674EC8">
        <w:rPr>
          <w:rFonts w:ascii="Verdana" w:hAnsi="Verdana"/>
          <w:sz w:val="20"/>
          <w:szCs w:val="20"/>
        </w:rPr>
        <w:br/>
      </w:r>
      <w:r w:rsidRPr="00674EC8">
        <w:rPr>
          <w:rFonts w:ascii="Verdana" w:hAnsi="Verdana"/>
          <w:sz w:val="20"/>
          <w:szCs w:val="20"/>
        </w:rPr>
        <w:br/>
        <w:t>Indien inschrijver bestaat uit een combinatie en/of derden als onderaannemer wenst in te schakelen bij de uitvoering van deze opdracht, dan dient inschrijver binnen een tijdsbestek van twintig (20) kalenderdagen na een daartoe strekkend verzoek van aanbestedende dienst, tevens van deze organisaties een inschrijvingsbewijs uit het nationale beroeps-/handelsregister te overleggen. </w:t>
      </w:r>
      <w:r w:rsidR="00F578D3" w:rsidRPr="00674EC8">
        <w:rPr>
          <w:rFonts w:ascii="Verdana" w:hAnsi="Verdana"/>
          <w:sz w:val="20"/>
          <w:szCs w:val="20"/>
        </w:rPr>
        <w:br/>
      </w:r>
      <w:r w:rsidR="00F578D3" w:rsidRPr="00674EC8">
        <w:rPr>
          <w:rFonts w:ascii="Verdana" w:hAnsi="Verdana"/>
          <w:sz w:val="20"/>
          <w:szCs w:val="20"/>
        </w:rPr>
        <w:br/>
        <w:t>U vult dit bewijs eventueel met documentatie aan waaruit de rechtsgeldigheid van de handtekening van de </w:t>
      </w:r>
      <w:r w:rsidR="00126963" w:rsidRPr="00674EC8">
        <w:rPr>
          <w:rFonts w:ascii="Verdana" w:hAnsi="Verdana"/>
          <w:sz w:val="20"/>
          <w:szCs w:val="20"/>
        </w:rPr>
        <w:t>i</w:t>
      </w:r>
      <w:r w:rsidR="00F578D3" w:rsidRPr="00674EC8">
        <w:rPr>
          <w:rFonts w:ascii="Verdana" w:hAnsi="Verdana"/>
          <w:sz w:val="20"/>
          <w:szCs w:val="20"/>
        </w:rPr>
        <w:t>nschrijver blijkt (volmacht(en)). De inschrijver heeft de naam (en eventueel het inschrijfnummer) in het Uniform Europees Aanbestedingsdocument genoteerd.</w:t>
      </w:r>
    </w:p>
    <w:p w14:paraId="764A68E9" w14:textId="77777777" w:rsidR="003C4283" w:rsidRPr="00674EC8" w:rsidRDefault="003C4283" w:rsidP="003A558C">
      <w:pPr>
        <w:rPr>
          <w:rFonts w:ascii="Verdana" w:hAnsi="Verdana"/>
          <w:sz w:val="20"/>
          <w:szCs w:val="20"/>
        </w:rPr>
      </w:pPr>
    </w:p>
    <w:p w14:paraId="1FA7AA62" w14:textId="4A54B18F" w:rsidR="003C4283" w:rsidRPr="00674EC8" w:rsidRDefault="003C4283" w:rsidP="003C4283">
      <w:pPr>
        <w:rPr>
          <w:rFonts w:ascii="Verdana" w:hAnsi="Verdana"/>
          <w:sz w:val="20"/>
          <w:szCs w:val="20"/>
        </w:rPr>
      </w:pPr>
      <w:r w:rsidRPr="00674EC8">
        <w:rPr>
          <w:rFonts w:ascii="Verdana" w:hAnsi="Verdana"/>
          <w:sz w:val="20"/>
          <w:szCs w:val="20"/>
        </w:rPr>
        <w:t>Indien na bovengenoemd verzoek, deze informatie niet of niet tijdig wordt overgelegd komt de inschrijver niet voor gunning in aanmerking.</w:t>
      </w:r>
    </w:p>
    <w:p w14:paraId="54E11D2A" w14:textId="2A71F063" w:rsidR="00F578D3" w:rsidRPr="00674EC8" w:rsidRDefault="00F578D3" w:rsidP="003A558C">
      <w:pPr>
        <w:rPr>
          <w:rFonts w:ascii="Verdana" w:hAnsi="Verdana"/>
          <w:sz w:val="20"/>
          <w:szCs w:val="20"/>
        </w:rPr>
      </w:pPr>
    </w:p>
    <w:p w14:paraId="5477FFE3" w14:textId="77777777" w:rsidR="00F578D3" w:rsidRPr="00674EC8" w:rsidRDefault="00F578D3" w:rsidP="002B60E0">
      <w:pPr>
        <w:pStyle w:val="ZRISubkop"/>
        <w:numPr>
          <w:ilvl w:val="0"/>
          <w:numId w:val="0"/>
        </w:numPr>
        <w:ind w:left="567" w:hanging="567"/>
        <w:rPr>
          <w:rFonts w:ascii="Verdana" w:hAnsi="Verdana"/>
          <w:sz w:val="20"/>
          <w:szCs w:val="20"/>
        </w:rPr>
      </w:pPr>
      <w:bookmarkStart w:id="40" w:name="_Toc130497938"/>
      <w:r w:rsidRPr="00674EC8">
        <w:rPr>
          <w:rFonts w:ascii="Verdana" w:hAnsi="Verdana"/>
          <w:sz w:val="20"/>
          <w:szCs w:val="20"/>
        </w:rPr>
        <w:t>3.4</w:t>
      </w:r>
      <w:r w:rsidRPr="00674EC8">
        <w:rPr>
          <w:rFonts w:ascii="Verdana" w:hAnsi="Verdana"/>
          <w:sz w:val="20"/>
          <w:szCs w:val="20"/>
        </w:rPr>
        <w:tab/>
        <w:t>Gedragsverklaring aanbesteden</w:t>
      </w:r>
      <w:bookmarkEnd w:id="40"/>
    </w:p>
    <w:p w14:paraId="7D5811F1" w14:textId="77777777" w:rsidR="00992E8E" w:rsidRPr="00674EC8" w:rsidRDefault="00F578D3" w:rsidP="00F578D3">
      <w:pPr>
        <w:rPr>
          <w:rFonts w:ascii="Verdana" w:hAnsi="Verdana"/>
          <w:sz w:val="20"/>
          <w:szCs w:val="20"/>
        </w:rPr>
      </w:pPr>
      <w:r w:rsidRPr="00674EC8">
        <w:rPr>
          <w:rFonts w:ascii="Verdana" w:hAnsi="Verdana"/>
          <w:sz w:val="20"/>
          <w:szCs w:val="20"/>
        </w:rPr>
        <w:t xml:space="preserve">Inschrijver dient aan te kunnen tonen te beschikken over een gedragsverklaring aanbesteden (GVA) afgegeven door het ministerie van Justitie </w:t>
      </w:r>
      <w:r w:rsidR="00FD5F33" w:rsidRPr="00674EC8">
        <w:rPr>
          <w:rFonts w:ascii="Verdana" w:hAnsi="Verdana"/>
          <w:sz w:val="20"/>
          <w:szCs w:val="20"/>
        </w:rPr>
        <w:t xml:space="preserve">en Veiligheid </w:t>
      </w:r>
      <w:r w:rsidRPr="00674EC8">
        <w:rPr>
          <w:rFonts w:ascii="Verdana" w:hAnsi="Verdana"/>
          <w:sz w:val="20"/>
          <w:szCs w:val="20"/>
        </w:rPr>
        <w:t xml:space="preserve">met betrekking tot de </w:t>
      </w:r>
      <w:r w:rsidR="00FD5F33" w:rsidRPr="00674EC8">
        <w:rPr>
          <w:rFonts w:ascii="Verdana" w:hAnsi="Verdana"/>
          <w:sz w:val="20"/>
          <w:szCs w:val="20"/>
        </w:rPr>
        <w:t>v</w:t>
      </w:r>
      <w:r w:rsidRPr="00674EC8">
        <w:rPr>
          <w:rFonts w:ascii="Verdana" w:hAnsi="Verdana"/>
          <w:sz w:val="20"/>
          <w:szCs w:val="20"/>
        </w:rPr>
        <w:t xml:space="preserve">erplichte en </w:t>
      </w:r>
      <w:r w:rsidR="00FD5F33" w:rsidRPr="00674EC8">
        <w:rPr>
          <w:rFonts w:ascii="Verdana" w:hAnsi="Verdana"/>
          <w:sz w:val="20"/>
          <w:szCs w:val="20"/>
        </w:rPr>
        <w:t>f</w:t>
      </w:r>
      <w:r w:rsidRPr="00674EC8">
        <w:rPr>
          <w:rFonts w:ascii="Verdana" w:hAnsi="Verdana"/>
          <w:sz w:val="20"/>
          <w:szCs w:val="20"/>
        </w:rPr>
        <w:t>acultatieve uitsluitingsgronden als bedoeld in artikel 2.89, lid 2 Aanbestedingswet of, indien in het land van vestiging deze verklaring niet wordt afgegeven, een gelijkwaardig document afgegeven door een gerechtelijke of bevoegde overheidsinstantie waaruit blijkt dat geen van de uitsluitingsgronden van toepassing zijn op inschrijver (van een Nederlandse onderneming wordt enkel een GVA geaccepteerd).</w:t>
      </w:r>
      <w:r w:rsidRPr="00674EC8">
        <w:rPr>
          <w:rFonts w:ascii="Verdana" w:hAnsi="Verdana"/>
          <w:sz w:val="20"/>
          <w:szCs w:val="20"/>
        </w:rPr>
        <w:br/>
      </w:r>
      <w:r w:rsidRPr="00674EC8">
        <w:rPr>
          <w:rFonts w:ascii="Verdana" w:hAnsi="Verdana"/>
          <w:sz w:val="20"/>
          <w:szCs w:val="20"/>
        </w:rPr>
        <w:br/>
        <w:t>De GVA of daarmee gelijkwaardig document uit het land van vestiging mag niet ouder zijn dan twee jaar, gerekend vanaf de sluitingsdatum voor het indienen van een inschrijving.</w:t>
      </w:r>
      <w:r w:rsidR="00B40F02" w:rsidRPr="00674EC8">
        <w:rPr>
          <w:rFonts w:ascii="Verdana" w:hAnsi="Verdana"/>
          <w:sz w:val="20"/>
          <w:szCs w:val="20"/>
        </w:rPr>
        <w:t xml:space="preserve"> </w:t>
      </w:r>
      <w:r w:rsidRPr="00674EC8">
        <w:rPr>
          <w:rFonts w:ascii="Verdana" w:hAnsi="Verdana"/>
          <w:sz w:val="20"/>
          <w:szCs w:val="20"/>
        </w:rPr>
        <w:t>In het geval van verificatie dient u deze informatie binnen 20 kalenderdagen aan te kunnen leveren. </w:t>
      </w:r>
    </w:p>
    <w:p w14:paraId="64047FA7" w14:textId="77777777" w:rsidR="00992E8E" w:rsidRPr="00674EC8" w:rsidRDefault="00992E8E" w:rsidP="00F578D3">
      <w:pPr>
        <w:rPr>
          <w:rFonts w:ascii="Verdana" w:hAnsi="Verdana"/>
          <w:sz w:val="20"/>
          <w:szCs w:val="20"/>
        </w:rPr>
      </w:pPr>
    </w:p>
    <w:p w14:paraId="3BCB262C" w14:textId="2A0417C0" w:rsidR="00F578D3" w:rsidRPr="00674EC8" w:rsidRDefault="00F578D3" w:rsidP="00F578D3">
      <w:pPr>
        <w:rPr>
          <w:rFonts w:ascii="Verdana" w:hAnsi="Verdana"/>
          <w:sz w:val="20"/>
          <w:szCs w:val="20"/>
        </w:rPr>
      </w:pPr>
      <w:r w:rsidRPr="00674EC8">
        <w:rPr>
          <w:rFonts w:ascii="Verdana" w:hAnsi="Verdana"/>
          <w:sz w:val="20"/>
          <w:szCs w:val="20"/>
        </w:rPr>
        <w:t>Indien na dit verzoek, deze informatie niet of niet tijdig wordt overgelegd komt de inschrijver niet voor gunning in aanmerking.</w:t>
      </w:r>
    </w:p>
    <w:p w14:paraId="7A0FF497" w14:textId="51274EDF" w:rsidR="000F4BAF" w:rsidRPr="00674EC8" w:rsidRDefault="000F4BAF" w:rsidP="00F578D3">
      <w:pPr>
        <w:rPr>
          <w:rFonts w:ascii="Verdana" w:hAnsi="Verdana"/>
          <w:sz w:val="20"/>
          <w:szCs w:val="20"/>
        </w:rPr>
      </w:pPr>
    </w:p>
    <w:p w14:paraId="7B69249B" w14:textId="77777777" w:rsidR="000F4BAF" w:rsidRPr="00674EC8" w:rsidRDefault="00000000" w:rsidP="000F4BAF">
      <w:pPr>
        <w:rPr>
          <w:rFonts w:ascii="Verdana" w:hAnsi="Verdana"/>
          <w:sz w:val="20"/>
          <w:szCs w:val="20"/>
        </w:rPr>
      </w:pPr>
      <w:hyperlink r:id="rId12" w:history="1">
        <w:r w:rsidR="000F4BAF" w:rsidRPr="00674EC8">
          <w:rPr>
            <w:rStyle w:val="Hyperlink"/>
            <w:rFonts w:ascii="Verdana" w:hAnsi="Verdana"/>
            <w:sz w:val="20"/>
            <w:szCs w:val="20"/>
            <w:lang w:val="nl-NL"/>
          </w:rPr>
          <w:t>https://www.justis.nl/producten/gva/gva-aanvragen/index.aspx</w:t>
        </w:r>
      </w:hyperlink>
      <w:r w:rsidR="000F4BAF" w:rsidRPr="00674EC8">
        <w:rPr>
          <w:rFonts w:ascii="Verdana" w:hAnsi="Verdana"/>
          <w:sz w:val="20"/>
          <w:szCs w:val="20"/>
        </w:rPr>
        <w:t>.</w:t>
      </w:r>
    </w:p>
    <w:p w14:paraId="31126E5D" w14:textId="77777777" w:rsidR="00B40F02" w:rsidRPr="00674EC8" w:rsidRDefault="00B40F02" w:rsidP="00F578D3">
      <w:pPr>
        <w:rPr>
          <w:rFonts w:ascii="Verdana" w:hAnsi="Verdana"/>
          <w:sz w:val="20"/>
          <w:szCs w:val="20"/>
        </w:rPr>
      </w:pPr>
    </w:p>
    <w:p w14:paraId="52883E1D" w14:textId="77777777" w:rsidR="00B40F02" w:rsidRPr="00674EC8" w:rsidRDefault="00B40F02" w:rsidP="002B60E0">
      <w:pPr>
        <w:pStyle w:val="ZRISubkop"/>
        <w:numPr>
          <w:ilvl w:val="0"/>
          <w:numId w:val="0"/>
        </w:numPr>
        <w:ind w:left="567" w:hanging="567"/>
        <w:rPr>
          <w:rFonts w:ascii="Verdana" w:hAnsi="Verdana"/>
          <w:sz w:val="20"/>
          <w:szCs w:val="20"/>
        </w:rPr>
      </w:pPr>
      <w:bookmarkStart w:id="41" w:name="_Toc130497939"/>
      <w:r w:rsidRPr="00674EC8">
        <w:rPr>
          <w:rFonts w:ascii="Verdana" w:hAnsi="Verdana"/>
          <w:sz w:val="20"/>
          <w:szCs w:val="20"/>
        </w:rPr>
        <w:t>3.5</w:t>
      </w:r>
      <w:r w:rsidRPr="00674EC8">
        <w:rPr>
          <w:rFonts w:ascii="Verdana" w:hAnsi="Verdana"/>
          <w:sz w:val="20"/>
          <w:szCs w:val="20"/>
        </w:rPr>
        <w:tab/>
        <w:t>Verklaring Belastingdienst</w:t>
      </w:r>
      <w:bookmarkEnd w:id="41"/>
    </w:p>
    <w:p w14:paraId="367DC993" w14:textId="77777777" w:rsidR="00992E8E" w:rsidRPr="00674EC8" w:rsidRDefault="00B40F02" w:rsidP="00F578D3">
      <w:pPr>
        <w:rPr>
          <w:rFonts w:ascii="Verdana" w:hAnsi="Verdana"/>
          <w:sz w:val="20"/>
          <w:szCs w:val="20"/>
        </w:rPr>
      </w:pPr>
      <w:r w:rsidRPr="00674EC8">
        <w:rPr>
          <w:rFonts w:ascii="Verdana" w:hAnsi="Verdana"/>
          <w:sz w:val="20"/>
          <w:szCs w:val="20"/>
        </w:rPr>
        <w:t>Inschrijver dient aan te kunnen tonen te beschikken over een verklaring van de Belastingdienst met betrekking tot de criteria zoals bedoeld in artikel 2.89, lid 3 Aanbestedingswet of, indien in het land van vestiging deze verklaring niet wordt afgegeven, een gelijkwaardig document afgegeven door een gerechtelijke of bevoegde overheidsinstantie waaruit blijkt dat inschrijver niet in deze situatie verkeert (van een Nederlandse onderneming wordt enkel een verklaring van de Belastingdienst geaccepteerd) te kunnen aanleveren.</w:t>
      </w:r>
      <w:r w:rsidRPr="00674EC8">
        <w:rPr>
          <w:rFonts w:ascii="Verdana" w:hAnsi="Verdana"/>
          <w:sz w:val="20"/>
          <w:szCs w:val="20"/>
        </w:rPr>
        <w:br/>
      </w:r>
      <w:r w:rsidRPr="00674EC8">
        <w:rPr>
          <w:rFonts w:ascii="Verdana" w:hAnsi="Verdana"/>
          <w:sz w:val="20"/>
          <w:szCs w:val="20"/>
        </w:rPr>
        <w:br/>
        <w:t xml:space="preserve">De verklaring van de Belastingdienst of een daarmee gelijkwaardige verklaring uit het land van vestiging mag niet ouder zijn dan zes maanden, gerekend vanaf de sluitingsdatum ontvangst inschrijvingen. </w:t>
      </w:r>
      <w:r w:rsidRPr="00674EC8">
        <w:rPr>
          <w:rFonts w:ascii="Verdana" w:hAnsi="Verdana"/>
          <w:sz w:val="20"/>
          <w:szCs w:val="20"/>
        </w:rPr>
        <w:br/>
      </w:r>
      <w:r w:rsidRPr="00674EC8">
        <w:rPr>
          <w:rFonts w:ascii="Verdana" w:hAnsi="Verdana"/>
          <w:sz w:val="20"/>
          <w:szCs w:val="20"/>
        </w:rPr>
        <w:br/>
        <w:t xml:space="preserve">In het geval van verificatie dient u deze informatie binnen 20 kalenderdagen aan te kunnen leveren. </w:t>
      </w:r>
    </w:p>
    <w:p w14:paraId="3EAC2896" w14:textId="77777777" w:rsidR="00992E8E" w:rsidRPr="00674EC8" w:rsidRDefault="00992E8E" w:rsidP="00F578D3">
      <w:pPr>
        <w:rPr>
          <w:rFonts w:ascii="Verdana" w:hAnsi="Verdana"/>
          <w:sz w:val="20"/>
          <w:szCs w:val="20"/>
        </w:rPr>
      </w:pPr>
    </w:p>
    <w:p w14:paraId="326CB331" w14:textId="2CA1FA25" w:rsidR="00B40F02" w:rsidRPr="00674EC8" w:rsidRDefault="00B40F02" w:rsidP="00F578D3">
      <w:pPr>
        <w:rPr>
          <w:rFonts w:ascii="Verdana" w:hAnsi="Verdana"/>
          <w:sz w:val="20"/>
          <w:szCs w:val="20"/>
        </w:rPr>
      </w:pPr>
      <w:r w:rsidRPr="00674EC8">
        <w:rPr>
          <w:rFonts w:ascii="Verdana" w:hAnsi="Verdana"/>
          <w:sz w:val="20"/>
          <w:szCs w:val="20"/>
        </w:rPr>
        <w:t>Indien na dit verzoek, deze informatie niet of niet tijdig wordt overgelegd komt de inschrijver niet voor gunning in aanmerking.</w:t>
      </w:r>
    </w:p>
    <w:p w14:paraId="5D06175C" w14:textId="4DBB0DEC" w:rsidR="00723439" w:rsidRPr="00674EC8" w:rsidRDefault="00723439" w:rsidP="00F578D3">
      <w:pPr>
        <w:rPr>
          <w:rFonts w:ascii="Verdana" w:hAnsi="Verdana"/>
          <w:sz w:val="20"/>
          <w:szCs w:val="20"/>
        </w:rPr>
      </w:pPr>
    </w:p>
    <w:p w14:paraId="16563309" w14:textId="77777777" w:rsidR="00723439" w:rsidRPr="00674EC8" w:rsidRDefault="00000000" w:rsidP="00723439">
      <w:pPr>
        <w:rPr>
          <w:rFonts w:ascii="Verdana" w:hAnsi="Verdana"/>
          <w:sz w:val="20"/>
          <w:szCs w:val="20"/>
        </w:rPr>
      </w:pPr>
      <w:hyperlink r:id="rId13" w:history="1">
        <w:r w:rsidR="00723439" w:rsidRPr="00674EC8">
          <w:rPr>
            <w:rStyle w:val="Hyperlink"/>
            <w:rFonts w:ascii="Verdana" w:hAnsi="Verdana"/>
            <w:sz w:val="20"/>
            <w:szCs w:val="20"/>
            <w:lang w:val="nl-NL"/>
          </w:rPr>
          <w:t>https://www.belastingdienst.nl/wps/wcm/connect/bldcontentnl/themaoverstijgend/programmas_en_formulieren/verklaring_betalingsgedrag_nakoming_fiscale_verplichtingen</w:t>
        </w:r>
      </w:hyperlink>
      <w:r w:rsidR="00723439" w:rsidRPr="00674EC8">
        <w:rPr>
          <w:rFonts w:ascii="Verdana" w:hAnsi="Verdana"/>
          <w:sz w:val="20"/>
          <w:szCs w:val="20"/>
        </w:rPr>
        <w:t>.</w:t>
      </w:r>
    </w:p>
    <w:p w14:paraId="2DE403A5" w14:textId="77777777" w:rsidR="00F578D3" w:rsidRPr="00674EC8" w:rsidRDefault="00F578D3" w:rsidP="00F578D3">
      <w:pPr>
        <w:rPr>
          <w:rFonts w:ascii="Verdana" w:hAnsi="Verdana"/>
          <w:b/>
          <w:sz w:val="20"/>
          <w:szCs w:val="20"/>
        </w:rPr>
      </w:pPr>
    </w:p>
    <w:p w14:paraId="08D7D63E" w14:textId="77777777" w:rsidR="00F578D3" w:rsidRPr="00674EC8" w:rsidRDefault="00B40F02" w:rsidP="002B60E0">
      <w:pPr>
        <w:pStyle w:val="ZRISubkop"/>
        <w:numPr>
          <w:ilvl w:val="0"/>
          <w:numId w:val="0"/>
        </w:numPr>
        <w:ind w:left="567" w:hanging="567"/>
        <w:rPr>
          <w:rFonts w:ascii="Verdana" w:hAnsi="Verdana"/>
          <w:sz w:val="20"/>
          <w:szCs w:val="20"/>
        </w:rPr>
      </w:pPr>
      <w:bookmarkStart w:id="42" w:name="_Toc130497940"/>
      <w:r w:rsidRPr="00674EC8">
        <w:rPr>
          <w:rFonts w:ascii="Verdana" w:hAnsi="Verdana"/>
          <w:sz w:val="20"/>
          <w:szCs w:val="20"/>
        </w:rPr>
        <w:t>3.6</w:t>
      </w:r>
      <w:r w:rsidRPr="00674EC8">
        <w:rPr>
          <w:rFonts w:ascii="Verdana" w:hAnsi="Verdana"/>
          <w:sz w:val="20"/>
          <w:szCs w:val="20"/>
        </w:rPr>
        <w:tab/>
      </w:r>
      <w:r w:rsidR="00F578D3" w:rsidRPr="00674EC8">
        <w:rPr>
          <w:rFonts w:ascii="Verdana" w:hAnsi="Verdana"/>
          <w:sz w:val="20"/>
          <w:szCs w:val="20"/>
        </w:rPr>
        <w:t>Passende aansprakelijkheidsverzekering</w:t>
      </w:r>
      <w:bookmarkEnd w:id="42"/>
    </w:p>
    <w:p w14:paraId="36216B40" w14:textId="437B0434" w:rsidR="002F2A94" w:rsidRPr="00953ED9" w:rsidRDefault="00B40F02" w:rsidP="00B40F02">
      <w:pPr>
        <w:rPr>
          <w:rFonts w:ascii="Verdana" w:hAnsi="Verdana"/>
          <w:sz w:val="20"/>
          <w:szCs w:val="20"/>
        </w:rPr>
      </w:pPr>
      <w:r w:rsidRPr="00953ED9">
        <w:rPr>
          <w:rFonts w:ascii="Verdana" w:hAnsi="Verdana"/>
          <w:sz w:val="20"/>
          <w:szCs w:val="20"/>
        </w:rPr>
        <w:t>Inschrijver dient te beschikken over een verzekering tegen bedrijfsaansprakelijkheid met een minimale dekking van €</w:t>
      </w:r>
      <w:r w:rsidR="00953ED9">
        <w:rPr>
          <w:rFonts w:ascii="Verdana" w:hAnsi="Verdana"/>
          <w:sz w:val="20"/>
          <w:szCs w:val="20"/>
        </w:rPr>
        <w:t xml:space="preserve"> 3000.000 </w:t>
      </w:r>
      <w:r w:rsidRPr="00953ED9">
        <w:rPr>
          <w:rFonts w:ascii="Verdana" w:hAnsi="Verdana"/>
          <w:sz w:val="20"/>
          <w:szCs w:val="20"/>
        </w:rPr>
        <w:t>per gebeurtenis, blijkens een daartoe strekkende verklaring van de verzekeraar of verzekeringstussenpersoon.</w:t>
      </w:r>
      <w:r w:rsidRPr="00953ED9">
        <w:rPr>
          <w:rFonts w:ascii="Verdana" w:hAnsi="Verdana"/>
          <w:sz w:val="20"/>
          <w:szCs w:val="20"/>
        </w:rPr>
        <w:br/>
      </w:r>
      <w:r w:rsidRPr="00953ED9">
        <w:rPr>
          <w:rFonts w:ascii="Verdana" w:hAnsi="Verdana"/>
          <w:sz w:val="20"/>
          <w:szCs w:val="20"/>
        </w:rPr>
        <w:br/>
        <w:t>Inschrijver verklaart door het ondertekenen en toevoegen van het UEA aan de inschrijving aan deze geschiktheidseis te voldoen. Ter verificatie hiervan dient door inschrijver binnen een tijdsbestek van twintig (20) kalenderdagen na een daartoe strekkend verzoek van aanbestedende dienst het volgende bewijsmiddel overlegd te worden:</w:t>
      </w:r>
      <w:r w:rsidRPr="00953ED9">
        <w:rPr>
          <w:rFonts w:ascii="Verdana" w:hAnsi="Verdana"/>
          <w:sz w:val="20"/>
          <w:szCs w:val="20"/>
        </w:rPr>
        <w:br/>
        <w:t>- een bewijs van een recente, geldige en relevante aansprakelijkheidsverzekering  </w:t>
      </w:r>
      <w:r w:rsidRPr="00953ED9">
        <w:rPr>
          <w:rFonts w:ascii="Verdana" w:hAnsi="Verdana"/>
          <w:sz w:val="20"/>
          <w:szCs w:val="20"/>
        </w:rPr>
        <w:br/>
      </w:r>
      <w:r w:rsidRPr="00953ED9">
        <w:rPr>
          <w:rFonts w:ascii="Verdana" w:hAnsi="Verdana"/>
          <w:sz w:val="20"/>
          <w:szCs w:val="20"/>
        </w:rPr>
        <w:br/>
        <w:t>Indien inschrijver één of meerdere onderaannemer(s) of derden wenst in te schakelen bij de uitvoering van deze opdracht, dient voldoende te blijken uit de polis of verklaring dat de verzekering ook schade(n) veroorzaakt door de desbetreffende onderaannemer(s) en derden dekt.</w:t>
      </w:r>
      <w:r w:rsidRPr="00953ED9">
        <w:rPr>
          <w:rFonts w:ascii="Verdana" w:hAnsi="Verdana"/>
          <w:sz w:val="20"/>
          <w:szCs w:val="20"/>
        </w:rPr>
        <w:br/>
      </w:r>
      <w:r w:rsidRPr="00953ED9">
        <w:rPr>
          <w:rFonts w:ascii="Verdana" w:hAnsi="Verdana"/>
          <w:sz w:val="20"/>
          <w:szCs w:val="20"/>
        </w:rPr>
        <w:br/>
        <w:t xml:space="preserve">Indien inschrijver in combinatie inschrijft, geldt deze eis voor de combinatie als geheel als er een gezamenlijke aansprakelijkheidsverzekering is afgesloten of individueel voor elke </w:t>
      </w:r>
      <w:proofErr w:type="spellStart"/>
      <w:r w:rsidRPr="00953ED9">
        <w:rPr>
          <w:rFonts w:ascii="Verdana" w:hAnsi="Verdana"/>
          <w:sz w:val="20"/>
          <w:szCs w:val="20"/>
        </w:rPr>
        <w:t>combinant</w:t>
      </w:r>
      <w:proofErr w:type="spellEnd"/>
      <w:r w:rsidRPr="00953ED9">
        <w:rPr>
          <w:rFonts w:ascii="Verdana" w:hAnsi="Verdana"/>
          <w:sz w:val="20"/>
          <w:szCs w:val="20"/>
        </w:rPr>
        <w:t xml:space="preserve"> indien er geen sprake is van een gezamenlijke aansprakelijkheidsverzekering. In het geval van verificatie dient u deze informatie binnen 20 kalenderdagen aan te kunnen leveren. </w:t>
      </w:r>
    </w:p>
    <w:p w14:paraId="48339449" w14:textId="77777777" w:rsidR="002F2A94" w:rsidRPr="00953ED9" w:rsidRDefault="002F2A94" w:rsidP="00B40F02">
      <w:pPr>
        <w:rPr>
          <w:rFonts w:ascii="Verdana" w:hAnsi="Verdana"/>
          <w:sz w:val="20"/>
          <w:szCs w:val="20"/>
        </w:rPr>
      </w:pPr>
    </w:p>
    <w:p w14:paraId="15A4DD62" w14:textId="3B1C4FF1" w:rsidR="00B40F02" w:rsidRPr="00674EC8" w:rsidRDefault="00B40F02" w:rsidP="00B40F02">
      <w:pPr>
        <w:rPr>
          <w:rFonts w:ascii="Verdana" w:hAnsi="Verdana"/>
          <w:b/>
          <w:snapToGrid w:val="0"/>
          <w:sz w:val="20"/>
          <w:szCs w:val="20"/>
        </w:rPr>
      </w:pPr>
      <w:r w:rsidRPr="00953ED9">
        <w:rPr>
          <w:rFonts w:ascii="Verdana" w:hAnsi="Verdana"/>
          <w:sz w:val="20"/>
          <w:szCs w:val="20"/>
        </w:rPr>
        <w:t>Indien na dit verzoek, deze informatie niet of niet tijdig wordt overgelegd komt de inschrijver niet voor gunning in aanmerking.</w:t>
      </w:r>
    </w:p>
    <w:p w14:paraId="62431CDC" w14:textId="77777777" w:rsidR="00B40F02" w:rsidRPr="00674EC8" w:rsidRDefault="00B40F02" w:rsidP="00B40F02">
      <w:pPr>
        <w:rPr>
          <w:rFonts w:ascii="Verdana" w:hAnsi="Verdana"/>
          <w:b/>
          <w:sz w:val="20"/>
          <w:szCs w:val="20"/>
        </w:rPr>
      </w:pPr>
    </w:p>
    <w:p w14:paraId="3833FF09" w14:textId="77777777" w:rsidR="00B40F02" w:rsidRPr="00674EC8" w:rsidRDefault="00B40F02" w:rsidP="002B60E0">
      <w:pPr>
        <w:pStyle w:val="ZRISubkop"/>
        <w:numPr>
          <w:ilvl w:val="0"/>
          <w:numId w:val="0"/>
        </w:numPr>
        <w:ind w:left="567" w:hanging="567"/>
        <w:rPr>
          <w:rFonts w:ascii="Verdana" w:hAnsi="Verdana"/>
          <w:sz w:val="20"/>
          <w:szCs w:val="20"/>
        </w:rPr>
      </w:pPr>
      <w:bookmarkStart w:id="43" w:name="_Toc130497941"/>
      <w:r w:rsidRPr="00674EC8">
        <w:rPr>
          <w:rFonts w:ascii="Verdana" w:hAnsi="Verdana"/>
          <w:sz w:val="20"/>
          <w:szCs w:val="20"/>
        </w:rPr>
        <w:t>3.7</w:t>
      </w:r>
      <w:r w:rsidRPr="00674EC8">
        <w:rPr>
          <w:rFonts w:ascii="Verdana" w:hAnsi="Verdana"/>
          <w:sz w:val="20"/>
          <w:szCs w:val="20"/>
        </w:rPr>
        <w:tab/>
        <w:t>Beroepsbekwaamheid</w:t>
      </w:r>
      <w:bookmarkEnd w:id="43"/>
    </w:p>
    <w:p w14:paraId="64C29E41" w14:textId="165F74AA" w:rsidR="006E6C0E" w:rsidRPr="006E6C0E" w:rsidRDefault="00B40F02" w:rsidP="006E6C0E">
      <w:pPr>
        <w:numPr>
          <w:ilvl w:val="0"/>
          <w:numId w:val="23"/>
        </w:numPr>
        <w:spacing w:after="5" w:line="263" w:lineRule="auto"/>
        <w:ind w:right="644" w:hanging="360"/>
        <w:rPr>
          <w:rFonts w:ascii="Verdana" w:hAnsi="Verdana"/>
          <w:sz w:val="20"/>
          <w:szCs w:val="20"/>
        </w:rPr>
      </w:pPr>
      <w:r w:rsidRPr="006E6C0E">
        <w:rPr>
          <w:rFonts w:ascii="Verdana" w:hAnsi="Verdana"/>
          <w:sz w:val="20"/>
          <w:szCs w:val="20"/>
        </w:rPr>
        <w:t xml:space="preserve">Inschrijver dient aan te tonen over voldoende beroepsbekwaamheid te beschikken op het gebied van de opdracht van deze aanbesteding. Inschrijver kan de beroepsbekwaamheid bewijzen </w:t>
      </w:r>
      <w:r w:rsidRPr="006E6C0E">
        <w:rPr>
          <w:rFonts w:ascii="Verdana" w:hAnsi="Verdana"/>
          <w:b/>
          <w:bCs/>
          <w:sz w:val="20"/>
          <w:szCs w:val="20"/>
          <w:u w:val="single"/>
        </w:rPr>
        <w:t>door per hieronder genoemde kerncompetentie één referentieopdracht</w:t>
      </w:r>
      <w:r w:rsidRPr="006E6C0E">
        <w:rPr>
          <w:rFonts w:ascii="Verdana" w:hAnsi="Verdana"/>
          <w:sz w:val="20"/>
          <w:szCs w:val="20"/>
        </w:rPr>
        <w:t xml:space="preserve"> van een opdrachtgever te overleggen. Indien een referentieopdracht ervaring toont met meerdere kerncompetenties tegelijk, kan worden afgeweken van bovengenoemde regel. Indien geen referentieopdrachten worden overgelegd en/of niet wordt voldaan aan de minimale eisen aan de referenties en/of de referentie(s) niet bewijzen dat aan de kerncompetentie(s) is voldaan, voldoet de </w:t>
      </w:r>
      <w:r w:rsidR="004F115A" w:rsidRPr="006E6C0E">
        <w:rPr>
          <w:rFonts w:ascii="Verdana" w:hAnsi="Verdana"/>
          <w:sz w:val="20"/>
          <w:szCs w:val="20"/>
        </w:rPr>
        <w:t>i</w:t>
      </w:r>
      <w:r w:rsidRPr="006E6C0E">
        <w:rPr>
          <w:rFonts w:ascii="Verdana" w:hAnsi="Verdana"/>
          <w:sz w:val="20"/>
          <w:szCs w:val="20"/>
        </w:rPr>
        <w:t xml:space="preserve">nschrijving niet aan de geschiktheidseisen en zal </w:t>
      </w:r>
      <w:r w:rsidR="004F115A" w:rsidRPr="006E6C0E">
        <w:rPr>
          <w:rFonts w:ascii="Verdana" w:hAnsi="Verdana"/>
          <w:sz w:val="20"/>
          <w:szCs w:val="20"/>
        </w:rPr>
        <w:t>i</w:t>
      </w:r>
      <w:r w:rsidRPr="006E6C0E">
        <w:rPr>
          <w:rFonts w:ascii="Verdana" w:hAnsi="Verdana"/>
          <w:sz w:val="20"/>
          <w:szCs w:val="20"/>
        </w:rPr>
        <w:t>nschrijver worden uitgesloten van verdere deelname aan de aanbestedingsprocedure.</w:t>
      </w:r>
      <w:r w:rsidRPr="006E6C0E">
        <w:rPr>
          <w:rFonts w:ascii="Verdana" w:hAnsi="Verdana"/>
          <w:sz w:val="20"/>
          <w:szCs w:val="20"/>
        </w:rPr>
        <w:br/>
      </w:r>
      <w:r w:rsidRPr="006E6C0E">
        <w:rPr>
          <w:rFonts w:ascii="Verdana" w:hAnsi="Verdana"/>
          <w:sz w:val="20"/>
          <w:szCs w:val="20"/>
        </w:rPr>
        <w:br/>
      </w:r>
      <w:r w:rsidRPr="006E6C0E">
        <w:rPr>
          <w:rFonts w:ascii="Verdana" w:hAnsi="Verdana"/>
          <w:sz w:val="20"/>
          <w:szCs w:val="20"/>
          <w:u w:val="single"/>
        </w:rPr>
        <w:t>Kerncompetenties:</w:t>
      </w:r>
    </w:p>
    <w:p w14:paraId="670B5547" w14:textId="34D5AE41" w:rsidR="006E6C0E" w:rsidRPr="006E6C0E" w:rsidRDefault="006E6C0E" w:rsidP="006E6C0E">
      <w:pPr>
        <w:pStyle w:val="Lijstalinea"/>
        <w:numPr>
          <w:ilvl w:val="0"/>
          <w:numId w:val="25"/>
        </w:numPr>
        <w:spacing w:after="5" w:line="263" w:lineRule="auto"/>
        <w:ind w:right="644"/>
        <w:rPr>
          <w:rFonts w:ascii="Verdana" w:hAnsi="Verdana"/>
          <w:sz w:val="20"/>
          <w:szCs w:val="20"/>
        </w:rPr>
      </w:pPr>
      <w:r w:rsidRPr="006E6C0E">
        <w:rPr>
          <w:rFonts w:ascii="Verdana" w:hAnsi="Verdana"/>
          <w:sz w:val="20"/>
          <w:szCs w:val="20"/>
        </w:rPr>
        <w:t xml:space="preserve">Ervaring met het leveren, implementeren, onderhoud en support van een bedrijfssoftwaresysteem welke 1) contractbeheer en contractmanagement ondersteunt en 2) als SaaS ter beschikking is gesteld. </w:t>
      </w:r>
    </w:p>
    <w:p w14:paraId="048AB1F5" w14:textId="3170E4C0" w:rsidR="006E6C0E" w:rsidRPr="006E6C0E" w:rsidRDefault="006E6C0E" w:rsidP="006E6C0E">
      <w:pPr>
        <w:pStyle w:val="Lijstalinea"/>
        <w:numPr>
          <w:ilvl w:val="0"/>
          <w:numId w:val="25"/>
        </w:numPr>
        <w:spacing w:after="5" w:line="263" w:lineRule="auto"/>
        <w:ind w:right="644"/>
        <w:rPr>
          <w:rFonts w:ascii="Verdana" w:hAnsi="Verdana"/>
          <w:sz w:val="20"/>
          <w:szCs w:val="20"/>
        </w:rPr>
      </w:pPr>
      <w:r w:rsidRPr="006E6C0E">
        <w:rPr>
          <w:rFonts w:ascii="Verdana" w:hAnsi="Verdana"/>
          <w:sz w:val="20"/>
          <w:szCs w:val="20"/>
        </w:rPr>
        <w:t xml:space="preserve">Ervaring met 1) het migreren van data en gegevens uit de bestaande omgeving naar het nieuwe systeem en 2) het oplossen van eventuele conversieproblemen waarbij redundante informatie werd gecombineerd/verwijderd en 3) migreren van data vanuit verschillende bronsystemen naar andere systemen. </w:t>
      </w:r>
    </w:p>
    <w:p w14:paraId="61FBDD23" w14:textId="77777777" w:rsidR="006E6C0E" w:rsidRPr="006E6C0E" w:rsidRDefault="006E6C0E" w:rsidP="006E6C0E">
      <w:pPr>
        <w:spacing w:after="5" w:line="263" w:lineRule="auto"/>
        <w:ind w:right="644"/>
      </w:pPr>
    </w:p>
    <w:p w14:paraId="15B2F727" w14:textId="65A1134A" w:rsidR="002E1D96" w:rsidRPr="00674EC8" w:rsidRDefault="00B40F02" w:rsidP="00B40F02">
      <w:pPr>
        <w:rPr>
          <w:rFonts w:ascii="Verdana" w:hAnsi="Verdana"/>
          <w:sz w:val="20"/>
          <w:szCs w:val="20"/>
        </w:rPr>
      </w:pPr>
      <w:r w:rsidRPr="00674EC8">
        <w:rPr>
          <w:rFonts w:ascii="Verdana" w:hAnsi="Verdana"/>
          <w:sz w:val="20"/>
          <w:szCs w:val="20"/>
          <w:u w:val="single"/>
        </w:rPr>
        <w:t>Minimale eisen aan referentie</w:t>
      </w:r>
      <w:r w:rsidRPr="00674EC8">
        <w:rPr>
          <w:rFonts w:ascii="Verdana" w:hAnsi="Verdana"/>
          <w:sz w:val="20"/>
          <w:szCs w:val="20"/>
        </w:rPr>
        <w:br/>
        <w:t>1. Ingediende referenties dienen in de afgelopen 3 jaar te zijn uitgevoerd en opgeleverd te rekenen vanaf de sluitingsdatum ontvangst inschrijving;</w:t>
      </w:r>
      <w:r w:rsidRPr="00674EC8">
        <w:rPr>
          <w:rFonts w:ascii="Verdana" w:hAnsi="Verdana"/>
          <w:sz w:val="20"/>
          <w:szCs w:val="20"/>
        </w:rPr>
        <w:br/>
        <w:t>2. Ingediende referenties dienen een minimale opdrachtwaarde te hebben van €</w:t>
      </w:r>
      <w:r w:rsidR="004D4FEA">
        <w:rPr>
          <w:rFonts w:ascii="Verdana" w:hAnsi="Verdana"/>
          <w:sz w:val="20"/>
          <w:szCs w:val="20"/>
        </w:rPr>
        <w:t>110.00.</w:t>
      </w:r>
      <w:r w:rsidRPr="00674EC8">
        <w:rPr>
          <w:rFonts w:ascii="Verdana" w:hAnsi="Verdana"/>
          <w:sz w:val="20"/>
          <w:szCs w:val="20"/>
        </w:rPr>
        <w:t xml:space="preserve"> Dat betekent derhalve dat minimaal ook voor dit bedrag werkzaamheden moeten zijn uitgevoerd en betaald;</w:t>
      </w:r>
      <w:r w:rsidRPr="00674EC8">
        <w:rPr>
          <w:rFonts w:ascii="Verdana" w:hAnsi="Verdana"/>
          <w:sz w:val="20"/>
          <w:szCs w:val="20"/>
        </w:rPr>
        <w:br/>
        <w:t xml:space="preserve">3. Iedere ingediende referentie dient </w:t>
      </w:r>
      <w:r w:rsidRPr="004837BA">
        <w:rPr>
          <w:rFonts w:ascii="Verdana" w:hAnsi="Verdana"/>
          <w:sz w:val="20"/>
          <w:szCs w:val="20"/>
        </w:rPr>
        <w:t>een gemeente of vergelijkbare publieke of private organisatie, te zijn;</w:t>
      </w:r>
      <w:r w:rsidRPr="00674EC8">
        <w:rPr>
          <w:rFonts w:ascii="Verdana" w:hAnsi="Verdana"/>
          <w:sz w:val="20"/>
          <w:szCs w:val="20"/>
        </w:rPr>
        <w:br/>
        <w:t>4. Uitwerking van de referentie dient dermate uitgebreid te zijn dat duidelijk inzichtelijk is dat aan de competentie wordt voldaan en op welke wijze;</w:t>
      </w:r>
      <w:r w:rsidRPr="00674EC8">
        <w:rPr>
          <w:rFonts w:ascii="Verdana" w:hAnsi="Verdana"/>
          <w:sz w:val="20"/>
          <w:szCs w:val="20"/>
        </w:rPr>
        <w:br/>
      </w:r>
      <w:r w:rsidRPr="00674EC8">
        <w:rPr>
          <w:rFonts w:ascii="Verdana" w:hAnsi="Verdana"/>
          <w:sz w:val="20"/>
          <w:szCs w:val="20"/>
        </w:rPr>
        <w:br/>
      </w:r>
      <w:r w:rsidRPr="00674EC8">
        <w:rPr>
          <w:rFonts w:ascii="Verdana" w:hAnsi="Verdana"/>
          <w:sz w:val="20"/>
          <w:szCs w:val="20"/>
        </w:rPr>
        <w:br/>
        <w:t xml:space="preserve">Ter verificatie hiervan dient uitsluitend door de Inschrijver aan wie aanbestedende dienst voornemens is de opdracht te gunnen deze tevredenheidsverklaring binnen een tijdsbestek van twintig (20) kalenderdagen na een daartoe strekkend verzoek van aanbestedende dienst te worden overlegd. </w:t>
      </w:r>
    </w:p>
    <w:p w14:paraId="27E99102" w14:textId="77777777" w:rsidR="002E1D96" w:rsidRPr="00674EC8" w:rsidRDefault="002E1D96" w:rsidP="00B40F02">
      <w:pPr>
        <w:rPr>
          <w:rFonts w:ascii="Verdana" w:hAnsi="Verdana"/>
          <w:sz w:val="20"/>
          <w:szCs w:val="20"/>
        </w:rPr>
      </w:pPr>
    </w:p>
    <w:p w14:paraId="5127ADC4" w14:textId="26E98DE5" w:rsidR="00B40F02" w:rsidRPr="00674EC8" w:rsidRDefault="00B40F02" w:rsidP="00B40F02">
      <w:pPr>
        <w:rPr>
          <w:rFonts w:ascii="Verdana" w:hAnsi="Verdana"/>
          <w:sz w:val="20"/>
          <w:szCs w:val="20"/>
        </w:rPr>
      </w:pPr>
      <w:r w:rsidRPr="00674EC8">
        <w:rPr>
          <w:rFonts w:ascii="Verdana" w:hAnsi="Verdana"/>
          <w:sz w:val="20"/>
          <w:szCs w:val="20"/>
        </w:rPr>
        <w:t>Indien na dit verzoek, deze informatie niet of niet tijdig wordt overgelegd komt de inschrijver niet voor gunning in aanmerking.</w:t>
      </w:r>
      <w:r w:rsidRPr="00674EC8">
        <w:rPr>
          <w:rFonts w:ascii="Verdana" w:hAnsi="Verdana"/>
          <w:sz w:val="20"/>
          <w:szCs w:val="20"/>
        </w:rPr>
        <w:br/>
      </w:r>
      <w:r w:rsidRPr="00674EC8">
        <w:rPr>
          <w:rFonts w:ascii="Verdana" w:hAnsi="Verdana"/>
          <w:sz w:val="20"/>
          <w:szCs w:val="20"/>
        </w:rPr>
        <w:br/>
        <w:t>Referent is op de hoogte van het feit dat aanbestedende dienst zonder tussenkomst en/of toestemming van inschrijver zich het recht voorbehoudt om de juistheid van de referentie te verifiëren.</w:t>
      </w:r>
      <w:r w:rsidRPr="00674EC8">
        <w:rPr>
          <w:rFonts w:ascii="Verdana" w:hAnsi="Verdana"/>
          <w:sz w:val="20"/>
          <w:szCs w:val="20"/>
        </w:rPr>
        <w:br/>
      </w:r>
      <w:r w:rsidRPr="00674EC8">
        <w:rPr>
          <w:rFonts w:ascii="Verdana" w:hAnsi="Verdana"/>
          <w:sz w:val="20"/>
          <w:szCs w:val="20"/>
        </w:rPr>
        <w:br/>
        <w:t xml:space="preserve">In het geval van een combinatie dienen de </w:t>
      </w:r>
      <w:proofErr w:type="spellStart"/>
      <w:r w:rsidRPr="00674EC8">
        <w:rPr>
          <w:rFonts w:ascii="Verdana" w:hAnsi="Verdana"/>
          <w:sz w:val="20"/>
          <w:szCs w:val="20"/>
        </w:rPr>
        <w:t>combinanten</w:t>
      </w:r>
      <w:proofErr w:type="spellEnd"/>
      <w:r w:rsidRPr="00674EC8">
        <w:rPr>
          <w:rFonts w:ascii="Verdana" w:hAnsi="Verdana"/>
          <w:sz w:val="20"/>
          <w:szCs w:val="20"/>
        </w:rPr>
        <w:t xml:space="preserve"> gezamenlijk te voldoen aan de gestelde geschiktheidseisen. Alle leden van de combinatie dienen in Deel IV van het Uniform Europees Aanbestedingsdocument aan te geven of de combinatie als geheel aan de geschiktheidseisen voldoet. Indien een inschrijver/combinatie zich voor de toetsing aan de beroepsbekwaamheid (referenties) deels op de beroepsbekwaamheid van een derde beroept, dient duidelijk te worden gemaakt in de overlegde referenties welk deel van de opdracht door inschrijver/combinatie en welk deel door de betreffende derde(n) is uitgevoerd. Er dient duidelijk aangegeven te worden door welke organisatie de referentieopdracht is uitgevoerd. </w:t>
      </w:r>
      <w:r w:rsidRPr="00674EC8">
        <w:rPr>
          <w:rFonts w:ascii="Verdana" w:hAnsi="Verdana"/>
          <w:sz w:val="20"/>
          <w:szCs w:val="20"/>
        </w:rPr>
        <w:br/>
      </w:r>
      <w:r w:rsidRPr="00674EC8">
        <w:rPr>
          <w:rFonts w:ascii="Verdana" w:hAnsi="Verdana"/>
          <w:sz w:val="20"/>
          <w:szCs w:val="20"/>
        </w:rPr>
        <w:br/>
        <w:t xml:space="preserve">Inschrijver dient de ingevulde bijlage </w:t>
      </w:r>
      <w:r w:rsidR="006E69D1" w:rsidRPr="00674EC8">
        <w:rPr>
          <w:rFonts w:ascii="Verdana" w:hAnsi="Verdana"/>
          <w:sz w:val="20"/>
          <w:szCs w:val="20"/>
        </w:rPr>
        <w:t>8</w:t>
      </w:r>
      <w:r w:rsidRPr="00674EC8">
        <w:rPr>
          <w:rFonts w:ascii="Verdana" w:hAnsi="Verdana"/>
          <w:sz w:val="20"/>
          <w:szCs w:val="20"/>
        </w:rPr>
        <w:t xml:space="preserve"> 'Referenties' </w:t>
      </w:r>
      <w:r w:rsidR="002E1D96" w:rsidRPr="00674EC8">
        <w:rPr>
          <w:rFonts w:ascii="Verdana" w:hAnsi="Verdana"/>
          <w:sz w:val="20"/>
          <w:szCs w:val="20"/>
        </w:rPr>
        <w:t>bij de inschrijving</w:t>
      </w:r>
      <w:r w:rsidRPr="00674EC8">
        <w:rPr>
          <w:rFonts w:ascii="Verdana" w:hAnsi="Verdana"/>
          <w:sz w:val="20"/>
          <w:szCs w:val="20"/>
        </w:rPr>
        <w:t xml:space="preserve"> te voegen.</w:t>
      </w:r>
    </w:p>
    <w:p w14:paraId="49E398E2" w14:textId="77777777" w:rsidR="00B40F02" w:rsidRPr="00674EC8" w:rsidRDefault="00B40F02" w:rsidP="00B40F02">
      <w:pPr>
        <w:rPr>
          <w:rFonts w:ascii="Verdana" w:hAnsi="Verdana"/>
          <w:b/>
          <w:sz w:val="20"/>
          <w:szCs w:val="20"/>
        </w:rPr>
      </w:pPr>
    </w:p>
    <w:p w14:paraId="6B33C491" w14:textId="73049CB0" w:rsidR="00FC41D0" w:rsidRPr="00674EC8" w:rsidRDefault="007B7C91" w:rsidP="00FC41D0">
      <w:pPr>
        <w:pStyle w:val="ZRISubkop"/>
        <w:numPr>
          <w:ilvl w:val="0"/>
          <w:numId w:val="0"/>
        </w:numPr>
        <w:ind w:left="567" w:hanging="567"/>
        <w:rPr>
          <w:rFonts w:ascii="Verdana" w:hAnsi="Verdana"/>
          <w:sz w:val="20"/>
          <w:szCs w:val="20"/>
        </w:rPr>
      </w:pPr>
      <w:bookmarkStart w:id="44" w:name="_Toc130497942"/>
      <w:r w:rsidRPr="00674EC8">
        <w:rPr>
          <w:rFonts w:ascii="Verdana" w:hAnsi="Verdana"/>
          <w:sz w:val="20"/>
          <w:szCs w:val="20"/>
        </w:rPr>
        <w:t>3.</w:t>
      </w:r>
      <w:r w:rsidR="00BC2D6B">
        <w:rPr>
          <w:rFonts w:ascii="Verdana" w:hAnsi="Verdana"/>
          <w:sz w:val="20"/>
          <w:szCs w:val="20"/>
        </w:rPr>
        <w:t>8</w:t>
      </w:r>
      <w:r w:rsidRPr="00674EC8">
        <w:rPr>
          <w:rFonts w:ascii="Verdana" w:hAnsi="Verdana"/>
          <w:sz w:val="20"/>
          <w:szCs w:val="20"/>
        </w:rPr>
        <w:tab/>
        <w:t>Beroep op derde(n)</w:t>
      </w:r>
      <w:bookmarkEnd w:id="44"/>
    </w:p>
    <w:p w14:paraId="106D4F00" w14:textId="0AD12851" w:rsidR="000679E7" w:rsidRPr="00674EC8" w:rsidRDefault="007B7C91" w:rsidP="00192C4F">
      <w:pPr>
        <w:rPr>
          <w:rFonts w:ascii="Verdana" w:hAnsi="Verdana"/>
          <w:sz w:val="20"/>
          <w:szCs w:val="20"/>
        </w:rPr>
      </w:pPr>
      <w:r w:rsidRPr="00674EC8">
        <w:rPr>
          <w:rFonts w:ascii="Verdana" w:hAnsi="Verdana"/>
          <w:sz w:val="20"/>
          <w:szCs w:val="20"/>
        </w:rPr>
        <w:t>U kunt zich zo nodig voor wat betreft de geschiktheidseisen beroepen op de financieel-economische draagkracht en/of beroepsbekwaamheid van derden, ongeacht de juridische aard van uw band met die derden, om aan de geschiktheidseisen te voldoen.</w:t>
      </w:r>
      <w:r w:rsidRPr="00674EC8">
        <w:rPr>
          <w:rFonts w:ascii="Verdana" w:hAnsi="Verdana"/>
          <w:sz w:val="20"/>
          <w:szCs w:val="20"/>
        </w:rPr>
        <w:br/>
      </w:r>
      <w:r w:rsidRPr="00674EC8">
        <w:rPr>
          <w:rFonts w:ascii="Verdana" w:hAnsi="Verdana"/>
          <w:sz w:val="20"/>
          <w:szCs w:val="20"/>
        </w:rPr>
        <w:br/>
        <w:t>Indien u zich beroept op de beroepsbekwaamheid van een derde, dan dient u dit te melden in Deel IIC van het Uniform Europees Aanbestedingsdocument. Tevens dient elke derde een eigen Uniform Europees Aanbestedingsdocument in te vullen, te weten de Delen IIA, IIB en III.</w:t>
      </w:r>
      <w:r w:rsidRPr="00674EC8">
        <w:rPr>
          <w:rFonts w:ascii="Verdana" w:hAnsi="Verdana"/>
          <w:sz w:val="20"/>
          <w:szCs w:val="20"/>
        </w:rPr>
        <w:br/>
      </w:r>
      <w:r w:rsidRPr="00674EC8">
        <w:rPr>
          <w:rFonts w:ascii="Verdana" w:hAnsi="Verdana"/>
          <w:sz w:val="20"/>
          <w:szCs w:val="20"/>
        </w:rPr>
        <w:br/>
        <w:t>Door het ondertekenen van dit Uniform Europees Aanbestedingsdocument geven u en de derde aan dat u daadwerkelijk kan beschikken over de noodzakelijke middelen van deze derde en dat deze derde daadwerkelijk zal worden ingezet bij de uitvoering van de opdracht, voor zover het de onderdelen betreft waarop de bekwaamheid betrekking heeft. Indien deze derde het Uniform Europees Aanbestedingsdocument onverhoopt niet invult en indient, zal inschrijver worden uitgesloten van verdere deelname aan de aanbesteding.</w:t>
      </w:r>
      <w:r w:rsidRPr="00674EC8">
        <w:rPr>
          <w:rFonts w:ascii="Verdana" w:hAnsi="Verdana"/>
          <w:sz w:val="20"/>
          <w:szCs w:val="20"/>
        </w:rPr>
        <w:br/>
      </w:r>
    </w:p>
    <w:p w14:paraId="27A53C6C" w14:textId="4C7C63C7" w:rsidR="00192C4F" w:rsidRPr="00674EC8" w:rsidRDefault="007B7C91" w:rsidP="00192C4F">
      <w:pPr>
        <w:rPr>
          <w:rFonts w:ascii="Verdana" w:hAnsi="Verdana"/>
          <w:sz w:val="20"/>
          <w:szCs w:val="20"/>
        </w:rPr>
      </w:pPr>
      <w:r w:rsidRPr="00674EC8">
        <w:rPr>
          <w:rFonts w:ascii="Verdana" w:hAnsi="Verdana"/>
          <w:sz w:val="20"/>
          <w:szCs w:val="20"/>
        </w:rPr>
        <w:t>In de verificatiefase van deze aanbesteding kunt u worden gevraagd een verklaring te overleggen, waarin u onder meer aan dient te geven met betrekking tot welke eis(en) u zich op de bekwaamheid van de derde beroept, alsmede tot welk deel van de opdracht (of welke delen). Dit dient vanzelfsprekend niet in strijd te zijn met hetgeen u in uw Uniform Europees Aanbestedingsdocument daarover hebt opgegeven. Daarnaast kunt u worden gevraagd ook eventuele bewijsstukken van deze derde te overleggen. </w:t>
      </w:r>
      <w:r w:rsidRPr="00674EC8">
        <w:rPr>
          <w:rFonts w:ascii="Verdana" w:hAnsi="Verdana"/>
          <w:sz w:val="20"/>
          <w:szCs w:val="20"/>
        </w:rPr>
        <w:br/>
      </w:r>
    </w:p>
    <w:p w14:paraId="42F0ADE4" w14:textId="2B1A3663" w:rsidR="00192C4F" w:rsidRPr="00674EC8" w:rsidRDefault="007B7C91" w:rsidP="00192C4F">
      <w:pPr>
        <w:rPr>
          <w:rFonts w:ascii="Verdana" w:hAnsi="Verdana"/>
          <w:sz w:val="20"/>
          <w:szCs w:val="20"/>
        </w:rPr>
      </w:pPr>
      <w:r w:rsidRPr="00674EC8">
        <w:rPr>
          <w:rFonts w:ascii="Verdana" w:hAnsi="Verdana"/>
          <w:sz w:val="20"/>
          <w:szCs w:val="20"/>
        </w:rPr>
        <w:t xml:space="preserve">Wanneer het bovengenoemde op uw inschrijving van toepassing is dient u daarvan melding te maken en de derde waarop een beroep wordt gedaan dient dan ook het Uniform Europees Aanbestedingsdocument in te vullen, te ondertekenen en in te </w:t>
      </w:r>
      <w:r w:rsidR="00192C4F" w:rsidRPr="00674EC8">
        <w:rPr>
          <w:rFonts w:ascii="Verdana" w:hAnsi="Verdana"/>
          <w:sz w:val="20"/>
          <w:szCs w:val="20"/>
        </w:rPr>
        <w:t>dienen.</w:t>
      </w:r>
    </w:p>
    <w:p w14:paraId="4681066F" w14:textId="1510D5E4" w:rsidR="00192C4F" w:rsidRPr="00674EC8" w:rsidRDefault="00192C4F" w:rsidP="000C2B71">
      <w:pPr>
        <w:pStyle w:val="ZRIKop"/>
        <w:numPr>
          <w:ilvl w:val="0"/>
          <w:numId w:val="0"/>
        </w:numPr>
        <w:rPr>
          <w:rFonts w:ascii="Verdana" w:hAnsi="Verdana"/>
          <w:b w:val="0"/>
          <w:sz w:val="20"/>
          <w:szCs w:val="20"/>
        </w:rPr>
      </w:pPr>
    </w:p>
    <w:p w14:paraId="41EA5303" w14:textId="557F62FE" w:rsidR="004040C4" w:rsidRPr="00674EC8" w:rsidRDefault="004040C4" w:rsidP="004040C4">
      <w:pPr>
        <w:rPr>
          <w:rFonts w:ascii="Verdana" w:hAnsi="Verdana"/>
          <w:sz w:val="20"/>
          <w:szCs w:val="20"/>
        </w:rPr>
      </w:pPr>
    </w:p>
    <w:p w14:paraId="1305A05D" w14:textId="4DCB1794" w:rsidR="004040C4" w:rsidRPr="00674EC8" w:rsidRDefault="004040C4" w:rsidP="004040C4">
      <w:pPr>
        <w:rPr>
          <w:rFonts w:ascii="Verdana" w:hAnsi="Verdana"/>
          <w:sz w:val="20"/>
          <w:szCs w:val="20"/>
        </w:rPr>
      </w:pPr>
    </w:p>
    <w:p w14:paraId="03547963" w14:textId="031F827F" w:rsidR="004040C4" w:rsidRPr="00674EC8" w:rsidRDefault="004040C4" w:rsidP="004040C4">
      <w:pPr>
        <w:rPr>
          <w:rFonts w:ascii="Verdana" w:hAnsi="Verdana"/>
          <w:sz w:val="20"/>
          <w:szCs w:val="20"/>
        </w:rPr>
      </w:pPr>
    </w:p>
    <w:p w14:paraId="6ADDF696" w14:textId="3CA33763" w:rsidR="004040C4" w:rsidRPr="00674EC8" w:rsidRDefault="004040C4" w:rsidP="004040C4">
      <w:pPr>
        <w:rPr>
          <w:rFonts w:ascii="Verdana" w:hAnsi="Verdana"/>
          <w:sz w:val="20"/>
          <w:szCs w:val="20"/>
        </w:rPr>
      </w:pPr>
    </w:p>
    <w:p w14:paraId="5C909D04" w14:textId="293D46EF" w:rsidR="004040C4" w:rsidRPr="00674EC8" w:rsidRDefault="004040C4" w:rsidP="004040C4">
      <w:pPr>
        <w:rPr>
          <w:rFonts w:ascii="Verdana" w:hAnsi="Verdana"/>
          <w:sz w:val="20"/>
          <w:szCs w:val="20"/>
        </w:rPr>
      </w:pPr>
    </w:p>
    <w:p w14:paraId="37A47016" w14:textId="32A64197" w:rsidR="00124F90" w:rsidRPr="00674EC8" w:rsidRDefault="00124F90">
      <w:pPr>
        <w:rPr>
          <w:rFonts w:ascii="Verdana" w:hAnsi="Verdana"/>
          <w:sz w:val="20"/>
          <w:szCs w:val="20"/>
        </w:rPr>
      </w:pPr>
      <w:r w:rsidRPr="00674EC8">
        <w:rPr>
          <w:rFonts w:ascii="Verdana" w:hAnsi="Verdana"/>
          <w:sz w:val="20"/>
          <w:szCs w:val="20"/>
        </w:rPr>
        <w:br w:type="page"/>
      </w:r>
    </w:p>
    <w:p w14:paraId="5BE93A62" w14:textId="7C7B4A9A" w:rsidR="00E24CC4" w:rsidRPr="00674EC8" w:rsidRDefault="007B7C91" w:rsidP="000C2B71">
      <w:pPr>
        <w:pStyle w:val="ZRIKop"/>
        <w:numPr>
          <w:ilvl w:val="0"/>
          <w:numId w:val="0"/>
        </w:numPr>
        <w:rPr>
          <w:rFonts w:ascii="Verdana" w:hAnsi="Verdana"/>
          <w:sz w:val="20"/>
          <w:szCs w:val="20"/>
        </w:rPr>
      </w:pPr>
      <w:bookmarkStart w:id="45" w:name="_Toc130497943"/>
      <w:r w:rsidRPr="00674EC8">
        <w:rPr>
          <w:rFonts w:ascii="Verdana" w:hAnsi="Verdana"/>
          <w:sz w:val="20"/>
          <w:szCs w:val="20"/>
        </w:rPr>
        <w:t>4</w:t>
      </w:r>
      <w:r w:rsidR="00F73050" w:rsidRPr="00674EC8">
        <w:rPr>
          <w:rFonts w:ascii="Verdana" w:hAnsi="Verdana"/>
          <w:sz w:val="20"/>
          <w:szCs w:val="20"/>
        </w:rPr>
        <w:tab/>
      </w:r>
      <w:r w:rsidRPr="00674EC8">
        <w:rPr>
          <w:rFonts w:ascii="Verdana" w:hAnsi="Verdana"/>
          <w:sz w:val="20"/>
          <w:szCs w:val="20"/>
        </w:rPr>
        <w:t>Programma van Eisen</w:t>
      </w:r>
      <w:bookmarkEnd w:id="45"/>
    </w:p>
    <w:p w14:paraId="5F17EA14" w14:textId="77777777" w:rsidR="0090341B" w:rsidRPr="00674EC8" w:rsidRDefault="0090341B" w:rsidP="0090341B">
      <w:pPr>
        <w:rPr>
          <w:rFonts w:ascii="Verdana" w:hAnsi="Verdana"/>
          <w:sz w:val="20"/>
          <w:szCs w:val="20"/>
        </w:rPr>
      </w:pPr>
    </w:p>
    <w:p w14:paraId="11330E31" w14:textId="5A5F10D9" w:rsidR="00E24CC4" w:rsidRDefault="00E24CC4" w:rsidP="003A558C">
      <w:pPr>
        <w:rPr>
          <w:rFonts w:ascii="Verdana" w:hAnsi="Verdana"/>
          <w:b/>
          <w:bCs/>
          <w:sz w:val="20"/>
          <w:szCs w:val="20"/>
        </w:rPr>
      </w:pPr>
      <w:r w:rsidRPr="00674EC8">
        <w:rPr>
          <w:rFonts w:ascii="Verdana" w:hAnsi="Verdana"/>
          <w:sz w:val="20"/>
          <w:szCs w:val="20"/>
        </w:rPr>
        <w:t>Dit hoofdstuk beschrijft het Programma van Eisen voor deze Europese openbare aanbesteding.</w:t>
      </w:r>
      <w:r w:rsidRPr="00674EC8">
        <w:rPr>
          <w:rFonts w:ascii="Verdana" w:hAnsi="Verdana"/>
          <w:sz w:val="20"/>
          <w:szCs w:val="20"/>
        </w:rPr>
        <w:br/>
      </w:r>
      <w:r w:rsidRPr="00674EC8">
        <w:rPr>
          <w:rFonts w:ascii="Verdana" w:hAnsi="Verdana"/>
          <w:sz w:val="20"/>
          <w:szCs w:val="20"/>
        </w:rPr>
        <w:br/>
        <w:t>Daar waar een bepaald keurmerk, herkomst, certificering, fabricaat of bijzondere werkwijze wordt geëist, dient dit te allen tijde gelezen te worden in combinatie met de zinsnede "of gelijkwaardig" als bedoeld in artikel 2.76, lid 4 onder b. respectievelijk artikel 2.78a, lid 3 Aanbestedingswet.</w:t>
      </w:r>
      <w:r w:rsidRPr="00674EC8">
        <w:rPr>
          <w:rFonts w:ascii="Verdana" w:hAnsi="Verdana"/>
          <w:sz w:val="20"/>
          <w:szCs w:val="20"/>
        </w:rPr>
        <w:br/>
      </w:r>
      <w:r w:rsidRPr="00674EC8">
        <w:rPr>
          <w:rFonts w:ascii="Verdana" w:hAnsi="Verdana"/>
          <w:sz w:val="20"/>
          <w:szCs w:val="20"/>
        </w:rPr>
        <w:br/>
      </w:r>
      <w:r w:rsidRPr="00674EC8">
        <w:rPr>
          <w:rFonts w:ascii="Verdana" w:hAnsi="Verdana"/>
          <w:b/>
          <w:bCs/>
          <w:sz w:val="20"/>
          <w:szCs w:val="20"/>
        </w:rPr>
        <w:t>Daarbij zij uitdrukkelijk opgemerkt dat uit het arrest van het Hof van Justitie ((Hof van Justitie EU 12 juli 2018, nr. C-14/17, ECLI:EU:C:2018:568) volgt dat, in een voorkomend geval, het bewijs dat sprake is van gelijkwaardigheid reeds bij de inschrijving dient te worden geleverd door inschrijver. Aanbestedende dienst moet na de opening van de inschrijvingen over de bewijzen beschikken om te kunnen beoordelen of en in welke mate de ingediende inschrijvingen voldoen aan de eisen in dit Programma van Eisen.</w:t>
      </w:r>
      <w:r w:rsidRPr="00674EC8">
        <w:rPr>
          <w:rFonts w:ascii="Verdana" w:hAnsi="Verdana"/>
          <w:sz w:val="20"/>
          <w:szCs w:val="20"/>
        </w:rPr>
        <w:br/>
      </w:r>
      <w:r w:rsidRPr="00674EC8">
        <w:rPr>
          <w:rFonts w:ascii="Verdana" w:hAnsi="Verdana"/>
          <w:sz w:val="20"/>
          <w:szCs w:val="20"/>
        </w:rPr>
        <w:br/>
      </w:r>
      <w:r w:rsidRPr="00674EC8">
        <w:rPr>
          <w:rFonts w:ascii="Verdana" w:hAnsi="Verdana"/>
          <w:b/>
          <w:bCs/>
          <w:sz w:val="20"/>
          <w:szCs w:val="20"/>
        </w:rPr>
        <w:t>Indien dit bewijs van gelijkwaardigheid NIET wordt aangeleverd bij inschrijving, zal de desbetreffende inschrijving worden uitgesloten van verdere deelname aan de aanbesteding.</w:t>
      </w:r>
    </w:p>
    <w:p w14:paraId="0C1639EA" w14:textId="4BB87AC2" w:rsidR="00A13F16" w:rsidRDefault="00A13F16" w:rsidP="003A558C">
      <w:pPr>
        <w:rPr>
          <w:rFonts w:ascii="Verdana" w:hAnsi="Verdana"/>
          <w:b/>
          <w:bCs/>
          <w:sz w:val="20"/>
          <w:szCs w:val="20"/>
        </w:rPr>
      </w:pPr>
    </w:p>
    <w:p w14:paraId="5D8D835F" w14:textId="77777777" w:rsidR="00A13F16" w:rsidRPr="0053600E" w:rsidRDefault="00A13F16" w:rsidP="00A13F16">
      <w:pPr>
        <w:rPr>
          <w:rFonts w:ascii="Verdana" w:hAnsi="Verdana"/>
          <w:b/>
          <w:bCs/>
          <w:sz w:val="20"/>
          <w:szCs w:val="20"/>
        </w:rPr>
      </w:pPr>
    </w:p>
    <w:tbl>
      <w:tblPr>
        <w:tblStyle w:val="Tabelraster"/>
        <w:tblW w:w="9640" w:type="dxa"/>
        <w:tblInd w:w="-147" w:type="dxa"/>
        <w:tblLayout w:type="fixed"/>
        <w:tblLook w:val="04A0" w:firstRow="1" w:lastRow="0" w:firstColumn="1" w:lastColumn="0" w:noHBand="0" w:noVBand="1"/>
      </w:tblPr>
      <w:tblGrid>
        <w:gridCol w:w="1276"/>
        <w:gridCol w:w="7189"/>
        <w:gridCol w:w="1175"/>
      </w:tblGrid>
      <w:tr w:rsidR="00A13F16" w:rsidRPr="0053600E" w14:paraId="13F10864" w14:textId="77777777" w:rsidTr="00EA2DB2">
        <w:tc>
          <w:tcPr>
            <w:tcW w:w="1276" w:type="dxa"/>
          </w:tcPr>
          <w:p w14:paraId="18F5CE9F" w14:textId="77777777" w:rsidR="00A13F16" w:rsidRPr="0053600E" w:rsidRDefault="00A13F16" w:rsidP="00EA2DB2">
            <w:pPr>
              <w:rPr>
                <w:rFonts w:ascii="Verdana" w:hAnsi="Verdana"/>
                <w:b/>
                <w:bCs/>
                <w:sz w:val="20"/>
                <w:szCs w:val="20"/>
              </w:rPr>
            </w:pPr>
            <w:r w:rsidRPr="0053600E">
              <w:rPr>
                <w:rFonts w:ascii="Verdana" w:hAnsi="Verdana"/>
                <w:b/>
                <w:bCs/>
                <w:sz w:val="20"/>
                <w:szCs w:val="20"/>
              </w:rPr>
              <w:t>Nummer</w:t>
            </w:r>
          </w:p>
        </w:tc>
        <w:tc>
          <w:tcPr>
            <w:tcW w:w="7189" w:type="dxa"/>
          </w:tcPr>
          <w:p w14:paraId="29046DF3" w14:textId="77777777" w:rsidR="00A13F16" w:rsidRPr="0053600E" w:rsidRDefault="00A13F16" w:rsidP="00EA2DB2">
            <w:pPr>
              <w:rPr>
                <w:rFonts w:ascii="Verdana" w:hAnsi="Verdana"/>
                <w:b/>
                <w:bCs/>
                <w:sz w:val="20"/>
                <w:szCs w:val="20"/>
              </w:rPr>
            </w:pPr>
            <w:r w:rsidRPr="0053600E">
              <w:rPr>
                <w:rFonts w:ascii="Verdana" w:hAnsi="Verdana"/>
                <w:b/>
                <w:bCs/>
                <w:sz w:val="20"/>
                <w:szCs w:val="20"/>
              </w:rPr>
              <w:t>Omschrijving</w:t>
            </w:r>
          </w:p>
        </w:tc>
        <w:tc>
          <w:tcPr>
            <w:tcW w:w="1175" w:type="dxa"/>
          </w:tcPr>
          <w:p w14:paraId="29FAC1FE" w14:textId="77777777" w:rsidR="00A13F16" w:rsidRPr="0053600E" w:rsidRDefault="00A13F16" w:rsidP="00EA2DB2">
            <w:pPr>
              <w:rPr>
                <w:rFonts w:ascii="Verdana" w:hAnsi="Verdana"/>
                <w:b/>
                <w:bCs/>
                <w:sz w:val="20"/>
                <w:szCs w:val="20"/>
              </w:rPr>
            </w:pPr>
            <w:r w:rsidRPr="0053600E">
              <w:rPr>
                <w:rFonts w:ascii="Verdana" w:hAnsi="Verdana"/>
                <w:b/>
                <w:bCs/>
                <w:sz w:val="20"/>
                <w:szCs w:val="20"/>
              </w:rPr>
              <w:t>Eis voldoet (ja of nee)</w:t>
            </w:r>
          </w:p>
        </w:tc>
      </w:tr>
      <w:tr w:rsidR="00A13F16" w:rsidRPr="0053600E" w14:paraId="7CC615A5" w14:textId="77777777" w:rsidTr="00EA2DB2">
        <w:tc>
          <w:tcPr>
            <w:tcW w:w="1276" w:type="dxa"/>
          </w:tcPr>
          <w:p w14:paraId="20DB9303" w14:textId="77777777" w:rsidR="00A13F16" w:rsidRPr="0053600E" w:rsidRDefault="00A13F16" w:rsidP="00EA2DB2">
            <w:pPr>
              <w:rPr>
                <w:rFonts w:ascii="Verdana" w:hAnsi="Verdana"/>
                <w:b/>
                <w:bCs/>
                <w:sz w:val="20"/>
                <w:szCs w:val="20"/>
              </w:rPr>
            </w:pPr>
          </w:p>
        </w:tc>
        <w:tc>
          <w:tcPr>
            <w:tcW w:w="7189" w:type="dxa"/>
          </w:tcPr>
          <w:p w14:paraId="22A393C9" w14:textId="77777777" w:rsidR="00A13F16" w:rsidRPr="0053600E" w:rsidRDefault="00A13F16" w:rsidP="00EA2DB2">
            <w:pPr>
              <w:rPr>
                <w:rFonts w:ascii="Verdana" w:hAnsi="Verdana"/>
                <w:b/>
                <w:bCs/>
                <w:i/>
                <w:iCs/>
                <w:sz w:val="20"/>
                <w:szCs w:val="20"/>
              </w:rPr>
            </w:pPr>
            <w:r w:rsidRPr="0053600E">
              <w:rPr>
                <w:rFonts w:ascii="Verdana" w:hAnsi="Verdana"/>
                <w:b/>
                <w:bCs/>
                <w:i/>
                <w:iCs/>
                <w:sz w:val="20"/>
                <w:szCs w:val="20"/>
              </w:rPr>
              <w:t>Overeenkomst</w:t>
            </w:r>
          </w:p>
        </w:tc>
        <w:tc>
          <w:tcPr>
            <w:tcW w:w="1175" w:type="dxa"/>
          </w:tcPr>
          <w:p w14:paraId="78695A9C" w14:textId="77777777" w:rsidR="00A13F16" w:rsidRPr="0053600E" w:rsidRDefault="00A13F16" w:rsidP="00EA2DB2">
            <w:pPr>
              <w:rPr>
                <w:rFonts w:ascii="Verdana" w:hAnsi="Verdana"/>
                <w:b/>
                <w:bCs/>
                <w:sz w:val="20"/>
                <w:szCs w:val="20"/>
              </w:rPr>
            </w:pPr>
          </w:p>
        </w:tc>
      </w:tr>
      <w:tr w:rsidR="00A13F16" w:rsidRPr="0053600E" w14:paraId="5F276244" w14:textId="77777777" w:rsidTr="00EA2DB2">
        <w:tc>
          <w:tcPr>
            <w:tcW w:w="1276" w:type="dxa"/>
          </w:tcPr>
          <w:p w14:paraId="56394843" w14:textId="77777777" w:rsidR="00A13F16" w:rsidRPr="0053600E" w:rsidRDefault="00A13F16" w:rsidP="00EA2DB2">
            <w:pPr>
              <w:rPr>
                <w:rFonts w:ascii="Verdana" w:hAnsi="Verdana"/>
                <w:sz w:val="20"/>
                <w:szCs w:val="20"/>
              </w:rPr>
            </w:pPr>
            <w:r w:rsidRPr="0053600E">
              <w:rPr>
                <w:rFonts w:ascii="Verdana" w:hAnsi="Verdana"/>
                <w:sz w:val="20"/>
                <w:szCs w:val="20"/>
              </w:rPr>
              <w:t>1</w:t>
            </w:r>
          </w:p>
        </w:tc>
        <w:tc>
          <w:tcPr>
            <w:tcW w:w="7189" w:type="dxa"/>
          </w:tcPr>
          <w:p w14:paraId="6E960CC7" w14:textId="77777777" w:rsidR="00A13F16" w:rsidRPr="0053600E" w:rsidRDefault="00A13F16" w:rsidP="00EA2DB2">
            <w:pPr>
              <w:rPr>
                <w:rFonts w:ascii="Verdana" w:hAnsi="Verdana"/>
                <w:sz w:val="20"/>
                <w:szCs w:val="20"/>
              </w:rPr>
            </w:pPr>
            <w:r w:rsidRPr="0053600E">
              <w:rPr>
                <w:rFonts w:ascii="Verdana" w:hAnsi="Verdana"/>
                <w:sz w:val="20"/>
                <w:szCs w:val="20"/>
              </w:rPr>
              <w:t xml:space="preserve">Opdrachtnemer dient voor de gehele duur van de overeenkomst een contractmanager aan te wijzen. Deze contractmanager is verantwoordelijk voor de continuïteit en de voortgang van de overeenkomst en fungeert als contactpersoon voor de namens opdrachtnemer aangewezen contractmanager. Alle gemaakte uren van de contractmanager maken onderdeel uit van het totaalaanbod en worden niet separaat in rekening gebracht. </w:t>
            </w:r>
          </w:p>
        </w:tc>
        <w:tc>
          <w:tcPr>
            <w:tcW w:w="1175" w:type="dxa"/>
          </w:tcPr>
          <w:p w14:paraId="0D75115A" w14:textId="77777777" w:rsidR="00A13F16" w:rsidRPr="0053600E" w:rsidRDefault="00A13F16" w:rsidP="00EA2DB2">
            <w:pPr>
              <w:rPr>
                <w:rFonts w:ascii="Verdana" w:hAnsi="Verdana"/>
                <w:b/>
                <w:bCs/>
                <w:sz w:val="20"/>
                <w:szCs w:val="20"/>
              </w:rPr>
            </w:pPr>
          </w:p>
        </w:tc>
      </w:tr>
      <w:tr w:rsidR="00A13F16" w:rsidRPr="0053600E" w14:paraId="184B4C61" w14:textId="77777777" w:rsidTr="00EA2DB2">
        <w:tc>
          <w:tcPr>
            <w:tcW w:w="1276" w:type="dxa"/>
          </w:tcPr>
          <w:p w14:paraId="04F1A9D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w:t>
            </w:r>
          </w:p>
        </w:tc>
        <w:tc>
          <w:tcPr>
            <w:tcW w:w="7189" w:type="dxa"/>
          </w:tcPr>
          <w:p w14:paraId="460E50F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De SLA, welke onderdeel uit zal maken van de overeenkomst, wordt gezamenlijk overeengekomen en door opdrachtnemer na </w:t>
            </w:r>
            <w:proofErr w:type="spellStart"/>
            <w:r w:rsidRPr="0053600E">
              <w:rPr>
                <w:rFonts w:ascii="Verdana" w:hAnsi="Verdana" w:cs="Calibri"/>
                <w:sz w:val="20"/>
                <w:szCs w:val="20"/>
              </w:rPr>
              <w:t>contractering</w:t>
            </w:r>
            <w:proofErr w:type="spellEnd"/>
            <w:r w:rsidRPr="0053600E">
              <w:rPr>
                <w:rFonts w:ascii="Verdana" w:hAnsi="Verdana" w:cs="Calibri"/>
                <w:sz w:val="20"/>
                <w:szCs w:val="20"/>
              </w:rPr>
              <w:t xml:space="preserve"> opgesteld.</w:t>
            </w:r>
          </w:p>
          <w:p w14:paraId="2E45BB40" w14:textId="77777777" w:rsidR="00A13F16" w:rsidRPr="0053600E" w:rsidRDefault="00A13F16" w:rsidP="00EA2DB2">
            <w:pPr>
              <w:rPr>
                <w:rFonts w:ascii="Verdana" w:hAnsi="Verdana" w:cs="Calibri"/>
                <w:b/>
                <w:bCs/>
                <w:sz w:val="20"/>
                <w:szCs w:val="20"/>
              </w:rPr>
            </w:pPr>
          </w:p>
        </w:tc>
        <w:tc>
          <w:tcPr>
            <w:tcW w:w="1175" w:type="dxa"/>
          </w:tcPr>
          <w:p w14:paraId="442D48B6" w14:textId="77777777" w:rsidR="00A13F16" w:rsidRPr="0053600E" w:rsidRDefault="00A13F16" w:rsidP="00EA2DB2">
            <w:pPr>
              <w:rPr>
                <w:rFonts w:ascii="Verdana" w:hAnsi="Verdana" w:cs="Calibri"/>
                <w:b/>
                <w:bCs/>
                <w:sz w:val="20"/>
                <w:szCs w:val="20"/>
              </w:rPr>
            </w:pPr>
          </w:p>
        </w:tc>
      </w:tr>
      <w:tr w:rsidR="00A13F16" w:rsidRPr="0053600E" w14:paraId="70FCEA4C" w14:textId="77777777" w:rsidTr="00EA2DB2">
        <w:tc>
          <w:tcPr>
            <w:tcW w:w="1276" w:type="dxa"/>
          </w:tcPr>
          <w:p w14:paraId="1BBDEC0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w:t>
            </w:r>
          </w:p>
        </w:tc>
        <w:tc>
          <w:tcPr>
            <w:tcW w:w="7189" w:type="dxa"/>
          </w:tcPr>
          <w:p w14:paraId="601554C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taken van de contractmanager van de opdrachtnemer zijn onder meer:</w:t>
            </w:r>
            <w:r w:rsidRPr="0053600E">
              <w:rPr>
                <w:rFonts w:ascii="Verdana" w:hAnsi="Verdana" w:cs="Calibri"/>
                <w:sz w:val="20"/>
                <w:szCs w:val="20"/>
              </w:rPr>
              <w:br/>
              <w:t>- Organisatie en coördinatie van de werkzaamheden aan opdrachtnemerszijde na de implementatiefase;</w:t>
            </w:r>
            <w:r w:rsidRPr="0053600E">
              <w:rPr>
                <w:rFonts w:ascii="Verdana" w:hAnsi="Verdana" w:cs="Calibri"/>
                <w:sz w:val="20"/>
                <w:szCs w:val="20"/>
              </w:rPr>
              <w:br/>
              <w:t>- Stimuleren en bewaken van de afspraken welke onderdeel uitmaken van de overeenkomst en de SLA;</w:t>
            </w:r>
            <w:r w:rsidRPr="0053600E">
              <w:rPr>
                <w:rFonts w:ascii="Verdana" w:hAnsi="Verdana" w:cs="Calibri"/>
                <w:sz w:val="20"/>
                <w:szCs w:val="20"/>
              </w:rPr>
              <w:br/>
              <w:t>- Periodiek informeren van opdrachtgever in geplande overleggen en middels rapportages zoals overeengekomen in de SLA;</w:t>
            </w:r>
            <w:r w:rsidRPr="0053600E">
              <w:rPr>
                <w:rFonts w:ascii="Verdana" w:hAnsi="Verdana" w:cs="Calibri"/>
                <w:sz w:val="20"/>
                <w:szCs w:val="20"/>
              </w:rPr>
              <w:br/>
              <w:t>- Sluit tijdens de implementatiefase structureel aan bij overleggen en zorgt voor een goede overdracht met de projectmanager aan opdrachtnemerszijde bij afronding van de implementatiefase.</w:t>
            </w:r>
          </w:p>
          <w:p w14:paraId="2D62875A" w14:textId="77777777" w:rsidR="00A13F16" w:rsidRPr="0053600E" w:rsidRDefault="00A13F16" w:rsidP="00EA2DB2">
            <w:pPr>
              <w:rPr>
                <w:rFonts w:ascii="Verdana" w:hAnsi="Verdana" w:cs="Calibri"/>
                <w:b/>
                <w:bCs/>
                <w:sz w:val="20"/>
                <w:szCs w:val="20"/>
              </w:rPr>
            </w:pPr>
          </w:p>
        </w:tc>
        <w:tc>
          <w:tcPr>
            <w:tcW w:w="1175" w:type="dxa"/>
          </w:tcPr>
          <w:p w14:paraId="37EF437D" w14:textId="77777777" w:rsidR="00A13F16" w:rsidRPr="0053600E" w:rsidRDefault="00A13F16" w:rsidP="00EA2DB2">
            <w:pPr>
              <w:rPr>
                <w:rFonts w:ascii="Verdana" w:hAnsi="Verdana" w:cs="Calibri"/>
                <w:b/>
                <w:bCs/>
                <w:sz w:val="20"/>
                <w:szCs w:val="20"/>
              </w:rPr>
            </w:pPr>
          </w:p>
        </w:tc>
      </w:tr>
      <w:tr w:rsidR="00A13F16" w:rsidRPr="0053600E" w14:paraId="2E1EE0B0" w14:textId="77777777" w:rsidTr="00EA2DB2">
        <w:tc>
          <w:tcPr>
            <w:tcW w:w="1276" w:type="dxa"/>
          </w:tcPr>
          <w:p w14:paraId="31B5684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w:t>
            </w:r>
          </w:p>
        </w:tc>
        <w:tc>
          <w:tcPr>
            <w:tcW w:w="7189" w:type="dxa"/>
          </w:tcPr>
          <w:p w14:paraId="176E89F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Opdrachtnemer en opdrachtgever voeren per kwartaal evaluatiegesprekken volgens een van tevoren in overleg vastgestelde planning. Opdrachtnemer rapporteert* tijdens deze vergaderingen de voortgang van de overeenkomst. Dit rapport bestaat minimaal uit:</w:t>
            </w:r>
            <w:r w:rsidRPr="0053600E">
              <w:rPr>
                <w:rFonts w:ascii="Verdana" w:hAnsi="Verdana" w:cs="Calibri"/>
                <w:sz w:val="20"/>
                <w:szCs w:val="20"/>
              </w:rPr>
              <w:br/>
              <w:t xml:space="preserve">- Verslag van de algemene en </w:t>
            </w:r>
            <w:proofErr w:type="spellStart"/>
            <w:r w:rsidRPr="0053600E">
              <w:rPr>
                <w:rFonts w:ascii="Verdana" w:hAnsi="Verdana" w:cs="Calibri"/>
                <w:sz w:val="20"/>
                <w:szCs w:val="20"/>
              </w:rPr>
              <w:t>klantspecifieke</w:t>
            </w:r>
            <w:proofErr w:type="spellEnd"/>
            <w:r w:rsidRPr="0053600E">
              <w:rPr>
                <w:rFonts w:ascii="Verdana" w:hAnsi="Verdana" w:cs="Calibri"/>
                <w:sz w:val="20"/>
                <w:szCs w:val="20"/>
              </w:rPr>
              <w:t xml:space="preserve"> werkzaamheden en/of wijzigingen van afgelopen periode;</w:t>
            </w:r>
            <w:r w:rsidRPr="0053600E">
              <w:rPr>
                <w:rFonts w:ascii="Verdana" w:hAnsi="Verdana" w:cs="Calibri"/>
                <w:sz w:val="20"/>
                <w:szCs w:val="20"/>
              </w:rPr>
              <w:br/>
              <w:t xml:space="preserve">- Resultaten van de afspraken zoals overeengekomen in de SLA waaronder risicobeheersing en </w:t>
            </w:r>
            <w:proofErr w:type="spellStart"/>
            <w:r w:rsidRPr="0053600E">
              <w:rPr>
                <w:rFonts w:ascii="Verdana" w:hAnsi="Verdana" w:cs="Calibri"/>
                <w:sz w:val="20"/>
                <w:szCs w:val="20"/>
              </w:rPr>
              <w:t>KPI's</w:t>
            </w:r>
            <w:proofErr w:type="spellEnd"/>
            <w:r w:rsidRPr="0053600E">
              <w:rPr>
                <w:rFonts w:ascii="Verdana" w:hAnsi="Verdana" w:cs="Calibri"/>
                <w:sz w:val="20"/>
                <w:szCs w:val="20"/>
              </w:rPr>
              <w:t>;</w:t>
            </w:r>
            <w:r w:rsidRPr="0053600E">
              <w:rPr>
                <w:rFonts w:ascii="Verdana" w:hAnsi="Verdana" w:cs="Calibri"/>
                <w:sz w:val="20"/>
                <w:szCs w:val="20"/>
              </w:rPr>
              <w:br/>
              <w:t>- Te verwachte voortgang voor mogelijke, uit te voeren werkzaamheden voor de komende periode;</w:t>
            </w:r>
            <w:r w:rsidRPr="0053600E">
              <w:rPr>
                <w:rFonts w:ascii="Verdana" w:hAnsi="Verdana" w:cs="Calibri"/>
                <w:sz w:val="20"/>
                <w:szCs w:val="20"/>
              </w:rPr>
              <w:br/>
              <w:t>- Opmerkingen, waaronder eventuele overige aandachtspunten voor de komende periode.</w:t>
            </w:r>
            <w:r w:rsidRPr="0053600E">
              <w:rPr>
                <w:rFonts w:ascii="Verdana" w:hAnsi="Verdana" w:cs="Calibri"/>
                <w:sz w:val="20"/>
                <w:szCs w:val="20"/>
              </w:rPr>
              <w:br/>
            </w:r>
            <w:r w:rsidRPr="0053600E">
              <w:rPr>
                <w:rFonts w:ascii="Verdana" w:hAnsi="Verdana" w:cs="Calibri"/>
                <w:sz w:val="20"/>
                <w:szCs w:val="20"/>
              </w:rPr>
              <w:br/>
              <w:t>Naar behoefte kunnen op verzoek van één van beide partijen aanvullende werkbesprekingen plaatsvinden. Deze werkbesprekingen dienen zich te beperken tot inhoudelijke onderwerpen.</w:t>
            </w:r>
            <w:r w:rsidRPr="0053600E">
              <w:rPr>
                <w:rFonts w:ascii="Verdana" w:hAnsi="Verdana" w:cs="Calibri"/>
                <w:sz w:val="20"/>
                <w:szCs w:val="20"/>
              </w:rPr>
              <w:br/>
            </w:r>
            <w:r w:rsidRPr="0053600E">
              <w:rPr>
                <w:rFonts w:ascii="Verdana" w:hAnsi="Verdana" w:cs="Calibri"/>
                <w:sz w:val="20"/>
                <w:szCs w:val="20"/>
              </w:rPr>
              <w:br/>
              <w:t xml:space="preserve">Alle vergaderingen en werkbesprekingen zijn op locatie van opdrachtgever of digitaal mogelijk. </w:t>
            </w:r>
            <w:r w:rsidRPr="0053600E">
              <w:rPr>
                <w:rFonts w:ascii="Verdana" w:hAnsi="Verdana" w:cs="Calibri"/>
                <w:sz w:val="20"/>
                <w:szCs w:val="20"/>
              </w:rPr>
              <w:br/>
            </w:r>
            <w:r w:rsidRPr="0053600E">
              <w:rPr>
                <w:rFonts w:ascii="Verdana" w:hAnsi="Verdana" w:cs="Calibri"/>
                <w:sz w:val="20"/>
                <w:szCs w:val="20"/>
              </w:rPr>
              <w:br/>
            </w:r>
          </w:p>
          <w:p w14:paraId="06AFB395" w14:textId="77777777" w:rsidR="00A13F16" w:rsidRPr="0053600E" w:rsidRDefault="00A13F16" w:rsidP="00EA2DB2">
            <w:pPr>
              <w:rPr>
                <w:rFonts w:ascii="Verdana" w:hAnsi="Verdana" w:cs="Calibri"/>
                <w:b/>
                <w:bCs/>
                <w:sz w:val="20"/>
                <w:szCs w:val="20"/>
              </w:rPr>
            </w:pPr>
          </w:p>
        </w:tc>
        <w:tc>
          <w:tcPr>
            <w:tcW w:w="1175" w:type="dxa"/>
          </w:tcPr>
          <w:p w14:paraId="1D890F5B" w14:textId="77777777" w:rsidR="00A13F16" w:rsidRPr="0053600E" w:rsidRDefault="00A13F16" w:rsidP="00EA2DB2">
            <w:pPr>
              <w:rPr>
                <w:rFonts w:ascii="Verdana" w:hAnsi="Verdana" w:cs="Calibri"/>
                <w:b/>
                <w:bCs/>
                <w:sz w:val="20"/>
                <w:szCs w:val="20"/>
              </w:rPr>
            </w:pPr>
          </w:p>
        </w:tc>
      </w:tr>
      <w:tr w:rsidR="00A13F16" w:rsidRPr="0053600E" w14:paraId="2FF99A95" w14:textId="77777777" w:rsidTr="00EA2DB2">
        <w:tc>
          <w:tcPr>
            <w:tcW w:w="1276" w:type="dxa"/>
          </w:tcPr>
          <w:p w14:paraId="719E967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w:t>
            </w:r>
          </w:p>
        </w:tc>
        <w:tc>
          <w:tcPr>
            <w:tcW w:w="7189" w:type="dxa"/>
          </w:tcPr>
          <w:p w14:paraId="6BFFBEA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uurtarieven voor aanvullende werkzaamheden gedurende de contractperiode zijn gelijk aan de uurtarieven bij inschrijving zoals aangegeven in het prijzenblad inclusief mogelijke, door opdrachtgever geaccepteerde indexatie.</w:t>
            </w:r>
          </w:p>
          <w:p w14:paraId="4D420215" w14:textId="77777777" w:rsidR="00A13F16" w:rsidRPr="0053600E" w:rsidRDefault="00A13F16" w:rsidP="00EA2DB2">
            <w:pPr>
              <w:rPr>
                <w:rFonts w:ascii="Verdana" w:hAnsi="Verdana" w:cs="Calibri"/>
                <w:b/>
                <w:bCs/>
                <w:sz w:val="20"/>
                <w:szCs w:val="20"/>
              </w:rPr>
            </w:pPr>
          </w:p>
        </w:tc>
        <w:tc>
          <w:tcPr>
            <w:tcW w:w="1175" w:type="dxa"/>
          </w:tcPr>
          <w:p w14:paraId="7856AB61" w14:textId="77777777" w:rsidR="00A13F16" w:rsidRPr="0053600E" w:rsidRDefault="00A13F16" w:rsidP="00EA2DB2">
            <w:pPr>
              <w:rPr>
                <w:rFonts w:ascii="Verdana" w:hAnsi="Verdana" w:cs="Calibri"/>
                <w:b/>
                <w:bCs/>
                <w:sz w:val="20"/>
                <w:szCs w:val="20"/>
              </w:rPr>
            </w:pPr>
          </w:p>
        </w:tc>
      </w:tr>
      <w:tr w:rsidR="00A13F16" w:rsidRPr="0053600E" w14:paraId="08594DBF" w14:textId="77777777" w:rsidTr="00EA2DB2">
        <w:tc>
          <w:tcPr>
            <w:tcW w:w="1276" w:type="dxa"/>
          </w:tcPr>
          <w:p w14:paraId="15AC00C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w:t>
            </w:r>
          </w:p>
        </w:tc>
        <w:tc>
          <w:tcPr>
            <w:tcW w:w="7189" w:type="dxa"/>
          </w:tcPr>
          <w:p w14:paraId="02A7749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door opdrachtnemer in het prijzenblad bij onderdeel ‘Toegang’ opgenomen kosten zijn gebaseerd op de verwachte gebruikers zoals genoemd in de aanbestedingsleidraad. Deze prijs staat vast, ook als de gebruikers toe of afnemen.</w:t>
            </w:r>
          </w:p>
          <w:p w14:paraId="6D2FAC13" w14:textId="77777777" w:rsidR="00A13F16" w:rsidRPr="0053600E" w:rsidRDefault="00A13F16" w:rsidP="00EA2DB2">
            <w:pPr>
              <w:rPr>
                <w:rFonts w:ascii="Verdana" w:hAnsi="Verdana" w:cs="Calibri"/>
                <w:b/>
                <w:bCs/>
                <w:sz w:val="20"/>
                <w:szCs w:val="20"/>
              </w:rPr>
            </w:pPr>
          </w:p>
        </w:tc>
        <w:tc>
          <w:tcPr>
            <w:tcW w:w="1175" w:type="dxa"/>
          </w:tcPr>
          <w:p w14:paraId="58E94718" w14:textId="77777777" w:rsidR="00A13F16" w:rsidRPr="0053600E" w:rsidRDefault="00A13F16" w:rsidP="00EA2DB2">
            <w:pPr>
              <w:rPr>
                <w:rFonts w:ascii="Verdana" w:hAnsi="Verdana" w:cs="Calibri"/>
                <w:b/>
                <w:bCs/>
                <w:sz w:val="20"/>
                <w:szCs w:val="20"/>
              </w:rPr>
            </w:pPr>
          </w:p>
        </w:tc>
      </w:tr>
      <w:tr w:rsidR="00A13F16" w:rsidRPr="0053600E" w14:paraId="5209D125" w14:textId="77777777" w:rsidTr="00EA2DB2">
        <w:tc>
          <w:tcPr>
            <w:tcW w:w="1276" w:type="dxa"/>
          </w:tcPr>
          <w:p w14:paraId="65084CAF" w14:textId="77777777" w:rsidR="00A13F16" w:rsidRPr="0053600E" w:rsidRDefault="00A13F16" w:rsidP="00EA2DB2">
            <w:pPr>
              <w:rPr>
                <w:rFonts w:ascii="Verdana" w:hAnsi="Verdana" w:cs="Calibri"/>
                <w:sz w:val="20"/>
                <w:szCs w:val="20"/>
              </w:rPr>
            </w:pPr>
          </w:p>
        </w:tc>
        <w:tc>
          <w:tcPr>
            <w:tcW w:w="7189" w:type="dxa"/>
          </w:tcPr>
          <w:p w14:paraId="0A72CD8A"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Dienstverlening</w:t>
            </w:r>
          </w:p>
        </w:tc>
        <w:tc>
          <w:tcPr>
            <w:tcW w:w="1175" w:type="dxa"/>
          </w:tcPr>
          <w:p w14:paraId="7143D330" w14:textId="77777777" w:rsidR="00A13F16" w:rsidRPr="0053600E" w:rsidRDefault="00A13F16" w:rsidP="00EA2DB2">
            <w:pPr>
              <w:rPr>
                <w:rFonts w:ascii="Verdana" w:hAnsi="Verdana" w:cs="Calibri"/>
                <w:b/>
                <w:bCs/>
                <w:sz w:val="20"/>
                <w:szCs w:val="20"/>
              </w:rPr>
            </w:pPr>
          </w:p>
        </w:tc>
      </w:tr>
      <w:tr w:rsidR="00A13F16" w:rsidRPr="0053600E" w14:paraId="2DB8A98F" w14:textId="77777777" w:rsidTr="00EA2DB2">
        <w:tc>
          <w:tcPr>
            <w:tcW w:w="1276" w:type="dxa"/>
          </w:tcPr>
          <w:p w14:paraId="5DA96A4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w:t>
            </w:r>
          </w:p>
        </w:tc>
        <w:tc>
          <w:tcPr>
            <w:tcW w:w="7189" w:type="dxa"/>
          </w:tcPr>
          <w:p w14:paraId="475E3C7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Geplande onderhoudswerkzaamheden aan (onderdelen van) de aangeboden oplossing worden buiten kantoortijden uitgevoerd of tijdens met de opdrachtgever overeengekomen onderhoudsvensters.</w:t>
            </w:r>
          </w:p>
          <w:p w14:paraId="0541AC6C" w14:textId="77777777" w:rsidR="00A13F16" w:rsidRPr="0053600E" w:rsidRDefault="00A13F16" w:rsidP="00EA2DB2">
            <w:pPr>
              <w:rPr>
                <w:rFonts w:ascii="Verdana" w:hAnsi="Verdana" w:cs="Calibri"/>
                <w:b/>
                <w:bCs/>
                <w:sz w:val="20"/>
                <w:szCs w:val="20"/>
              </w:rPr>
            </w:pPr>
          </w:p>
        </w:tc>
        <w:tc>
          <w:tcPr>
            <w:tcW w:w="1175" w:type="dxa"/>
          </w:tcPr>
          <w:p w14:paraId="438057E4" w14:textId="77777777" w:rsidR="00A13F16" w:rsidRPr="0053600E" w:rsidRDefault="00A13F16" w:rsidP="00EA2DB2">
            <w:pPr>
              <w:rPr>
                <w:rFonts w:ascii="Verdana" w:hAnsi="Verdana" w:cs="Calibri"/>
                <w:b/>
                <w:bCs/>
                <w:sz w:val="20"/>
                <w:szCs w:val="20"/>
              </w:rPr>
            </w:pPr>
          </w:p>
        </w:tc>
      </w:tr>
      <w:tr w:rsidR="00A13F16" w:rsidRPr="0053600E" w14:paraId="0C7DD9F8" w14:textId="77777777" w:rsidTr="00EA2DB2">
        <w:tc>
          <w:tcPr>
            <w:tcW w:w="1276" w:type="dxa"/>
          </w:tcPr>
          <w:p w14:paraId="204DA3B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w:t>
            </w:r>
          </w:p>
        </w:tc>
        <w:tc>
          <w:tcPr>
            <w:tcW w:w="7189" w:type="dxa"/>
          </w:tcPr>
          <w:p w14:paraId="5D8EC2B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Exclusief geplande onderhoudswerkzaamheden kent de oplossing inclusief hosting en koppelvlakken een beschikbaarheid van minimaal 98%, waarover door de opdrachtnemer vierwekelijks in minuten wordt gerapporteerd aan de opdrachtgever.</w:t>
            </w:r>
          </w:p>
          <w:p w14:paraId="48D04CB4" w14:textId="77777777" w:rsidR="00A13F16" w:rsidRPr="0053600E" w:rsidRDefault="00A13F16" w:rsidP="00EA2DB2">
            <w:pPr>
              <w:rPr>
                <w:rFonts w:ascii="Verdana" w:hAnsi="Verdana" w:cs="Calibri"/>
                <w:b/>
                <w:bCs/>
                <w:sz w:val="20"/>
                <w:szCs w:val="20"/>
              </w:rPr>
            </w:pPr>
          </w:p>
        </w:tc>
        <w:tc>
          <w:tcPr>
            <w:tcW w:w="1175" w:type="dxa"/>
          </w:tcPr>
          <w:p w14:paraId="7A1B8302" w14:textId="77777777" w:rsidR="00A13F16" w:rsidRPr="0053600E" w:rsidRDefault="00A13F16" w:rsidP="00EA2DB2">
            <w:pPr>
              <w:rPr>
                <w:rFonts w:ascii="Verdana" w:hAnsi="Verdana" w:cs="Calibri"/>
                <w:b/>
                <w:bCs/>
                <w:sz w:val="20"/>
                <w:szCs w:val="20"/>
              </w:rPr>
            </w:pPr>
          </w:p>
        </w:tc>
      </w:tr>
      <w:tr w:rsidR="00A13F16" w:rsidRPr="0053600E" w14:paraId="2B328C65" w14:textId="77777777" w:rsidTr="00EA2DB2">
        <w:tc>
          <w:tcPr>
            <w:tcW w:w="1276" w:type="dxa"/>
          </w:tcPr>
          <w:p w14:paraId="531FA47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w:t>
            </w:r>
          </w:p>
        </w:tc>
        <w:tc>
          <w:tcPr>
            <w:tcW w:w="7189" w:type="dxa"/>
          </w:tcPr>
          <w:p w14:paraId="7FF5F50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Van de configuratie en de inhoud (gegevens) van (alle onderdelen van) de oplossing maakt de opdrachtnemer dagelijks een back-up met een retentieperiode van minimaal 15 werkdagen.</w:t>
            </w:r>
          </w:p>
          <w:p w14:paraId="19C5C811" w14:textId="77777777" w:rsidR="00A13F16" w:rsidRPr="0053600E" w:rsidRDefault="00A13F16" w:rsidP="00EA2DB2">
            <w:pPr>
              <w:rPr>
                <w:rFonts w:ascii="Verdana" w:hAnsi="Verdana" w:cs="Calibri"/>
                <w:b/>
                <w:bCs/>
                <w:sz w:val="20"/>
                <w:szCs w:val="20"/>
              </w:rPr>
            </w:pPr>
          </w:p>
        </w:tc>
        <w:tc>
          <w:tcPr>
            <w:tcW w:w="1175" w:type="dxa"/>
          </w:tcPr>
          <w:p w14:paraId="5398E268" w14:textId="77777777" w:rsidR="00A13F16" w:rsidRPr="0053600E" w:rsidRDefault="00A13F16" w:rsidP="00EA2DB2">
            <w:pPr>
              <w:rPr>
                <w:rFonts w:ascii="Verdana" w:hAnsi="Verdana" w:cs="Calibri"/>
                <w:b/>
                <w:bCs/>
                <w:sz w:val="20"/>
                <w:szCs w:val="20"/>
              </w:rPr>
            </w:pPr>
          </w:p>
        </w:tc>
      </w:tr>
      <w:tr w:rsidR="00A13F16" w:rsidRPr="0053600E" w14:paraId="580FCCBE" w14:textId="77777777" w:rsidTr="00EA2DB2">
        <w:tc>
          <w:tcPr>
            <w:tcW w:w="1276" w:type="dxa"/>
          </w:tcPr>
          <w:p w14:paraId="4D40C5A6"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10</w:t>
            </w:r>
          </w:p>
        </w:tc>
        <w:tc>
          <w:tcPr>
            <w:tcW w:w="7189" w:type="dxa"/>
          </w:tcPr>
          <w:p w14:paraId="48EB4BA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meest recente back-up van de configuratie en de inhoud (gegevens) wordt in geval van calamiteit binnen maximaal een etmaal door de opdrachtnemer teruggeplaatst in de productieomgeving.</w:t>
            </w:r>
          </w:p>
          <w:p w14:paraId="05C2BB36" w14:textId="77777777" w:rsidR="00A13F16" w:rsidRPr="0053600E" w:rsidRDefault="00A13F16" w:rsidP="00EA2DB2">
            <w:pPr>
              <w:rPr>
                <w:rFonts w:ascii="Verdana" w:hAnsi="Verdana" w:cs="Calibri"/>
                <w:b/>
                <w:bCs/>
                <w:sz w:val="20"/>
                <w:szCs w:val="20"/>
              </w:rPr>
            </w:pPr>
          </w:p>
        </w:tc>
        <w:tc>
          <w:tcPr>
            <w:tcW w:w="1175" w:type="dxa"/>
          </w:tcPr>
          <w:p w14:paraId="1A94C329" w14:textId="77777777" w:rsidR="00A13F16" w:rsidRPr="0053600E" w:rsidRDefault="00A13F16" w:rsidP="00EA2DB2">
            <w:pPr>
              <w:rPr>
                <w:rFonts w:ascii="Verdana" w:hAnsi="Verdana" w:cs="Calibri"/>
                <w:b/>
                <w:bCs/>
                <w:sz w:val="20"/>
                <w:szCs w:val="20"/>
              </w:rPr>
            </w:pPr>
          </w:p>
        </w:tc>
      </w:tr>
      <w:tr w:rsidR="00A13F16" w:rsidRPr="0053600E" w14:paraId="0519F12C" w14:textId="77777777" w:rsidTr="00EA2DB2">
        <w:tc>
          <w:tcPr>
            <w:tcW w:w="1276" w:type="dxa"/>
          </w:tcPr>
          <w:p w14:paraId="712E6E7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11</w:t>
            </w:r>
          </w:p>
        </w:tc>
        <w:tc>
          <w:tcPr>
            <w:tcW w:w="7189" w:type="dxa"/>
          </w:tcPr>
          <w:p w14:paraId="1D51869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Tijdens kantoortijden (08:00-17:00) stelt de opdrachtnemer een Nederlandstalige bemande servicedesk telefonisch bereikbaar voor het in behandeling nemen van vragen, incidenten (inclusief gebreken en storingen) en wijzigingen door in ieder geval de beheerders die de opdrachtnemer aanwijst.</w:t>
            </w:r>
          </w:p>
          <w:p w14:paraId="5BA5B003" w14:textId="77777777" w:rsidR="00A13F16" w:rsidRPr="0053600E" w:rsidRDefault="00A13F16" w:rsidP="00EA2DB2">
            <w:pPr>
              <w:rPr>
                <w:rFonts w:ascii="Verdana" w:hAnsi="Verdana" w:cs="Calibri"/>
                <w:b/>
                <w:bCs/>
                <w:sz w:val="20"/>
                <w:szCs w:val="20"/>
              </w:rPr>
            </w:pPr>
          </w:p>
        </w:tc>
        <w:tc>
          <w:tcPr>
            <w:tcW w:w="1175" w:type="dxa"/>
          </w:tcPr>
          <w:p w14:paraId="7E5E5CC5" w14:textId="77777777" w:rsidR="00A13F16" w:rsidRPr="0053600E" w:rsidRDefault="00A13F16" w:rsidP="00EA2DB2">
            <w:pPr>
              <w:rPr>
                <w:rFonts w:ascii="Verdana" w:hAnsi="Verdana" w:cs="Calibri"/>
                <w:b/>
                <w:bCs/>
                <w:sz w:val="20"/>
                <w:szCs w:val="20"/>
              </w:rPr>
            </w:pPr>
          </w:p>
        </w:tc>
      </w:tr>
      <w:tr w:rsidR="00A13F16" w:rsidRPr="0053600E" w14:paraId="40423480" w14:textId="77777777" w:rsidTr="00EA2DB2">
        <w:trPr>
          <w:trHeight w:val="1633"/>
        </w:trPr>
        <w:tc>
          <w:tcPr>
            <w:tcW w:w="1276" w:type="dxa"/>
          </w:tcPr>
          <w:p w14:paraId="4F45E55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12</w:t>
            </w:r>
          </w:p>
        </w:tc>
        <w:tc>
          <w:tcPr>
            <w:tcW w:w="7189" w:type="dxa"/>
          </w:tcPr>
          <w:p w14:paraId="477C624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Buiten en tijdens kantoortijden (24/7) is een Nederlandstalige elektronische servicedesk op basis van een online ticketsysteem beschikbaar voor het melden van vragen, incidenten (inclusief gebreken en storingen) en wijzigingsverzoeken en het inzien van de behandeling.</w:t>
            </w:r>
          </w:p>
          <w:p w14:paraId="09D3C4B8" w14:textId="77777777" w:rsidR="00A13F16" w:rsidRPr="0053600E" w:rsidRDefault="00A13F16" w:rsidP="00EA2DB2">
            <w:pPr>
              <w:rPr>
                <w:rFonts w:ascii="Verdana" w:hAnsi="Verdana" w:cs="Calibri"/>
                <w:b/>
                <w:bCs/>
                <w:sz w:val="20"/>
                <w:szCs w:val="20"/>
              </w:rPr>
            </w:pPr>
          </w:p>
        </w:tc>
        <w:tc>
          <w:tcPr>
            <w:tcW w:w="1175" w:type="dxa"/>
          </w:tcPr>
          <w:p w14:paraId="1C2E88C8" w14:textId="77777777" w:rsidR="00A13F16" w:rsidRPr="0053600E" w:rsidRDefault="00A13F16" w:rsidP="00EA2DB2">
            <w:pPr>
              <w:rPr>
                <w:rFonts w:ascii="Verdana" w:hAnsi="Verdana" w:cs="Calibri"/>
                <w:b/>
                <w:bCs/>
                <w:sz w:val="20"/>
                <w:szCs w:val="20"/>
              </w:rPr>
            </w:pPr>
          </w:p>
        </w:tc>
      </w:tr>
      <w:tr w:rsidR="00A13F16" w:rsidRPr="0053600E" w14:paraId="5EFE7823" w14:textId="77777777" w:rsidTr="00EA2DB2">
        <w:tc>
          <w:tcPr>
            <w:tcW w:w="1276" w:type="dxa"/>
          </w:tcPr>
          <w:p w14:paraId="46E4F62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13</w:t>
            </w:r>
          </w:p>
        </w:tc>
        <w:tc>
          <w:tcPr>
            <w:tcW w:w="7189" w:type="dxa"/>
          </w:tcPr>
          <w:p w14:paraId="58C42656"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indiener ontvangt (met verwijzing naar het nummer van het ticket / de melding) een ontvangstbevestiging, notificaties van de voortgang en na behandeling een afmelding voor de ingediende vraag of incidentmelding.</w:t>
            </w:r>
          </w:p>
          <w:p w14:paraId="77FF87DB" w14:textId="77777777" w:rsidR="00A13F16" w:rsidRPr="0053600E" w:rsidRDefault="00A13F16" w:rsidP="00EA2DB2">
            <w:pPr>
              <w:rPr>
                <w:rFonts w:ascii="Verdana" w:hAnsi="Verdana" w:cs="Calibri"/>
                <w:b/>
                <w:bCs/>
                <w:sz w:val="20"/>
                <w:szCs w:val="20"/>
              </w:rPr>
            </w:pPr>
          </w:p>
        </w:tc>
        <w:tc>
          <w:tcPr>
            <w:tcW w:w="1175" w:type="dxa"/>
          </w:tcPr>
          <w:p w14:paraId="210BDBDD" w14:textId="77777777" w:rsidR="00A13F16" w:rsidRPr="0053600E" w:rsidRDefault="00A13F16" w:rsidP="00EA2DB2">
            <w:pPr>
              <w:rPr>
                <w:rFonts w:ascii="Verdana" w:hAnsi="Verdana" w:cs="Calibri"/>
                <w:b/>
                <w:bCs/>
                <w:sz w:val="20"/>
                <w:szCs w:val="20"/>
              </w:rPr>
            </w:pPr>
          </w:p>
        </w:tc>
      </w:tr>
      <w:tr w:rsidR="00A13F16" w:rsidRPr="0053600E" w14:paraId="22164858" w14:textId="77777777" w:rsidTr="00EA2DB2">
        <w:tc>
          <w:tcPr>
            <w:tcW w:w="1276" w:type="dxa"/>
          </w:tcPr>
          <w:p w14:paraId="6353C22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14</w:t>
            </w:r>
          </w:p>
        </w:tc>
        <w:tc>
          <w:tcPr>
            <w:tcW w:w="7189" w:type="dxa"/>
          </w:tcPr>
          <w:p w14:paraId="1F4C8AD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Voor het oplossen van gebreken en storingen geldt voor de opdrachtnemer een resultaatverplichting met een oplostijd op basis van urgentieclassificatie. Opdrachtnemer schat in welk urgentieniveau van toepassing is, het eindbesluit t.a.v. het urgentieniveau ligt bij opdrachtgever.</w:t>
            </w:r>
          </w:p>
          <w:p w14:paraId="567836AC" w14:textId="77777777" w:rsidR="00A13F16" w:rsidRPr="0053600E" w:rsidRDefault="00A13F16" w:rsidP="00EA2DB2">
            <w:pPr>
              <w:rPr>
                <w:rFonts w:ascii="Verdana" w:hAnsi="Verdana" w:cs="Calibri"/>
                <w:b/>
                <w:bCs/>
                <w:sz w:val="20"/>
                <w:szCs w:val="20"/>
              </w:rPr>
            </w:pPr>
          </w:p>
        </w:tc>
        <w:tc>
          <w:tcPr>
            <w:tcW w:w="1175" w:type="dxa"/>
          </w:tcPr>
          <w:p w14:paraId="5CD63E06" w14:textId="77777777" w:rsidR="00A13F16" w:rsidRPr="0053600E" w:rsidRDefault="00A13F16" w:rsidP="00EA2DB2">
            <w:pPr>
              <w:rPr>
                <w:rFonts w:ascii="Verdana" w:hAnsi="Verdana" w:cs="Calibri"/>
                <w:b/>
                <w:bCs/>
                <w:sz w:val="20"/>
                <w:szCs w:val="20"/>
              </w:rPr>
            </w:pPr>
          </w:p>
        </w:tc>
      </w:tr>
      <w:tr w:rsidR="00A13F16" w:rsidRPr="0053600E" w14:paraId="682E8DBB" w14:textId="77777777" w:rsidTr="00EA2DB2">
        <w:tc>
          <w:tcPr>
            <w:tcW w:w="1276" w:type="dxa"/>
          </w:tcPr>
          <w:p w14:paraId="4BE21B7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15</w:t>
            </w:r>
          </w:p>
        </w:tc>
        <w:tc>
          <w:tcPr>
            <w:tcW w:w="7189" w:type="dxa"/>
          </w:tcPr>
          <w:p w14:paraId="3C450A6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opdrachtgever ontvangt van de opdrachtnemer vierwekelijks een rapportage over het aantal ingediende vragen, incidenten (inclusief gebreken en storingen) en wijzigingsverzoeken, waarin tenminste de doorlooptijden van aanmelden tot oplossen zijn opgenomen.</w:t>
            </w:r>
          </w:p>
          <w:p w14:paraId="3FAD37FC" w14:textId="77777777" w:rsidR="00A13F16" w:rsidRPr="0053600E" w:rsidRDefault="00A13F16" w:rsidP="00EA2DB2">
            <w:pPr>
              <w:rPr>
                <w:rFonts w:ascii="Verdana" w:hAnsi="Verdana" w:cs="Calibri"/>
                <w:b/>
                <w:bCs/>
                <w:sz w:val="20"/>
                <w:szCs w:val="20"/>
              </w:rPr>
            </w:pPr>
          </w:p>
        </w:tc>
        <w:tc>
          <w:tcPr>
            <w:tcW w:w="1175" w:type="dxa"/>
          </w:tcPr>
          <w:p w14:paraId="73499037" w14:textId="77777777" w:rsidR="00A13F16" w:rsidRPr="0053600E" w:rsidRDefault="00A13F16" w:rsidP="00EA2DB2">
            <w:pPr>
              <w:rPr>
                <w:rFonts w:ascii="Verdana" w:hAnsi="Verdana" w:cs="Calibri"/>
                <w:b/>
                <w:bCs/>
                <w:sz w:val="20"/>
                <w:szCs w:val="20"/>
              </w:rPr>
            </w:pPr>
          </w:p>
        </w:tc>
      </w:tr>
      <w:tr w:rsidR="00A13F16" w:rsidRPr="0053600E" w14:paraId="68104064" w14:textId="77777777" w:rsidTr="00EA2DB2">
        <w:tc>
          <w:tcPr>
            <w:tcW w:w="1276" w:type="dxa"/>
          </w:tcPr>
          <w:p w14:paraId="5D00339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16</w:t>
            </w:r>
          </w:p>
        </w:tc>
        <w:tc>
          <w:tcPr>
            <w:tcW w:w="7189" w:type="dxa"/>
          </w:tcPr>
          <w:p w14:paraId="6BC8474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opdrachtnemer is verantwoordelijk voor en voorziet in het technisch beheer voor alle onderdelen van de aangeboden oplossing.</w:t>
            </w:r>
          </w:p>
          <w:p w14:paraId="7D644330" w14:textId="77777777" w:rsidR="00A13F16" w:rsidRPr="0053600E" w:rsidRDefault="00A13F16" w:rsidP="00EA2DB2">
            <w:pPr>
              <w:rPr>
                <w:rFonts w:ascii="Verdana" w:hAnsi="Verdana" w:cs="Calibri"/>
                <w:b/>
                <w:bCs/>
                <w:sz w:val="20"/>
                <w:szCs w:val="20"/>
              </w:rPr>
            </w:pPr>
          </w:p>
        </w:tc>
        <w:tc>
          <w:tcPr>
            <w:tcW w:w="1175" w:type="dxa"/>
          </w:tcPr>
          <w:p w14:paraId="0A729023" w14:textId="77777777" w:rsidR="00A13F16" w:rsidRPr="0053600E" w:rsidRDefault="00A13F16" w:rsidP="00EA2DB2">
            <w:pPr>
              <w:rPr>
                <w:rFonts w:ascii="Verdana" w:hAnsi="Verdana" w:cs="Calibri"/>
                <w:b/>
                <w:bCs/>
                <w:sz w:val="20"/>
                <w:szCs w:val="20"/>
              </w:rPr>
            </w:pPr>
          </w:p>
        </w:tc>
      </w:tr>
      <w:tr w:rsidR="00A13F16" w:rsidRPr="0053600E" w14:paraId="49BCF29D" w14:textId="77777777" w:rsidTr="00EA2DB2">
        <w:tc>
          <w:tcPr>
            <w:tcW w:w="1276" w:type="dxa"/>
          </w:tcPr>
          <w:p w14:paraId="5283269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17</w:t>
            </w:r>
          </w:p>
        </w:tc>
        <w:tc>
          <w:tcPr>
            <w:tcW w:w="7189" w:type="dxa"/>
          </w:tcPr>
          <w:p w14:paraId="0C6BC4F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De opdrachtgever wordt minimaal een week van te voren schriftelijk geïnformeerd over het doorvoeren van niet-essentiële bug </w:t>
            </w:r>
            <w:proofErr w:type="spellStart"/>
            <w:r w:rsidRPr="0053600E">
              <w:rPr>
                <w:rFonts w:ascii="Verdana" w:hAnsi="Verdana" w:cs="Calibri"/>
                <w:sz w:val="20"/>
                <w:szCs w:val="20"/>
              </w:rPr>
              <w:t>fixes</w:t>
            </w:r>
            <w:proofErr w:type="spellEnd"/>
            <w:r w:rsidRPr="0053600E">
              <w:rPr>
                <w:rFonts w:ascii="Verdana" w:hAnsi="Verdana" w:cs="Calibri"/>
                <w:sz w:val="20"/>
                <w:szCs w:val="20"/>
              </w:rPr>
              <w:t>, patches, updates en upgrades.</w:t>
            </w:r>
          </w:p>
          <w:p w14:paraId="1D7049B1" w14:textId="77777777" w:rsidR="00A13F16" w:rsidRPr="0053600E" w:rsidRDefault="00A13F16" w:rsidP="00EA2DB2">
            <w:pPr>
              <w:rPr>
                <w:rFonts w:ascii="Verdana" w:hAnsi="Verdana" w:cs="Calibri"/>
                <w:b/>
                <w:bCs/>
                <w:sz w:val="20"/>
                <w:szCs w:val="20"/>
              </w:rPr>
            </w:pPr>
          </w:p>
        </w:tc>
        <w:tc>
          <w:tcPr>
            <w:tcW w:w="1175" w:type="dxa"/>
          </w:tcPr>
          <w:p w14:paraId="77C7DED8" w14:textId="77777777" w:rsidR="00A13F16" w:rsidRPr="0053600E" w:rsidRDefault="00A13F16" w:rsidP="00EA2DB2">
            <w:pPr>
              <w:rPr>
                <w:rFonts w:ascii="Verdana" w:hAnsi="Verdana" w:cs="Calibri"/>
                <w:b/>
                <w:bCs/>
                <w:sz w:val="20"/>
                <w:szCs w:val="20"/>
              </w:rPr>
            </w:pPr>
          </w:p>
        </w:tc>
      </w:tr>
      <w:tr w:rsidR="00A13F16" w:rsidRPr="0053600E" w14:paraId="0B391E4F" w14:textId="77777777" w:rsidTr="00EA2DB2">
        <w:tc>
          <w:tcPr>
            <w:tcW w:w="1276" w:type="dxa"/>
          </w:tcPr>
          <w:p w14:paraId="70B44B7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18</w:t>
            </w:r>
          </w:p>
        </w:tc>
        <w:tc>
          <w:tcPr>
            <w:tcW w:w="7189" w:type="dxa"/>
          </w:tcPr>
          <w:p w14:paraId="4FC0440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opdrachtnemer stelt een volledige Nederlandstalige beschrijving van alle aangeboden functionaliteit beschikbaar inclusief instructies voor het gebruik en instructies voor het functioneel (configuratie-) beheer van de functionaliteit.</w:t>
            </w:r>
          </w:p>
          <w:p w14:paraId="1DFE0607" w14:textId="77777777" w:rsidR="00A13F16" w:rsidRPr="0053600E" w:rsidRDefault="00A13F16" w:rsidP="00EA2DB2">
            <w:pPr>
              <w:rPr>
                <w:rFonts w:ascii="Verdana" w:hAnsi="Verdana" w:cs="Calibri"/>
                <w:b/>
                <w:bCs/>
                <w:sz w:val="20"/>
                <w:szCs w:val="20"/>
              </w:rPr>
            </w:pPr>
          </w:p>
        </w:tc>
        <w:tc>
          <w:tcPr>
            <w:tcW w:w="1175" w:type="dxa"/>
          </w:tcPr>
          <w:p w14:paraId="3539F357" w14:textId="77777777" w:rsidR="00A13F16" w:rsidRPr="0053600E" w:rsidRDefault="00A13F16" w:rsidP="00EA2DB2">
            <w:pPr>
              <w:rPr>
                <w:rFonts w:ascii="Verdana" w:hAnsi="Verdana" w:cs="Calibri"/>
                <w:b/>
                <w:bCs/>
                <w:sz w:val="20"/>
                <w:szCs w:val="20"/>
              </w:rPr>
            </w:pPr>
          </w:p>
        </w:tc>
      </w:tr>
      <w:tr w:rsidR="00A13F16" w:rsidRPr="0053600E" w14:paraId="373F6184" w14:textId="77777777" w:rsidTr="00EA2DB2">
        <w:tc>
          <w:tcPr>
            <w:tcW w:w="1276" w:type="dxa"/>
          </w:tcPr>
          <w:p w14:paraId="294C7E0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19</w:t>
            </w:r>
          </w:p>
        </w:tc>
        <w:tc>
          <w:tcPr>
            <w:tcW w:w="7189" w:type="dxa"/>
          </w:tcPr>
          <w:p w14:paraId="768C081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Op verzoek van de opdrachtgever verzorgt de opdrachtnemer het herstellen van (een deel van) de configuratie en de inhoud (gegevens) die middels de back-ups zijn veiliggesteld.</w:t>
            </w:r>
          </w:p>
          <w:p w14:paraId="751F5EFA" w14:textId="77777777" w:rsidR="00A13F16" w:rsidRPr="0053600E" w:rsidRDefault="00A13F16" w:rsidP="00EA2DB2">
            <w:pPr>
              <w:rPr>
                <w:rFonts w:ascii="Verdana" w:hAnsi="Verdana" w:cs="Calibri"/>
                <w:b/>
                <w:bCs/>
                <w:sz w:val="20"/>
                <w:szCs w:val="20"/>
              </w:rPr>
            </w:pPr>
          </w:p>
        </w:tc>
        <w:tc>
          <w:tcPr>
            <w:tcW w:w="1175" w:type="dxa"/>
          </w:tcPr>
          <w:p w14:paraId="4F8B8A24" w14:textId="77777777" w:rsidR="00A13F16" w:rsidRPr="0053600E" w:rsidRDefault="00A13F16" w:rsidP="00EA2DB2">
            <w:pPr>
              <w:rPr>
                <w:rFonts w:ascii="Verdana" w:hAnsi="Verdana" w:cs="Calibri"/>
                <w:b/>
                <w:bCs/>
                <w:sz w:val="20"/>
                <w:szCs w:val="20"/>
              </w:rPr>
            </w:pPr>
          </w:p>
        </w:tc>
      </w:tr>
      <w:tr w:rsidR="00A13F16" w:rsidRPr="0053600E" w14:paraId="5C2159E3" w14:textId="77777777" w:rsidTr="00EA2DB2">
        <w:tc>
          <w:tcPr>
            <w:tcW w:w="1276" w:type="dxa"/>
          </w:tcPr>
          <w:p w14:paraId="158CE80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20</w:t>
            </w:r>
          </w:p>
        </w:tc>
        <w:tc>
          <w:tcPr>
            <w:tcW w:w="7189" w:type="dxa"/>
          </w:tcPr>
          <w:p w14:paraId="59AD738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Alvorens het doorvoeren van niet-essentiële bug </w:t>
            </w:r>
            <w:proofErr w:type="spellStart"/>
            <w:r w:rsidRPr="0053600E">
              <w:rPr>
                <w:rFonts w:ascii="Verdana" w:hAnsi="Verdana" w:cs="Calibri"/>
                <w:sz w:val="20"/>
                <w:szCs w:val="20"/>
              </w:rPr>
              <w:t>fixes</w:t>
            </w:r>
            <w:proofErr w:type="spellEnd"/>
            <w:r w:rsidRPr="0053600E">
              <w:rPr>
                <w:rFonts w:ascii="Verdana" w:hAnsi="Verdana" w:cs="Calibri"/>
                <w:sz w:val="20"/>
                <w:szCs w:val="20"/>
              </w:rPr>
              <w:t>, patches, updates en upgrades wordt instemming van de opdrachtgever gevraagd op basis van informatie die de opdrachtnemer verstrekt over de aanleiding, de inhoud, het doel en de noodzaak van de voorgenomen wijziging.</w:t>
            </w:r>
          </w:p>
          <w:p w14:paraId="6E3539CF" w14:textId="77777777" w:rsidR="00A13F16" w:rsidRPr="0053600E" w:rsidRDefault="00A13F16" w:rsidP="00EA2DB2">
            <w:pPr>
              <w:rPr>
                <w:rFonts w:ascii="Verdana" w:hAnsi="Verdana" w:cs="Calibri"/>
                <w:b/>
                <w:bCs/>
                <w:sz w:val="20"/>
                <w:szCs w:val="20"/>
              </w:rPr>
            </w:pPr>
          </w:p>
        </w:tc>
        <w:tc>
          <w:tcPr>
            <w:tcW w:w="1175" w:type="dxa"/>
          </w:tcPr>
          <w:p w14:paraId="0AF7B682" w14:textId="77777777" w:rsidR="00A13F16" w:rsidRPr="0053600E" w:rsidRDefault="00A13F16" w:rsidP="00EA2DB2">
            <w:pPr>
              <w:rPr>
                <w:rFonts w:ascii="Verdana" w:hAnsi="Verdana" w:cs="Calibri"/>
                <w:b/>
                <w:bCs/>
                <w:sz w:val="20"/>
                <w:szCs w:val="20"/>
              </w:rPr>
            </w:pPr>
          </w:p>
        </w:tc>
      </w:tr>
      <w:tr w:rsidR="00A13F16" w:rsidRPr="0053600E" w14:paraId="392A272E" w14:textId="77777777" w:rsidTr="00EA2DB2">
        <w:tc>
          <w:tcPr>
            <w:tcW w:w="1276" w:type="dxa"/>
          </w:tcPr>
          <w:p w14:paraId="0682504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21</w:t>
            </w:r>
          </w:p>
        </w:tc>
        <w:tc>
          <w:tcPr>
            <w:tcW w:w="7189" w:type="dxa"/>
          </w:tcPr>
          <w:p w14:paraId="504F76F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De opdrachtnemer stelt een representatieve acceptatieomgeving ter beschikking waarin de opdrachtgever voorgenomen wijzigingen (bug </w:t>
            </w:r>
            <w:proofErr w:type="spellStart"/>
            <w:r w:rsidRPr="0053600E">
              <w:rPr>
                <w:rFonts w:ascii="Verdana" w:hAnsi="Verdana" w:cs="Calibri"/>
                <w:sz w:val="20"/>
                <w:szCs w:val="20"/>
              </w:rPr>
              <w:t>fixes</w:t>
            </w:r>
            <w:proofErr w:type="spellEnd"/>
            <w:r w:rsidRPr="0053600E">
              <w:rPr>
                <w:rFonts w:ascii="Verdana" w:hAnsi="Verdana" w:cs="Calibri"/>
                <w:sz w:val="20"/>
                <w:szCs w:val="20"/>
              </w:rPr>
              <w:t>, patches, updates en upgrades) kan beoordelen.</w:t>
            </w:r>
          </w:p>
          <w:p w14:paraId="13937ECE" w14:textId="77777777" w:rsidR="00A13F16" w:rsidRPr="0053600E" w:rsidRDefault="00A13F16" w:rsidP="00EA2DB2">
            <w:pPr>
              <w:rPr>
                <w:rFonts w:ascii="Verdana" w:hAnsi="Verdana" w:cs="Calibri"/>
                <w:b/>
                <w:bCs/>
                <w:sz w:val="20"/>
                <w:szCs w:val="20"/>
              </w:rPr>
            </w:pPr>
          </w:p>
        </w:tc>
        <w:tc>
          <w:tcPr>
            <w:tcW w:w="1175" w:type="dxa"/>
          </w:tcPr>
          <w:p w14:paraId="1C746A99" w14:textId="77777777" w:rsidR="00A13F16" w:rsidRPr="0053600E" w:rsidRDefault="00A13F16" w:rsidP="00EA2DB2">
            <w:pPr>
              <w:rPr>
                <w:rFonts w:ascii="Verdana" w:hAnsi="Verdana" w:cs="Calibri"/>
                <w:b/>
                <w:bCs/>
                <w:sz w:val="20"/>
                <w:szCs w:val="20"/>
              </w:rPr>
            </w:pPr>
          </w:p>
        </w:tc>
      </w:tr>
      <w:tr w:rsidR="00A13F16" w:rsidRPr="0053600E" w14:paraId="7DC43C4F" w14:textId="77777777" w:rsidTr="00EA2DB2">
        <w:tc>
          <w:tcPr>
            <w:tcW w:w="1276" w:type="dxa"/>
          </w:tcPr>
          <w:p w14:paraId="212DE103" w14:textId="77777777" w:rsidR="00A13F16" w:rsidRPr="0053600E" w:rsidRDefault="00A13F16" w:rsidP="00EA2DB2">
            <w:pPr>
              <w:rPr>
                <w:rFonts w:ascii="Verdana" w:hAnsi="Verdana" w:cs="Calibri"/>
                <w:b/>
                <w:bCs/>
                <w:sz w:val="20"/>
                <w:szCs w:val="20"/>
              </w:rPr>
            </w:pPr>
          </w:p>
        </w:tc>
        <w:tc>
          <w:tcPr>
            <w:tcW w:w="7189" w:type="dxa"/>
          </w:tcPr>
          <w:p w14:paraId="781DE6A2"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Functionaliteit</w:t>
            </w:r>
          </w:p>
        </w:tc>
        <w:tc>
          <w:tcPr>
            <w:tcW w:w="1175" w:type="dxa"/>
          </w:tcPr>
          <w:p w14:paraId="2E25DE0C" w14:textId="77777777" w:rsidR="00A13F16" w:rsidRPr="0053600E" w:rsidRDefault="00A13F16" w:rsidP="00EA2DB2">
            <w:pPr>
              <w:rPr>
                <w:rFonts w:ascii="Verdana" w:hAnsi="Verdana" w:cs="Calibri"/>
                <w:b/>
                <w:bCs/>
                <w:sz w:val="20"/>
                <w:szCs w:val="20"/>
              </w:rPr>
            </w:pPr>
          </w:p>
        </w:tc>
      </w:tr>
      <w:tr w:rsidR="00A13F16" w:rsidRPr="0053600E" w14:paraId="31E5965A" w14:textId="77777777" w:rsidTr="00EA2DB2">
        <w:tc>
          <w:tcPr>
            <w:tcW w:w="1276" w:type="dxa"/>
          </w:tcPr>
          <w:p w14:paraId="6C4AAD9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22</w:t>
            </w:r>
          </w:p>
        </w:tc>
        <w:tc>
          <w:tcPr>
            <w:tcW w:w="7189" w:type="dxa"/>
          </w:tcPr>
          <w:p w14:paraId="07F35740"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opdrachtnemer schrijft in met de meest recente versies van de voorzieningen, modules, functionaliteiten, systemen etc., implementeert in de aangeboden oplossing de meest recente versies, en draagt continu zorg voor het actualiseren van de functionaliteit met updates en upgrades.</w:t>
            </w:r>
          </w:p>
          <w:p w14:paraId="1D66E56E" w14:textId="77777777" w:rsidR="00A13F16" w:rsidRPr="0053600E" w:rsidRDefault="00A13F16" w:rsidP="00EA2DB2">
            <w:pPr>
              <w:rPr>
                <w:rFonts w:ascii="Verdana" w:hAnsi="Verdana" w:cs="Calibri"/>
                <w:b/>
                <w:bCs/>
                <w:sz w:val="20"/>
                <w:szCs w:val="20"/>
              </w:rPr>
            </w:pPr>
          </w:p>
        </w:tc>
        <w:tc>
          <w:tcPr>
            <w:tcW w:w="1175" w:type="dxa"/>
          </w:tcPr>
          <w:p w14:paraId="0F7C62C3" w14:textId="77777777" w:rsidR="00A13F16" w:rsidRPr="0053600E" w:rsidRDefault="00A13F16" w:rsidP="00EA2DB2">
            <w:pPr>
              <w:rPr>
                <w:rFonts w:ascii="Verdana" w:hAnsi="Verdana" w:cs="Calibri"/>
                <w:b/>
                <w:bCs/>
                <w:sz w:val="20"/>
                <w:szCs w:val="20"/>
              </w:rPr>
            </w:pPr>
          </w:p>
        </w:tc>
      </w:tr>
      <w:tr w:rsidR="00A13F16" w:rsidRPr="0053600E" w14:paraId="7F0C77B6" w14:textId="77777777" w:rsidTr="00EA2DB2">
        <w:tc>
          <w:tcPr>
            <w:tcW w:w="1276" w:type="dxa"/>
          </w:tcPr>
          <w:p w14:paraId="4FC5C76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23</w:t>
            </w:r>
          </w:p>
        </w:tc>
        <w:tc>
          <w:tcPr>
            <w:tcW w:w="7189" w:type="dxa"/>
          </w:tcPr>
          <w:p w14:paraId="71805412"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De functionaliteit van de </w:t>
            </w:r>
            <w:proofErr w:type="spellStart"/>
            <w:r w:rsidRPr="0053600E">
              <w:rPr>
                <w:rFonts w:ascii="Verdana" w:hAnsi="Verdana" w:cs="Calibri"/>
                <w:color w:val="000000"/>
                <w:sz w:val="20"/>
                <w:szCs w:val="20"/>
              </w:rPr>
              <w:t>webbased</w:t>
            </w:r>
            <w:proofErr w:type="spellEnd"/>
            <w:r w:rsidRPr="0053600E">
              <w:rPr>
                <w:rFonts w:ascii="Verdana" w:hAnsi="Verdana" w:cs="Calibri"/>
                <w:color w:val="000000"/>
                <w:sz w:val="20"/>
                <w:szCs w:val="20"/>
              </w:rPr>
              <w:t xml:space="preserve"> voorzieningen is volledig bruikbaar via de laatste en voorlaatste versie van de meest gangbare browsers (waaronder in ieder geval Chrome en </w:t>
            </w:r>
            <w:proofErr w:type="spellStart"/>
            <w:r w:rsidRPr="0053600E">
              <w:rPr>
                <w:rFonts w:ascii="Verdana" w:hAnsi="Verdana" w:cs="Calibri"/>
                <w:color w:val="000000"/>
                <w:sz w:val="20"/>
                <w:szCs w:val="20"/>
              </w:rPr>
              <w:t>Edge</w:t>
            </w:r>
            <w:proofErr w:type="spellEnd"/>
            <w:r w:rsidRPr="0053600E">
              <w:rPr>
                <w:rFonts w:ascii="Verdana" w:hAnsi="Verdana" w:cs="Calibri"/>
                <w:color w:val="000000"/>
                <w:sz w:val="20"/>
                <w:szCs w:val="20"/>
              </w:rPr>
              <w:t>), op basis van de standaard instellingen en zonder additionele plug-ins.</w:t>
            </w:r>
          </w:p>
          <w:p w14:paraId="63262E93" w14:textId="77777777" w:rsidR="00A13F16" w:rsidRPr="0053600E" w:rsidRDefault="00A13F16" w:rsidP="00EA2DB2">
            <w:pPr>
              <w:rPr>
                <w:rFonts w:ascii="Verdana" w:hAnsi="Verdana" w:cs="Calibri"/>
                <w:b/>
                <w:bCs/>
                <w:sz w:val="20"/>
                <w:szCs w:val="20"/>
              </w:rPr>
            </w:pPr>
          </w:p>
        </w:tc>
        <w:tc>
          <w:tcPr>
            <w:tcW w:w="1175" w:type="dxa"/>
          </w:tcPr>
          <w:p w14:paraId="4AD596F1" w14:textId="77777777" w:rsidR="00A13F16" w:rsidRPr="0053600E" w:rsidRDefault="00A13F16" w:rsidP="00EA2DB2">
            <w:pPr>
              <w:rPr>
                <w:rFonts w:ascii="Verdana" w:hAnsi="Verdana" w:cs="Calibri"/>
                <w:b/>
                <w:bCs/>
                <w:sz w:val="20"/>
                <w:szCs w:val="20"/>
              </w:rPr>
            </w:pPr>
          </w:p>
        </w:tc>
      </w:tr>
      <w:tr w:rsidR="00A13F16" w:rsidRPr="0053600E" w14:paraId="17C07CE3" w14:textId="77777777" w:rsidTr="00EA2DB2">
        <w:tc>
          <w:tcPr>
            <w:tcW w:w="1276" w:type="dxa"/>
          </w:tcPr>
          <w:p w14:paraId="1C596AF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24</w:t>
            </w:r>
          </w:p>
        </w:tc>
        <w:tc>
          <w:tcPr>
            <w:tcW w:w="7189" w:type="dxa"/>
          </w:tcPr>
          <w:p w14:paraId="2D6A5F14"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Indien voor voorzieningen aanvullende on-</w:t>
            </w:r>
            <w:proofErr w:type="spellStart"/>
            <w:r w:rsidRPr="0053600E">
              <w:rPr>
                <w:rFonts w:ascii="Verdana" w:hAnsi="Verdana" w:cs="Calibri"/>
                <w:color w:val="000000"/>
                <w:sz w:val="20"/>
                <w:szCs w:val="20"/>
              </w:rPr>
              <w:t>premise</w:t>
            </w:r>
            <w:proofErr w:type="spellEnd"/>
            <w:r w:rsidRPr="0053600E">
              <w:rPr>
                <w:rFonts w:ascii="Verdana" w:hAnsi="Verdana" w:cs="Calibri"/>
                <w:color w:val="000000"/>
                <w:sz w:val="20"/>
                <w:szCs w:val="20"/>
              </w:rPr>
              <w:t xml:space="preserve"> software is benodigd, dient deze volledige functionaliteit te kunnen bieden in combinatie met Microsoft App-V (versie 5.1.85 of hoger) en Citrix </w:t>
            </w:r>
            <w:proofErr w:type="spellStart"/>
            <w:r w:rsidRPr="0053600E">
              <w:rPr>
                <w:rFonts w:ascii="Verdana" w:hAnsi="Verdana" w:cs="Calibri"/>
                <w:color w:val="000000"/>
                <w:sz w:val="20"/>
                <w:szCs w:val="20"/>
              </w:rPr>
              <w:t>Xenapp</w:t>
            </w:r>
            <w:proofErr w:type="spellEnd"/>
            <w:r w:rsidRPr="0053600E">
              <w:rPr>
                <w:rFonts w:ascii="Verdana" w:hAnsi="Verdana" w:cs="Calibri"/>
                <w:color w:val="000000"/>
                <w:sz w:val="20"/>
                <w:szCs w:val="20"/>
              </w:rPr>
              <w:t xml:space="preserve"> (versie 1912 LTSR CU 3 of hoger).</w:t>
            </w:r>
          </w:p>
          <w:p w14:paraId="64CE3CB5" w14:textId="77777777" w:rsidR="00A13F16" w:rsidRPr="0053600E" w:rsidRDefault="00A13F16" w:rsidP="00EA2DB2">
            <w:pPr>
              <w:rPr>
                <w:rFonts w:ascii="Verdana" w:hAnsi="Verdana" w:cs="Calibri"/>
                <w:b/>
                <w:bCs/>
                <w:sz w:val="20"/>
                <w:szCs w:val="20"/>
              </w:rPr>
            </w:pPr>
          </w:p>
        </w:tc>
        <w:tc>
          <w:tcPr>
            <w:tcW w:w="1175" w:type="dxa"/>
          </w:tcPr>
          <w:p w14:paraId="56FBDFAB" w14:textId="77777777" w:rsidR="00A13F16" w:rsidRPr="0053600E" w:rsidRDefault="00A13F16" w:rsidP="00EA2DB2">
            <w:pPr>
              <w:rPr>
                <w:rFonts w:ascii="Verdana" w:hAnsi="Verdana" w:cs="Calibri"/>
                <w:b/>
                <w:bCs/>
                <w:sz w:val="20"/>
                <w:szCs w:val="20"/>
              </w:rPr>
            </w:pPr>
          </w:p>
        </w:tc>
      </w:tr>
      <w:tr w:rsidR="00A13F16" w:rsidRPr="0053600E" w14:paraId="532209D7" w14:textId="77777777" w:rsidTr="00EA2DB2">
        <w:tc>
          <w:tcPr>
            <w:tcW w:w="1276" w:type="dxa"/>
          </w:tcPr>
          <w:p w14:paraId="4E83DB2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25</w:t>
            </w:r>
          </w:p>
        </w:tc>
        <w:tc>
          <w:tcPr>
            <w:tcW w:w="7189" w:type="dxa"/>
          </w:tcPr>
          <w:p w14:paraId="337BDE22"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De opdrachtnemer biedt een integrale oplossing voor de gevraagde functionaliteit waarbinnen de onderliggende voorzieningen, modules, functionaliteiten, systemen etc. naadloos op elkaar aansluiten.</w:t>
            </w:r>
          </w:p>
          <w:p w14:paraId="32058C34" w14:textId="77777777" w:rsidR="00A13F16" w:rsidRPr="0053600E" w:rsidRDefault="00A13F16" w:rsidP="00EA2DB2">
            <w:pPr>
              <w:rPr>
                <w:rFonts w:ascii="Verdana" w:hAnsi="Verdana" w:cs="Calibri"/>
                <w:b/>
                <w:bCs/>
                <w:sz w:val="20"/>
                <w:szCs w:val="20"/>
              </w:rPr>
            </w:pPr>
          </w:p>
        </w:tc>
        <w:tc>
          <w:tcPr>
            <w:tcW w:w="1175" w:type="dxa"/>
          </w:tcPr>
          <w:p w14:paraId="19E0762B" w14:textId="77777777" w:rsidR="00A13F16" w:rsidRPr="0053600E" w:rsidRDefault="00A13F16" w:rsidP="00EA2DB2">
            <w:pPr>
              <w:rPr>
                <w:rFonts w:ascii="Verdana" w:hAnsi="Verdana" w:cs="Calibri"/>
                <w:b/>
                <w:bCs/>
                <w:sz w:val="20"/>
                <w:szCs w:val="20"/>
              </w:rPr>
            </w:pPr>
          </w:p>
        </w:tc>
      </w:tr>
      <w:tr w:rsidR="00A13F16" w:rsidRPr="0053600E" w14:paraId="3610B4BB" w14:textId="77777777" w:rsidTr="00EA2DB2">
        <w:tc>
          <w:tcPr>
            <w:tcW w:w="1276" w:type="dxa"/>
          </w:tcPr>
          <w:p w14:paraId="5BE05C1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26</w:t>
            </w:r>
          </w:p>
        </w:tc>
        <w:tc>
          <w:tcPr>
            <w:tcW w:w="7189" w:type="dxa"/>
          </w:tcPr>
          <w:p w14:paraId="493AAAA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opdrachtnemer is verantwoordelijk voor en voorziet in het technisch beschikbaar stellen van alle onderdelen van de aangeboden oplossing, inclusief de hosting en de koppelvlakken.</w:t>
            </w:r>
          </w:p>
          <w:p w14:paraId="6AB20556" w14:textId="77777777" w:rsidR="00A13F16" w:rsidRPr="0053600E" w:rsidRDefault="00A13F16" w:rsidP="00EA2DB2">
            <w:pPr>
              <w:rPr>
                <w:rFonts w:ascii="Verdana" w:hAnsi="Verdana" w:cs="Calibri"/>
                <w:b/>
                <w:bCs/>
                <w:sz w:val="20"/>
                <w:szCs w:val="20"/>
              </w:rPr>
            </w:pPr>
          </w:p>
        </w:tc>
        <w:tc>
          <w:tcPr>
            <w:tcW w:w="1175" w:type="dxa"/>
          </w:tcPr>
          <w:p w14:paraId="4A839C51" w14:textId="77777777" w:rsidR="00A13F16" w:rsidRPr="0053600E" w:rsidRDefault="00A13F16" w:rsidP="00EA2DB2">
            <w:pPr>
              <w:rPr>
                <w:rFonts w:ascii="Verdana" w:hAnsi="Verdana" w:cs="Calibri"/>
                <w:b/>
                <w:bCs/>
                <w:sz w:val="20"/>
                <w:szCs w:val="20"/>
              </w:rPr>
            </w:pPr>
          </w:p>
        </w:tc>
      </w:tr>
      <w:tr w:rsidR="00A13F16" w:rsidRPr="0053600E" w14:paraId="3C6C95A5" w14:textId="77777777" w:rsidTr="00EA2DB2">
        <w:tc>
          <w:tcPr>
            <w:tcW w:w="1276" w:type="dxa"/>
          </w:tcPr>
          <w:p w14:paraId="39F2339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27</w:t>
            </w:r>
          </w:p>
        </w:tc>
        <w:tc>
          <w:tcPr>
            <w:tcW w:w="7189" w:type="dxa"/>
          </w:tcPr>
          <w:p w14:paraId="1BB1F08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De oplossing voorziet in functionaliteit voor het gebruikersbeheer, inclusief toevoegen gebruikers, toekennen rollen en machtigingen en verwijderen van gebruikers zonder verlies van andere gegevens, zoals lopende of geplande taken, of verstoring van het functioneren van de oplossing. </w:t>
            </w:r>
          </w:p>
          <w:p w14:paraId="146598F4" w14:textId="77777777" w:rsidR="00A13F16" w:rsidRPr="0053600E" w:rsidRDefault="00A13F16" w:rsidP="00EA2DB2">
            <w:pPr>
              <w:rPr>
                <w:rFonts w:ascii="Verdana" w:hAnsi="Verdana" w:cs="Calibri"/>
                <w:b/>
                <w:bCs/>
                <w:sz w:val="20"/>
                <w:szCs w:val="20"/>
              </w:rPr>
            </w:pPr>
          </w:p>
        </w:tc>
        <w:tc>
          <w:tcPr>
            <w:tcW w:w="1175" w:type="dxa"/>
          </w:tcPr>
          <w:p w14:paraId="18A992AC" w14:textId="77777777" w:rsidR="00A13F16" w:rsidRPr="0053600E" w:rsidRDefault="00A13F16" w:rsidP="00EA2DB2">
            <w:pPr>
              <w:rPr>
                <w:rFonts w:ascii="Verdana" w:hAnsi="Verdana" w:cs="Calibri"/>
                <w:b/>
                <w:bCs/>
                <w:sz w:val="20"/>
                <w:szCs w:val="20"/>
              </w:rPr>
            </w:pPr>
          </w:p>
        </w:tc>
      </w:tr>
      <w:tr w:rsidR="00A13F16" w:rsidRPr="0053600E" w14:paraId="643475AA" w14:textId="77777777" w:rsidTr="00EA2DB2">
        <w:tc>
          <w:tcPr>
            <w:tcW w:w="1276" w:type="dxa"/>
          </w:tcPr>
          <w:p w14:paraId="2CB5A78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28</w:t>
            </w:r>
          </w:p>
        </w:tc>
        <w:tc>
          <w:tcPr>
            <w:tcW w:w="7189" w:type="dxa"/>
          </w:tcPr>
          <w:p w14:paraId="4FE8653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oplossing voorziet in functionaliteit voor het beheren van leveranciersgegevens gebaseerd op actuele authentieke gegevens uit de basisregistratie Handelsregister.</w:t>
            </w:r>
          </w:p>
          <w:p w14:paraId="217FEF43" w14:textId="77777777" w:rsidR="00A13F16" w:rsidRPr="0053600E" w:rsidRDefault="00A13F16" w:rsidP="00EA2DB2">
            <w:pPr>
              <w:rPr>
                <w:rFonts w:ascii="Verdana" w:hAnsi="Verdana" w:cs="Calibri"/>
                <w:b/>
                <w:bCs/>
                <w:sz w:val="20"/>
                <w:szCs w:val="20"/>
              </w:rPr>
            </w:pPr>
          </w:p>
        </w:tc>
        <w:tc>
          <w:tcPr>
            <w:tcW w:w="1175" w:type="dxa"/>
          </w:tcPr>
          <w:p w14:paraId="440A8F9E" w14:textId="77777777" w:rsidR="00A13F16" w:rsidRPr="0053600E" w:rsidRDefault="00A13F16" w:rsidP="00EA2DB2">
            <w:pPr>
              <w:rPr>
                <w:rFonts w:ascii="Verdana" w:hAnsi="Verdana" w:cs="Calibri"/>
                <w:b/>
                <w:bCs/>
                <w:sz w:val="20"/>
                <w:szCs w:val="20"/>
              </w:rPr>
            </w:pPr>
          </w:p>
        </w:tc>
      </w:tr>
      <w:tr w:rsidR="00A13F16" w:rsidRPr="0053600E" w14:paraId="7DCDFA2E" w14:textId="77777777" w:rsidTr="00EA2DB2">
        <w:tc>
          <w:tcPr>
            <w:tcW w:w="1276" w:type="dxa"/>
          </w:tcPr>
          <w:p w14:paraId="4B92EFB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29</w:t>
            </w:r>
          </w:p>
        </w:tc>
        <w:tc>
          <w:tcPr>
            <w:tcW w:w="7189" w:type="dxa"/>
          </w:tcPr>
          <w:p w14:paraId="5F035470"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De oplossing voorziet in functionaliteit voor het ophalen en actualiseren van actuele authentieke leveranciersgegevens uit de basisregistratie Handelsregister, via de ESB (Enterprise Service Bus) van leverancier </w:t>
            </w:r>
            <w:proofErr w:type="spellStart"/>
            <w:r w:rsidRPr="0053600E">
              <w:rPr>
                <w:rFonts w:ascii="Verdana" w:hAnsi="Verdana" w:cs="Calibri"/>
                <w:color w:val="000000"/>
                <w:sz w:val="20"/>
                <w:szCs w:val="20"/>
              </w:rPr>
              <w:t>Enable</w:t>
            </w:r>
            <w:proofErr w:type="spellEnd"/>
            <w:r w:rsidRPr="0053600E">
              <w:rPr>
                <w:rFonts w:ascii="Verdana" w:hAnsi="Verdana" w:cs="Calibri"/>
                <w:color w:val="000000"/>
                <w:sz w:val="20"/>
                <w:szCs w:val="20"/>
              </w:rPr>
              <w:t>-U van de opdrachtgever of via een voorziening van de opdrachtnemer.</w:t>
            </w:r>
          </w:p>
          <w:p w14:paraId="1DCB2A6D" w14:textId="77777777" w:rsidR="00A13F16" w:rsidRPr="0053600E" w:rsidRDefault="00A13F16" w:rsidP="00EA2DB2">
            <w:pPr>
              <w:rPr>
                <w:rFonts w:ascii="Verdana" w:hAnsi="Verdana" w:cs="Calibri"/>
                <w:b/>
                <w:bCs/>
                <w:sz w:val="20"/>
                <w:szCs w:val="20"/>
              </w:rPr>
            </w:pPr>
          </w:p>
        </w:tc>
        <w:tc>
          <w:tcPr>
            <w:tcW w:w="1175" w:type="dxa"/>
          </w:tcPr>
          <w:p w14:paraId="162753FE" w14:textId="77777777" w:rsidR="00A13F16" w:rsidRPr="0053600E" w:rsidRDefault="00A13F16" w:rsidP="00EA2DB2">
            <w:pPr>
              <w:rPr>
                <w:rFonts w:ascii="Verdana" w:hAnsi="Verdana" w:cs="Calibri"/>
                <w:b/>
                <w:bCs/>
                <w:sz w:val="20"/>
                <w:szCs w:val="20"/>
              </w:rPr>
            </w:pPr>
          </w:p>
        </w:tc>
      </w:tr>
      <w:tr w:rsidR="00A13F16" w:rsidRPr="0053600E" w14:paraId="3C518376" w14:textId="77777777" w:rsidTr="00EA2DB2">
        <w:tc>
          <w:tcPr>
            <w:tcW w:w="1276" w:type="dxa"/>
          </w:tcPr>
          <w:p w14:paraId="6203BEC7" w14:textId="77777777" w:rsidR="00A13F16" w:rsidRPr="0053600E" w:rsidRDefault="00A13F16" w:rsidP="00EA2DB2">
            <w:pPr>
              <w:rPr>
                <w:rFonts w:ascii="Verdana" w:hAnsi="Verdana" w:cs="Calibri"/>
                <w:b/>
                <w:bCs/>
                <w:sz w:val="20"/>
                <w:szCs w:val="20"/>
              </w:rPr>
            </w:pPr>
          </w:p>
        </w:tc>
        <w:tc>
          <w:tcPr>
            <w:tcW w:w="7189" w:type="dxa"/>
          </w:tcPr>
          <w:p w14:paraId="44BAD31A"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Informatieveiligheid</w:t>
            </w:r>
          </w:p>
        </w:tc>
        <w:tc>
          <w:tcPr>
            <w:tcW w:w="1175" w:type="dxa"/>
          </w:tcPr>
          <w:p w14:paraId="4E415B1F" w14:textId="77777777" w:rsidR="00A13F16" w:rsidRPr="0053600E" w:rsidRDefault="00A13F16" w:rsidP="00EA2DB2">
            <w:pPr>
              <w:rPr>
                <w:rFonts w:ascii="Verdana" w:hAnsi="Verdana" w:cs="Calibri"/>
                <w:b/>
                <w:bCs/>
                <w:sz w:val="20"/>
                <w:szCs w:val="20"/>
              </w:rPr>
            </w:pPr>
          </w:p>
        </w:tc>
      </w:tr>
      <w:tr w:rsidR="00A13F16" w:rsidRPr="0053600E" w14:paraId="202A7E5D" w14:textId="77777777" w:rsidTr="00EA2DB2">
        <w:tc>
          <w:tcPr>
            <w:tcW w:w="1276" w:type="dxa"/>
          </w:tcPr>
          <w:p w14:paraId="1E2D1F7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30</w:t>
            </w:r>
          </w:p>
        </w:tc>
        <w:tc>
          <w:tcPr>
            <w:tcW w:w="7189" w:type="dxa"/>
          </w:tcPr>
          <w:p w14:paraId="441D94D0"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De voorzieningen en de gegevens worden uitsluitend beschikbaar gesteld vanuit de EER (Europese Economische Ruimte).</w:t>
            </w:r>
          </w:p>
          <w:p w14:paraId="3DE2D551" w14:textId="77777777" w:rsidR="00A13F16" w:rsidRPr="0053600E" w:rsidRDefault="00A13F16" w:rsidP="00EA2DB2">
            <w:pPr>
              <w:rPr>
                <w:rFonts w:ascii="Verdana" w:hAnsi="Verdana" w:cs="Calibri"/>
                <w:b/>
                <w:bCs/>
                <w:sz w:val="20"/>
                <w:szCs w:val="20"/>
              </w:rPr>
            </w:pPr>
          </w:p>
        </w:tc>
        <w:tc>
          <w:tcPr>
            <w:tcW w:w="1175" w:type="dxa"/>
          </w:tcPr>
          <w:p w14:paraId="421E5187" w14:textId="77777777" w:rsidR="00A13F16" w:rsidRPr="0053600E" w:rsidRDefault="00A13F16" w:rsidP="00EA2DB2">
            <w:pPr>
              <w:rPr>
                <w:rFonts w:ascii="Verdana" w:hAnsi="Verdana" w:cs="Calibri"/>
                <w:b/>
                <w:bCs/>
                <w:sz w:val="20"/>
                <w:szCs w:val="20"/>
              </w:rPr>
            </w:pPr>
          </w:p>
        </w:tc>
      </w:tr>
      <w:tr w:rsidR="00A13F16" w:rsidRPr="0053600E" w14:paraId="3AEDE2A1" w14:textId="77777777" w:rsidTr="00EA2DB2">
        <w:tc>
          <w:tcPr>
            <w:tcW w:w="1276" w:type="dxa"/>
          </w:tcPr>
          <w:p w14:paraId="193E72D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31</w:t>
            </w:r>
          </w:p>
        </w:tc>
        <w:tc>
          <w:tcPr>
            <w:tcW w:w="7189" w:type="dxa"/>
          </w:tcPr>
          <w:p w14:paraId="0BC8F076"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Alle gegevens die voor, door of namens de opdrachtgever zijn opgeslagen blijven eigendom van de opdrachtgever en zijn altijd direct en onbeperkt beschikbaar voor de opdrachtgever in een niet-versleuteld formaat dat onafhankelijk van commerciële producten of diensten voor mens en machine leesbaar is.</w:t>
            </w:r>
          </w:p>
          <w:p w14:paraId="36BD9B7C" w14:textId="77777777" w:rsidR="00A13F16" w:rsidRPr="0053600E" w:rsidRDefault="00A13F16" w:rsidP="00EA2DB2">
            <w:pPr>
              <w:rPr>
                <w:rFonts w:ascii="Verdana" w:hAnsi="Verdana" w:cs="Calibri"/>
                <w:b/>
                <w:bCs/>
                <w:sz w:val="20"/>
                <w:szCs w:val="20"/>
              </w:rPr>
            </w:pPr>
          </w:p>
        </w:tc>
        <w:tc>
          <w:tcPr>
            <w:tcW w:w="1175" w:type="dxa"/>
          </w:tcPr>
          <w:p w14:paraId="2302BBDD" w14:textId="77777777" w:rsidR="00A13F16" w:rsidRPr="0053600E" w:rsidRDefault="00A13F16" w:rsidP="00EA2DB2">
            <w:pPr>
              <w:rPr>
                <w:rFonts w:ascii="Verdana" w:hAnsi="Verdana" w:cs="Calibri"/>
                <w:b/>
                <w:bCs/>
                <w:sz w:val="20"/>
                <w:szCs w:val="20"/>
              </w:rPr>
            </w:pPr>
          </w:p>
        </w:tc>
      </w:tr>
      <w:tr w:rsidR="00A13F16" w:rsidRPr="0053600E" w14:paraId="611EBF3E" w14:textId="77777777" w:rsidTr="00EA2DB2">
        <w:tc>
          <w:tcPr>
            <w:tcW w:w="1276" w:type="dxa"/>
          </w:tcPr>
          <w:p w14:paraId="531C100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32</w:t>
            </w:r>
          </w:p>
        </w:tc>
        <w:tc>
          <w:tcPr>
            <w:tcW w:w="7189" w:type="dxa"/>
          </w:tcPr>
          <w:p w14:paraId="76A0D38E"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De voorzieningen (blijven) voldoen aan de actuele ICT-beveiligingsrichtlijnen van het Nationaal Cyber Security Centrum en de opdrachtnemer rapporteert regelmatig over de score van het gebruikersportaal op internet.nl</w:t>
            </w:r>
          </w:p>
          <w:p w14:paraId="12E0F310" w14:textId="77777777" w:rsidR="00A13F16" w:rsidRPr="0053600E" w:rsidRDefault="00A13F16" w:rsidP="00EA2DB2">
            <w:pPr>
              <w:rPr>
                <w:rFonts w:ascii="Verdana" w:hAnsi="Verdana" w:cs="Calibri"/>
                <w:b/>
                <w:bCs/>
                <w:sz w:val="20"/>
                <w:szCs w:val="20"/>
              </w:rPr>
            </w:pPr>
          </w:p>
        </w:tc>
        <w:tc>
          <w:tcPr>
            <w:tcW w:w="1175" w:type="dxa"/>
          </w:tcPr>
          <w:p w14:paraId="5AD965AF" w14:textId="77777777" w:rsidR="00A13F16" w:rsidRPr="0053600E" w:rsidRDefault="00A13F16" w:rsidP="00EA2DB2">
            <w:pPr>
              <w:rPr>
                <w:rFonts w:ascii="Verdana" w:hAnsi="Verdana" w:cs="Calibri"/>
                <w:b/>
                <w:bCs/>
                <w:sz w:val="20"/>
                <w:szCs w:val="20"/>
              </w:rPr>
            </w:pPr>
          </w:p>
        </w:tc>
      </w:tr>
      <w:tr w:rsidR="00A13F16" w:rsidRPr="0053600E" w14:paraId="45919A98" w14:textId="77777777" w:rsidTr="00EA2DB2">
        <w:tc>
          <w:tcPr>
            <w:tcW w:w="1276" w:type="dxa"/>
          </w:tcPr>
          <w:p w14:paraId="739B911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33</w:t>
            </w:r>
          </w:p>
        </w:tc>
        <w:tc>
          <w:tcPr>
            <w:tcW w:w="7189" w:type="dxa"/>
          </w:tcPr>
          <w:p w14:paraId="321A7BA5"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De aanmelding van interne gebruikers voor toegang tot de aangeboden voorzieningen vanuit het bedrijfsnetwerk van de opdrachtgever verloopt op basis van SSO (Single </w:t>
            </w:r>
            <w:proofErr w:type="spellStart"/>
            <w:r w:rsidRPr="0053600E">
              <w:rPr>
                <w:rFonts w:ascii="Verdana" w:hAnsi="Verdana" w:cs="Calibri"/>
                <w:color w:val="000000"/>
                <w:sz w:val="20"/>
                <w:szCs w:val="20"/>
              </w:rPr>
              <w:t>Sign</w:t>
            </w:r>
            <w:proofErr w:type="spellEnd"/>
            <w:r w:rsidRPr="0053600E">
              <w:rPr>
                <w:rFonts w:ascii="Verdana" w:hAnsi="Verdana" w:cs="Calibri"/>
                <w:color w:val="000000"/>
                <w:sz w:val="20"/>
                <w:szCs w:val="20"/>
              </w:rPr>
              <w:t xml:space="preserve"> On) via de Microsoft </w:t>
            </w:r>
            <w:proofErr w:type="spellStart"/>
            <w:r w:rsidRPr="0053600E">
              <w:rPr>
                <w:rFonts w:ascii="Verdana" w:hAnsi="Verdana" w:cs="Calibri"/>
                <w:color w:val="000000"/>
                <w:sz w:val="20"/>
                <w:szCs w:val="20"/>
              </w:rPr>
              <w:t>Azure</w:t>
            </w:r>
            <w:proofErr w:type="spellEnd"/>
            <w:r w:rsidRPr="0053600E">
              <w:rPr>
                <w:rFonts w:ascii="Verdana" w:hAnsi="Verdana" w:cs="Calibri"/>
                <w:color w:val="000000"/>
                <w:sz w:val="20"/>
                <w:szCs w:val="20"/>
              </w:rPr>
              <w:t xml:space="preserve"> AD (Active Directory) van de opdrachtgever.</w:t>
            </w:r>
          </w:p>
          <w:p w14:paraId="3D0643AE" w14:textId="77777777" w:rsidR="00A13F16" w:rsidRPr="0053600E" w:rsidRDefault="00A13F16" w:rsidP="00EA2DB2">
            <w:pPr>
              <w:rPr>
                <w:rFonts w:ascii="Verdana" w:hAnsi="Verdana" w:cs="Calibri"/>
                <w:b/>
                <w:bCs/>
                <w:sz w:val="20"/>
                <w:szCs w:val="20"/>
              </w:rPr>
            </w:pPr>
          </w:p>
        </w:tc>
        <w:tc>
          <w:tcPr>
            <w:tcW w:w="1175" w:type="dxa"/>
          </w:tcPr>
          <w:p w14:paraId="345F42C7" w14:textId="77777777" w:rsidR="00A13F16" w:rsidRPr="0053600E" w:rsidRDefault="00A13F16" w:rsidP="00EA2DB2">
            <w:pPr>
              <w:rPr>
                <w:rFonts w:ascii="Verdana" w:hAnsi="Verdana" w:cs="Calibri"/>
                <w:b/>
                <w:bCs/>
                <w:sz w:val="20"/>
                <w:szCs w:val="20"/>
              </w:rPr>
            </w:pPr>
          </w:p>
        </w:tc>
      </w:tr>
      <w:tr w:rsidR="00A13F16" w:rsidRPr="0053600E" w14:paraId="2911E4C8" w14:textId="77777777" w:rsidTr="00EA2DB2">
        <w:tc>
          <w:tcPr>
            <w:tcW w:w="1276" w:type="dxa"/>
          </w:tcPr>
          <w:p w14:paraId="7DE48BF0"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34</w:t>
            </w:r>
          </w:p>
        </w:tc>
        <w:tc>
          <w:tcPr>
            <w:tcW w:w="7189" w:type="dxa"/>
          </w:tcPr>
          <w:p w14:paraId="43D96468"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De aanmelding van interne en externe gebruikers via het internet, voor toegang tot de aangeboden voorzieningen vanaf buiten het bedrijfsnetwerk van de opdrachtgever, verloopt op basis van minimaal 2FA (twee factor authenticatie).</w:t>
            </w:r>
          </w:p>
          <w:p w14:paraId="05EDCB1E" w14:textId="77777777" w:rsidR="00A13F16" w:rsidRPr="0053600E" w:rsidRDefault="00A13F16" w:rsidP="00EA2DB2">
            <w:pPr>
              <w:rPr>
                <w:rFonts w:ascii="Verdana" w:hAnsi="Verdana" w:cs="Calibri"/>
                <w:b/>
                <w:bCs/>
                <w:sz w:val="20"/>
                <w:szCs w:val="20"/>
              </w:rPr>
            </w:pPr>
          </w:p>
        </w:tc>
        <w:tc>
          <w:tcPr>
            <w:tcW w:w="1175" w:type="dxa"/>
          </w:tcPr>
          <w:p w14:paraId="0E95EF81" w14:textId="77777777" w:rsidR="00A13F16" w:rsidRPr="0053600E" w:rsidRDefault="00A13F16" w:rsidP="00EA2DB2">
            <w:pPr>
              <w:rPr>
                <w:rFonts w:ascii="Verdana" w:hAnsi="Verdana" w:cs="Calibri"/>
                <w:b/>
                <w:bCs/>
                <w:sz w:val="20"/>
                <w:szCs w:val="20"/>
              </w:rPr>
            </w:pPr>
          </w:p>
        </w:tc>
      </w:tr>
      <w:tr w:rsidR="00A13F16" w:rsidRPr="0053600E" w14:paraId="4E6ED6C2" w14:textId="77777777" w:rsidTr="00EA2DB2">
        <w:tc>
          <w:tcPr>
            <w:tcW w:w="1276" w:type="dxa"/>
          </w:tcPr>
          <w:p w14:paraId="2E8299F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35</w:t>
            </w:r>
          </w:p>
        </w:tc>
        <w:tc>
          <w:tcPr>
            <w:tcW w:w="7189" w:type="dxa"/>
          </w:tcPr>
          <w:p w14:paraId="635A1D67"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Alle gegevensuitwisselingen verlopen via de API (Application Programming Interface) op basis van SOAP (Simple Object Access Protocol).</w:t>
            </w:r>
          </w:p>
          <w:p w14:paraId="1326F5DA" w14:textId="77777777" w:rsidR="00A13F16" w:rsidRPr="0053600E" w:rsidRDefault="00A13F16" w:rsidP="00EA2DB2">
            <w:pPr>
              <w:rPr>
                <w:rFonts w:ascii="Verdana" w:hAnsi="Verdana" w:cs="Calibri"/>
                <w:b/>
                <w:bCs/>
                <w:sz w:val="20"/>
                <w:szCs w:val="20"/>
              </w:rPr>
            </w:pPr>
          </w:p>
        </w:tc>
        <w:tc>
          <w:tcPr>
            <w:tcW w:w="1175" w:type="dxa"/>
          </w:tcPr>
          <w:p w14:paraId="58B26238" w14:textId="77777777" w:rsidR="00A13F16" w:rsidRPr="0053600E" w:rsidRDefault="00A13F16" w:rsidP="00EA2DB2">
            <w:pPr>
              <w:rPr>
                <w:rFonts w:ascii="Verdana" w:hAnsi="Verdana" w:cs="Calibri"/>
                <w:b/>
                <w:bCs/>
                <w:sz w:val="20"/>
                <w:szCs w:val="20"/>
              </w:rPr>
            </w:pPr>
          </w:p>
        </w:tc>
      </w:tr>
      <w:tr w:rsidR="00A13F16" w:rsidRPr="0053600E" w14:paraId="6017A54B" w14:textId="77777777" w:rsidTr="00EA2DB2">
        <w:tc>
          <w:tcPr>
            <w:tcW w:w="1276" w:type="dxa"/>
          </w:tcPr>
          <w:p w14:paraId="0D31B73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36</w:t>
            </w:r>
          </w:p>
        </w:tc>
        <w:tc>
          <w:tcPr>
            <w:tcW w:w="7189" w:type="dxa"/>
          </w:tcPr>
          <w:p w14:paraId="474E20D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Alle back-up bestanden van (alle onderdelen van) de oplossing die inhoud (gegevens) bevatten die voor, door of namens de opdrachtgever zijn opgeslagen, worden uiterlijk twee jaar na de creatiedatum vernietigd.</w:t>
            </w:r>
          </w:p>
          <w:p w14:paraId="1B4F38AB" w14:textId="77777777" w:rsidR="00A13F16" w:rsidRPr="0053600E" w:rsidRDefault="00A13F16" w:rsidP="00EA2DB2">
            <w:pPr>
              <w:rPr>
                <w:rFonts w:ascii="Verdana" w:hAnsi="Verdana" w:cs="Calibri"/>
                <w:b/>
                <w:bCs/>
                <w:sz w:val="20"/>
                <w:szCs w:val="20"/>
              </w:rPr>
            </w:pPr>
          </w:p>
        </w:tc>
        <w:tc>
          <w:tcPr>
            <w:tcW w:w="1175" w:type="dxa"/>
          </w:tcPr>
          <w:p w14:paraId="493DBA0F" w14:textId="77777777" w:rsidR="00A13F16" w:rsidRPr="0053600E" w:rsidRDefault="00A13F16" w:rsidP="00EA2DB2">
            <w:pPr>
              <w:rPr>
                <w:rFonts w:ascii="Verdana" w:hAnsi="Verdana" w:cs="Calibri"/>
                <w:b/>
                <w:bCs/>
                <w:sz w:val="20"/>
                <w:szCs w:val="20"/>
              </w:rPr>
            </w:pPr>
          </w:p>
        </w:tc>
      </w:tr>
      <w:tr w:rsidR="00A13F16" w:rsidRPr="0053600E" w14:paraId="4B66F7FF" w14:textId="77777777" w:rsidTr="00EA2DB2">
        <w:tc>
          <w:tcPr>
            <w:tcW w:w="1276" w:type="dxa"/>
          </w:tcPr>
          <w:p w14:paraId="062D11E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37</w:t>
            </w:r>
          </w:p>
        </w:tc>
        <w:tc>
          <w:tcPr>
            <w:tcW w:w="7189" w:type="dxa"/>
          </w:tcPr>
          <w:p w14:paraId="0A1494B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toegang tot (onderdelen van) de oplossing en de daarin opgenomen (vertrouwelijke) gegevens verloopt op basis van machtigingen die op niveau van groepen en rollen worden vastgelegd volgens de principes van RBAC (</w:t>
            </w:r>
            <w:proofErr w:type="spellStart"/>
            <w:r w:rsidRPr="0053600E">
              <w:rPr>
                <w:rFonts w:ascii="Verdana" w:hAnsi="Verdana" w:cs="Calibri"/>
                <w:sz w:val="20"/>
                <w:szCs w:val="20"/>
              </w:rPr>
              <w:t>Roll</w:t>
            </w:r>
            <w:proofErr w:type="spellEnd"/>
            <w:r w:rsidRPr="0053600E">
              <w:rPr>
                <w:rFonts w:ascii="Verdana" w:hAnsi="Verdana" w:cs="Calibri"/>
                <w:sz w:val="20"/>
                <w:szCs w:val="20"/>
              </w:rPr>
              <w:t xml:space="preserve"> </w:t>
            </w:r>
            <w:proofErr w:type="spellStart"/>
            <w:r w:rsidRPr="0053600E">
              <w:rPr>
                <w:rFonts w:ascii="Verdana" w:hAnsi="Verdana" w:cs="Calibri"/>
                <w:sz w:val="20"/>
                <w:szCs w:val="20"/>
              </w:rPr>
              <w:t>Based</w:t>
            </w:r>
            <w:proofErr w:type="spellEnd"/>
            <w:r w:rsidRPr="0053600E">
              <w:rPr>
                <w:rFonts w:ascii="Verdana" w:hAnsi="Verdana" w:cs="Calibri"/>
                <w:sz w:val="20"/>
                <w:szCs w:val="20"/>
              </w:rPr>
              <w:t xml:space="preserve"> Access Control).</w:t>
            </w:r>
          </w:p>
          <w:p w14:paraId="529A53D3" w14:textId="77777777" w:rsidR="00A13F16" w:rsidRPr="0053600E" w:rsidRDefault="00A13F16" w:rsidP="00EA2DB2">
            <w:pPr>
              <w:rPr>
                <w:rFonts w:ascii="Verdana" w:hAnsi="Verdana" w:cs="Calibri"/>
                <w:b/>
                <w:bCs/>
                <w:sz w:val="20"/>
                <w:szCs w:val="20"/>
              </w:rPr>
            </w:pPr>
          </w:p>
        </w:tc>
        <w:tc>
          <w:tcPr>
            <w:tcW w:w="1175" w:type="dxa"/>
          </w:tcPr>
          <w:p w14:paraId="058E9E99" w14:textId="77777777" w:rsidR="00A13F16" w:rsidRPr="0053600E" w:rsidRDefault="00A13F16" w:rsidP="00EA2DB2">
            <w:pPr>
              <w:rPr>
                <w:rFonts w:ascii="Verdana" w:hAnsi="Verdana" w:cs="Calibri"/>
                <w:b/>
                <w:bCs/>
                <w:sz w:val="20"/>
                <w:szCs w:val="20"/>
              </w:rPr>
            </w:pPr>
          </w:p>
        </w:tc>
      </w:tr>
      <w:tr w:rsidR="00A13F16" w:rsidRPr="0053600E" w14:paraId="405F01C7" w14:textId="77777777" w:rsidTr="00EA2DB2">
        <w:tc>
          <w:tcPr>
            <w:tcW w:w="1276" w:type="dxa"/>
          </w:tcPr>
          <w:p w14:paraId="4844D61E" w14:textId="77777777" w:rsidR="00A13F16" w:rsidRPr="0053600E" w:rsidRDefault="00A13F16" w:rsidP="00EA2DB2">
            <w:pPr>
              <w:rPr>
                <w:rFonts w:ascii="Verdana" w:hAnsi="Verdana" w:cs="Calibri"/>
                <w:b/>
                <w:bCs/>
                <w:sz w:val="20"/>
                <w:szCs w:val="20"/>
              </w:rPr>
            </w:pPr>
          </w:p>
        </w:tc>
        <w:tc>
          <w:tcPr>
            <w:tcW w:w="7189" w:type="dxa"/>
          </w:tcPr>
          <w:p w14:paraId="13D706A2"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Integratie</w:t>
            </w:r>
          </w:p>
        </w:tc>
        <w:tc>
          <w:tcPr>
            <w:tcW w:w="1175" w:type="dxa"/>
          </w:tcPr>
          <w:p w14:paraId="3B261E23" w14:textId="77777777" w:rsidR="00A13F16" w:rsidRPr="0053600E" w:rsidRDefault="00A13F16" w:rsidP="00EA2DB2">
            <w:pPr>
              <w:rPr>
                <w:rFonts w:ascii="Verdana" w:hAnsi="Verdana" w:cs="Calibri"/>
                <w:b/>
                <w:bCs/>
                <w:sz w:val="20"/>
                <w:szCs w:val="20"/>
              </w:rPr>
            </w:pPr>
          </w:p>
        </w:tc>
      </w:tr>
      <w:tr w:rsidR="00A13F16" w:rsidRPr="0053600E" w14:paraId="73EF2371" w14:textId="77777777" w:rsidTr="00EA2DB2">
        <w:tc>
          <w:tcPr>
            <w:tcW w:w="1276" w:type="dxa"/>
          </w:tcPr>
          <w:p w14:paraId="17D3F9B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38</w:t>
            </w:r>
          </w:p>
        </w:tc>
        <w:tc>
          <w:tcPr>
            <w:tcW w:w="7189" w:type="dxa"/>
          </w:tcPr>
          <w:p w14:paraId="3A1F09A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In geval van een samenwerkingsverband of </w:t>
            </w:r>
            <w:proofErr w:type="spellStart"/>
            <w:r w:rsidRPr="0053600E">
              <w:rPr>
                <w:rFonts w:ascii="Verdana" w:hAnsi="Verdana" w:cs="Calibri"/>
                <w:sz w:val="20"/>
                <w:szCs w:val="20"/>
              </w:rPr>
              <w:t>onderaanneming</w:t>
            </w:r>
            <w:proofErr w:type="spellEnd"/>
            <w:r w:rsidRPr="0053600E">
              <w:rPr>
                <w:rFonts w:ascii="Verdana" w:hAnsi="Verdana" w:cs="Calibri"/>
                <w:sz w:val="20"/>
                <w:szCs w:val="20"/>
              </w:rPr>
              <w:t xml:space="preserve"> dient de functionaliteit van de afzonderlijke contractmanagement en -beheersystemen naadloos op elkaar aan te sluiten. Dit moet bewezen zijn voorafgaand aan de inschrijving, het is niet toegestaan om dit bij de implementatie pas te realiseren.</w:t>
            </w:r>
          </w:p>
          <w:p w14:paraId="53C29D17" w14:textId="77777777" w:rsidR="00A13F16" w:rsidRPr="0053600E" w:rsidRDefault="00A13F16" w:rsidP="00EA2DB2">
            <w:pPr>
              <w:rPr>
                <w:rFonts w:ascii="Verdana" w:hAnsi="Verdana" w:cs="Calibri"/>
                <w:b/>
                <w:bCs/>
                <w:sz w:val="20"/>
                <w:szCs w:val="20"/>
              </w:rPr>
            </w:pPr>
          </w:p>
        </w:tc>
        <w:tc>
          <w:tcPr>
            <w:tcW w:w="1175" w:type="dxa"/>
          </w:tcPr>
          <w:p w14:paraId="6C116F7E" w14:textId="77777777" w:rsidR="00A13F16" w:rsidRPr="0053600E" w:rsidRDefault="00A13F16" w:rsidP="00EA2DB2">
            <w:pPr>
              <w:rPr>
                <w:rFonts w:ascii="Verdana" w:hAnsi="Verdana" w:cs="Calibri"/>
                <w:b/>
                <w:bCs/>
                <w:sz w:val="20"/>
                <w:szCs w:val="20"/>
              </w:rPr>
            </w:pPr>
          </w:p>
        </w:tc>
      </w:tr>
      <w:tr w:rsidR="00A13F16" w:rsidRPr="0053600E" w14:paraId="351797EA" w14:textId="77777777" w:rsidTr="00EA2DB2">
        <w:tc>
          <w:tcPr>
            <w:tcW w:w="1276" w:type="dxa"/>
          </w:tcPr>
          <w:p w14:paraId="382F8AD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39</w:t>
            </w:r>
          </w:p>
        </w:tc>
        <w:tc>
          <w:tcPr>
            <w:tcW w:w="7189" w:type="dxa"/>
          </w:tcPr>
          <w:p w14:paraId="12EDCCB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Alle standaard en </w:t>
            </w:r>
            <w:proofErr w:type="spellStart"/>
            <w:r w:rsidRPr="0053600E">
              <w:rPr>
                <w:rFonts w:ascii="Verdana" w:hAnsi="Verdana" w:cs="Calibri"/>
                <w:sz w:val="20"/>
                <w:szCs w:val="20"/>
              </w:rPr>
              <w:t>klantspecifieke</w:t>
            </w:r>
            <w:proofErr w:type="spellEnd"/>
            <w:r w:rsidRPr="0053600E">
              <w:rPr>
                <w:rFonts w:ascii="Verdana" w:hAnsi="Verdana" w:cs="Calibri"/>
                <w:sz w:val="20"/>
                <w:szCs w:val="20"/>
              </w:rPr>
              <w:t xml:space="preserve"> gegevens die voor, door of namens de opdrachtgever in de aangeboden oplossing zijn opgeslagen worden via het API (Application Programming Interface) koppelvlak van de oplossing real-time beschikbaar gesteld voor gebruik in andere informatiesystemen die de opdrachtgever in gebruik heeft.</w:t>
            </w:r>
          </w:p>
          <w:p w14:paraId="47D28ECC" w14:textId="77777777" w:rsidR="00A13F16" w:rsidRPr="0053600E" w:rsidRDefault="00A13F16" w:rsidP="00EA2DB2">
            <w:pPr>
              <w:rPr>
                <w:rFonts w:ascii="Verdana" w:hAnsi="Verdana" w:cs="Calibri"/>
                <w:b/>
                <w:bCs/>
                <w:sz w:val="20"/>
                <w:szCs w:val="20"/>
              </w:rPr>
            </w:pPr>
          </w:p>
        </w:tc>
        <w:tc>
          <w:tcPr>
            <w:tcW w:w="1175" w:type="dxa"/>
          </w:tcPr>
          <w:p w14:paraId="73BD028C" w14:textId="77777777" w:rsidR="00A13F16" w:rsidRPr="0053600E" w:rsidRDefault="00A13F16" w:rsidP="00EA2DB2">
            <w:pPr>
              <w:rPr>
                <w:rFonts w:ascii="Verdana" w:hAnsi="Verdana" w:cs="Calibri"/>
                <w:b/>
                <w:bCs/>
                <w:sz w:val="20"/>
                <w:szCs w:val="20"/>
              </w:rPr>
            </w:pPr>
          </w:p>
        </w:tc>
      </w:tr>
      <w:tr w:rsidR="00A13F16" w:rsidRPr="0053600E" w14:paraId="180458F4" w14:textId="77777777" w:rsidTr="00EA2DB2">
        <w:tc>
          <w:tcPr>
            <w:tcW w:w="1276" w:type="dxa"/>
          </w:tcPr>
          <w:p w14:paraId="652BCAF1"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40</w:t>
            </w:r>
          </w:p>
        </w:tc>
        <w:tc>
          <w:tcPr>
            <w:tcW w:w="7189" w:type="dxa"/>
          </w:tcPr>
          <w:p w14:paraId="5C155EB5" w14:textId="407A01F6"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De opdrachtnemer configureert het API (Application Programming Interface) koppelvlak van de oplossing voor optimale gegevensuitwisseling met andere informatiesystemen die de opdrachtgever in gebruik heeft.</w:t>
            </w:r>
          </w:p>
          <w:p w14:paraId="3ADF39D2" w14:textId="77777777" w:rsidR="00A13F16" w:rsidRPr="0053600E" w:rsidRDefault="00A13F16" w:rsidP="00EA2DB2">
            <w:pPr>
              <w:rPr>
                <w:rFonts w:ascii="Verdana" w:hAnsi="Verdana" w:cs="Calibri"/>
                <w:b/>
                <w:bCs/>
                <w:sz w:val="20"/>
                <w:szCs w:val="20"/>
              </w:rPr>
            </w:pPr>
          </w:p>
        </w:tc>
        <w:tc>
          <w:tcPr>
            <w:tcW w:w="1175" w:type="dxa"/>
          </w:tcPr>
          <w:p w14:paraId="20B9EEA1" w14:textId="77777777" w:rsidR="00A13F16" w:rsidRPr="0053600E" w:rsidRDefault="00A13F16" w:rsidP="00EA2DB2">
            <w:pPr>
              <w:rPr>
                <w:rFonts w:ascii="Verdana" w:hAnsi="Verdana" w:cs="Calibri"/>
                <w:b/>
                <w:bCs/>
                <w:sz w:val="20"/>
                <w:szCs w:val="20"/>
              </w:rPr>
            </w:pPr>
          </w:p>
        </w:tc>
      </w:tr>
      <w:tr w:rsidR="00A13F16" w:rsidRPr="0053600E" w14:paraId="3AB281DA" w14:textId="77777777" w:rsidTr="00EA2DB2">
        <w:tc>
          <w:tcPr>
            <w:tcW w:w="1276" w:type="dxa"/>
          </w:tcPr>
          <w:p w14:paraId="79D5408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41</w:t>
            </w:r>
          </w:p>
        </w:tc>
        <w:tc>
          <w:tcPr>
            <w:tcW w:w="7189" w:type="dxa"/>
          </w:tcPr>
          <w:p w14:paraId="0519B4F2"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De opdrachtnemer is een volwaardige partner in het realiseren van de integratie met andere informatiesystemen die de opdrachtgever in gebruik heeft en stelt informatie en expertise over het API (Application Programming Interface) koppelvlak van de oplossing beschikbaar aan de opdrachtgever.</w:t>
            </w:r>
          </w:p>
          <w:p w14:paraId="463F4E0D" w14:textId="77777777" w:rsidR="00A13F16" w:rsidRPr="0053600E" w:rsidRDefault="00A13F16" w:rsidP="00EA2DB2">
            <w:pPr>
              <w:rPr>
                <w:rFonts w:ascii="Verdana" w:hAnsi="Verdana" w:cs="Calibri"/>
                <w:b/>
                <w:bCs/>
                <w:sz w:val="20"/>
                <w:szCs w:val="20"/>
              </w:rPr>
            </w:pPr>
          </w:p>
        </w:tc>
        <w:tc>
          <w:tcPr>
            <w:tcW w:w="1175" w:type="dxa"/>
          </w:tcPr>
          <w:p w14:paraId="05A23406" w14:textId="77777777" w:rsidR="00A13F16" w:rsidRPr="0053600E" w:rsidRDefault="00A13F16" w:rsidP="00EA2DB2">
            <w:pPr>
              <w:rPr>
                <w:rFonts w:ascii="Verdana" w:hAnsi="Verdana" w:cs="Calibri"/>
                <w:b/>
                <w:bCs/>
                <w:sz w:val="20"/>
                <w:szCs w:val="20"/>
              </w:rPr>
            </w:pPr>
          </w:p>
        </w:tc>
      </w:tr>
      <w:tr w:rsidR="00A13F16" w:rsidRPr="0053600E" w14:paraId="1DB6B631" w14:textId="77777777" w:rsidTr="00EA2DB2">
        <w:tc>
          <w:tcPr>
            <w:tcW w:w="1276" w:type="dxa"/>
          </w:tcPr>
          <w:p w14:paraId="6D2C607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42</w:t>
            </w:r>
          </w:p>
        </w:tc>
        <w:tc>
          <w:tcPr>
            <w:tcW w:w="7189" w:type="dxa"/>
          </w:tcPr>
          <w:p w14:paraId="5A7D67A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Het creëren van een nieuwe gegevensverzameling (bijv. inkoop- of contractdossier) in de oplossing leidt automatisch tot directe notificatie en het real-time beschikbaar stellen van de gegevensverzameling via de API (Application Programming Interface).</w:t>
            </w:r>
          </w:p>
          <w:p w14:paraId="17FE7B50" w14:textId="77777777" w:rsidR="00A13F16" w:rsidRPr="0053600E" w:rsidRDefault="00A13F16" w:rsidP="00EA2DB2">
            <w:pPr>
              <w:rPr>
                <w:rFonts w:ascii="Verdana" w:hAnsi="Verdana" w:cs="Calibri"/>
                <w:b/>
                <w:bCs/>
                <w:sz w:val="20"/>
                <w:szCs w:val="20"/>
              </w:rPr>
            </w:pPr>
          </w:p>
        </w:tc>
        <w:tc>
          <w:tcPr>
            <w:tcW w:w="1175" w:type="dxa"/>
          </w:tcPr>
          <w:p w14:paraId="18CD7964" w14:textId="77777777" w:rsidR="00A13F16" w:rsidRPr="0053600E" w:rsidRDefault="00A13F16" w:rsidP="00EA2DB2">
            <w:pPr>
              <w:rPr>
                <w:rFonts w:ascii="Verdana" w:hAnsi="Verdana" w:cs="Calibri"/>
                <w:b/>
                <w:bCs/>
                <w:sz w:val="20"/>
                <w:szCs w:val="20"/>
              </w:rPr>
            </w:pPr>
          </w:p>
        </w:tc>
      </w:tr>
      <w:tr w:rsidR="00A13F16" w:rsidRPr="0053600E" w14:paraId="6F2A7202" w14:textId="77777777" w:rsidTr="00EA2DB2">
        <w:tc>
          <w:tcPr>
            <w:tcW w:w="1276" w:type="dxa"/>
          </w:tcPr>
          <w:p w14:paraId="0578268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43</w:t>
            </w:r>
          </w:p>
        </w:tc>
        <w:tc>
          <w:tcPr>
            <w:tcW w:w="7189" w:type="dxa"/>
          </w:tcPr>
          <w:p w14:paraId="6D69FF3F"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Door of vanuit de oplossing gecreëerde documenten hebben als standaard opslaglocatie de voor het desbetreffende dossier aangemaakte zaak in het zaaksysteem van de opdrachtgever, waarvan het zaaknummer in de oplossing is geregistreerd.</w:t>
            </w:r>
          </w:p>
          <w:p w14:paraId="167212AB" w14:textId="77777777" w:rsidR="00A13F16" w:rsidRPr="0053600E" w:rsidRDefault="00A13F16" w:rsidP="00EA2DB2">
            <w:pPr>
              <w:rPr>
                <w:rFonts w:ascii="Verdana" w:hAnsi="Verdana" w:cs="Calibri"/>
                <w:b/>
                <w:bCs/>
                <w:sz w:val="20"/>
                <w:szCs w:val="20"/>
              </w:rPr>
            </w:pPr>
          </w:p>
        </w:tc>
        <w:tc>
          <w:tcPr>
            <w:tcW w:w="1175" w:type="dxa"/>
          </w:tcPr>
          <w:p w14:paraId="3142EA7C" w14:textId="77777777" w:rsidR="00A13F16" w:rsidRPr="0053600E" w:rsidRDefault="00A13F16" w:rsidP="00EA2DB2">
            <w:pPr>
              <w:rPr>
                <w:rFonts w:ascii="Verdana" w:hAnsi="Verdana" w:cs="Calibri"/>
                <w:b/>
                <w:bCs/>
                <w:sz w:val="20"/>
                <w:szCs w:val="20"/>
              </w:rPr>
            </w:pPr>
          </w:p>
        </w:tc>
      </w:tr>
      <w:tr w:rsidR="00A13F16" w:rsidRPr="0053600E" w14:paraId="112166F6" w14:textId="77777777" w:rsidTr="00EA2DB2">
        <w:tc>
          <w:tcPr>
            <w:tcW w:w="1276" w:type="dxa"/>
          </w:tcPr>
          <w:p w14:paraId="4A64A43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44</w:t>
            </w:r>
          </w:p>
        </w:tc>
        <w:tc>
          <w:tcPr>
            <w:tcW w:w="7189" w:type="dxa"/>
          </w:tcPr>
          <w:p w14:paraId="11FBFA8B"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De oplossing kan via de API (Application Programming Interface) gegevens over onder meer zaken, projecten en financiën ontvangen die beschikbaar zijn gesteld vanuit de andere informatiesystemen die de opdrachtgever in gebruik heeft.</w:t>
            </w:r>
          </w:p>
          <w:p w14:paraId="0AC75AF3" w14:textId="77777777" w:rsidR="00A13F16" w:rsidRPr="0053600E" w:rsidRDefault="00A13F16" w:rsidP="00EA2DB2">
            <w:pPr>
              <w:rPr>
                <w:rFonts w:ascii="Verdana" w:hAnsi="Verdana" w:cs="Calibri"/>
                <w:b/>
                <w:bCs/>
                <w:sz w:val="20"/>
                <w:szCs w:val="20"/>
              </w:rPr>
            </w:pPr>
          </w:p>
        </w:tc>
        <w:tc>
          <w:tcPr>
            <w:tcW w:w="1175" w:type="dxa"/>
          </w:tcPr>
          <w:p w14:paraId="1CF8D573" w14:textId="77777777" w:rsidR="00A13F16" w:rsidRPr="0053600E" w:rsidRDefault="00A13F16" w:rsidP="00EA2DB2">
            <w:pPr>
              <w:rPr>
                <w:rFonts w:ascii="Verdana" w:hAnsi="Verdana" w:cs="Calibri"/>
                <w:b/>
                <w:bCs/>
                <w:sz w:val="20"/>
                <w:szCs w:val="20"/>
              </w:rPr>
            </w:pPr>
          </w:p>
        </w:tc>
      </w:tr>
      <w:tr w:rsidR="00A13F16" w:rsidRPr="0053600E" w14:paraId="6E5A2DD4" w14:textId="77777777" w:rsidTr="00EA2DB2">
        <w:tc>
          <w:tcPr>
            <w:tcW w:w="1276" w:type="dxa"/>
          </w:tcPr>
          <w:p w14:paraId="4977981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45</w:t>
            </w:r>
          </w:p>
        </w:tc>
        <w:tc>
          <w:tcPr>
            <w:tcW w:w="7189" w:type="dxa"/>
          </w:tcPr>
          <w:p w14:paraId="0C12E1C9"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In de oplossing worden URL (Uniform Resource </w:t>
            </w:r>
            <w:proofErr w:type="spellStart"/>
            <w:r w:rsidRPr="0053600E">
              <w:rPr>
                <w:rFonts w:ascii="Verdana" w:hAnsi="Verdana" w:cs="Calibri"/>
                <w:color w:val="000000"/>
                <w:sz w:val="20"/>
                <w:szCs w:val="20"/>
              </w:rPr>
              <w:t>Locator</w:t>
            </w:r>
            <w:proofErr w:type="spellEnd"/>
            <w:r w:rsidRPr="0053600E">
              <w:rPr>
                <w:rFonts w:ascii="Verdana" w:hAnsi="Verdana" w:cs="Calibri"/>
                <w:color w:val="000000"/>
                <w:sz w:val="20"/>
                <w:szCs w:val="20"/>
              </w:rPr>
              <w:t>) verwijzingen naar gegevensverzamelingen in andere informatiesystemen als actieve hyperlinks weergegeven.</w:t>
            </w:r>
          </w:p>
          <w:p w14:paraId="4B6C824F" w14:textId="77777777" w:rsidR="00A13F16" w:rsidRPr="0053600E" w:rsidRDefault="00A13F16" w:rsidP="00EA2DB2">
            <w:pPr>
              <w:rPr>
                <w:rFonts w:ascii="Verdana" w:hAnsi="Verdana" w:cs="Calibri"/>
                <w:b/>
                <w:bCs/>
                <w:sz w:val="20"/>
                <w:szCs w:val="20"/>
              </w:rPr>
            </w:pPr>
          </w:p>
        </w:tc>
        <w:tc>
          <w:tcPr>
            <w:tcW w:w="1175" w:type="dxa"/>
          </w:tcPr>
          <w:p w14:paraId="1CCFE393" w14:textId="77777777" w:rsidR="00A13F16" w:rsidRPr="0053600E" w:rsidRDefault="00A13F16" w:rsidP="00EA2DB2">
            <w:pPr>
              <w:rPr>
                <w:rFonts w:ascii="Verdana" w:hAnsi="Verdana" w:cs="Calibri"/>
                <w:b/>
                <w:bCs/>
                <w:sz w:val="20"/>
                <w:szCs w:val="20"/>
              </w:rPr>
            </w:pPr>
          </w:p>
        </w:tc>
      </w:tr>
      <w:tr w:rsidR="00A13F16" w:rsidRPr="0053600E" w14:paraId="64C6D21F" w14:textId="77777777" w:rsidTr="00EA2DB2">
        <w:tc>
          <w:tcPr>
            <w:tcW w:w="1276" w:type="dxa"/>
          </w:tcPr>
          <w:p w14:paraId="149D1D66"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46</w:t>
            </w:r>
          </w:p>
        </w:tc>
        <w:tc>
          <w:tcPr>
            <w:tcW w:w="7189" w:type="dxa"/>
          </w:tcPr>
          <w:tbl>
            <w:tblPr>
              <w:tblW w:w="9800" w:type="dxa"/>
              <w:tblLayout w:type="fixed"/>
              <w:tblCellMar>
                <w:left w:w="70" w:type="dxa"/>
                <w:right w:w="70" w:type="dxa"/>
              </w:tblCellMar>
              <w:tblLook w:val="04A0" w:firstRow="1" w:lastRow="0" w:firstColumn="1" w:lastColumn="0" w:noHBand="0" w:noVBand="1"/>
            </w:tblPr>
            <w:tblGrid>
              <w:gridCol w:w="9800"/>
            </w:tblGrid>
            <w:tr w:rsidR="00A13F16" w:rsidRPr="0053600E" w14:paraId="6B42120B" w14:textId="77777777" w:rsidTr="00EA2DB2">
              <w:trPr>
                <w:trHeight w:val="264"/>
              </w:trPr>
              <w:tc>
                <w:tcPr>
                  <w:tcW w:w="9800" w:type="dxa"/>
                  <w:tcBorders>
                    <w:top w:val="single" w:sz="4" w:space="0" w:color="auto"/>
                    <w:left w:val="nil"/>
                    <w:bottom w:val="nil"/>
                    <w:right w:val="nil"/>
                  </w:tcBorders>
                  <w:shd w:val="clear" w:color="000000" w:fill="FFFFFF"/>
                  <w:hideMark/>
                </w:tcPr>
                <w:p w14:paraId="6A7D7D70"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De oplossing voorziet in een standaard integratie met Microsoft SharePoint Online.</w:t>
                  </w:r>
                </w:p>
              </w:tc>
            </w:tr>
            <w:tr w:rsidR="00A13F16" w:rsidRPr="0053600E" w14:paraId="05D94170" w14:textId="77777777" w:rsidTr="00EA2DB2">
              <w:trPr>
                <w:trHeight w:val="276"/>
              </w:trPr>
              <w:tc>
                <w:tcPr>
                  <w:tcW w:w="9800" w:type="dxa"/>
                  <w:tcBorders>
                    <w:top w:val="nil"/>
                    <w:left w:val="nil"/>
                    <w:bottom w:val="nil"/>
                    <w:right w:val="nil"/>
                  </w:tcBorders>
                  <w:shd w:val="clear" w:color="000000" w:fill="FFFFFF"/>
                  <w:hideMark/>
                </w:tcPr>
                <w:p w14:paraId="60BB2076" w14:textId="1D39911D"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Kosten i</w:t>
                  </w:r>
                  <w:r w:rsidR="00194032">
                    <w:rPr>
                      <w:rFonts w:ascii="Verdana" w:hAnsi="Verdana" w:cs="Calibri"/>
                      <w:color w:val="000000"/>
                      <w:sz w:val="20"/>
                      <w:szCs w:val="20"/>
                    </w:rPr>
                    <w:t>.v.m.</w:t>
                  </w:r>
                  <w:r w:rsidRPr="0053600E">
                    <w:rPr>
                      <w:rFonts w:ascii="Verdana" w:hAnsi="Verdana" w:cs="Calibri"/>
                      <w:color w:val="000000"/>
                      <w:sz w:val="20"/>
                      <w:szCs w:val="20"/>
                    </w:rPr>
                    <w:t xml:space="preserve"> koppeling </w:t>
                  </w:r>
                </w:p>
              </w:tc>
            </w:tr>
          </w:tbl>
          <w:p w14:paraId="7AB00EBF" w14:textId="77777777" w:rsidR="00A13F16" w:rsidRPr="0053600E" w:rsidRDefault="00A13F16" w:rsidP="00EA2DB2">
            <w:pPr>
              <w:rPr>
                <w:rFonts w:ascii="Verdana" w:hAnsi="Verdana" w:cs="Calibri"/>
                <w:b/>
                <w:bCs/>
                <w:sz w:val="20"/>
                <w:szCs w:val="20"/>
              </w:rPr>
            </w:pPr>
          </w:p>
        </w:tc>
        <w:tc>
          <w:tcPr>
            <w:tcW w:w="1175" w:type="dxa"/>
          </w:tcPr>
          <w:p w14:paraId="4F32A3E8" w14:textId="77777777" w:rsidR="00A13F16" w:rsidRPr="0053600E" w:rsidRDefault="00A13F16" w:rsidP="00EA2DB2">
            <w:pPr>
              <w:rPr>
                <w:rFonts w:ascii="Verdana" w:hAnsi="Verdana" w:cs="Calibri"/>
                <w:b/>
                <w:bCs/>
                <w:sz w:val="20"/>
                <w:szCs w:val="20"/>
              </w:rPr>
            </w:pPr>
          </w:p>
        </w:tc>
      </w:tr>
      <w:tr w:rsidR="00A13F16" w:rsidRPr="0053600E" w14:paraId="78A61F3E" w14:textId="77777777" w:rsidTr="00EA2DB2">
        <w:tc>
          <w:tcPr>
            <w:tcW w:w="1276" w:type="dxa"/>
          </w:tcPr>
          <w:p w14:paraId="3A77DD1B" w14:textId="77777777" w:rsidR="00A13F16" w:rsidRPr="0053600E" w:rsidRDefault="00A13F16" w:rsidP="00EA2DB2">
            <w:pPr>
              <w:rPr>
                <w:rFonts w:ascii="Verdana" w:hAnsi="Verdana" w:cs="Calibri"/>
                <w:sz w:val="20"/>
                <w:szCs w:val="20"/>
              </w:rPr>
            </w:pPr>
          </w:p>
        </w:tc>
        <w:tc>
          <w:tcPr>
            <w:tcW w:w="7189" w:type="dxa"/>
          </w:tcPr>
          <w:p w14:paraId="236A3997"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Modules</w:t>
            </w:r>
          </w:p>
        </w:tc>
        <w:tc>
          <w:tcPr>
            <w:tcW w:w="1175" w:type="dxa"/>
          </w:tcPr>
          <w:p w14:paraId="3D301518" w14:textId="77777777" w:rsidR="00A13F16" w:rsidRPr="0053600E" w:rsidRDefault="00A13F16" w:rsidP="00EA2DB2">
            <w:pPr>
              <w:rPr>
                <w:rFonts w:ascii="Verdana" w:hAnsi="Verdana" w:cs="Calibri"/>
                <w:b/>
                <w:bCs/>
                <w:sz w:val="20"/>
                <w:szCs w:val="20"/>
              </w:rPr>
            </w:pPr>
          </w:p>
        </w:tc>
      </w:tr>
      <w:tr w:rsidR="00A13F16" w:rsidRPr="0053600E" w14:paraId="79B8E0C9" w14:textId="77777777" w:rsidTr="00EA2DB2">
        <w:tc>
          <w:tcPr>
            <w:tcW w:w="1276" w:type="dxa"/>
          </w:tcPr>
          <w:p w14:paraId="1809927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47</w:t>
            </w:r>
          </w:p>
        </w:tc>
        <w:tc>
          <w:tcPr>
            <w:tcW w:w="7189" w:type="dxa"/>
          </w:tcPr>
          <w:p w14:paraId="4244023F" w14:textId="77777777" w:rsidR="00A13F16" w:rsidRPr="0053600E" w:rsidRDefault="00A13F16" w:rsidP="00EA2DB2">
            <w:pPr>
              <w:rPr>
                <w:rFonts w:ascii="Verdana" w:hAnsi="Verdana" w:cs="Calibri"/>
                <w:b/>
                <w:bCs/>
                <w:sz w:val="20"/>
                <w:szCs w:val="20"/>
              </w:rPr>
            </w:pPr>
            <w:r w:rsidRPr="0053600E">
              <w:rPr>
                <w:rFonts w:ascii="Verdana" w:hAnsi="Verdana" w:cs="Calibri"/>
                <w:sz w:val="20"/>
                <w:szCs w:val="20"/>
              </w:rPr>
              <w:t>De oplossing beschikt per module over een digitale workflow die wordt ingericht op basis van de processen zoals beschreven in de leidraad</w:t>
            </w:r>
          </w:p>
        </w:tc>
        <w:tc>
          <w:tcPr>
            <w:tcW w:w="1175" w:type="dxa"/>
          </w:tcPr>
          <w:p w14:paraId="4616F4C4" w14:textId="77777777" w:rsidR="00A13F16" w:rsidRPr="0053600E" w:rsidRDefault="00A13F16" w:rsidP="00EA2DB2">
            <w:pPr>
              <w:rPr>
                <w:rFonts w:ascii="Verdana" w:hAnsi="Verdana" w:cs="Calibri"/>
                <w:b/>
                <w:bCs/>
                <w:sz w:val="20"/>
                <w:szCs w:val="20"/>
              </w:rPr>
            </w:pPr>
          </w:p>
        </w:tc>
      </w:tr>
      <w:tr w:rsidR="00A13F16" w:rsidRPr="0053600E" w14:paraId="7C47BD95" w14:textId="77777777" w:rsidTr="00EA2DB2">
        <w:tc>
          <w:tcPr>
            <w:tcW w:w="1276" w:type="dxa"/>
          </w:tcPr>
          <w:p w14:paraId="44947A3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48</w:t>
            </w:r>
          </w:p>
        </w:tc>
        <w:tc>
          <w:tcPr>
            <w:tcW w:w="7189" w:type="dxa"/>
          </w:tcPr>
          <w:p w14:paraId="0F20E80C" w14:textId="02A53191"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De interne communicatie verloopt via zowel automatisch gegenereerde als ook handmatig aan te maken taken, notificaties en notities in logboekvorm. Bij verlof, ziekte of uitdiensttreding is de historie voor iedere interne gebruiker via het systeem toegankelijk. Openstaande en toekomstige taken en notificaties kunnen aan een andere gebruiker overgedragen worden. </w:t>
            </w:r>
            <w:r w:rsidRPr="0053600E">
              <w:rPr>
                <w:rFonts w:ascii="Verdana" w:hAnsi="Verdana" w:cs="Calibri"/>
                <w:color w:val="000000"/>
                <w:sz w:val="20"/>
                <w:szCs w:val="20"/>
              </w:rPr>
              <w:br/>
            </w:r>
            <w:r w:rsidRPr="0053600E">
              <w:rPr>
                <w:rFonts w:ascii="Verdana" w:hAnsi="Verdana" w:cs="Calibri"/>
                <w:color w:val="000000"/>
                <w:sz w:val="20"/>
                <w:szCs w:val="20"/>
              </w:rPr>
              <w:br/>
              <w:t>Onder taken, notificaties en het logboek wordt het volgende verstaan:</w:t>
            </w:r>
            <w:r w:rsidRPr="0053600E">
              <w:rPr>
                <w:rFonts w:ascii="Verdana" w:hAnsi="Verdana" w:cs="Calibri"/>
                <w:color w:val="000000"/>
                <w:sz w:val="20"/>
                <w:szCs w:val="20"/>
              </w:rPr>
              <w:br/>
              <w:t>- Taken: een gebruiker wordt gevraagd iets te doen binnen een bepaalde termijn;</w:t>
            </w:r>
            <w:r w:rsidRPr="0053600E">
              <w:rPr>
                <w:rFonts w:ascii="Verdana" w:hAnsi="Verdana" w:cs="Calibri"/>
                <w:color w:val="000000"/>
                <w:sz w:val="20"/>
                <w:szCs w:val="20"/>
              </w:rPr>
              <w:br/>
              <w:t xml:space="preserve">- Notificaties: gebruiker ontvangt een informatieve melding bij het bereiken van een bepaalde processtap; </w:t>
            </w:r>
            <w:r w:rsidRPr="0053600E">
              <w:rPr>
                <w:rFonts w:ascii="Verdana" w:hAnsi="Verdana" w:cs="Calibri"/>
                <w:color w:val="000000"/>
                <w:sz w:val="20"/>
                <w:szCs w:val="20"/>
              </w:rPr>
              <w:br/>
              <w:t>- Logboek: gebruiker kan belangrijke notities binnen de modules maken. Deze zijn door alle gebruikers terug te lezen. Het logboek bestaat minimaal uit de aanmaakdatum van de notitie, naam schrijver, open tekstveld en het kunnen toevoegen van b</w:t>
            </w:r>
            <w:r w:rsidR="00194032">
              <w:rPr>
                <w:rFonts w:ascii="Verdana" w:hAnsi="Verdana" w:cs="Calibri"/>
                <w:color w:val="000000"/>
                <w:sz w:val="20"/>
                <w:szCs w:val="20"/>
              </w:rPr>
              <w:t>ij</w:t>
            </w:r>
            <w:r w:rsidRPr="0053600E">
              <w:rPr>
                <w:rFonts w:ascii="Verdana" w:hAnsi="Verdana" w:cs="Calibri"/>
                <w:color w:val="000000"/>
                <w:sz w:val="20"/>
                <w:szCs w:val="20"/>
              </w:rPr>
              <w:t>lages waarbij minimaal Word, PDF en URL verwijzing naar het achterliggend document in SharePoint ondersteunt worden</w:t>
            </w:r>
          </w:p>
          <w:p w14:paraId="7C72CEF3" w14:textId="77777777" w:rsidR="00A13F16" w:rsidRPr="0053600E" w:rsidRDefault="00A13F16" w:rsidP="00EA2DB2">
            <w:pPr>
              <w:rPr>
                <w:rFonts w:ascii="Verdana" w:hAnsi="Verdana" w:cs="Calibri"/>
                <w:b/>
                <w:bCs/>
                <w:sz w:val="20"/>
                <w:szCs w:val="20"/>
              </w:rPr>
            </w:pPr>
          </w:p>
        </w:tc>
        <w:tc>
          <w:tcPr>
            <w:tcW w:w="1175" w:type="dxa"/>
          </w:tcPr>
          <w:p w14:paraId="5B7A4220" w14:textId="77777777" w:rsidR="00A13F16" w:rsidRPr="0053600E" w:rsidRDefault="00A13F16" w:rsidP="00EA2DB2">
            <w:pPr>
              <w:rPr>
                <w:rFonts w:ascii="Verdana" w:hAnsi="Verdana" w:cs="Calibri"/>
                <w:b/>
                <w:bCs/>
                <w:sz w:val="20"/>
                <w:szCs w:val="20"/>
              </w:rPr>
            </w:pPr>
          </w:p>
        </w:tc>
      </w:tr>
      <w:tr w:rsidR="00A13F16" w:rsidRPr="0053600E" w14:paraId="4F3D0A90" w14:textId="77777777" w:rsidTr="00EA2DB2">
        <w:tc>
          <w:tcPr>
            <w:tcW w:w="1276" w:type="dxa"/>
          </w:tcPr>
          <w:p w14:paraId="6740F5E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49</w:t>
            </w:r>
          </w:p>
        </w:tc>
        <w:tc>
          <w:tcPr>
            <w:tcW w:w="7189" w:type="dxa"/>
          </w:tcPr>
          <w:p w14:paraId="4226E45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Taken en notificaties worden in de digitale </w:t>
            </w:r>
            <w:proofErr w:type="spellStart"/>
            <w:r w:rsidRPr="0053600E">
              <w:rPr>
                <w:rFonts w:ascii="Verdana" w:hAnsi="Verdana" w:cs="Calibri"/>
                <w:sz w:val="20"/>
                <w:szCs w:val="20"/>
              </w:rPr>
              <w:t>workflows</w:t>
            </w:r>
            <w:proofErr w:type="spellEnd"/>
            <w:r w:rsidRPr="0053600E">
              <w:rPr>
                <w:rFonts w:ascii="Verdana" w:hAnsi="Verdana" w:cs="Calibri"/>
                <w:sz w:val="20"/>
                <w:szCs w:val="20"/>
              </w:rPr>
              <w:t xml:space="preserve">,, op gezette momenten automatisch gegenereerd. </w:t>
            </w:r>
          </w:p>
          <w:p w14:paraId="6913426F" w14:textId="77777777" w:rsidR="00A13F16" w:rsidRPr="0053600E" w:rsidRDefault="00A13F16" w:rsidP="00EA2DB2">
            <w:pPr>
              <w:rPr>
                <w:rFonts w:ascii="Verdana" w:hAnsi="Verdana" w:cs="Calibri"/>
                <w:b/>
                <w:bCs/>
                <w:sz w:val="20"/>
                <w:szCs w:val="20"/>
              </w:rPr>
            </w:pPr>
          </w:p>
        </w:tc>
        <w:tc>
          <w:tcPr>
            <w:tcW w:w="1175" w:type="dxa"/>
          </w:tcPr>
          <w:p w14:paraId="22E89230" w14:textId="77777777" w:rsidR="00A13F16" w:rsidRPr="0053600E" w:rsidRDefault="00A13F16" w:rsidP="00EA2DB2">
            <w:pPr>
              <w:rPr>
                <w:rFonts w:ascii="Verdana" w:hAnsi="Verdana" w:cs="Calibri"/>
                <w:b/>
                <w:bCs/>
                <w:sz w:val="20"/>
                <w:szCs w:val="20"/>
              </w:rPr>
            </w:pPr>
          </w:p>
        </w:tc>
      </w:tr>
      <w:tr w:rsidR="00A13F16" w:rsidRPr="0053600E" w14:paraId="7D383FE4" w14:textId="77777777" w:rsidTr="00EA2DB2">
        <w:tc>
          <w:tcPr>
            <w:tcW w:w="1276" w:type="dxa"/>
          </w:tcPr>
          <w:p w14:paraId="73CB08F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50</w:t>
            </w:r>
          </w:p>
        </w:tc>
        <w:tc>
          <w:tcPr>
            <w:tcW w:w="7189" w:type="dxa"/>
          </w:tcPr>
          <w:p w14:paraId="4F238641"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Bij het doorlopen van de digitale </w:t>
            </w:r>
            <w:proofErr w:type="spellStart"/>
            <w:r w:rsidRPr="0053600E">
              <w:rPr>
                <w:rFonts w:ascii="Verdana" w:hAnsi="Verdana" w:cs="Calibri"/>
                <w:sz w:val="20"/>
                <w:szCs w:val="20"/>
              </w:rPr>
              <w:t>workflows</w:t>
            </w:r>
            <w:proofErr w:type="spellEnd"/>
            <w:r w:rsidRPr="0053600E">
              <w:rPr>
                <w:rFonts w:ascii="Verdana" w:hAnsi="Verdana" w:cs="Calibri"/>
                <w:sz w:val="20"/>
                <w:szCs w:val="20"/>
              </w:rPr>
              <w:t xml:space="preserve"> kan een toelichting gegeven worden om de gebruiker de juiste keuze te laten maken. </w:t>
            </w:r>
          </w:p>
          <w:p w14:paraId="20E25125" w14:textId="77777777" w:rsidR="00A13F16" w:rsidRPr="0053600E" w:rsidRDefault="00A13F16" w:rsidP="00EA2DB2">
            <w:pPr>
              <w:rPr>
                <w:rFonts w:ascii="Verdana" w:hAnsi="Verdana" w:cs="Calibri"/>
                <w:b/>
                <w:bCs/>
                <w:sz w:val="20"/>
                <w:szCs w:val="20"/>
              </w:rPr>
            </w:pPr>
          </w:p>
        </w:tc>
        <w:tc>
          <w:tcPr>
            <w:tcW w:w="1175" w:type="dxa"/>
          </w:tcPr>
          <w:p w14:paraId="254FB0A4" w14:textId="77777777" w:rsidR="00A13F16" w:rsidRPr="0053600E" w:rsidRDefault="00A13F16" w:rsidP="00EA2DB2">
            <w:pPr>
              <w:rPr>
                <w:rFonts w:ascii="Verdana" w:hAnsi="Verdana" w:cs="Calibri"/>
                <w:b/>
                <w:bCs/>
                <w:sz w:val="20"/>
                <w:szCs w:val="20"/>
              </w:rPr>
            </w:pPr>
          </w:p>
        </w:tc>
      </w:tr>
      <w:tr w:rsidR="00A13F16" w:rsidRPr="0053600E" w14:paraId="59C275D1" w14:textId="77777777" w:rsidTr="00EA2DB2">
        <w:tc>
          <w:tcPr>
            <w:tcW w:w="1276" w:type="dxa"/>
          </w:tcPr>
          <w:p w14:paraId="71F8167F"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51</w:t>
            </w:r>
          </w:p>
        </w:tc>
        <w:tc>
          <w:tcPr>
            <w:tcW w:w="7189" w:type="dxa"/>
          </w:tcPr>
          <w:p w14:paraId="5583EBF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Externe communicatie kan via het systeem plaats vinden. Gebruikers kunnen berichten incl. bijlages opstellen en versturen naar leveranciers en overige derden.</w:t>
            </w:r>
          </w:p>
          <w:p w14:paraId="410036E0" w14:textId="77777777" w:rsidR="00A13F16" w:rsidRPr="0053600E" w:rsidRDefault="00A13F16" w:rsidP="00EA2DB2">
            <w:pPr>
              <w:rPr>
                <w:rFonts w:ascii="Verdana" w:hAnsi="Verdana" w:cs="Calibri"/>
                <w:b/>
                <w:bCs/>
                <w:sz w:val="20"/>
                <w:szCs w:val="20"/>
              </w:rPr>
            </w:pPr>
          </w:p>
        </w:tc>
        <w:tc>
          <w:tcPr>
            <w:tcW w:w="1175" w:type="dxa"/>
          </w:tcPr>
          <w:p w14:paraId="4046088A" w14:textId="77777777" w:rsidR="00A13F16" w:rsidRPr="0053600E" w:rsidRDefault="00A13F16" w:rsidP="00EA2DB2">
            <w:pPr>
              <w:rPr>
                <w:rFonts w:ascii="Verdana" w:hAnsi="Verdana" w:cs="Calibri"/>
                <w:b/>
                <w:bCs/>
                <w:sz w:val="20"/>
                <w:szCs w:val="20"/>
              </w:rPr>
            </w:pPr>
          </w:p>
        </w:tc>
      </w:tr>
      <w:tr w:rsidR="00A13F16" w:rsidRPr="0053600E" w14:paraId="23FEDD4E" w14:textId="77777777" w:rsidTr="00EA2DB2">
        <w:tc>
          <w:tcPr>
            <w:tcW w:w="1276" w:type="dxa"/>
          </w:tcPr>
          <w:p w14:paraId="142EAB0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52</w:t>
            </w:r>
          </w:p>
        </w:tc>
        <w:tc>
          <w:tcPr>
            <w:tcW w:w="7189" w:type="dxa"/>
          </w:tcPr>
          <w:p w14:paraId="5D648FD9"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Leveranciers en overige derden kunnen toegang krijgen tot de oplossing waarbij zij de mogelijkheid hebben berichten incl. bijlages te plaatsen waaruit een signaal richting de procesverantwoordelijke verzonden wordt.</w:t>
            </w:r>
          </w:p>
          <w:p w14:paraId="75EF6347" w14:textId="77777777" w:rsidR="00A13F16" w:rsidRPr="0053600E" w:rsidRDefault="00A13F16" w:rsidP="00EA2DB2">
            <w:pPr>
              <w:rPr>
                <w:rFonts w:ascii="Verdana" w:hAnsi="Verdana" w:cs="Calibri"/>
                <w:b/>
                <w:bCs/>
                <w:sz w:val="20"/>
                <w:szCs w:val="20"/>
              </w:rPr>
            </w:pPr>
          </w:p>
        </w:tc>
        <w:tc>
          <w:tcPr>
            <w:tcW w:w="1175" w:type="dxa"/>
          </w:tcPr>
          <w:p w14:paraId="7BC086C3" w14:textId="77777777" w:rsidR="00A13F16" w:rsidRPr="0053600E" w:rsidRDefault="00A13F16" w:rsidP="00EA2DB2">
            <w:pPr>
              <w:rPr>
                <w:rFonts w:ascii="Verdana" w:hAnsi="Verdana" w:cs="Calibri"/>
                <w:b/>
                <w:bCs/>
                <w:sz w:val="20"/>
                <w:szCs w:val="20"/>
              </w:rPr>
            </w:pPr>
          </w:p>
        </w:tc>
      </w:tr>
      <w:tr w:rsidR="00A13F16" w:rsidRPr="0053600E" w14:paraId="7930CBB7" w14:textId="77777777" w:rsidTr="00EA2DB2">
        <w:tc>
          <w:tcPr>
            <w:tcW w:w="1276" w:type="dxa"/>
          </w:tcPr>
          <w:p w14:paraId="037CB38F"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53</w:t>
            </w:r>
          </w:p>
        </w:tc>
        <w:tc>
          <w:tcPr>
            <w:tcW w:w="7189" w:type="dxa"/>
          </w:tcPr>
          <w:p w14:paraId="62012D98"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Contracten moeten via de zoekfunctie op een logische en makkelijke wijze toegankelijk zijn voor gebruikers waarbij alle beschikbare datavelden (zowel algemeen als </w:t>
            </w:r>
            <w:proofErr w:type="spellStart"/>
            <w:r w:rsidRPr="0053600E">
              <w:rPr>
                <w:rFonts w:ascii="Verdana" w:hAnsi="Verdana" w:cs="Calibri"/>
                <w:color w:val="000000"/>
                <w:sz w:val="20"/>
                <w:szCs w:val="20"/>
              </w:rPr>
              <w:t>klantspecifiek</w:t>
            </w:r>
            <w:proofErr w:type="spellEnd"/>
            <w:r w:rsidRPr="0053600E">
              <w:rPr>
                <w:rFonts w:ascii="Verdana" w:hAnsi="Verdana" w:cs="Calibri"/>
                <w:color w:val="000000"/>
                <w:sz w:val="20"/>
                <w:szCs w:val="20"/>
              </w:rPr>
              <w:t>) onder de zoekcriteria kunnen vallen.</w:t>
            </w:r>
          </w:p>
          <w:p w14:paraId="623F0658" w14:textId="77777777" w:rsidR="00A13F16" w:rsidRPr="0053600E" w:rsidRDefault="00A13F16" w:rsidP="00EA2DB2">
            <w:pPr>
              <w:rPr>
                <w:rFonts w:ascii="Verdana" w:hAnsi="Verdana" w:cs="Calibri"/>
                <w:b/>
                <w:bCs/>
                <w:sz w:val="20"/>
                <w:szCs w:val="20"/>
              </w:rPr>
            </w:pPr>
          </w:p>
        </w:tc>
        <w:tc>
          <w:tcPr>
            <w:tcW w:w="1175" w:type="dxa"/>
          </w:tcPr>
          <w:p w14:paraId="26E34DEA" w14:textId="77777777" w:rsidR="00A13F16" w:rsidRPr="0053600E" w:rsidRDefault="00A13F16" w:rsidP="00EA2DB2">
            <w:pPr>
              <w:rPr>
                <w:rFonts w:ascii="Verdana" w:hAnsi="Verdana" w:cs="Calibri"/>
                <w:b/>
                <w:bCs/>
                <w:sz w:val="20"/>
                <w:szCs w:val="20"/>
              </w:rPr>
            </w:pPr>
          </w:p>
        </w:tc>
      </w:tr>
      <w:tr w:rsidR="00A13F16" w:rsidRPr="0053600E" w14:paraId="5CD01906" w14:textId="77777777" w:rsidTr="00EA2DB2">
        <w:tc>
          <w:tcPr>
            <w:tcW w:w="1276" w:type="dxa"/>
          </w:tcPr>
          <w:p w14:paraId="6004372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54</w:t>
            </w:r>
          </w:p>
        </w:tc>
        <w:tc>
          <w:tcPr>
            <w:tcW w:w="7189" w:type="dxa"/>
          </w:tcPr>
          <w:p w14:paraId="1CC47676"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Indien er documenten gecreëerd worden vanuit de oplossing, is het mogelijk in de documentgenerator een toelichting bij vragen die gesteld worden te kunnen geven om de gebruiker het juiste antwoord te laten geven. </w:t>
            </w:r>
          </w:p>
          <w:p w14:paraId="3801558C" w14:textId="77777777" w:rsidR="00A13F16" w:rsidRPr="0053600E" w:rsidRDefault="00A13F16" w:rsidP="00EA2DB2">
            <w:pPr>
              <w:rPr>
                <w:rFonts w:ascii="Verdana" w:hAnsi="Verdana" w:cs="Calibri"/>
                <w:b/>
                <w:bCs/>
                <w:sz w:val="20"/>
                <w:szCs w:val="20"/>
              </w:rPr>
            </w:pPr>
          </w:p>
        </w:tc>
        <w:tc>
          <w:tcPr>
            <w:tcW w:w="1175" w:type="dxa"/>
          </w:tcPr>
          <w:p w14:paraId="263BBD0B" w14:textId="77777777" w:rsidR="00A13F16" w:rsidRPr="0053600E" w:rsidRDefault="00A13F16" w:rsidP="00EA2DB2">
            <w:pPr>
              <w:rPr>
                <w:rFonts w:ascii="Verdana" w:hAnsi="Verdana" w:cs="Calibri"/>
                <w:b/>
                <w:bCs/>
                <w:sz w:val="20"/>
                <w:szCs w:val="20"/>
              </w:rPr>
            </w:pPr>
          </w:p>
        </w:tc>
      </w:tr>
      <w:tr w:rsidR="00A13F16" w:rsidRPr="0053600E" w14:paraId="1339C5DE" w14:textId="77777777" w:rsidTr="00EA2DB2">
        <w:tc>
          <w:tcPr>
            <w:tcW w:w="1276" w:type="dxa"/>
          </w:tcPr>
          <w:p w14:paraId="365CE6B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55</w:t>
            </w:r>
          </w:p>
        </w:tc>
        <w:tc>
          <w:tcPr>
            <w:tcW w:w="7189" w:type="dxa"/>
          </w:tcPr>
          <w:p w14:paraId="250B53F8" w14:textId="055FCD15" w:rsidR="00A13F16" w:rsidRPr="0053600E" w:rsidRDefault="00A13F16" w:rsidP="00EA2DB2">
            <w:pPr>
              <w:rPr>
                <w:rFonts w:ascii="Verdana" w:hAnsi="Verdana" w:cs="Calibri"/>
                <w:sz w:val="20"/>
                <w:szCs w:val="20"/>
              </w:rPr>
            </w:pPr>
            <w:r w:rsidRPr="0053600E">
              <w:rPr>
                <w:rFonts w:ascii="Verdana" w:hAnsi="Verdana" w:cs="Calibri"/>
                <w:sz w:val="20"/>
                <w:szCs w:val="20"/>
              </w:rPr>
              <w:t>Het beheer van leveranciersgegevens vindt plaats in de oplossing. De gegevens van leveranciers worden in leverancierskaarten in de oplossing ingevoerd waarbij minimaal onderstaande gegevens worden opgenomen:</w:t>
            </w:r>
            <w:r w:rsidRPr="0053600E">
              <w:rPr>
                <w:rFonts w:ascii="Verdana" w:hAnsi="Verdana" w:cs="Calibri"/>
                <w:sz w:val="20"/>
                <w:szCs w:val="20"/>
              </w:rPr>
              <w:br/>
              <w:t>NAW, KVK nummer, e-mailadres, telefoonnummer en alle contactpersonen incl</w:t>
            </w:r>
            <w:r w:rsidR="00194032">
              <w:rPr>
                <w:rFonts w:ascii="Verdana" w:hAnsi="Verdana" w:cs="Calibri"/>
                <w:sz w:val="20"/>
                <w:szCs w:val="20"/>
              </w:rPr>
              <w:t>usief</w:t>
            </w:r>
            <w:r w:rsidRPr="0053600E">
              <w:rPr>
                <w:rFonts w:ascii="Verdana" w:hAnsi="Verdana" w:cs="Calibri"/>
                <w:sz w:val="20"/>
                <w:szCs w:val="20"/>
              </w:rPr>
              <w:t xml:space="preserve"> functie en contactgegevens.</w:t>
            </w:r>
          </w:p>
          <w:p w14:paraId="3EA11CFF" w14:textId="77777777" w:rsidR="00A13F16" w:rsidRPr="0053600E" w:rsidRDefault="00A13F16" w:rsidP="00EA2DB2">
            <w:pPr>
              <w:rPr>
                <w:rFonts w:ascii="Verdana" w:hAnsi="Verdana" w:cs="Calibri"/>
                <w:b/>
                <w:bCs/>
                <w:sz w:val="20"/>
                <w:szCs w:val="20"/>
              </w:rPr>
            </w:pPr>
          </w:p>
        </w:tc>
        <w:tc>
          <w:tcPr>
            <w:tcW w:w="1175" w:type="dxa"/>
          </w:tcPr>
          <w:p w14:paraId="45E23C8D" w14:textId="77777777" w:rsidR="00A13F16" w:rsidRPr="0053600E" w:rsidRDefault="00A13F16" w:rsidP="00EA2DB2">
            <w:pPr>
              <w:rPr>
                <w:rFonts w:ascii="Verdana" w:hAnsi="Verdana" w:cs="Calibri"/>
                <w:b/>
                <w:bCs/>
                <w:sz w:val="20"/>
                <w:szCs w:val="20"/>
              </w:rPr>
            </w:pPr>
          </w:p>
        </w:tc>
      </w:tr>
      <w:tr w:rsidR="00A13F16" w:rsidRPr="0053600E" w14:paraId="6E84D063" w14:textId="77777777" w:rsidTr="00EA2DB2">
        <w:tc>
          <w:tcPr>
            <w:tcW w:w="1276" w:type="dxa"/>
          </w:tcPr>
          <w:p w14:paraId="2A68848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56</w:t>
            </w:r>
          </w:p>
        </w:tc>
        <w:tc>
          <w:tcPr>
            <w:tcW w:w="7189" w:type="dxa"/>
          </w:tcPr>
          <w:p w14:paraId="06B20A31"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leverancierskaarten zijn in alle modules toepasbaar en in te zien.</w:t>
            </w:r>
          </w:p>
          <w:p w14:paraId="773D9BAA" w14:textId="77777777" w:rsidR="00A13F16" w:rsidRPr="0053600E" w:rsidRDefault="00A13F16" w:rsidP="00EA2DB2">
            <w:pPr>
              <w:rPr>
                <w:rFonts w:ascii="Verdana" w:hAnsi="Verdana" w:cs="Calibri"/>
                <w:b/>
                <w:bCs/>
                <w:sz w:val="20"/>
                <w:szCs w:val="20"/>
              </w:rPr>
            </w:pPr>
          </w:p>
        </w:tc>
        <w:tc>
          <w:tcPr>
            <w:tcW w:w="1175" w:type="dxa"/>
          </w:tcPr>
          <w:p w14:paraId="1189CCDC" w14:textId="77777777" w:rsidR="00A13F16" w:rsidRPr="0053600E" w:rsidRDefault="00A13F16" w:rsidP="00EA2DB2">
            <w:pPr>
              <w:rPr>
                <w:rFonts w:ascii="Verdana" w:hAnsi="Verdana" w:cs="Calibri"/>
                <w:b/>
                <w:bCs/>
                <w:sz w:val="20"/>
                <w:szCs w:val="20"/>
              </w:rPr>
            </w:pPr>
          </w:p>
        </w:tc>
      </w:tr>
      <w:tr w:rsidR="00A13F16" w:rsidRPr="0053600E" w14:paraId="02D9DD82" w14:textId="77777777" w:rsidTr="00EA2DB2">
        <w:tc>
          <w:tcPr>
            <w:tcW w:w="1276" w:type="dxa"/>
          </w:tcPr>
          <w:p w14:paraId="783B563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57</w:t>
            </w:r>
          </w:p>
        </w:tc>
        <w:tc>
          <w:tcPr>
            <w:tcW w:w="7189" w:type="dxa"/>
          </w:tcPr>
          <w:p w14:paraId="17670CF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Het systeem ondersteunt minimaal de gebruikersprofielrollen contractmanager, ondersteuner, contractgebruiker, contractadministrateur, inkoopadviseur, raadpleger, externe gast A en externe gast B. (Zie voor nadere informatie de aanbestedingsleidraad paragraaf 1.3.4.)</w:t>
            </w:r>
          </w:p>
          <w:p w14:paraId="676A28BD" w14:textId="77777777" w:rsidR="00A13F16" w:rsidRPr="0053600E" w:rsidRDefault="00A13F16" w:rsidP="00EA2DB2">
            <w:pPr>
              <w:rPr>
                <w:rFonts w:ascii="Verdana" w:hAnsi="Verdana" w:cs="Calibri"/>
                <w:b/>
                <w:bCs/>
                <w:sz w:val="20"/>
                <w:szCs w:val="20"/>
              </w:rPr>
            </w:pPr>
          </w:p>
        </w:tc>
        <w:tc>
          <w:tcPr>
            <w:tcW w:w="1175" w:type="dxa"/>
          </w:tcPr>
          <w:p w14:paraId="6EA9CAE6" w14:textId="77777777" w:rsidR="00A13F16" w:rsidRPr="0053600E" w:rsidRDefault="00A13F16" w:rsidP="00EA2DB2">
            <w:pPr>
              <w:rPr>
                <w:rFonts w:ascii="Verdana" w:hAnsi="Verdana" w:cs="Calibri"/>
                <w:b/>
                <w:bCs/>
                <w:sz w:val="20"/>
                <w:szCs w:val="20"/>
              </w:rPr>
            </w:pPr>
          </w:p>
        </w:tc>
      </w:tr>
      <w:tr w:rsidR="00A13F16" w:rsidRPr="0053600E" w14:paraId="182254A0" w14:textId="77777777" w:rsidTr="00EA2DB2">
        <w:tc>
          <w:tcPr>
            <w:tcW w:w="1276" w:type="dxa"/>
          </w:tcPr>
          <w:p w14:paraId="7B1372C1"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58</w:t>
            </w:r>
          </w:p>
        </w:tc>
        <w:tc>
          <w:tcPr>
            <w:tcW w:w="7189" w:type="dxa"/>
          </w:tcPr>
          <w:p w14:paraId="34264E9A"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Ten behoeve van </w:t>
            </w:r>
            <w:proofErr w:type="spellStart"/>
            <w:r w:rsidRPr="0053600E">
              <w:rPr>
                <w:rFonts w:ascii="Verdana" w:hAnsi="Verdana" w:cs="Calibri"/>
                <w:color w:val="000000"/>
                <w:sz w:val="20"/>
                <w:szCs w:val="20"/>
              </w:rPr>
              <w:t>auditing</w:t>
            </w:r>
            <w:proofErr w:type="spellEnd"/>
            <w:r w:rsidRPr="0053600E">
              <w:rPr>
                <w:rFonts w:ascii="Verdana" w:hAnsi="Verdana" w:cs="Calibri"/>
                <w:color w:val="000000"/>
                <w:sz w:val="20"/>
                <w:szCs w:val="20"/>
              </w:rPr>
              <w:t xml:space="preserve"> dient </w:t>
            </w:r>
            <w:proofErr w:type="spellStart"/>
            <w:r w:rsidRPr="0053600E">
              <w:rPr>
                <w:rFonts w:ascii="Verdana" w:hAnsi="Verdana" w:cs="Calibri"/>
                <w:color w:val="000000"/>
                <w:sz w:val="20"/>
                <w:szCs w:val="20"/>
              </w:rPr>
              <w:t>logging</w:t>
            </w:r>
            <w:proofErr w:type="spellEnd"/>
            <w:r w:rsidRPr="0053600E">
              <w:rPr>
                <w:rFonts w:ascii="Verdana" w:hAnsi="Verdana" w:cs="Calibri"/>
                <w:color w:val="000000"/>
                <w:sz w:val="20"/>
                <w:szCs w:val="20"/>
              </w:rPr>
              <w:t xml:space="preserve"> te worden toegepast op alle acties en transacties met betrekking tot de gegevens die voor, door of namens de opdrachtgever in de oplossing zijn opgeslagen. In deze </w:t>
            </w:r>
            <w:proofErr w:type="spellStart"/>
            <w:r w:rsidRPr="0053600E">
              <w:rPr>
                <w:rFonts w:ascii="Verdana" w:hAnsi="Verdana" w:cs="Calibri"/>
                <w:color w:val="000000"/>
                <w:sz w:val="20"/>
                <w:szCs w:val="20"/>
              </w:rPr>
              <w:t>logging</w:t>
            </w:r>
            <w:proofErr w:type="spellEnd"/>
            <w:r w:rsidRPr="0053600E">
              <w:rPr>
                <w:rFonts w:ascii="Verdana" w:hAnsi="Verdana" w:cs="Calibri"/>
                <w:color w:val="000000"/>
                <w:sz w:val="20"/>
                <w:szCs w:val="20"/>
              </w:rPr>
              <w:t xml:space="preserve"> wordt minimaal de oude en nieuwe waarde weergegeven. De </w:t>
            </w:r>
            <w:proofErr w:type="spellStart"/>
            <w:r w:rsidRPr="0053600E">
              <w:rPr>
                <w:rFonts w:ascii="Verdana" w:hAnsi="Verdana" w:cs="Calibri"/>
                <w:color w:val="000000"/>
                <w:sz w:val="20"/>
                <w:szCs w:val="20"/>
              </w:rPr>
              <w:t>logging</w:t>
            </w:r>
            <w:proofErr w:type="spellEnd"/>
            <w:r w:rsidRPr="0053600E">
              <w:rPr>
                <w:rFonts w:ascii="Verdana" w:hAnsi="Verdana" w:cs="Calibri"/>
                <w:color w:val="000000"/>
                <w:sz w:val="20"/>
                <w:szCs w:val="20"/>
              </w:rPr>
              <w:t xml:space="preserve"> wordt minimaal één jaar en maximaal twee jaar bewaard.</w:t>
            </w:r>
          </w:p>
          <w:p w14:paraId="3CA2377F" w14:textId="77777777" w:rsidR="00A13F16" w:rsidRPr="0053600E" w:rsidRDefault="00A13F16" w:rsidP="00EA2DB2">
            <w:pPr>
              <w:rPr>
                <w:rFonts w:ascii="Verdana" w:hAnsi="Verdana" w:cs="Calibri"/>
                <w:b/>
                <w:bCs/>
                <w:sz w:val="20"/>
                <w:szCs w:val="20"/>
              </w:rPr>
            </w:pPr>
          </w:p>
        </w:tc>
        <w:tc>
          <w:tcPr>
            <w:tcW w:w="1175" w:type="dxa"/>
          </w:tcPr>
          <w:p w14:paraId="3637DCE7" w14:textId="77777777" w:rsidR="00A13F16" w:rsidRPr="0053600E" w:rsidRDefault="00A13F16" w:rsidP="00EA2DB2">
            <w:pPr>
              <w:rPr>
                <w:rFonts w:ascii="Verdana" w:hAnsi="Verdana" w:cs="Calibri"/>
                <w:b/>
                <w:bCs/>
                <w:sz w:val="20"/>
                <w:szCs w:val="20"/>
              </w:rPr>
            </w:pPr>
          </w:p>
        </w:tc>
      </w:tr>
      <w:tr w:rsidR="00A13F16" w:rsidRPr="0053600E" w14:paraId="53E66665" w14:textId="77777777" w:rsidTr="00EA2DB2">
        <w:tc>
          <w:tcPr>
            <w:tcW w:w="1276" w:type="dxa"/>
          </w:tcPr>
          <w:p w14:paraId="7815354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59</w:t>
            </w:r>
          </w:p>
        </w:tc>
        <w:tc>
          <w:tcPr>
            <w:tcW w:w="7189" w:type="dxa"/>
          </w:tcPr>
          <w:p w14:paraId="60A98C47"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In de </w:t>
            </w:r>
            <w:proofErr w:type="spellStart"/>
            <w:r w:rsidRPr="0053600E">
              <w:rPr>
                <w:rFonts w:ascii="Verdana" w:hAnsi="Verdana" w:cs="Calibri"/>
                <w:color w:val="000000"/>
                <w:sz w:val="20"/>
                <w:szCs w:val="20"/>
              </w:rPr>
              <w:t>logging</w:t>
            </w:r>
            <w:proofErr w:type="spellEnd"/>
            <w:r w:rsidRPr="0053600E">
              <w:rPr>
                <w:rFonts w:ascii="Verdana" w:hAnsi="Verdana" w:cs="Calibri"/>
                <w:color w:val="000000"/>
                <w:sz w:val="20"/>
                <w:szCs w:val="20"/>
              </w:rPr>
              <w:t xml:space="preserve"> zoals beschreven in eis 58 wordt tevens weergegevens wie wanneer welke gegevens heeft geraadpleegd of bewerkt. </w:t>
            </w:r>
          </w:p>
          <w:p w14:paraId="63777581" w14:textId="77777777" w:rsidR="00A13F16" w:rsidRPr="0053600E" w:rsidRDefault="00A13F16" w:rsidP="00EA2DB2">
            <w:pPr>
              <w:rPr>
                <w:rFonts w:ascii="Verdana" w:hAnsi="Verdana" w:cs="Calibri"/>
                <w:b/>
                <w:bCs/>
                <w:sz w:val="20"/>
                <w:szCs w:val="20"/>
              </w:rPr>
            </w:pPr>
          </w:p>
        </w:tc>
        <w:tc>
          <w:tcPr>
            <w:tcW w:w="1175" w:type="dxa"/>
          </w:tcPr>
          <w:p w14:paraId="78E3BD69" w14:textId="77777777" w:rsidR="00A13F16" w:rsidRPr="0053600E" w:rsidRDefault="00A13F16" w:rsidP="00EA2DB2">
            <w:pPr>
              <w:rPr>
                <w:rFonts w:ascii="Verdana" w:hAnsi="Verdana" w:cs="Calibri"/>
                <w:b/>
                <w:bCs/>
                <w:sz w:val="20"/>
                <w:szCs w:val="20"/>
              </w:rPr>
            </w:pPr>
          </w:p>
        </w:tc>
      </w:tr>
      <w:tr w:rsidR="00A13F16" w:rsidRPr="0053600E" w14:paraId="33CBA476" w14:textId="77777777" w:rsidTr="00EA2DB2">
        <w:tc>
          <w:tcPr>
            <w:tcW w:w="1276" w:type="dxa"/>
          </w:tcPr>
          <w:p w14:paraId="48F3174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60</w:t>
            </w:r>
          </w:p>
        </w:tc>
        <w:tc>
          <w:tcPr>
            <w:tcW w:w="7189" w:type="dxa"/>
          </w:tcPr>
          <w:p w14:paraId="30D07F18"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Het systeem kan bij ieder proces een overzicht weergeven met daarin de uitgevoerde als ook toekomstige stappen, de koppeling van personen aan acties en autorisatie-/accorderingsmomenten.</w:t>
            </w:r>
          </w:p>
          <w:p w14:paraId="49A88B11" w14:textId="77777777" w:rsidR="00A13F16" w:rsidRPr="0053600E" w:rsidRDefault="00A13F16" w:rsidP="00EA2DB2">
            <w:pPr>
              <w:rPr>
                <w:rFonts w:ascii="Verdana" w:hAnsi="Verdana" w:cs="Calibri"/>
                <w:b/>
                <w:bCs/>
                <w:sz w:val="20"/>
                <w:szCs w:val="20"/>
              </w:rPr>
            </w:pPr>
          </w:p>
        </w:tc>
        <w:tc>
          <w:tcPr>
            <w:tcW w:w="1175" w:type="dxa"/>
          </w:tcPr>
          <w:p w14:paraId="61EBF2BA" w14:textId="77777777" w:rsidR="00A13F16" w:rsidRPr="0053600E" w:rsidRDefault="00A13F16" w:rsidP="00EA2DB2">
            <w:pPr>
              <w:rPr>
                <w:rFonts w:ascii="Verdana" w:hAnsi="Verdana" w:cs="Calibri"/>
                <w:b/>
                <w:bCs/>
                <w:sz w:val="20"/>
                <w:szCs w:val="20"/>
              </w:rPr>
            </w:pPr>
          </w:p>
        </w:tc>
      </w:tr>
      <w:tr w:rsidR="00A13F16" w:rsidRPr="0053600E" w14:paraId="2EBFBD96" w14:textId="77777777" w:rsidTr="00EA2DB2">
        <w:tc>
          <w:tcPr>
            <w:tcW w:w="1276" w:type="dxa"/>
          </w:tcPr>
          <w:p w14:paraId="26710302" w14:textId="77777777" w:rsidR="00A13F16" w:rsidRPr="0053600E" w:rsidRDefault="00A13F16" w:rsidP="00EA2DB2">
            <w:pPr>
              <w:rPr>
                <w:rFonts w:ascii="Verdana" w:hAnsi="Verdana" w:cs="Calibri"/>
                <w:sz w:val="20"/>
                <w:szCs w:val="20"/>
              </w:rPr>
            </w:pPr>
          </w:p>
        </w:tc>
        <w:tc>
          <w:tcPr>
            <w:tcW w:w="7189" w:type="dxa"/>
          </w:tcPr>
          <w:p w14:paraId="588D29C9"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Implementatie</w:t>
            </w:r>
          </w:p>
        </w:tc>
        <w:tc>
          <w:tcPr>
            <w:tcW w:w="1175" w:type="dxa"/>
          </w:tcPr>
          <w:p w14:paraId="3A88D77E" w14:textId="77777777" w:rsidR="00A13F16" w:rsidRPr="0053600E" w:rsidRDefault="00A13F16" w:rsidP="00EA2DB2">
            <w:pPr>
              <w:rPr>
                <w:rFonts w:ascii="Verdana" w:hAnsi="Verdana" w:cs="Calibri"/>
                <w:b/>
                <w:bCs/>
                <w:sz w:val="20"/>
                <w:szCs w:val="20"/>
              </w:rPr>
            </w:pPr>
          </w:p>
        </w:tc>
      </w:tr>
      <w:tr w:rsidR="00A13F16" w:rsidRPr="0053600E" w14:paraId="4CE16558" w14:textId="77777777" w:rsidTr="00EA2DB2">
        <w:tc>
          <w:tcPr>
            <w:tcW w:w="1276" w:type="dxa"/>
          </w:tcPr>
          <w:p w14:paraId="0CD901E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61</w:t>
            </w:r>
          </w:p>
        </w:tc>
        <w:tc>
          <w:tcPr>
            <w:tcW w:w="7189" w:type="dxa"/>
          </w:tcPr>
          <w:p w14:paraId="7C2ACFA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maximale doorlooptijd van implementatie (van ondertekening overeenkomst tot en met de implementatie in de gehele organisatie ofwel 2e livegang zoals toegelicht) is gesteld op in totaal maximaal 6 maanden.</w:t>
            </w:r>
          </w:p>
          <w:p w14:paraId="116D70F2" w14:textId="77777777" w:rsidR="00A13F16" w:rsidRPr="0053600E" w:rsidRDefault="00A13F16" w:rsidP="00EA2DB2">
            <w:pPr>
              <w:rPr>
                <w:rFonts w:ascii="Verdana" w:hAnsi="Verdana" w:cs="Calibri"/>
                <w:b/>
                <w:bCs/>
                <w:sz w:val="20"/>
                <w:szCs w:val="20"/>
              </w:rPr>
            </w:pPr>
          </w:p>
        </w:tc>
        <w:tc>
          <w:tcPr>
            <w:tcW w:w="1175" w:type="dxa"/>
          </w:tcPr>
          <w:p w14:paraId="2E92B2C8" w14:textId="77777777" w:rsidR="00A13F16" w:rsidRPr="0053600E" w:rsidRDefault="00A13F16" w:rsidP="00EA2DB2">
            <w:pPr>
              <w:rPr>
                <w:rFonts w:ascii="Verdana" w:hAnsi="Verdana" w:cs="Calibri"/>
                <w:b/>
                <w:bCs/>
                <w:sz w:val="20"/>
                <w:szCs w:val="20"/>
              </w:rPr>
            </w:pPr>
          </w:p>
        </w:tc>
      </w:tr>
      <w:tr w:rsidR="00A13F16" w:rsidRPr="0053600E" w14:paraId="1B6F985D" w14:textId="77777777" w:rsidTr="00EA2DB2">
        <w:tc>
          <w:tcPr>
            <w:tcW w:w="1276" w:type="dxa"/>
          </w:tcPr>
          <w:p w14:paraId="7DF9ADC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62</w:t>
            </w:r>
          </w:p>
        </w:tc>
        <w:tc>
          <w:tcPr>
            <w:tcW w:w="7189" w:type="dxa"/>
          </w:tcPr>
          <w:p w14:paraId="6E8C3F5F"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Voor de implementatie van de functionaliteit dient de inschrijver al bij inschrijving een Implementatieplan inclusief een realistische planning te voegen (zie gunningcriterium 2, paragraaf 5.5) van de aanbestedingsleidraad). Binnen vijf (5) werkdagen na tweezijdige ondertekening van de overeenkomst dient de opdrachtnemer, in afstemming met opdrachtgever, een definitief en gedetailleerd implementatieplan bij opdrachtnemer in te dienen. Het kritieke pad (of paden) dient duidelijk in de voorlopige planning te worden weergeven.</w:t>
            </w:r>
          </w:p>
          <w:p w14:paraId="1568136E" w14:textId="77777777" w:rsidR="00A13F16" w:rsidRPr="0053600E" w:rsidRDefault="00A13F16" w:rsidP="00EA2DB2">
            <w:pPr>
              <w:rPr>
                <w:rFonts w:ascii="Verdana" w:hAnsi="Verdana" w:cs="Calibri"/>
                <w:b/>
                <w:bCs/>
                <w:sz w:val="20"/>
                <w:szCs w:val="20"/>
              </w:rPr>
            </w:pPr>
          </w:p>
        </w:tc>
        <w:tc>
          <w:tcPr>
            <w:tcW w:w="1175" w:type="dxa"/>
          </w:tcPr>
          <w:p w14:paraId="54BE1670" w14:textId="77777777" w:rsidR="00A13F16" w:rsidRPr="0053600E" w:rsidRDefault="00A13F16" w:rsidP="00EA2DB2">
            <w:pPr>
              <w:rPr>
                <w:rFonts w:ascii="Verdana" w:hAnsi="Verdana" w:cs="Calibri"/>
                <w:b/>
                <w:bCs/>
                <w:sz w:val="20"/>
                <w:szCs w:val="20"/>
              </w:rPr>
            </w:pPr>
          </w:p>
        </w:tc>
      </w:tr>
      <w:tr w:rsidR="00A13F16" w:rsidRPr="0053600E" w14:paraId="4CCE392F" w14:textId="77777777" w:rsidTr="00EA2DB2">
        <w:tc>
          <w:tcPr>
            <w:tcW w:w="1276" w:type="dxa"/>
          </w:tcPr>
          <w:p w14:paraId="2334DAD0"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63</w:t>
            </w:r>
          </w:p>
        </w:tc>
        <w:tc>
          <w:tcPr>
            <w:tcW w:w="7189" w:type="dxa"/>
          </w:tcPr>
          <w:p w14:paraId="3DBB2BC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Opdrachtnemer dient voor de gehele duur van de implementatiefase een projectmanager aan te wijzen. Deze projectmanager is verantwoordelijk voor de continuïteit en de voortgang van de gehele implementatie en fungeert als contactpersoon voor de namens opdrachtnemer aangewezen projectmanager. Alle gemaakte uren maken onderdeel uit van de totaalprijs voor de implementatiefase bij inschrijving en worden niet separaat in rekening gebracht.</w:t>
            </w:r>
          </w:p>
          <w:p w14:paraId="508BB022" w14:textId="77777777" w:rsidR="00A13F16" w:rsidRPr="0053600E" w:rsidRDefault="00A13F16" w:rsidP="00EA2DB2">
            <w:pPr>
              <w:rPr>
                <w:rFonts w:ascii="Verdana" w:hAnsi="Verdana" w:cs="Calibri"/>
                <w:b/>
                <w:bCs/>
                <w:sz w:val="20"/>
                <w:szCs w:val="20"/>
              </w:rPr>
            </w:pPr>
          </w:p>
        </w:tc>
        <w:tc>
          <w:tcPr>
            <w:tcW w:w="1175" w:type="dxa"/>
          </w:tcPr>
          <w:p w14:paraId="19F0FAB2" w14:textId="77777777" w:rsidR="00A13F16" w:rsidRPr="0053600E" w:rsidRDefault="00A13F16" w:rsidP="00EA2DB2">
            <w:pPr>
              <w:rPr>
                <w:rFonts w:ascii="Verdana" w:hAnsi="Verdana" w:cs="Calibri"/>
                <w:b/>
                <w:bCs/>
                <w:sz w:val="20"/>
                <w:szCs w:val="20"/>
              </w:rPr>
            </w:pPr>
          </w:p>
        </w:tc>
      </w:tr>
      <w:tr w:rsidR="00A13F16" w:rsidRPr="0053600E" w14:paraId="331D2148" w14:textId="77777777" w:rsidTr="00EA2DB2">
        <w:tc>
          <w:tcPr>
            <w:tcW w:w="1276" w:type="dxa"/>
          </w:tcPr>
          <w:p w14:paraId="1E74949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64</w:t>
            </w:r>
          </w:p>
        </w:tc>
        <w:tc>
          <w:tcPr>
            <w:tcW w:w="7189" w:type="dxa"/>
          </w:tcPr>
          <w:p w14:paraId="797560D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De taken van de Projectmanager van de opdrachtnemer zijn onder meer:</w:t>
            </w:r>
            <w:r w:rsidRPr="0053600E">
              <w:rPr>
                <w:rFonts w:ascii="Verdana" w:hAnsi="Verdana" w:cs="Calibri"/>
                <w:sz w:val="20"/>
                <w:szCs w:val="20"/>
              </w:rPr>
              <w:br/>
              <w:t>- Organisatie en coördinatie van de werkzaamheden aan opdrachtnemerszijde gedurende de implementatie;</w:t>
            </w:r>
            <w:r w:rsidRPr="0053600E">
              <w:rPr>
                <w:rFonts w:ascii="Verdana" w:hAnsi="Verdana" w:cs="Calibri"/>
                <w:sz w:val="20"/>
                <w:szCs w:val="20"/>
              </w:rPr>
              <w:br/>
              <w:t>- Afstemmen met werkzaamheden aan opdrachtgeverszijde;</w:t>
            </w:r>
            <w:r w:rsidRPr="0053600E">
              <w:rPr>
                <w:rFonts w:ascii="Verdana" w:hAnsi="Verdana" w:cs="Calibri"/>
                <w:sz w:val="20"/>
                <w:szCs w:val="20"/>
              </w:rPr>
              <w:br/>
              <w:t>- Opstellen van planningen;</w:t>
            </w:r>
            <w:r w:rsidRPr="0053600E">
              <w:rPr>
                <w:rFonts w:ascii="Verdana" w:hAnsi="Verdana" w:cs="Calibri"/>
                <w:sz w:val="20"/>
                <w:szCs w:val="20"/>
              </w:rPr>
              <w:br/>
              <w:t>- Stimuleren en bewaken van de voortgang van de werkzaamheden, getoetst aan de planningen;</w:t>
            </w:r>
            <w:r w:rsidRPr="0053600E">
              <w:rPr>
                <w:rFonts w:ascii="Verdana" w:hAnsi="Verdana" w:cs="Calibri"/>
                <w:sz w:val="20"/>
                <w:szCs w:val="20"/>
              </w:rPr>
              <w:br/>
              <w:t>- Terugkoppeling (tussen)</w:t>
            </w:r>
            <w:proofErr w:type="spellStart"/>
            <w:r w:rsidRPr="0053600E">
              <w:rPr>
                <w:rFonts w:ascii="Verdana" w:hAnsi="Verdana" w:cs="Calibri"/>
                <w:sz w:val="20"/>
                <w:szCs w:val="20"/>
              </w:rPr>
              <w:t>tijdse</w:t>
            </w:r>
            <w:proofErr w:type="spellEnd"/>
            <w:r w:rsidRPr="0053600E">
              <w:rPr>
                <w:rFonts w:ascii="Verdana" w:hAnsi="Verdana" w:cs="Calibri"/>
                <w:sz w:val="20"/>
                <w:szCs w:val="20"/>
              </w:rPr>
              <w:t xml:space="preserve"> resultaten aan contractmanager opdrachtnemer.</w:t>
            </w:r>
          </w:p>
          <w:p w14:paraId="2711C95D" w14:textId="77777777" w:rsidR="00A13F16" w:rsidRPr="0053600E" w:rsidRDefault="00A13F16" w:rsidP="00EA2DB2">
            <w:pPr>
              <w:rPr>
                <w:rFonts w:ascii="Verdana" w:hAnsi="Verdana" w:cs="Calibri"/>
                <w:b/>
                <w:bCs/>
                <w:sz w:val="20"/>
                <w:szCs w:val="20"/>
              </w:rPr>
            </w:pPr>
          </w:p>
        </w:tc>
        <w:tc>
          <w:tcPr>
            <w:tcW w:w="1175" w:type="dxa"/>
          </w:tcPr>
          <w:p w14:paraId="7066CEEC" w14:textId="77777777" w:rsidR="00A13F16" w:rsidRPr="0053600E" w:rsidRDefault="00A13F16" w:rsidP="00EA2DB2">
            <w:pPr>
              <w:rPr>
                <w:rFonts w:ascii="Verdana" w:hAnsi="Verdana" w:cs="Calibri"/>
                <w:b/>
                <w:bCs/>
                <w:sz w:val="20"/>
                <w:szCs w:val="20"/>
              </w:rPr>
            </w:pPr>
          </w:p>
        </w:tc>
      </w:tr>
      <w:tr w:rsidR="00A13F16" w:rsidRPr="0053600E" w14:paraId="5D00B902" w14:textId="77777777" w:rsidTr="00EA2DB2">
        <w:tc>
          <w:tcPr>
            <w:tcW w:w="1276" w:type="dxa"/>
          </w:tcPr>
          <w:p w14:paraId="7F92903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65</w:t>
            </w:r>
          </w:p>
        </w:tc>
        <w:tc>
          <w:tcPr>
            <w:tcW w:w="7189" w:type="dxa"/>
          </w:tcPr>
          <w:p w14:paraId="34B3454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Opdrachtnemer en opdrachtgever voeren wekelijks coördinatievergaderingen volgens een van tevoren in overleg vastgestelde planning. Opdrachtnemer rapporteert tijdens deze vergaderingen de voortgang van de werkzaamheden. Dit rapport bestaat minimaal uit:</w:t>
            </w:r>
            <w:r w:rsidRPr="0053600E">
              <w:rPr>
                <w:rFonts w:ascii="Verdana" w:hAnsi="Verdana" w:cs="Calibri"/>
                <w:sz w:val="20"/>
                <w:szCs w:val="20"/>
              </w:rPr>
              <w:br/>
              <w:t>- Weergeven projectstatus;</w:t>
            </w:r>
            <w:r w:rsidRPr="0053600E">
              <w:rPr>
                <w:rFonts w:ascii="Verdana" w:hAnsi="Verdana" w:cs="Calibri"/>
                <w:sz w:val="20"/>
                <w:szCs w:val="20"/>
              </w:rPr>
              <w:br/>
              <w:t>- Verslag van de werkzaamheden van afgelopen periode;</w:t>
            </w:r>
            <w:r w:rsidRPr="0053600E">
              <w:rPr>
                <w:rFonts w:ascii="Verdana" w:hAnsi="Verdana" w:cs="Calibri"/>
                <w:sz w:val="20"/>
                <w:szCs w:val="20"/>
              </w:rPr>
              <w:br/>
              <w:t>- Eventueel een bijgewerkte planning;</w:t>
            </w:r>
            <w:r w:rsidRPr="0053600E">
              <w:rPr>
                <w:rFonts w:ascii="Verdana" w:hAnsi="Verdana" w:cs="Calibri"/>
                <w:sz w:val="20"/>
                <w:szCs w:val="20"/>
              </w:rPr>
              <w:br/>
              <w:t>- Te verwachte voortgang voor uit te voeren werkzaamheden voor de komende periode;</w:t>
            </w:r>
            <w:r w:rsidRPr="0053600E">
              <w:rPr>
                <w:rFonts w:ascii="Verdana" w:hAnsi="Verdana" w:cs="Calibri"/>
                <w:sz w:val="20"/>
                <w:szCs w:val="20"/>
              </w:rPr>
              <w:br/>
              <w:t>- Voortgang van voldoen aan eisen en wensen, incl. eventueel genomen maatregelen;</w:t>
            </w:r>
            <w:r w:rsidRPr="0053600E">
              <w:rPr>
                <w:rFonts w:ascii="Verdana" w:hAnsi="Verdana" w:cs="Calibri"/>
                <w:sz w:val="20"/>
                <w:szCs w:val="20"/>
              </w:rPr>
              <w:br/>
              <w:t>- Opmerkingen, waaronder eventuele aandachtspunten voor de komende periode.</w:t>
            </w:r>
            <w:r w:rsidRPr="0053600E">
              <w:rPr>
                <w:rFonts w:ascii="Verdana" w:hAnsi="Verdana" w:cs="Calibri"/>
                <w:sz w:val="20"/>
                <w:szCs w:val="20"/>
              </w:rPr>
              <w:br/>
            </w:r>
            <w:r w:rsidRPr="0053600E">
              <w:rPr>
                <w:rFonts w:ascii="Verdana" w:hAnsi="Verdana" w:cs="Calibri"/>
                <w:sz w:val="20"/>
                <w:szCs w:val="20"/>
              </w:rPr>
              <w:br/>
              <w:t>Naar behoefte kunnen op verzoek van één van beide partijen naast de coördinatievergaderingen aanvullende werkbesprekingen plaatsvinden. Deze werkbesprekingen dienen zich te beperken tot inhoudelijke onderwerpen.</w:t>
            </w:r>
            <w:r w:rsidRPr="0053600E">
              <w:rPr>
                <w:rFonts w:ascii="Verdana" w:hAnsi="Verdana" w:cs="Calibri"/>
                <w:sz w:val="20"/>
                <w:szCs w:val="20"/>
              </w:rPr>
              <w:br/>
            </w:r>
            <w:r w:rsidRPr="0053600E">
              <w:rPr>
                <w:rFonts w:ascii="Verdana" w:hAnsi="Verdana" w:cs="Calibri"/>
                <w:sz w:val="20"/>
                <w:szCs w:val="20"/>
              </w:rPr>
              <w:br/>
              <w:t xml:space="preserve">Alle vergaderingen en werkbesprekingen zijn op locatie van opdrachtgever of digitaal mogelijk. </w:t>
            </w:r>
          </w:p>
          <w:p w14:paraId="5C7590BB" w14:textId="77777777" w:rsidR="00A13F16" w:rsidRPr="0053600E" w:rsidRDefault="00A13F16" w:rsidP="00EA2DB2">
            <w:pPr>
              <w:rPr>
                <w:rFonts w:ascii="Verdana" w:hAnsi="Verdana" w:cs="Calibri"/>
                <w:b/>
                <w:bCs/>
                <w:sz w:val="20"/>
                <w:szCs w:val="20"/>
              </w:rPr>
            </w:pPr>
          </w:p>
        </w:tc>
        <w:tc>
          <w:tcPr>
            <w:tcW w:w="1175" w:type="dxa"/>
          </w:tcPr>
          <w:p w14:paraId="253E2AE7" w14:textId="77777777" w:rsidR="00A13F16" w:rsidRPr="0053600E" w:rsidRDefault="00A13F16" w:rsidP="00EA2DB2">
            <w:pPr>
              <w:rPr>
                <w:rFonts w:ascii="Verdana" w:hAnsi="Verdana" w:cs="Calibri"/>
                <w:b/>
                <w:bCs/>
                <w:sz w:val="20"/>
                <w:szCs w:val="20"/>
              </w:rPr>
            </w:pPr>
          </w:p>
        </w:tc>
      </w:tr>
      <w:tr w:rsidR="00A13F16" w:rsidRPr="0053600E" w14:paraId="1D99124E" w14:textId="77777777" w:rsidTr="00EA2DB2">
        <w:tc>
          <w:tcPr>
            <w:tcW w:w="1276" w:type="dxa"/>
          </w:tcPr>
          <w:p w14:paraId="7FC65A70"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66</w:t>
            </w:r>
          </w:p>
        </w:tc>
        <w:tc>
          <w:tcPr>
            <w:tcW w:w="7189" w:type="dxa"/>
          </w:tcPr>
          <w:p w14:paraId="77887D4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Opdrachtnemer coördineert het tot stand komen van de koppelingen met overige informatiesystemen waarvan opdrachtgever gebruik maakt. Opdrachtnemer is verantwoordelijk voor het maken van de planning, afspraken inplannen en het voeren van de overleggen met de leveranciers van deze informatiesystemen. </w:t>
            </w:r>
          </w:p>
          <w:p w14:paraId="4A3B4A70" w14:textId="77777777" w:rsidR="00A13F16" w:rsidRPr="0053600E" w:rsidRDefault="00A13F16" w:rsidP="00EA2DB2">
            <w:pPr>
              <w:rPr>
                <w:rFonts w:ascii="Verdana" w:hAnsi="Verdana" w:cs="Calibri"/>
                <w:b/>
                <w:bCs/>
                <w:sz w:val="20"/>
                <w:szCs w:val="20"/>
              </w:rPr>
            </w:pPr>
          </w:p>
        </w:tc>
        <w:tc>
          <w:tcPr>
            <w:tcW w:w="1175" w:type="dxa"/>
          </w:tcPr>
          <w:p w14:paraId="5FA37A56" w14:textId="77777777" w:rsidR="00A13F16" w:rsidRPr="0053600E" w:rsidRDefault="00A13F16" w:rsidP="00EA2DB2">
            <w:pPr>
              <w:rPr>
                <w:rFonts w:ascii="Verdana" w:hAnsi="Verdana" w:cs="Calibri"/>
                <w:b/>
                <w:bCs/>
                <w:sz w:val="20"/>
                <w:szCs w:val="20"/>
              </w:rPr>
            </w:pPr>
          </w:p>
        </w:tc>
      </w:tr>
      <w:tr w:rsidR="00A13F16" w:rsidRPr="0053600E" w14:paraId="69959492" w14:textId="77777777" w:rsidTr="00EA2DB2">
        <w:tc>
          <w:tcPr>
            <w:tcW w:w="1276" w:type="dxa"/>
          </w:tcPr>
          <w:p w14:paraId="146004B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67</w:t>
            </w:r>
          </w:p>
        </w:tc>
        <w:tc>
          <w:tcPr>
            <w:tcW w:w="7189" w:type="dxa"/>
          </w:tcPr>
          <w:p w14:paraId="42A2AEA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Overige activiteiten in de planning moeten zowel op locatie van opdrachtgever als digitaal mogelijk zijn.</w:t>
            </w:r>
          </w:p>
          <w:p w14:paraId="761367BA" w14:textId="77777777" w:rsidR="00A13F16" w:rsidRPr="0053600E" w:rsidRDefault="00A13F16" w:rsidP="00EA2DB2">
            <w:pPr>
              <w:rPr>
                <w:rFonts w:ascii="Verdana" w:hAnsi="Verdana" w:cs="Calibri"/>
                <w:b/>
                <w:bCs/>
                <w:sz w:val="20"/>
                <w:szCs w:val="20"/>
              </w:rPr>
            </w:pPr>
          </w:p>
        </w:tc>
        <w:tc>
          <w:tcPr>
            <w:tcW w:w="1175" w:type="dxa"/>
          </w:tcPr>
          <w:p w14:paraId="617F3EB5" w14:textId="77777777" w:rsidR="00A13F16" w:rsidRPr="0053600E" w:rsidRDefault="00A13F16" w:rsidP="00EA2DB2">
            <w:pPr>
              <w:rPr>
                <w:rFonts w:ascii="Verdana" w:hAnsi="Verdana" w:cs="Calibri"/>
                <w:b/>
                <w:bCs/>
                <w:sz w:val="20"/>
                <w:szCs w:val="20"/>
              </w:rPr>
            </w:pPr>
          </w:p>
        </w:tc>
      </w:tr>
      <w:tr w:rsidR="00A13F16" w:rsidRPr="0053600E" w14:paraId="679FE286" w14:textId="77777777" w:rsidTr="00EA2DB2">
        <w:tc>
          <w:tcPr>
            <w:tcW w:w="1276" w:type="dxa"/>
          </w:tcPr>
          <w:p w14:paraId="2A7197A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68</w:t>
            </w:r>
          </w:p>
        </w:tc>
        <w:tc>
          <w:tcPr>
            <w:tcW w:w="7189" w:type="dxa"/>
          </w:tcPr>
          <w:p w14:paraId="62D4C49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Tijdens de implementatiefase stelt opdrachtnemer één consultant als vast aanspreekpunt richting opdrachtnemer aan. Deze consultant werkt nauw samen met de functioneel beheerder van opdrachtgever voor o.a. het inrichten van de oplossing en de interne processen.  </w:t>
            </w:r>
          </w:p>
          <w:p w14:paraId="17873259" w14:textId="77777777" w:rsidR="00A13F16" w:rsidRPr="0053600E" w:rsidRDefault="00A13F16" w:rsidP="00EA2DB2">
            <w:pPr>
              <w:rPr>
                <w:rFonts w:ascii="Verdana" w:hAnsi="Verdana" w:cs="Calibri"/>
                <w:b/>
                <w:bCs/>
                <w:sz w:val="20"/>
                <w:szCs w:val="20"/>
              </w:rPr>
            </w:pPr>
          </w:p>
        </w:tc>
        <w:tc>
          <w:tcPr>
            <w:tcW w:w="1175" w:type="dxa"/>
          </w:tcPr>
          <w:p w14:paraId="38A3311C" w14:textId="77777777" w:rsidR="00A13F16" w:rsidRPr="0053600E" w:rsidRDefault="00A13F16" w:rsidP="00EA2DB2">
            <w:pPr>
              <w:rPr>
                <w:rFonts w:ascii="Verdana" w:hAnsi="Verdana" w:cs="Calibri"/>
                <w:b/>
                <w:bCs/>
                <w:sz w:val="20"/>
                <w:szCs w:val="20"/>
              </w:rPr>
            </w:pPr>
          </w:p>
        </w:tc>
      </w:tr>
      <w:tr w:rsidR="00A13F16" w:rsidRPr="0053600E" w14:paraId="5D7B41E6" w14:textId="77777777" w:rsidTr="00EA2DB2">
        <w:tc>
          <w:tcPr>
            <w:tcW w:w="1276" w:type="dxa"/>
          </w:tcPr>
          <w:p w14:paraId="7BC2295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69</w:t>
            </w:r>
          </w:p>
        </w:tc>
        <w:tc>
          <w:tcPr>
            <w:tcW w:w="7189" w:type="dxa"/>
          </w:tcPr>
          <w:p w14:paraId="62B8AF57"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Opdrachtnemer voert, als onderdeel van de implementatie, de eindgebruikers op in de oplossing en kent de gebruikersprofielrollen toe zoals deze door opdrachtgever zijn aangeduid.</w:t>
            </w:r>
          </w:p>
          <w:p w14:paraId="622B9A69" w14:textId="77777777" w:rsidR="00A13F16" w:rsidRPr="0053600E" w:rsidRDefault="00A13F16" w:rsidP="00EA2DB2">
            <w:pPr>
              <w:rPr>
                <w:rFonts w:ascii="Verdana" w:hAnsi="Verdana" w:cs="Calibri"/>
                <w:b/>
                <w:bCs/>
                <w:sz w:val="20"/>
                <w:szCs w:val="20"/>
              </w:rPr>
            </w:pPr>
          </w:p>
        </w:tc>
        <w:tc>
          <w:tcPr>
            <w:tcW w:w="1175" w:type="dxa"/>
          </w:tcPr>
          <w:p w14:paraId="3DCF8703" w14:textId="77777777" w:rsidR="00A13F16" w:rsidRPr="0053600E" w:rsidRDefault="00A13F16" w:rsidP="00EA2DB2">
            <w:pPr>
              <w:rPr>
                <w:rFonts w:ascii="Verdana" w:hAnsi="Verdana" w:cs="Calibri"/>
                <w:b/>
                <w:bCs/>
                <w:sz w:val="20"/>
                <w:szCs w:val="20"/>
              </w:rPr>
            </w:pPr>
          </w:p>
        </w:tc>
      </w:tr>
      <w:tr w:rsidR="00A13F16" w:rsidRPr="0053600E" w14:paraId="09724DDA" w14:textId="77777777" w:rsidTr="00EA2DB2">
        <w:tc>
          <w:tcPr>
            <w:tcW w:w="1276" w:type="dxa"/>
          </w:tcPr>
          <w:p w14:paraId="5C9BFD2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70</w:t>
            </w:r>
          </w:p>
        </w:tc>
        <w:tc>
          <w:tcPr>
            <w:tcW w:w="7189" w:type="dxa"/>
          </w:tcPr>
          <w:p w14:paraId="674BB0E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Opdrachtnemer importeert de bestaande leveranciers- en contractgegevens (incl. bijbehorende documenten).</w:t>
            </w:r>
          </w:p>
          <w:p w14:paraId="5DCDC7A2" w14:textId="77777777" w:rsidR="00A13F16" w:rsidRPr="0053600E" w:rsidRDefault="00A13F16" w:rsidP="00EA2DB2">
            <w:pPr>
              <w:rPr>
                <w:rFonts w:ascii="Verdana" w:hAnsi="Verdana" w:cs="Calibri"/>
                <w:b/>
                <w:bCs/>
                <w:sz w:val="20"/>
                <w:szCs w:val="20"/>
              </w:rPr>
            </w:pPr>
          </w:p>
        </w:tc>
        <w:tc>
          <w:tcPr>
            <w:tcW w:w="1175" w:type="dxa"/>
          </w:tcPr>
          <w:p w14:paraId="3A708385" w14:textId="77777777" w:rsidR="00A13F16" w:rsidRPr="0053600E" w:rsidRDefault="00A13F16" w:rsidP="00EA2DB2">
            <w:pPr>
              <w:rPr>
                <w:rFonts w:ascii="Verdana" w:hAnsi="Verdana" w:cs="Calibri"/>
                <w:b/>
                <w:bCs/>
                <w:sz w:val="20"/>
                <w:szCs w:val="20"/>
              </w:rPr>
            </w:pPr>
          </w:p>
        </w:tc>
      </w:tr>
      <w:tr w:rsidR="00A13F16" w:rsidRPr="0053600E" w14:paraId="1CC6999B" w14:textId="77777777" w:rsidTr="00EA2DB2">
        <w:tc>
          <w:tcPr>
            <w:tcW w:w="1276" w:type="dxa"/>
          </w:tcPr>
          <w:p w14:paraId="0121511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71</w:t>
            </w:r>
          </w:p>
        </w:tc>
        <w:tc>
          <w:tcPr>
            <w:tcW w:w="7189" w:type="dxa"/>
          </w:tcPr>
          <w:p w14:paraId="76303E8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Tussen opdrachtgever en opdrachtnemer vindt een nauwe samenwerking plaats aangaande het optimaliseren en implementeren van de processen in de aangeboden oplossing. Kosten zijn vooraf meegenomen in de totaalprijs.</w:t>
            </w:r>
          </w:p>
          <w:p w14:paraId="33DBF88B" w14:textId="77777777" w:rsidR="00A13F16" w:rsidRPr="0053600E" w:rsidRDefault="00A13F16" w:rsidP="00EA2DB2">
            <w:pPr>
              <w:rPr>
                <w:rFonts w:ascii="Verdana" w:hAnsi="Verdana" w:cs="Calibri"/>
                <w:b/>
                <w:bCs/>
                <w:sz w:val="20"/>
                <w:szCs w:val="20"/>
              </w:rPr>
            </w:pPr>
          </w:p>
        </w:tc>
        <w:tc>
          <w:tcPr>
            <w:tcW w:w="1175" w:type="dxa"/>
          </w:tcPr>
          <w:p w14:paraId="18DACBBC" w14:textId="77777777" w:rsidR="00A13F16" w:rsidRPr="0053600E" w:rsidRDefault="00A13F16" w:rsidP="00EA2DB2">
            <w:pPr>
              <w:rPr>
                <w:rFonts w:ascii="Verdana" w:hAnsi="Verdana" w:cs="Calibri"/>
                <w:b/>
                <w:bCs/>
                <w:sz w:val="20"/>
                <w:szCs w:val="20"/>
              </w:rPr>
            </w:pPr>
          </w:p>
        </w:tc>
      </w:tr>
      <w:tr w:rsidR="00A13F16" w:rsidRPr="0053600E" w14:paraId="0ADA51C5" w14:textId="77777777" w:rsidTr="00EA2DB2">
        <w:tc>
          <w:tcPr>
            <w:tcW w:w="1276" w:type="dxa"/>
          </w:tcPr>
          <w:p w14:paraId="09FF8C8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72</w:t>
            </w:r>
          </w:p>
        </w:tc>
        <w:tc>
          <w:tcPr>
            <w:tcW w:w="7189" w:type="dxa"/>
          </w:tcPr>
          <w:p w14:paraId="2BBED9E1" w14:textId="6309E574"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Opdrachtnemer verzorgt voor de technisch- en </w:t>
            </w:r>
            <w:proofErr w:type="spellStart"/>
            <w:r w:rsidRPr="0053600E">
              <w:rPr>
                <w:rFonts w:ascii="Verdana" w:hAnsi="Verdana" w:cs="Calibri"/>
                <w:sz w:val="20"/>
                <w:szCs w:val="20"/>
              </w:rPr>
              <w:t>functioneelbeheerder</w:t>
            </w:r>
            <w:proofErr w:type="spellEnd"/>
            <w:r w:rsidRPr="0053600E">
              <w:rPr>
                <w:rFonts w:ascii="Verdana" w:hAnsi="Verdana" w:cs="Calibri"/>
                <w:sz w:val="20"/>
                <w:szCs w:val="20"/>
              </w:rPr>
              <w:t xml:space="preserve"> als ook per gebruikersprofielrol (zoals vastgesteld in de aanbested</w:t>
            </w:r>
            <w:r w:rsidR="003F5297">
              <w:rPr>
                <w:rFonts w:ascii="Verdana" w:hAnsi="Verdana" w:cs="Calibri"/>
                <w:sz w:val="20"/>
                <w:szCs w:val="20"/>
              </w:rPr>
              <w:t>ing</w:t>
            </w:r>
            <w:r w:rsidRPr="0053600E">
              <w:rPr>
                <w:rFonts w:ascii="Verdana" w:hAnsi="Verdana" w:cs="Calibri"/>
                <w:sz w:val="20"/>
                <w:szCs w:val="20"/>
              </w:rPr>
              <w:t xml:space="preserve">sleidraad) vóór gezette momenten (zoals de start pilotfase, livegang </w:t>
            </w:r>
            <w:proofErr w:type="spellStart"/>
            <w:r w:rsidRPr="0053600E">
              <w:rPr>
                <w:rFonts w:ascii="Verdana" w:hAnsi="Verdana" w:cs="Calibri"/>
                <w:sz w:val="20"/>
                <w:szCs w:val="20"/>
              </w:rPr>
              <w:t>organisatiebreed</w:t>
            </w:r>
            <w:proofErr w:type="spellEnd"/>
            <w:r w:rsidRPr="0053600E">
              <w:rPr>
                <w:rFonts w:ascii="Verdana" w:hAnsi="Verdana" w:cs="Calibri"/>
                <w:sz w:val="20"/>
                <w:szCs w:val="20"/>
              </w:rPr>
              <w:t xml:space="preserve"> en tussentijdse grote veranderingen) </w:t>
            </w:r>
            <w:proofErr w:type="spellStart"/>
            <w:r w:rsidRPr="0053600E">
              <w:rPr>
                <w:rFonts w:ascii="Verdana" w:hAnsi="Verdana" w:cs="Calibri"/>
                <w:sz w:val="20"/>
                <w:szCs w:val="20"/>
              </w:rPr>
              <w:t>organisatiebrede</w:t>
            </w:r>
            <w:proofErr w:type="spellEnd"/>
            <w:r w:rsidRPr="0053600E">
              <w:rPr>
                <w:rFonts w:ascii="Verdana" w:hAnsi="Verdana" w:cs="Calibri"/>
                <w:sz w:val="20"/>
                <w:szCs w:val="20"/>
              </w:rPr>
              <w:t xml:space="preserve"> trainingen, opleidingen en/of instructies met betrekking tot het gebruik van de oplossing. </w:t>
            </w:r>
          </w:p>
          <w:p w14:paraId="53B9677A" w14:textId="77777777" w:rsidR="00A13F16" w:rsidRPr="0053600E" w:rsidRDefault="00A13F16" w:rsidP="00EA2DB2">
            <w:pPr>
              <w:rPr>
                <w:rFonts w:ascii="Verdana" w:hAnsi="Verdana" w:cs="Calibri"/>
                <w:b/>
                <w:bCs/>
                <w:sz w:val="20"/>
                <w:szCs w:val="20"/>
              </w:rPr>
            </w:pPr>
          </w:p>
        </w:tc>
        <w:tc>
          <w:tcPr>
            <w:tcW w:w="1175" w:type="dxa"/>
          </w:tcPr>
          <w:p w14:paraId="0AC38BE4" w14:textId="77777777" w:rsidR="00A13F16" w:rsidRPr="0053600E" w:rsidRDefault="00A13F16" w:rsidP="00EA2DB2">
            <w:pPr>
              <w:rPr>
                <w:rFonts w:ascii="Verdana" w:hAnsi="Verdana" w:cs="Calibri"/>
                <w:b/>
                <w:bCs/>
                <w:sz w:val="20"/>
                <w:szCs w:val="20"/>
              </w:rPr>
            </w:pPr>
          </w:p>
        </w:tc>
      </w:tr>
      <w:tr w:rsidR="00A13F16" w:rsidRPr="0053600E" w14:paraId="7C262E6B" w14:textId="77777777" w:rsidTr="00EA2DB2">
        <w:tc>
          <w:tcPr>
            <w:tcW w:w="1276" w:type="dxa"/>
          </w:tcPr>
          <w:p w14:paraId="747F9EE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73</w:t>
            </w:r>
          </w:p>
        </w:tc>
        <w:tc>
          <w:tcPr>
            <w:tcW w:w="7189" w:type="dxa"/>
          </w:tcPr>
          <w:p w14:paraId="5F00B1F4" w14:textId="77777777" w:rsidR="00A13F16" w:rsidRPr="0053600E" w:rsidRDefault="00A13F16" w:rsidP="00EA2DB2">
            <w:pPr>
              <w:rPr>
                <w:rFonts w:ascii="Verdana" w:hAnsi="Verdana" w:cs="Calibri"/>
                <w:b/>
                <w:bCs/>
                <w:sz w:val="20"/>
                <w:szCs w:val="20"/>
              </w:rPr>
            </w:pPr>
            <w:r w:rsidRPr="0053600E">
              <w:rPr>
                <w:rFonts w:ascii="Verdana" w:hAnsi="Verdana" w:cs="Calibri"/>
                <w:sz w:val="20"/>
                <w:szCs w:val="20"/>
              </w:rPr>
              <w:t xml:space="preserve">Opdrachtnemer leidt de technisch- en </w:t>
            </w:r>
            <w:proofErr w:type="spellStart"/>
            <w:r w:rsidRPr="0053600E">
              <w:rPr>
                <w:rFonts w:ascii="Verdana" w:hAnsi="Verdana" w:cs="Calibri"/>
                <w:sz w:val="20"/>
                <w:szCs w:val="20"/>
              </w:rPr>
              <w:t>functioneelbeheerder</w:t>
            </w:r>
            <w:proofErr w:type="spellEnd"/>
            <w:r w:rsidRPr="0053600E">
              <w:rPr>
                <w:rFonts w:ascii="Verdana" w:hAnsi="Verdana" w:cs="Calibri"/>
                <w:sz w:val="20"/>
                <w:szCs w:val="20"/>
              </w:rPr>
              <w:t xml:space="preserve"> van opdrachtgever op zodat zij in staat zijn alle reguliere beheertaken uit te voeren. </w:t>
            </w:r>
          </w:p>
        </w:tc>
        <w:tc>
          <w:tcPr>
            <w:tcW w:w="1175" w:type="dxa"/>
          </w:tcPr>
          <w:p w14:paraId="38B7BEF9" w14:textId="77777777" w:rsidR="00A13F16" w:rsidRPr="0053600E" w:rsidRDefault="00A13F16" w:rsidP="00EA2DB2">
            <w:pPr>
              <w:rPr>
                <w:rFonts w:ascii="Verdana" w:hAnsi="Verdana" w:cs="Calibri"/>
                <w:b/>
                <w:bCs/>
                <w:sz w:val="20"/>
                <w:szCs w:val="20"/>
              </w:rPr>
            </w:pPr>
          </w:p>
        </w:tc>
      </w:tr>
      <w:tr w:rsidR="00A13F16" w:rsidRPr="0053600E" w14:paraId="7101B268" w14:textId="77777777" w:rsidTr="00EA2DB2">
        <w:tc>
          <w:tcPr>
            <w:tcW w:w="1276" w:type="dxa"/>
          </w:tcPr>
          <w:p w14:paraId="5FCFC88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74</w:t>
            </w:r>
          </w:p>
        </w:tc>
        <w:tc>
          <w:tcPr>
            <w:tcW w:w="7189" w:type="dxa"/>
          </w:tcPr>
          <w:p w14:paraId="414C3D5B" w14:textId="77777777" w:rsidR="00A13F16" w:rsidRPr="0053600E" w:rsidRDefault="00A13F16" w:rsidP="00EA2DB2">
            <w:pPr>
              <w:rPr>
                <w:rFonts w:ascii="Verdana" w:hAnsi="Verdana" w:cs="Calibri"/>
                <w:b/>
                <w:bCs/>
                <w:sz w:val="20"/>
                <w:szCs w:val="20"/>
              </w:rPr>
            </w:pPr>
            <w:r w:rsidRPr="0053600E">
              <w:rPr>
                <w:rFonts w:ascii="Verdana" w:hAnsi="Verdana" w:cs="Calibri"/>
                <w:sz w:val="20"/>
                <w:szCs w:val="20"/>
              </w:rPr>
              <w:t>De opdrachtnemer dient rekening te houden met het leveren van ondersteuning na het moment van live* gaan. Deze ondersteuning zal minimaal moeten bestaan uit:</w:t>
            </w:r>
            <w:r w:rsidRPr="0053600E">
              <w:rPr>
                <w:rFonts w:ascii="Verdana" w:hAnsi="Verdana" w:cs="Calibri"/>
                <w:sz w:val="20"/>
                <w:szCs w:val="20"/>
              </w:rPr>
              <w:br/>
              <w:t>- De eerste twee werkdagen na het moment van live gaan aanwezig zijn op locatie van opdrachtgever. Dit voor het direct kunnen leveren van ondersteuning en het oplossen van eventuele problemen.</w:t>
            </w:r>
            <w:r w:rsidRPr="0053600E">
              <w:rPr>
                <w:rFonts w:ascii="Verdana" w:hAnsi="Verdana" w:cs="Calibri"/>
                <w:sz w:val="20"/>
                <w:szCs w:val="20"/>
              </w:rPr>
              <w:br/>
              <w:t>- Na de eerste twee werkdagen vanaf het moment van live gaan tot het moment van opleveren** dient minimaal gedurende kantoortijd telefonische ondersteuning geborgd te zijn.</w:t>
            </w:r>
            <w:r w:rsidRPr="0053600E">
              <w:rPr>
                <w:rFonts w:ascii="Verdana" w:hAnsi="Verdana" w:cs="Calibri"/>
                <w:sz w:val="20"/>
                <w:szCs w:val="20"/>
              </w:rPr>
              <w:br/>
            </w:r>
            <w:r w:rsidRPr="0053600E">
              <w:rPr>
                <w:rFonts w:ascii="Verdana" w:hAnsi="Verdana" w:cs="Calibri"/>
                <w:sz w:val="20"/>
                <w:szCs w:val="20"/>
              </w:rPr>
              <w:br/>
            </w:r>
            <w:r w:rsidRPr="0053600E">
              <w:rPr>
                <w:rFonts w:ascii="Verdana" w:hAnsi="Verdana" w:cs="Calibri"/>
                <w:i/>
                <w:iCs/>
                <w:sz w:val="20"/>
                <w:szCs w:val="20"/>
              </w:rPr>
              <w:t xml:space="preserve">*Twee momenten worden als livegang gezien: </w:t>
            </w:r>
            <w:r w:rsidRPr="0053600E">
              <w:rPr>
                <w:rFonts w:ascii="Verdana" w:hAnsi="Verdana" w:cs="Calibri"/>
                <w:i/>
                <w:iCs/>
                <w:sz w:val="20"/>
                <w:szCs w:val="20"/>
              </w:rPr>
              <w:br/>
              <w:t>1) De pilotfase is succesvol afgerond (1e livegang);</w:t>
            </w:r>
            <w:r w:rsidRPr="0053600E">
              <w:rPr>
                <w:rFonts w:ascii="Verdana" w:hAnsi="Verdana" w:cs="Calibri"/>
                <w:i/>
                <w:iCs/>
                <w:sz w:val="20"/>
                <w:szCs w:val="20"/>
              </w:rPr>
              <w:br/>
              <w:t>2) Implementatie in de gehele organisatie is succesvol afgerond (2e livegang).</w:t>
            </w:r>
            <w:r w:rsidRPr="0053600E">
              <w:rPr>
                <w:rFonts w:ascii="Verdana" w:hAnsi="Verdana" w:cs="Calibri"/>
                <w:i/>
                <w:iCs/>
                <w:sz w:val="20"/>
                <w:szCs w:val="20"/>
              </w:rPr>
              <w:br/>
            </w:r>
            <w:r w:rsidRPr="0053600E">
              <w:rPr>
                <w:rFonts w:ascii="Verdana" w:hAnsi="Verdana" w:cs="Calibri"/>
                <w:i/>
                <w:iCs/>
                <w:sz w:val="20"/>
                <w:szCs w:val="20"/>
              </w:rPr>
              <w:br/>
            </w:r>
          </w:p>
        </w:tc>
        <w:tc>
          <w:tcPr>
            <w:tcW w:w="1175" w:type="dxa"/>
          </w:tcPr>
          <w:p w14:paraId="24DA97E3" w14:textId="77777777" w:rsidR="00A13F16" w:rsidRPr="0053600E" w:rsidRDefault="00A13F16" w:rsidP="00EA2DB2">
            <w:pPr>
              <w:rPr>
                <w:rFonts w:ascii="Verdana" w:hAnsi="Verdana" w:cs="Calibri"/>
                <w:b/>
                <w:bCs/>
                <w:sz w:val="20"/>
                <w:szCs w:val="20"/>
              </w:rPr>
            </w:pPr>
          </w:p>
        </w:tc>
      </w:tr>
      <w:tr w:rsidR="00A13F16" w:rsidRPr="0053600E" w14:paraId="2FCA675D" w14:textId="77777777" w:rsidTr="00EA2DB2">
        <w:tc>
          <w:tcPr>
            <w:tcW w:w="1276" w:type="dxa"/>
          </w:tcPr>
          <w:p w14:paraId="692642E7" w14:textId="77777777" w:rsidR="00A13F16" w:rsidRPr="0053600E" w:rsidRDefault="00A13F16" w:rsidP="00EA2DB2">
            <w:pPr>
              <w:rPr>
                <w:rFonts w:ascii="Verdana" w:hAnsi="Verdana" w:cs="Calibri"/>
                <w:b/>
                <w:bCs/>
                <w:sz w:val="20"/>
                <w:szCs w:val="20"/>
              </w:rPr>
            </w:pPr>
          </w:p>
        </w:tc>
        <w:tc>
          <w:tcPr>
            <w:tcW w:w="7189" w:type="dxa"/>
          </w:tcPr>
          <w:p w14:paraId="7BE19352"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Rapportage</w:t>
            </w:r>
          </w:p>
        </w:tc>
        <w:tc>
          <w:tcPr>
            <w:tcW w:w="1175" w:type="dxa"/>
          </w:tcPr>
          <w:p w14:paraId="17DDB737" w14:textId="77777777" w:rsidR="00A13F16" w:rsidRPr="0053600E" w:rsidRDefault="00A13F16" w:rsidP="00EA2DB2">
            <w:pPr>
              <w:rPr>
                <w:rFonts w:ascii="Verdana" w:hAnsi="Verdana" w:cs="Calibri"/>
                <w:b/>
                <w:bCs/>
                <w:sz w:val="20"/>
                <w:szCs w:val="20"/>
              </w:rPr>
            </w:pPr>
          </w:p>
        </w:tc>
      </w:tr>
      <w:tr w:rsidR="00A13F16" w:rsidRPr="0053600E" w14:paraId="7836FBFA" w14:textId="77777777" w:rsidTr="00EA2DB2">
        <w:tc>
          <w:tcPr>
            <w:tcW w:w="1276" w:type="dxa"/>
          </w:tcPr>
          <w:p w14:paraId="02EC1EF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75</w:t>
            </w:r>
          </w:p>
        </w:tc>
        <w:tc>
          <w:tcPr>
            <w:tcW w:w="7189" w:type="dxa"/>
          </w:tcPr>
          <w:p w14:paraId="376CF52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Het systeem kan vanuit iedere module rapportages aanmaken met betrekking tot de gegevens die minimaal in het systeem moeten staan volgens onze eisen voor contractbeheer en contractmanagement.</w:t>
            </w:r>
          </w:p>
          <w:p w14:paraId="6A067419" w14:textId="77777777" w:rsidR="00A13F16" w:rsidRPr="0053600E" w:rsidRDefault="00A13F16" w:rsidP="00EA2DB2">
            <w:pPr>
              <w:rPr>
                <w:rFonts w:ascii="Verdana" w:hAnsi="Verdana" w:cs="Calibri"/>
                <w:b/>
                <w:bCs/>
                <w:sz w:val="20"/>
                <w:szCs w:val="20"/>
              </w:rPr>
            </w:pPr>
          </w:p>
        </w:tc>
        <w:tc>
          <w:tcPr>
            <w:tcW w:w="1175" w:type="dxa"/>
          </w:tcPr>
          <w:p w14:paraId="14A0CF22" w14:textId="77777777" w:rsidR="00A13F16" w:rsidRPr="0053600E" w:rsidRDefault="00A13F16" w:rsidP="00EA2DB2">
            <w:pPr>
              <w:rPr>
                <w:rFonts w:ascii="Verdana" w:hAnsi="Verdana" w:cs="Calibri"/>
                <w:b/>
                <w:bCs/>
                <w:sz w:val="20"/>
                <w:szCs w:val="20"/>
              </w:rPr>
            </w:pPr>
          </w:p>
        </w:tc>
      </w:tr>
      <w:tr w:rsidR="00A13F16" w:rsidRPr="0053600E" w14:paraId="429A0AB7" w14:textId="77777777" w:rsidTr="00EA2DB2">
        <w:tc>
          <w:tcPr>
            <w:tcW w:w="1276" w:type="dxa"/>
          </w:tcPr>
          <w:p w14:paraId="706DA19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76</w:t>
            </w:r>
          </w:p>
        </w:tc>
        <w:tc>
          <w:tcPr>
            <w:tcW w:w="7189" w:type="dxa"/>
          </w:tcPr>
          <w:p w14:paraId="38DD6D7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Rapportages kunnen geëxporteerd worden naar een format naar keuze zoals PDF en Excel. </w:t>
            </w:r>
          </w:p>
          <w:p w14:paraId="21BDEE1D" w14:textId="77777777" w:rsidR="00A13F16" w:rsidRPr="0053600E" w:rsidRDefault="00A13F16" w:rsidP="00EA2DB2">
            <w:pPr>
              <w:rPr>
                <w:rFonts w:ascii="Verdana" w:hAnsi="Verdana" w:cs="Calibri"/>
                <w:b/>
                <w:bCs/>
                <w:sz w:val="20"/>
                <w:szCs w:val="20"/>
              </w:rPr>
            </w:pPr>
          </w:p>
        </w:tc>
        <w:tc>
          <w:tcPr>
            <w:tcW w:w="1175" w:type="dxa"/>
          </w:tcPr>
          <w:p w14:paraId="0E648DA1" w14:textId="77777777" w:rsidR="00A13F16" w:rsidRPr="0053600E" w:rsidRDefault="00A13F16" w:rsidP="00EA2DB2">
            <w:pPr>
              <w:rPr>
                <w:rFonts w:ascii="Verdana" w:hAnsi="Verdana" w:cs="Calibri"/>
                <w:b/>
                <w:bCs/>
                <w:sz w:val="20"/>
                <w:szCs w:val="20"/>
              </w:rPr>
            </w:pPr>
          </w:p>
        </w:tc>
      </w:tr>
      <w:tr w:rsidR="00A13F16" w:rsidRPr="0053600E" w14:paraId="76D7086D" w14:textId="77777777" w:rsidTr="00EA2DB2">
        <w:tc>
          <w:tcPr>
            <w:tcW w:w="1276" w:type="dxa"/>
          </w:tcPr>
          <w:p w14:paraId="2A99F54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77</w:t>
            </w:r>
          </w:p>
        </w:tc>
        <w:tc>
          <w:tcPr>
            <w:tcW w:w="7189" w:type="dxa"/>
          </w:tcPr>
          <w:p w14:paraId="6F63AD16" w14:textId="77777777" w:rsidR="00A13F16" w:rsidRPr="0053600E" w:rsidRDefault="00A13F16" w:rsidP="00EA2DB2">
            <w:pPr>
              <w:rPr>
                <w:rFonts w:ascii="Verdana" w:hAnsi="Verdana" w:cs="Calibri"/>
                <w:b/>
                <w:bCs/>
                <w:sz w:val="20"/>
                <w:szCs w:val="20"/>
              </w:rPr>
            </w:pPr>
            <w:r w:rsidRPr="0053600E">
              <w:rPr>
                <w:rFonts w:ascii="Verdana" w:hAnsi="Verdana" w:cs="Calibri"/>
                <w:sz w:val="20"/>
                <w:szCs w:val="20"/>
              </w:rPr>
              <w:t>Rapportages kunnen door iedere gebruiker zowel handmatig samengesteld worden als ook in standaardvorm automatisch gegenereerd en periodiek via het systeem aan vooraf bepaalde gebruikers(groepen) per mail verstuurd worden.</w:t>
            </w:r>
            <w:r w:rsidRPr="0053600E">
              <w:rPr>
                <w:rFonts w:ascii="Verdana" w:hAnsi="Verdana" w:cs="Calibri"/>
                <w:sz w:val="20"/>
                <w:szCs w:val="20"/>
              </w:rPr>
              <w:br/>
            </w:r>
          </w:p>
        </w:tc>
        <w:tc>
          <w:tcPr>
            <w:tcW w:w="1175" w:type="dxa"/>
          </w:tcPr>
          <w:p w14:paraId="5DF40E57" w14:textId="77777777" w:rsidR="00A13F16" w:rsidRPr="0053600E" w:rsidRDefault="00A13F16" w:rsidP="00EA2DB2">
            <w:pPr>
              <w:rPr>
                <w:rFonts w:ascii="Verdana" w:hAnsi="Verdana" w:cs="Calibri"/>
                <w:b/>
                <w:bCs/>
                <w:sz w:val="20"/>
                <w:szCs w:val="20"/>
              </w:rPr>
            </w:pPr>
          </w:p>
        </w:tc>
      </w:tr>
      <w:tr w:rsidR="00A13F16" w:rsidRPr="0053600E" w14:paraId="5589813D" w14:textId="77777777" w:rsidTr="00EA2DB2">
        <w:tc>
          <w:tcPr>
            <w:tcW w:w="1276" w:type="dxa"/>
          </w:tcPr>
          <w:p w14:paraId="326B423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78</w:t>
            </w:r>
          </w:p>
        </w:tc>
        <w:tc>
          <w:tcPr>
            <w:tcW w:w="7189" w:type="dxa"/>
          </w:tcPr>
          <w:p w14:paraId="57D84BA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De </w:t>
            </w:r>
            <w:proofErr w:type="spellStart"/>
            <w:r w:rsidRPr="0053600E">
              <w:rPr>
                <w:rFonts w:ascii="Verdana" w:hAnsi="Verdana" w:cs="Calibri"/>
                <w:sz w:val="20"/>
                <w:szCs w:val="20"/>
              </w:rPr>
              <w:t>logging</w:t>
            </w:r>
            <w:proofErr w:type="spellEnd"/>
            <w:r w:rsidRPr="0053600E">
              <w:rPr>
                <w:rFonts w:ascii="Verdana" w:hAnsi="Verdana" w:cs="Calibri"/>
                <w:sz w:val="20"/>
                <w:szCs w:val="20"/>
              </w:rPr>
              <w:t xml:space="preserve"> zoals beschreven in eis 58 en 59, is via een rapportage inzichtelijk te maken.</w:t>
            </w:r>
          </w:p>
          <w:p w14:paraId="1FDB9320" w14:textId="77777777" w:rsidR="00A13F16" w:rsidRPr="0053600E" w:rsidRDefault="00A13F16" w:rsidP="00EA2DB2">
            <w:pPr>
              <w:rPr>
                <w:rFonts w:ascii="Verdana" w:hAnsi="Verdana" w:cs="Calibri"/>
                <w:b/>
                <w:bCs/>
                <w:sz w:val="20"/>
                <w:szCs w:val="20"/>
              </w:rPr>
            </w:pPr>
          </w:p>
        </w:tc>
        <w:tc>
          <w:tcPr>
            <w:tcW w:w="1175" w:type="dxa"/>
          </w:tcPr>
          <w:p w14:paraId="45A7E859" w14:textId="77777777" w:rsidR="00A13F16" w:rsidRPr="0053600E" w:rsidRDefault="00A13F16" w:rsidP="00EA2DB2">
            <w:pPr>
              <w:rPr>
                <w:rFonts w:ascii="Verdana" w:hAnsi="Verdana" w:cs="Calibri"/>
                <w:b/>
                <w:bCs/>
                <w:sz w:val="20"/>
                <w:szCs w:val="20"/>
              </w:rPr>
            </w:pPr>
          </w:p>
        </w:tc>
      </w:tr>
      <w:tr w:rsidR="00A13F16" w:rsidRPr="0053600E" w14:paraId="141E256C" w14:textId="77777777" w:rsidTr="00EA2DB2">
        <w:tc>
          <w:tcPr>
            <w:tcW w:w="1276" w:type="dxa"/>
          </w:tcPr>
          <w:p w14:paraId="172FD20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79</w:t>
            </w:r>
          </w:p>
        </w:tc>
        <w:tc>
          <w:tcPr>
            <w:tcW w:w="7189" w:type="dxa"/>
          </w:tcPr>
          <w:p w14:paraId="20987031"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Het systeem heeft een interactief en real-time dashboard voor het visueel weergeven van data.</w:t>
            </w:r>
          </w:p>
          <w:p w14:paraId="1314DCFF" w14:textId="77777777" w:rsidR="00A13F16" w:rsidRPr="0053600E" w:rsidRDefault="00A13F16" w:rsidP="00EA2DB2">
            <w:pPr>
              <w:rPr>
                <w:rFonts w:ascii="Verdana" w:hAnsi="Verdana" w:cs="Calibri"/>
                <w:b/>
                <w:bCs/>
                <w:sz w:val="20"/>
                <w:szCs w:val="20"/>
              </w:rPr>
            </w:pPr>
          </w:p>
        </w:tc>
        <w:tc>
          <w:tcPr>
            <w:tcW w:w="1175" w:type="dxa"/>
          </w:tcPr>
          <w:p w14:paraId="226EEA45" w14:textId="77777777" w:rsidR="00A13F16" w:rsidRPr="0053600E" w:rsidRDefault="00A13F16" w:rsidP="00EA2DB2">
            <w:pPr>
              <w:rPr>
                <w:rFonts w:ascii="Verdana" w:hAnsi="Verdana" w:cs="Calibri"/>
                <w:b/>
                <w:bCs/>
                <w:sz w:val="20"/>
                <w:szCs w:val="20"/>
              </w:rPr>
            </w:pPr>
          </w:p>
        </w:tc>
      </w:tr>
      <w:tr w:rsidR="00A13F16" w:rsidRPr="0053600E" w14:paraId="1B5FC7B0" w14:textId="77777777" w:rsidTr="00EA2DB2">
        <w:tc>
          <w:tcPr>
            <w:tcW w:w="1276" w:type="dxa"/>
          </w:tcPr>
          <w:p w14:paraId="638E573B" w14:textId="77777777" w:rsidR="00A13F16" w:rsidRPr="0053600E" w:rsidRDefault="00A13F16" w:rsidP="00EA2DB2">
            <w:pPr>
              <w:rPr>
                <w:rFonts w:ascii="Verdana" w:hAnsi="Verdana" w:cs="Calibri"/>
                <w:sz w:val="20"/>
                <w:szCs w:val="20"/>
              </w:rPr>
            </w:pPr>
          </w:p>
        </w:tc>
        <w:tc>
          <w:tcPr>
            <w:tcW w:w="7189" w:type="dxa"/>
          </w:tcPr>
          <w:p w14:paraId="66B558B5"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Signalering</w:t>
            </w:r>
          </w:p>
        </w:tc>
        <w:tc>
          <w:tcPr>
            <w:tcW w:w="1175" w:type="dxa"/>
          </w:tcPr>
          <w:p w14:paraId="561915A2" w14:textId="77777777" w:rsidR="00A13F16" w:rsidRPr="0053600E" w:rsidRDefault="00A13F16" w:rsidP="00EA2DB2">
            <w:pPr>
              <w:rPr>
                <w:rFonts w:ascii="Verdana" w:hAnsi="Verdana" w:cs="Calibri"/>
                <w:b/>
                <w:bCs/>
                <w:sz w:val="20"/>
                <w:szCs w:val="20"/>
              </w:rPr>
            </w:pPr>
          </w:p>
        </w:tc>
      </w:tr>
      <w:tr w:rsidR="00A13F16" w:rsidRPr="0053600E" w14:paraId="3E832A62" w14:textId="77777777" w:rsidTr="00EA2DB2">
        <w:tc>
          <w:tcPr>
            <w:tcW w:w="1276" w:type="dxa"/>
          </w:tcPr>
          <w:p w14:paraId="447C6AA0"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80</w:t>
            </w:r>
          </w:p>
        </w:tc>
        <w:tc>
          <w:tcPr>
            <w:tcW w:w="7189" w:type="dxa"/>
          </w:tcPr>
          <w:p w14:paraId="74136519"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Rappeldata kunnen per mail aan de gebruiker toegestuurd worden.</w:t>
            </w:r>
          </w:p>
          <w:p w14:paraId="271A5C48" w14:textId="77777777" w:rsidR="00A13F16" w:rsidRPr="0053600E" w:rsidRDefault="00A13F16" w:rsidP="00EA2DB2">
            <w:pPr>
              <w:rPr>
                <w:rFonts w:ascii="Verdana" w:hAnsi="Verdana" w:cs="Calibri"/>
                <w:b/>
                <w:bCs/>
                <w:sz w:val="20"/>
                <w:szCs w:val="20"/>
              </w:rPr>
            </w:pPr>
          </w:p>
        </w:tc>
        <w:tc>
          <w:tcPr>
            <w:tcW w:w="1175" w:type="dxa"/>
          </w:tcPr>
          <w:p w14:paraId="3952F4B9" w14:textId="77777777" w:rsidR="00A13F16" w:rsidRPr="0053600E" w:rsidRDefault="00A13F16" w:rsidP="00EA2DB2">
            <w:pPr>
              <w:rPr>
                <w:rFonts w:ascii="Verdana" w:hAnsi="Verdana" w:cs="Calibri"/>
                <w:b/>
                <w:bCs/>
                <w:sz w:val="20"/>
                <w:szCs w:val="20"/>
              </w:rPr>
            </w:pPr>
          </w:p>
        </w:tc>
      </w:tr>
      <w:tr w:rsidR="00A13F16" w:rsidRPr="0053600E" w14:paraId="43E88FED" w14:textId="77777777" w:rsidTr="00EA2DB2">
        <w:tc>
          <w:tcPr>
            <w:tcW w:w="1276" w:type="dxa"/>
          </w:tcPr>
          <w:p w14:paraId="48FDCEE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81</w:t>
            </w:r>
          </w:p>
        </w:tc>
        <w:tc>
          <w:tcPr>
            <w:tcW w:w="7189" w:type="dxa"/>
          </w:tcPr>
          <w:p w14:paraId="4BF6B9C6" w14:textId="0DB48CD4"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Rappeldata kunnen door middel van een taak in het sy</w:t>
            </w:r>
            <w:r w:rsidR="003F5297">
              <w:rPr>
                <w:rFonts w:ascii="Verdana" w:hAnsi="Verdana" w:cs="Calibri"/>
                <w:color w:val="000000"/>
                <w:sz w:val="20"/>
                <w:szCs w:val="20"/>
              </w:rPr>
              <w:t>s</w:t>
            </w:r>
            <w:r w:rsidRPr="0053600E">
              <w:rPr>
                <w:rFonts w:ascii="Verdana" w:hAnsi="Verdana" w:cs="Calibri"/>
                <w:color w:val="000000"/>
                <w:sz w:val="20"/>
                <w:szCs w:val="20"/>
              </w:rPr>
              <w:t xml:space="preserve">teem met de gebruiker worden gedeeld. </w:t>
            </w:r>
          </w:p>
          <w:p w14:paraId="5341BC91" w14:textId="77777777" w:rsidR="00A13F16" w:rsidRPr="0053600E" w:rsidRDefault="00A13F16" w:rsidP="00EA2DB2">
            <w:pPr>
              <w:rPr>
                <w:rFonts w:ascii="Verdana" w:hAnsi="Verdana" w:cs="Calibri"/>
                <w:b/>
                <w:bCs/>
                <w:sz w:val="20"/>
                <w:szCs w:val="20"/>
              </w:rPr>
            </w:pPr>
          </w:p>
        </w:tc>
        <w:tc>
          <w:tcPr>
            <w:tcW w:w="1175" w:type="dxa"/>
          </w:tcPr>
          <w:p w14:paraId="1BEBE623" w14:textId="77777777" w:rsidR="00A13F16" w:rsidRPr="0053600E" w:rsidRDefault="00A13F16" w:rsidP="00EA2DB2">
            <w:pPr>
              <w:rPr>
                <w:rFonts w:ascii="Verdana" w:hAnsi="Verdana" w:cs="Calibri"/>
                <w:b/>
                <w:bCs/>
                <w:sz w:val="20"/>
                <w:szCs w:val="20"/>
              </w:rPr>
            </w:pPr>
          </w:p>
        </w:tc>
      </w:tr>
      <w:tr w:rsidR="00A13F16" w:rsidRPr="0053600E" w14:paraId="43495931" w14:textId="77777777" w:rsidTr="00EA2DB2">
        <w:tc>
          <w:tcPr>
            <w:tcW w:w="1276" w:type="dxa"/>
          </w:tcPr>
          <w:p w14:paraId="4BE64E50" w14:textId="77777777" w:rsidR="00A13F16" w:rsidRPr="0053600E" w:rsidRDefault="00A13F16" w:rsidP="00EA2DB2">
            <w:pPr>
              <w:rPr>
                <w:rFonts w:ascii="Verdana" w:hAnsi="Verdana" w:cs="Calibri"/>
                <w:sz w:val="20"/>
                <w:szCs w:val="20"/>
              </w:rPr>
            </w:pPr>
          </w:p>
        </w:tc>
        <w:tc>
          <w:tcPr>
            <w:tcW w:w="7189" w:type="dxa"/>
          </w:tcPr>
          <w:p w14:paraId="5D573D62"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Contractbeheermodule</w:t>
            </w:r>
          </w:p>
        </w:tc>
        <w:tc>
          <w:tcPr>
            <w:tcW w:w="1175" w:type="dxa"/>
          </w:tcPr>
          <w:p w14:paraId="76DACF23" w14:textId="77777777" w:rsidR="00A13F16" w:rsidRPr="0053600E" w:rsidRDefault="00A13F16" w:rsidP="00EA2DB2">
            <w:pPr>
              <w:rPr>
                <w:rFonts w:ascii="Verdana" w:hAnsi="Verdana" w:cs="Calibri"/>
                <w:b/>
                <w:bCs/>
                <w:sz w:val="20"/>
                <w:szCs w:val="20"/>
              </w:rPr>
            </w:pPr>
          </w:p>
        </w:tc>
      </w:tr>
      <w:tr w:rsidR="00A13F16" w:rsidRPr="0053600E" w14:paraId="2CD3C5AD" w14:textId="77777777" w:rsidTr="00EA2DB2">
        <w:tc>
          <w:tcPr>
            <w:tcW w:w="1276" w:type="dxa"/>
          </w:tcPr>
          <w:p w14:paraId="6FEF80C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82</w:t>
            </w:r>
          </w:p>
        </w:tc>
        <w:tc>
          <w:tcPr>
            <w:tcW w:w="7189" w:type="dxa"/>
          </w:tcPr>
          <w:p w14:paraId="522CDD56"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Verschillende type contracten kunnen afzonderlijk ingevoerd worden: </w:t>
            </w:r>
          </w:p>
          <w:p w14:paraId="1E34142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A </w:t>
            </w:r>
            <w:proofErr w:type="spellStart"/>
            <w:r w:rsidRPr="0053600E">
              <w:rPr>
                <w:rFonts w:ascii="Verdana" w:hAnsi="Verdana" w:cs="Calibri"/>
                <w:sz w:val="20"/>
                <w:szCs w:val="20"/>
              </w:rPr>
              <w:t>Organisatiebrede</w:t>
            </w:r>
            <w:proofErr w:type="spellEnd"/>
            <w:r w:rsidRPr="0053600E">
              <w:rPr>
                <w:rFonts w:ascii="Verdana" w:hAnsi="Verdana" w:cs="Calibri"/>
                <w:sz w:val="20"/>
                <w:szCs w:val="20"/>
              </w:rPr>
              <w:t xml:space="preserve"> raamcontracten;</w:t>
            </w:r>
          </w:p>
          <w:p w14:paraId="4EF68CF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B </w:t>
            </w:r>
            <w:proofErr w:type="spellStart"/>
            <w:r w:rsidRPr="0053600E">
              <w:rPr>
                <w:rFonts w:ascii="Verdana" w:hAnsi="Verdana" w:cs="Calibri"/>
                <w:sz w:val="20"/>
                <w:szCs w:val="20"/>
              </w:rPr>
              <w:t>Organisatiebrede</w:t>
            </w:r>
            <w:proofErr w:type="spellEnd"/>
            <w:r w:rsidRPr="0053600E">
              <w:rPr>
                <w:rFonts w:ascii="Verdana" w:hAnsi="Verdana" w:cs="Calibri"/>
                <w:sz w:val="20"/>
                <w:szCs w:val="20"/>
              </w:rPr>
              <w:t xml:space="preserve"> contracten;</w:t>
            </w:r>
          </w:p>
          <w:p w14:paraId="638B97C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C Raamcontracten ‘cluster specifiek’;</w:t>
            </w:r>
          </w:p>
          <w:p w14:paraId="7D4BA821"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 Contracten ‘cluster specifiek’;</w:t>
            </w:r>
          </w:p>
          <w:p w14:paraId="5A7DE236"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E (Toekomstige) nadere overeenkomsten;</w:t>
            </w:r>
          </w:p>
          <w:p w14:paraId="2A5C24EF"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F Eenmalige opdrachten;</w:t>
            </w:r>
          </w:p>
          <w:p w14:paraId="2C01AD35" w14:textId="77777777" w:rsidR="00A13F16" w:rsidRPr="0053600E" w:rsidRDefault="00A13F16" w:rsidP="00EA2DB2">
            <w:pPr>
              <w:rPr>
                <w:rFonts w:ascii="Verdana" w:hAnsi="Verdana" w:cs="Calibri"/>
                <w:color w:val="000000"/>
                <w:sz w:val="20"/>
                <w:szCs w:val="20"/>
              </w:rPr>
            </w:pPr>
            <w:r w:rsidRPr="0053600E">
              <w:rPr>
                <w:rFonts w:ascii="Verdana" w:hAnsi="Verdana" w:cs="Calibri"/>
                <w:sz w:val="20"/>
                <w:szCs w:val="20"/>
              </w:rPr>
              <w:t>G</w:t>
            </w:r>
            <w:r w:rsidRPr="0053600E">
              <w:rPr>
                <w:rFonts w:ascii="Verdana" w:hAnsi="Verdana" w:cs="Calibri"/>
                <w:b/>
                <w:bCs/>
                <w:sz w:val="20"/>
                <w:szCs w:val="20"/>
              </w:rPr>
              <w:t xml:space="preserve"> </w:t>
            </w:r>
            <w:r w:rsidRPr="0053600E">
              <w:rPr>
                <w:rFonts w:ascii="Verdana" w:hAnsi="Verdana" w:cs="Calibri"/>
                <w:color w:val="000000"/>
                <w:sz w:val="20"/>
                <w:szCs w:val="20"/>
              </w:rPr>
              <w:t>Niet-beïnvloedbare verbintenissen zoals schadeloosstellingen, belastingen, subsidies/bijdragen aan instellingen, gemeenschappelijke regelingen en huurovereenkomsten.</w:t>
            </w:r>
          </w:p>
          <w:p w14:paraId="575E8F90"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 xml:space="preserve"> </w:t>
            </w:r>
          </w:p>
        </w:tc>
        <w:tc>
          <w:tcPr>
            <w:tcW w:w="1175" w:type="dxa"/>
          </w:tcPr>
          <w:p w14:paraId="61B661D3" w14:textId="77777777" w:rsidR="00A13F16" w:rsidRPr="0053600E" w:rsidRDefault="00A13F16" w:rsidP="00EA2DB2">
            <w:pPr>
              <w:rPr>
                <w:rFonts w:ascii="Verdana" w:hAnsi="Verdana" w:cs="Calibri"/>
                <w:b/>
                <w:bCs/>
                <w:sz w:val="20"/>
                <w:szCs w:val="20"/>
              </w:rPr>
            </w:pPr>
          </w:p>
        </w:tc>
      </w:tr>
      <w:tr w:rsidR="00A13F16" w:rsidRPr="0053600E" w14:paraId="55B4893A" w14:textId="77777777" w:rsidTr="00EA2DB2">
        <w:tc>
          <w:tcPr>
            <w:tcW w:w="1276" w:type="dxa"/>
          </w:tcPr>
          <w:p w14:paraId="5353588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83</w:t>
            </w:r>
          </w:p>
        </w:tc>
        <w:tc>
          <w:tcPr>
            <w:tcW w:w="7189" w:type="dxa"/>
          </w:tcPr>
          <w:p w14:paraId="3F776B30"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Het systeem dient per geregistreerd contract minimaal de volgende data te bevatten:</w:t>
            </w:r>
          </w:p>
          <w:p w14:paraId="6357E2D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A Type contract; </w:t>
            </w:r>
          </w:p>
          <w:p w14:paraId="3DA6E44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B Begin- en einddatum van het contract;</w:t>
            </w:r>
          </w:p>
          <w:p w14:paraId="468FF67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C Contractstatus (minimaal: gepland, actueel en beëindigd);</w:t>
            </w:r>
          </w:p>
          <w:p w14:paraId="1BEE42E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D Omschrijving van de opdracht; </w:t>
            </w:r>
          </w:p>
          <w:p w14:paraId="1E89DA2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E Verlengingsopties; </w:t>
            </w:r>
          </w:p>
          <w:p w14:paraId="29821D00"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F Bijzonderheden bij verlenging;</w:t>
            </w:r>
          </w:p>
          <w:p w14:paraId="7F9F49E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G Opzegtermijn;</w:t>
            </w:r>
          </w:p>
          <w:p w14:paraId="1CE26ED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H Wijze van opzeggen;</w:t>
            </w:r>
          </w:p>
          <w:p w14:paraId="35C3252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I Bijzonderheden bij opzegging;</w:t>
            </w:r>
          </w:p>
          <w:p w14:paraId="1A75AE2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J Leverancierskaart zoals gesteld in eis 55;</w:t>
            </w:r>
          </w:p>
          <w:p w14:paraId="2FA6C53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K Specifieke </w:t>
            </w:r>
            <w:proofErr w:type="spellStart"/>
            <w:r w:rsidRPr="0053600E">
              <w:rPr>
                <w:rFonts w:ascii="Verdana" w:hAnsi="Verdana" w:cs="Calibri"/>
                <w:sz w:val="20"/>
                <w:szCs w:val="20"/>
              </w:rPr>
              <w:t>contactperso</w:t>
            </w:r>
            <w:proofErr w:type="spellEnd"/>
            <w:r w:rsidRPr="0053600E">
              <w:rPr>
                <w:rFonts w:ascii="Verdana" w:hAnsi="Verdana" w:cs="Calibri"/>
                <w:sz w:val="20"/>
                <w:szCs w:val="20"/>
              </w:rPr>
              <w:t>(o)n(en) leverancier voor dat contract (naam, functie, tel  en e-mailadres);</w:t>
            </w:r>
          </w:p>
          <w:p w14:paraId="2BE9A26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L Specifieke </w:t>
            </w:r>
            <w:proofErr w:type="spellStart"/>
            <w:r w:rsidRPr="0053600E">
              <w:rPr>
                <w:rFonts w:ascii="Verdana" w:hAnsi="Verdana" w:cs="Calibri"/>
                <w:sz w:val="20"/>
                <w:szCs w:val="20"/>
              </w:rPr>
              <w:t>Contactperso</w:t>
            </w:r>
            <w:proofErr w:type="spellEnd"/>
            <w:r w:rsidRPr="0053600E">
              <w:rPr>
                <w:rFonts w:ascii="Verdana" w:hAnsi="Verdana" w:cs="Calibri"/>
                <w:sz w:val="20"/>
                <w:szCs w:val="20"/>
              </w:rPr>
              <w:t xml:space="preserve">(o)n(en) opdrachtgever voor dat contract (naam en functie); </w:t>
            </w:r>
          </w:p>
          <w:p w14:paraId="3D08432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M Cluster/programma en team;</w:t>
            </w:r>
          </w:p>
          <w:p w14:paraId="0105F58F"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N Financiële gegevens (minimaal omschrijving, termijnbedrag, uurtarief, termijn (eenmalig, X maanden of X jaar), budgetcodes (kostensoort en werkplanproduct), projectnummer, BTW percentage) met specificatie vaste, verrekenbare of nog overeen te komen post;</w:t>
            </w:r>
          </w:p>
          <w:p w14:paraId="5CAA2B1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O Type opdracht (dienst/ levering/ werk);</w:t>
            </w:r>
          </w:p>
          <w:p w14:paraId="0744F246"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P Indexeringsafspraken (minimaal indexformule, eerste indexdatum, eerstvolgende indexdatum en vertragingsmaanden (X maanden of jaarcijfers) );</w:t>
            </w:r>
          </w:p>
          <w:p w14:paraId="7B0F143C" w14:textId="77777777" w:rsidR="00A13F16" w:rsidRPr="0053600E" w:rsidRDefault="00A13F16" w:rsidP="00EA2DB2">
            <w:pPr>
              <w:rPr>
                <w:rFonts w:ascii="Verdana" w:hAnsi="Verdana" w:cs="Calibri"/>
                <w:sz w:val="20"/>
                <w:szCs w:val="20"/>
                <w:lang w:val="en-US"/>
              </w:rPr>
            </w:pPr>
            <w:r w:rsidRPr="0053600E">
              <w:rPr>
                <w:rFonts w:ascii="Verdana" w:hAnsi="Verdana" w:cs="Calibri"/>
                <w:sz w:val="20"/>
                <w:szCs w:val="20"/>
                <w:lang w:val="en-US"/>
              </w:rPr>
              <w:t xml:space="preserve">Q </w:t>
            </w:r>
            <w:proofErr w:type="spellStart"/>
            <w:r w:rsidRPr="0053600E">
              <w:rPr>
                <w:rFonts w:ascii="Verdana" w:hAnsi="Verdana" w:cs="Calibri"/>
                <w:sz w:val="20"/>
                <w:szCs w:val="20"/>
                <w:lang w:val="en-US"/>
              </w:rPr>
              <w:t>Zaaknummer</w:t>
            </w:r>
            <w:proofErr w:type="spellEnd"/>
            <w:r w:rsidRPr="0053600E">
              <w:rPr>
                <w:rFonts w:ascii="Verdana" w:hAnsi="Verdana" w:cs="Calibri"/>
                <w:sz w:val="20"/>
                <w:szCs w:val="20"/>
                <w:lang w:val="en-US"/>
              </w:rPr>
              <w:t xml:space="preserve"> </w:t>
            </w:r>
            <w:proofErr w:type="spellStart"/>
            <w:r w:rsidRPr="0053600E">
              <w:rPr>
                <w:rFonts w:ascii="Verdana" w:hAnsi="Verdana" w:cs="Calibri"/>
                <w:sz w:val="20"/>
                <w:szCs w:val="20"/>
                <w:lang w:val="en-US"/>
              </w:rPr>
              <w:t>Sharepoint</w:t>
            </w:r>
            <w:proofErr w:type="spellEnd"/>
          </w:p>
          <w:p w14:paraId="0C883377" w14:textId="77777777" w:rsidR="00A13F16" w:rsidRPr="0053600E" w:rsidRDefault="00A13F16" w:rsidP="00EA2DB2">
            <w:pPr>
              <w:rPr>
                <w:rFonts w:ascii="Verdana" w:hAnsi="Verdana" w:cs="Calibri"/>
                <w:sz w:val="20"/>
                <w:szCs w:val="20"/>
                <w:lang w:val="en-US"/>
              </w:rPr>
            </w:pPr>
            <w:r w:rsidRPr="0053600E">
              <w:rPr>
                <w:rFonts w:ascii="Verdana" w:hAnsi="Verdana" w:cs="Calibri"/>
                <w:sz w:val="20"/>
                <w:szCs w:val="20"/>
                <w:lang w:val="en-US"/>
              </w:rPr>
              <w:t xml:space="preserve">R </w:t>
            </w:r>
            <w:proofErr w:type="spellStart"/>
            <w:r w:rsidRPr="0053600E">
              <w:rPr>
                <w:rFonts w:ascii="Verdana" w:hAnsi="Verdana" w:cs="Calibri"/>
                <w:sz w:val="20"/>
                <w:szCs w:val="20"/>
                <w:lang w:val="en-US"/>
              </w:rPr>
              <w:t>Documentnummer</w:t>
            </w:r>
            <w:proofErr w:type="spellEnd"/>
            <w:r w:rsidRPr="0053600E">
              <w:rPr>
                <w:rFonts w:ascii="Verdana" w:hAnsi="Verdana" w:cs="Calibri"/>
                <w:sz w:val="20"/>
                <w:szCs w:val="20"/>
                <w:lang w:val="en-US"/>
              </w:rPr>
              <w:t xml:space="preserve"> </w:t>
            </w:r>
            <w:proofErr w:type="spellStart"/>
            <w:r w:rsidRPr="0053600E">
              <w:rPr>
                <w:rFonts w:ascii="Verdana" w:hAnsi="Verdana" w:cs="Calibri"/>
                <w:sz w:val="20"/>
                <w:szCs w:val="20"/>
                <w:lang w:val="en-US"/>
              </w:rPr>
              <w:t>contractdocument</w:t>
            </w:r>
            <w:proofErr w:type="spellEnd"/>
            <w:r w:rsidRPr="0053600E">
              <w:rPr>
                <w:rFonts w:ascii="Verdana" w:hAnsi="Verdana" w:cs="Calibri"/>
                <w:sz w:val="20"/>
                <w:szCs w:val="20"/>
                <w:lang w:val="en-US"/>
              </w:rPr>
              <w:t xml:space="preserve"> SharePoint;</w:t>
            </w:r>
          </w:p>
          <w:p w14:paraId="602B24D6"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S Weergave van belangrijke contractuele eisen (certificaten incl. einddatum, VOG, VAR, e.d.);</w:t>
            </w:r>
          </w:p>
          <w:p w14:paraId="7230FFF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T Open tekstveld voor bijzonderheden</w:t>
            </w:r>
          </w:p>
          <w:p w14:paraId="5CD82827" w14:textId="77777777" w:rsidR="00A13F16" w:rsidRPr="0053600E" w:rsidRDefault="00A13F16" w:rsidP="00EA2DB2">
            <w:pPr>
              <w:rPr>
                <w:rFonts w:ascii="Verdana" w:hAnsi="Verdana" w:cs="Calibri"/>
                <w:sz w:val="20"/>
                <w:szCs w:val="20"/>
              </w:rPr>
            </w:pPr>
          </w:p>
          <w:p w14:paraId="6B894B63" w14:textId="77777777" w:rsidR="00A13F16" w:rsidRPr="0053600E" w:rsidRDefault="00A13F16" w:rsidP="00EA2DB2">
            <w:pPr>
              <w:rPr>
                <w:rFonts w:ascii="Verdana" w:hAnsi="Verdana" w:cs="Calibri"/>
                <w:b/>
                <w:bCs/>
                <w:sz w:val="20"/>
                <w:szCs w:val="20"/>
              </w:rPr>
            </w:pPr>
          </w:p>
        </w:tc>
        <w:tc>
          <w:tcPr>
            <w:tcW w:w="1175" w:type="dxa"/>
          </w:tcPr>
          <w:p w14:paraId="0D1E1266" w14:textId="77777777" w:rsidR="00A13F16" w:rsidRPr="0053600E" w:rsidRDefault="00A13F16" w:rsidP="00EA2DB2">
            <w:pPr>
              <w:rPr>
                <w:rFonts w:ascii="Verdana" w:hAnsi="Verdana" w:cs="Calibri"/>
                <w:b/>
                <w:bCs/>
                <w:sz w:val="20"/>
                <w:szCs w:val="20"/>
              </w:rPr>
            </w:pPr>
          </w:p>
        </w:tc>
      </w:tr>
      <w:tr w:rsidR="00A13F16" w:rsidRPr="0053600E" w14:paraId="6F19C98A" w14:textId="77777777" w:rsidTr="00EA2DB2">
        <w:tc>
          <w:tcPr>
            <w:tcW w:w="1276" w:type="dxa"/>
          </w:tcPr>
          <w:p w14:paraId="0A015C6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84</w:t>
            </w:r>
          </w:p>
        </w:tc>
        <w:tc>
          <w:tcPr>
            <w:tcW w:w="7189" w:type="dxa"/>
          </w:tcPr>
          <w:p w14:paraId="714379B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Niet-beïnvloedbare verbintenissen zoals gesteld bij eis 82, worden via de contractbeheermodule ingevoerd.</w:t>
            </w:r>
            <w:r w:rsidRPr="0053600E">
              <w:rPr>
                <w:rFonts w:ascii="Verdana" w:hAnsi="Verdana" w:cs="Calibri"/>
                <w:sz w:val="20"/>
                <w:szCs w:val="20"/>
              </w:rPr>
              <w:br/>
              <w:t>(Niet-beïnvloedbare verbintenissen bestaan uit uitgaven waar de inkooporganisatie geen invloed op kan uitoefenen en niet bij betrokken is).</w:t>
            </w:r>
          </w:p>
          <w:p w14:paraId="44A1638E" w14:textId="77777777" w:rsidR="00A13F16" w:rsidRPr="0053600E" w:rsidRDefault="00A13F16" w:rsidP="00EA2DB2">
            <w:pPr>
              <w:rPr>
                <w:rFonts w:ascii="Verdana" w:hAnsi="Verdana" w:cs="Calibri"/>
                <w:b/>
                <w:bCs/>
                <w:sz w:val="20"/>
                <w:szCs w:val="20"/>
              </w:rPr>
            </w:pPr>
          </w:p>
        </w:tc>
        <w:tc>
          <w:tcPr>
            <w:tcW w:w="1175" w:type="dxa"/>
          </w:tcPr>
          <w:p w14:paraId="7E752502" w14:textId="77777777" w:rsidR="00A13F16" w:rsidRPr="0053600E" w:rsidRDefault="00A13F16" w:rsidP="00EA2DB2">
            <w:pPr>
              <w:rPr>
                <w:rFonts w:ascii="Verdana" w:hAnsi="Verdana" w:cs="Calibri"/>
                <w:b/>
                <w:bCs/>
                <w:sz w:val="20"/>
                <w:szCs w:val="20"/>
              </w:rPr>
            </w:pPr>
          </w:p>
        </w:tc>
      </w:tr>
      <w:tr w:rsidR="00A13F16" w:rsidRPr="0053600E" w14:paraId="0BE813C8" w14:textId="77777777" w:rsidTr="00EA2DB2">
        <w:tc>
          <w:tcPr>
            <w:tcW w:w="1276" w:type="dxa"/>
          </w:tcPr>
          <w:p w14:paraId="4B55B13D"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85</w:t>
            </w:r>
          </w:p>
        </w:tc>
        <w:tc>
          <w:tcPr>
            <w:tcW w:w="7189" w:type="dxa"/>
          </w:tcPr>
          <w:p w14:paraId="317D3F9C"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Per contracttype kunnen er ongelimiteerde </w:t>
            </w:r>
            <w:proofErr w:type="spellStart"/>
            <w:r w:rsidRPr="0053600E">
              <w:rPr>
                <w:rFonts w:ascii="Verdana" w:hAnsi="Verdana" w:cs="Calibri"/>
                <w:color w:val="000000"/>
                <w:sz w:val="20"/>
                <w:szCs w:val="20"/>
              </w:rPr>
              <w:t>klantspecifieke</w:t>
            </w:r>
            <w:proofErr w:type="spellEnd"/>
            <w:r w:rsidRPr="0053600E">
              <w:rPr>
                <w:rFonts w:ascii="Verdana" w:hAnsi="Verdana" w:cs="Calibri"/>
                <w:color w:val="000000"/>
                <w:sz w:val="20"/>
                <w:szCs w:val="20"/>
              </w:rPr>
              <w:t xml:space="preserve"> verplichte en optionele datavelden toegevoegd worden. Veldeigenschappen: open tekstveld, datum en (meer)keuzeveld.</w:t>
            </w:r>
          </w:p>
          <w:p w14:paraId="2CFE2455" w14:textId="77777777" w:rsidR="00A13F16" w:rsidRPr="0053600E" w:rsidRDefault="00A13F16" w:rsidP="00EA2DB2">
            <w:pPr>
              <w:rPr>
                <w:rFonts w:ascii="Verdana" w:hAnsi="Verdana" w:cs="Calibri"/>
                <w:b/>
                <w:bCs/>
                <w:sz w:val="20"/>
                <w:szCs w:val="20"/>
              </w:rPr>
            </w:pPr>
          </w:p>
        </w:tc>
        <w:tc>
          <w:tcPr>
            <w:tcW w:w="1175" w:type="dxa"/>
          </w:tcPr>
          <w:p w14:paraId="2CC4907F" w14:textId="77777777" w:rsidR="00A13F16" w:rsidRPr="0053600E" w:rsidRDefault="00A13F16" w:rsidP="00EA2DB2">
            <w:pPr>
              <w:rPr>
                <w:rFonts w:ascii="Verdana" w:hAnsi="Verdana" w:cs="Calibri"/>
                <w:b/>
                <w:bCs/>
                <w:sz w:val="20"/>
                <w:szCs w:val="20"/>
              </w:rPr>
            </w:pPr>
          </w:p>
        </w:tc>
      </w:tr>
      <w:tr w:rsidR="00A13F16" w:rsidRPr="0053600E" w14:paraId="60F67E27" w14:textId="77777777" w:rsidTr="00EA2DB2">
        <w:tc>
          <w:tcPr>
            <w:tcW w:w="1276" w:type="dxa"/>
          </w:tcPr>
          <w:p w14:paraId="614BA99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86</w:t>
            </w:r>
          </w:p>
        </w:tc>
        <w:tc>
          <w:tcPr>
            <w:tcW w:w="7189" w:type="dxa"/>
          </w:tcPr>
          <w:p w14:paraId="2EB6AA3A"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Rappeldata voor tenminste opzegtermijn, einddatum contract en start nieuw aanbestedingstraject. </w:t>
            </w:r>
          </w:p>
          <w:p w14:paraId="30AD43C5" w14:textId="77777777" w:rsidR="00A13F16" w:rsidRPr="0053600E" w:rsidRDefault="00A13F16" w:rsidP="00EA2DB2">
            <w:pPr>
              <w:rPr>
                <w:rFonts w:ascii="Verdana" w:hAnsi="Verdana" w:cs="Calibri"/>
                <w:b/>
                <w:bCs/>
                <w:sz w:val="20"/>
                <w:szCs w:val="20"/>
              </w:rPr>
            </w:pPr>
          </w:p>
        </w:tc>
        <w:tc>
          <w:tcPr>
            <w:tcW w:w="1175" w:type="dxa"/>
          </w:tcPr>
          <w:p w14:paraId="020DA819" w14:textId="77777777" w:rsidR="00A13F16" w:rsidRPr="0053600E" w:rsidRDefault="00A13F16" w:rsidP="00EA2DB2">
            <w:pPr>
              <w:rPr>
                <w:rFonts w:ascii="Verdana" w:hAnsi="Verdana" w:cs="Calibri"/>
                <w:b/>
                <w:bCs/>
                <w:sz w:val="20"/>
                <w:szCs w:val="20"/>
              </w:rPr>
            </w:pPr>
          </w:p>
        </w:tc>
      </w:tr>
      <w:tr w:rsidR="00A13F16" w:rsidRPr="0053600E" w14:paraId="476F2926" w14:textId="77777777" w:rsidTr="00EA2DB2">
        <w:tc>
          <w:tcPr>
            <w:tcW w:w="1276" w:type="dxa"/>
          </w:tcPr>
          <w:p w14:paraId="6B528B6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87</w:t>
            </w:r>
          </w:p>
        </w:tc>
        <w:tc>
          <w:tcPr>
            <w:tcW w:w="7189" w:type="dxa"/>
          </w:tcPr>
          <w:p w14:paraId="58BB4BE8"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Bij een overeenkomsten die met meerdere leveranciers zijn afgesloten, is het mogelijk dit inzichtelijk te maken.</w:t>
            </w:r>
          </w:p>
          <w:p w14:paraId="245BDA6D" w14:textId="77777777" w:rsidR="00A13F16" w:rsidRPr="0053600E" w:rsidRDefault="00A13F16" w:rsidP="00EA2DB2">
            <w:pPr>
              <w:rPr>
                <w:rFonts w:ascii="Verdana" w:hAnsi="Verdana" w:cs="Calibri"/>
                <w:b/>
                <w:bCs/>
                <w:sz w:val="20"/>
                <w:szCs w:val="20"/>
              </w:rPr>
            </w:pPr>
          </w:p>
        </w:tc>
        <w:tc>
          <w:tcPr>
            <w:tcW w:w="1175" w:type="dxa"/>
          </w:tcPr>
          <w:p w14:paraId="72D74496" w14:textId="77777777" w:rsidR="00A13F16" w:rsidRPr="0053600E" w:rsidRDefault="00A13F16" w:rsidP="00EA2DB2">
            <w:pPr>
              <w:rPr>
                <w:rFonts w:ascii="Verdana" w:hAnsi="Verdana" w:cs="Calibri"/>
                <w:b/>
                <w:bCs/>
                <w:sz w:val="20"/>
                <w:szCs w:val="20"/>
              </w:rPr>
            </w:pPr>
          </w:p>
        </w:tc>
      </w:tr>
      <w:tr w:rsidR="00A13F16" w:rsidRPr="0053600E" w14:paraId="2DA547F5" w14:textId="77777777" w:rsidTr="00EA2DB2">
        <w:tc>
          <w:tcPr>
            <w:tcW w:w="1276" w:type="dxa"/>
          </w:tcPr>
          <w:p w14:paraId="0E8A7DFC"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88</w:t>
            </w:r>
          </w:p>
        </w:tc>
        <w:tc>
          <w:tcPr>
            <w:tcW w:w="7189" w:type="dxa"/>
          </w:tcPr>
          <w:p w14:paraId="720FE497" w14:textId="77777777" w:rsidR="00A13F16" w:rsidRPr="0053600E" w:rsidRDefault="00A13F16" w:rsidP="00EA2DB2">
            <w:pPr>
              <w:rPr>
                <w:rFonts w:ascii="Verdana" w:hAnsi="Verdana" w:cs="Calibri"/>
                <w:color w:val="000000"/>
                <w:sz w:val="20"/>
                <w:szCs w:val="20"/>
              </w:rPr>
            </w:pPr>
            <w:r w:rsidRPr="0053600E">
              <w:rPr>
                <w:rFonts w:ascii="Verdana" w:hAnsi="Verdana" w:cs="Calibri"/>
                <w:color w:val="000000"/>
                <w:sz w:val="20"/>
                <w:szCs w:val="20"/>
              </w:rPr>
              <w:t xml:space="preserve">Overeenkomsten kunnen overzichtelijk aan elkaar gekoppeld worden. </w:t>
            </w:r>
          </w:p>
          <w:p w14:paraId="66C16FF6" w14:textId="77777777" w:rsidR="00A13F16" w:rsidRPr="0053600E" w:rsidRDefault="00A13F16" w:rsidP="00EA2DB2">
            <w:pPr>
              <w:rPr>
                <w:rFonts w:ascii="Verdana" w:hAnsi="Verdana" w:cs="Calibri"/>
                <w:b/>
                <w:bCs/>
                <w:sz w:val="20"/>
                <w:szCs w:val="20"/>
              </w:rPr>
            </w:pPr>
          </w:p>
        </w:tc>
        <w:tc>
          <w:tcPr>
            <w:tcW w:w="1175" w:type="dxa"/>
          </w:tcPr>
          <w:p w14:paraId="25F11AFE" w14:textId="77777777" w:rsidR="00A13F16" w:rsidRPr="0053600E" w:rsidRDefault="00A13F16" w:rsidP="00EA2DB2">
            <w:pPr>
              <w:rPr>
                <w:rFonts w:ascii="Verdana" w:hAnsi="Verdana" w:cs="Calibri"/>
                <w:b/>
                <w:bCs/>
                <w:sz w:val="20"/>
                <w:szCs w:val="20"/>
              </w:rPr>
            </w:pPr>
          </w:p>
        </w:tc>
      </w:tr>
      <w:tr w:rsidR="00A13F16" w:rsidRPr="0053600E" w14:paraId="3F81DF1D" w14:textId="77777777" w:rsidTr="00EA2DB2">
        <w:tc>
          <w:tcPr>
            <w:tcW w:w="1276" w:type="dxa"/>
          </w:tcPr>
          <w:p w14:paraId="38C658FF" w14:textId="77777777" w:rsidR="00A13F16" w:rsidRPr="0053600E" w:rsidRDefault="00A13F16" w:rsidP="00EA2DB2">
            <w:pPr>
              <w:rPr>
                <w:rFonts w:ascii="Verdana" w:hAnsi="Verdana" w:cs="Calibri"/>
                <w:sz w:val="20"/>
                <w:szCs w:val="20"/>
              </w:rPr>
            </w:pPr>
          </w:p>
        </w:tc>
        <w:tc>
          <w:tcPr>
            <w:tcW w:w="7189" w:type="dxa"/>
          </w:tcPr>
          <w:p w14:paraId="2C51040E" w14:textId="77777777" w:rsidR="00A13F16" w:rsidRPr="0053600E" w:rsidRDefault="00A13F16" w:rsidP="00EA2DB2">
            <w:pPr>
              <w:rPr>
                <w:rFonts w:ascii="Verdana" w:hAnsi="Verdana" w:cs="Calibri"/>
                <w:b/>
                <w:bCs/>
                <w:sz w:val="20"/>
                <w:szCs w:val="20"/>
              </w:rPr>
            </w:pPr>
            <w:r w:rsidRPr="0053600E">
              <w:rPr>
                <w:rFonts w:ascii="Verdana" w:hAnsi="Verdana" w:cs="Calibri"/>
                <w:b/>
                <w:bCs/>
                <w:sz w:val="20"/>
                <w:szCs w:val="20"/>
              </w:rPr>
              <w:t>Contractmanagementmodule</w:t>
            </w:r>
          </w:p>
        </w:tc>
        <w:tc>
          <w:tcPr>
            <w:tcW w:w="1175" w:type="dxa"/>
          </w:tcPr>
          <w:p w14:paraId="3B15699F" w14:textId="77777777" w:rsidR="00A13F16" w:rsidRPr="0053600E" w:rsidRDefault="00A13F16" w:rsidP="00EA2DB2">
            <w:pPr>
              <w:rPr>
                <w:rFonts w:ascii="Verdana" w:hAnsi="Verdana" w:cs="Calibri"/>
                <w:b/>
                <w:bCs/>
                <w:sz w:val="20"/>
                <w:szCs w:val="20"/>
              </w:rPr>
            </w:pPr>
          </w:p>
        </w:tc>
      </w:tr>
      <w:tr w:rsidR="00A13F16" w:rsidRPr="0053600E" w14:paraId="7896AB19" w14:textId="77777777" w:rsidTr="00EA2DB2">
        <w:tc>
          <w:tcPr>
            <w:tcW w:w="1276" w:type="dxa"/>
          </w:tcPr>
          <w:p w14:paraId="74593A0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89</w:t>
            </w:r>
          </w:p>
        </w:tc>
        <w:tc>
          <w:tcPr>
            <w:tcW w:w="7189" w:type="dxa"/>
          </w:tcPr>
          <w:p w14:paraId="1E13AD8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Het per contract kunnen registreren van </w:t>
            </w:r>
            <w:proofErr w:type="spellStart"/>
            <w:r w:rsidRPr="0053600E">
              <w:rPr>
                <w:rFonts w:ascii="Verdana" w:hAnsi="Verdana" w:cs="Calibri"/>
                <w:sz w:val="20"/>
                <w:szCs w:val="20"/>
              </w:rPr>
              <w:t>KPI's</w:t>
            </w:r>
            <w:proofErr w:type="spellEnd"/>
            <w:r w:rsidRPr="0053600E">
              <w:rPr>
                <w:rFonts w:ascii="Verdana" w:hAnsi="Verdana" w:cs="Calibri"/>
                <w:sz w:val="20"/>
                <w:szCs w:val="20"/>
              </w:rPr>
              <w:t xml:space="preserve"> incl. evaluatiemogelijkheid (toekennen van scores en toelichtingen). Het uitvoeren hiervan is door verschillende gebruikersprofielrollen (zowel intern als extern) mogelijk. </w:t>
            </w:r>
          </w:p>
          <w:p w14:paraId="73F4FA78" w14:textId="77777777" w:rsidR="00A13F16" w:rsidRPr="0053600E" w:rsidRDefault="00A13F16" w:rsidP="00EA2DB2">
            <w:pPr>
              <w:rPr>
                <w:rFonts w:ascii="Verdana" w:hAnsi="Verdana" w:cs="Calibri"/>
                <w:b/>
                <w:bCs/>
                <w:sz w:val="20"/>
                <w:szCs w:val="20"/>
              </w:rPr>
            </w:pPr>
          </w:p>
        </w:tc>
        <w:tc>
          <w:tcPr>
            <w:tcW w:w="1175" w:type="dxa"/>
          </w:tcPr>
          <w:p w14:paraId="1839B30D" w14:textId="77777777" w:rsidR="00A13F16" w:rsidRPr="0053600E" w:rsidRDefault="00A13F16" w:rsidP="00EA2DB2">
            <w:pPr>
              <w:rPr>
                <w:rFonts w:ascii="Verdana" w:hAnsi="Verdana" w:cs="Calibri"/>
                <w:b/>
                <w:bCs/>
                <w:sz w:val="20"/>
                <w:szCs w:val="20"/>
              </w:rPr>
            </w:pPr>
          </w:p>
        </w:tc>
      </w:tr>
      <w:tr w:rsidR="00A13F16" w:rsidRPr="0053600E" w14:paraId="6F1F103E" w14:textId="77777777" w:rsidTr="00EA2DB2">
        <w:tc>
          <w:tcPr>
            <w:tcW w:w="1276" w:type="dxa"/>
          </w:tcPr>
          <w:p w14:paraId="472ED2D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90</w:t>
            </w:r>
          </w:p>
        </w:tc>
        <w:tc>
          <w:tcPr>
            <w:tcW w:w="7189" w:type="dxa"/>
          </w:tcPr>
          <w:p w14:paraId="6A5A9C20"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Doorvoeren van mutaties (zoals nieuwe verlengingsopties, indexering, meerwerk, minderwerk en verandering van scope)</w:t>
            </w:r>
          </w:p>
          <w:p w14:paraId="31246FA9" w14:textId="77777777" w:rsidR="00A13F16" w:rsidRPr="0053600E" w:rsidRDefault="00A13F16" w:rsidP="00EA2DB2">
            <w:pPr>
              <w:rPr>
                <w:rFonts w:ascii="Verdana" w:hAnsi="Verdana" w:cs="Calibri"/>
                <w:b/>
                <w:bCs/>
                <w:sz w:val="20"/>
                <w:szCs w:val="20"/>
              </w:rPr>
            </w:pPr>
          </w:p>
        </w:tc>
        <w:tc>
          <w:tcPr>
            <w:tcW w:w="1175" w:type="dxa"/>
          </w:tcPr>
          <w:p w14:paraId="5DDC7FC8" w14:textId="77777777" w:rsidR="00A13F16" w:rsidRPr="0053600E" w:rsidRDefault="00A13F16" w:rsidP="00EA2DB2">
            <w:pPr>
              <w:rPr>
                <w:rFonts w:ascii="Verdana" w:hAnsi="Verdana" w:cs="Calibri"/>
                <w:b/>
                <w:bCs/>
                <w:sz w:val="20"/>
                <w:szCs w:val="20"/>
              </w:rPr>
            </w:pPr>
          </w:p>
        </w:tc>
      </w:tr>
      <w:tr w:rsidR="00A13F16" w:rsidRPr="0053600E" w14:paraId="0E881D62" w14:textId="77777777" w:rsidTr="00EA2DB2">
        <w:tc>
          <w:tcPr>
            <w:tcW w:w="1276" w:type="dxa"/>
          </w:tcPr>
          <w:p w14:paraId="15BF0CA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91</w:t>
            </w:r>
          </w:p>
        </w:tc>
        <w:tc>
          <w:tcPr>
            <w:tcW w:w="7189" w:type="dxa"/>
          </w:tcPr>
          <w:p w14:paraId="5D54BBA1" w14:textId="628B53E4" w:rsidR="00A13F16" w:rsidRPr="0053600E" w:rsidRDefault="00A13F16" w:rsidP="00EA2DB2">
            <w:pPr>
              <w:rPr>
                <w:rFonts w:ascii="Verdana" w:hAnsi="Verdana" w:cs="Calibri"/>
                <w:sz w:val="20"/>
                <w:szCs w:val="20"/>
              </w:rPr>
            </w:pPr>
            <w:r w:rsidRPr="0053600E">
              <w:rPr>
                <w:rFonts w:ascii="Verdana" w:hAnsi="Verdana" w:cs="Calibri"/>
                <w:sz w:val="20"/>
                <w:szCs w:val="20"/>
              </w:rPr>
              <w:t>Het aanvraagformulier voor een NOK wordt in het systeem doorlopen d.m.v</w:t>
            </w:r>
            <w:r w:rsidR="003F5297">
              <w:rPr>
                <w:rFonts w:ascii="Verdana" w:hAnsi="Verdana" w:cs="Calibri"/>
                <w:sz w:val="20"/>
                <w:szCs w:val="20"/>
              </w:rPr>
              <w:t>.</w:t>
            </w:r>
            <w:r w:rsidRPr="0053600E">
              <w:rPr>
                <w:rFonts w:ascii="Verdana" w:hAnsi="Verdana" w:cs="Calibri"/>
                <w:sz w:val="20"/>
                <w:szCs w:val="20"/>
              </w:rPr>
              <w:t xml:space="preserve"> een digitale workflow met invulvelden, waarbij goedkeuring/afwijzing na doorlopen van de workflow in het systeem plaats kan vinden door minimaal twee gebruikersprofielrollen.</w:t>
            </w:r>
          </w:p>
          <w:p w14:paraId="16AEF757" w14:textId="77777777" w:rsidR="00A13F16" w:rsidRPr="0053600E" w:rsidRDefault="00A13F16" w:rsidP="00EA2DB2">
            <w:pPr>
              <w:rPr>
                <w:rFonts w:ascii="Verdana" w:hAnsi="Verdana" w:cs="Calibri"/>
                <w:b/>
                <w:bCs/>
                <w:sz w:val="20"/>
                <w:szCs w:val="20"/>
              </w:rPr>
            </w:pPr>
          </w:p>
        </w:tc>
        <w:tc>
          <w:tcPr>
            <w:tcW w:w="1175" w:type="dxa"/>
          </w:tcPr>
          <w:p w14:paraId="51539501" w14:textId="77777777" w:rsidR="00A13F16" w:rsidRPr="0053600E" w:rsidRDefault="00A13F16" w:rsidP="00EA2DB2">
            <w:pPr>
              <w:rPr>
                <w:rFonts w:ascii="Verdana" w:hAnsi="Verdana" w:cs="Calibri"/>
                <w:b/>
                <w:bCs/>
                <w:sz w:val="20"/>
                <w:szCs w:val="20"/>
              </w:rPr>
            </w:pPr>
          </w:p>
        </w:tc>
      </w:tr>
      <w:tr w:rsidR="00A13F16" w:rsidRPr="0053600E" w14:paraId="22BD8DEB" w14:textId="77777777" w:rsidTr="00EA2DB2">
        <w:tc>
          <w:tcPr>
            <w:tcW w:w="1276" w:type="dxa"/>
          </w:tcPr>
          <w:p w14:paraId="16DC002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92</w:t>
            </w:r>
          </w:p>
        </w:tc>
        <w:tc>
          <w:tcPr>
            <w:tcW w:w="7189" w:type="dxa"/>
          </w:tcPr>
          <w:p w14:paraId="10FEEA4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Bij het aanmaken van een NOK onder een bestaande raamovereenkomst kunnen alleen de leveranciers binnen die raamovereenkomst geselecteerd worden</w:t>
            </w:r>
          </w:p>
          <w:p w14:paraId="1E6E8747" w14:textId="77777777" w:rsidR="00A13F16" w:rsidRPr="0053600E" w:rsidRDefault="00A13F16" w:rsidP="00EA2DB2">
            <w:pPr>
              <w:rPr>
                <w:rFonts w:ascii="Verdana" w:hAnsi="Verdana" w:cs="Calibri"/>
                <w:b/>
                <w:bCs/>
                <w:sz w:val="20"/>
                <w:szCs w:val="20"/>
              </w:rPr>
            </w:pPr>
          </w:p>
        </w:tc>
        <w:tc>
          <w:tcPr>
            <w:tcW w:w="1175" w:type="dxa"/>
          </w:tcPr>
          <w:p w14:paraId="11486E56" w14:textId="77777777" w:rsidR="00A13F16" w:rsidRPr="0053600E" w:rsidRDefault="00A13F16" w:rsidP="00EA2DB2">
            <w:pPr>
              <w:rPr>
                <w:rFonts w:ascii="Verdana" w:hAnsi="Verdana" w:cs="Calibri"/>
                <w:b/>
                <w:bCs/>
                <w:sz w:val="20"/>
                <w:szCs w:val="20"/>
              </w:rPr>
            </w:pPr>
          </w:p>
        </w:tc>
      </w:tr>
      <w:tr w:rsidR="00A13F16" w:rsidRPr="0053600E" w14:paraId="1DA289DB" w14:textId="77777777" w:rsidTr="00EA2DB2">
        <w:tc>
          <w:tcPr>
            <w:tcW w:w="1276" w:type="dxa"/>
          </w:tcPr>
          <w:p w14:paraId="5CFA3E72"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93</w:t>
            </w:r>
          </w:p>
        </w:tc>
        <w:tc>
          <w:tcPr>
            <w:tcW w:w="7189" w:type="dxa"/>
          </w:tcPr>
          <w:p w14:paraId="073A7F99"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Nadere overeenkomsten worden geordend weergegeven onder de raamovereenkomst. </w:t>
            </w:r>
          </w:p>
          <w:p w14:paraId="6A3DBE70" w14:textId="77777777" w:rsidR="00A13F16" w:rsidRPr="0053600E" w:rsidRDefault="00A13F16" w:rsidP="00EA2DB2">
            <w:pPr>
              <w:rPr>
                <w:rFonts w:ascii="Verdana" w:hAnsi="Verdana" w:cs="Calibri"/>
                <w:b/>
                <w:bCs/>
                <w:sz w:val="20"/>
                <w:szCs w:val="20"/>
              </w:rPr>
            </w:pPr>
          </w:p>
        </w:tc>
        <w:tc>
          <w:tcPr>
            <w:tcW w:w="1175" w:type="dxa"/>
          </w:tcPr>
          <w:p w14:paraId="5DBFAED2" w14:textId="77777777" w:rsidR="00A13F16" w:rsidRPr="0053600E" w:rsidRDefault="00A13F16" w:rsidP="00EA2DB2">
            <w:pPr>
              <w:rPr>
                <w:rFonts w:ascii="Verdana" w:hAnsi="Verdana" w:cs="Calibri"/>
                <w:b/>
                <w:bCs/>
                <w:sz w:val="20"/>
                <w:szCs w:val="20"/>
              </w:rPr>
            </w:pPr>
          </w:p>
        </w:tc>
      </w:tr>
      <w:tr w:rsidR="00A13F16" w:rsidRPr="0053600E" w14:paraId="116A3A8E" w14:textId="77777777" w:rsidTr="00EA2DB2">
        <w:tc>
          <w:tcPr>
            <w:tcW w:w="1276" w:type="dxa"/>
          </w:tcPr>
          <w:p w14:paraId="7F8F48AF"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94</w:t>
            </w:r>
          </w:p>
        </w:tc>
        <w:tc>
          <w:tcPr>
            <w:tcW w:w="7189" w:type="dxa"/>
          </w:tcPr>
          <w:p w14:paraId="36E44F4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Proces van minicompetities kunnen uitvoeren in het systeem. Minimale processtappen van minicompetitie zijn: interessepeiling, </w:t>
            </w:r>
            <w:proofErr w:type="spellStart"/>
            <w:r w:rsidRPr="0053600E">
              <w:rPr>
                <w:rFonts w:ascii="Verdana" w:hAnsi="Verdana" w:cs="Calibri"/>
                <w:sz w:val="20"/>
                <w:szCs w:val="20"/>
              </w:rPr>
              <w:t>offerteuitvraag</w:t>
            </w:r>
            <w:proofErr w:type="spellEnd"/>
            <w:r w:rsidRPr="0053600E">
              <w:rPr>
                <w:rFonts w:ascii="Verdana" w:hAnsi="Verdana" w:cs="Calibri"/>
                <w:sz w:val="20"/>
                <w:szCs w:val="20"/>
              </w:rPr>
              <w:t>, nota's van inlichtingen, offertebeoordeling (door een beoordelingsteam), opdrachtverstrekking. Interne workflow voor de minicompetities dient ingericht te worden vergelijkbaar met een meervoudig onderhandse aanbesteding uit E-tender module.</w:t>
            </w:r>
          </w:p>
          <w:p w14:paraId="6FC1E0E8" w14:textId="77777777" w:rsidR="00A13F16" w:rsidRPr="0053600E" w:rsidRDefault="00A13F16" w:rsidP="00EA2DB2">
            <w:pPr>
              <w:rPr>
                <w:rFonts w:ascii="Verdana" w:hAnsi="Verdana" w:cs="Calibri"/>
                <w:b/>
                <w:bCs/>
                <w:sz w:val="20"/>
                <w:szCs w:val="20"/>
              </w:rPr>
            </w:pPr>
          </w:p>
        </w:tc>
        <w:tc>
          <w:tcPr>
            <w:tcW w:w="1175" w:type="dxa"/>
          </w:tcPr>
          <w:p w14:paraId="7BDE121F" w14:textId="77777777" w:rsidR="00A13F16" w:rsidRPr="0053600E" w:rsidRDefault="00A13F16" w:rsidP="00EA2DB2">
            <w:pPr>
              <w:rPr>
                <w:rFonts w:ascii="Verdana" w:hAnsi="Verdana" w:cs="Calibri"/>
                <w:b/>
                <w:bCs/>
                <w:sz w:val="20"/>
                <w:szCs w:val="20"/>
              </w:rPr>
            </w:pPr>
          </w:p>
        </w:tc>
      </w:tr>
      <w:tr w:rsidR="00A13F16" w:rsidRPr="0053600E" w14:paraId="5326CFB2" w14:textId="77777777" w:rsidTr="00EA2DB2">
        <w:tc>
          <w:tcPr>
            <w:tcW w:w="1276" w:type="dxa"/>
          </w:tcPr>
          <w:p w14:paraId="335526D7"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95</w:t>
            </w:r>
          </w:p>
        </w:tc>
        <w:tc>
          <w:tcPr>
            <w:tcW w:w="7189" w:type="dxa"/>
          </w:tcPr>
          <w:p w14:paraId="64BFC3FF"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Aan een NOK kan een status worden toegekend waaronder minimaal: gepland, actueel, geannuleerd en afgerond.</w:t>
            </w:r>
          </w:p>
          <w:p w14:paraId="2BCEE8D3" w14:textId="77777777" w:rsidR="00A13F16" w:rsidRPr="0053600E" w:rsidRDefault="00A13F16" w:rsidP="00EA2DB2">
            <w:pPr>
              <w:rPr>
                <w:rFonts w:ascii="Verdana" w:hAnsi="Verdana" w:cs="Calibri"/>
                <w:b/>
                <w:bCs/>
                <w:sz w:val="20"/>
                <w:szCs w:val="20"/>
              </w:rPr>
            </w:pPr>
          </w:p>
        </w:tc>
        <w:tc>
          <w:tcPr>
            <w:tcW w:w="1175" w:type="dxa"/>
          </w:tcPr>
          <w:p w14:paraId="3BC6C2AA" w14:textId="77777777" w:rsidR="00A13F16" w:rsidRPr="0053600E" w:rsidRDefault="00A13F16" w:rsidP="00EA2DB2">
            <w:pPr>
              <w:rPr>
                <w:rFonts w:ascii="Verdana" w:hAnsi="Verdana" w:cs="Calibri"/>
                <w:b/>
                <w:bCs/>
                <w:sz w:val="20"/>
                <w:szCs w:val="20"/>
              </w:rPr>
            </w:pPr>
          </w:p>
        </w:tc>
      </w:tr>
      <w:tr w:rsidR="00A13F16" w:rsidRPr="0053600E" w14:paraId="5971F907" w14:textId="77777777" w:rsidTr="00EA2DB2">
        <w:tc>
          <w:tcPr>
            <w:tcW w:w="1276" w:type="dxa"/>
          </w:tcPr>
          <w:p w14:paraId="12FAB4A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96</w:t>
            </w:r>
          </w:p>
        </w:tc>
        <w:tc>
          <w:tcPr>
            <w:tcW w:w="7189" w:type="dxa"/>
          </w:tcPr>
          <w:p w14:paraId="36F083F1"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Afwijkingen binnen een raamovereenkomsten worden separaat geregistreerd.</w:t>
            </w:r>
          </w:p>
          <w:p w14:paraId="44028D44" w14:textId="77777777" w:rsidR="00A13F16" w:rsidRPr="0053600E" w:rsidRDefault="00A13F16" w:rsidP="00EA2DB2">
            <w:pPr>
              <w:rPr>
                <w:rFonts w:ascii="Verdana" w:hAnsi="Verdana" w:cs="Calibri"/>
                <w:b/>
                <w:bCs/>
                <w:sz w:val="20"/>
                <w:szCs w:val="20"/>
              </w:rPr>
            </w:pPr>
          </w:p>
        </w:tc>
        <w:tc>
          <w:tcPr>
            <w:tcW w:w="1175" w:type="dxa"/>
          </w:tcPr>
          <w:p w14:paraId="30F245F1" w14:textId="77777777" w:rsidR="00A13F16" w:rsidRPr="0053600E" w:rsidRDefault="00A13F16" w:rsidP="00EA2DB2">
            <w:pPr>
              <w:rPr>
                <w:rFonts w:ascii="Verdana" w:hAnsi="Verdana" w:cs="Calibri"/>
                <w:b/>
                <w:bCs/>
                <w:sz w:val="20"/>
                <w:szCs w:val="20"/>
              </w:rPr>
            </w:pPr>
          </w:p>
        </w:tc>
      </w:tr>
      <w:tr w:rsidR="00A13F16" w:rsidRPr="0053600E" w14:paraId="082B95C4" w14:textId="77777777" w:rsidTr="00EA2DB2">
        <w:tc>
          <w:tcPr>
            <w:tcW w:w="1276" w:type="dxa"/>
          </w:tcPr>
          <w:p w14:paraId="046B708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97</w:t>
            </w:r>
          </w:p>
        </w:tc>
        <w:tc>
          <w:tcPr>
            <w:tcW w:w="7189" w:type="dxa"/>
          </w:tcPr>
          <w:p w14:paraId="28C82BCE"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Rappeldata voor verschillende fasen van contract(en) en nadere opdrachten (zoals offertefase, uitvoeringsfase, evaluatiefase, e.d.)</w:t>
            </w:r>
          </w:p>
          <w:p w14:paraId="22454BFD" w14:textId="77777777" w:rsidR="00A13F16" w:rsidRPr="0053600E" w:rsidRDefault="00A13F16" w:rsidP="00EA2DB2">
            <w:pPr>
              <w:rPr>
                <w:rFonts w:ascii="Verdana" w:hAnsi="Verdana" w:cs="Calibri"/>
                <w:b/>
                <w:bCs/>
                <w:sz w:val="20"/>
                <w:szCs w:val="20"/>
              </w:rPr>
            </w:pPr>
          </w:p>
        </w:tc>
        <w:tc>
          <w:tcPr>
            <w:tcW w:w="1175" w:type="dxa"/>
          </w:tcPr>
          <w:p w14:paraId="5780EDB1" w14:textId="77777777" w:rsidR="00A13F16" w:rsidRPr="0053600E" w:rsidRDefault="00A13F16" w:rsidP="00EA2DB2">
            <w:pPr>
              <w:rPr>
                <w:rFonts w:ascii="Verdana" w:hAnsi="Verdana" w:cs="Calibri"/>
                <w:b/>
                <w:bCs/>
                <w:sz w:val="20"/>
                <w:szCs w:val="20"/>
              </w:rPr>
            </w:pPr>
          </w:p>
        </w:tc>
      </w:tr>
      <w:tr w:rsidR="00A13F16" w:rsidRPr="0053600E" w14:paraId="5DA72155" w14:textId="77777777" w:rsidTr="00EA2DB2">
        <w:tc>
          <w:tcPr>
            <w:tcW w:w="1276" w:type="dxa"/>
          </w:tcPr>
          <w:p w14:paraId="0B1D3A5A"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98</w:t>
            </w:r>
          </w:p>
        </w:tc>
        <w:tc>
          <w:tcPr>
            <w:tcW w:w="7189" w:type="dxa"/>
          </w:tcPr>
          <w:p w14:paraId="7B54405F"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 xml:space="preserve">In aanvulling op eis 52 beschikken leveranciers of overige derden over de mogelijkheid zelfstandig nieuwe documenten en certificaten toe te voegen en waar nodig bijbehorende data bij te werken. </w:t>
            </w:r>
          </w:p>
          <w:p w14:paraId="6A3666C2" w14:textId="77777777" w:rsidR="00A13F16" w:rsidRPr="0053600E" w:rsidRDefault="00A13F16" w:rsidP="00EA2DB2">
            <w:pPr>
              <w:rPr>
                <w:rFonts w:ascii="Verdana" w:hAnsi="Verdana" w:cs="Calibri"/>
                <w:b/>
                <w:bCs/>
                <w:sz w:val="20"/>
                <w:szCs w:val="20"/>
              </w:rPr>
            </w:pPr>
          </w:p>
        </w:tc>
        <w:tc>
          <w:tcPr>
            <w:tcW w:w="1175" w:type="dxa"/>
          </w:tcPr>
          <w:p w14:paraId="44111032" w14:textId="77777777" w:rsidR="00A13F16" w:rsidRPr="0053600E" w:rsidRDefault="00A13F16" w:rsidP="00EA2DB2">
            <w:pPr>
              <w:rPr>
                <w:rFonts w:ascii="Verdana" w:hAnsi="Verdana" w:cs="Calibri"/>
                <w:b/>
                <w:bCs/>
                <w:sz w:val="20"/>
                <w:szCs w:val="20"/>
              </w:rPr>
            </w:pPr>
          </w:p>
        </w:tc>
      </w:tr>
      <w:tr w:rsidR="00A13F16" w:rsidRPr="0053600E" w14:paraId="189D7743" w14:textId="77777777" w:rsidTr="00EA2DB2">
        <w:tc>
          <w:tcPr>
            <w:tcW w:w="1276" w:type="dxa"/>
          </w:tcPr>
          <w:p w14:paraId="6FB6AB8B"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99</w:t>
            </w:r>
          </w:p>
        </w:tc>
        <w:tc>
          <w:tcPr>
            <w:tcW w:w="7189" w:type="dxa"/>
          </w:tcPr>
          <w:p w14:paraId="4DDFE264"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Beschikt over een Risicobeheersing dashboard: monitoren van contractrisico’s met tenminste een weergave van risico’s, beheersmaatregel per risico, kwalificatie per risico en daadwerkelijk opgetreden risico’s incl. genomen acties en status.</w:t>
            </w:r>
          </w:p>
          <w:p w14:paraId="20FCE993" w14:textId="77777777" w:rsidR="00A13F16" w:rsidRPr="0053600E" w:rsidRDefault="00A13F16" w:rsidP="00EA2DB2">
            <w:pPr>
              <w:rPr>
                <w:rFonts w:ascii="Verdana" w:hAnsi="Verdana" w:cs="Calibri"/>
                <w:b/>
                <w:bCs/>
                <w:sz w:val="20"/>
                <w:szCs w:val="20"/>
              </w:rPr>
            </w:pPr>
          </w:p>
        </w:tc>
        <w:tc>
          <w:tcPr>
            <w:tcW w:w="1175" w:type="dxa"/>
          </w:tcPr>
          <w:p w14:paraId="21997EAD" w14:textId="77777777" w:rsidR="00A13F16" w:rsidRPr="0053600E" w:rsidRDefault="00A13F16" w:rsidP="00EA2DB2">
            <w:pPr>
              <w:rPr>
                <w:rFonts w:ascii="Verdana" w:hAnsi="Verdana" w:cs="Calibri"/>
                <w:b/>
                <w:bCs/>
                <w:sz w:val="20"/>
                <w:szCs w:val="20"/>
              </w:rPr>
            </w:pPr>
          </w:p>
        </w:tc>
      </w:tr>
      <w:tr w:rsidR="00A13F16" w:rsidRPr="0053600E" w14:paraId="36301EBE" w14:textId="77777777" w:rsidTr="00EA2DB2">
        <w:tc>
          <w:tcPr>
            <w:tcW w:w="1276" w:type="dxa"/>
          </w:tcPr>
          <w:p w14:paraId="6BF4F298"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100</w:t>
            </w:r>
          </w:p>
        </w:tc>
        <w:tc>
          <w:tcPr>
            <w:tcW w:w="7189" w:type="dxa"/>
          </w:tcPr>
          <w:p w14:paraId="2F0BA655"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Indexering bij contracten: er kan per contract naar behoefte worden ingericht dat de contractadministrateur zonder tussenkomst van de contractmanager van het contract de prijswijziging beoordeelt en muteert.</w:t>
            </w:r>
          </w:p>
          <w:p w14:paraId="6CF8E11E" w14:textId="77777777" w:rsidR="00A13F16" w:rsidRPr="0053600E" w:rsidRDefault="00A13F16" w:rsidP="00EA2DB2">
            <w:pPr>
              <w:rPr>
                <w:rFonts w:ascii="Verdana" w:hAnsi="Verdana" w:cs="Calibri"/>
                <w:b/>
                <w:bCs/>
                <w:sz w:val="20"/>
                <w:szCs w:val="20"/>
              </w:rPr>
            </w:pPr>
          </w:p>
        </w:tc>
        <w:tc>
          <w:tcPr>
            <w:tcW w:w="1175" w:type="dxa"/>
          </w:tcPr>
          <w:p w14:paraId="22E13EBA" w14:textId="77777777" w:rsidR="00A13F16" w:rsidRPr="0053600E" w:rsidRDefault="00A13F16" w:rsidP="00EA2DB2">
            <w:pPr>
              <w:rPr>
                <w:rFonts w:ascii="Verdana" w:hAnsi="Verdana" w:cs="Calibri"/>
                <w:b/>
                <w:bCs/>
                <w:sz w:val="20"/>
                <w:szCs w:val="20"/>
              </w:rPr>
            </w:pPr>
          </w:p>
        </w:tc>
      </w:tr>
      <w:tr w:rsidR="00A13F16" w:rsidRPr="0053600E" w14:paraId="76EF6568" w14:textId="77777777" w:rsidTr="00EA2DB2">
        <w:tc>
          <w:tcPr>
            <w:tcW w:w="1276" w:type="dxa"/>
          </w:tcPr>
          <w:p w14:paraId="6F182933" w14:textId="77777777" w:rsidR="00A13F16" w:rsidRPr="0053600E" w:rsidRDefault="00A13F16" w:rsidP="00EA2DB2">
            <w:pPr>
              <w:rPr>
                <w:rFonts w:ascii="Verdana" w:hAnsi="Verdana" w:cs="Calibri"/>
                <w:sz w:val="20"/>
                <w:szCs w:val="20"/>
              </w:rPr>
            </w:pPr>
            <w:r w:rsidRPr="0053600E">
              <w:rPr>
                <w:rFonts w:ascii="Verdana" w:hAnsi="Verdana" w:cs="Calibri"/>
                <w:sz w:val="20"/>
                <w:szCs w:val="20"/>
              </w:rPr>
              <w:t>101</w:t>
            </w:r>
          </w:p>
        </w:tc>
        <w:tc>
          <w:tcPr>
            <w:tcW w:w="7189" w:type="dxa"/>
          </w:tcPr>
          <w:p w14:paraId="0CF182FD" w14:textId="77777777" w:rsidR="00A13F16" w:rsidRPr="0053600E" w:rsidRDefault="00A13F16" w:rsidP="00EA2DB2">
            <w:pPr>
              <w:rPr>
                <w:rFonts w:ascii="Verdana" w:hAnsi="Verdana" w:cs="Calibri"/>
                <w:b/>
                <w:bCs/>
                <w:sz w:val="20"/>
                <w:szCs w:val="20"/>
              </w:rPr>
            </w:pPr>
            <w:r w:rsidRPr="0053600E">
              <w:rPr>
                <w:rFonts w:ascii="Verdana" w:hAnsi="Verdana" w:cs="Calibri"/>
                <w:sz w:val="20"/>
                <w:szCs w:val="20"/>
              </w:rPr>
              <w:t xml:space="preserve">Bij de rollen- en rechtentoekenning voor het systeem aan medewerkers, dient rekening gehouden te worden met bedrijfsgevoelige informatie per organisatieonderdeel.  </w:t>
            </w:r>
          </w:p>
        </w:tc>
        <w:tc>
          <w:tcPr>
            <w:tcW w:w="1175" w:type="dxa"/>
          </w:tcPr>
          <w:p w14:paraId="283AE852" w14:textId="77777777" w:rsidR="00A13F16" w:rsidRPr="0053600E" w:rsidRDefault="00A13F16" w:rsidP="00EA2DB2">
            <w:pPr>
              <w:rPr>
                <w:rFonts w:ascii="Verdana" w:hAnsi="Verdana" w:cs="Calibri"/>
                <w:b/>
                <w:bCs/>
                <w:sz w:val="20"/>
                <w:szCs w:val="20"/>
              </w:rPr>
            </w:pPr>
          </w:p>
        </w:tc>
      </w:tr>
    </w:tbl>
    <w:p w14:paraId="59123BE5" w14:textId="77777777" w:rsidR="00A13F16" w:rsidRPr="0053600E" w:rsidRDefault="00A13F16" w:rsidP="00A13F16">
      <w:pPr>
        <w:rPr>
          <w:rFonts w:ascii="Verdana" w:hAnsi="Verdana" w:cs="Calibri"/>
          <w:b/>
          <w:bCs/>
          <w:sz w:val="20"/>
          <w:szCs w:val="20"/>
        </w:rPr>
      </w:pPr>
    </w:p>
    <w:p w14:paraId="7F4A3984" w14:textId="77777777" w:rsidR="00A13F16" w:rsidRPr="00674EC8" w:rsidRDefault="00A13F16" w:rsidP="003A558C">
      <w:pPr>
        <w:rPr>
          <w:rFonts w:ascii="Verdana" w:hAnsi="Verdana"/>
          <w:sz w:val="20"/>
          <w:szCs w:val="20"/>
        </w:rPr>
      </w:pPr>
    </w:p>
    <w:p w14:paraId="3FF57F5B" w14:textId="20E9F88C" w:rsidR="00F73050" w:rsidRPr="00674EC8" w:rsidRDefault="00E24CC4" w:rsidP="0090341B">
      <w:pPr>
        <w:pStyle w:val="ZRIKop"/>
        <w:numPr>
          <w:ilvl w:val="0"/>
          <w:numId w:val="0"/>
        </w:numPr>
        <w:rPr>
          <w:rFonts w:ascii="Verdana" w:hAnsi="Verdana"/>
          <w:sz w:val="20"/>
          <w:szCs w:val="20"/>
        </w:rPr>
      </w:pPr>
      <w:r w:rsidRPr="00674EC8">
        <w:rPr>
          <w:rFonts w:ascii="Verdana" w:hAnsi="Verdana"/>
          <w:sz w:val="20"/>
          <w:szCs w:val="20"/>
        </w:rPr>
        <w:br w:type="page"/>
      </w:r>
      <w:bookmarkStart w:id="46" w:name="_Toc130497944"/>
      <w:r w:rsidRPr="00674EC8">
        <w:rPr>
          <w:rFonts w:ascii="Verdana" w:hAnsi="Verdana"/>
          <w:sz w:val="20"/>
          <w:szCs w:val="20"/>
        </w:rPr>
        <w:t>5</w:t>
      </w:r>
      <w:r w:rsidRPr="00674EC8">
        <w:rPr>
          <w:rFonts w:ascii="Verdana" w:hAnsi="Verdana"/>
          <w:sz w:val="20"/>
          <w:szCs w:val="20"/>
        </w:rPr>
        <w:tab/>
        <w:t>Gunningscriteria</w:t>
      </w:r>
      <w:bookmarkEnd w:id="46"/>
    </w:p>
    <w:p w14:paraId="384BA73E" w14:textId="77777777" w:rsidR="00E24CC4" w:rsidRPr="00674EC8" w:rsidRDefault="00E24CC4" w:rsidP="00F73050">
      <w:pPr>
        <w:rPr>
          <w:rFonts w:ascii="Verdana" w:hAnsi="Verdana"/>
          <w:b/>
          <w:sz w:val="20"/>
          <w:szCs w:val="20"/>
          <w:u w:val="single"/>
        </w:rPr>
      </w:pPr>
    </w:p>
    <w:p w14:paraId="238EAA6F" w14:textId="77777777" w:rsidR="00E24CC4" w:rsidRPr="00674EC8" w:rsidRDefault="00E24CC4" w:rsidP="0090341B">
      <w:pPr>
        <w:pStyle w:val="ZRISubkop"/>
        <w:numPr>
          <w:ilvl w:val="0"/>
          <w:numId w:val="0"/>
        </w:numPr>
        <w:ind w:left="567" w:hanging="567"/>
        <w:rPr>
          <w:rFonts w:ascii="Verdana" w:hAnsi="Verdana"/>
          <w:sz w:val="20"/>
          <w:szCs w:val="20"/>
        </w:rPr>
      </w:pPr>
      <w:bookmarkStart w:id="47" w:name="_Toc130497945"/>
      <w:r w:rsidRPr="00674EC8">
        <w:rPr>
          <w:rFonts w:ascii="Verdana" w:hAnsi="Verdana"/>
          <w:sz w:val="20"/>
          <w:szCs w:val="20"/>
        </w:rPr>
        <w:t>5.1</w:t>
      </w:r>
      <w:r w:rsidRPr="00674EC8">
        <w:rPr>
          <w:rFonts w:ascii="Verdana" w:hAnsi="Verdana"/>
          <w:sz w:val="20"/>
          <w:szCs w:val="20"/>
        </w:rPr>
        <w:tab/>
        <w:t>Procedure</w:t>
      </w:r>
      <w:bookmarkEnd w:id="47"/>
    </w:p>
    <w:p w14:paraId="01CBEFC0" w14:textId="77777777" w:rsidR="00A93626" w:rsidRPr="00A93626" w:rsidRDefault="00A93626" w:rsidP="00A93626">
      <w:pPr>
        <w:ind w:left="17" w:right="644"/>
        <w:rPr>
          <w:rFonts w:ascii="Verdana" w:hAnsi="Verdana"/>
          <w:sz w:val="20"/>
          <w:szCs w:val="20"/>
        </w:rPr>
      </w:pPr>
      <w:bookmarkStart w:id="48" w:name="_Toc476144188"/>
      <w:bookmarkStart w:id="49" w:name="_Toc478968767"/>
      <w:r w:rsidRPr="00A93626">
        <w:rPr>
          <w:rFonts w:ascii="Verdana" w:hAnsi="Verdana"/>
          <w:sz w:val="20"/>
          <w:szCs w:val="20"/>
        </w:rPr>
        <w:t xml:space="preserve">In dit hoofdstuk zijn de vragen opgenomen welke vallen onder het kwalitatief </w:t>
      </w:r>
      <w:proofErr w:type="spellStart"/>
      <w:r w:rsidRPr="00A93626">
        <w:rPr>
          <w:rFonts w:ascii="Verdana" w:hAnsi="Verdana"/>
          <w:sz w:val="20"/>
          <w:szCs w:val="20"/>
        </w:rPr>
        <w:t>subgunningscriterium</w:t>
      </w:r>
      <w:proofErr w:type="spellEnd"/>
      <w:r w:rsidRPr="00A93626">
        <w:rPr>
          <w:rFonts w:ascii="Verdana" w:hAnsi="Verdana"/>
          <w:sz w:val="20"/>
          <w:szCs w:val="20"/>
        </w:rPr>
        <w:t xml:space="preserve">. Gunning vindt plaats op basis van de inschrijving met de beste prijs-kwaliteitverhouding. Ter bepaling van de inschrijving met de beste prijskwaliteitverhouding zijn per vraag de wegingsfactoren en beoordelingsmethodes gedefinieerd.  </w:t>
      </w:r>
    </w:p>
    <w:p w14:paraId="07B9518D" w14:textId="77777777" w:rsidR="00A93626" w:rsidRPr="00A93626" w:rsidRDefault="00A93626" w:rsidP="00A93626">
      <w:pPr>
        <w:spacing w:line="259" w:lineRule="auto"/>
        <w:ind w:left="5"/>
        <w:rPr>
          <w:rFonts w:ascii="Verdana" w:hAnsi="Verdana"/>
          <w:sz w:val="20"/>
          <w:szCs w:val="20"/>
        </w:rPr>
      </w:pPr>
      <w:r w:rsidRPr="00A93626">
        <w:rPr>
          <w:rFonts w:ascii="Verdana" w:hAnsi="Verdana"/>
          <w:sz w:val="20"/>
          <w:szCs w:val="20"/>
        </w:rPr>
        <w:t xml:space="preserve"> </w:t>
      </w:r>
    </w:p>
    <w:p w14:paraId="6B7A358F" w14:textId="77777777" w:rsidR="00A93626" w:rsidRPr="00A93626" w:rsidRDefault="00A93626" w:rsidP="00A93626">
      <w:pPr>
        <w:ind w:left="17" w:right="644"/>
        <w:rPr>
          <w:rFonts w:ascii="Verdana" w:hAnsi="Verdana"/>
          <w:sz w:val="20"/>
          <w:szCs w:val="20"/>
        </w:rPr>
      </w:pPr>
      <w:r w:rsidRPr="00A93626">
        <w:rPr>
          <w:rFonts w:ascii="Verdana" w:hAnsi="Verdana"/>
          <w:sz w:val="20"/>
          <w:szCs w:val="20"/>
        </w:rPr>
        <w:t xml:space="preserve">De beoordeling van de Inschrijvingen vindt plaats op basis van de </w:t>
      </w:r>
      <w:proofErr w:type="spellStart"/>
      <w:r w:rsidRPr="00A93626">
        <w:rPr>
          <w:rFonts w:ascii="Verdana" w:hAnsi="Verdana"/>
          <w:sz w:val="20"/>
          <w:szCs w:val="20"/>
        </w:rPr>
        <w:t>subgunningscriteria</w:t>
      </w:r>
      <w:proofErr w:type="spellEnd"/>
      <w:r w:rsidRPr="00A93626">
        <w:rPr>
          <w:rFonts w:ascii="Verdana" w:hAnsi="Verdana"/>
          <w:sz w:val="20"/>
          <w:szCs w:val="20"/>
        </w:rPr>
        <w:t xml:space="preserve">. Deze beoordeling vindt plaats op basis van het principe ‘gunnen op waarde’. De waarde die per </w:t>
      </w:r>
      <w:proofErr w:type="spellStart"/>
      <w:r w:rsidRPr="00A93626">
        <w:rPr>
          <w:rFonts w:ascii="Verdana" w:hAnsi="Verdana"/>
          <w:sz w:val="20"/>
          <w:szCs w:val="20"/>
        </w:rPr>
        <w:t>subgunningscriteria</w:t>
      </w:r>
      <w:proofErr w:type="spellEnd"/>
      <w:r w:rsidRPr="00A93626">
        <w:rPr>
          <w:rFonts w:ascii="Verdana" w:hAnsi="Verdana"/>
          <w:sz w:val="20"/>
          <w:szCs w:val="20"/>
        </w:rPr>
        <w:t xml:space="preserve"> aan de Inschrijving wordt toegekend wordt van de totaalprijs (de inschrijfprijs zoals vermeld op het prijzenblad) afgetrokken. Hierdoor ontstaat een ‘vergelijkingsprijs’.  </w:t>
      </w:r>
    </w:p>
    <w:p w14:paraId="4A65ADA5" w14:textId="77777777" w:rsidR="00A93626" w:rsidRPr="00A93626" w:rsidRDefault="00A93626" w:rsidP="00A93626">
      <w:pPr>
        <w:spacing w:line="259" w:lineRule="auto"/>
        <w:ind w:left="5"/>
        <w:rPr>
          <w:rFonts w:ascii="Verdana" w:hAnsi="Verdana"/>
          <w:sz w:val="20"/>
          <w:szCs w:val="20"/>
        </w:rPr>
      </w:pPr>
      <w:r w:rsidRPr="00A93626">
        <w:rPr>
          <w:rFonts w:ascii="Verdana" w:hAnsi="Verdana"/>
          <w:sz w:val="20"/>
          <w:szCs w:val="20"/>
        </w:rPr>
        <w:t xml:space="preserve"> </w:t>
      </w:r>
    </w:p>
    <w:p w14:paraId="39C3637D" w14:textId="77777777" w:rsidR="00A93626" w:rsidRPr="00A93626" w:rsidRDefault="00A93626" w:rsidP="00A93626">
      <w:pPr>
        <w:spacing w:after="87" w:line="259" w:lineRule="auto"/>
        <w:ind w:left="5"/>
        <w:rPr>
          <w:rFonts w:ascii="Verdana" w:hAnsi="Verdana"/>
          <w:sz w:val="20"/>
          <w:szCs w:val="20"/>
        </w:rPr>
      </w:pPr>
      <w:r w:rsidRPr="00A93626">
        <w:rPr>
          <w:rFonts w:ascii="Verdana" w:hAnsi="Verdana"/>
          <w:sz w:val="20"/>
          <w:szCs w:val="20"/>
        </w:rPr>
        <w:t xml:space="preserve"> </w:t>
      </w:r>
    </w:p>
    <w:p w14:paraId="17CC965E" w14:textId="77777777" w:rsidR="00A93626" w:rsidRPr="00A93626" w:rsidRDefault="00A93626" w:rsidP="00A93626">
      <w:pPr>
        <w:shd w:val="clear" w:color="auto" w:fill="000000"/>
        <w:spacing w:after="53" w:line="294" w:lineRule="auto"/>
        <w:ind w:left="730" w:right="977"/>
        <w:rPr>
          <w:rFonts w:ascii="Verdana" w:hAnsi="Verdana"/>
          <w:sz w:val="20"/>
          <w:szCs w:val="20"/>
        </w:rPr>
      </w:pPr>
      <w:r w:rsidRPr="00A93626">
        <w:rPr>
          <w:rFonts w:ascii="Verdana" w:hAnsi="Verdana"/>
          <w:color w:val="FFFFFF"/>
          <w:sz w:val="20"/>
          <w:szCs w:val="20"/>
        </w:rPr>
        <w:t xml:space="preserve">Totaalprijs vermeld op het prijzenblad – totale waardevermindering op de </w:t>
      </w:r>
      <w:proofErr w:type="spellStart"/>
      <w:r w:rsidRPr="00A93626">
        <w:rPr>
          <w:rFonts w:ascii="Verdana" w:hAnsi="Verdana"/>
          <w:color w:val="FFFFFF"/>
          <w:sz w:val="20"/>
          <w:szCs w:val="20"/>
        </w:rPr>
        <w:t>subgunningscriteria</w:t>
      </w:r>
      <w:proofErr w:type="spellEnd"/>
      <w:r w:rsidRPr="00A93626">
        <w:rPr>
          <w:rFonts w:ascii="Verdana" w:hAnsi="Verdana"/>
          <w:color w:val="FFFFFF"/>
          <w:sz w:val="20"/>
          <w:szCs w:val="20"/>
        </w:rPr>
        <w:t xml:space="preserve"> kwaliteit = vergelijkingsprijs  </w:t>
      </w:r>
    </w:p>
    <w:p w14:paraId="1EB15377" w14:textId="77777777" w:rsidR="00A93626" w:rsidRPr="00A93626" w:rsidRDefault="00A93626" w:rsidP="00A93626">
      <w:pPr>
        <w:spacing w:after="29" w:line="259" w:lineRule="auto"/>
        <w:ind w:left="5"/>
        <w:rPr>
          <w:rFonts w:ascii="Verdana" w:hAnsi="Verdana"/>
          <w:sz w:val="20"/>
          <w:szCs w:val="20"/>
        </w:rPr>
      </w:pPr>
      <w:r w:rsidRPr="00A93626">
        <w:rPr>
          <w:rFonts w:ascii="Verdana" w:hAnsi="Verdana"/>
          <w:sz w:val="20"/>
          <w:szCs w:val="20"/>
        </w:rPr>
        <w:t xml:space="preserve">  </w:t>
      </w:r>
    </w:p>
    <w:p w14:paraId="13DBC25E" w14:textId="77777777" w:rsidR="00A93626" w:rsidRPr="00A93626" w:rsidRDefault="00A93626" w:rsidP="00A93626">
      <w:pPr>
        <w:ind w:left="17" w:right="644"/>
        <w:rPr>
          <w:rFonts w:ascii="Verdana" w:hAnsi="Verdana"/>
          <w:sz w:val="20"/>
          <w:szCs w:val="20"/>
        </w:rPr>
      </w:pPr>
      <w:r w:rsidRPr="00A93626">
        <w:rPr>
          <w:rFonts w:ascii="Verdana" w:hAnsi="Verdana"/>
          <w:sz w:val="20"/>
          <w:szCs w:val="20"/>
        </w:rPr>
        <w:t xml:space="preserve">Het bepalen van de ‘economisch meest voordelige inschrijving op basis van de beste prijskwaliteitverhouding’ vindt plaats op basis van deze vergelijkingsprijs. De Inschrijver die voldoet aan alle gestelde eisen en na de beoordeling de laagste vergelijkingsprijs heeft wordt gekenmerkt als ‘economisch meest voordelige inschrijving’ en komt in aanmerking voor gunning.  </w:t>
      </w:r>
    </w:p>
    <w:p w14:paraId="70BC4439" w14:textId="77777777" w:rsidR="00A93626" w:rsidRPr="00A93626" w:rsidRDefault="00A93626" w:rsidP="00A93626">
      <w:pPr>
        <w:spacing w:after="27" w:line="259" w:lineRule="auto"/>
        <w:ind w:left="5"/>
        <w:rPr>
          <w:rFonts w:ascii="Verdana" w:hAnsi="Verdana"/>
          <w:sz w:val="20"/>
          <w:szCs w:val="20"/>
        </w:rPr>
      </w:pPr>
      <w:r w:rsidRPr="00A93626">
        <w:rPr>
          <w:rFonts w:ascii="Verdana" w:hAnsi="Verdana"/>
          <w:sz w:val="20"/>
          <w:szCs w:val="20"/>
        </w:rPr>
        <w:t xml:space="preserve">  </w:t>
      </w:r>
    </w:p>
    <w:p w14:paraId="019221C4" w14:textId="77777777" w:rsidR="00A93626" w:rsidRPr="00A93626" w:rsidRDefault="00A93626" w:rsidP="00A93626">
      <w:pPr>
        <w:ind w:left="17" w:right="644"/>
        <w:rPr>
          <w:rFonts w:ascii="Verdana" w:hAnsi="Verdana"/>
          <w:sz w:val="20"/>
          <w:szCs w:val="20"/>
        </w:rPr>
      </w:pPr>
      <w:r w:rsidRPr="00A93626">
        <w:rPr>
          <w:rFonts w:ascii="Verdana" w:hAnsi="Verdana"/>
          <w:sz w:val="20"/>
          <w:szCs w:val="20"/>
        </w:rPr>
        <w:t xml:space="preserve">In totaal is een waardevermindering van € 126.000 te behalen, verdeeld over de </w:t>
      </w:r>
      <w:proofErr w:type="spellStart"/>
      <w:r w:rsidRPr="00A93626">
        <w:rPr>
          <w:rFonts w:ascii="Verdana" w:hAnsi="Verdana"/>
          <w:sz w:val="20"/>
          <w:szCs w:val="20"/>
        </w:rPr>
        <w:t>subgunningscriteria</w:t>
      </w:r>
      <w:proofErr w:type="spellEnd"/>
      <w:r w:rsidRPr="00A93626">
        <w:rPr>
          <w:rFonts w:ascii="Verdana" w:hAnsi="Verdana"/>
          <w:sz w:val="20"/>
          <w:szCs w:val="20"/>
        </w:rPr>
        <w:t xml:space="preserve"> Kwaliteit. Deze </w:t>
      </w:r>
      <w:proofErr w:type="spellStart"/>
      <w:r w:rsidRPr="00A93626">
        <w:rPr>
          <w:rFonts w:ascii="Verdana" w:hAnsi="Verdana"/>
          <w:sz w:val="20"/>
          <w:szCs w:val="20"/>
        </w:rPr>
        <w:t>subgunningscriteria</w:t>
      </w:r>
      <w:proofErr w:type="spellEnd"/>
      <w:r w:rsidRPr="00A93626">
        <w:rPr>
          <w:rFonts w:ascii="Verdana" w:hAnsi="Verdana"/>
          <w:sz w:val="20"/>
          <w:szCs w:val="20"/>
        </w:rPr>
        <w:t xml:space="preserve"> bestaan op hun beurt weer uit één of meerdere onderdelen. In onderstaand overzicht is per onderdeel de maximale waardevermindering weergegeven.   </w:t>
      </w:r>
    </w:p>
    <w:p w14:paraId="2F18B76A" w14:textId="4DFE42C6" w:rsidR="004D266B" w:rsidRDefault="004D266B" w:rsidP="004D266B">
      <w:pPr>
        <w:pStyle w:val="Kop2"/>
        <w:keepNext/>
        <w:spacing w:after="120" w:line="240" w:lineRule="atLeast"/>
        <w:ind w:left="1134" w:hanging="1134"/>
        <w:rPr>
          <w:rFonts w:ascii="Verdana" w:hAnsi="Verdana"/>
          <w:b/>
          <w:sz w:val="20"/>
          <w:szCs w:val="20"/>
          <w:lang w:val="nl-NL"/>
        </w:rPr>
      </w:pPr>
    </w:p>
    <w:p w14:paraId="7C93A4C4" w14:textId="77777777" w:rsidR="00186E86" w:rsidRPr="00520EDA" w:rsidRDefault="00186E86" w:rsidP="00186E86">
      <w:pPr>
        <w:spacing w:line="259" w:lineRule="auto"/>
        <w:rPr>
          <w:rFonts w:ascii="Verdana" w:hAnsi="Verdana"/>
          <w:sz w:val="20"/>
          <w:szCs w:val="20"/>
        </w:rPr>
      </w:pPr>
    </w:p>
    <w:tbl>
      <w:tblPr>
        <w:tblStyle w:val="TableGrid"/>
        <w:tblW w:w="7499" w:type="dxa"/>
        <w:tblInd w:w="541" w:type="dxa"/>
        <w:tblCellMar>
          <w:top w:w="10" w:type="dxa"/>
          <w:bottom w:w="10" w:type="dxa"/>
          <w:right w:w="115" w:type="dxa"/>
        </w:tblCellMar>
        <w:tblLook w:val="04A0" w:firstRow="1" w:lastRow="0" w:firstColumn="1" w:lastColumn="0" w:noHBand="0" w:noVBand="1"/>
      </w:tblPr>
      <w:tblGrid>
        <w:gridCol w:w="2434"/>
        <w:gridCol w:w="2651"/>
        <w:gridCol w:w="2414"/>
      </w:tblGrid>
      <w:tr w:rsidR="00186E86" w:rsidRPr="00520EDA" w14:paraId="0CE6B6E6" w14:textId="77777777" w:rsidTr="000F2AE9">
        <w:trPr>
          <w:trHeight w:val="434"/>
        </w:trPr>
        <w:tc>
          <w:tcPr>
            <w:tcW w:w="2099" w:type="dxa"/>
            <w:tcBorders>
              <w:top w:val="single" w:sz="12" w:space="0" w:color="000000"/>
              <w:left w:val="nil"/>
              <w:bottom w:val="nil"/>
              <w:right w:val="nil"/>
            </w:tcBorders>
            <w:shd w:val="clear" w:color="auto" w:fill="000000"/>
            <w:vAlign w:val="center"/>
          </w:tcPr>
          <w:p w14:paraId="4724F966" w14:textId="77777777" w:rsidR="00186E86" w:rsidRPr="00520EDA" w:rsidRDefault="00186E86" w:rsidP="000F2AE9">
            <w:pPr>
              <w:spacing w:line="259" w:lineRule="auto"/>
              <w:ind w:left="112"/>
              <w:rPr>
                <w:rFonts w:ascii="Verdana" w:hAnsi="Verdana"/>
                <w:sz w:val="20"/>
                <w:szCs w:val="20"/>
              </w:rPr>
            </w:pPr>
            <w:proofErr w:type="spellStart"/>
            <w:r w:rsidRPr="00520EDA">
              <w:rPr>
                <w:rFonts w:ascii="Verdana" w:hAnsi="Verdana"/>
                <w:color w:val="FFFFFF"/>
                <w:sz w:val="20"/>
                <w:szCs w:val="20"/>
              </w:rPr>
              <w:t>Subgunningscriterium</w:t>
            </w:r>
            <w:proofErr w:type="spellEnd"/>
            <w:r w:rsidRPr="00520EDA">
              <w:rPr>
                <w:rFonts w:ascii="Verdana" w:hAnsi="Verdana"/>
                <w:color w:val="FFFFFF"/>
                <w:sz w:val="20"/>
                <w:szCs w:val="20"/>
              </w:rPr>
              <w:t xml:space="preserve"> </w:t>
            </w:r>
          </w:p>
        </w:tc>
        <w:tc>
          <w:tcPr>
            <w:tcW w:w="2571" w:type="dxa"/>
            <w:tcBorders>
              <w:top w:val="single" w:sz="12" w:space="0" w:color="000000"/>
              <w:left w:val="nil"/>
              <w:bottom w:val="nil"/>
              <w:right w:val="nil"/>
            </w:tcBorders>
            <w:shd w:val="clear" w:color="auto" w:fill="000000"/>
            <w:vAlign w:val="center"/>
          </w:tcPr>
          <w:p w14:paraId="7080A42E" w14:textId="77777777" w:rsidR="00186E86" w:rsidRPr="00520EDA" w:rsidRDefault="00186E86" w:rsidP="000F2AE9">
            <w:pPr>
              <w:spacing w:line="259" w:lineRule="auto"/>
              <w:rPr>
                <w:rFonts w:ascii="Verdana" w:hAnsi="Verdana"/>
                <w:sz w:val="20"/>
                <w:szCs w:val="20"/>
              </w:rPr>
            </w:pPr>
            <w:r w:rsidRPr="00520EDA">
              <w:rPr>
                <w:rFonts w:ascii="Verdana" w:hAnsi="Verdana"/>
                <w:color w:val="FFFFFF"/>
                <w:sz w:val="20"/>
                <w:szCs w:val="20"/>
              </w:rPr>
              <w:t xml:space="preserve">Onderdeel </w:t>
            </w:r>
          </w:p>
        </w:tc>
        <w:tc>
          <w:tcPr>
            <w:tcW w:w="2829" w:type="dxa"/>
            <w:tcBorders>
              <w:top w:val="single" w:sz="12" w:space="0" w:color="000000"/>
              <w:left w:val="nil"/>
              <w:bottom w:val="nil"/>
              <w:right w:val="nil"/>
            </w:tcBorders>
            <w:shd w:val="clear" w:color="auto" w:fill="000000"/>
            <w:vAlign w:val="center"/>
          </w:tcPr>
          <w:p w14:paraId="122768A8" w14:textId="77777777" w:rsidR="00186E86" w:rsidRPr="00520EDA" w:rsidRDefault="00186E86" w:rsidP="000F2AE9">
            <w:pPr>
              <w:spacing w:line="259" w:lineRule="auto"/>
              <w:ind w:left="72"/>
              <w:rPr>
                <w:rFonts w:ascii="Verdana" w:hAnsi="Verdana"/>
                <w:sz w:val="20"/>
                <w:szCs w:val="20"/>
              </w:rPr>
            </w:pPr>
            <w:r w:rsidRPr="00520EDA">
              <w:rPr>
                <w:rFonts w:ascii="Verdana" w:hAnsi="Verdana"/>
                <w:color w:val="FFFFFF"/>
                <w:sz w:val="20"/>
                <w:szCs w:val="20"/>
              </w:rPr>
              <w:t xml:space="preserve">Maximale </w:t>
            </w:r>
            <w:proofErr w:type="spellStart"/>
            <w:r w:rsidRPr="00520EDA">
              <w:rPr>
                <w:rFonts w:ascii="Verdana" w:hAnsi="Verdana"/>
                <w:color w:val="FFFFFF"/>
                <w:sz w:val="20"/>
                <w:szCs w:val="20"/>
              </w:rPr>
              <w:t>waardervermindering</w:t>
            </w:r>
            <w:proofErr w:type="spellEnd"/>
            <w:r w:rsidRPr="00520EDA">
              <w:rPr>
                <w:rFonts w:ascii="Verdana" w:hAnsi="Verdana"/>
                <w:color w:val="FFFFFF"/>
                <w:sz w:val="20"/>
                <w:szCs w:val="20"/>
              </w:rPr>
              <w:t xml:space="preserve"> </w:t>
            </w:r>
          </w:p>
        </w:tc>
      </w:tr>
      <w:tr w:rsidR="00186E86" w:rsidRPr="00520EDA" w14:paraId="6B53C7E9" w14:textId="77777777" w:rsidTr="000F2AE9">
        <w:trPr>
          <w:trHeight w:val="912"/>
        </w:trPr>
        <w:tc>
          <w:tcPr>
            <w:tcW w:w="2099" w:type="dxa"/>
            <w:tcBorders>
              <w:top w:val="nil"/>
              <w:left w:val="single" w:sz="12" w:space="0" w:color="000000"/>
              <w:bottom w:val="nil"/>
              <w:right w:val="nil"/>
            </w:tcBorders>
            <w:vAlign w:val="bottom"/>
          </w:tcPr>
          <w:p w14:paraId="0A033C12" w14:textId="77777777" w:rsidR="00186E86" w:rsidRPr="00520EDA" w:rsidRDefault="00186E86" w:rsidP="000F2AE9">
            <w:pPr>
              <w:spacing w:line="259" w:lineRule="auto"/>
              <w:ind w:left="112"/>
              <w:rPr>
                <w:rFonts w:ascii="Verdana" w:hAnsi="Verdana"/>
                <w:sz w:val="20"/>
                <w:szCs w:val="20"/>
              </w:rPr>
            </w:pPr>
            <w:r w:rsidRPr="00520EDA">
              <w:rPr>
                <w:rFonts w:ascii="Verdana" w:eastAsia="Corbel" w:hAnsi="Verdana" w:cs="Corbel"/>
                <w:b/>
                <w:sz w:val="20"/>
                <w:szCs w:val="20"/>
              </w:rPr>
              <w:t xml:space="preserve">Kwaliteit </w:t>
            </w:r>
          </w:p>
        </w:tc>
        <w:tc>
          <w:tcPr>
            <w:tcW w:w="2571" w:type="dxa"/>
            <w:tcBorders>
              <w:top w:val="nil"/>
              <w:left w:val="nil"/>
              <w:bottom w:val="nil"/>
              <w:right w:val="nil"/>
            </w:tcBorders>
            <w:vAlign w:val="center"/>
          </w:tcPr>
          <w:p w14:paraId="39243FF4" w14:textId="77777777" w:rsidR="00186E86" w:rsidRPr="00520EDA" w:rsidRDefault="00186E86" w:rsidP="000F2AE9">
            <w:pPr>
              <w:spacing w:after="168" w:line="259" w:lineRule="auto"/>
              <w:rPr>
                <w:rFonts w:ascii="Verdana" w:hAnsi="Verdana"/>
                <w:sz w:val="20"/>
                <w:szCs w:val="20"/>
              </w:rPr>
            </w:pPr>
            <w:r w:rsidRPr="00520EDA">
              <w:rPr>
                <w:rFonts w:ascii="Verdana" w:hAnsi="Verdana"/>
                <w:sz w:val="20"/>
                <w:szCs w:val="20"/>
              </w:rPr>
              <w:t>K1:</w:t>
            </w:r>
            <w:r>
              <w:rPr>
                <w:rFonts w:ascii="Verdana" w:hAnsi="Verdana"/>
                <w:sz w:val="20"/>
                <w:szCs w:val="20"/>
              </w:rPr>
              <w:t xml:space="preserve"> systeem voor contractbeheer, contractmanagement en leveranciersmanagement</w:t>
            </w:r>
            <w:r w:rsidRPr="00520EDA">
              <w:rPr>
                <w:rFonts w:ascii="Verdana" w:hAnsi="Verdana"/>
                <w:sz w:val="20"/>
                <w:szCs w:val="20"/>
              </w:rPr>
              <w:t xml:space="preserve"> </w:t>
            </w:r>
          </w:p>
          <w:p w14:paraId="3EB63D12" w14:textId="77777777" w:rsidR="00186E86" w:rsidRPr="00520EDA" w:rsidRDefault="00186E86" w:rsidP="000F2AE9">
            <w:pPr>
              <w:spacing w:line="259" w:lineRule="auto"/>
              <w:rPr>
                <w:rFonts w:ascii="Verdana" w:hAnsi="Verdana"/>
                <w:sz w:val="20"/>
                <w:szCs w:val="20"/>
              </w:rPr>
            </w:pPr>
            <w:r w:rsidRPr="00520EDA">
              <w:rPr>
                <w:rFonts w:ascii="Verdana" w:hAnsi="Verdana"/>
                <w:sz w:val="20"/>
                <w:szCs w:val="20"/>
              </w:rPr>
              <w:t xml:space="preserve">K2: </w:t>
            </w:r>
            <w:r>
              <w:rPr>
                <w:rFonts w:ascii="Verdana" w:hAnsi="Verdana"/>
                <w:sz w:val="20"/>
                <w:szCs w:val="20"/>
              </w:rPr>
              <w:t>Implementatie</w:t>
            </w:r>
          </w:p>
        </w:tc>
        <w:tc>
          <w:tcPr>
            <w:tcW w:w="2829" w:type="dxa"/>
            <w:tcBorders>
              <w:top w:val="nil"/>
              <w:left w:val="nil"/>
              <w:bottom w:val="nil"/>
              <w:right w:val="single" w:sz="12" w:space="0" w:color="000000"/>
            </w:tcBorders>
            <w:vAlign w:val="center"/>
          </w:tcPr>
          <w:p w14:paraId="7051B5AD" w14:textId="77777777" w:rsidR="00186E86" w:rsidRPr="00520EDA" w:rsidRDefault="00186E86" w:rsidP="000F2AE9">
            <w:pPr>
              <w:spacing w:after="168" w:line="259" w:lineRule="auto"/>
              <w:rPr>
                <w:rFonts w:ascii="Verdana" w:hAnsi="Verdana"/>
                <w:sz w:val="20"/>
                <w:szCs w:val="20"/>
              </w:rPr>
            </w:pPr>
            <w:r>
              <w:rPr>
                <w:rFonts w:ascii="Verdana" w:hAnsi="Verdana"/>
                <w:sz w:val="20"/>
                <w:szCs w:val="20"/>
              </w:rPr>
              <w:t>€ 50.400</w:t>
            </w:r>
          </w:p>
          <w:p w14:paraId="09B39B65" w14:textId="77777777" w:rsidR="00186E86" w:rsidRDefault="00186E86" w:rsidP="000F2AE9">
            <w:pPr>
              <w:spacing w:line="259" w:lineRule="auto"/>
              <w:rPr>
                <w:rFonts w:ascii="Verdana" w:hAnsi="Verdana"/>
                <w:sz w:val="20"/>
                <w:szCs w:val="20"/>
              </w:rPr>
            </w:pPr>
          </w:p>
          <w:p w14:paraId="4A5D3ABF" w14:textId="77777777" w:rsidR="00186E86" w:rsidRDefault="00186E86" w:rsidP="000F2AE9">
            <w:pPr>
              <w:spacing w:line="259" w:lineRule="auto"/>
              <w:rPr>
                <w:rFonts w:ascii="Verdana" w:hAnsi="Verdana"/>
                <w:sz w:val="20"/>
                <w:szCs w:val="20"/>
              </w:rPr>
            </w:pPr>
          </w:p>
          <w:p w14:paraId="75A38F0B" w14:textId="77777777" w:rsidR="00186E86" w:rsidRDefault="00186E86" w:rsidP="000F2AE9">
            <w:pPr>
              <w:spacing w:line="259" w:lineRule="auto"/>
              <w:rPr>
                <w:rFonts w:ascii="Verdana" w:hAnsi="Verdana"/>
                <w:sz w:val="20"/>
                <w:szCs w:val="20"/>
              </w:rPr>
            </w:pPr>
          </w:p>
          <w:p w14:paraId="1EB39B26" w14:textId="77777777" w:rsidR="00186E86" w:rsidRPr="00520EDA" w:rsidRDefault="00186E86" w:rsidP="000F2AE9">
            <w:pPr>
              <w:spacing w:line="259" w:lineRule="auto"/>
              <w:rPr>
                <w:rFonts w:ascii="Verdana" w:hAnsi="Verdana"/>
                <w:sz w:val="20"/>
                <w:szCs w:val="20"/>
              </w:rPr>
            </w:pPr>
            <w:r>
              <w:rPr>
                <w:rFonts w:ascii="Verdana" w:hAnsi="Verdana"/>
                <w:sz w:val="20"/>
                <w:szCs w:val="20"/>
              </w:rPr>
              <w:t>€ 25.200</w:t>
            </w:r>
          </w:p>
        </w:tc>
      </w:tr>
      <w:tr w:rsidR="00186E86" w:rsidRPr="00520EDA" w14:paraId="22CFE028" w14:textId="77777777" w:rsidTr="000F2AE9">
        <w:trPr>
          <w:trHeight w:val="304"/>
        </w:trPr>
        <w:tc>
          <w:tcPr>
            <w:tcW w:w="2099" w:type="dxa"/>
            <w:tcBorders>
              <w:top w:val="nil"/>
              <w:left w:val="single" w:sz="12" w:space="0" w:color="000000"/>
              <w:bottom w:val="nil"/>
              <w:right w:val="nil"/>
            </w:tcBorders>
          </w:tcPr>
          <w:p w14:paraId="08291DF3" w14:textId="77777777" w:rsidR="00186E86" w:rsidRPr="00520EDA" w:rsidRDefault="00186E86" w:rsidP="000F2AE9">
            <w:pPr>
              <w:spacing w:after="160" w:line="259" w:lineRule="auto"/>
              <w:rPr>
                <w:rFonts w:ascii="Verdana" w:hAnsi="Verdana"/>
                <w:sz w:val="20"/>
                <w:szCs w:val="20"/>
              </w:rPr>
            </w:pPr>
          </w:p>
        </w:tc>
        <w:tc>
          <w:tcPr>
            <w:tcW w:w="2571" w:type="dxa"/>
            <w:tcBorders>
              <w:top w:val="nil"/>
              <w:left w:val="nil"/>
              <w:bottom w:val="nil"/>
              <w:right w:val="nil"/>
            </w:tcBorders>
          </w:tcPr>
          <w:p w14:paraId="2C6EA0C3" w14:textId="77777777" w:rsidR="00186E86" w:rsidRPr="00520EDA" w:rsidRDefault="00186E86" w:rsidP="000F2AE9">
            <w:pPr>
              <w:spacing w:line="259" w:lineRule="auto"/>
              <w:rPr>
                <w:rFonts w:ascii="Verdana" w:hAnsi="Verdana"/>
                <w:sz w:val="20"/>
                <w:szCs w:val="20"/>
              </w:rPr>
            </w:pPr>
          </w:p>
        </w:tc>
        <w:tc>
          <w:tcPr>
            <w:tcW w:w="2829" w:type="dxa"/>
            <w:tcBorders>
              <w:top w:val="nil"/>
              <w:left w:val="nil"/>
              <w:bottom w:val="nil"/>
              <w:right w:val="single" w:sz="12" w:space="0" w:color="000000"/>
            </w:tcBorders>
          </w:tcPr>
          <w:p w14:paraId="2B1A1622" w14:textId="77777777" w:rsidR="00186E86" w:rsidRPr="00520EDA" w:rsidRDefault="00186E86" w:rsidP="000F2AE9">
            <w:pPr>
              <w:spacing w:line="259" w:lineRule="auto"/>
              <w:rPr>
                <w:rFonts w:ascii="Verdana" w:hAnsi="Verdana"/>
                <w:sz w:val="20"/>
                <w:szCs w:val="20"/>
              </w:rPr>
            </w:pPr>
          </w:p>
        </w:tc>
      </w:tr>
      <w:tr w:rsidR="00186E86" w:rsidRPr="00520EDA" w14:paraId="77688BD8" w14:textId="77777777" w:rsidTr="000F2AE9">
        <w:trPr>
          <w:trHeight w:val="406"/>
        </w:trPr>
        <w:tc>
          <w:tcPr>
            <w:tcW w:w="2099" w:type="dxa"/>
            <w:tcBorders>
              <w:top w:val="nil"/>
              <w:left w:val="single" w:sz="12" w:space="0" w:color="000000"/>
              <w:bottom w:val="nil"/>
              <w:right w:val="nil"/>
            </w:tcBorders>
          </w:tcPr>
          <w:p w14:paraId="1BD73527" w14:textId="77777777" w:rsidR="00186E86" w:rsidRPr="00520EDA" w:rsidRDefault="00186E86" w:rsidP="000F2AE9">
            <w:pPr>
              <w:spacing w:after="160" w:line="259" w:lineRule="auto"/>
              <w:rPr>
                <w:rFonts w:ascii="Verdana" w:hAnsi="Verdana"/>
                <w:sz w:val="20"/>
                <w:szCs w:val="20"/>
              </w:rPr>
            </w:pPr>
          </w:p>
        </w:tc>
        <w:tc>
          <w:tcPr>
            <w:tcW w:w="2571" w:type="dxa"/>
            <w:tcBorders>
              <w:top w:val="nil"/>
              <w:left w:val="nil"/>
              <w:bottom w:val="nil"/>
              <w:right w:val="nil"/>
            </w:tcBorders>
            <w:vAlign w:val="center"/>
          </w:tcPr>
          <w:p w14:paraId="2A1ECBBF" w14:textId="77777777" w:rsidR="00186E86" w:rsidRDefault="00186E86" w:rsidP="000F2AE9">
            <w:pPr>
              <w:spacing w:line="259" w:lineRule="auto"/>
              <w:rPr>
                <w:rFonts w:ascii="Verdana" w:hAnsi="Verdana"/>
                <w:sz w:val="20"/>
                <w:szCs w:val="20"/>
              </w:rPr>
            </w:pPr>
            <w:r w:rsidRPr="00520EDA">
              <w:rPr>
                <w:rFonts w:ascii="Verdana" w:hAnsi="Verdana"/>
                <w:sz w:val="20"/>
                <w:szCs w:val="20"/>
              </w:rPr>
              <w:t>K</w:t>
            </w:r>
            <w:r>
              <w:rPr>
                <w:rFonts w:ascii="Verdana" w:hAnsi="Verdana"/>
                <w:sz w:val="20"/>
                <w:szCs w:val="20"/>
              </w:rPr>
              <w:t>3: Risicobeheersing en Prestatiemonitoring</w:t>
            </w:r>
          </w:p>
          <w:p w14:paraId="7A7B2929" w14:textId="77777777" w:rsidR="00186E86" w:rsidRPr="00520EDA" w:rsidRDefault="00186E86" w:rsidP="000F2AE9">
            <w:pPr>
              <w:spacing w:line="259" w:lineRule="auto"/>
              <w:rPr>
                <w:rFonts w:ascii="Verdana" w:hAnsi="Verdana"/>
                <w:sz w:val="20"/>
                <w:szCs w:val="20"/>
              </w:rPr>
            </w:pPr>
          </w:p>
        </w:tc>
        <w:tc>
          <w:tcPr>
            <w:tcW w:w="2829" w:type="dxa"/>
            <w:tcBorders>
              <w:top w:val="nil"/>
              <w:left w:val="nil"/>
              <w:bottom w:val="nil"/>
              <w:right w:val="single" w:sz="12" w:space="0" w:color="000000"/>
            </w:tcBorders>
            <w:vAlign w:val="center"/>
          </w:tcPr>
          <w:p w14:paraId="61E714BC" w14:textId="77777777" w:rsidR="00186E86" w:rsidRDefault="00186E86" w:rsidP="000F2AE9">
            <w:pPr>
              <w:spacing w:line="259" w:lineRule="auto"/>
              <w:rPr>
                <w:rFonts w:ascii="Verdana" w:eastAsia="Corbel" w:hAnsi="Verdana" w:cs="Corbel"/>
                <w:b/>
                <w:sz w:val="20"/>
                <w:szCs w:val="20"/>
              </w:rPr>
            </w:pPr>
            <w:r w:rsidRPr="00520EDA">
              <w:rPr>
                <w:rFonts w:ascii="Verdana" w:eastAsia="Corbel" w:hAnsi="Verdana" w:cs="Corbel"/>
                <w:sz w:val="20"/>
                <w:szCs w:val="20"/>
              </w:rPr>
              <w:t xml:space="preserve">€ </w:t>
            </w:r>
            <w:r>
              <w:rPr>
                <w:rFonts w:ascii="Verdana" w:eastAsia="Corbel" w:hAnsi="Verdana" w:cs="Corbel"/>
                <w:sz w:val="20"/>
                <w:szCs w:val="20"/>
              </w:rPr>
              <w:t>18.900</w:t>
            </w:r>
            <w:r w:rsidRPr="00520EDA">
              <w:rPr>
                <w:rFonts w:ascii="Verdana" w:eastAsia="Corbel" w:hAnsi="Verdana" w:cs="Corbel"/>
                <w:b/>
                <w:sz w:val="20"/>
                <w:szCs w:val="20"/>
              </w:rPr>
              <w:t xml:space="preserve"> </w:t>
            </w:r>
          </w:p>
          <w:p w14:paraId="79136076" w14:textId="77777777" w:rsidR="00186E86" w:rsidRPr="00520EDA" w:rsidRDefault="00186E86" w:rsidP="000F2AE9">
            <w:pPr>
              <w:spacing w:line="259" w:lineRule="auto"/>
              <w:rPr>
                <w:rFonts w:ascii="Verdana" w:hAnsi="Verdana"/>
                <w:sz w:val="20"/>
                <w:szCs w:val="20"/>
              </w:rPr>
            </w:pPr>
          </w:p>
        </w:tc>
      </w:tr>
      <w:tr w:rsidR="00186E86" w:rsidRPr="00520EDA" w14:paraId="1AC3A2E2" w14:textId="77777777" w:rsidTr="000F2AE9">
        <w:trPr>
          <w:trHeight w:val="402"/>
        </w:trPr>
        <w:tc>
          <w:tcPr>
            <w:tcW w:w="2099" w:type="dxa"/>
            <w:tcBorders>
              <w:top w:val="nil"/>
              <w:left w:val="single" w:sz="12" w:space="0" w:color="000000"/>
              <w:bottom w:val="nil"/>
              <w:right w:val="nil"/>
            </w:tcBorders>
            <w:vAlign w:val="center"/>
          </w:tcPr>
          <w:p w14:paraId="00C9DCC7" w14:textId="77777777" w:rsidR="00186E86" w:rsidRPr="00520EDA" w:rsidRDefault="00186E86" w:rsidP="000F2AE9">
            <w:pPr>
              <w:spacing w:line="259" w:lineRule="auto"/>
              <w:ind w:left="112"/>
              <w:rPr>
                <w:rFonts w:ascii="Verdana" w:hAnsi="Verdana"/>
                <w:sz w:val="20"/>
                <w:szCs w:val="20"/>
              </w:rPr>
            </w:pPr>
            <w:r w:rsidRPr="00520EDA">
              <w:rPr>
                <w:rFonts w:ascii="Verdana" w:eastAsia="Corbel" w:hAnsi="Verdana" w:cs="Corbel"/>
                <w:b/>
                <w:sz w:val="20"/>
                <w:szCs w:val="20"/>
              </w:rPr>
              <w:t xml:space="preserve"> </w:t>
            </w:r>
          </w:p>
        </w:tc>
        <w:tc>
          <w:tcPr>
            <w:tcW w:w="2571" w:type="dxa"/>
            <w:tcBorders>
              <w:top w:val="nil"/>
              <w:left w:val="nil"/>
              <w:bottom w:val="nil"/>
              <w:right w:val="nil"/>
            </w:tcBorders>
            <w:vAlign w:val="center"/>
          </w:tcPr>
          <w:p w14:paraId="5B2762C8" w14:textId="77777777" w:rsidR="00186E86" w:rsidRPr="00520EDA" w:rsidRDefault="00186E86" w:rsidP="000F2AE9">
            <w:pPr>
              <w:spacing w:line="259" w:lineRule="auto"/>
              <w:rPr>
                <w:rFonts w:ascii="Verdana" w:hAnsi="Verdana"/>
                <w:sz w:val="20"/>
                <w:szCs w:val="20"/>
              </w:rPr>
            </w:pPr>
            <w:r w:rsidRPr="00520EDA">
              <w:rPr>
                <w:rFonts w:ascii="Verdana" w:hAnsi="Verdana"/>
                <w:sz w:val="20"/>
                <w:szCs w:val="20"/>
              </w:rPr>
              <w:t xml:space="preserve">K4: </w:t>
            </w:r>
            <w:r>
              <w:rPr>
                <w:rFonts w:ascii="Verdana" w:hAnsi="Verdana"/>
                <w:sz w:val="20"/>
                <w:szCs w:val="20"/>
              </w:rPr>
              <w:t>Demonstratie</w:t>
            </w:r>
            <w:r w:rsidRPr="00520EDA">
              <w:rPr>
                <w:rFonts w:ascii="Verdana" w:hAnsi="Verdana"/>
                <w:sz w:val="20"/>
                <w:szCs w:val="20"/>
              </w:rPr>
              <w:t xml:space="preserve"> </w:t>
            </w:r>
          </w:p>
        </w:tc>
        <w:tc>
          <w:tcPr>
            <w:tcW w:w="2829" w:type="dxa"/>
            <w:tcBorders>
              <w:top w:val="nil"/>
              <w:left w:val="nil"/>
              <w:bottom w:val="nil"/>
              <w:right w:val="single" w:sz="12" w:space="0" w:color="000000"/>
            </w:tcBorders>
            <w:vAlign w:val="center"/>
          </w:tcPr>
          <w:p w14:paraId="11057E1C"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sz w:val="20"/>
                <w:szCs w:val="20"/>
              </w:rPr>
              <w:t xml:space="preserve">€ </w:t>
            </w:r>
            <w:r>
              <w:rPr>
                <w:rFonts w:ascii="Verdana" w:eastAsia="Corbel" w:hAnsi="Verdana" w:cs="Corbel"/>
                <w:sz w:val="20"/>
                <w:szCs w:val="20"/>
              </w:rPr>
              <w:t>31.500</w:t>
            </w:r>
          </w:p>
        </w:tc>
      </w:tr>
      <w:tr w:rsidR="00186E86" w:rsidRPr="00520EDA" w14:paraId="0460CD0E" w14:textId="77777777" w:rsidTr="000F2AE9">
        <w:trPr>
          <w:trHeight w:val="410"/>
        </w:trPr>
        <w:tc>
          <w:tcPr>
            <w:tcW w:w="2099" w:type="dxa"/>
            <w:tcBorders>
              <w:top w:val="nil"/>
              <w:left w:val="single" w:sz="12" w:space="0" w:color="000000"/>
              <w:bottom w:val="single" w:sz="12" w:space="0" w:color="000000"/>
              <w:right w:val="nil"/>
            </w:tcBorders>
            <w:vAlign w:val="center"/>
          </w:tcPr>
          <w:p w14:paraId="5E4C801B" w14:textId="77777777" w:rsidR="00186E86" w:rsidRPr="00520EDA" w:rsidRDefault="00186E86" w:rsidP="000F2AE9">
            <w:pPr>
              <w:spacing w:line="259" w:lineRule="auto"/>
              <w:ind w:left="112"/>
              <w:rPr>
                <w:rFonts w:ascii="Verdana" w:hAnsi="Verdana"/>
                <w:sz w:val="20"/>
                <w:szCs w:val="20"/>
              </w:rPr>
            </w:pPr>
            <w:r w:rsidRPr="00520EDA">
              <w:rPr>
                <w:rFonts w:ascii="Verdana" w:eastAsia="Corbel" w:hAnsi="Verdana" w:cs="Corbel"/>
                <w:b/>
                <w:sz w:val="20"/>
                <w:szCs w:val="20"/>
              </w:rPr>
              <w:t xml:space="preserve">Prijs </w:t>
            </w:r>
          </w:p>
        </w:tc>
        <w:tc>
          <w:tcPr>
            <w:tcW w:w="2571" w:type="dxa"/>
            <w:tcBorders>
              <w:top w:val="nil"/>
              <w:left w:val="nil"/>
              <w:bottom w:val="single" w:sz="12" w:space="0" w:color="000000"/>
              <w:right w:val="nil"/>
            </w:tcBorders>
            <w:vAlign w:val="center"/>
          </w:tcPr>
          <w:p w14:paraId="37DB7B01" w14:textId="77777777" w:rsidR="00186E86" w:rsidRPr="00520EDA" w:rsidRDefault="00186E86" w:rsidP="000F2AE9">
            <w:pPr>
              <w:spacing w:line="259" w:lineRule="auto"/>
              <w:rPr>
                <w:rFonts w:ascii="Verdana" w:hAnsi="Verdana"/>
                <w:sz w:val="20"/>
                <w:szCs w:val="20"/>
              </w:rPr>
            </w:pPr>
            <w:r w:rsidRPr="00520EDA">
              <w:rPr>
                <w:rFonts w:ascii="Verdana" w:hAnsi="Verdana"/>
                <w:sz w:val="20"/>
                <w:szCs w:val="20"/>
              </w:rPr>
              <w:t xml:space="preserve">P1. Inschrijfprijs </w:t>
            </w:r>
          </w:p>
        </w:tc>
        <w:tc>
          <w:tcPr>
            <w:tcW w:w="2829" w:type="dxa"/>
            <w:tcBorders>
              <w:top w:val="nil"/>
              <w:left w:val="nil"/>
              <w:bottom w:val="single" w:sz="12" w:space="0" w:color="000000"/>
              <w:right w:val="single" w:sz="12" w:space="0" w:color="000000"/>
            </w:tcBorders>
            <w:vAlign w:val="center"/>
          </w:tcPr>
          <w:p w14:paraId="7A0A9E1E" w14:textId="77777777" w:rsidR="00186E86" w:rsidRPr="00520EDA" w:rsidRDefault="00186E86" w:rsidP="000F2AE9">
            <w:pPr>
              <w:spacing w:line="259" w:lineRule="auto"/>
              <w:rPr>
                <w:rFonts w:ascii="Verdana" w:hAnsi="Verdana"/>
                <w:sz w:val="20"/>
                <w:szCs w:val="20"/>
              </w:rPr>
            </w:pPr>
            <w:r w:rsidRPr="00520EDA">
              <w:rPr>
                <w:rFonts w:ascii="Verdana" w:hAnsi="Verdana"/>
                <w:sz w:val="20"/>
                <w:szCs w:val="20"/>
              </w:rPr>
              <w:t>N.v.t.</w:t>
            </w:r>
            <w:r w:rsidRPr="00520EDA">
              <w:rPr>
                <w:rFonts w:ascii="Verdana" w:eastAsia="Corbel" w:hAnsi="Verdana" w:cs="Corbel"/>
                <w:b/>
                <w:sz w:val="20"/>
                <w:szCs w:val="20"/>
              </w:rPr>
              <w:t xml:space="preserve"> </w:t>
            </w:r>
          </w:p>
        </w:tc>
      </w:tr>
    </w:tbl>
    <w:p w14:paraId="10A731C9" w14:textId="77777777" w:rsidR="00186E86" w:rsidRPr="00520EDA" w:rsidRDefault="00186E86" w:rsidP="00186E86">
      <w:pPr>
        <w:spacing w:after="15" w:line="259" w:lineRule="auto"/>
        <w:rPr>
          <w:rFonts w:ascii="Verdana" w:hAnsi="Verdana"/>
          <w:sz w:val="20"/>
          <w:szCs w:val="20"/>
        </w:rPr>
      </w:pPr>
      <w:r w:rsidRPr="00520EDA">
        <w:rPr>
          <w:rFonts w:ascii="Verdana" w:eastAsia="Corbel" w:hAnsi="Verdana" w:cs="Corbel"/>
          <w:b/>
          <w:sz w:val="20"/>
          <w:szCs w:val="20"/>
        </w:rPr>
        <w:t xml:space="preserve"> </w:t>
      </w:r>
    </w:p>
    <w:p w14:paraId="792D9920" w14:textId="77777777" w:rsidR="00186E86" w:rsidRPr="00520EDA" w:rsidRDefault="00186E86" w:rsidP="00186E86">
      <w:pPr>
        <w:ind w:left="-5" w:right="16"/>
        <w:rPr>
          <w:rFonts w:ascii="Verdana" w:hAnsi="Verdana"/>
          <w:sz w:val="20"/>
          <w:szCs w:val="20"/>
        </w:rPr>
      </w:pPr>
      <w:r w:rsidRPr="00520EDA">
        <w:rPr>
          <w:rFonts w:ascii="Verdana" w:hAnsi="Verdana"/>
          <w:sz w:val="20"/>
          <w:szCs w:val="20"/>
        </w:rPr>
        <w:t>De beoordeling van K1, K2</w:t>
      </w:r>
      <w:r>
        <w:rPr>
          <w:rFonts w:ascii="Verdana" w:hAnsi="Verdana"/>
          <w:sz w:val="20"/>
          <w:szCs w:val="20"/>
        </w:rPr>
        <w:t xml:space="preserve"> en</w:t>
      </w:r>
      <w:r w:rsidRPr="00520EDA">
        <w:rPr>
          <w:rFonts w:ascii="Verdana" w:hAnsi="Verdana"/>
          <w:sz w:val="20"/>
          <w:szCs w:val="20"/>
        </w:rPr>
        <w:t xml:space="preserve"> K3 vindt plaats op basis van onderstaand beoordelingskader. </w:t>
      </w:r>
    </w:p>
    <w:p w14:paraId="2E548C35" w14:textId="40303294" w:rsidR="00186E86" w:rsidRDefault="00186E86" w:rsidP="00186E86">
      <w:pPr>
        <w:pStyle w:val="Kop3"/>
        <w:numPr>
          <w:ilvl w:val="0"/>
          <w:numId w:val="0"/>
        </w:numPr>
        <w:ind w:left="720" w:hanging="720"/>
        <w:rPr>
          <w:lang w:val="nl-NL"/>
        </w:rPr>
      </w:pPr>
    </w:p>
    <w:tbl>
      <w:tblPr>
        <w:tblStyle w:val="TableGrid"/>
        <w:tblW w:w="7485" w:type="dxa"/>
        <w:tblInd w:w="548" w:type="dxa"/>
        <w:tblCellMar>
          <w:top w:w="35" w:type="dxa"/>
          <w:right w:w="115" w:type="dxa"/>
        </w:tblCellMar>
        <w:tblLook w:val="04A0" w:firstRow="1" w:lastRow="0" w:firstColumn="1" w:lastColumn="0" w:noHBand="0" w:noVBand="1"/>
      </w:tblPr>
      <w:tblGrid>
        <w:gridCol w:w="6134"/>
        <w:gridCol w:w="70"/>
        <w:gridCol w:w="1281"/>
      </w:tblGrid>
      <w:tr w:rsidR="00186E86" w:rsidRPr="00520EDA" w14:paraId="5AD7A458" w14:textId="77777777" w:rsidTr="000F2AE9">
        <w:trPr>
          <w:trHeight w:val="517"/>
        </w:trPr>
        <w:tc>
          <w:tcPr>
            <w:tcW w:w="6134" w:type="dxa"/>
            <w:tcBorders>
              <w:top w:val="single" w:sz="12" w:space="0" w:color="000000"/>
              <w:left w:val="single" w:sz="12" w:space="0" w:color="000000"/>
              <w:bottom w:val="nil"/>
              <w:right w:val="nil"/>
            </w:tcBorders>
            <w:shd w:val="clear" w:color="auto" w:fill="000000"/>
            <w:vAlign w:val="center"/>
          </w:tcPr>
          <w:p w14:paraId="0DD69B73" w14:textId="77777777" w:rsidR="00186E86" w:rsidRPr="00520EDA" w:rsidRDefault="00186E86" w:rsidP="000F2AE9">
            <w:pPr>
              <w:spacing w:line="259" w:lineRule="auto"/>
              <w:ind w:left="104"/>
              <w:rPr>
                <w:rFonts w:ascii="Verdana" w:hAnsi="Verdana"/>
                <w:sz w:val="20"/>
                <w:szCs w:val="20"/>
              </w:rPr>
            </w:pPr>
            <w:r w:rsidRPr="00520EDA">
              <w:rPr>
                <w:rFonts w:ascii="Verdana" w:hAnsi="Verdana"/>
                <w:color w:val="FFFFFF"/>
                <w:sz w:val="20"/>
                <w:szCs w:val="20"/>
              </w:rPr>
              <w:t xml:space="preserve">Beoordeling </w:t>
            </w:r>
          </w:p>
        </w:tc>
        <w:tc>
          <w:tcPr>
            <w:tcW w:w="1351" w:type="dxa"/>
            <w:gridSpan w:val="2"/>
            <w:tcBorders>
              <w:top w:val="single" w:sz="12" w:space="0" w:color="000000"/>
              <w:left w:val="nil"/>
              <w:bottom w:val="nil"/>
              <w:right w:val="single" w:sz="12" w:space="0" w:color="000000"/>
            </w:tcBorders>
            <w:shd w:val="clear" w:color="auto" w:fill="000000"/>
          </w:tcPr>
          <w:p w14:paraId="7D164811" w14:textId="77777777" w:rsidR="00186E86" w:rsidRPr="00520EDA" w:rsidRDefault="00186E86" w:rsidP="000F2AE9">
            <w:pPr>
              <w:spacing w:line="259" w:lineRule="auto"/>
              <w:rPr>
                <w:rFonts w:ascii="Verdana" w:hAnsi="Verdana"/>
                <w:sz w:val="20"/>
                <w:szCs w:val="20"/>
              </w:rPr>
            </w:pPr>
            <w:r w:rsidRPr="00520EDA">
              <w:rPr>
                <w:rFonts w:ascii="Verdana" w:hAnsi="Verdana"/>
                <w:color w:val="FFFFFF"/>
                <w:sz w:val="20"/>
                <w:szCs w:val="20"/>
              </w:rPr>
              <w:t xml:space="preserve">Maximale waarde </w:t>
            </w:r>
          </w:p>
        </w:tc>
      </w:tr>
      <w:tr w:rsidR="00186E86" w:rsidRPr="00520EDA" w14:paraId="6179E020" w14:textId="77777777" w:rsidTr="000F2AE9">
        <w:trPr>
          <w:trHeight w:val="1784"/>
        </w:trPr>
        <w:tc>
          <w:tcPr>
            <w:tcW w:w="6134" w:type="dxa"/>
            <w:tcBorders>
              <w:top w:val="nil"/>
              <w:left w:val="single" w:sz="12" w:space="0" w:color="000000"/>
              <w:bottom w:val="single" w:sz="12" w:space="0" w:color="000000"/>
              <w:right w:val="nil"/>
            </w:tcBorders>
          </w:tcPr>
          <w:p w14:paraId="1DC89AAA" w14:textId="77777777" w:rsidR="00186E86" w:rsidRPr="00520EDA" w:rsidRDefault="00186E86" w:rsidP="000F2AE9">
            <w:pPr>
              <w:spacing w:after="15" w:line="259" w:lineRule="auto"/>
              <w:ind w:left="104"/>
              <w:rPr>
                <w:rFonts w:ascii="Verdana" w:hAnsi="Verdana"/>
                <w:sz w:val="20"/>
                <w:szCs w:val="20"/>
              </w:rPr>
            </w:pPr>
            <w:r w:rsidRPr="00520EDA">
              <w:rPr>
                <w:rFonts w:ascii="Verdana" w:eastAsia="Corbel" w:hAnsi="Verdana" w:cs="Corbel"/>
                <w:b/>
                <w:sz w:val="20"/>
                <w:szCs w:val="20"/>
              </w:rPr>
              <w:t xml:space="preserve">Uitstekend </w:t>
            </w:r>
          </w:p>
          <w:p w14:paraId="33E2254E" w14:textId="77777777" w:rsidR="00186E86" w:rsidRPr="00520EDA" w:rsidRDefault="00186E86" w:rsidP="000F2AE9">
            <w:pPr>
              <w:spacing w:line="259" w:lineRule="auto"/>
              <w:ind w:left="104" w:right="5"/>
              <w:rPr>
                <w:rFonts w:ascii="Verdana" w:hAnsi="Verdana"/>
                <w:sz w:val="20"/>
                <w:szCs w:val="20"/>
              </w:rPr>
            </w:pPr>
            <w:r w:rsidRPr="00520EDA">
              <w:rPr>
                <w:rFonts w:ascii="Verdana" w:hAnsi="Verdana"/>
                <w:sz w:val="20"/>
                <w:szCs w:val="20"/>
              </w:rPr>
              <w:t xml:space="preserve">De beantwoording voldoet volledig aan het gevraagde, sluit zeer goed aan bij de behoeften en wensen van de Aanbestedende dienst en geeft blijk van uitstekend inzicht in de situatie van de Aanbestedende dienst. Dit blijkt onder meer uit de relevante en onderscheidende meerwaarde in relatie tot het betreffende gunningscriterium in de beantwoording. De beantwoording is tevens goed onderbouwd, concreet en realistisch. </w:t>
            </w:r>
          </w:p>
        </w:tc>
        <w:tc>
          <w:tcPr>
            <w:tcW w:w="1351" w:type="dxa"/>
            <w:gridSpan w:val="2"/>
            <w:tcBorders>
              <w:top w:val="nil"/>
              <w:left w:val="nil"/>
              <w:bottom w:val="single" w:sz="12" w:space="0" w:color="000000"/>
              <w:right w:val="single" w:sz="12" w:space="0" w:color="000000"/>
            </w:tcBorders>
            <w:vAlign w:val="center"/>
          </w:tcPr>
          <w:p w14:paraId="05BDE7FF" w14:textId="77777777" w:rsidR="00186E86" w:rsidRPr="00520EDA" w:rsidRDefault="00186E86" w:rsidP="000F2AE9">
            <w:pPr>
              <w:spacing w:line="259" w:lineRule="auto"/>
              <w:ind w:left="70"/>
              <w:rPr>
                <w:rFonts w:ascii="Verdana" w:hAnsi="Verdana"/>
                <w:sz w:val="20"/>
                <w:szCs w:val="20"/>
              </w:rPr>
            </w:pPr>
            <w:r w:rsidRPr="00520EDA">
              <w:rPr>
                <w:rFonts w:ascii="Verdana" w:eastAsia="Corbel" w:hAnsi="Verdana" w:cs="Corbel"/>
                <w:b/>
                <w:sz w:val="20"/>
                <w:szCs w:val="20"/>
              </w:rPr>
              <w:t xml:space="preserve">100% van de maximale waarde </w:t>
            </w:r>
          </w:p>
        </w:tc>
      </w:tr>
      <w:tr w:rsidR="00186E86" w:rsidRPr="00520EDA" w14:paraId="7205A19D" w14:textId="77777777" w:rsidTr="000F2AE9">
        <w:trPr>
          <w:trHeight w:val="1280"/>
        </w:trPr>
        <w:tc>
          <w:tcPr>
            <w:tcW w:w="6204" w:type="dxa"/>
            <w:gridSpan w:val="2"/>
            <w:tcBorders>
              <w:top w:val="single" w:sz="12" w:space="0" w:color="000000"/>
              <w:left w:val="single" w:sz="12" w:space="0" w:color="000000"/>
              <w:bottom w:val="nil"/>
              <w:right w:val="nil"/>
            </w:tcBorders>
          </w:tcPr>
          <w:p w14:paraId="1B981833" w14:textId="77777777" w:rsidR="00186E86" w:rsidRPr="00520EDA" w:rsidRDefault="00186E86" w:rsidP="000F2AE9">
            <w:pPr>
              <w:spacing w:after="17" w:line="259" w:lineRule="auto"/>
              <w:ind w:left="108"/>
              <w:rPr>
                <w:rFonts w:ascii="Verdana" w:hAnsi="Verdana"/>
                <w:sz w:val="20"/>
                <w:szCs w:val="20"/>
              </w:rPr>
            </w:pPr>
            <w:r w:rsidRPr="00520EDA">
              <w:rPr>
                <w:rFonts w:ascii="Verdana" w:eastAsia="Corbel" w:hAnsi="Verdana" w:cs="Corbel"/>
                <w:b/>
                <w:sz w:val="20"/>
                <w:szCs w:val="20"/>
              </w:rPr>
              <w:t xml:space="preserve">Goed </w:t>
            </w:r>
          </w:p>
          <w:p w14:paraId="34E51792" w14:textId="77777777" w:rsidR="00186E86" w:rsidRPr="00520EDA" w:rsidRDefault="00186E86" w:rsidP="000F2AE9">
            <w:pPr>
              <w:spacing w:line="259" w:lineRule="auto"/>
              <w:ind w:left="108" w:right="111"/>
              <w:rPr>
                <w:rFonts w:ascii="Verdana" w:hAnsi="Verdana"/>
                <w:sz w:val="20"/>
                <w:szCs w:val="20"/>
              </w:rPr>
            </w:pPr>
            <w:r w:rsidRPr="00520EDA">
              <w:rPr>
                <w:rFonts w:ascii="Verdana" w:hAnsi="Verdana"/>
                <w:sz w:val="20"/>
                <w:szCs w:val="20"/>
              </w:rPr>
              <w:t xml:space="preserve">De beantwoording voldoet goed aan het gevraagde, sluit goed aan bij de behoeften en wensen van de Aanbestedende dienst en geeft blijk van goed inzicht in de situatie van de Aanbestedende dienst. De beantwoording is tevens goed onderbouwd, concreet en realistisch </w:t>
            </w:r>
          </w:p>
        </w:tc>
        <w:tc>
          <w:tcPr>
            <w:tcW w:w="1281" w:type="dxa"/>
            <w:tcBorders>
              <w:top w:val="single" w:sz="12" w:space="0" w:color="000000"/>
              <w:left w:val="nil"/>
              <w:bottom w:val="nil"/>
              <w:right w:val="single" w:sz="12" w:space="0" w:color="000000"/>
            </w:tcBorders>
            <w:vAlign w:val="center"/>
          </w:tcPr>
          <w:p w14:paraId="53C61AF9"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b/>
                <w:sz w:val="20"/>
                <w:szCs w:val="20"/>
              </w:rPr>
              <w:t xml:space="preserve">90% van de maximale waarde </w:t>
            </w:r>
          </w:p>
        </w:tc>
      </w:tr>
      <w:tr w:rsidR="00186E86" w:rsidRPr="00520EDA" w14:paraId="0D2DA1D6" w14:textId="77777777" w:rsidTr="000F2AE9">
        <w:trPr>
          <w:trHeight w:val="1264"/>
        </w:trPr>
        <w:tc>
          <w:tcPr>
            <w:tcW w:w="6204" w:type="dxa"/>
            <w:gridSpan w:val="2"/>
            <w:tcBorders>
              <w:top w:val="nil"/>
              <w:left w:val="single" w:sz="12" w:space="0" w:color="000000"/>
              <w:bottom w:val="nil"/>
              <w:right w:val="nil"/>
            </w:tcBorders>
          </w:tcPr>
          <w:p w14:paraId="5D15F819" w14:textId="77777777" w:rsidR="00186E86" w:rsidRPr="00520EDA" w:rsidRDefault="00186E86" w:rsidP="000F2AE9">
            <w:pPr>
              <w:spacing w:after="15" w:line="259" w:lineRule="auto"/>
              <w:ind w:left="108"/>
              <w:rPr>
                <w:rFonts w:ascii="Verdana" w:hAnsi="Verdana"/>
                <w:sz w:val="20"/>
                <w:szCs w:val="20"/>
              </w:rPr>
            </w:pPr>
            <w:r w:rsidRPr="00520EDA">
              <w:rPr>
                <w:rFonts w:ascii="Verdana" w:eastAsia="Corbel" w:hAnsi="Verdana" w:cs="Corbel"/>
                <w:b/>
                <w:sz w:val="20"/>
                <w:szCs w:val="20"/>
              </w:rPr>
              <w:t xml:space="preserve">Voldoende </w:t>
            </w:r>
          </w:p>
          <w:p w14:paraId="2EDBBEDC" w14:textId="77777777" w:rsidR="00186E86" w:rsidRPr="00520EDA" w:rsidRDefault="00186E86" w:rsidP="000F2AE9">
            <w:pPr>
              <w:spacing w:line="259" w:lineRule="auto"/>
              <w:ind w:left="108"/>
              <w:rPr>
                <w:rFonts w:ascii="Verdana" w:hAnsi="Verdana"/>
                <w:sz w:val="20"/>
                <w:szCs w:val="20"/>
              </w:rPr>
            </w:pPr>
            <w:r w:rsidRPr="00520EDA">
              <w:rPr>
                <w:rFonts w:ascii="Verdana" w:hAnsi="Verdana"/>
                <w:sz w:val="20"/>
                <w:szCs w:val="20"/>
              </w:rPr>
              <w:t xml:space="preserve">De beantwoording voldoet grotendeels aan het gevraagde en sluit aan bij de behoeften en wensen van de Aanbestedende dienst en geeft blijk van voldoende inzicht in de situatie van de Aanbestedende dienst. De beantwoording is in beperkte mate onderbouwd, concreet en realistisch. </w:t>
            </w:r>
          </w:p>
        </w:tc>
        <w:tc>
          <w:tcPr>
            <w:tcW w:w="1281" w:type="dxa"/>
            <w:tcBorders>
              <w:top w:val="nil"/>
              <w:left w:val="nil"/>
              <w:bottom w:val="nil"/>
              <w:right w:val="single" w:sz="12" w:space="0" w:color="000000"/>
            </w:tcBorders>
            <w:vAlign w:val="center"/>
          </w:tcPr>
          <w:p w14:paraId="3F35C75A"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b/>
                <w:sz w:val="20"/>
                <w:szCs w:val="20"/>
              </w:rPr>
              <w:t xml:space="preserve">50% van de maximale waarde </w:t>
            </w:r>
          </w:p>
        </w:tc>
      </w:tr>
      <w:tr w:rsidR="00186E86" w:rsidRPr="00520EDA" w14:paraId="48F22876" w14:textId="77777777" w:rsidTr="000F2AE9">
        <w:trPr>
          <w:trHeight w:val="1517"/>
        </w:trPr>
        <w:tc>
          <w:tcPr>
            <w:tcW w:w="6204" w:type="dxa"/>
            <w:gridSpan w:val="2"/>
            <w:tcBorders>
              <w:top w:val="nil"/>
              <w:left w:val="single" w:sz="12" w:space="0" w:color="000000"/>
              <w:bottom w:val="nil"/>
              <w:right w:val="nil"/>
            </w:tcBorders>
          </w:tcPr>
          <w:p w14:paraId="2AA655ED" w14:textId="77777777" w:rsidR="00186E86" w:rsidRPr="00520EDA" w:rsidRDefault="00186E86" w:rsidP="000F2AE9">
            <w:pPr>
              <w:spacing w:after="15" w:line="259" w:lineRule="auto"/>
              <w:ind w:left="108"/>
              <w:rPr>
                <w:rFonts w:ascii="Verdana" w:hAnsi="Verdana"/>
                <w:sz w:val="20"/>
                <w:szCs w:val="20"/>
              </w:rPr>
            </w:pPr>
            <w:r w:rsidRPr="00520EDA">
              <w:rPr>
                <w:rFonts w:ascii="Verdana" w:eastAsia="Corbel" w:hAnsi="Verdana" w:cs="Corbel"/>
                <w:b/>
                <w:sz w:val="20"/>
                <w:szCs w:val="20"/>
              </w:rPr>
              <w:t xml:space="preserve">Matig </w:t>
            </w:r>
          </w:p>
          <w:p w14:paraId="4A3B2E01" w14:textId="77777777" w:rsidR="00186E86" w:rsidRPr="00520EDA" w:rsidRDefault="00186E86" w:rsidP="000F2AE9">
            <w:pPr>
              <w:spacing w:line="278" w:lineRule="auto"/>
              <w:ind w:left="108"/>
              <w:rPr>
                <w:rFonts w:ascii="Verdana" w:hAnsi="Verdana"/>
                <w:sz w:val="20"/>
                <w:szCs w:val="20"/>
              </w:rPr>
            </w:pPr>
            <w:r w:rsidRPr="00520EDA">
              <w:rPr>
                <w:rFonts w:ascii="Verdana" w:hAnsi="Verdana"/>
                <w:sz w:val="20"/>
                <w:szCs w:val="20"/>
              </w:rPr>
              <w:t xml:space="preserve">De beantwoording voldoet slechts gedeeltelijk aan het gevraagde en sluit slechts gedeeltelijk aan bij de behoeften en wensen van de </w:t>
            </w:r>
          </w:p>
          <w:p w14:paraId="5B60AC16" w14:textId="77777777" w:rsidR="00186E86" w:rsidRPr="00520EDA" w:rsidRDefault="00186E86" w:rsidP="000F2AE9">
            <w:pPr>
              <w:spacing w:line="259" w:lineRule="auto"/>
              <w:ind w:left="108" w:right="31"/>
              <w:rPr>
                <w:rFonts w:ascii="Verdana" w:hAnsi="Verdana"/>
                <w:sz w:val="20"/>
                <w:szCs w:val="20"/>
              </w:rPr>
            </w:pPr>
            <w:r w:rsidRPr="00520EDA">
              <w:rPr>
                <w:rFonts w:ascii="Verdana" w:hAnsi="Verdana"/>
                <w:sz w:val="20"/>
                <w:szCs w:val="20"/>
              </w:rPr>
              <w:t xml:space="preserve">Aanbestedende dienst en geeft blijk van matig inzicht in de situatie van de Aanbestedende dienst. De beantwoording is in beperkte mate onderbouwd, concreet en realistisch. </w:t>
            </w:r>
          </w:p>
        </w:tc>
        <w:tc>
          <w:tcPr>
            <w:tcW w:w="1281" w:type="dxa"/>
            <w:tcBorders>
              <w:top w:val="nil"/>
              <w:left w:val="nil"/>
              <w:bottom w:val="nil"/>
              <w:right w:val="single" w:sz="12" w:space="0" w:color="000000"/>
            </w:tcBorders>
            <w:vAlign w:val="center"/>
          </w:tcPr>
          <w:p w14:paraId="26B6AC06"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b/>
                <w:sz w:val="20"/>
                <w:szCs w:val="20"/>
              </w:rPr>
              <w:t xml:space="preserve">10% van de maximale waarde </w:t>
            </w:r>
          </w:p>
        </w:tc>
      </w:tr>
      <w:tr w:rsidR="00186E86" w:rsidRPr="00520EDA" w14:paraId="5D61BE78" w14:textId="77777777" w:rsidTr="000F2AE9">
        <w:trPr>
          <w:trHeight w:val="1530"/>
        </w:trPr>
        <w:tc>
          <w:tcPr>
            <w:tcW w:w="6204" w:type="dxa"/>
            <w:gridSpan w:val="2"/>
            <w:tcBorders>
              <w:top w:val="nil"/>
              <w:left w:val="single" w:sz="12" w:space="0" w:color="000000"/>
              <w:bottom w:val="single" w:sz="12" w:space="0" w:color="000000"/>
              <w:right w:val="nil"/>
            </w:tcBorders>
          </w:tcPr>
          <w:p w14:paraId="0D071F3F" w14:textId="77777777" w:rsidR="00186E86" w:rsidRPr="00520EDA" w:rsidRDefault="00186E86" w:rsidP="000F2AE9">
            <w:pPr>
              <w:spacing w:after="15" w:line="259" w:lineRule="auto"/>
              <w:ind w:left="108"/>
              <w:rPr>
                <w:rFonts w:ascii="Verdana" w:hAnsi="Verdana"/>
                <w:sz w:val="20"/>
                <w:szCs w:val="20"/>
              </w:rPr>
            </w:pPr>
            <w:r w:rsidRPr="00520EDA">
              <w:rPr>
                <w:rFonts w:ascii="Verdana" w:eastAsia="Corbel" w:hAnsi="Verdana" w:cs="Corbel"/>
                <w:b/>
                <w:sz w:val="20"/>
                <w:szCs w:val="20"/>
              </w:rPr>
              <w:t xml:space="preserve">Onvoldoende </w:t>
            </w:r>
          </w:p>
          <w:p w14:paraId="65466856" w14:textId="77777777" w:rsidR="00186E86" w:rsidRPr="00520EDA" w:rsidRDefault="00186E86" w:rsidP="000F2AE9">
            <w:pPr>
              <w:spacing w:line="259" w:lineRule="auto"/>
              <w:ind w:left="108" w:right="56"/>
              <w:rPr>
                <w:rFonts w:ascii="Verdana" w:hAnsi="Verdana"/>
                <w:sz w:val="20"/>
                <w:szCs w:val="20"/>
              </w:rPr>
            </w:pPr>
            <w:r w:rsidRPr="00520EDA">
              <w:rPr>
                <w:rFonts w:ascii="Verdana" w:hAnsi="Verdana"/>
                <w:sz w:val="20"/>
                <w:szCs w:val="20"/>
              </w:rPr>
              <w:t xml:space="preserve">De beantwoording is onvolledig en voldoet onvoldoende aan het gevraagde en sluit onvoldoende aan bij de behoeften en wensen van de Aanbestedende dienst. Daarnaast geeft de beantwoording blijk van onvoldoende inzicht in de situatie van de Aanbestedend dienst. De beantwoording is niet concreet en realistisch. </w:t>
            </w:r>
          </w:p>
        </w:tc>
        <w:tc>
          <w:tcPr>
            <w:tcW w:w="1281" w:type="dxa"/>
            <w:tcBorders>
              <w:top w:val="nil"/>
              <w:left w:val="nil"/>
              <w:bottom w:val="single" w:sz="12" w:space="0" w:color="000000"/>
              <w:right w:val="single" w:sz="12" w:space="0" w:color="000000"/>
            </w:tcBorders>
            <w:vAlign w:val="center"/>
          </w:tcPr>
          <w:p w14:paraId="591D8AC6"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b/>
                <w:sz w:val="20"/>
                <w:szCs w:val="20"/>
              </w:rPr>
              <w:t xml:space="preserve">0% van de maximale waarde en knock-out </w:t>
            </w:r>
          </w:p>
        </w:tc>
      </w:tr>
    </w:tbl>
    <w:p w14:paraId="14112C96" w14:textId="38145D8A" w:rsidR="00186E86" w:rsidRDefault="00186E86" w:rsidP="00186E86">
      <w:pPr>
        <w:pStyle w:val="Kop3"/>
        <w:numPr>
          <w:ilvl w:val="0"/>
          <w:numId w:val="0"/>
        </w:numPr>
        <w:ind w:left="720" w:hanging="720"/>
        <w:rPr>
          <w:lang w:val="nl-NL"/>
        </w:rPr>
      </w:pPr>
    </w:p>
    <w:p w14:paraId="032D218E" w14:textId="77777777" w:rsidR="00186E86" w:rsidRDefault="00186E86" w:rsidP="00186E86">
      <w:pPr>
        <w:ind w:left="-5" w:right="16"/>
        <w:rPr>
          <w:rFonts w:ascii="Verdana" w:hAnsi="Verdana"/>
          <w:sz w:val="20"/>
          <w:szCs w:val="20"/>
        </w:rPr>
      </w:pPr>
    </w:p>
    <w:p w14:paraId="756CEB65" w14:textId="77777777" w:rsidR="00186E86" w:rsidRPr="00520EDA" w:rsidRDefault="00186E86" w:rsidP="00186E86">
      <w:pPr>
        <w:ind w:left="-5" w:right="16"/>
        <w:rPr>
          <w:rFonts w:ascii="Verdana" w:hAnsi="Verdana"/>
          <w:sz w:val="20"/>
          <w:szCs w:val="20"/>
        </w:rPr>
      </w:pPr>
      <w:r w:rsidRPr="00520EDA">
        <w:rPr>
          <w:rFonts w:ascii="Verdana" w:hAnsi="Verdana"/>
          <w:sz w:val="20"/>
          <w:szCs w:val="20"/>
        </w:rPr>
        <w:t>De beoordeling van K</w:t>
      </w:r>
      <w:r>
        <w:rPr>
          <w:rFonts w:ascii="Verdana" w:hAnsi="Verdana"/>
          <w:sz w:val="20"/>
          <w:szCs w:val="20"/>
        </w:rPr>
        <w:t xml:space="preserve">4 </w:t>
      </w:r>
      <w:r w:rsidRPr="00520EDA">
        <w:rPr>
          <w:rFonts w:ascii="Verdana" w:hAnsi="Verdana"/>
          <w:sz w:val="20"/>
          <w:szCs w:val="20"/>
        </w:rPr>
        <w:t xml:space="preserve">vindt plaats op basis van onderstaand beoordelingskader. </w:t>
      </w:r>
    </w:p>
    <w:p w14:paraId="6E8F8557" w14:textId="77777777" w:rsidR="00186E86" w:rsidRPr="00520EDA" w:rsidRDefault="00186E86" w:rsidP="00186E86">
      <w:pPr>
        <w:spacing w:line="259" w:lineRule="auto"/>
        <w:ind w:left="708"/>
        <w:rPr>
          <w:rFonts w:ascii="Verdana" w:hAnsi="Verdana"/>
          <w:sz w:val="20"/>
          <w:szCs w:val="20"/>
        </w:rPr>
      </w:pPr>
      <w:r w:rsidRPr="00520EDA">
        <w:rPr>
          <w:rFonts w:ascii="Verdana" w:eastAsia="Corbel" w:hAnsi="Verdana" w:cs="Corbel"/>
          <w:b/>
          <w:sz w:val="20"/>
          <w:szCs w:val="20"/>
        </w:rPr>
        <w:t xml:space="preserve"> </w:t>
      </w:r>
    </w:p>
    <w:tbl>
      <w:tblPr>
        <w:tblStyle w:val="TableGrid"/>
        <w:tblW w:w="7485" w:type="dxa"/>
        <w:tblInd w:w="548" w:type="dxa"/>
        <w:tblCellMar>
          <w:top w:w="35" w:type="dxa"/>
          <w:right w:w="115" w:type="dxa"/>
        </w:tblCellMar>
        <w:tblLook w:val="04A0" w:firstRow="1" w:lastRow="0" w:firstColumn="1" w:lastColumn="0" w:noHBand="0" w:noVBand="1"/>
      </w:tblPr>
      <w:tblGrid>
        <w:gridCol w:w="6134"/>
        <w:gridCol w:w="70"/>
        <w:gridCol w:w="1281"/>
      </w:tblGrid>
      <w:tr w:rsidR="00186E86" w:rsidRPr="00520EDA" w14:paraId="3E5EF2B4" w14:textId="77777777" w:rsidTr="000F2AE9">
        <w:trPr>
          <w:trHeight w:val="517"/>
        </w:trPr>
        <w:tc>
          <w:tcPr>
            <w:tcW w:w="6134" w:type="dxa"/>
            <w:tcBorders>
              <w:top w:val="single" w:sz="12" w:space="0" w:color="000000"/>
              <w:left w:val="single" w:sz="12" w:space="0" w:color="000000"/>
              <w:bottom w:val="nil"/>
              <w:right w:val="nil"/>
            </w:tcBorders>
            <w:shd w:val="clear" w:color="auto" w:fill="000000"/>
            <w:vAlign w:val="center"/>
          </w:tcPr>
          <w:p w14:paraId="12FB50EC" w14:textId="77777777" w:rsidR="00186E86" w:rsidRPr="00520EDA" w:rsidRDefault="00186E86" w:rsidP="000F2AE9">
            <w:pPr>
              <w:spacing w:line="259" w:lineRule="auto"/>
              <w:ind w:left="104"/>
              <w:rPr>
                <w:rFonts w:ascii="Verdana" w:hAnsi="Verdana"/>
                <w:sz w:val="20"/>
                <w:szCs w:val="20"/>
              </w:rPr>
            </w:pPr>
            <w:r w:rsidRPr="00520EDA">
              <w:rPr>
                <w:rFonts w:ascii="Verdana" w:hAnsi="Verdana"/>
                <w:color w:val="FFFFFF"/>
                <w:sz w:val="20"/>
                <w:szCs w:val="20"/>
              </w:rPr>
              <w:t xml:space="preserve">Beoordeling </w:t>
            </w:r>
          </w:p>
        </w:tc>
        <w:tc>
          <w:tcPr>
            <w:tcW w:w="1351" w:type="dxa"/>
            <w:gridSpan w:val="2"/>
            <w:tcBorders>
              <w:top w:val="single" w:sz="12" w:space="0" w:color="000000"/>
              <w:left w:val="nil"/>
              <w:bottom w:val="nil"/>
              <w:right w:val="single" w:sz="12" w:space="0" w:color="000000"/>
            </w:tcBorders>
            <w:shd w:val="clear" w:color="auto" w:fill="000000"/>
          </w:tcPr>
          <w:p w14:paraId="4E5C1A04" w14:textId="77777777" w:rsidR="00186E86" w:rsidRPr="00520EDA" w:rsidRDefault="00186E86" w:rsidP="000F2AE9">
            <w:pPr>
              <w:spacing w:line="259" w:lineRule="auto"/>
              <w:rPr>
                <w:rFonts w:ascii="Verdana" w:hAnsi="Verdana"/>
                <w:sz w:val="20"/>
                <w:szCs w:val="20"/>
              </w:rPr>
            </w:pPr>
            <w:r w:rsidRPr="00520EDA">
              <w:rPr>
                <w:rFonts w:ascii="Verdana" w:hAnsi="Verdana"/>
                <w:color w:val="FFFFFF"/>
                <w:sz w:val="20"/>
                <w:szCs w:val="20"/>
              </w:rPr>
              <w:t xml:space="preserve">Maximale waarde </w:t>
            </w:r>
          </w:p>
        </w:tc>
      </w:tr>
      <w:tr w:rsidR="00186E86" w:rsidRPr="00520EDA" w14:paraId="336544FB" w14:textId="77777777" w:rsidTr="000F2AE9">
        <w:trPr>
          <w:trHeight w:val="1784"/>
        </w:trPr>
        <w:tc>
          <w:tcPr>
            <w:tcW w:w="6134" w:type="dxa"/>
            <w:tcBorders>
              <w:top w:val="nil"/>
              <w:left w:val="single" w:sz="12" w:space="0" w:color="000000"/>
              <w:bottom w:val="single" w:sz="12" w:space="0" w:color="000000"/>
              <w:right w:val="nil"/>
            </w:tcBorders>
          </w:tcPr>
          <w:p w14:paraId="5B91C8C4" w14:textId="77777777" w:rsidR="00186E86" w:rsidRPr="00520EDA" w:rsidRDefault="00186E86" w:rsidP="000F2AE9">
            <w:pPr>
              <w:spacing w:after="15" w:line="259" w:lineRule="auto"/>
              <w:ind w:left="104"/>
              <w:rPr>
                <w:rFonts w:ascii="Verdana" w:hAnsi="Verdana"/>
                <w:sz w:val="20"/>
                <w:szCs w:val="20"/>
              </w:rPr>
            </w:pPr>
            <w:r w:rsidRPr="00520EDA">
              <w:rPr>
                <w:rFonts w:ascii="Verdana" w:eastAsia="Corbel" w:hAnsi="Verdana" w:cs="Corbel"/>
                <w:b/>
                <w:sz w:val="20"/>
                <w:szCs w:val="20"/>
              </w:rPr>
              <w:t xml:space="preserve">Uitstekend </w:t>
            </w:r>
          </w:p>
          <w:p w14:paraId="02CFFE31" w14:textId="77777777" w:rsidR="00186E86" w:rsidRPr="00520EDA" w:rsidRDefault="00186E86" w:rsidP="000F2AE9">
            <w:pPr>
              <w:spacing w:line="259" w:lineRule="auto"/>
              <w:ind w:left="104" w:right="5"/>
              <w:rPr>
                <w:rFonts w:ascii="Verdana" w:hAnsi="Verdana"/>
                <w:sz w:val="20"/>
                <w:szCs w:val="20"/>
              </w:rPr>
            </w:pPr>
            <w:r w:rsidRPr="00520EDA">
              <w:rPr>
                <w:rFonts w:ascii="Verdana" w:hAnsi="Verdana"/>
                <w:sz w:val="20"/>
                <w:szCs w:val="20"/>
              </w:rPr>
              <w:t xml:space="preserve">De </w:t>
            </w:r>
            <w:r>
              <w:rPr>
                <w:rFonts w:ascii="Verdana" w:hAnsi="Verdana"/>
                <w:sz w:val="20"/>
                <w:szCs w:val="20"/>
              </w:rPr>
              <w:t>demonstratie</w:t>
            </w:r>
            <w:r w:rsidRPr="00520EDA">
              <w:rPr>
                <w:rFonts w:ascii="Verdana" w:hAnsi="Verdana"/>
                <w:sz w:val="20"/>
                <w:szCs w:val="20"/>
              </w:rPr>
              <w:t xml:space="preserve"> voldoet volledig aan het gevraagde, sluit zeer goed aan bij de behoeften en wensen van de Aanbestedende dienst en geeft blijk van uitstekend inzicht in de situatie van de Aanbestedende dienst. Dit blijkt onder meer uit de relevante en onderscheidende meerwaarde in relatie tot het betreffende gunningscriterium in de </w:t>
            </w:r>
            <w:r>
              <w:rPr>
                <w:rFonts w:ascii="Verdana" w:hAnsi="Verdana"/>
                <w:sz w:val="20"/>
                <w:szCs w:val="20"/>
              </w:rPr>
              <w:t>demonstratie</w:t>
            </w:r>
            <w:r w:rsidRPr="00520EDA">
              <w:rPr>
                <w:rFonts w:ascii="Verdana" w:hAnsi="Verdana"/>
                <w:sz w:val="20"/>
                <w:szCs w:val="20"/>
              </w:rPr>
              <w:t xml:space="preserve">. De </w:t>
            </w:r>
            <w:r>
              <w:rPr>
                <w:rFonts w:ascii="Verdana" w:hAnsi="Verdana"/>
                <w:sz w:val="20"/>
                <w:szCs w:val="20"/>
              </w:rPr>
              <w:t xml:space="preserve">demonstratie </w:t>
            </w:r>
            <w:r w:rsidRPr="00520EDA">
              <w:rPr>
                <w:rFonts w:ascii="Verdana" w:hAnsi="Verdana"/>
                <w:sz w:val="20"/>
                <w:szCs w:val="20"/>
              </w:rPr>
              <w:t xml:space="preserve">is tevens goed onderbouwd, concreet en realistisch. </w:t>
            </w:r>
          </w:p>
        </w:tc>
        <w:tc>
          <w:tcPr>
            <w:tcW w:w="1351" w:type="dxa"/>
            <w:gridSpan w:val="2"/>
            <w:tcBorders>
              <w:top w:val="nil"/>
              <w:left w:val="nil"/>
              <w:bottom w:val="single" w:sz="12" w:space="0" w:color="000000"/>
              <w:right w:val="single" w:sz="12" w:space="0" w:color="000000"/>
            </w:tcBorders>
            <w:vAlign w:val="center"/>
          </w:tcPr>
          <w:p w14:paraId="0057625D" w14:textId="77777777" w:rsidR="00186E86" w:rsidRPr="00520EDA" w:rsidRDefault="00186E86" w:rsidP="000F2AE9">
            <w:pPr>
              <w:spacing w:line="259" w:lineRule="auto"/>
              <w:ind w:left="70"/>
              <w:rPr>
                <w:rFonts w:ascii="Verdana" w:hAnsi="Verdana"/>
                <w:sz w:val="20"/>
                <w:szCs w:val="20"/>
              </w:rPr>
            </w:pPr>
            <w:r w:rsidRPr="00520EDA">
              <w:rPr>
                <w:rFonts w:ascii="Verdana" w:eastAsia="Corbel" w:hAnsi="Verdana" w:cs="Corbel"/>
                <w:b/>
                <w:sz w:val="20"/>
                <w:szCs w:val="20"/>
              </w:rPr>
              <w:t xml:space="preserve">100% van de maximale waarde </w:t>
            </w:r>
          </w:p>
        </w:tc>
      </w:tr>
      <w:tr w:rsidR="00186E86" w:rsidRPr="00520EDA" w14:paraId="7C38925B" w14:textId="77777777" w:rsidTr="000F2AE9">
        <w:trPr>
          <w:trHeight w:val="1280"/>
        </w:trPr>
        <w:tc>
          <w:tcPr>
            <w:tcW w:w="6204" w:type="dxa"/>
            <w:gridSpan w:val="2"/>
            <w:tcBorders>
              <w:top w:val="single" w:sz="12" w:space="0" w:color="000000"/>
              <w:left w:val="single" w:sz="12" w:space="0" w:color="000000"/>
              <w:bottom w:val="nil"/>
              <w:right w:val="nil"/>
            </w:tcBorders>
          </w:tcPr>
          <w:p w14:paraId="4F142EB0" w14:textId="77777777" w:rsidR="00186E86" w:rsidRPr="00520EDA" w:rsidRDefault="00186E86" w:rsidP="000F2AE9">
            <w:pPr>
              <w:spacing w:after="17" w:line="259" w:lineRule="auto"/>
              <w:ind w:left="108"/>
              <w:rPr>
                <w:rFonts w:ascii="Verdana" w:hAnsi="Verdana"/>
                <w:sz w:val="20"/>
                <w:szCs w:val="20"/>
              </w:rPr>
            </w:pPr>
            <w:r w:rsidRPr="00520EDA">
              <w:rPr>
                <w:rFonts w:ascii="Verdana" w:eastAsia="Corbel" w:hAnsi="Verdana" w:cs="Corbel"/>
                <w:b/>
                <w:sz w:val="20"/>
                <w:szCs w:val="20"/>
              </w:rPr>
              <w:t xml:space="preserve">Goed </w:t>
            </w:r>
          </w:p>
          <w:p w14:paraId="544FF9E4" w14:textId="77777777" w:rsidR="00186E86" w:rsidRPr="00520EDA" w:rsidRDefault="00186E86" w:rsidP="000F2AE9">
            <w:pPr>
              <w:spacing w:line="259" w:lineRule="auto"/>
              <w:ind w:left="108" w:right="111"/>
              <w:rPr>
                <w:rFonts w:ascii="Verdana" w:hAnsi="Verdana"/>
                <w:sz w:val="20"/>
                <w:szCs w:val="20"/>
              </w:rPr>
            </w:pPr>
            <w:r w:rsidRPr="00520EDA">
              <w:rPr>
                <w:rFonts w:ascii="Verdana" w:hAnsi="Verdana"/>
                <w:sz w:val="20"/>
                <w:szCs w:val="20"/>
              </w:rPr>
              <w:t xml:space="preserve">De </w:t>
            </w:r>
            <w:r>
              <w:rPr>
                <w:rFonts w:ascii="Verdana" w:hAnsi="Verdana"/>
                <w:sz w:val="20"/>
                <w:szCs w:val="20"/>
              </w:rPr>
              <w:t>demonstratie</w:t>
            </w:r>
            <w:r w:rsidRPr="00520EDA">
              <w:rPr>
                <w:rFonts w:ascii="Verdana" w:hAnsi="Verdana"/>
                <w:sz w:val="20"/>
                <w:szCs w:val="20"/>
              </w:rPr>
              <w:t xml:space="preserve"> voldoet goed aan het gevraagde, sluit goed aan bij de behoeften en wensen van de Aanbestedende dienst en geeft blijk van goed inzicht in de situatie van de Aanbestedende dienst. De </w:t>
            </w:r>
            <w:r>
              <w:rPr>
                <w:rFonts w:ascii="Verdana" w:hAnsi="Verdana"/>
                <w:sz w:val="20"/>
                <w:szCs w:val="20"/>
              </w:rPr>
              <w:t>demonstratie</w:t>
            </w:r>
            <w:r w:rsidRPr="00520EDA">
              <w:rPr>
                <w:rFonts w:ascii="Verdana" w:hAnsi="Verdana"/>
                <w:sz w:val="20"/>
                <w:szCs w:val="20"/>
              </w:rPr>
              <w:t xml:space="preserve"> is tevens goed onderbouwd, concreet en realistisch </w:t>
            </w:r>
          </w:p>
        </w:tc>
        <w:tc>
          <w:tcPr>
            <w:tcW w:w="1281" w:type="dxa"/>
            <w:tcBorders>
              <w:top w:val="single" w:sz="12" w:space="0" w:color="000000"/>
              <w:left w:val="nil"/>
              <w:bottom w:val="nil"/>
              <w:right w:val="single" w:sz="12" w:space="0" w:color="000000"/>
            </w:tcBorders>
            <w:vAlign w:val="center"/>
          </w:tcPr>
          <w:p w14:paraId="1B328582"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b/>
                <w:sz w:val="20"/>
                <w:szCs w:val="20"/>
              </w:rPr>
              <w:t xml:space="preserve">90% van de maximale waarde </w:t>
            </w:r>
          </w:p>
        </w:tc>
      </w:tr>
      <w:tr w:rsidR="00186E86" w:rsidRPr="00520EDA" w14:paraId="570DE16C" w14:textId="77777777" w:rsidTr="000F2AE9">
        <w:trPr>
          <w:trHeight w:val="1264"/>
        </w:trPr>
        <w:tc>
          <w:tcPr>
            <w:tcW w:w="6204" w:type="dxa"/>
            <w:gridSpan w:val="2"/>
            <w:tcBorders>
              <w:top w:val="nil"/>
              <w:left w:val="single" w:sz="12" w:space="0" w:color="000000"/>
              <w:bottom w:val="nil"/>
              <w:right w:val="nil"/>
            </w:tcBorders>
          </w:tcPr>
          <w:p w14:paraId="2153ADDD" w14:textId="77777777" w:rsidR="00186E86" w:rsidRPr="00520EDA" w:rsidRDefault="00186E86" w:rsidP="000F2AE9">
            <w:pPr>
              <w:spacing w:after="15" w:line="259" w:lineRule="auto"/>
              <w:ind w:left="108"/>
              <w:rPr>
                <w:rFonts w:ascii="Verdana" w:hAnsi="Verdana"/>
                <w:sz w:val="20"/>
                <w:szCs w:val="20"/>
              </w:rPr>
            </w:pPr>
            <w:r w:rsidRPr="00520EDA">
              <w:rPr>
                <w:rFonts w:ascii="Verdana" w:eastAsia="Corbel" w:hAnsi="Verdana" w:cs="Corbel"/>
                <w:b/>
                <w:sz w:val="20"/>
                <w:szCs w:val="20"/>
              </w:rPr>
              <w:t xml:space="preserve">Voldoende </w:t>
            </w:r>
          </w:p>
          <w:p w14:paraId="2241B40E" w14:textId="77777777" w:rsidR="00186E86" w:rsidRPr="00520EDA" w:rsidRDefault="00186E86" w:rsidP="000F2AE9">
            <w:pPr>
              <w:spacing w:line="259" w:lineRule="auto"/>
              <w:ind w:left="108"/>
              <w:rPr>
                <w:rFonts w:ascii="Verdana" w:hAnsi="Verdana"/>
                <w:sz w:val="20"/>
                <w:szCs w:val="20"/>
              </w:rPr>
            </w:pPr>
            <w:r w:rsidRPr="00520EDA">
              <w:rPr>
                <w:rFonts w:ascii="Verdana" w:hAnsi="Verdana"/>
                <w:sz w:val="20"/>
                <w:szCs w:val="20"/>
              </w:rPr>
              <w:t xml:space="preserve">De </w:t>
            </w:r>
            <w:r>
              <w:rPr>
                <w:rFonts w:ascii="Verdana" w:hAnsi="Verdana"/>
                <w:sz w:val="20"/>
                <w:szCs w:val="20"/>
              </w:rPr>
              <w:t>demonstratie</w:t>
            </w:r>
            <w:r w:rsidRPr="00520EDA">
              <w:rPr>
                <w:rFonts w:ascii="Verdana" w:hAnsi="Verdana"/>
                <w:sz w:val="20"/>
                <w:szCs w:val="20"/>
              </w:rPr>
              <w:t xml:space="preserve"> voldoet grotendeels aan het gevraagde en sluit aan bij de behoeften en wensen van de Aanbestedende dienst en geeft blijk van voldoende inzicht in de situatie van de Aanbestedende dienst. De </w:t>
            </w:r>
            <w:r>
              <w:rPr>
                <w:rFonts w:ascii="Verdana" w:hAnsi="Verdana"/>
                <w:sz w:val="20"/>
                <w:szCs w:val="20"/>
              </w:rPr>
              <w:t>demonstratie</w:t>
            </w:r>
            <w:r w:rsidRPr="00520EDA">
              <w:rPr>
                <w:rFonts w:ascii="Verdana" w:hAnsi="Verdana"/>
                <w:sz w:val="20"/>
                <w:szCs w:val="20"/>
              </w:rPr>
              <w:t xml:space="preserve"> is in beperkte mate onderbouwd, concreet en realistisch. </w:t>
            </w:r>
          </w:p>
        </w:tc>
        <w:tc>
          <w:tcPr>
            <w:tcW w:w="1281" w:type="dxa"/>
            <w:tcBorders>
              <w:top w:val="nil"/>
              <w:left w:val="nil"/>
              <w:bottom w:val="nil"/>
              <w:right w:val="single" w:sz="12" w:space="0" w:color="000000"/>
            </w:tcBorders>
            <w:vAlign w:val="center"/>
          </w:tcPr>
          <w:p w14:paraId="4DA53C7A"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b/>
                <w:sz w:val="20"/>
                <w:szCs w:val="20"/>
              </w:rPr>
              <w:t xml:space="preserve">50% van de maximale waarde </w:t>
            </w:r>
          </w:p>
        </w:tc>
      </w:tr>
      <w:tr w:rsidR="00186E86" w:rsidRPr="00520EDA" w14:paraId="651D1EF1" w14:textId="77777777" w:rsidTr="000F2AE9">
        <w:trPr>
          <w:trHeight w:val="1517"/>
        </w:trPr>
        <w:tc>
          <w:tcPr>
            <w:tcW w:w="6204" w:type="dxa"/>
            <w:gridSpan w:val="2"/>
            <w:tcBorders>
              <w:top w:val="nil"/>
              <w:left w:val="single" w:sz="12" w:space="0" w:color="000000"/>
              <w:bottom w:val="nil"/>
              <w:right w:val="nil"/>
            </w:tcBorders>
          </w:tcPr>
          <w:p w14:paraId="4A8DC28D" w14:textId="77777777" w:rsidR="00186E86" w:rsidRPr="00520EDA" w:rsidRDefault="00186E86" w:rsidP="000F2AE9">
            <w:pPr>
              <w:spacing w:after="15" w:line="259" w:lineRule="auto"/>
              <w:ind w:left="108"/>
              <w:rPr>
                <w:rFonts w:ascii="Verdana" w:hAnsi="Verdana"/>
                <w:sz w:val="20"/>
                <w:szCs w:val="20"/>
              </w:rPr>
            </w:pPr>
            <w:r w:rsidRPr="00520EDA">
              <w:rPr>
                <w:rFonts w:ascii="Verdana" w:eastAsia="Corbel" w:hAnsi="Verdana" w:cs="Corbel"/>
                <w:b/>
                <w:sz w:val="20"/>
                <w:szCs w:val="20"/>
              </w:rPr>
              <w:t xml:space="preserve">Matig </w:t>
            </w:r>
          </w:p>
          <w:p w14:paraId="3B6D7EA7" w14:textId="77777777" w:rsidR="00186E86" w:rsidRPr="00520EDA" w:rsidRDefault="00186E86" w:rsidP="000F2AE9">
            <w:pPr>
              <w:spacing w:line="278" w:lineRule="auto"/>
              <w:ind w:left="108"/>
              <w:rPr>
                <w:rFonts w:ascii="Verdana" w:hAnsi="Verdana"/>
                <w:sz w:val="20"/>
                <w:szCs w:val="20"/>
              </w:rPr>
            </w:pPr>
            <w:r w:rsidRPr="00520EDA">
              <w:rPr>
                <w:rFonts w:ascii="Verdana" w:hAnsi="Verdana"/>
                <w:sz w:val="20"/>
                <w:szCs w:val="20"/>
              </w:rPr>
              <w:t xml:space="preserve">De </w:t>
            </w:r>
            <w:r>
              <w:rPr>
                <w:rFonts w:ascii="Verdana" w:hAnsi="Verdana"/>
                <w:sz w:val="20"/>
                <w:szCs w:val="20"/>
              </w:rPr>
              <w:t>demonstratie</w:t>
            </w:r>
            <w:r w:rsidRPr="00520EDA">
              <w:rPr>
                <w:rFonts w:ascii="Verdana" w:hAnsi="Verdana"/>
                <w:sz w:val="20"/>
                <w:szCs w:val="20"/>
              </w:rPr>
              <w:t xml:space="preserve"> voldoet slechts gedeeltelijk aan het gevraagde en sluit slechts gedeeltelijk aan bij de behoeften en wensen van de </w:t>
            </w:r>
          </w:p>
          <w:p w14:paraId="72A0A7EE" w14:textId="77777777" w:rsidR="00186E86" w:rsidRPr="00520EDA" w:rsidRDefault="00186E86" w:rsidP="000F2AE9">
            <w:pPr>
              <w:spacing w:line="259" w:lineRule="auto"/>
              <w:ind w:left="108" w:right="31"/>
              <w:rPr>
                <w:rFonts w:ascii="Verdana" w:hAnsi="Verdana"/>
                <w:sz w:val="20"/>
                <w:szCs w:val="20"/>
              </w:rPr>
            </w:pPr>
            <w:r w:rsidRPr="00520EDA">
              <w:rPr>
                <w:rFonts w:ascii="Verdana" w:hAnsi="Verdana"/>
                <w:sz w:val="20"/>
                <w:szCs w:val="20"/>
              </w:rPr>
              <w:t xml:space="preserve">Aanbestedende dienst en geeft blijk van matig inzicht in de situatie van de Aanbestedende dienst. De </w:t>
            </w:r>
            <w:r>
              <w:rPr>
                <w:rFonts w:ascii="Verdana" w:hAnsi="Verdana"/>
                <w:sz w:val="20"/>
                <w:szCs w:val="20"/>
              </w:rPr>
              <w:t>demonstratie</w:t>
            </w:r>
            <w:r w:rsidRPr="00520EDA">
              <w:rPr>
                <w:rFonts w:ascii="Verdana" w:hAnsi="Verdana"/>
                <w:sz w:val="20"/>
                <w:szCs w:val="20"/>
              </w:rPr>
              <w:t xml:space="preserve"> is in beperkte mate onderbouwd, concreet en realistisch. </w:t>
            </w:r>
          </w:p>
        </w:tc>
        <w:tc>
          <w:tcPr>
            <w:tcW w:w="1281" w:type="dxa"/>
            <w:tcBorders>
              <w:top w:val="nil"/>
              <w:left w:val="nil"/>
              <w:bottom w:val="nil"/>
              <w:right w:val="single" w:sz="12" w:space="0" w:color="000000"/>
            </w:tcBorders>
            <w:vAlign w:val="center"/>
          </w:tcPr>
          <w:p w14:paraId="18573872"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b/>
                <w:sz w:val="20"/>
                <w:szCs w:val="20"/>
              </w:rPr>
              <w:t xml:space="preserve">10% van de maximale waarde </w:t>
            </w:r>
          </w:p>
        </w:tc>
      </w:tr>
      <w:tr w:rsidR="00186E86" w:rsidRPr="00520EDA" w14:paraId="2782053F" w14:textId="77777777" w:rsidTr="000F2AE9">
        <w:trPr>
          <w:trHeight w:val="1530"/>
        </w:trPr>
        <w:tc>
          <w:tcPr>
            <w:tcW w:w="6204" w:type="dxa"/>
            <w:gridSpan w:val="2"/>
            <w:tcBorders>
              <w:top w:val="nil"/>
              <w:left w:val="single" w:sz="12" w:space="0" w:color="000000"/>
              <w:bottom w:val="single" w:sz="12" w:space="0" w:color="000000"/>
              <w:right w:val="nil"/>
            </w:tcBorders>
          </w:tcPr>
          <w:p w14:paraId="2938DFDD" w14:textId="77777777" w:rsidR="00186E86" w:rsidRPr="00520EDA" w:rsidRDefault="00186E86" w:rsidP="000F2AE9">
            <w:pPr>
              <w:spacing w:after="15" w:line="259" w:lineRule="auto"/>
              <w:ind w:left="108"/>
              <w:rPr>
                <w:rFonts w:ascii="Verdana" w:hAnsi="Verdana"/>
                <w:sz w:val="20"/>
                <w:szCs w:val="20"/>
              </w:rPr>
            </w:pPr>
            <w:r w:rsidRPr="00520EDA">
              <w:rPr>
                <w:rFonts w:ascii="Verdana" w:eastAsia="Corbel" w:hAnsi="Verdana" w:cs="Corbel"/>
                <w:b/>
                <w:sz w:val="20"/>
                <w:szCs w:val="20"/>
              </w:rPr>
              <w:t xml:space="preserve">Onvoldoende </w:t>
            </w:r>
          </w:p>
          <w:p w14:paraId="05F0F2BC" w14:textId="77777777" w:rsidR="00186E86" w:rsidRPr="00520EDA" w:rsidRDefault="00186E86" w:rsidP="000F2AE9">
            <w:pPr>
              <w:spacing w:line="259" w:lineRule="auto"/>
              <w:ind w:left="108" w:right="56"/>
              <w:rPr>
                <w:rFonts w:ascii="Verdana" w:hAnsi="Verdana"/>
                <w:sz w:val="20"/>
                <w:szCs w:val="20"/>
              </w:rPr>
            </w:pPr>
            <w:r w:rsidRPr="00520EDA">
              <w:rPr>
                <w:rFonts w:ascii="Verdana" w:hAnsi="Verdana"/>
                <w:sz w:val="20"/>
                <w:szCs w:val="20"/>
              </w:rPr>
              <w:t xml:space="preserve">De </w:t>
            </w:r>
            <w:r>
              <w:rPr>
                <w:rFonts w:ascii="Verdana" w:hAnsi="Verdana"/>
                <w:sz w:val="20"/>
                <w:szCs w:val="20"/>
              </w:rPr>
              <w:t>demonstratie</w:t>
            </w:r>
            <w:r w:rsidRPr="00520EDA">
              <w:rPr>
                <w:rFonts w:ascii="Verdana" w:hAnsi="Verdana"/>
                <w:sz w:val="20"/>
                <w:szCs w:val="20"/>
              </w:rPr>
              <w:t xml:space="preserve"> is onvolledig en voldoet onvoldoende aan het gevraagde en sluit onvoldoende aan bij de behoeften en wensen van de Aanbestedende dienst. Daarnaast geeft de </w:t>
            </w:r>
            <w:r>
              <w:rPr>
                <w:rFonts w:ascii="Verdana" w:hAnsi="Verdana"/>
                <w:sz w:val="20"/>
                <w:szCs w:val="20"/>
              </w:rPr>
              <w:t>demonstratie</w:t>
            </w:r>
            <w:r w:rsidRPr="00520EDA">
              <w:rPr>
                <w:rFonts w:ascii="Verdana" w:hAnsi="Verdana"/>
                <w:sz w:val="20"/>
                <w:szCs w:val="20"/>
              </w:rPr>
              <w:t xml:space="preserve"> blijk van onvoldoende inzicht in de situatie van de Aanbestedend dienst. De beantwoording is niet concreet en realistisch. </w:t>
            </w:r>
          </w:p>
        </w:tc>
        <w:tc>
          <w:tcPr>
            <w:tcW w:w="1281" w:type="dxa"/>
            <w:tcBorders>
              <w:top w:val="nil"/>
              <w:left w:val="nil"/>
              <w:bottom w:val="single" w:sz="12" w:space="0" w:color="000000"/>
              <w:right w:val="single" w:sz="12" w:space="0" w:color="000000"/>
            </w:tcBorders>
            <w:vAlign w:val="center"/>
          </w:tcPr>
          <w:p w14:paraId="079CDAC9" w14:textId="77777777" w:rsidR="00186E86" w:rsidRPr="00520EDA" w:rsidRDefault="00186E86" w:rsidP="000F2AE9">
            <w:pPr>
              <w:spacing w:line="259" w:lineRule="auto"/>
              <w:rPr>
                <w:rFonts w:ascii="Verdana" w:hAnsi="Verdana"/>
                <w:sz w:val="20"/>
                <w:szCs w:val="20"/>
              </w:rPr>
            </w:pPr>
            <w:r w:rsidRPr="00520EDA">
              <w:rPr>
                <w:rFonts w:ascii="Verdana" w:eastAsia="Corbel" w:hAnsi="Verdana" w:cs="Corbel"/>
                <w:b/>
                <w:sz w:val="20"/>
                <w:szCs w:val="20"/>
              </w:rPr>
              <w:t xml:space="preserve">0% van de maximale waarde en knock-out </w:t>
            </w:r>
          </w:p>
        </w:tc>
      </w:tr>
    </w:tbl>
    <w:p w14:paraId="42100C84" w14:textId="77777777" w:rsidR="00186E86" w:rsidRPr="00520EDA" w:rsidRDefault="00186E86" w:rsidP="00186E86">
      <w:pPr>
        <w:spacing w:after="15" w:line="259" w:lineRule="auto"/>
        <w:rPr>
          <w:rFonts w:ascii="Verdana" w:hAnsi="Verdana"/>
          <w:sz w:val="20"/>
          <w:szCs w:val="20"/>
        </w:rPr>
      </w:pPr>
      <w:r w:rsidRPr="00520EDA">
        <w:rPr>
          <w:rFonts w:ascii="Verdana" w:eastAsia="Corbel" w:hAnsi="Verdana" w:cs="Corbel"/>
          <w:b/>
          <w:sz w:val="20"/>
          <w:szCs w:val="20"/>
        </w:rPr>
        <w:t xml:space="preserve"> </w:t>
      </w:r>
    </w:p>
    <w:p w14:paraId="00555BFE" w14:textId="77777777" w:rsidR="00186E86" w:rsidRPr="00186E86" w:rsidRDefault="00186E86" w:rsidP="00186E86">
      <w:pPr>
        <w:pStyle w:val="Kop3"/>
        <w:numPr>
          <w:ilvl w:val="0"/>
          <w:numId w:val="0"/>
        </w:numPr>
        <w:ind w:left="720" w:hanging="720"/>
        <w:rPr>
          <w:lang w:val="nl-NL"/>
        </w:rPr>
      </w:pPr>
    </w:p>
    <w:p w14:paraId="3276E6F0" w14:textId="77777777" w:rsidR="00A93626" w:rsidRPr="00A93626" w:rsidRDefault="00A93626" w:rsidP="00A93626">
      <w:pPr>
        <w:pStyle w:val="Kop3"/>
        <w:numPr>
          <w:ilvl w:val="0"/>
          <w:numId w:val="0"/>
        </w:numPr>
        <w:ind w:left="720"/>
        <w:rPr>
          <w:lang w:val="nl-NL"/>
        </w:rPr>
      </w:pPr>
    </w:p>
    <w:p w14:paraId="62412BCE" w14:textId="1E43E29C" w:rsidR="004D266B" w:rsidRPr="00674EC8" w:rsidRDefault="004D266B" w:rsidP="0090341B">
      <w:pPr>
        <w:pStyle w:val="ZRISubkop"/>
        <w:numPr>
          <w:ilvl w:val="0"/>
          <w:numId w:val="0"/>
        </w:numPr>
        <w:ind w:left="567" w:hanging="567"/>
        <w:rPr>
          <w:rFonts w:ascii="Verdana" w:hAnsi="Verdana"/>
          <w:sz w:val="20"/>
          <w:szCs w:val="20"/>
        </w:rPr>
      </w:pPr>
      <w:bookmarkStart w:id="50" w:name="_Toc130497946"/>
      <w:r w:rsidRPr="00674EC8">
        <w:rPr>
          <w:rFonts w:ascii="Verdana" w:hAnsi="Verdana"/>
          <w:sz w:val="20"/>
          <w:szCs w:val="20"/>
        </w:rPr>
        <w:t>5.</w:t>
      </w:r>
      <w:r w:rsidR="002A5BB6" w:rsidRPr="00674EC8">
        <w:rPr>
          <w:rFonts w:ascii="Verdana" w:hAnsi="Verdana"/>
          <w:sz w:val="20"/>
          <w:szCs w:val="20"/>
        </w:rPr>
        <w:t>2</w:t>
      </w:r>
      <w:r w:rsidRPr="00674EC8">
        <w:rPr>
          <w:rFonts w:ascii="Verdana" w:hAnsi="Verdana"/>
          <w:sz w:val="20"/>
          <w:szCs w:val="20"/>
        </w:rPr>
        <w:tab/>
        <w:t>Toelichting gunningcriterium inschrijfsom</w:t>
      </w:r>
      <w:bookmarkEnd w:id="48"/>
      <w:bookmarkEnd w:id="49"/>
      <w:bookmarkEnd w:id="50"/>
    </w:p>
    <w:p w14:paraId="4B4BE4E3" w14:textId="6F0EB48D" w:rsidR="00186E86" w:rsidRPr="003C6A74" w:rsidRDefault="00186E86" w:rsidP="00186E86">
      <w:pPr>
        <w:ind w:left="-5" w:right="16"/>
        <w:rPr>
          <w:rFonts w:ascii="Verdana" w:hAnsi="Verdana"/>
          <w:sz w:val="20"/>
          <w:szCs w:val="20"/>
        </w:rPr>
      </w:pPr>
      <w:r w:rsidRPr="003C6A74">
        <w:rPr>
          <w:rFonts w:ascii="Verdana" w:hAnsi="Verdana"/>
          <w:sz w:val="20"/>
          <w:szCs w:val="20"/>
        </w:rPr>
        <w:t xml:space="preserve">Inschrijvers dienen het bijgevoegde </w:t>
      </w:r>
      <w:r w:rsidRPr="003C6A74">
        <w:rPr>
          <w:rFonts w:ascii="Verdana" w:eastAsia="Corbel" w:hAnsi="Verdana" w:cs="Corbel"/>
          <w:b/>
          <w:sz w:val="20"/>
          <w:szCs w:val="20"/>
        </w:rPr>
        <w:t>Format Prijzenblad</w:t>
      </w:r>
      <w:r w:rsidR="00C50D53">
        <w:rPr>
          <w:rFonts w:ascii="Verdana" w:eastAsia="Corbel" w:hAnsi="Verdana" w:cs="Corbel"/>
          <w:b/>
          <w:sz w:val="20"/>
          <w:szCs w:val="20"/>
        </w:rPr>
        <w:t xml:space="preserve"> </w:t>
      </w:r>
      <w:r w:rsidR="00C50D53">
        <w:rPr>
          <w:rFonts w:ascii="Verdana" w:eastAsia="Corbel" w:hAnsi="Verdana" w:cs="Corbel"/>
          <w:bCs/>
          <w:sz w:val="20"/>
          <w:szCs w:val="20"/>
        </w:rPr>
        <w:t xml:space="preserve">conform </w:t>
      </w:r>
      <w:r w:rsidR="00C50D53" w:rsidRPr="00C50D53">
        <w:rPr>
          <w:rFonts w:ascii="Verdana" w:eastAsia="Corbel" w:hAnsi="Verdana" w:cs="Corbel"/>
          <w:b/>
          <w:sz w:val="20"/>
          <w:szCs w:val="20"/>
        </w:rPr>
        <w:t>bijlage 9</w:t>
      </w:r>
      <w:r w:rsidRPr="003C6A74">
        <w:rPr>
          <w:rFonts w:ascii="Verdana" w:hAnsi="Verdana"/>
          <w:sz w:val="20"/>
          <w:szCs w:val="20"/>
        </w:rPr>
        <w:t xml:space="preserve"> volledig in te vullen en in </w:t>
      </w:r>
      <w:proofErr w:type="spellStart"/>
      <w:r w:rsidRPr="003C6A74">
        <w:rPr>
          <w:rFonts w:ascii="Verdana" w:hAnsi="Verdana"/>
          <w:sz w:val="20"/>
          <w:szCs w:val="20"/>
        </w:rPr>
        <w:t>TenderNed</w:t>
      </w:r>
      <w:proofErr w:type="spellEnd"/>
      <w:r w:rsidRPr="003C6A74">
        <w:rPr>
          <w:rFonts w:ascii="Verdana" w:hAnsi="Verdana"/>
          <w:sz w:val="20"/>
          <w:szCs w:val="20"/>
        </w:rPr>
        <w:t xml:space="preserve"> te uploaden als .</w:t>
      </w:r>
      <w:proofErr w:type="spellStart"/>
      <w:r w:rsidRPr="003C6A74">
        <w:rPr>
          <w:rFonts w:ascii="Verdana" w:hAnsi="Verdana"/>
          <w:sz w:val="20"/>
          <w:szCs w:val="20"/>
        </w:rPr>
        <w:t>xls</w:t>
      </w:r>
      <w:proofErr w:type="spellEnd"/>
      <w:r w:rsidRPr="003C6A74">
        <w:rPr>
          <w:rFonts w:ascii="Verdana" w:hAnsi="Verdana"/>
          <w:sz w:val="20"/>
          <w:szCs w:val="20"/>
        </w:rPr>
        <w:t xml:space="preserve">(x)- en .pdf-bestand. Het niet volledig invullen of wijzigen van het </w:t>
      </w:r>
      <w:r w:rsidRPr="003C6A74">
        <w:rPr>
          <w:rFonts w:ascii="Verdana" w:eastAsia="Corbel" w:hAnsi="Verdana" w:cs="Corbel"/>
          <w:b/>
          <w:sz w:val="20"/>
          <w:szCs w:val="20"/>
        </w:rPr>
        <w:t>Format Prijzenblad</w:t>
      </w:r>
      <w:r w:rsidRPr="003C6A74">
        <w:rPr>
          <w:rFonts w:ascii="Verdana" w:hAnsi="Verdana"/>
          <w:sz w:val="20"/>
          <w:szCs w:val="20"/>
        </w:rPr>
        <w:t xml:space="preserve"> leidt tot uitsluiting van de Inschrijving. Het is enkel toegestaan positieve bedragen in te vullen. De prijsopgave dient </w:t>
      </w:r>
      <w:r w:rsidRPr="003C6A74">
        <w:rPr>
          <w:rFonts w:ascii="Verdana" w:eastAsia="Corbel" w:hAnsi="Verdana" w:cs="Corbel"/>
          <w:sz w:val="20"/>
          <w:szCs w:val="20"/>
        </w:rPr>
        <w:t xml:space="preserve">in Euro’s (€) (op 2 decimalen) en </w:t>
      </w:r>
      <w:r w:rsidRPr="003C6A74">
        <w:rPr>
          <w:rFonts w:ascii="Verdana" w:hAnsi="Verdana"/>
          <w:sz w:val="20"/>
          <w:szCs w:val="20"/>
          <w:u w:val="single" w:color="000000"/>
        </w:rPr>
        <w:t>exclusief BTW</w:t>
      </w:r>
      <w:r w:rsidRPr="003C6A74">
        <w:rPr>
          <w:rFonts w:ascii="Verdana" w:hAnsi="Verdana"/>
          <w:sz w:val="20"/>
          <w:szCs w:val="20"/>
        </w:rPr>
        <w:t xml:space="preserve"> te geschieden. </w:t>
      </w:r>
    </w:p>
    <w:p w14:paraId="3998B959" w14:textId="77777777" w:rsidR="00186E86" w:rsidRPr="003C6A74" w:rsidRDefault="00186E86" w:rsidP="00186E86">
      <w:pPr>
        <w:spacing w:line="259" w:lineRule="auto"/>
        <w:rPr>
          <w:rFonts w:ascii="Verdana" w:hAnsi="Verdana"/>
          <w:sz w:val="20"/>
          <w:szCs w:val="20"/>
        </w:rPr>
      </w:pPr>
      <w:r w:rsidRPr="003C6A74">
        <w:rPr>
          <w:rFonts w:ascii="Verdana" w:hAnsi="Verdana"/>
          <w:sz w:val="20"/>
          <w:szCs w:val="20"/>
        </w:rPr>
        <w:t xml:space="preserve"> </w:t>
      </w:r>
    </w:p>
    <w:p w14:paraId="330B5FDA" w14:textId="77777777" w:rsidR="00186E86" w:rsidRPr="00CD6306" w:rsidRDefault="00186E86" w:rsidP="00186E86">
      <w:pPr>
        <w:ind w:left="-5" w:right="16"/>
        <w:rPr>
          <w:rFonts w:ascii="Verdana" w:hAnsi="Verdana"/>
          <w:sz w:val="20"/>
          <w:szCs w:val="20"/>
          <w:highlight w:val="yellow"/>
        </w:rPr>
      </w:pPr>
      <w:r w:rsidRPr="00356EE3">
        <w:rPr>
          <w:rFonts w:ascii="Verdana" w:hAnsi="Verdana"/>
          <w:sz w:val="20"/>
          <w:szCs w:val="20"/>
        </w:rPr>
        <w:t xml:space="preserve">Tenzij uitdrukkelijk anders bepaald in de Aanbestedingsstukken zijn prijzen all-in en exclusief BTW. Daar waar Inschrijver in de Inschrijving heeft aangegeven op welke wijze Inschrijver invulling geeft aan een </w:t>
      </w:r>
      <w:proofErr w:type="spellStart"/>
      <w:r w:rsidRPr="00356EE3">
        <w:rPr>
          <w:rFonts w:ascii="Verdana" w:hAnsi="Verdana"/>
          <w:sz w:val="20"/>
          <w:szCs w:val="20"/>
        </w:rPr>
        <w:t>subgunningscriterium</w:t>
      </w:r>
      <w:proofErr w:type="spellEnd"/>
      <w:r w:rsidRPr="00356EE3">
        <w:rPr>
          <w:rFonts w:ascii="Verdana" w:hAnsi="Verdana"/>
          <w:sz w:val="20"/>
          <w:szCs w:val="20"/>
        </w:rPr>
        <w:t xml:space="preserve"> dienen de kosten daarvan te zijn inbegrepen in de door Inschrijver ingediende prijs op het prijzenblad. Indexering van aangeboden prijzen is wel mogelijk conform het bepaalde in de Overeenkomst. </w:t>
      </w:r>
    </w:p>
    <w:p w14:paraId="566903D6" w14:textId="77777777" w:rsidR="00186E86" w:rsidRPr="00CD6306" w:rsidRDefault="00186E86" w:rsidP="00186E86">
      <w:pPr>
        <w:spacing w:after="15" w:line="259" w:lineRule="auto"/>
        <w:rPr>
          <w:rFonts w:ascii="Verdana" w:hAnsi="Verdana"/>
          <w:sz w:val="20"/>
          <w:szCs w:val="20"/>
          <w:highlight w:val="yellow"/>
        </w:rPr>
      </w:pPr>
      <w:r w:rsidRPr="00CD6306">
        <w:rPr>
          <w:rFonts w:ascii="Verdana" w:hAnsi="Verdana"/>
          <w:sz w:val="20"/>
          <w:szCs w:val="20"/>
          <w:highlight w:val="yellow"/>
        </w:rPr>
        <w:t xml:space="preserve"> </w:t>
      </w:r>
    </w:p>
    <w:p w14:paraId="673AE06B" w14:textId="77777777" w:rsidR="00186E86" w:rsidRPr="00F57CF9" w:rsidRDefault="00186E86" w:rsidP="00186E86">
      <w:pPr>
        <w:ind w:left="-5" w:right="16"/>
        <w:rPr>
          <w:rFonts w:ascii="Verdana" w:hAnsi="Verdana"/>
          <w:sz w:val="20"/>
          <w:szCs w:val="20"/>
        </w:rPr>
      </w:pPr>
      <w:r w:rsidRPr="00F57CF9">
        <w:rPr>
          <w:rFonts w:ascii="Verdana" w:hAnsi="Verdana"/>
          <w:sz w:val="20"/>
          <w:szCs w:val="20"/>
        </w:rPr>
        <w:t>Bij het</w:t>
      </w:r>
      <w:r>
        <w:rPr>
          <w:rFonts w:ascii="Verdana" w:hAnsi="Verdana"/>
          <w:sz w:val="20"/>
          <w:szCs w:val="20"/>
        </w:rPr>
        <w:t xml:space="preserve"> </w:t>
      </w:r>
      <w:r w:rsidRPr="00F57CF9">
        <w:rPr>
          <w:rFonts w:ascii="Verdana" w:hAnsi="Verdana"/>
          <w:sz w:val="20"/>
          <w:szCs w:val="20"/>
        </w:rPr>
        <w:t xml:space="preserve">onderdeel uurtarieven dient Inschrijver functies en bijbehorende uurtarieven op te geven, die gehanteerd worden indien er gebruik wordt gemaakt van een van de opties of wanneer sprake is van eventueel meerwerk. De uurtarieven worden niet meegenomen in de beoordeling van de prijs. </w:t>
      </w:r>
    </w:p>
    <w:p w14:paraId="58C06061" w14:textId="77777777" w:rsidR="00186E86" w:rsidRPr="00F57CF9" w:rsidRDefault="00186E86" w:rsidP="00186E86">
      <w:pPr>
        <w:spacing w:after="17" w:line="259" w:lineRule="auto"/>
        <w:rPr>
          <w:rFonts w:ascii="Verdana" w:hAnsi="Verdana"/>
          <w:sz w:val="20"/>
          <w:szCs w:val="20"/>
        </w:rPr>
      </w:pPr>
      <w:r w:rsidRPr="00F57CF9">
        <w:rPr>
          <w:rFonts w:ascii="Verdana" w:hAnsi="Verdana"/>
          <w:sz w:val="20"/>
          <w:szCs w:val="20"/>
        </w:rPr>
        <w:t xml:space="preserve"> </w:t>
      </w:r>
    </w:p>
    <w:p w14:paraId="673E5E93" w14:textId="77777777" w:rsidR="00186E86" w:rsidRPr="00F57CF9" w:rsidRDefault="00186E86" w:rsidP="00186E86">
      <w:pPr>
        <w:ind w:left="-5" w:right="16"/>
        <w:rPr>
          <w:rFonts w:ascii="Verdana" w:hAnsi="Verdana"/>
          <w:sz w:val="20"/>
          <w:szCs w:val="20"/>
        </w:rPr>
      </w:pPr>
      <w:r w:rsidRPr="00F57CF9">
        <w:rPr>
          <w:rFonts w:ascii="Verdana" w:hAnsi="Verdana"/>
          <w:sz w:val="20"/>
          <w:szCs w:val="20"/>
        </w:rPr>
        <w:t xml:space="preserve">Voor de </w:t>
      </w:r>
      <w:proofErr w:type="spellStart"/>
      <w:r w:rsidRPr="00F57CF9">
        <w:rPr>
          <w:rFonts w:ascii="Verdana" w:hAnsi="Verdana"/>
          <w:sz w:val="20"/>
          <w:szCs w:val="20"/>
        </w:rPr>
        <w:t>uitnutting</w:t>
      </w:r>
      <w:proofErr w:type="spellEnd"/>
      <w:r w:rsidRPr="00F57CF9">
        <w:rPr>
          <w:rFonts w:ascii="Verdana" w:hAnsi="Verdana"/>
          <w:sz w:val="20"/>
          <w:szCs w:val="20"/>
        </w:rPr>
        <w:t xml:space="preserve"> van de Overeenkomst geldt dat de opgegeven prijzen in het prijzenblad ook gelden voor eventuele contractverlengingen, behoudens de indexering zoals opgenomen in de Overeenkomst. In het geval de opgegeven aantallen in werkelijkheid afwijken wordt dit verrekend tegen de eenheidsprijs zoals opgegeven op het prijzenblad. </w:t>
      </w:r>
    </w:p>
    <w:p w14:paraId="59831C34" w14:textId="6ADF589B" w:rsidR="004D266B" w:rsidRPr="00674EC8" w:rsidRDefault="004D266B" w:rsidP="004D266B">
      <w:pPr>
        <w:rPr>
          <w:rFonts w:ascii="Verdana" w:hAnsi="Verdana"/>
          <w:b/>
          <w:bCs/>
          <w:sz w:val="20"/>
          <w:szCs w:val="20"/>
        </w:rPr>
      </w:pPr>
    </w:p>
    <w:p w14:paraId="79022E96" w14:textId="04634BC5" w:rsidR="004D266B" w:rsidRPr="00674EC8" w:rsidRDefault="004D266B" w:rsidP="00633E09">
      <w:pPr>
        <w:pStyle w:val="ZRISubkop"/>
        <w:numPr>
          <w:ilvl w:val="0"/>
          <w:numId w:val="0"/>
        </w:numPr>
        <w:ind w:left="567" w:hanging="567"/>
        <w:rPr>
          <w:rFonts w:ascii="Verdana" w:hAnsi="Verdana"/>
          <w:sz w:val="20"/>
          <w:szCs w:val="20"/>
        </w:rPr>
      </w:pPr>
      <w:bookmarkStart w:id="51" w:name="_Toc130497947"/>
      <w:r w:rsidRPr="00674EC8">
        <w:rPr>
          <w:rFonts w:ascii="Verdana" w:hAnsi="Verdana"/>
          <w:sz w:val="20"/>
          <w:szCs w:val="20"/>
        </w:rPr>
        <w:t>5.</w:t>
      </w:r>
      <w:r w:rsidR="002A5BB6" w:rsidRPr="00674EC8">
        <w:rPr>
          <w:rFonts w:ascii="Verdana" w:hAnsi="Verdana"/>
          <w:sz w:val="20"/>
          <w:szCs w:val="20"/>
        </w:rPr>
        <w:t>3</w:t>
      </w:r>
      <w:r w:rsidRPr="00674EC8">
        <w:rPr>
          <w:rFonts w:ascii="Verdana" w:hAnsi="Verdana"/>
          <w:sz w:val="20"/>
          <w:szCs w:val="20"/>
        </w:rPr>
        <w:tab/>
      </w:r>
      <w:bookmarkStart w:id="52" w:name="_Hlk42870503"/>
      <w:r w:rsidRPr="00674EC8">
        <w:rPr>
          <w:rFonts w:ascii="Verdana" w:hAnsi="Verdana"/>
          <w:sz w:val="20"/>
          <w:szCs w:val="20"/>
        </w:rPr>
        <w:t>Toelichting (sub)gunningcriteria Kwaliteit</w:t>
      </w:r>
      <w:bookmarkEnd w:id="51"/>
      <w:bookmarkEnd w:id="52"/>
    </w:p>
    <w:p w14:paraId="63C2289A" w14:textId="77777777" w:rsidR="004D266B" w:rsidRPr="00674EC8" w:rsidRDefault="004D266B" w:rsidP="004D266B">
      <w:pPr>
        <w:rPr>
          <w:rFonts w:ascii="Verdana" w:hAnsi="Verdana"/>
          <w:sz w:val="20"/>
          <w:szCs w:val="20"/>
        </w:rPr>
      </w:pPr>
      <w:r w:rsidRPr="00674EC8">
        <w:rPr>
          <w:rFonts w:ascii="Verdana" w:hAnsi="Verdana"/>
          <w:b/>
          <w:bCs/>
          <w:sz w:val="20"/>
          <w:szCs w:val="20"/>
        </w:rPr>
        <w:t>Let op:</w:t>
      </w:r>
      <w:r w:rsidRPr="00674EC8">
        <w:rPr>
          <w:rFonts w:ascii="Verdana" w:hAnsi="Verdana"/>
          <w:sz w:val="20"/>
          <w:szCs w:val="20"/>
        </w:rPr>
        <w:t xml:space="preserve"> </w:t>
      </w:r>
    </w:p>
    <w:p w14:paraId="52B31A2F" w14:textId="77777777" w:rsidR="00A215AB" w:rsidRPr="00674EC8" w:rsidRDefault="00A215AB" w:rsidP="00A215AB">
      <w:pPr>
        <w:rPr>
          <w:rFonts w:ascii="Verdana" w:hAnsi="Verdana"/>
          <w:sz w:val="20"/>
          <w:szCs w:val="20"/>
        </w:rPr>
      </w:pPr>
      <w:r w:rsidRPr="00674EC8">
        <w:rPr>
          <w:rFonts w:ascii="Verdana" w:hAnsi="Verdana"/>
          <w:sz w:val="20"/>
          <w:szCs w:val="20"/>
        </w:rPr>
        <w:t xml:space="preserve">Voor alle beschrijvingen in opgevraagde bijlagen dient gebruik gemaakt te worden van lettertype </w:t>
      </w:r>
      <w:proofErr w:type="spellStart"/>
      <w:r w:rsidRPr="00674EC8">
        <w:rPr>
          <w:rFonts w:ascii="Verdana" w:hAnsi="Verdana"/>
          <w:sz w:val="20"/>
          <w:szCs w:val="20"/>
        </w:rPr>
        <w:t>Arial</w:t>
      </w:r>
      <w:proofErr w:type="spellEnd"/>
      <w:r w:rsidRPr="00674EC8">
        <w:rPr>
          <w:rFonts w:ascii="Verdana" w:hAnsi="Verdana"/>
          <w:sz w:val="20"/>
          <w:szCs w:val="20"/>
        </w:rPr>
        <w:t>, regelafstand meerdere 1,15 met als corpsgrootte minimaal 10. Indien een beschrijving hieraan niet voldoet, behoudt aanbestedende dienst zich het recht voor deze beschrijving niet te beoordelen;</w:t>
      </w:r>
    </w:p>
    <w:p w14:paraId="3C006048" w14:textId="77777777" w:rsidR="00A215AB" w:rsidRPr="00674EC8" w:rsidRDefault="00A215AB" w:rsidP="00A215AB">
      <w:pPr>
        <w:rPr>
          <w:rFonts w:ascii="Verdana" w:hAnsi="Verdana"/>
          <w:sz w:val="20"/>
          <w:szCs w:val="20"/>
        </w:rPr>
      </w:pPr>
      <w:r w:rsidRPr="00674EC8">
        <w:rPr>
          <w:rFonts w:ascii="Verdana" w:hAnsi="Verdana"/>
          <w:sz w:val="20"/>
          <w:szCs w:val="20"/>
        </w:rPr>
        <w:t>Indien een beschrijving (</w:t>
      </w:r>
      <w:r w:rsidRPr="00674EC8">
        <w:rPr>
          <w:rFonts w:ascii="Verdana" w:hAnsi="Verdana"/>
          <w:sz w:val="20"/>
          <w:szCs w:val="20"/>
          <w:u w:val="single"/>
        </w:rPr>
        <w:t>inclusief</w:t>
      </w:r>
      <w:r w:rsidRPr="00674EC8">
        <w:rPr>
          <w:rFonts w:ascii="Verdana" w:hAnsi="Verdana"/>
          <w:sz w:val="20"/>
          <w:szCs w:val="20"/>
        </w:rPr>
        <w:t> figuren, afbeeldingen, grafieken en tabellen, maar </w:t>
      </w:r>
      <w:r w:rsidRPr="00674EC8">
        <w:rPr>
          <w:rFonts w:ascii="Verdana" w:hAnsi="Verdana"/>
          <w:sz w:val="20"/>
          <w:szCs w:val="20"/>
          <w:u w:val="single"/>
        </w:rPr>
        <w:t>exclusief</w:t>
      </w:r>
      <w:r w:rsidRPr="00674EC8">
        <w:rPr>
          <w:rFonts w:ascii="Verdana" w:hAnsi="Verdana"/>
          <w:sz w:val="20"/>
          <w:szCs w:val="20"/>
        </w:rPr>
        <w:t> voorblad en inhoudsopgave) langer is dan het toegestane aantal A4's, wordt deze enkel voor het toegestane aantal A4's beoordeeld, waarna de overige A4's buiten de beoordeling worden gehouden.</w:t>
      </w:r>
    </w:p>
    <w:p w14:paraId="757A7BFA" w14:textId="77777777" w:rsidR="00A215AB" w:rsidRPr="00674EC8" w:rsidRDefault="00A215AB" w:rsidP="00A215AB">
      <w:pPr>
        <w:rPr>
          <w:rFonts w:ascii="Verdana" w:hAnsi="Verdana"/>
          <w:sz w:val="20"/>
          <w:szCs w:val="20"/>
        </w:rPr>
      </w:pPr>
    </w:p>
    <w:p w14:paraId="76F30D25" w14:textId="77777777" w:rsidR="00A215AB" w:rsidRPr="00674EC8" w:rsidRDefault="00A215AB" w:rsidP="00A215AB">
      <w:pPr>
        <w:rPr>
          <w:rFonts w:ascii="Verdana" w:hAnsi="Verdana"/>
          <w:sz w:val="20"/>
          <w:szCs w:val="20"/>
        </w:rPr>
      </w:pPr>
      <w:r w:rsidRPr="00674EC8">
        <w:rPr>
          <w:rFonts w:ascii="Verdana" w:hAnsi="Verdana"/>
          <w:sz w:val="20"/>
          <w:szCs w:val="20"/>
        </w:rPr>
        <w:t>De beantwoording van onderstaande vragen dient separaat, per vraag (</w:t>
      </w:r>
      <w:proofErr w:type="spellStart"/>
      <w:r w:rsidRPr="00674EC8">
        <w:rPr>
          <w:rFonts w:ascii="Verdana" w:hAnsi="Verdana"/>
          <w:sz w:val="20"/>
          <w:szCs w:val="20"/>
        </w:rPr>
        <w:t>stand-alone</w:t>
      </w:r>
      <w:proofErr w:type="spellEnd"/>
      <w:r w:rsidRPr="00674EC8">
        <w:rPr>
          <w:rFonts w:ascii="Verdana" w:hAnsi="Verdana"/>
          <w:sz w:val="20"/>
          <w:szCs w:val="20"/>
        </w:rPr>
        <w:t>), beantwoord te worden. Dat betekent dat in het antwoord op de ene vraag niet mag worden verwezen naar (delen uit) antwoorden op andere vragen.</w:t>
      </w:r>
    </w:p>
    <w:p w14:paraId="654C30DC" w14:textId="77777777" w:rsidR="00A215AB" w:rsidRPr="00674EC8" w:rsidRDefault="00A215AB" w:rsidP="00A215AB">
      <w:pPr>
        <w:rPr>
          <w:rFonts w:ascii="Verdana" w:hAnsi="Verdana"/>
          <w:sz w:val="20"/>
          <w:szCs w:val="20"/>
        </w:rPr>
      </w:pPr>
      <w:r w:rsidRPr="00674EC8">
        <w:rPr>
          <w:rFonts w:ascii="Verdana" w:hAnsi="Verdana"/>
          <w:sz w:val="20"/>
          <w:szCs w:val="20"/>
        </w:rPr>
        <w:t>De verschillende vragen zullen absoluut beoordeeld worden.</w:t>
      </w:r>
    </w:p>
    <w:p w14:paraId="36FB61D5" w14:textId="77777777" w:rsidR="00A215AB" w:rsidRPr="00096233" w:rsidRDefault="00A215AB" w:rsidP="00A215AB">
      <w:pPr>
        <w:rPr>
          <w:rFonts w:ascii="Verdana" w:hAnsi="Verdana"/>
          <w:sz w:val="20"/>
          <w:szCs w:val="20"/>
          <w:shd w:val="clear" w:color="auto" w:fill="FFFF00"/>
        </w:rPr>
      </w:pPr>
    </w:p>
    <w:p w14:paraId="64E4F029" w14:textId="77777777" w:rsidR="00A215AB" w:rsidRPr="00096233" w:rsidRDefault="00A215AB" w:rsidP="00A215AB">
      <w:pPr>
        <w:rPr>
          <w:rFonts w:ascii="Verdana" w:hAnsi="Verdana"/>
          <w:sz w:val="20"/>
          <w:szCs w:val="20"/>
          <w:u w:val="single"/>
        </w:rPr>
      </w:pPr>
      <w:r w:rsidRPr="00096233">
        <w:rPr>
          <w:rFonts w:ascii="Verdana" w:hAnsi="Verdana"/>
          <w:sz w:val="20"/>
          <w:szCs w:val="20"/>
          <w:u w:val="single"/>
        </w:rPr>
        <w:t>Beoordeling</w:t>
      </w:r>
    </w:p>
    <w:p w14:paraId="3DDE2F2F" w14:textId="77777777" w:rsidR="00A215AB" w:rsidRPr="00096233" w:rsidRDefault="00A215AB" w:rsidP="00A215AB">
      <w:pPr>
        <w:ind w:left="-5" w:right="16"/>
        <w:rPr>
          <w:rFonts w:ascii="Verdana" w:hAnsi="Verdana"/>
          <w:sz w:val="20"/>
          <w:szCs w:val="20"/>
        </w:rPr>
      </w:pPr>
      <w:r w:rsidRPr="00096233">
        <w:rPr>
          <w:rFonts w:ascii="Verdana" w:hAnsi="Verdana"/>
          <w:sz w:val="20"/>
          <w:szCs w:val="20"/>
        </w:rPr>
        <w:t xml:space="preserve">Voor de kwalitatieve beoordeling van de Inschrijvingen wordt een beoordelingscommissie samengesteld. De beoordelingscommissie bestaat per </w:t>
      </w:r>
      <w:proofErr w:type="spellStart"/>
      <w:r w:rsidRPr="00096233">
        <w:rPr>
          <w:rFonts w:ascii="Verdana" w:hAnsi="Verdana"/>
          <w:sz w:val="20"/>
          <w:szCs w:val="20"/>
        </w:rPr>
        <w:t>subgunningscriterium</w:t>
      </w:r>
      <w:proofErr w:type="spellEnd"/>
      <w:r w:rsidRPr="00096233">
        <w:rPr>
          <w:rFonts w:ascii="Verdana" w:hAnsi="Verdana"/>
          <w:sz w:val="20"/>
          <w:szCs w:val="20"/>
        </w:rPr>
        <w:t xml:space="preserve"> uit de volgende functies: </w:t>
      </w:r>
    </w:p>
    <w:p w14:paraId="0FC4F332" w14:textId="77777777" w:rsidR="00A215AB" w:rsidRPr="00096233" w:rsidRDefault="00A215AB" w:rsidP="00A215AB">
      <w:pPr>
        <w:pStyle w:val="Geenafstand"/>
        <w:numPr>
          <w:ilvl w:val="0"/>
          <w:numId w:val="26"/>
        </w:numPr>
        <w:rPr>
          <w:rFonts w:ascii="Verdana" w:hAnsi="Verdana"/>
          <w:sz w:val="20"/>
          <w:szCs w:val="20"/>
        </w:rPr>
      </w:pPr>
      <w:r w:rsidRPr="00096233">
        <w:rPr>
          <w:rFonts w:ascii="Verdana" w:hAnsi="Verdana"/>
          <w:sz w:val="20"/>
          <w:szCs w:val="20"/>
        </w:rPr>
        <w:t>Informatie manager</w:t>
      </w:r>
    </w:p>
    <w:p w14:paraId="11B285D5" w14:textId="77777777" w:rsidR="00A215AB" w:rsidRPr="00096233" w:rsidRDefault="00A215AB" w:rsidP="00A215AB">
      <w:pPr>
        <w:pStyle w:val="Geenafstand"/>
        <w:numPr>
          <w:ilvl w:val="0"/>
          <w:numId w:val="26"/>
        </w:numPr>
        <w:rPr>
          <w:rFonts w:ascii="Verdana" w:hAnsi="Verdana"/>
          <w:sz w:val="20"/>
          <w:szCs w:val="20"/>
        </w:rPr>
      </w:pPr>
      <w:r w:rsidRPr="00096233">
        <w:rPr>
          <w:rFonts w:ascii="Verdana" w:hAnsi="Verdana"/>
          <w:sz w:val="20"/>
          <w:szCs w:val="20"/>
        </w:rPr>
        <w:t>Functionaris gegevensbescherming</w:t>
      </w:r>
    </w:p>
    <w:p w14:paraId="08C4E67E" w14:textId="77777777" w:rsidR="00A215AB" w:rsidRPr="00096233" w:rsidRDefault="00A215AB" w:rsidP="00A215AB">
      <w:pPr>
        <w:pStyle w:val="Geenafstand"/>
        <w:numPr>
          <w:ilvl w:val="0"/>
          <w:numId w:val="26"/>
        </w:numPr>
        <w:rPr>
          <w:rFonts w:ascii="Verdana" w:hAnsi="Verdana"/>
          <w:sz w:val="20"/>
          <w:szCs w:val="20"/>
        </w:rPr>
      </w:pPr>
      <w:r w:rsidRPr="00096233">
        <w:rPr>
          <w:rFonts w:ascii="Verdana" w:hAnsi="Verdana"/>
          <w:sz w:val="20"/>
          <w:szCs w:val="20"/>
        </w:rPr>
        <w:t>Contractmanager Team Sociaal Domein</w:t>
      </w:r>
    </w:p>
    <w:p w14:paraId="04CB2666" w14:textId="77777777" w:rsidR="00A215AB" w:rsidRPr="00F649B6" w:rsidRDefault="00A215AB" w:rsidP="00A215AB">
      <w:pPr>
        <w:pStyle w:val="Geenafstand"/>
        <w:numPr>
          <w:ilvl w:val="0"/>
          <w:numId w:val="26"/>
        </w:numPr>
        <w:rPr>
          <w:rFonts w:ascii="Verdana" w:hAnsi="Verdana"/>
          <w:sz w:val="20"/>
          <w:szCs w:val="20"/>
        </w:rPr>
      </w:pPr>
      <w:r w:rsidRPr="00F649B6">
        <w:rPr>
          <w:rFonts w:ascii="Verdana" w:hAnsi="Verdana"/>
          <w:sz w:val="20"/>
          <w:szCs w:val="20"/>
        </w:rPr>
        <w:t>Contractbeheerder Team Sociaal Domein</w:t>
      </w:r>
    </w:p>
    <w:p w14:paraId="008CDA7F" w14:textId="77777777" w:rsidR="00A215AB" w:rsidRPr="00096233" w:rsidRDefault="00A215AB" w:rsidP="00A215AB">
      <w:pPr>
        <w:ind w:left="736" w:right="16"/>
        <w:rPr>
          <w:rFonts w:ascii="Verdana" w:hAnsi="Verdana"/>
          <w:sz w:val="20"/>
          <w:szCs w:val="20"/>
        </w:rPr>
      </w:pPr>
    </w:p>
    <w:p w14:paraId="36A6D988" w14:textId="77777777" w:rsidR="00A215AB" w:rsidRPr="00096233" w:rsidRDefault="00A215AB" w:rsidP="00A215AB">
      <w:pPr>
        <w:ind w:right="16"/>
        <w:rPr>
          <w:rFonts w:ascii="Verdana" w:hAnsi="Verdana"/>
          <w:sz w:val="20"/>
          <w:szCs w:val="20"/>
        </w:rPr>
      </w:pPr>
      <w:r w:rsidRPr="00096233">
        <w:rPr>
          <w:rFonts w:ascii="Verdana" w:hAnsi="Verdana"/>
          <w:sz w:val="20"/>
          <w:szCs w:val="20"/>
        </w:rPr>
        <w:t xml:space="preserve">Indien door onvoorziene omstandigheden leden van de beoordelingscommissie uitvallen behoudt de Aanbestedende dienst zicht het recht voor deze medewerker(s)te vervangen door een medewerker met een vergelijkbare expertise en rol. De beoordeling van de verschillende inschrijvingen zal per </w:t>
      </w:r>
      <w:proofErr w:type="spellStart"/>
      <w:r w:rsidRPr="00096233">
        <w:rPr>
          <w:rFonts w:ascii="Verdana" w:hAnsi="Verdana"/>
          <w:sz w:val="20"/>
          <w:szCs w:val="20"/>
        </w:rPr>
        <w:t>subgunningscriterium</w:t>
      </w:r>
      <w:proofErr w:type="spellEnd"/>
      <w:r w:rsidRPr="00096233">
        <w:rPr>
          <w:rFonts w:ascii="Verdana" w:hAnsi="Verdana"/>
          <w:sz w:val="20"/>
          <w:szCs w:val="20"/>
        </w:rPr>
        <w:t xml:space="preserve"> altijd plaatsvinden door hetzelfde team voor het betreffende </w:t>
      </w:r>
      <w:proofErr w:type="spellStart"/>
      <w:r w:rsidRPr="00096233">
        <w:rPr>
          <w:rFonts w:ascii="Verdana" w:hAnsi="Verdana"/>
          <w:sz w:val="20"/>
          <w:szCs w:val="20"/>
        </w:rPr>
        <w:t>subgunningscriterium</w:t>
      </w:r>
      <w:proofErr w:type="spellEnd"/>
      <w:r w:rsidRPr="00096233">
        <w:rPr>
          <w:rFonts w:ascii="Verdana" w:hAnsi="Verdana"/>
          <w:sz w:val="20"/>
          <w:szCs w:val="20"/>
        </w:rPr>
        <w:t xml:space="preserve"> </w:t>
      </w:r>
    </w:p>
    <w:p w14:paraId="39F4145E" w14:textId="77777777" w:rsidR="00A215AB" w:rsidRPr="00B23175" w:rsidRDefault="00A215AB" w:rsidP="00A215AB">
      <w:pPr>
        <w:ind w:right="16"/>
        <w:rPr>
          <w:rFonts w:ascii="Verdana" w:hAnsi="Verdana"/>
          <w:sz w:val="20"/>
          <w:szCs w:val="20"/>
        </w:rPr>
      </w:pPr>
    </w:p>
    <w:p w14:paraId="63BE36E8" w14:textId="77777777" w:rsidR="00A215AB" w:rsidRPr="00B23175" w:rsidRDefault="00A215AB" w:rsidP="00A215AB">
      <w:pPr>
        <w:ind w:right="16"/>
        <w:rPr>
          <w:rFonts w:ascii="Verdana" w:hAnsi="Verdana"/>
          <w:sz w:val="20"/>
          <w:szCs w:val="20"/>
        </w:rPr>
      </w:pPr>
      <w:r w:rsidRPr="00B23175">
        <w:rPr>
          <w:rFonts w:ascii="Verdana" w:hAnsi="Verdana"/>
          <w:sz w:val="20"/>
          <w:szCs w:val="20"/>
        </w:rPr>
        <w:t xml:space="preserve">In eerste instantie zullen de leden van de beoordelingscommissie de Inschrijvingen individueel beoordelen op het </w:t>
      </w:r>
      <w:proofErr w:type="spellStart"/>
      <w:r w:rsidRPr="00B23175">
        <w:rPr>
          <w:rFonts w:ascii="Verdana" w:hAnsi="Verdana"/>
          <w:sz w:val="20"/>
          <w:szCs w:val="20"/>
        </w:rPr>
        <w:t>subgunningscriterium</w:t>
      </w:r>
      <w:proofErr w:type="spellEnd"/>
      <w:r w:rsidRPr="00B23175">
        <w:rPr>
          <w:rFonts w:ascii="Verdana" w:hAnsi="Verdana"/>
          <w:sz w:val="20"/>
          <w:szCs w:val="20"/>
        </w:rPr>
        <w:t xml:space="preserve"> Kwaliteit. De beoordelingscommissie beoordeelt de kwaliteit zonder kennis te hebben genomen van de prijzen. Vervolgens worden de definitieve scores plenair, met alle leden van de beoordelingscommissie gezamenlijk, op basis van consensus vastgesteld. Er wordt dus geen gemiddelde score berekend. </w:t>
      </w:r>
    </w:p>
    <w:p w14:paraId="134D5D8B" w14:textId="77777777" w:rsidR="00A215AB" w:rsidRPr="00B23175" w:rsidRDefault="00A215AB" w:rsidP="00A215AB">
      <w:pPr>
        <w:ind w:right="16"/>
        <w:rPr>
          <w:rFonts w:ascii="Verdana" w:hAnsi="Verdana"/>
          <w:sz w:val="20"/>
          <w:szCs w:val="20"/>
        </w:rPr>
      </w:pPr>
    </w:p>
    <w:p w14:paraId="1A0A4942" w14:textId="77777777" w:rsidR="00A215AB" w:rsidRPr="00B23175" w:rsidRDefault="00A215AB" w:rsidP="00A215AB">
      <w:pPr>
        <w:ind w:right="16"/>
        <w:rPr>
          <w:rFonts w:ascii="Verdana" w:hAnsi="Verdana"/>
          <w:sz w:val="20"/>
          <w:szCs w:val="20"/>
        </w:rPr>
      </w:pPr>
      <w:r w:rsidRPr="00B23175">
        <w:rPr>
          <w:rFonts w:ascii="Verdana" w:hAnsi="Verdana"/>
          <w:sz w:val="20"/>
          <w:szCs w:val="20"/>
        </w:rPr>
        <w:t xml:space="preserve">Na vaststelling van de waardevermindering van het gehele </w:t>
      </w:r>
      <w:proofErr w:type="spellStart"/>
      <w:r w:rsidRPr="00B23175">
        <w:rPr>
          <w:rFonts w:ascii="Verdana" w:hAnsi="Verdana"/>
          <w:sz w:val="20"/>
          <w:szCs w:val="20"/>
        </w:rPr>
        <w:t>subgunningscriterium</w:t>
      </w:r>
      <w:proofErr w:type="spellEnd"/>
      <w:r w:rsidRPr="00B23175">
        <w:rPr>
          <w:rFonts w:ascii="Verdana" w:hAnsi="Verdana"/>
          <w:sz w:val="20"/>
          <w:szCs w:val="20"/>
        </w:rPr>
        <w:t xml:space="preserve"> Kwaliteit wordt de behaalde waardevermindering in mindering gebracht op de totaalprijs (inschrijfprijs) en komt de </w:t>
      </w:r>
      <w:r w:rsidRPr="00B23175">
        <w:rPr>
          <w:rFonts w:ascii="Verdana" w:eastAsia="Corbel" w:hAnsi="Verdana" w:cs="Corbel"/>
          <w:sz w:val="20"/>
          <w:szCs w:val="20"/>
        </w:rPr>
        <w:t>‘vergelijkingsprijs’</w:t>
      </w:r>
      <w:r w:rsidRPr="00B23175">
        <w:rPr>
          <w:rFonts w:ascii="Verdana" w:hAnsi="Verdana"/>
          <w:sz w:val="20"/>
          <w:szCs w:val="20"/>
        </w:rPr>
        <w:t xml:space="preserve"> tot stand. De Inschrijving met de laagste vergelijkingsprijs is de economisch meest voordelige. </w:t>
      </w:r>
    </w:p>
    <w:p w14:paraId="17A91F74" w14:textId="77777777" w:rsidR="00A215AB" w:rsidRDefault="00A215AB" w:rsidP="00A215AB">
      <w:pPr>
        <w:ind w:right="16"/>
      </w:pPr>
    </w:p>
    <w:p w14:paraId="47822BFF" w14:textId="67DEBD09" w:rsidR="00E75622" w:rsidRPr="00674EC8" w:rsidRDefault="00E75622" w:rsidP="004D266B">
      <w:pPr>
        <w:rPr>
          <w:rFonts w:ascii="Verdana" w:hAnsi="Verdana"/>
          <w:sz w:val="20"/>
          <w:szCs w:val="20"/>
          <w:shd w:val="clear" w:color="auto" w:fill="FFFFFF"/>
        </w:rPr>
      </w:pPr>
    </w:p>
    <w:p w14:paraId="599B68EE" w14:textId="1C0B9ED4" w:rsidR="00222F53" w:rsidRPr="0044303D" w:rsidRDefault="00E75622" w:rsidP="00222F53">
      <w:pPr>
        <w:spacing w:after="15" w:line="259" w:lineRule="auto"/>
        <w:rPr>
          <w:rFonts w:ascii="Verdana" w:hAnsi="Verdana"/>
          <w:b/>
          <w:bCs/>
          <w:sz w:val="20"/>
          <w:szCs w:val="20"/>
        </w:rPr>
      </w:pPr>
      <w:r w:rsidRPr="00674EC8">
        <w:rPr>
          <w:rFonts w:ascii="Verdana" w:hAnsi="Verdana"/>
          <w:b/>
          <w:sz w:val="20"/>
          <w:szCs w:val="20"/>
        </w:rPr>
        <w:t>5.4</w:t>
      </w:r>
      <w:r w:rsidRPr="00674EC8">
        <w:rPr>
          <w:rFonts w:ascii="Verdana" w:hAnsi="Verdana"/>
          <w:b/>
          <w:sz w:val="20"/>
          <w:szCs w:val="20"/>
        </w:rPr>
        <w:tab/>
      </w:r>
      <w:r w:rsidR="00222F53" w:rsidRPr="0044303D">
        <w:rPr>
          <w:rFonts w:ascii="Verdana" w:hAnsi="Verdana"/>
          <w:b/>
          <w:bCs/>
          <w:sz w:val="20"/>
          <w:szCs w:val="20"/>
        </w:rPr>
        <w:t xml:space="preserve">Criterium 1 Systeem voor Contractbeheer, Contractmanagement en </w:t>
      </w:r>
      <w:r w:rsidR="00222F53">
        <w:rPr>
          <w:rFonts w:ascii="Verdana" w:hAnsi="Verdana"/>
          <w:b/>
          <w:bCs/>
          <w:sz w:val="20"/>
          <w:szCs w:val="20"/>
        </w:rPr>
        <w:t xml:space="preserve"> </w:t>
      </w:r>
      <w:r w:rsidR="00222F53" w:rsidRPr="0044303D">
        <w:rPr>
          <w:rFonts w:ascii="Verdana" w:hAnsi="Verdana"/>
          <w:b/>
          <w:bCs/>
          <w:sz w:val="20"/>
          <w:szCs w:val="20"/>
        </w:rPr>
        <w:t>Leveranciersmanagement</w:t>
      </w:r>
    </w:p>
    <w:p w14:paraId="3A1565A0" w14:textId="77777777" w:rsidR="00222F53" w:rsidRPr="000D47D9" w:rsidRDefault="00222F53" w:rsidP="00222F53">
      <w:pPr>
        <w:ind w:left="11" w:right="11"/>
        <w:rPr>
          <w:rFonts w:ascii="Verdana" w:hAnsi="Verdana"/>
          <w:sz w:val="20"/>
          <w:szCs w:val="20"/>
        </w:rPr>
      </w:pPr>
      <w:bookmarkStart w:id="53" w:name="_Hlk127043000"/>
      <w:bookmarkStart w:id="54" w:name="_Hlk127041693"/>
      <w:r w:rsidRPr="000D47D9">
        <w:rPr>
          <w:rFonts w:ascii="Verdana" w:hAnsi="Verdana"/>
          <w:sz w:val="20"/>
          <w:szCs w:val="20"/>
        </w:rPr>
        <w:t xml:space="preserve">Inschrijver wordt gevraagd toe te lichten waarom de aangeboden oplossing het meest geschikt is om te voldoen </w:t>
      </w:r>
      <w:r>
        <w:rPr>
          <w:rFonts w:ascii="Verdana" w:hAnsi="Verdana"/>
          <w:sz w:val="20"/>
          <w:szCs w:val="20"/>
        </w:rPr>
        <w:t xml:space="preserve">conform beschreven in de leidraad en het programma van eisen. </w:t>
      </w:r>
      <w:r w:rsidRPr="000D47D9">
        <w:rPr>
          <w:rFonts w:ascii="Verdana" w:hAnsi="Verdana"/>
          <w:sz w:val="20"/>
          <w:szCs w:val="20"/>
        </w:rPr>
        <w:t xml:space="preserve"> </w:t>
      </w:r>
    </w:p>
    <w:p w14:paraId="61E88BEE" w14:textId="77777777" w:rsidR="00222F53" w:rsidRPr="000D47D9" w:rsidRDefault="00222F53" w:rsidP="00222F53">
      <w:pPr>
        <w:spacing w:after="54"/>
        <w:ind w:left="11" w:right="11"/>
        <w:rPr>
          <w:rFonts w:ascii="Verdana" w:hAnsi="Verdana"/>
          <w:sz w:val="20"/>
          <w:szCs w:val="20"/>
        </w:rPr>
      </w:pPr>
      <w:r w:rsidRPr="000D47D9">
        <w:rPr>
          <w:rFonts w:ascii="Verdana" w:hAnsi="Verdana"/>
          <w:sz w:val="20"/>
          <w:szCs w:val="20"/>
        </w:rPr>
        <w:t>Neem daar</w:t>
      </w:r>
      <w:r>
        <w:rPr>
          <w:rFonts w:ascii="Verdana" w:hAnsi="Verdana"/>
          <w:sz w:val="20"/>
          <w:szCs w:val="20"/>
        </w:rPr>
        <w:t>bij</w:t>
      </w:r>
      <w:r w:rsidRPr="000D47D9">
        <w:rPr>
          <w:rFonts w:ascii="Verdana" w:hAnsi="Verdana"/>
          <w:sz w:val="20"/>
          <w:szCs w:val="20"/>
        </w:rPr>
        <w:t xml:space="preserve"> de volgende </w:t>
      </w:r>
      <w:r>
        <w:rPr>
          <w:rFonts w:ascii="Verdana" w:hAnsi="Verdana"/>
          <w:sz w:val="20"/>
          <w:szCs w:val="20"/>
        </w:rPr>
        <w:t xml:space="preserve">onderwerpen </w:t>
      </w:r>
      <w:r w:rsidRPr="000D47D9">
        <w:rPr>
          <w:rFonts w:ascii="Verdana" w:hAnsi="Verdana"/>
          <w:sz w:val="20"/>
          <w:szCs w:val="20"/>
        </w:rPr>
        <w:t xml:space="preserve">mee in uw beantwoording van dit gunningcriterium: </w:t>
      </w:r>
    </w:p>
    <w:p w14:paraId="314D1D60" w14:textId="77777777" w:rsidR="00222F53" w:rsidRPr="000D47D9" w:rsidRDefault="00222F53" w:rsidP="00222F53">
      <w:pPr>
        <w:numPr>
          <w:ilvl w:val="0"/>
          <w:numId w:val="27"/>
        </w:numPr>
        <w:spacing w:after="59" w:line="249" w:lineRule="auto"/>
        <w:ind w:left="735" w:right="11" w:hanging="360"/>
        <w:rPr>
          <w:rFonts w:ascii="Verdana" w:hAnsi="Verdana"/>
          <w:sz w:val="20"/>
          <w:szCs w:val="20"/>
        </w:rPr>
      </w:pPr>
      <w:r w:rsidRPr="000D47D9">
        <w:rPr>
          <w:rFonts w:ascii="Verdana" w:hAnsi="Verdana"/>
          <w:sz w:val="20"/>
          <w:szCs w:val="20"/>
        </w:rPr>
        <w:t>Op welke manier is de standaard workflow</w:t>
      </w:r>
      <w:r>
        <w:rPr>
          <w:rFonts w:ascii="Verdana" w:hAnsi="Verdana"/>
          <w:sz w:val="20"/>
          <w:szCs w:val="20"/>
        </w:rPr>
        <w:t xml:space="preserve"> </w:t>
      </w:r>
      <w:r w:rsidRPr="000D47D9">
        <w:rPr>
          <w:rFonts w:ascii="Verdana" w:hAnsi="Verdana"/>
          <w:sz w:val="20"/>
          <w:szCs w:val="20"/>
        </w:rPr>
        <w:t xml:space="preserve">(wie doet wat na welke stap) in uw systeem opgebouwd en in welke mate kan deze aangepast worden in relatie tot onze processen?; </w:t>
      </w:r>
    </w:p>
    <w:p w14:paraId="766CC5A3" w14:textId="77777777" w:rsidR="00222F53" w:rsidRPr="000D47D9" w:rsidRDefault="00222F53" w:rsidP="00222F53">
      <w:pPr>
        <w:numPr>
          <w:ilvl w:val="0"/>
          <w:numId w:val="27"/>
        </w:numPr>
        <w:spacing w:after="59" w:line="249" w:lineRule="auto"/>
        <w:ind w:left="735" w:right="11" w:hanging="360"/>
        <w:rPr>
          <w:rFonts w:ascii="Verdana" w:hAnsi="Verdana"/>
          <w:sz w:val="20"/>
          <w:szCs w:val="20"/>
        </w:rPr>
      </w:pPr>
      <w:r w:rsidRPr="000D47D9">
        <w:rPr>
          <w:rFonts w:ascii="Verdana" w:hAnsi="Verdana"/>
          <w:sz w:val="20"/>
          <w:szCs w:val="20"/>
        </w:rPr>
        <w:t xml:space="preserve">Hoe ziet uw rol eruit bij het realiseren en beheren van de gegevensuitwisseling van de oplossing met de reeds bestaande systemen van Regio Rivierenland?; </w:t>
      </w:r>
    </w:p>
    <w:p w14:paraId="45E6EF48" w14:textId="77777777" w:rsidR="00222F53" w:rsidRPr="000D47D9" w:rsidRDefault="00222F53" w:rsidP="00222F53">
      <w:pPr>
        <w:numPr>
          <w:ilvl w:val="0"/>
          <w:numId w:val="27"/>
        </w:numPr>
        <w:spacing w:after="58" w:line="249" w:lineRule="auto"/>
        <w:ind w:left="735" w:right="11" w:hanging="360"/>
        <w:rPr>
          <w:rFonts w:ascii="Verdana" w:hAnsi="Verdana"/>
          <w:sz w:val="20"/>
          <w:szCs w:val="20"/>
        </w:rPr>
      </w:pPr>
      <w:r w:rsidRPr="000D47D9">
        <w:rPr>
          <w:rFonts w:ascii="Verdana" w:hAnsi="Verdana"/>
          <w:sz w:val="20"/>
          <w:szCs w:val="20"/>
        </w:rPr>
        <w:t xml:space="preserve">Hoe is de integraliteit tussen de modules (contractbeheer en contractmanagement) gewaarborgd?; </w:t>
      </w:r>
    </w:p>
    <w:p w14:paraId="47767ABE" w14:textId="77777777" w:rsidR="00222F53" w:rsidRPr="000D47D9" w:rsidRDefault="00222F53" w:rsidP="00222F53">
      <w:pPr>
        <w:numPr>
          <w:ilvl w:val="0"/>
          <w:numId w:val="27"/>
        </w:numPr>
        <w:spacing w:after="5" w:line="249" w:lineRule="auto"/>
        <w:ind w:left="735" w:right="11" w:hanging="360"/>
        <w:rPr>
          <w:rFonts w:ascii="Verdana" w:hAnsi="Verdana"/>
          <w:sz w:val="20"/>
          <w:szCs w:val="20"/>
        </w:rPr>
      </w:pPr>
      <w:r w:rsidRPr="000D47D9">
        <w:rPr>
          <w:rFonts w:ascii="Verdana" w:hAnsi="Verdana"/>
          <w:sz w:val="20"/>
          <w:szCs w:val="20"/>
        </w:rPr>
        <w:t xml:space="preserve">Ten aanzien van de gebruikersprofielrollen: </w:t>
      </w:r>
    </w:p>
    <w:p w14:paraId="274F9FD8" w14:textId="77777777" w:rsidR="00222F53" w:rsidRPr="000D47D9" w:rsidRDefault="00222F53" w:rsidP="00222F53">
      <w:pPr>
        <w:numPr>
          <w:ilvl w:val="1"/>
          <w:numId w:val="27"/>
        </w:numPr>
        <w:spacing w:after="5" w:line="249" w:lineRule="auto"/>
        <w:ind w:left="1096" w:right="11" w:hanging="360"/>
        <w:rPr>
          <w:rFonts w:ascii="Verdana" w:hAnsi="Verdana"/>
          <w:sz w:val="20"/>
          <w:szCs w:val="20"/>
        </w:rPr>
      </w:pPr>
      <w:r w:rsidRPr="000D47D9">
        <w:rPr>
          <w:rFonts w:ascii="Verdana" w:hAnsi="Verdana"/>
          <w:sz w:val="20"/>
          <w:szCs w:val="20"/>
        </w:rPr>
        <w:t xml:space="preserve">De gebruikersprofielrollen zijn benoemd zoals we die nu voor ogen hebben. Wat is uw advies t.a.v. een basis autorisatie, zoals geschetst?; </w:t>
      </w:r>
    </w:p>
    <w:p w14:paraId="34B3EC9F" w14:textId="77777777" w:rsidR="00222F53" w:rsidRPr="000D47D9" w:rsidRDefault="00222F53" w:rsidP="00222F53">
      <w:pPr>
        <w:numPr>
          <w:ilvl w:val="1"/>
          <w:numId w:val="27"/>
        </w:numPr>
        <w:spacing w:after="5" w:line="249" w:lineRule="auto"/>
        <w:ind w:left="1096" w:right="11" w:hanging="360"/>
        <w:rPr>
          <w:rFonts w:ascii="Verdana" w:hAnsi="Verdana"/>
          <w:sz w:val="20"/>
          <w:szCs w:val="20"/>
        </w:rPr>
      </w:pPr>
      <w:r w:rsidRPr="000D47D9">
        <w:rPr>
          <w:rFonts w:ascii="Verdana" w:hAnsi="Verdana"/>
          <w:sz w:val="20"/>
          <w:szCs w:val="20"/>
        </w:rPr>
        <w:t xml:space="preserve">Hoe gaan we om met medewerkers die niet in één van deze gebruikersprofielrollen in te delen zijn?; </w:t>
      </w:r>
    </w:p>
    <w:p w14:paraId="758970B7" w14:textId="77777777" w:rsidR="00222F53" w:rsidRPr="000D47D9" w:rsidRDefault="00222F53" w:rsidP="00222F53">
      <w:pPr>
        <w:numPr>
          <w:ilvl w:val="1"/>
          <w:numId w:val="27"/>
        </w:numPr>
        <w:spacing w:after="55" w:line="249" w:lineRule="auto"/>
        <w:ind w:left="1096" w:right="11" w:hanging="360"/>
        <w:rPr>
          <w:rFonts w:ascii="Verdana" w:hAnsi="Verdana"/>
          <w:sz w:val="20"/>
          <w:szCs w:val="20"/>
        </w:rPr>
      </w:pPr>
      <w:r w:rsidRPr="000D47D9">
        <w:rPr>
          <w:rFonts w:ascii="Verdana" w:hAnsi="Verdana"/>
          <w:sz w:val="20"/>
          <w:szCs w:val="20"/>
        </w:rPr>
        <w:t xml:space="preserve">Hoe gaan we om met medewerkers die meerdere gebruikersprofielrollen hebben? </w:t>
      </w:r>
    </w:p>
    <w:p w14:paraId="34B61E55" w14:textId="77777777" w:rsidR="00222F53" w:rsidRDefault="00222F53" w:rsidP="00222F53">
      <w:pPr>
        <w:numPr>
          <w:ilvl w:val="0"/>
          <w:numId w:val="27"/>
        </w:numPr>
        <w:spacing w:line="259" w:lineRule="auto"/>
        <w:ind w:left="16" w:right="11"/>
        <w:rPr>
          <w:rFonts w:ascii="Verdana" w:hAnsi="Verdana"/>
          <w:sz w:val="20"/>
          <w:szCs w:val="20"/>
        </w:rPr>
      </w:pPr>
      <w:r w:rsidRPr="000D47D9">
        <w:rPr>
          <w:rFonts w:ascii="Verdana" w:hAnsi="Verdana"/>
          <w:sz w:val="20"/>
          <w:szCs w:val="20"/>
        </w:rPr>
        <w:t>In welke mate is uw systeem in staat door te ontwikkelen in geval van innovatieve ontwikkelingen, wijzigingen in wetgeving, veranderende behoeften opdrachtgever, etc. Hoe is dit ingebed in uw bedrijfspolicy en hoe vertaalt zich dit in uw dienstverlening aan Regio Rivierenland?</w:t>
      </w:r>
    </w:p>
    <w:bookmarkEnd w:id="53"/>
    <w:p w14:paraId="49B6747A" w14:textId="77777777" w:rsidR="00222F53" w:rsidRPr="00225B9F" w:rsidRDefault="00222F53" w:rsidP="00222F53">
      <w:pPr>
        <w:spacing w:line="259" w:lineRule="auto"/>
        <w:ind w:left="16" w:right="11"/>
        <w:rPr>
          <w:rFonts w:ascii="Verdana" w:hAnsi="Verdana"/>
          <w:sz w:val="20"/>
          <w:szCs w:val="20"/>
        </w:rPr>
      </w:pPr>
    </w:p>
    <w:p w14:paraId="779F3EBD" w14:textId="77777777" w:rsidR="00222F53" w:rsidRPr="00225B9F" w:rsidRDefault="00222F53" w:rsidP="00222F53">
      <w:pPr>
        <w:spacing w:line="259" w:lineRule="auto"/>
        <w:ind w:left="16" w:right="11"/>
        <w:rPr>
          <w:rFonts w:ascii="Verdana" w:hAnsi="Verdana"/>
          <w:sz w:val="20"/>
          <w:szCs w:val="20"/>
          <w:u w:val="single"/>
        </w:rPr>
      </w:pPr>
      <w:r w:rsidRPr="00225B9F">
        <w:rPr>
          <w:rFonts w:ascii="Verdana" w:hAnsi="Verdana"/>
          <w:sz w:val="20"/>
          <w:szCs w:val="20"/>
          <w:u w:val="single"/>
        </w:rPr>
        <w:t>Beoordeling</w:t>
      </w:r>
    </w:p>
    <w:p w14:paraId="3336D15F" w14:textId="77777777" w:rsidR="00222F53" w:rsidRPr="00225B9F" w:rsidRDefault="00222F53" w:rsidP="00222F53">
      <w:pPr>
        <w:ind w:left="11" w:right="11"/>
        <w:rPr>
          <w:rFonts w:ascii="Verdana" w:hAnsi="Verdana"/>
          <w:sz w:val="20"/>
          <w:szCs w:val="20"/>
        </w:rPr>
      </w:pPr>
      <w:r w:rsidRPr="00225B9F">
        <w:rPr>
          <w:rFonts w:ascii="Verdana" w:hAnsi="Verdana"/>
          <w:sz w:val="20"/>
          <w:szCs w:val="20"/>
        </w:rPr>
        <w:t xml:space="preserve">De beantwoording wordt beoordeeld op:  </w:t>
      </w:r>
    </w:p>
    <w:p w14:paraId="590AF4F7" w14:textId="77777777" w:rsidR="00222F53" w:rsidRPr="00225B9F" w:rsidRDefault="00222F53" w:rsidP="00222F53">
      <w:pPr>
        <w:numPr>
          <w:ilvl w:val="0"/>
          <w:numId w:val="28"/>
        </w:numPr>
        <w:spacing w:after="26" w:line="249" w:lineRule="auto"/>
        <w:ind w:right="11" w:hanging="360"/>
        <w:rPr>
          <w:rFonts w:ascii="Verdana" w:hAnsi="Verdana"/>
          <w:sz w:val="20"/>
          <w:szCs w:val="20"/>
        </w:rPr>
      </w:pPr>
      <w:r w:rsidRPr="00225B9F">
        <w:rPr>
          <w:rFonts w:ascii="Verdana" w:hAnsi="Verdana"/>
          <w:sz w:val="20"/>
          <w:szCs w:val="20"/>
        </w:rPr>
        <w:t xml:space="preserve">totale dienstverlening en organisatie in het kader van de oplossing, alsmede de samenwerking met Regio Rivierenland hierbij; </w:t>
      </w:r>
    </w:p>
    <w:p w14:paraId="14647E33" w14:textId="77777777" w:rsidR="00222F53" w:rsidRPr="00225B9F" w:rsidRDefault="00222F53" w:rsidP="00222F53">
      <w:pPr>
        <w:numPr>
          <w:ilvl w:val="0"/>
          <w:numId w:val="28"/>
        </w:numPr>
        <w:spacing w:after="5" w:line="249" w:lineRule="auto"/>
        <w:ind w:right="11" w:hanging="360"/>
        <w:rPr>
          <w:rFonts w:ascii="Verdana" w:hAnsi="Verdana"/>
          <w:sz w:val="20"/>
          <w:szCs w:val="20"/>
        </w:rPr>
      </w:pPr>
      <w:r w:rsidRPr="00225B9F">
        <w:rPr>
          <w:rFonts w:ascii="Verdana" w:hAnsi="Verdana"/>
          <w:sz w:val="20"/>
          <w:szCs w:val="20"/>
        </w:rPr>
        <w:t xml:space="preserve">aansluiting van de oplossing op de scope en gewenste situatie van Regio Rivierenland; </w:t>
      </w:r>
    </w:p>
    <w:p w14:paraId="6E4A3587" w14:textId="77777777" w:rsidR="00222F53" w:rsidRPr="00225B9F" w:rsidRDefault="00222F53" w:rsidP="00222F53">
      <w:pPr>
        <w:numPr>
          <w:ilvl w:val="0"/>
          <w:numId w:val="28"/>
        </w:numPr>
        <w:spacing w:after="5" w:line="249" w:lineRule="auto"/>
        <w:ind w:right="11" w:hanging="360"/>
        <w:rPr>
          <w:rFonts w:ascii="Verdana" w:hAnsi="Verdana"/>
          <w:sz w:val="20"/>
          <w:szCs w:val="20"/>
        </w:rPr>
      </w:pPr>
      <w:r w:rsidRPr="00225B9F">
        <w:rPr>
          <w:rFonts w:ascii="Verdana" w:hAnsi="Verdana"/>
          <w:sz w:val="20"/>
          <w:szCs w:val="20"/>
        </w:rPr>
        <w:t xml:space="preserve">de wijze waarop inschrijver bijdraagt aan procesoptimalisatie bij Regio Rivierenland; </w:t>
      </w:r>
    </w:p>
    <w:p w14:paraId="2FF4756E" w14:textId="77777777" w:rsidR="00222F53" w:rsidRPr="00225B9F" w:rsidRDefault="00222F53" w:rsidP="00222F53">
      <w:pPr>
        <w:numPr>
          <w:ilvl w:val="0"/>
          <w:numId w:val="28"/>
        </w:numPr>
        <w:spacing w:after="5" w:line="249" w:lineRule="auto"/>
        <w:ind w:right="11" w:hanging="360"/>
        <w:rPr>
          <w:rFonts w:ascii="Verdana" w:hAnsi="Verdana"/>
          <w:sz w:val="20"/>
          <w:szCs w:val="20"/>
        </w:rPr>
      </w:pPr>
      <w:r w:rsidRPr="00225B9F">
        <w:rPr>
          <w:rFonts w:ascii="Verdana" w:hAnsi="Verdana"/>
          <w:sz w:val="20"/>
          <w:szCs w:val="20"/>
        </w:rPr>
        <w:t xml:space="preserve">in welke mate de werkwijze in het systeem kan worden afgestemd op processen Regio Rivierenland; </w:t>
      </w:r>
    </w:p>
    <w:p w14:paraId="5049BA54" w14:textId="77777777" w:rsidR="00222F53" w:rsidRPr="00225B9F" w:rsidRDefault="00222F53" w:rsidP="00222F53">
      <w:pPr>
        <w:numPr>
          <w:ilvl w:val="0"/>
          <w:numId w:val="28"/>
        </w:numPr>
        <w:spacing w:after="25" w:line="249" w:lineRule="auto"/>
        <w:ind w:right="11" w:hanging="360"/>
        <w:rPr>
          <w:rFonts w:ascii="Verdana" w:hAnsi="Verdana"/>
          <w:sz w:val="20"/>
          <w:szCs w:val="20"/>
        </w:rPr>
      </w:pPr>
      <w:r w:rsidRPr="00225B9F">
        <w:rPr>
          <w:rFonts w:ascii="Verdana" w:hAnsi="Verdana"/>
          <w:sz w:val="20"/>
          <w:szCs w:val="20"/>
        </w:rPr>
        <w:t xml:space="preserve">integraliteit binnen de verschillende modules en (indien van toepassing) afstemming twee verschillende systemen; </w:t>
      </w:r>
    </w:p>
    <w:p w14:paraId="377DF94A" w14:textId="77777777" w:rsidR="00222F53" w:rsidRPr="00225B9F" w:rsidRDefault="00222F53" w:rsidP="00222F53">
      <w:pPr>
        <w:numPr>
          <w:ilvl w:val="0"/>
          <w:numId w:val="28"/>
        </w:numPr>
        <w:spacing w:after="5" w:line="249" w:lineRule="auto"/>
        <w:ind w:right="11" w:hanging="360"/>
        <w:rPr>
          <w:rFonts w:ascii="Verdana" w:hAnsi="Verdana"/>
          <w:sz w:val="20"/>
          <w:szCs w:val="20"/>
        </w:rPr>
      </w:pPr>
      <w:r w:rsidRPr="00225B9F">
        <w:rPr>
          <w:rFonts w:ascii="Verdana" w:hAnsi="Verdana"/>
          <w:sz w:val="20"/>
          <w:szCs w:val="20"/>
        </w:rPr>
        <w:t xml:space="preserve">aanpassings- en ontwikkelmogelijkheden als onderdeel van dienstverlening aan Regio Rivierenland. </w:t>
      </w:r>
    </w:p>
    <w:bookmarkEnd w:id="54"/>
    <w:p w14:paraId="76D15E60" w14:textId="77777777" w:rsidR="00222F53" w:rsidRPr="002C6458" w:rsidRDefault="00222F53" w:rsidP="00222F53">
      <w:pPr>
        <w:spacing w:line="259" w:lineRule="auto"/>
        <w:ind w:left="16" w:right="11"/>
        <w:rPr>
          <w:rFonts w:ascii="Verdana" w:hAnsi="Verdana"/>
          <w:sz w:val="20"/>
          <w:szCs w:val="20"/>
        </w:rPr>
      </w:pPr>
    </w:p>
    <w:p w14:paraId="591E888D" w14:textId="77777777" w:rsidR="00222F53" w:rsidRPr="002C6458" w:rsidRDefault="00222F53" w:rsidP="00222F53">
      <w:pPr>
        <w:ind w:left="11" w:right="11"/>
        <w:rPr>
          <w:rFonts w:ascii="Verdana" w:hAnsi="Verdana"/>
          <w:sz w:val="20"/>
          <w:szCs w:val="20"/>
        </w:rPr>
      </w:pPr>
      <w:r w:rsidRPr="002C6458">
        <w:rPr>
          <w:rFonts w:ascii="Verdana" w:hAnsi="Verdana"/>
          <w:sz w:val="20"/>
          <w:szCs w:val="20"/>
        </w:rPr>
        <w:t xml:space="preserve">De beantwoording dient te geschieden op </w:t>
      </w:r>
      <w:r w:rsidRPr="005C3E27">
        <w:rPr>
          <w:rFonts w:ascii="Verdana" w:hAnsi="Verdana"/>
          <w:b/>
          <w:bCs/>
          <w:sz w:val="20"/>
          <w:szCs w:val="20"/>
        </w:rPr>
        <w:t>maximaal</w:t>
      </w:r>
      <w:r w:rsidRPr="002C6458">
        <w:rPr>
          <w:rFonts w:ascii="Verdana" w:hAnsi="Verdana"/>
          <w:sz w:val="20"/>
          <w:szCs w:val="20"/>
        </w:rPr>
        <w:t xml:space="preserve"> vijf (5) pagina’s A4 regelafstand meerdere 1,15 met als corpsgrootte minimaal 10  (lettertype </w:t>
      </w:r>
      <w:proofErr w:type="spellStart"/>
      <w:r w:rsidRPr="002C6458">
        <w:rPr>
          <w:rFonts w:ascii="Verdana" w:hAnsi="Verdana"/>
          <w:sz w:val="20"/>
          <w:szCs w:val="20"/>
        </w:rPr>
        <w:t>Arial</w:t>
      </w:r>
      <w:proofErr w:type="spellEnd"/>
      <w:r w:rsidRPr="002C6458">
        <w:rPr>
          <w:rFonts w:ascii="Verdana" w:hAnsi="Verdana"/>
          <w:sz w:val="20"/>
          <w:szCs w:val="20"/>
        </w:rPr>
        <w:t xml:space="preserve"> 10pt) inclusief bijlagen, exclusief een eventueel voorblad en inhoudsopgave. </w:t>
      </w:r>
    </w:p>
    <w:p w14:paraId="60D75FED" w14:textId="00010C59" w:rsidR="00224F99" w:rsidRPr="00674EC8" w:rsidRDefault="00224F99" w:rsidP="00224F99">
      <w:pPr>
        <w:pStyle w:val="Plattetekst"/>
        <w:ind w:left="1134" w:hanging="1134"/>
        <w:jc w:val="both"/>
        <w:rPr>
          <w:rFonts w:ascii="Verdana" w:hAnsi="Verdana"/>
          <w:b/>
          <w:sz w:val="20"/>
          <w:szCs w:val="20"/>
        </w:rPr>
      </w:pPr>
    </w:p>
    <w:p w14:paraId="66A07A95" w14:textId="358B92C7" w:rsidR="00E75622" w:rsidRPr="00674EC8" w:rsidRDefault="00E75622" w:rsidP="00E75622">
      <w:pPr>
        <w:pStyle w:val="Plattetekst"/>
        <w:ind w:left="1134" w:hanging="1134"/>
        <w:jc w:val="both"/>
        <w:rPr>
          <w:rFonts w:ascii="Verdana" w:hAnsi="Verdana"/>
          <w:b/>
          <w:sz w:val="20"/>
          <w:szCs w:val="20"/>
        </w:rPr>
      </w:pPr>
    </w:p>
    <w:p w14:paraId="3EF9BB66" w14:textId="37E95954" w:rsidR="00E75622" w:rsidRPr="00674EC8" w:rsidRDefault="00E75622" w:rsidP="00E75622">
      <w:pPr>
        <w:pStyle w:val="Plattetekst"/>
        <w:ind w:left="1134" w:hanging="1134"/>
        <w:jc w:val="both"/>
        <w:rPr>
          <w:rFonts w:ascii="Verdana" w:hAnsi="Verdana"/>
          <w:b/>
          <w:spacing w:val="0"/>
          <w:sz w:val="20"/>
          <w:szCs w:val="20"/>
        </w:rPr>
      </w:pPr>
      <w:r w:rsidRPr="00674EC8">
        <w:rPr>
          <w:rFonts w:ascii="Verdana" w:hAnsi="Verdana"/>
          <w:b/>
          <w:spacing w:val="0"/>
          <w:sz w:val="20"/>
          <w:szCs w:val="20"/>
        </w:rPr>
        <w:t>5.5</w:t>
      </w:r>
      <w:r w:rsidRPr="00674EC8">
        <w:rPr>
          <w:rFonts w:ascii="Verdana" w:hAnsi="Verdana"/>
          <w:b/>
          <w:spacing w:val="0"/>
          <w:sz w:val="20"/>
          <w:szCs w:val="20"/>
        </w:rPr>
        <w:tab/>
        <w:t>Criterium 2</w:t>
      </w:r>
      <w:r w:rsidR="00222F53">
        <w:rPr>
          <w:rFonts w:ascii="Verdana" w:hAnsi="Verdana"/>
          <w:b/>
          <w:spacing w:val="0"/>
          <w:sz w:val="20"/>
          <w:szCs w:val="20"/>
        </w:rPr>
        <w:t xml:space="preserve"> Implementatie</w:t>
      </w:r>
    </w:p>
    <w:p w14:paraId="091DD935" w14:textId="77777777" w:rsidR="00222F53" w:rsidRPr="008218EC" w:rsidRDefault="00222F53" w:rsidP="00222F53">
      <w:pPr>
        <w:spacing w:after="59"/>
        <w:ind w:left="11" w:right="11"/>
        <w:rPr>
          <w:rFonts w:ascii="Verdana" w:hAnsi="Verdana"/>
          <w:sz w:val="20"/>
          <w:szCs w:val="20"/>
        </w:rPr>
      </w:pPr>
      <w:r w:rsidRPr="008218EC">
        <w:rPr>
          <w:rFonts w:ascii="Verdana" w:hAnsi="Verdana"/>
          <w:sz w:val="20"/>
          <w:szCs w:val="20"/>
        </w:rPr>
        <w:t xml:space="preserve">Inschrijver wordt gevraagd te beschrijven op welke wijze de installatie, inrichting, acceptatieprocedure en gebruikersacceptatie van het nieuwe systeem eruit ziet. Inschrijver wordt gevraagd minimaal de volgende onderwerpen te behandelen: </w:t>
      </w:r>
    </w:p>
    <w:p w14:paraId="592272D6" w14:textId="77777777" w:rsidR="00222F53" w:rsidRPr="008218EC" w:rsidRDefault="00222F53" w:rsidP="00222F53">
      <w:pPr>
        <w:numPr>
          <w:ilvl w:val="0"/>
          <w:numId w:val="29"/>
        </w:numPr>
        <w:spacing w:after="5" w:line="249" w:lineRule="auto"/>
        <w:ind w:left="735" w:right="11" w:hanging="360"/>
        <w:rPr>
          <w:rFonts w:ascii="Verdana" w:hAnsi="Verdana"/>
          <w:sz w:val="20"/>
          <w:szCs w:val="20"/>
        </w:rPr>
      </w:pPr>
      <w:r w:rsidRPr="008218EC">
        <w:rPr>
          <w:rFonts w:ascii="Verdana" w:hAnsi="Verdana"/>
          <w:sz w:val="20"/>
          <w:szCs w:val="20"/>
        </w:rPr>
        <w:t xml:space="preserve">Opdrachtgever wil zien in welke fasering en mijlpaalmomenten de implementatie uitgevoerd wordt. Geef de fasering weer met bijbehorende activiteiten, inclusief tenminste: </w:t>
      </w:r>
    </w:p>
    <w:p w14:paraId="199C5882" w14:textId="77777777" w:rsidR="00222F53" w:rsidRPr="008218EC" w:rsidRDefault="00222F53" w:rsidP="00222F53">
      <w:pPr>
        <w:numPr>
          <w:ilvl w:val="1"/>
          <w:numId w:val="29"/>
        </w:numPr>
        <w:spacing w:after="5" w:line="249" w:lineRule="auto"/>
        <w:ind w:right="11" w:hanging="360"/>
        <w:rPr>
          <w:rFonts w:ascii="Verdana" w:hAnsi="Verdana"/>
          <w:sz w:val="20"/>
          <w:szCs w:val="20"/>
        </w:rPr>
      </w:pPr>
      <w:r w:rsidRPr="008218EC">
        <w:rPr>
          <w:rFonts w:ascii="Verdana" w:hAnsi="Verdana"/>
          <w:sz w:val="20"/>
          <w:szCs w:val="20"/>
        </w:rPr>
        <w:t xml:space="preserve">Fasering en het resultaat per fase; </w:t>
      </w:r>
    </w:p>
    <w:p w14:paraId="1DFC21C2" w14:textId="77777777" w:rsidR="00222F53" w:rsidRPr="008218EC" w:rsidRDefault="00222F53" w:rsidP="00222F53">
      <w:pPr>
        <w:numPr>
          <w:ilvl w:val="1"/>
          <w:numId w:val="29"/>
        </w:numPr>
        <w:spacing w:after="5" w:line="249" w:lineRule="auto"/>
        <w:ind w:right="11" w:hanging="360"/>
        <w:rPr>
          <w:rFonts w:ascii="Verdana" w:hAnsi="Verdana"/>
          <w:sz w:val="20"/>
          <w:szCs w:val="20"/>
        </w:rPr>
      </w:pPr>
      <w:r w:rsidRPr="008218EC">
        <w:rPr>
          <w:rFonts w:ascii="Verdana" w:hAnsi="Verdana"/>
          <w:sz w:val="20"/>
          <w:szCs w:val="20"/>
        </w:rPr>
        <w:t xml:space="preserve">Momenten voor besluitvorming/ mijlpalen (geef specifiek per mijlpaal aan, aan welke eisen uit het PVE is voldaan); </w:t>
      </w:r>
    </w:p>
    <w:p w14:paraId="6CA7E198" w14:textId="77777777" w:rsidR="00222F53" w:rsidRPr="008218EC" w:rsidRDefault="00222F53" w:rsidP="00222F53">
      <w:pPr>
        <w:numPr>
          <w:ilvl w:val="1"/>
          <w:numId w:val="29"/>
        </w:numPr>
        <w:spacing w:after="5" w:line="249" w:lineRule="auto"/>
        <w:ind w:right="11" w:hanging="360"/>
        <w:rPr>
          <w:rFonts w:ascii="Verdana" w:hAnsi="Verdana"/>
          <w:sz w:val="20"/>
          <w:szCs w:val="20"/>
        </w:rPr>
      </w:pPr>
      <w:r w:rsidRPr="008218EC">
        <w:rPr>
          <w:rFonts w:ascii="Verdana" w:hAnsi="Verdana"/>
          <w:sz w:val="20"/>
          <w:szCs w:val="20"/>
        </w:rPr>
        <w:t xml:space="preserve">Toelichting op de afzonderlijke activiteiten; </w:t>
      </w:r>
    </w:p>
    <w:p w14:paraId="7F86876A" w14:textId="77777777" w:rsidR="00222F53" w:rsidRPr="008218EC" w:rsidRDefault="00222F53" w:rsidP="00222F53">
      <w:pPr>
        <w:numPr>
          <w:ilvl w:val="1"/>
          <w:numId w:val="29"/>
        </w:numPr>
        <w:spacing w:after="5" w:line="249" w:lineRule="auto"/>
        <w:ind w:right="11" w:hanging="360"/>
        <w:rPr>
          <w:rFonts w:ascii="Verdana" w:hAnsi="Verdana"/>
          <w:sz w:val="20"/>
          <w:szCs w:val="20"/>
        </w:rPr>
      </w:pPr>
      <w:r w:rsidRPr="008218EC">
        <w:rPr>
          <w:rFonts w:ascii="Verdana" w:hAnsi="Verdana"/>
          <w:sz w:val="20"/>
          <w:szCs w:val="20"/>
        </w:rPr>
        <w:t xml:space="preserve">Communicatiemomenten;  </w:t>
      </w:r>
    </w:p>
    <w:p w14:paraId="6705EFCE" w14:textId="77777777" w:rsidR="00222F53" w:rsidRPr="008218EC" w:rsidRDefault="00222F53" w:rsidP="00222F53">
      <w:pPr>
        <w:numPr>
          <w:ilvl w:val="1"/>
          <w:numId w:val="29"/>
        </w:numPr>
        <w:spacing w:after="5" w:line="249" w:lineRule="auto"/>
        <w:ind w:right="11" w:hanging="360"/>
        <w:rPr>
          <w:rFonts w:ascii="Verdana" w:hAnsi="Verdana"/>
          <w:sz w:val="20"/>
          <w:szCs w:val="20"/>
        </w:rPr>
      </w:pPr>
      <w:r w:rsidRPr="008218EC">
        <w:rPr>
          <w:rFonts w:ascii="Verdana" w:hAnsi="Verdana"/>
          <w:sz w:val="20"/>
          <w:szCs w:val="20"/>
        </w:rPr>
        <w:t xml:space="preserve">Taakverdeling van zowel opdrachtnemer als opdrachtgever per activiteit (vermeld expliciet welke expertise van opdrachtgever benodigd is incl. ureninzet); </w:t>
      </w:r>
    </w:p>
    <w:p w14:paraId="69CDAD3E" w14:textId="77777777" w:rsidR="00222F53" w:rsidRPr="008218EC" w:rsidRDefault="00222F53" w:rsidP="00222F53">
      <w:pPr>
        <w:numPr>
          <w:ilvl w:val="1"/>
          <w:numId w:val="29"/>
        </w:numPr>
        <w:spacing w:after="56" w:line="249" w:lineRule="auto"/>
        <w:ind w:right="11" w:hanging="360"/>
        <w:rPr>
          <w:rFonts w:ascii="Verdana" w:hAnsi="Verdana"/>
          <w:sz w:val="20"/>
          <w:szCs w:val="20"/>
        </w:rPr>
      </w:pPr>
      <w:r w:rsidRPr="008218EC">
        <w:rPr>
          <w:rFonts w:ascii="Verdana" w:hAnsi="Verdana"/>
          <w:sz w:val="20"/>
          <w:szCs w:val="20"/>
        </w:rPr>
        <w:t xml:space="preserve">Voeg een visuele planning toe  </w:t>
      </w:r>
    </w:p>
    <w:p w14:paraId="127C0396" w14:textId="77777777" w:rsidR="00222F53" w:rsidRPr="008218EC" w:rsidRDefault="00222F53" w:rsidP="00222F53">
      <w:pPr>
        <w:numPr>
          <w:ilvl w:val="0"/>
          <w:numId w:val="29"/>
        </w:numPr>
        <w:spacing w:after="58" w:line="249" w:lineRule="auto"/>
        <w:ind w:left="735" w:right="11" w:hanging="360"/>
        <w:rPr>
          <w:rFonts w:ascii="Verdana" w:hAnsi="Verdana"/>
          <w:sz w:val="20"/>
          <w:szCs w:val="20"/>
        </w:rPr>
      </w:pPr>
      <w:r w:rsidRPr="008218EC">
        <w:rPr>
          <w:rFonts w:ascii="Verdana" w:hAnsi="Verdana"/>
          <w:sz w:val="20"/>
          <w:szCs w:val="20"/>
        </w:rPr>
        <w:t xml:space="preserve">Advies t.a.v. activiteiten die al vóór ingangsdatum overeenkomst door Regio Rivierenland kunnen worden gedaan door opdrachtgever; </w:t>
      </w:r>
    </w:p>
    <w:p w14:paraId="3AA23FB9" w14:textId="77777777" w:rsidR="00222F53" w:rsidRPr="008218EC" w:rsidRDefault="00222F53" w:rsidP="00222F53">
      <w:pPr>
        <w:numPr>
          <w:ilvl w:val="0"/>
          <w:numId w:val="29"/>
        </w:numPr>
        <w:spacing w:after="58" w:line="249" w:lineRule="auto"/>
        <w:ind w:left="735" w:right="11" w:hanging="360"/>
        <w:rPr>
          <w:rFonts w:ascii="Verdana" w:hAnsi="Verdana"/>
          <w:sz w:val="20"/>
          <w:szCs w:val="20"/>
        </w:rPr>
      </w:pPr>
      <w:r w:rsidRPr="008218EC">
        <w:rPr>
          <w:rFonts w:ascii="Verdana" w:hAnsi="Verdana"/>
          <w:sz w:val="20"/>
          <w:szCs w:val="20"/>
        </w:rPr>
        <w:t xml:space="preserve">Wat op basis van de eisen en wensen standaard inrichting is en wat configuratie op klantniveau betreft; </w:t>
      </w:r>
    </w:p>
    <w:p w14:paraId="7D7378D1" w14:textId="77777777" w:rsidR="00222F53" w:rsidRPr="008218EC" w:rsidRDefault="00222F53" w:rsidP="00222F53">
      <w:pPr>
        <w:numPr>
          <w:ilvl w:val="0"/>
          <w:numId w:val="29"/>
        </w:numPr>
        <w:spacing w:after="5" w:line="249" w:lineRule="auto"/>
        <w:ind w:left="735" w:right="11" w:hanging="360"/>
        <w:rPr>
          <w:rFonts w:ascii="Verdana" w:hAnsi="Verdana"/>
          <w:sz w:val="20"/>
          <w:szCs w:val="20"/>
        </w:rPr>
      </w:pPr>
      <w:r w:rsidRPr="008218EC">
        <w:rPr>
          <w:rFonts w:ascii="Verdana" w:hAnsi="Verdana"/>
          <w:sz w:val="20"/>
          <w:szCs w:val="20"/>
        </w:rPr>
        <w:t xml:space="preserve">Training en opleiding, hoe gaat u dit inrichten? Houdt hierbij rekening met: </w:t>
      </w:r>
    </w:p>
    <w:p w14:paraId="51EED73F" w14:textId="77777777" w:rsidR="00222F53" w:rsidRPr="008218EC" w:rsidRDefault="00222F53" w:rsidP="00222F53">
      <w:pPr>
        <w:numPr>
          <w:ilvl w:val="1"/>
          <w:numId w:val="29"/>
        </w:numPr>
        <w:spacing w:after="5" w:line="249" w:lineRule="auto"/>
        <w:ind w:right="11" w:hanging="360"/>
        <w:rPr>
          <w:rFonts w:ascii="Verdana" w:hAnsi="Verdana"/>
          <w:sz w:val="20"/>
          <w:szCs w:val="20"/>
        </w:rPr>
      </w:pPr>
      <w:r w:rsidRPr="008218EC">
        <w:rPr>
          <w:rFonts w:ascii="Verdana" w:hAnsi="Verdana"/>
          <w:sz w:val="20"/>
          <w:szCs w:val="20"/>
        </w:rPr>
        <w:t xml:space="preserve">Geef aan hoe u omgaat met verschil in intensieve en minder intensieve gebruikers; </w:t>
      </w:r>
    </w:p>
    <w:p w14:paraId="52C46653" w14:textId="77777777" w:rsidR="00222F53" w:rsidRPr="008218EC" w:rsidRDefault="00222F53" w:rsidP="00222F53">
      <w:pPr>
        <w:numPr>
          <w:ilvl w:val="1"/>
          <w:numId w:val="29"/>
        </w:numPr>
        <w:spacing w:after="5" w:line="249" w:lineRule="auto"/>
        <w:ind w:right="11" w:hanging="360"/>
        <w:rPr>
          <w:rFonts w:ascii="Verdana" w:hAnsi="Verdana"/>
          <w:sz w:val="20"/>
          <w:szCs w:val="20"/>
        </w:rPr>
      </w:pPr>
      <w:r w:rsidRPr="008218EC">
        <w:rPr>
          <w:rFonts w:ascii="Verdana" w:hAnsi="Verdana"/>
          <w:sz w:val="20"/>
          <w:szCs w:val="20"/>
        </w:rPr>
        <w:t xml:space="preserve">Houdt rekening met groepen gebruikers zoals toegelicht, maar ook dat meerdere medewerkers wellicht meerdere gebruikersprofielrollen invullen alsook een basis autorisatie nodig is; </w:t>
      </w:r>
    </w:p>
    <w:p w14:paraId="53966135" w14:textId="77777777" w:rsidR="00222F53" w:rsidRPr="008218EC" w:rsidRDefault="00222F53" w:rsidP="00222F53">
      <w:pPr>
        <w:numPr>
          <w:ilvl w:val="1"/>
          <w:numId w:val="29"/>
        </w:numPr>
        <w:spacing w:after="55" w:line="249" w:lineRule="auto"/>
        <w:ind w:right="11" w:hanging="360"/>
        <w:rPr>
          <w:rFonts w:ascii="Verdana" w:hAnsi="Verdana"/>
          <w:sz w:val="20"/>
          <w:szCs w:val="20"/>
        </w:rPr>
      </w:pPr>
      <w:r w:rsidRPr="008218EC">
        <w:rPr>
          <w:rFonts w:ascii="Verdana" w:hAnsi="Verdana"/>
          <w:sz w:val="20"/>
          <w:szCs w:val="20"/>
        </w:rPr>
        <w:t xml:space="preserve">Houdt tot slot rekening met nieuwe gebruikers na implementatie van het systeem. </w:t>
      </w:r>
    </w:p>
    <w:p w14:paraId="4B1C0D0A" w14:textId="77777777" w:rsidR="00222F53" w:rsidRPr="008218EC" w:rsidRDefault="00222F53" w:rsidP="00222F53">
      <w:pPr>
        <w:numPr>
          <w:ilvl w:val="0"/>
          <w:numId w:val="29"/>
        </w:numPr>
        <w:spacing w:after="58" w:line="249" w:lineRule="auto"/>
        <w:ind w:left="735" w:right="11" w:hanging="360"/>
        <w:rPr>
          <w:rFonts w:ascii="Verdana" w:hAnsi="Verdana"/>
          <w:sz w:val="20"/>
          <w:szCs w:val="20"/>
        </w:rPr>
      </w:pPr>
      <w:r w:rsidRPr="008218EC">
        <w:rPr>
          <w:rFonts w:ascii="Verdana" w:hAnsi="Verdana"/>
          <w:sz w:val="20"/>
          <w:szCs w:val="20"/>
        </w:rPr>
        <w:t xml:space="preserve">De wijze waarop inschrijver de geëiste gegevensuitwisseling met de andere systemen gaat coördineren; </w:t>
      </w:r>
    </w:p>
    <w:p w14:paraId="0E2D09DC" w14:textId="77777777" w:rsidR="00222F53" w:rsidRPr="008218EC" w:rsidRDefault="00222F53" w:rsidP="00222F53">
      <w:pPr>
        <w:numPr>
          <w:ilvl w:val="0"/>
          <w:numId w:val="29"/>
        </w:numPr>
        <w:spacing w:after="59" w:line="249" w:lineRule="auto"/>
        <w:ind w:left="735" w:right="11" w:hanging="360"/>
        <w:rPr>
          <w:rFonts w:ascii="Verdana" w:hAnsi="Verdana"/>
          <w:sz w:val="20"/>
          <w:szCs w:val="20"/>
        </w:rPr>
      </w:pPr>
      <w:r w:rsidRPr="008218EC">
        <w:rPr>
          <w:rFonts w:ascii="Verdana" w:hAnsi="Verdana"/>
          <w:sz w:val="20"/>
          <w:szCs w:val="20"/>
        </w:rPr>
        <w:t xml:space="preserve">De mate van service na implementatieperiode. En een toelichting op hoe de service verloopt als er na de implementatiefase </w:t>
      </w:r>
      <w:proofErr w:type="spellStart"/>
      <w:r w:rsidRPr="008218EC">
        <w:rPr>
          <w:rFonts w:ascii="Verdana" w:hAnsi="Verdana"/>
          <w:sz w:val="20"/>
          <w:szCs w:val="20"/>
        </w:rPr>
        <w:t>klantspecifieke</w:t>
      </w:r>
      <w:proofErr w:type="spellEnd"/>
      <w:r w:rsidRPr="008218EC">
        <w:rPr>
          <w:rFonts w:ascii="Verdana" w:hAnsi="Verdana"/>
          <w:sz w:val="20"/>
          <w:szCs w:val="20"/>
        </w:rPr>
        <w:t xml:space="preserve"> wijzigingen worden aangevraagd. </w:t>
      </w:r>
    </w:p>
    <w:p w14:paraId="70DFEC80" w14:textId="77777777" w:rsidR="00222F53" w:rsidRPr="008218EC" w:rsidRDefault="00222F53" w:rsidP="00222F53">
      <w:pPr>
        <w:numPr>
          <w:ilvl w:val="0"/>
          <w:numId w:val="29"/>
        </w:numPr>
        <w:spacing w:after="5" w:line="249" w:lineRule="auto"/>
        <w:ind w:left="735" w:right="11" w:hanging="360"/>
        <w:rPr>
          <w:rFonts w:ascii="Verdana" w:hAnsi="Verdana"/>
          <w:sz w:val="20"/>
          <w:szCs w:val="20"/>
        </w:rPr>
      </w:pPr>
      <w:r w:rsidRPr="008218EC">
        <w:rPr>
          <w:rFonts w:ascii="Verdana" w:hAnsi="Verdana"/>
          <w:sz w:val="20"/>
          <w:szCs w:val="20"/>
        </w:rPr>
        <w:t xml:space="preserve">Beschrijf hoe de pilotfase met meerdere clusters van Regio Rivierenland er uit zal zien. </w:t>
      </w:r>
    </w:p>
    <w:p w14:paraId="5980D173" w14:textId="77777777" w:rsidR="00222F53" w:rsidRDefault="00222F53" w:rsidP="00222F53">
      <w:pPr>
        <w:spacing w:line="259" w:lineRule="auto"/>
        <w:ind w:left="16"/>
      </w:pPr>
      <w:r>
        <w:rPr>
          <w:b/>
        </w:rPr>
        <w:t xml:space="preserve"> </w:t>
      </w:r>
    </w:p>
    <w:p w14:paraId="3DF018CC" w14:textId="77777777" w:rsidR="00222F53" w:rsidRPr="008218EC" w:rsidRDefault="00222F53" w:rsidP="00222F53">
      <w:pPr>
        <w:spacing w:line="259" w:lineRule="auto"/>
        <w:ind w:left="16" w:right="11"/>
        <w:rPr>
          <w:rFonts w:ascii="Verdana" w:hAnsi="Verdana"/>
          <w:sz w:val="20"/>
          <w:szCs w:val="20"/>
          <w:u w:val="single"/>
        </w:rPr>
      </w:pPr>
      <w:r w:rsidRPr="008218EC">
        <w:rPr>
          <w:rFonts w:ascii="Verdana" w:hAnsi="Verdana"/>
          <w:sz w:val="20"/>
          <w:szCs w:val="20"/>
          <w:u w:val="single"/>
        </w:rPr>
        <w:t>Beoordeling</w:t>
      </w:r>
    </w:p>
    <w:p w14:paraId="3EF412CA" w14:textId="77777777" w:rsidR="00222F53" w:rsidRPr="008218EC" w:rsidRDefault="00222F53" w:rsidP="00222F53">
      <w:pPr>
        <w:numPr>
          <w:ilvl w:val="0"/>
          <w:numId w:val="30"/>
        </w:numPr>
        <w:spacing w:after="25" w:line="249" w:lineRule="auto"/>
        <w:ind w:right="11" w:hanging="360"/>
        <w:rPr>
          <w:rFonts w:ascii="Verdana" w:hAnsi="Verdana"/>
          <w:sz w:val="20"/>
          <w:szCs w:val="20"/>
        </w:rPr>
      </w:pPr>
      <w:r w:rsidRPr="008218EC">
        <w:rPr>
          <w:rFonts w:ascii="Verdana" w:hAnsi="Verdana"/>
          <w:sz w:val="20"/>
          <w:szCs w:val="20"/>
        </w:rPr>
        <w:t xml:space="preserve">efficiency en effectiviteit in planning en fasering, met een logische en duidelijke rolverdeling tussen opdrachtnemer en Regio Rivierenland; </w:t>
      </w:r>
    </w:p>
    <w:p w14:paraId="3481B091" w14:textId="77777777" w:rsidR="00222F53" w:rsidRPr="008218EC" w:rsidRDefault="00222F53" w:rsidP="00222F53">
      <w:pPr>
        <w:numPr>
          <w:ilvl w:val="0"/>
          <w:numId w:val="30"/>
        </w:numPr>
        <w:spacing w:after="5" w:line="249" w:lineRule="auto"/>
        <w:ind w:right="11" w:hanging="360"/>
        <w:rPr>
          <w:rFonts w:ascii="Verdana" w:hAnsi="Verdana"/>
          <w:sz w:val="20"/>
          <w:szCs w:val="20"/>
        </w:rPr>
      </w:pPr>
      <w:r w:rsidRPr="008218EC">
        <w:rPr>
          <w:rFonts w:ascii="Verdana" w:hAnsi="Verdana"/>
          <w:sz w:val="20"/>
          <w:szCs w:val="20"/>
        </w:rPr>
        <w:t xml:space="preserve">afstemming van implementatie op organisatie Regio Rivierenland rekening houdend met diverse gebruikers bij Regio Rivierenland; </w:t>
      </w:r>
    </w:p>
    <w:p w14:paraId="6E5F74B4" w14:textId="77777777" w:rsidR="00222F53" w:rsidRPr="008218EC" w:rsidRDefault="00222F53" w:rsidP="00222F53">
      <w:pPr>
        <w:numPr>
          <w:ilvl w:val="0"/>
          <w:numId w:val="30"/>
        </w:numPr>
        <w:spacing w:after="5" w:line="249" w:lineRule="auto"/>
        <w:ind w:right="11" w:hanging="360"/>
        <w:rPr>
          <w:rFonts w:ascii="Verdana" w:hAnsi="Verdana"/>
          <w:sz w:val="20"/>
          <w:szCs w:val="20"/>
        </w:rPr>
      </w:pPr>
      <w:r w:rsidRPr="008218EC">
        <w:rPr>
          <w:rFonts w:ascii="Verdana" w:hAnsi="Verdana"/>
          <w:sz w:val="20"/>
          <w:szCs w:val="20"/>
        </w:rPr>
        <w:t xml:space="preserve">vertrouwen in borgen van benodigde koppelingen; </w:t>
      </w:r>
    </w:p>
    <w:p w14:paraId="5F0D08E9" w14:textId="77777777" w:rsidR="00222F53" w:rsidRPr="008218EC" w:rsidRDefault="00222F53" w:rsidP="00222F53">
      <w:pPr>
        <w:numPr>
          <w:ilvl w:val="0"/>
          <w:numId w:val="30"/>
        </w:numPr>
        <w:spacing w:after="5" w:line="249" w:lineRule="auto"/>
        <w:ind w:right="11" w:hanging="360"/>
        <w:rPr>
          <w:rFonts w:ascii="Verdana" w:hAnsi="Verdana"/>
          <w:sz w:val="20"/>
          <w:szCs w:val="20"/>
        </w:rPr>
      </w:pPr>
      <w:r w:rsidRPr="008218EC">
        <w:rPr>
          <w:rFonts w:ascii="Verdana" w:hAnsi="Verdana"/>
          <w:sz w:val="20"/>
          <w:szCs w:val="20"/>
        </w:rPr>
        <w:t xml:space="preserve">nazorg na de implementatie; </w:t>
      </w:r>
    </w:p>
    <w:p w14:paraId="121BC5AA" w14:textId="77777777" w:rsidR="00222F53" w:rsidRPr="00674EC8" w:rsidRDefault="00222F53" w:rsidP="00222F53">
      <w:pPr>
        <w:pStyle w:val="Plattetekst"/>
        <w:ind w:left="1134" w:hanging="1134"/>
        <w:jc w:val="both"/>
        <w:rPr>
          <w:rFonts w:ascii="Verdana" w:hAnsi="Verdana"/>
          <w:b/>
          <w:spacing w:val="0"/>
          <w:sz w:val="20"/>
          <w:szCs w:val="20"/>
        </w:rPr>
      </w:pPr>
    </w:p>
    <w:p w14:paraId="4E7AB744" w14:textId="77777777" w:rsidR="00222F53" w:rsidRPr="00200906" w:rsidRDefault="00222F53" w:rsidP="00222F53">
      <w:pPr>
        <w:ind w:left="11" w:right="11"/>
        <w:rPr>
          <w:rFonts w:ascii="Verdana" w:hAnsi="Verdana"/>
          <w:sz w:val="20"/>
          <w:szCs w:val="20"/>
        </w:rPr>
      </w:pPr>
      <w:r w:rsidRPr="00200906">
        <w:rPr>
          <w:rFonts w:ascii="Verdana" w:hAnsi="Verdana"/>
          <w:sz w:val="20"/>
          <w:szCs w:val="20"/>
        </w:rPr>
        <w:t xml:space="preserve">De beantwoording dient te geschieden op maximaal vijf (5) pagina’s A4 (lettertype </w:t>
      </w:r>
      <w:proofErr w:type="spellStart"/>
      <w:r w:rsidRPr="00200906">
        <w:rPr>
          <w:rFonts w:ascii="Verdana" w:hAnsi="Verdana"/>
          <w:sz w:val="20"/>
          <w:szCs w:val="20"/>
        </w:rPr>
        <w:t>Arial</w:t>
      </w:r>
      <w:proofErr w:type="spellEnd"/>
      <w:r w:rsidRPr="00200906">
        <w:rPr>
          <w:rFonts w:ascii="Verdana" w:hAnsi="Verdana"/>
          <w:sz w:val="20"/>
          <w:szCs w:val="20"/>
        </w:rPr>
        <w:t xml:space="preserve"> 10pt) inclusief bijlagen maar exclusief de visuele planning, exclusief een eventueel voorblad en inhoudsopgave. </w:t>
      </w:r>
    </w:p>
    <w:p w14:paraId="74CA9010" w14:textId="77777777" w:rsidR="00E75622" w:rsidRPr="00674EC8" w:rsidRDefault="00E75622" w:rsidP="00E75622">
      <w:pPr>
        <w:pStyle w:val="Plattetekst"/>
        <w:ind w:left="1134" w:hanging="1134"/>
        <w:jc w:val="both"/>
        <w:rPr>
          <w:rFonts w:ascii="Verdana" w:hAnsi="Verdana"/>
          <w:b/>
          <w:sz w:val="20"/>
          <w:szCs w:val="20"/>
        </w:rPr>
      </w:pPr>
    </w:p>
    <w:p w14:paraId="3246E93A" w14:textId="7F50B839" w:rsidR="00262B54" w:rsidRDefault="00262B54" w:rsidP="00262B54">
      <w:pPr>
        <w:pStyle w:val="Plattetekst"/>
        <w:ind w:left="1134" w:hanging="1134"/>
        <w:jc w:val="both"/>
        <w:rPr>
          <w:rFonts w:ascii="Verdana" w:hAnsi="Verdana"/>
          <w:b/>
          <w:spacing w:val="0"/>
          <w:sz w:val="20"/>
          <w:szCs w:val="20"/>
        </w:rPr>
      </w:pPr>
      <w:r w:rsidRPr="00674EC8">
        <w:rPr>
          <w:rFonts w:ascii="Verdana" w:hAnsi="Verdana"/>
          <w:b/>
          <w:spacing w:val="0"/>
          <w:sz w:val="20"/>
          <w:szCs w:val="20"/>
        </w:rPr>
        <w:t>5.</w:t>
      </w:r>
      <w:r>
        <w:rPr>
          <w:rFonts w:ascii="Verdana" w:hAnsi="Verdana"/>
          <w:b/>
          <w:spacing w:val="0"/>
          <w:sz w:val="20"/>
          <w:szCs w:val="20"/>
        </w:rPr>
        <w:t>6</w:t>
      </w:r>
      <w:r w:rsidRPr="00674EC8">
        <w:rPr>
          <w:rFonts w:ascii="Verdana" w:hAnsi="Verdana"/>
          <w:b/>
          <w:spacing w:val="0"/>
          <w:sz w:val="20"/>
          <w:szCs w:val="20"/>
        </w:rPr>
        <w:tab/>
        <w:t xml:space="preserve">Criterium </w:t>
      </w:r>
      <w:r>
        <w:rPr>
          <w:rFonts w:ascii="Verdana" w:hAnsi="Verdana"/>
          <w:b/>
          <w:spacing w:val="0"/>
          <w:sz w:val="20"/>
          <w:szCs w:val="20"/>
        </w:rPr>
        <w:t>3 Risicobeheersing en Prestatiemonitoring</w:t>
      </w:r>
    </w:p>
    <w:p w14:paraId="7BDF720B" w14:textId="77777777" w:rsidR="00265A6C" w:rsidRPr="008769FF" w:rsidRDefault="00265A6C" w:rsidP="00265A6C">
      <w:pPr>
        <w:spacing w:after="59"/>
        <w:ind w:left="11" w:right="11"/>
        <w:rPr>
          <w:rFonts w:ascii="Verdana" w:hAnsi="Verdana"/>
          <w:sz w:val="20"/>
          <w:szCs w:val="20"/>
        </w:rPr>
      </w:pPr>
      <w:r w:rsidRPr="008769FF">
        <w:rPr>
          <w:rFonts w:ascii="Verdana" w:hAnsi="Verdana"/>
          <w:sz w:val="20"/>
          <w:szCs w:val="20"/>
        </w:rPr>
        <w:t>Inschrijver wordt gevraagd in de beantwoording van dit gunningcriterium aan te geven hoe wordt omgegaan met risicobeheersing gedurende de implementatieperiode. Tevens wordt ingegaan op  kritische prestatie indicatoren (</w:t>
      </w:r>
      <w:proofErr w:type="spellStart"/>
      <w:r w:rsidRPr="008769FF">
        <w:rPr>
          <w:rFonts w:ascii="Verdana" w:hAnsi="Verdana"/>
          <w:sz w:val="20"/>
          <w:szCs w:val="20"/>
        </w:rPr>
        <w:t>KPI’s</w:t>
      </w:r>
      <w:proofErr w:type="spellEnd"/>
      <w:r w:rsidRPr="008769FF">
        <w:rPr>
          <w:rFonts w:ascii="Verdana" w:hAnsi="Verdana"/>
          <w:sz w:val="20"/>
          <w:szCs w:val="20"/>
        </w:rPr>
        <w:t xml:space="preserve">). </w:t>
      </w:r>
      <w:r w:rsidRPr="008769FF">
        <w:rPr>
          <w:rFonts w:ascii="Verdana" w:hAnsi="Verdana"/>
          <w:b/>
          <w:sz w:val="20"/>
          <w:szCs w:val="20"/>
        </w:rPr>
        <w:t xml:space="preserve"> </w:t>
      </w:r>
    </w:p>
    <w:p w14:paraId="4627058F" w14:textId="77777777" w:rsidR="00265A6C" w:rsidRPr="008769FF" w:rsidRDefault="00265A6C" w:rsidP="00265A6C">
      <w:pPr>
        <w:numPr>
          <w:ilvl w:val="0"/>
          <w:numId w:val="31"/>
        </w:numPr>
        <w:spacing w:after="5" w:line="249" w:lineRule="auto"/>
        <w:ind w:left="735" w:right="11" w:hanging="360"/>
        <w:rPr>
          <w:rFonts w:ascii="Verdana" w:hAnsi="Verdana"/>
          <w:sz w:val="20"/>
          <w:szCs w:val="20"/>
        </w:rPr>
      </w:pPr>
      <w:r w:rsidRPr="008769FF">
        <w:rPr>
          <w:rFonts w:ascii="Verdana" w:hAnsi="Verdana"/>
          <w:sz w:val="20"/>
          <w:szCs w:val="20"/>
        </w:rPr>
        <w:t xml:space="preserve">Benoem de belangrijkste risico’s incl. beheersmaatregelen (maximaal vijf). Inschrijver dient deze geïdentificeerde risico’s naar eigen inzicht te prioriteren. Licht hierbij toe hoe de beheersmaatregel bijdraagt aan het (nog) beter kunnen voorkomen van het risico. Benoem hoe de beheersing en monitoring van deze risico’s plaatsvindt (risicomanagement). Let op: </w:t>
      </w:r>
    </w:p>
    <w:p w14:paraId="620D18A3" w14:textId="77777777" w:rsidR="00265A6C" w:rsidRPr="008769FF" w:rsidRDefault="00265A6C" w:rsidP="00265A6C">
      <w:pPr>
        <w:ind w:left="746" w:right="11"/>
        <w:rPr>
          <w:rFonts w:ascii="Verdana" w:hAnsi="Verdana"/>
          <w:sz w:val="20"/>
          <w:szCs w:val="20"/>
        </w:rPr>
      </w:pPr>
      <w:r w:rsidRPr="008769FF">
        <w:rPr>
          <w:rFonts w:ascii="Verdana" w:hAnsi="Verdana"/>
          <w:sz w:val="20"/>
          <w:szCs w:val="20"/>
        </w:rPr>
        <w:t xml:space="preserve">het gaat om risico’s van buitenaf (buiten de eigen invloedsfeer van inschrijver). </w:t>
      </w:r>
    </w:p>
    <w:p w14:paraId="2B770F51" w14:textId="77777777" w:rsidR="00265A6C" w:rsidRPr="008769FF" w:rsidRDefault="00265A6C" w:rsidP="00265A6C">
      <w:pPr>
        <w:spacing w:line="259" w:lineRule="auto"/>
        <w:ind w:left="736"/>
        <w:rPr>
          <w:rFonts w:ascii="Verdana" w:hAnsi="Verdana"/>
          <w:sz w:val="20"/>
          <w:szCs w:val="20"/>
        </w:rPr>
      </w:pPr>
      <w:r w:rsidRPr="008769FF">
        <w:rPr>
          <w:rFonts w:ascii="Verdana" w:hAnsi="Verdana"/>
          <w:sz w:val="20"/>
          <w:szCs w:val="20"/>
        </w:rPr>
        <w:t xml:space="preserve"> </w:t>
      </w:r>
    </w:p>
    <w:p w14:paraId="119351B2" w14:textId="77777777" w:rsidR="00265A6C" w:rsidRPr="00674EC8" w:rsidRDefault="00265A6C" w:rsidP="00265A6C">
      <w:pPr>
        <w:rPr>
          <w:rFonts w:ascii="Verdana" w:hAnsi="Verdana"/>
          <w:sz w:val="20"/>
          <w:szCs w:val="20"/>
          <w:shd w:val="clear" w:color="auto" w:fill="FFFF00"/>
        </w:rPr>
      </w:pPr>
      <w:r w:rsidRPr="008769FF">
        <w:rPr>
          <w:rFonts w:ascii="Verdana" w:hAnsi="Verdana"/>
          <w:sz w:val="20"/>
          <w:szCs w:val="20"/>
        </w:rPr>
        <w:t>De aangegeven preventieve beheersmaatregelen maken onderdeel uit van het (prijs)aanbod. Indien een preventieve beheersmaatregel niet blijkt te werken en het risico is toch opgetreden, dient opdrachtnemer hier tijdig op bij te sturen en een nieuwe beheersmaatregel in te stellen, waarvan de (</w:t>
      </w:r>
      <w:proofErr w:type="spellStart"/>
      <w:r w:rsidRPr="008769FF">
        <w:rPr>
          <w:rFonts w:ascii="Verdana" w:hAnsi="Verdana"/>
          <w:sz w:val="20"/>
          <w:szCs w:val="20"/>
        </w:rPr>
        <w:t>wijzigings</w:t>
      </w:r>
      <w:proofErr w:type="spellEnd"/>
      <w:r w:rsidRPr="008769FF">
        <w:rPr>
          <w:rFonts w:ascii="Verdana" w:hAnsi="Verdana"/>
          <w:sz w:val="20"/>
          <w:szCs w:val="20"/>
        </w:rPr>
        <w:t xml:space="preserve">)kosten van de nieuwe </w:t>
      </w:r>
      <w:r>
        <w:rPr>
          <w:rFonts w:ascii="Verdana" w:hAnsi="Verdana"/>
          <w:sz w:val="20"/>
          <w:szCs w:val="20"/>
        </w:rPr>
        <w:t xml:space="preserve">beheersmaatregel voor rekening van opdrachtnemer komen. Hiervan uitgesloten zijn risico’s die zijn opgetreden en die niet te wijten zijn aan opdrachtnemer (ter beoordeling door Opdrachtgever). </w:t>
      </w:r>
    </w:p>
    <w:p w14:paraId="5BB1E723" w14:textId="77777777" w:rsidR="00265A6C" w:rsidRPr="00674EC8" w:rsidRDefault="00265A6C" w:rsidP="00265A6C">
      <w:pPr>
        <w:rPr>
          <w:rFonts w:ascii="Verdana" w:hAnsi="Verdana"/>
          <w:sz w:val="20"/>
          <w:szCs w:val="20"/>
          <w:shd w:val="clear" w:color="auto" w:fill="FFFF00"/>
        </w:rPr>
      </w:pPr>
    </w:p>
    <w:p w14:paraId="52FD22E0" w14:textId="77777777" w:rsidR="00265A6C" w:rsidRPr="00717A7D" w:rsidRDefault="00265A6C" w:rsidP="00265A6C">
      <w:pPr>
        <w:spacing w:line="259" w:lineRule="auto"/>
        <w:ind w:left="16" w:right="11"/>
        <w:rPr>
          <w:rFonts w:ascii="Verdana" w:hAnsi="Verdana"/>
          <w:sz w:val="20"/>
          <w:szCs w:val="20"/>
          <w:u w:val="single"/>
        </w:rPr>
      </w:pPr>
      <w:r w:rsidRPr="00717A7D">
        <w:rPr>
          <w:rFonts w:ascii="Verdana" w:hAnsi="Verdana"/>
          <w:sz w:val="20"/>
          <w:szCs w:val="20"/>
          <w:u w:val="single"/>
        </w:rPr>
        <w:t>Beoordeling</w:t>
      </w:r>
    </w:p>
    <w:p w14:paraId="542FBA33" w14:textId="77777777" w:rsidR="00265A6C" w:rsidRPr="00717A7D" w:rsidRDefault="00265A6C" w:rsidP="00265A6C">
      <w:pPr>
        <w:numPr>
          <w:ilvl w:val="0"/>
          <w:numId w:val="31"/>
        </w:numPr>
        <w:spacing w:after="5" w:line="249" w:lineRule="auto"/>
        <w:ind w:left="735" w:right="11" w:hanging="360"/>
        <w:rPr>
          <w:rFonts w:ascii="Verdana" w:hAnsi="Verdana"/>
          <w:sz w:val="20"/>
          <w:szCs w:val="20"/>
        </w:rPr>
      </w:pPr>
      <w:r w:rsidRPr="00717A7D">
        <w:rPr>
          <w:rFonts w:ascii="Verdana" w:hAnsi="Verdana"/>
          <w:sz w:val="20"/>
          <w:szCs w:val="20"/>
        </w:rPr>
        <w:t xml:space="preserve">Benoem de belangrijkste </w:t>
      </w:r>
      <w:proofErr w:type="spellStart"/>
      <w:r w:rsidRPr="00717A7D">
        <w:rPr>
          <w:rFonts w:ascii="Verdana" w:hAnsi="Verdana"/>
          <w:sz w:val="20"/>
          <w:szCs w:val="20"/>
        </w:rPr>
        <w:t>KPI’s</w:t>
      </w:r>
      <w:proofErr w:type="spellEnd"/>
      <w:r w:rsidRPr="00717A7D">
        <w:rPr>
          <w:rFonts w:ascii="Verdana" w:hAnsi="Verdana"/>
          <w:sz w:val="20"/>
          <w:szCs w:val="20"/>
        </w:rPr>
        <w:t xml:space="preserve"> (maximaal acht) die volgens u van belang zijn bij de beoordeling van zowel opdrachtnemer alsook opdrachtgever (geef duidelijk aan of de KPI voor </w:t>
      </w:r>
      <w:proofErr w:type="spellStart"/>
      <w:r w:rsidRPr="00717A7D">
        <w:rPr>
          <w:rFonts w:ascii="Verdana" w:hAnsi="Verdana"/>
          <w:sz w:val="20"/>
          <w:szCs w:val="20"/>
        </w:rPr>
        <w:t>O</w:t>
      </w:r>
      <w:r>
        <w:rPr>
          <w:rFonts w:ascii="Verdana" w:hAnsi="Verdana"/>
          <w:sz w:val="20"/>
          <w:szCs w:val="20"/>
        </w:rPr>
        <w:t>drachtgever</w:t>
      </w:r>
      <w:proofErr w:type="spellEnd"/>
      <w:r w:rsidRPr="00717A7D">
        <w:rPr>
          <w:rFonts w:ascii="Verdana" w:hAnsi="Verdana"/>
          <w:sz w:val="20"/>
          <w:szCs w:val="20"/>
        </w:rPr>
        <w:t xml:space="preserve"> óf O</w:t>
      </w:r>
      <w:r>
        <w:rPr>
          <w:rFonts w:ascii="Verdana" w:hAnsi="Verdana"/>
          <w:sz w:val="20"/>
          <w:szCs w:val="20"/>
        </w:rPr>
        <w:t>pdrachtnemer</w:t>
      </w:r>
      <w:r w:rsidRPr="00717A7D">
        <w:rPr>
          <w:rFonts w:ascii="Verdana" w:hAnsi="Verdana"/>
          <w:sz w:val="20"/>
          <w:szCs w:val="20"/>
        </w:rPr>
        <w:t xml:space="preserve"> van toepassing is, of beiden). Maak hierbij onderscheid tussen </w:t>
      </w:r>
      <w:proofErr w:type="spellStart"/>
      <w:r w:rsidRPr="00717A7D">
        <w:rPr>
          <w:rFonts w:ascii="Verdana" w:hAnsi="Verdana"/>
          <w:sz w:val="20"/>
          <w:szCs w:val="20"/>
        </w:rPr>
        <w:t>KPI’s</w:t>
      </w:r>
      <w:proofErr w:type="spellEnd"/>
      <w:r w:rsidRPr="00717A7D">
        <w:rPr>
          <w:rFonts w:ascii="Verdana" w:hAnsi="Verdana"/>
          <w:sz w:val="20"/>
          <w:szCs w:val="20"/>
        </w:rPr>
        <w:t xml:space="preserve"> voor de </w:t>
      </w:r>
    </w:p>
    <w:p w14:paraId="460713AA" w14:textId="77777777" w:rsidR="00265A6C" w:rsidRPr="00717A7D" w:rsidRDefault="00265A6C" w:rsidP="00265A6C">
      <w:pPr>
        <w:ind w:left="746" w:right="11"/>
        <w:rPr>
          <w:rFonts w:ascii="Verdana" w:hAnsi="Verdana"/>
          <w:sz w:val="20"/>
          <w:szCs w:val="20"/>
        </w:rPr>
      </w:pPr>
      <w:r w:rsidRPr="00717A7D">
        <w:rPr>
          <w:rFonts w:ascii="Verdana" w:hAnsi="Verdana"/>
          <w:sz w:val="20"/>
          <w:szCs w:val="20"/>
        </w:rPr>
        <w:t>implementatieperiode en gedurende de looptijd van de overeenkomst. Na opdrachtverstrekking zal Regio Rivierenland samen met O</w:t>
      </w:r>
      <w:r>
        <w:rPr>
          <w:rFonts w:ascii="Verdana" w:hAnsi="Verdana"/>
          <w:sz w:val="20"/>
          <w:szCs w:val="20"/>
        </w:rPr>
        <w:t>pdrachtnemer</w:t>
      </w:r>
      <w:r w:rsidRPr="00717A7D">
        <w:rPr>
          <w:rFonts w:ascii="Verdana" w:hAnsi="Verdana"/>
          <w:sz w:val="20"/>
          <w:szCs w:val="20"/>
        </w:rPr>
        <w:t xml:space="preserve"> het KPI dashboard opstellen.  </w:t>
      </w:r>
    </w:p>
    <w:p w14:paraId="188A3222" w14:textId="77777777" w:rsidR="00265A6C" w:rsidRPr="00717A7D" w:rsidRDefault="00265A6C" w:rsidP="00265A6C">
      <w:pPr>
        <w:spacing w:line="259" w:lineRule="auto"/>
        <w:ind w:left="16"/>
        <w:rPr>
          <w:rFonts w:ascii="Verdana" w:hAnsi="Verdana"/>
          <w:sz w:val="20"/>
          <w:szCs w:val="20"/>
        </w:rPr>
      </w:pPr>
      <w:r w:rsidRPr="00717A7D">
        <w:rPr>
          <w:rFonts w:ascii="Verdana" w:hAnsi="Verdana"/>
          <w:sz w:val="20"/>
          <w:szCs w:val="20"/>
        </w:rPr>
        <w:t xml:space="preserve"> </w:t>
      </w:r>
    </w:p>
    <w:p w14:paraId="08B1FFDF" w14:textId="77777777" w:rsidR="00265A6C" w:rsidRPr="00717A7D" w:rsidRDefault="00265A6C" w:rsidP="00265A6C">
      <w:pPr>
        <w:ind w:left="11" w:right="11"/>
        <w:rPr>
          <w:rFonts w:ascii="Verdana" w:hAnsi="Verdana"/>
          <w:sz w:val="20"/>
          <w:szCs w:val="20"/>
        </w:rPr>
      </w:pPr>
      <w:r w:rsidRPr="00717A7D">
        <w:rPr>
          <w:rFonts w:ascii="Verdana" w:hAnsi="Verdana"/>
          <w:sz w:val="20"/>
          <w:szCs w:val="20"/>
        </w:rPr>
        <w:t xml:space="preserve">Let op: het gaat niet om de hoeveelheid risico’s of </w:t>
      </w:r>
      <w:proofErr w:type="spellStart"/>
      <w:r w:rsidRPr="00717A7D">
        <w:rPr>
          <w:rFonts w:ascii="Verdana" w:hAnsi="Verdana"/>
          <w:sz w:val="20"/>
          <w:szCs w:val="20"/>
        </w:rPr>
        <w:t>KPI’s</w:t>
      </w:r>
      <w:proofErr w:type="spellEnd"/>
      <w:r w:rsidRPr="00717A7D">
        <w:rPr>
          <w:rFonts w:ascii="Verdana" w:hAnsi="Verdana"/>
          <w:sz w:val="20"/>
          <w:szCs w:val="20"/>
        </w:rPr>
        <w:t xml:space="preserve">, maar om de kwaliteit van hetgeen ingediend wordt.  </w:t>
      </w:r>
    </w:p>
    <w:p w14:paraId="2FB1C65C" w14:textId="77777777" w:rsidR="00265A6C" w:rsidRDefault="00265A6C" w:rsidP="00265A6C">
      <w:pPr>
        <w:rPr>
          <w:rFonts w:ascii="Verdana" w:hAnsi="Verdana"/>
          <w:sz w:val="20"/>
          <w:szCs w:val="20"/>
          <w:shd w:val="clear" w:color="auto" w:fill="FFFF00"/>
        </w:rPr>
      </w:pPr>
    </w:p>
    <w:p w14:paraId="521381AD" w14:textId="77777777" w:rsidR="00265A6C" w:rsidRPr="00200906" w:rsidRDefault="00265A6C" w:rsidP="00265A6C">
      <w:pPr>
        <w:ind w:left="11" w:right="11"/>
        <w:rPr>
          <w:rFonts w:ascii="Verdana" w:hAnsi="Verdana"/>
          <w:sz w:val="20"/>
          <w:szCs w:val="20"/>
        </w:rPr>
      </w:pPr>
      <w:r w:rsidRPr="00200906">
        <w:rPr>
          <w:rFonts w:ascii="Verdana" w:hAnsi="Verdana"/>
          <w:sz w:val="20"/>
          <w:szCs w:val="20"/>
        </w:rPr>
        <w:t xml:space="preserve">De beantwoording dient te geschieden op maximaal vijf (5) pagina’s A4 (lettertype </w:t>
      </w:r>
      <w:proofErr w:type="spellStart"/>
      <w:r w:rsidRPr="00200906">
        <w:rPr>
          <w:rFonts w:ascii="Verdana" w:hAnsi="Verdana"/>
          <w:sz w:val="20"/>
          <w:szCs w:val="20"/>
        </w:rPr>
        <w:t>Arial</w:t>
      </w:r>
      <w:proofErr w:type="spellEnd"/>
      <w:r w:rsidRPr="00200906">
        <w:rPr>
          <w:rFonts w:ascii="Verdana" w:hAnsi="Verdana"/>
          <w:sz w:val="20"/>
          <w:szCs w:val="20"/>
        </w:rPr>
        <w:t xml:space="preserve"> 10pt) inclusief bijlagen maar exclusief de visuele planning, exclusief een eventueel voorblad en inhoudsopgave. </w:t>
      </w:r>
    </w:p>
    <w:p w14:paraId="6706F595" w14:textId="67A9846B" w:rsidR="00E75622" w:rsidRPr="00674EC8" w:rsidRDefault="00E75622" w:rsidP="004D266B">
      <w:pPr>
        <w:rPr>
          <w:rFonts w:ascii="Verdana" w:hAnsi="Verdana"/>
          <w:sz w:val="20"/>
          <w:szCs w:val="20"/>
          <w:shd w:val="clear" w:color="auto" w:fill="FFFF00"/>
        </w:rPr>
      </w:pPr>
    </w:p>
    <w:p w14:paraId="04B0AF52" w14:textId="77777777" w:rsidR="00265A6C" w:rsidRPr="00674EC8" w:rsidRDefault="00265A6C" w:rsidP="00265A6C">
      <w:pPr>
        <w:pStyle w:val="Plattetekst"/>
        <w:ind w:left="1134" w:hanging="1134"/>
        <w:jc w:val="both"/>
        <w:rPr>
          <w:rFonts w:ascii="Verdana" w:hAnsi="Verdana"/>
          <w:b/>
          <w:sz w:val="20"/>
          <w:szCs w:val="20"/>
        </w:rPr>
      </w:pPr>
    </w:p>
    <w:p w14:paraId="0942810F" w14:textId="3831CC88" w:rsidR="00265A6C" w:rsidRDefault="00265A6C" w:rsidP="00265A6C">
      <w:pPr>
        <w:pStyle w:val="Plattetekst"/>
        <w:ind w:left="1134" w:hanging="1134"/>
        <w:jc w:val="both"/>
        <w:rPr>
          <w:rFonts w:ascii="Verdana" w:hAnsi="Verdana"/>
          <w:b/>
          <w:spacing w:val="0"/>
          <w:sz w:val="20"/>
          <w:szCs w:val="20"/>
        </w:rPr>
      </w:pPr>
      <w:r w:rsidRPr="00674EC8">
        <w:rPr>
          <w:rFonts w:ascii="Verdana" w:hAnsi="Verdana"/>
          <w:b/>
          <w:spacing w:val="0"/>
          <w:sz w:val="20"/>
          <w:szCs w:val="20"/>
        </w:rPr>
        <w:t>5.</w:t>
      </w:r>
      <w:r>
        <w:rPr>
          <w:rFonts w:ascii="Verdana" w:hAnsi="Verdana"/>
          <w:b/>
          <w:spacing w:val="0"/>
          <w:sz w:val="20"/>
          <w:szCs w:val="20"/>
        </w:rPr>
        <w:t>7</w:t>
      </w:r>
      <w:r w:rsidRPr="00674EC8">
        <w:rPr>
          <w:rFonts w:ascii="Verdana" w:hAnsi="Verdana"/>
          <w:b/>
          <w:spacing w:val="0"/>
          <w:sz w:val="20"/>
          <w:szCs w:val="20"/>
        </w:rPr>
        <w:tab/>
        <w:t xml:space="preserve">Criterium </w:t>
      </w:r>
      <w:r>
        <w:rPr>
          <w:rFonts w:ascii="Verdana" w:hAnsi="Verdana"/>
          <w:b/>
          <w:spacing w:val="0"/>
          <w:sz w:val="20"/>
          <w:szCs w:val="20"/>
        </w:rPr>
        <w:t>4 Demonstratie</w:t>
      </w:r>
    </w:p>
    <w:p w14:paraId="461C72E9" w14:textId="77777777" w:rsidR="00265A6C" w:rsidRDefault="00265A6C" w:rsidP="00265A6C">
      <w:pPr>
        <w:spacing w:line="258" w:lineRule="auto"/>
        <w:ind w:left="2"/>
        <w:rPr>
          <w:rFonts w:ascii="Verdana" w:eastAsia="Verdana" w:hAnsi="Verdana" w:cs="Verdana"/>
          <w:b/>
          <w:sz w:val="20"/>
        </w:rPr>
      </w:pPr>
      <w:r>
        <w:rPr>
          <w:rFonts w:ascii="Verdana" w:eastAsia="Verdana" w:hAnsi="Verdana" w:cs="Verdana"/>
          <w:sz w:val="20"/>
        </w:rPr>
        <w:t xml:space="preserve">U krijgt tijdens de demonstratie een aantal nader te definiëren usercases voorgelegd. Deze dienen tijdens de demonstratie te worden uitgewerkt, waarmee u kan aantonen hoe uw software in de praktijk voldoet. In de beschrijving hieronder zijn de gevraagde onderdelen voorzien van een nummering (X) zodat u hieraan specifiek en volledig kunt refereren. </w:t>
      </w:r>
    </w:p>
    <w:p w14:paraId="4C711C80" w14:textId="77777777" w:rsidR="00265A6C" w:rsidRDefault="00265A6C" w:rsidP="00265A6C">
      <w:pPr>
        <w:spacing w:line="258" w:lineRule="auto"/>
        <w:ind w:left="2"/>
        <w:rPr>
          <w:rFonts w:ascii="Verdana" w:eastAsia="Verdana" w:hAnsi="Verdana" w:cs="Verdana"/>
          <w:b/>
          <w:sz w:val="20"/>
        </w:rPr>
      </w:pPr>
    </w:p>
    <w:p w14:paraId="2A5F3BC2" w14:textId="77777777" w:rsidR="00265A6C" w:rsidRPr="001F0DC4" w:rsidRDefault="00265A6C" w:rsidP="00265A6C">
      <w:pPr>
        <w:pStyle w:val="Lijstalinea"/>
        <w:numPr>
          <w:ilvl w:val="0"/>
          <w:numId w:val="32"/>
        </w:numPr>
        <w:spacing w:after="59" w:line="249" w:lineRule="auto"/>
        <w:ind w:right="11"/>
        <w:rPr>
          <w:rFonts w:ascii="Verdana" w:hAnsi="Verdana"/>
          <w:b/>
          <w:bCs/>
          <w:sz w:val="20"/>
          <w:szCs w:val="20"/>
        </w:rPr>
      </w:pPr>
      <w:r w:rsidRPr="001F0DC4">
        <w:rPr>
          <w:rFonts w:ascii="Verdana" w:hAnsi="Verdana"/>
          <w:b/>
          <w:bCs/>
          <w:sz w:val="20"/>
          <w:szCs w:val="20"/>
        </w:rPr>
        <w:t xml:space="preserve">Hoe worden medewerkers door de workflow geleid? </w:t>
      </w:r>
    </w:p>
    <w:p w14:paraId="2284527A" w14:textId="77777777" w:rsidR="00265A6C" w:rsidRDefault="00265A6C" w:rsidP="00265A6C">
      <w:pPr>
        <w:pStyle w:val="Lijstalinea"/>
        <w:numPr>
          <w:ilvl w:val="0"/>
          <w:numId w:val="33"/>
        </w:numPr>
        <w:spacing w:after="59" w:line="249" w:lineRule="auto"/>
        <w:ind w:right="11"/>
        <w:rPr>
          <w:rFonts w:ascii="Verdana" w:hAnsi="Verdana"/>
          <w:sz w:val="20"/>
          <w:szCs w:val="20"/>
        </w:rPr>
      </w:pPr>
      <w:r>
        <w:rPr>
          <w:rFonts w:ascii="Verdana" w:hAnsi="Verdana"/>
          <w:sz w:val="20"/>
          <w:szCs w:val="20"/>
        </w:rPr>
        <w:t xml:space="preserve">Laat zien hoe </w:t>
      </w:r>
      <w:proofErr w:type="spellStart"/>
      <w:r>
        <w:rPr>
          <w:rFonts w:ascii="Verdana" w:hAnsi="Verdana"/>
          <w:sz w:val="20"/>
          <w:szCs w:val="20"/>
        </w:rPr>
        <w:t>workflows</w:t>
      </w:r>
      <w:proofErr w:type="spellEnd"/>
      <w:r>
        <w:rPr>
          <w:rFonts w:ascii="Verdana" w:hAnsi="Verdana"/>
          <w:sz w:val="20"/>
          <w:szCs w:val="20"/>
        </w:rPr>
        <w:t xml:space="preserve"> worden ingericht. </w:t>
      </w:r>
    </w:p>
    <w:p w14:paraId="495CD35C" w14:textId="77777777" w:rsidR="00265A6C" w:rsidRDefault="00265A6C" w:rsidP="00265A6C">
      <w:pPr>
        <w:pStyle w:val="Lijstalinea"/>
        <w:numPr>
          <w:ilvl w:val="0"/>
          <w:numId w:val="33"/>
        </w:numPr>
        <w:spacing w:after="59" w:line="249" w:lineRule="auto"/>
        <w:ind w:right="11"/>
        <w:rPr>
          <w:rFonts w:ascii="Verdana" w:hAnsi="Verdana"/>
          <w:sz w:val="20"/>
          <w:szCs w:val="20"/>
        </w:rPr>
      </w:pPr>
      <w:r w:rsidRPr="009C4050">
        <w:rPr>
          <w:rFonts w:ascii="Verdana" w:hAnsi="Verdana"/>
          <w:sz w:val="20"/>
          <w:szCs w:val="20"/>
        </w:rPr>
        <w:t xml:space="preserve">Laat zien hoe </w:t>
      </w:r>
      <w:proofErr w:type="spellStart"/>
      <w:r w:rsidRPr="009C4050">
        <w:rPr>
          <w:rFonts w:ascii="Verdana" w:hAnsi="Verdana"/>
          <w:sz w:val="20"/>
          <w:szCs w:val="20"/>
        </w:rPr>
        <w:t>workflows</w:t>
      </w:r>
      <w:proofErr w:type="spellEnd"/>
      <w:r w:rsidRPr="009C4050">
        <w:rPr>
          <w:rFonts w:ascii="Verdana" w:hAnsi="Verdana"/>
          <w:sz w:val="20"/>
          <w:szCs w:val="20"/>
        </w:rPr>
        <w:t xml:space="preserve"> worden ondersteund.</w:t>
      </w:r>
    </w:p>
    <w:p w14:paraId="09253D60" w14:textId="77777777" w:rsidR="00265A6C" w:rsidRDefault="00265A6C" w:rsidP="00265A6C">
      <w:pPr>
        <w:pStyle w:val="Lijstalinea"/>
        <w:numPr>
          <w:ilvl w:val="0"/>
          <w:numId w:val="33"/>
        </w:numPr>
        <w:spacing w:after="59" w:line="249" w:lineRule="auto"/>
        <w:ind w:right="11"/>
        <w:rPr>
          <w:rFonts w:ascii="Verdana" w:hAnsi="Verdana"/>
          <w:sz w:val="20"/>
          <w:szCs w:val="20"/>
        </w:rPr>
      </w:pPr>
      <w:r>
        <w:rPr>
          <w:rFonts w:ascii="Verdana" w:hAnsi="Verdana"/>
          <w:sz w:val="20"/>
          <w:szCs w:val="20"/>
        </w:rPr>
        <w:t xml:space="preserve">Laat zien hoe taken in de workflow zo nodig door andere, geautoriseerde medewerkers kunnen worden uitgevoerd, om vervanging bij ziekte, werkdruk of herverdeling van taken mogelijk te maken. </w:t>
      </w:r>
    </w:p>
    <w:p w14:paraId="74B05441" w14:textId="77777777" w:rsidR="00265A6C" w:rsidRDefault="00265A6C" w:rsidP="00265A6C">
      <w:pPr>
        <w:pStyle w:val="Lijstalinea"/>
        <w:numPr>
          <w:ilvl w:val="0"/>
          <w:numId w:val="33"/>
        </w:numPr>
        <w:spacing w:after="59" w:line="249" w:lineRule="auto"/>
        <w:ind w:right="11"/>
        <w:rPr>
          <w:rFonts w:ascii="Verdana" w:hAnsi="Verdana"/>
          <w:sz w:val="20"/>
          <w:szCs w:val="20"/>
        </w:rPr>
      </w:pPr>
      <w:r>
        <w:rPr>
          <w:rFonts w:ascii="Verdana" w:hAnsi="Verdana"/>
          <w:sz w:val="20"/>
          <w:szCs w:val="20"/>
        </w:rPr>
        <w:t xml:space="preserve">Laat zien hoe de integraliteit eruit ziet tussen Contractbeheer en Contractmanagement m.b.t. gebruiksvriendelijkheid. </w:t>
      </w:r>
    </w:p>
    <w:p w14:paraId="2B9D2D49" w14:textId="77777777" w:rsidR="00265A6C" w:rsidRDefault="00265A6C" w:rsidP="00265A6C">
      <w:pPr>
        <w:pStyle w:val="Lijstalinea"/>
        <w:numPr>
          <w:ilvl w:val="0"/>
          <w:numId w:val="33"/>
        </w:numPr>
        <w:spacing w:after="59" w:line="249" w:lineRule="auto"/>
        <w:ind w:right="11"/>
        <w:rPr>
          <w:rFonts w:ascii="Verdana" w:hAnsi="Verdana"/>
          <w:sz w:val="20"/>
          <w:szCs w:val="20"/>
        </w:rPr>
      </w:pPr>
      <w:r>
        <w:rPr>
          <w:rFonts w:ascii="Verdana" w:hAnsi="Verdana"/>
          <w:sz w:val="20"/>
          <w:szCs w:val="20"/>
        </w:rPr>
        <w:t xml:space="preserve">Laat de verschillende gebruikersrollen zien en de mogelijkheid om gebruikersrollen te wijzigen. </w:t>
      </w:r>
    </w:p>
    <w:p w14:paraId="47DF241C" w14:textId="77777777" w:rsidR="00265A6C" w:rsidRPr="006A70D7" w:rsidRDefault="00265A6C" w:rsidP="00265A6C">
      <w:pPr>
        <w:pStyle w:val="Lijstalinea"/>
        <w:numPr>
          <w:ilvl w:val="0"/>
          <w:numId w:val="32"/>
        </w:numPr>
        <w:spacing w:after="59" w:line="249" w:lineRule="auto"/>
        <w:ind w:right="11"/>
        <w:rPr>
          <w:rFonts w:ascii="Verdana" w:hAnsi="Verdana"/>
          <w:sz w:val="20"/>
          <w:szCs w:val="20"/>
        </w:rPr>
      </w:pPr>
      <w:r w:rsidRPr="006A70D7">
        <w:rPr>
          <w:rFonts w:ascii="Verdana" w:eastAsia="Verdana" w:hAnsi="Verdana" w:cs="Verdana"/>
          <w:b/>
          <w:sz w:val="20"/>
        </w:rPr>
        <w:t xml:space="preserve">Dag uit het leven van een medewerker </w:t>
      </w:r>
    </w:p>
    <w:p w14:paraId="567910CD" w14:textId="77777777" w:rsidR="00265A6C" w:rsidRPr="006A70D7" w:rsidRDefault="00265A6C" w:rsidP="00265A6C">
      <w:pPr>
        <w:pStyle w:val="Lijstalinea"/>
        <w:numPr>
          <w:ilvl w:val="0"/>
          <w:numId w:val="34"/>
        </w:numPr>
        <w:spacing w:after="27" w:line="257" w:lineRule="auto"/>
      </w:pPr>
      <w:r w:rsidRPr="006A70D7">
        <w:rPr>
          <w:rFonts w:ascii="Verdana" w:eastAsia="Verdana" w:hAnsi="Verdana" w:cs="Verdana"/>
          <w:sz w:val="20"/>
        </w:rPr>
        <w:t xml:space="preserve">Laat zien hoe uw oplossing ervoor zorgt dat contracten makkelijk vindbaar zijn in het contractensysteem, en dat het contractsysteem gebruisvriendelijk is.  </w:t>
      </w:r>
    </w:p>
    <w:p w14:paraId="7D865F03" w14:textId="77777777" w:rsidR="00265A6C" w:rsidRDefault="00265A6C" w:rsidP="00265A6C">
      <w:pPr>
        <w:pStyle w:val="Lijstalinea"/>
        <w:numPr>
          <w:ilvl w:val="0"/>
          <w:numId w:val="34"/>
        </w:numPr>
        <w:spacing w:after="27" w:line="257" w:lineRule="auto"/>
      </w:pPr>
      <w:r w:rsidRPr="006A70D7">
        <w:rPr>
          <w:rFonts w:ascii="Verdana" w:eastAsia="Verdana" w:hAnsi="Verdana" w:cs="Verdana"/>
          <w:sz w:val="20"/>
        </w:rPr>
        <w:t xml:space="preserve">Laat zien </w:t>
      </w:r>
      <w:r>
        <w:rPr>
          <w:rFonts w:ascii="Verdana" w:eastAsia="Verdana" w:hAnsi="Verdana" w:cs="Verdana"/>
          <w:sz w:val="20"/>
        </w:rPr>
        <w:t>dan het</w:t>
      </w:r>
      <w:r w:rsidRPr="006A70D7">
        <w:rPr>
          <w:rFonts w:ascii="Verdana" w:eastAsia="Verdana" w:hAnsi="Verdana" w:cs="Verdana"/>
          <w:sz w:val="20"/>
        </w:rPr>
        <w:t xml:space="preserve"> dashboard eruit ziet </w:t>
      </w:r>
      <w:r>
        <w:rPr>
          <w:rFonts w:ascii="Verdana" w:eastAsia="Verdana" w:hAnsi="Verdana" w:cs="Verdana"/>
          <w:sz w:val="20"/>
        </w:rPr>
        <w:t xml:space="preserve">m.b.t. gebruiksvriendelijkheid. </w:t>
      </w:r>
    </w:p>
    <w:p w14:paraId="26F7EE6D" w14:textId="77777777" w:rsidR="00265A6C" w:rsidRDefault="00265A6C" w:rsidP="00265A6C">
      <w:pPr>
        <w:spacing w:after="59" w:line="249" w:lineRule="auto"/>
        <w:ind w:right="11"/>
        <w:rPr>
          <w:rFonts w:ascii="Verdana" w:hAnsi="Verdana"/>
          <w:sz w:val="20"/>
          <w:szCs w:val="20"/>
        </w:rPr>
      </w:pPr>
    </w:p>
    <w:p w14:paraId="10829AA6" w14:textId="77777777" w:rsidR="00265A6C" w:rsidRPr="00717A7D" w:rsidRDefault="00265A6C" w:rsidP="00265A6C">
      <w:pPr>
        <w:spacing w:line="259" w:lineRule="auto"/>
        <w:ind w:left="16" w:right="11"/>
        <w:rPr>
          <w:rFonts w:ascii="Verdana" w:hAnsi="Verdana"/>
          <w:sz w:val="20"/>
          <w:szCs w:val="20"/>
          <w:u w:val="single"/>
        </w:rPr>
      </w:pPr>
      <w:r w:rsidRPr="00717A7D">
        <w:rPr>
          <w:rFonts w:ascii="Verdana" w:hAnsi="Verdana"/>
          <w:sz w:val="20"/>
          <w:szCs w:val="20"/>
          <w:u w:val="single"/>
        </w:rPr>
        <w:t>Beoordeling</w:t>
      </w:r>
    </w:p>
    <w:p w14:paraId="7D739DFB" w14:textId="77777777" w:rsidR="00265A6C" w:rsidRDefault="00265A6C" w:rsidP="00265A6C">
      <w:pPr>
        <w:spacing w:line="257" w:lineRule="auto"/>
        <w:ind w:right="161"/>
      </w:pPr>
      <w:r>
        <w:rPr>
          <w:rFonts w:ascii="Verdana" w:eastAsia="Verdana" w:hAnsi="Verdana" w:cs="Verdana"/>
          <w:sz w:val="20"/>
        </w:rPr>
        <w:t xml:space="preserve">Middels de demonstratie beoogt de aanbestedende dienst een beeld te krijgen van de applicatie middels een praktijktest op basis van </w:t>
      </w:r>
      <w:proofErr w:type="spellStart"/>
      <w:r>
        <w:rPr>
          <w:rFonts w:ascii="Verdana" w:eastAsia="Verdana" w:hAnsi="Verdana" w:cs="Verdana"/>
          <w:sz w:val="20"/>
        </w:rPr>
        <w:t>Usecases</w:t>
      </w:r>
      <w:proofErr w:type="spellEnd"/>
      <w:r>
        <w:rPr>
          <w:rFonts w:ascii="Verdana" w:eastAsia="Verdana" w:hAnsi="Verdana" w:cs="Verdana"/>
          <w:sz w:val="20"/>
        </w:rPr>
        <w:t xml:space="preserve">. Tevens wordt in de praktijk getoetst of de applicatie voldoet aan hetgeen is beschreven in het programma van eisen en in de gunningscriteria. </w:t>
      </w:r>
    </w:p>
    <w:p w14:paraId="5780918E" w14:textId="77777777" w:rsidR="00265A6C" w:rsidRDefault="00265A6C" w:rsidP="00265A6C">
      <w:pPr>
        <w:spacing w:line="258" w:lineRule="auto"/>
        <w:ind w:right="664"/>
        <w:rPr>
          <w:rFonts w:ascii="Verdana" w:eastAsia="Verdana" w:hAnsi="Verdana" w:cs="Verdana"/>
          <w:i/>
          <w:iCs/>
          <w:sz w:val="20"/>
        </w:rPr>
      </w:pPr>
      <w:r>
        <w:rPr>
          <w:rFonts w:ascii="Verdana" w:eastAsia="Verdana" w:hAnsi="Verdana" w:cs="Verdana"/>
          <w:sz w:val="20"/>
        </w:rPr>
        <w:t xml:space="preserve">Aan de demonstratie zal worden deelgenomen door een beperkte groep representatieve gebruikers vanuit verschillende disciplines. </w:t>
      </w:r>
    </w:p>
    <w:p w14:paraId="7A5CD9A9" w14:textId="77777777" w:rsidR="00265A6C" w:rsidRDefault="00265A6C" w:rsidP="00265A6C">
      <w:pPr>
        <w:spacing w:line="258" w:lineRule="auto"/>
        <w:ind w:right="664"/>
        <w:rPr>
          <w:rFonts w:ascii="Verdana" w:eastAsia="Verdana" w:hAnsi="Verdana" w:cs="Verdana"/>
          <w:i/>
          <w:iCs/>
          <w:sz w:val="20"/>
        </w:rPr>
      </w:pPr>
    </w:p>
    <w:p w14:paraId="571729DF" w14:textId="77777777" w:rsidR="00265A6C" w:rsidRDefault="00265A6C" w:rsidP="00265A6C">
      <w:pPr>
        <w:ind w:left="5"/>
        <w:rPr>
          <w:rFonts w:ascii="Verdana" w:eastAsia="Verdana" w:hAnsi="Verdana" w:cs="Verdana"/>
          <w:i/>
          <w:iCs/>
          <w:sz w:val="20"/>
        </w:rPr>
      </w:pPr>
      <w:r>
        <w:rPr>
          <w:rFonts w:ascii="Verdana" w:eastAsia="Verdana" w:hAnsi="Verdana" w:cs="Verdana"/>
          <w:sz w:val="20"/>
        </w:rPr>
        <w:t>Uw applicatie wordt beter beoordeeld naarmate:</w:t>
      </w:r>
    </w:p>
    <w:p w14:paraId="2EAE250F" w14:textId="77777777" w:rsidR="00265A6C" w:rsidRPr="001829F7" w:rsidRDefault="00265A6C" w:rsidP="00265A6C">
      <w:pPr>
        <w:pStyle w:val="Lijstalinea"/>
        <w:numPr>
          <w:ilvl w:val="0"/>
          <w:numId w:val="35"/>
        </w:numPr>
      </w:pPr>
      <w:r>
        <w:rPr>
          <w:rFonts w:ascii="Verdana" w:eastAsia="Verdana" w:hAnsi="Verdana" w:cs="Verdana"/>
          <w:sz w:val="20"/>
        </w:rPr>
        <w:t>De door u getoonde functionaliteiten overeenkomen met de door u in het programma van eisen en in de gunningscriteria beschreven functionaliteiten;</w:t>
      </w:r>
    </w:p>
    <w:p w14:paraId="69D06A24" w14:textId="77777777" w:rsidR="00265A6C" w:rsidRPr="001829F7" w:rsidRDefault="00265A6C" w:rsidP="00265A6C">
      <w:pPr>
        <w:pStyle w:val="Lijstalinea"/>
        <w:numPr>
          <w:ilvl w:val="0"/>
          <w:numId w:val="35"/>
        </w:numPr>
      </w:pPr>
      <w:r>
        <w:rPr>
          <w:rFonts w:ascii="Verdana" w:eastAsia="Verdana" w:hAnsi="Verdana" w:cs="Verdana"/>
          <w:sz w:val="20"/>
        </w:rPr>
        <w:t xml:space="preserve">De door u getoonde functionaliteit de behoefte van de Aanbestedende dienst volledig afdekt; </w:t>
      </w:r>
    </w:p>
    <w:p w14:paraId="7B84E208" w14:textId="77777777" w:rsidR="00265A6C" w:rsidRPr="001829F7" w:rsidRDefault="00265A6C" w:rsidP="00265A6C">
      <w:pPr>
        <w:pStyle w:val="Lijstalinea"/>
        <w:numPr>
          <w:ilvl w:val="0"/>
          <w:numId w:val="35"/>
        </w:numPr>
      </w:pPr>
      <w:r>
        <w:rPr>
          <w:rFonts w:ascii="Verdana" w:eastAsia="Verdana" w:hAnsi="Verdana" w:cs="Verdana"/>
          <w:sz w:val="20"/>
        </w:rPr>
        <w:t xml:space="preserve">De door u getoonde functionaliteit past bij de werkwijze van de Aanbestedende dienst; </w:t>
      </w:r>
    </w:p>
    <w:p w14:paraId="33E04FE2" w14:textId="77777777" w:rsidR="00265A6C" w:rsidRDefault="00265A6C" w:rsidP="00265A6C">
      <w:pPr>
        <w:pStyle w:val="Lijstalinea"/>
        <w:numPr>
          <w:ilvl w:val="0"/>
          <w:numId w:val="35"/>
        </w:numPr>
      </w:pPr>
      <w:r>
        <w:rPr>
          <w:rFonts w:ascii="Verdana" w:eastAsia="Verdana" w:hAnsi="Verdana" w:cs="Verdana"/>
          <w:sz w:val="20"/>
        </w:rPr>
        <w:t>De door u getoonde functionaliteit gebruiksvriendelijk en intuïtief is (bijv. mate van automatisering, snel reageren, zo min mogelijk muisklikken, makkelijk leesbaar scherm)</w:t>
      </w:r>
      <w:r w:rsidRPr="001829F7">
        <w:rPr>
          <w:rFonts w:ascii="Verdana" w:eastAsia="Verdana" w:hAnsi="Verdana" w:cs="Verdana"/>
          <w:sz w:val="20"/>
        </w:rPr>
        <w:t xml:space="preserve"> </w:t>
      </w:r>
    </w:p>
    <w:p w14:paraId="69804A0E" w14:textId="77777777" w:rsidR="00265A6C" w:rsidRDefault="00265A6C" w:rsidP="00265A6C">
      <w:pPr>
        <w:pStyle w:val="Plattetekst"/>
        <w:ind w:left="1134" w:hanging="1134"/>
        <w:jc w:val="both"/>
        <w:rPr>
          <w:rFonts w:ascii="Verdana" w:hAnsi="Verdana"/>
          <w:b/>
          <w:spacing w:val="0"/>
          <w:sz w:val="20"/>
          <w:szCs w:val="20"/>
        </w:rPr>
      </w:pPr>
    </w:p>
    <w:p w14:paraId="6D49E026" w14:textId="4629057E" w:rsidR="004040C4" w:rsidRPr="00674EC8" w:rsidRDefault="004040C4" w:rsidP="004D266B">
      <w:pPr>
        <w:rPr>
          <w:rFonts w:ascii="Verdana" w:hAnsi="Verdana"/>
          <w:sz w:val="20"/>
          <w:szCs w:val="20"/>
          <w:shd w:val="clear" w:color="auto" w:fill="FFFF00"/>
        </w:rPr>
      </w:pPr>
    </w:p>
    <w:p w14:paraId="2EC49DFF" w14:textId="47EE16B4" w:rsidR="004040C4" w:rsidRPr="00674EC8" w:rsidRDefault="004040C4" w:rsidP="004D266B">
      <w:pPr>
        <w:rPr>
          <w:rFonts w:ascii="Verdana" w:hAnsi="Verdana"/>
          <w:sz w:val="20"/>
          <w:szCs w:val="20"/>
          <w:shd w:val="clear" w:color="auto" w:fill="FFFF00"/>
        </w:rPr>
      </w:pPr>
    </w:p>
    <w:p w14:paraId="13E9D3C8" w14:textId="0C6E51B6" w:rsidR="004040C4" w:rsidRPr="00674EC8" w:rsidRDefault="004040C4" w:rsidP="004D266B">
      <w:pPr>
        <w:rPr>
          <w:rFonts w:ascii="Verdana" w:hAnsi="Verdana"/>
          <w:sz w:val="20"/>
          <w:szCs w:val="20"/>
          <w:shd w:val="clear" w:color="auto" w:fill="FFFF00"/>
        </w:rPr>
      </w:pPr>
    </w:p>
    <w:p w14:paraId="7F41737A" w14:textId="0CF810A6" w:rsidR="004040C4" w:rsidRPr="00674EC8" w:rsidRDefault="004040C4" w:rsidP="004D266B">
      <w:pPr>
        <w:rPr>
          <w:rFonts w:ascii="Verdana" w:hAnsi="Verdana"/>
          <w:sz w:val="20"/>
          <w:szCs w:val="20"/>
          <w:shd w:val="clear" w:color="auto" w:fill="FFFF00"/>
        </w:rPr>
      </w:pPr>
    </w:p>
    <w:p w14:paraId="23A37790" w14:textId="512E9F2F" w:rsidR="004040C4" w:rsidRPr="00674EC8" w:rsidRDefault="004040C4" w:rsidP="004D266B">
      <w:pPr>
        <w:rPr>
          <w:rFonts w:ascii="Verdana" w:hAnsi="Verdana"/>
          <w:sz w:val="20"/>
          <w:szCs w:val="20"/>
          <w:shd w:val="clear" w:color="auto" w:fill="FFFF00"/>
        </w:rPr>
      </w:pPr>
    </w:p>
    <w:p w14:paraId="049DC00B" w14:textId="32DD240A" w:rsidR="004040C4" w:rsidRPr="00674EC8" w:rsidRDefault="004040C4" w:rsidP="004D266B">
      <w:pPr>
        <w:rPr>
          <w:rFonts w:ascii="Verdana" w:hAnsi="Verdana"/>
          <w:sz w:val="20"/>
          <w:szCs w:val="20"/>
          <w:shd w:val="clear" w:color="auto" w:fill="FFFF00"/>
        </w:rPr>
      </w:pPr>
    </w:p>
    <w:p w14:paraId="68BC5664" w14:textId="1C4B3477" w:rsidR="004040C4" w:rsidRPr="00674EC8" w:rsidRDefault="004040C4" w:rsidP="004D266B">
      <w:pPr>
        <w:rPr>
          <w:rFonts w:ascii="Verdana" w:hAnsi="Verdana"/>
          <w:sz w:val="20"/>
          <w:szCs w:val="20"/>
          <w:shd w:val="clear" w:color="auto" w:fill="FFFF00"/>
        </w:rPr>
      </w:pPr>
    </w:p>
    <w:p w14:paraId="0C286F8F" w14:textId="064C6884" w:rsidR="004040C4" w:rsidRPr="00674EC8" w:rsidRDefault="004040C4" w:rsidP="004D266B">
      <w:pPr>
        <w:rPr>
          <w:rFonts w:ascii="Verdana" w:hAnsi="Verdana"/>
          <w:sz w:val="20"/>
          <w:szCs w:val="20"/>
          <w:shd w:val="clear" w:color="auto" w:fill="FFFF00"/>
        </w:rPr>
      </w:pPr>
    </w:p>
    <w:p w14:paraId="3C523FD5" w14:textId="3A67AAD7" w:rsidR="004040C4" w:rsidRPr="00674EC8" w:rsidRDefault="004040C4" w:rsidP="004D266B">
      <w:pPr>
        <w:rPr>
          <w:rFonts w:ascii="Verdana" w:hAnsi="Verdana"/>
          <w:sz w:val="20"/>
          <w:szCs w:val="20"/>
          <w:shd w:val="clear" w:color="auto" w:fill="FFFF00"/>
        </w:rPr>
      </w:pPr>
    </w:p>
    <w:p w14:paraId="3611D97D" w14:textId="65D17304" w:rsidR="004040C4" w:rsidRPr="00674EC8" w:rsidRDefault="004040C4" w:rsidP="004D266B">
      <w:pPr>
        <w:rPr>
          <w:rFonts w:ascii="Verdana" w:hAnsi="Verdana"/>
          <w:sz w:val="20"/>
          <w:szCs w:val="20"/>
          <w:shd w:val="clear" w:color="auto" w:fill="FFFF00"/>
        </w:rPr>
      </w:pPr>
    </w:p>
    <w:p w14:paraId="2F363BCB" w14:textId="4EA09E55" w:rsidR="004040C4" w:rsidRPr="00674EC8" w:rsidRDefault="004040C4" w:rsidP="004D266B">
      <w:pPr>
        <w:rPr>
          <w:rFonts w:ascii="Verdana" w:hAnsi="Verdana"/>
          <w:sz w:val="20"/>
          <w:szCs w:val="20"/>
          <w:shd w:val="clear" w:color="auto" w:fill="FFFF00"/>
        </w:rPr>
      </w:pPr>
    </w:p>
    <w:p w14:paraId="02E6F694" w14:textId="718E3B1E" w:rsidR="004040C4" w:rsidRPr="00674EC8" w:rsidRDefault="004040C4" w:rsidP="004D266B">
      <w:pPr>
        <w:rPr>
          <w:rFonts w:ascii="Verdana" w:hAnsi="Verdana"/>
          <w:sz w:val="20"/>
          <w:szCs w:val="20"/>
          <w:shd w:val="clear" w:color="auto" w:fill="FFFF00"/>
        </w:rPr>
      </w:pPr>
    </w:p>
    <w:p w14:paraId="787EE64F" w14:textId="37565192" w:rsidR="004040C4" w:rsidRPr="00674EC8" w:rsidRDefault="004040C4" w:rsidP="004D266B">
      <w:pPr>
        <w:rPr>
          <w:rFonts w:ascii="Verdana" w:hAnsi="Verdana"/>
          <w:sz w:val="20"/>
          <w:szCs w:val="20"/>
          <w:shd w:val="clear" w:color="auto" w:fill="FFFF00"/>
        </w:rPr>
      </w:pPr>
    </w:p>
    <w:p w14:paraId="05842509" w14:textId="398D7953" w:rsidR="004040C4" w:rsidRPr="00674EC8" w:rsidRDefault="004040C4" w:rsidP="004D266B">
      <w:pPr>
        <w:rPr>
          <w:rFonts w:ascii="Verdana" w:hAnsi="Verdana"/>
          <w:sz w:val="20"/>
          <w:szCs w:val="20"/>
          <w:shd w:val="clear" w:color="auto" w:fill="FFFF00"/>
        </w:rPr>
      </w:pPr>
    </w:p>
    <w:p w14:paraId="037441B1" w14:textId="1E08E34B" w:rsidR="004040C4" w:rsidRPr="00674EC8" w:rsidRDefault="004040C4" w:rsidP="004D266B">
      <w:pPr>
        <w:rPr>
          <w:rFonts w:ascii="Verdana" w:hAnsi="Verdana"/>
          <w:sz w:val="20"/>
          <w:szCs w:val="20"/>
          <w:shd w:val="clear" w:color="auto" w:fill="FFFF00"/>
        </w:rPr>
      </w:pPr>
    </w:p>
    <w:p w14:paraId="56046C5E" w14:textId="02BE2DDD" w:rsidR="004040C4" w:rsidRPr="00674EC8" w:rsidRDefault="004040C4" w:rsidP="004D266B">
      <w:pPr>
        <w:rPr>
          <w:rFonts w:ascii="Verdana" w:hAnsi="Verdana"/>
          <w:sz w:val="20"/>
          <w:szCs w:val="20"/>
          <w:shd w:val="clear" w:color="auto" w:fill="FFFF00"/>
        </w:rPr>
      </w:pPr>
    </w:p>
    <w:p w14:paraId="54F23759" w14:textId="6B4236C9" w:rsidR="004040C4" w:rsidRPr="00674EC8" w:rsidRDefault="004040C4" w:rsidP="004D266B">
      <w:pPr>
        <w:rPr>
          <w:rFonts w:ascii="Verdana" w:hAnsi="Verdana"/>
          <w:sz w:val="20"/>
          <w:szCs w:val="20"/>
          <w:shd w:val="clear" w:color="auto" w:fill="FFFF00"/>
        </w:rPr>
      </w:pPr>
    </w:p>
    <w:p w14:paraId="663CAB9D" w14:textId="409083C5" w:rsidR="004040C4" w:rsidRPr="00674EC8" w:rsidRDefault="004040C4" w:rsidP="004D266B">
      <w:pPr>
        <w:rPr>
          <w:rFonts w:ascii="Verdana" w:hAnsi="Verdana"/>
          <w:sz w:val="20"/>
          <w:szCs w:val="20"/>
          <w:shd w:val="clear" w:color="auto" w:fill="FFFF00"/>
        </w:rPr>
      </w:pPr>
    </w:p>
    <w:p w14:paraId="031BFF53" w14:textId="641ED610" w:rsidR="004040C4" w:rsidRPr="00674EC8" w:rsidRDefault="004040C4" w:rsidP="004D266B">
      <w:pPr>
        <w:rPr>
          <w:rFonts w:ascii="Verdana" w:hAnsi="Verdana"/>
          <w:sz w:val="20"/>
          <w:szCs w:val="20"/>
          <w:shd w:val="clear" w:color="auto" w:fill="FFFF00"/>
        </w:rPr>
      </w:pPr>
    </w:p>
    <w:p w14:paraId="0E070586" w14:textId="3E6BAAC4" w:rsidR="004040C4" w:rsidRPr="00674EC8" w:rsidRDefault="004040C4" w:rsidP="004D266B">
      <w:pPr>
        <w:rPr>
          <w:rFonts w:ascii="Verdana" w:hAnsi="Verdana"/>
          <w:sz w:val="20"/>
          <w:szCs w:val="20"/>
          <w:shd w:val="clear" w:color="auto" w:fill="FFFF00"/>
        </w:rPr>
      </w:pPr>
    </w:p>
    <w:p w14:paraId="4382E6D0" w14:textId="0FDD8997" w:rsidR="004040C4" w:rsidRPr="00674EC8" w:rsidRDefault="004040C4" w:rsidP="004D266B">
      <w:pPr>
        <w:rPr>
          <w:rFonts w:ascii="Verdana" w:hAnsi="Verdana"/>
          <w:sz w:val="20"/>
          <w:szCs w:val="20"/>
          <w:shd w:val="clear" w:color="auto" w:fill="FFFF00"/>
        </w:rPr>
      </w:pPr>
    </w:p>
    <w:p w14:paraId="40F41908" w14:textId="6F712411" w:rsidR="004040C4" w:rsidRPr="00674EC8" w:rsidRDefault="004040C4" w:rsidP="004D266B">
      <w:pPr>
        <w:rPr>
          <w:rFonts w:ascii="Verdana" w:hAnsi="Verdana"/>
          <w:sz w:val="20"/>
          <w:szCs w:val="20"/>
          <w:shd w:val="clear" w:color="auto" w:fill="FFFF00"/>
        </w:rPr>
      </w:pPr>
    </w:p>
    <w:p w14:paraId="62818A0C" w14:textId="705E75B7" w:rsidR="004040C4" w:rsidRPr="00674EC8" w:rsidRDefault="004040C4" w:rsidP="004D266B">
      <w:pPr>
        <w:rPr>
          <w:rFonts w:ascii="Verdana" w:hAnsi="Verdana"/>
          <w:sz w:val="20"/>
          <w:szCs w:val="20"/>
          <w:shd w:val="clear" w:color="auto" w:fill="FFFF00"/>
        </w:rPr>
      </w:pPr>
    </w:p>
    <w:p w14:paraId="72D6F3AD" w14:textId="3B4F19FA" w:rsidR="00633E09" w:rsidRPr="00674EC8" w:rsidRDefault="00633E09" w:rsidP="004D266B">
      <w:pPr>
        <w:rPr>
          <w:rFonts w:ascii="Verdana" w:hAnsi="Verdana"/>
          <w:sz w:val="20"/>
          <w:szCs w:val="20"/>
          <w:shd w:val="clear" w:color="auto" w:fill="FFFF00"/>
        </w:rPr>
      </w:pPr>
    </w:p>
    <w:p w14:paraId="4C693018" w14:textId="0669C697" w:rsidR="003850D3" w:rsidRPr="00674EC8" w:rsidRDefault="003850D3" w:rsidP="0090341B">
      <w:pPr>
        <w:pStyle w:val="ZRIKop"/>
        <w:numPr>
          <w:ilvl w:val="0"/>
          <w:numId w:val="0"/>
        </w:numPr>
        <w:rPr>
          <w:rFonts w:ascii="Verdana" w:hAnsi="Verdana"/>
          <w:sz w:val="20"/>
          <w:szCs w:val="20"/>
        </w:rPr>
      </w:pPr>
      <w:bookmarkStart w:id="55" w:name="_Toc130497948"/>
      <w:r w:rsidRPr="00674EC8">
        <w:rPr>
          <w:rFonts w:ascii="Verdana" w:hAnsi="Verdana"/>
          <w:sz w:val="20"/>
          <w:szCs w:val="20"/>
        </w:rPr>
        <w:t>6</w:t>
      </w:r>
      <w:r w:rsidRPr="00674EC8">
        <w:rPr>
          <w:rFonts w:ascii="Verdana" w:hAnsi="Verdana"/>
          <w:sz w:val="20"/>
          <w:szCs w:val="20"/>
        </w:rPr>
        <w:tab/>
        <w:t>Gunningsprocedure</w:t>
      </w:r>
      <w:bookmarkEnd w:id="55"/>
    </w:p>
    <w:p w14:paraId="0B4020A7" w14:textId="77777777" w:rsidR="003850D3" w:rsidRPr="00674EC8" w:rsidRDefault="003850D3" w:rsidP="00E24CC4">
      <w:pPr>
        <w:rPr>
          <w:rFonts w:ascii="Verdana" w:hAnsi="Verdana"/>
          <w:b/>
          <w:sz w:val="20"/>
          <w:szCs w:val="20"/>
          <w:u w:val="single"/>
        </w:rPr>
      </w:pPr>
    </w:p>
    <w:p w14:paraId="20C3D168" w14:textId="77777777" w:rsidR="003850D3" w:rsidRPr="00674EC8" w:rsidRDefault="003850D3" w:rsidP="0090341B">
      <w:pPr>
        <w:pStyle w:val="ZRISubkop"/>
        <w:numPr>
          <w:ilvl w:val="0"/>
          <w:numId w:val="0"/>
        </w:numPr>
        <w:ind w:left="567" w:hanging="567"/>
        <w:rPr>
          <w:rFonts w:ascii="Verdana" w:hAnsi="Verdana"/>
          <w:sz w:val="20"/>
          <w:szCs w:val="20"/>
        </w:rPr>
      </w:pPr>
      <w:bookmarkStart w:id="56" w:name="_Toc130497949"/>
      <w:r w:rsidRPr="00674EC8">
        <w:rPr>
          <w:rFonts w:ascii="Verdana" w:hAnsi="Verdana"/>
          <w:sz w:val="20"/>
          <w:szCs w:val="20"/>
        </w:rPr>
        <w:t>6.1</w:t>
      </w:r>
      <w:r w:rsidRPr="00674EC8">
        <w:rPr>
          <w:rFonts w:ascii="Verdana" w:hAnsi="Verdana"/>
          <w:sz w:val="20"/>
          <w:szCs w:val="20"/>
        </w:rPr>
        <w:tab/>
        <w:t>Eindscore</w:t>
      </w:r>
      <w:bookmarkEnd w:id="56"/>
    </w:p>
    <w:p w14:paraId="27717DEA" w14:textId="77777777" w:rsidR="00265A6C" w:rsidRPr="00D75030" w:rsidRDefault="00265A6C" w:rsidP="00265A6C">
      <w:pPr>
        <w:ind w:left="-5" w:right="16"/>
        <w:rPr>
          <w:rFonts w:ascii="Verdana" w:hAnsi="Verdana"/>
          <w:sz w:val="20"/>
          <w:szCs w:val="20"/>
        </w:rPr>
      </w:pPr>
      <w:r w:rsidRPr="00674EC8">
        <w:rPr>
          <w:rFonts w:ascii="Verdana" w:hAnsi="Verdana"/>
          <w:sz w:val="20"/>
          <w:szCs w:val="20"/>
        </w:rPr>
        <w:t>Inschrijvingen die op basis van eerdergenoemde voorwaarden en criteria niet zijn uitgesloten worden beoordeeld op het gunningscriterium beste prijs-kwaliteitverhouding  </w:t>
      </w:r>
      <w:r w:rsidRPr="00674EC8">
        <w:rPr>
          <w:rFonts w:ascii="Verdana" w:hAnsi="Verdana"/>
          <w:sz w:val="20"/>
          <w:szCs w:val="20"/>
        </w:rPr>
        <w:br/>
      </w:r>
      <w:r w:rsidRPr="00674EC8">
        <w:rPr>
          <w:rFonts w:ascii="Verdana" w:hAnsi="Verdana"/>
          <w:sz w:val="20"/>
          <w:szCs w:val="20"/>
        </w:rPr>
        <w:br/>
      </w:r>
      <w:r w:rsidRPr="00D75030">
        <w:rPr>
          <w:rFonts w:ascii="Verdana" w:hAnsi="Verdana"/>
          <w:sz w:val="20"/>
          <w:szCs w:val="20"/>
        </w:rPr>
        <w:t xml:space="preserve">Deze beoordeling </w:t>
      </w:r>
      <w:r w:rsidRPr="00D75030">
        <w:rPr>
          <w:rFonts w:ascii="Verdana" w:eastAsia="Corbel" w:hAnsi="Verdana" w:cs="Corbel"/>
          <w:sz w:val="20"/>
          <w:szCs w:val="20"/>
        </w:rPr>
        <w:t xml:space="preserve">vindt plaats op basis van het principe ‘gunnen op waarde’. De waarde die per </w:t>
      </w:r>
      <w:proofErr w:type="spellStart"/>
      <w:r w:rsidRPr="00D75030">
        <w:rPr>
          <w:rFonts w:ascii="Verdana" w:eastAsia="Corbel" w:hAnsi="Verdana" w:cs="Corbel"/>
          <w:sz w:val="20"/>
          <w:szCs w:val="20"/>
        </w:rPr>
        <w:t>subgunningscriteria</w:t>
      </w:r>
      <w:proofErr w:type="spellEnd"/>
      <w:r w:rsidRPr="00D75030">
        <w:rPr>
          <w:rFonts w:ascii="Verdana" w:eastAsia="Corbel" w:hAnsi="Verdana" w:cs="Corbel"/>
          <w:sz w:val="20"/>
          <w:szCs w:val="20"/>
        </w:rPr>
        <w:t xml:space="preserve"> aan de </w:t>
      </w:r>
      <w:r w:rsidRPr="00D75030">
        <w:rPr>
          <w:rFonts w:ascii="Verdana" w:hAnsi="Verdana"/>
          <w:sz w:val="20"/>
          <w:szCs w:val="20"/>
        </w:rPr>
        <w:t>Inschrijving wordt toegekend wordt van de totaalprijs (de inschrijfprijs zoals vermeld op het prijzenblad) afgetrokken. Hierdoor onts</w:t>
      </w:r>
      <w:r w:rsidRPr="00D75030">
        <w:rPr>
          <w:rFonts w:ascii="Verdana" w:eastAsia="Corbel" w:hAnsi="Verdana" w:cs="Corbel"/>
          <w:sz w:val="20"/>
          <w:szCs w:val="20"/>
        </w:rPr>
        <w:t>taat een ‘vergelijkingsprijs’.</w:t>
      </w:r>
      <w:r w:rsidRPr="00D75030">
        <w:rPr>
          <w:rFonts w:ascii="Verdana" w:hAnsi="Verdana"/>
          <w:sz w:val="20"/>
          <w:szCs w:val="20"/>
        </w:rPr>
        <w:t xml:space="preserve"> </w:t>
      </w:r>
    </w:p>
    <w:p w14:paraId="47F83F17" w14:textId="77777777" w:rsidR="00265A6C" w:rsidRPr="00520EDA" w:rsidRDefault="00265A6C" w:rsidP="00265A6C">
      <w:pPr>
        <w:spacing w:after="3" w:line="268" w:lineRule="auto"/>
        <w:ind w:left="-5"/>
        <w:rPr>
          <w:rFonts w:ascii="Verdana" w:hAnsi="Verdana"/>
          <w:sz w:val="20"/>
          <w:szCs w:val="20"/>
        </w:rPr>
      </w:pPr>
      <w:r w:rsidRPr="00674EC8">
        <w:rPr>
          <w:rFonts w:ascii="Verdana" w:hAnsi="Verdana"/>
          <w:sz w:val="20"/>
          <w:szCs w:val="20"/>
        </w:rPr>
        <w:br/>
      </w:r>
      <w:r w:rsidRPr="00520EDA">
        <w:rPr>
          <w:rFonts w:ascii="Verdana" w:eastAsia="Corbel" w:hAnsi="Verdana" w:cs="Corbel"/>
          <w:sz w:val="20"/>
          <w:szCs w:val="20"/>
        </w:rPr>
        <w:t>De Inschrijver die voldoet aan alle gestelde eisen en na de beoordeling de laagste vergelijkingsprijs heeft wordt gekenmerkt als ‘economisch meest voordelige inschrijving’ en komt in aanmerking</w:t>
      </w:r>
      <w:r w:rsidRPr="00520EDA">
        <w:rPr>
          <w:rFonts w:ascii="Verdana" w:hAnsi="Verdana"/>
          <w:sz w:val="20"/>
          <w:szCs w:val="20"/>
        </w:rPr>
        <w:t xml:space="preserve"> voor gunning. </w:t>
      </w:r>
    </w:p>
    <w:p w14:paraId="1D7B270A" w14:textId="77777777" w:rsidR="003850D3" w:rsidRPr="00674EC8" w:rsidRDefault="003850D3" w:rsidP="00E24CC4">
      <w:pPr>
        <w:rPr>
          <w:rFonts w:ascii="Verdana" w:hAnsi="Verdana"/>
          <w:sz w:val="20"/>
          <w:szCs w:val="20"/>
        </w:rPr>
      </w:pPr>
    </w:p>
    <w:p w14:paraId="3E0048F0" w14:textId="77777777" w:rsidR="003850D3" w:rsidRPr="00674EC8" w:rsidRDefault="003850D3" w:rsidP="0090341B">
      <w:pPr>
        <w:pStyle w:val="ZRISubkop"/>
        <w:numPr>
          <w:ilvl w:val="0"/>
          <w:numId w:val="0"/>
        </w:numPr>
        <w:ind w:left="567" w:hanging="567"/>
        <w:rPr>
          <w:rFonts w:ascii="Verdana" w:hAnsi="Verdana"/>
          <w:sz w:val="20"/>
          <w:szCs w:val="20"/>
        </w:rPr>
      </w:pPr>
      <w:bookmarkStart w:id="57" w:name="_Toc130497950"/>
      <w:r w:rsidRPr="00674EC8">
        <w:rPr>
          <w:rFonts w:ascii="Verdana" w:hAnsi="Verdana"/>
          <w:sz w:val="20"/>
          <w:szCs w:val="20"/>
        </w:rPr>
        <w:t>6.2</w:t>
      </w:r>
      <w:r w:rsidRPr="00674EC8">
        <w:rPr>
          <w:rFonts w:ascii="Verdana" w:hAnsi="Verdana"/>
          <w:sz w:val="20"/>
          <w:szCs w:val="20"/>
        </w:rPr>
        <w:tab/>
        <w:t>Gelijk eindigende inschrijvingen</w:t>
      </w:r>
      <w:bookmarkEnd w:id="57"/>
    </w:p>
    <w:p w14:paraId="5F05685D" w14:textId="77777777" w:rsidR="004C2883" w:rsidRPr="00674EC8" w:rsidRDefault="004C2883" w:rsidP="004C2883">
      <w:pPr>
        <w:rPr>
          <w:rFonts w:ascii="Verdana" w:hAnsi="Verdana"/>
          <w:color w:val="525960"/>
          <w:sz w:val="20"/>
          <w:szCs w:val="20"/>
        </w:rPr>
      </w:pPr>
      <w:r w:rsidRPr="00674EC8">
        <w:rPr>
          <w:rFonts w:ascii="Verdana" w:hAnsi="Verdana"/>
          <w:sz w:val="20"/>
          <w:szCs w:val="20"/>
        </w:rPr>
        <w:t xml:space="preserve">Bij een gelijke score wordt de ranking allereerst bepaald door de inschrijving met de hoogste </w:t>
      </w:r>
      <w:r>
        <w:rPr>
          <w:rFonts w:ascii="Verdana" w:hAnsi="Verdana"/>
          <w:sz w:val="20"/>
          <w:szCs w:val="20"/>
        </w:rPr>
        <w:t>waardevermindering</w:t>
      </w:r>
      <w:r w:rsidRPr="00674EC8">
        <w:rPr>
          <w:rFonts w:ascii="Verdana" w:hAnsi="Verdana"/>
          <w:sz w:val="20"/>
          <w:szCs w:val="20"/>
        </w:rPr>
        <w:t xml:space="preserve"> op het kwalitatief </w:t>
      </w:r>
      <w:proofErr w:type="spellStart"/>
      <w:r w:rsidRPr="00674EC8">
        <w:rPr>
          <w:rFonts w:ascii="Verdana" w:hAnsi="Verdana"/>
          <w:sz w:val="20"/>
          <w:szCs w:val="20"/>
        </w:rPr>
        <w:t>subgunningscriterium</w:t>
      </w:r>
      <w:proofErr w:type="spellEnd"/>
      <w:r w:rsidRPr="00674EC8">
        <w:rPr>
          <w:rFonts w:ascii="Verdana" w:hAnsi="Verdana"/>
          <w:sz w:val="20"/>
          <w:szCs w:val="20"/>
        </w:rPr>
        <w:t xml:space="preserve"> als winnaar uit te roepen. Indien de score </w:t>
      </w:r>
      <w:r>
        <w:rPr>
          <w:rFonts w:ascii="Verdana" w:hAnsi="Verdana"/>
          <w:sz w:val="20"/>
          <w:szCs w:val="20"/>
        </w:rPr>
        <w:t>met de hoogste waardevermindering</w:t>
      </w:r>
      <w:r w:rsidRPr="00674EC8">
        <w:rPr>
          <w:rFonts w:ascii="Verdana" w:hAnsi="Verdana"/>
          <w:sz w:val="20"/>
          <w:szCs w:val="20"/>
        </w:rPr>
        <w:t xml:space="preserve"> eveneens gelijk is, zal de eindrangschikking worden bepaald door de inschrijving met de hoogste </w:t>
      </w:r>
      <w:r>
        <w:rPr>
          <w:rFonts w:ascii="Verdana" w:hAnsi="Verdana"/>
          <w:sz w:val="20"/>
          <w:szCs w:val="20"/>
        </w:rPr>
        <w:t>waardevermindering</w:t>
      </w:r>
      <w:r w:rsidRPr="00674EC8">
        <w:rPr>
          <w:rFonts w:ascii="Verdana" w:hAnsi="Verdana"/>
          <w:sz w:val="20"/>
          <w:szCs w:val="20"/>
        </w:rPr>
        <w:t xml:space="preserve"> bij </w:t>
      </w:r>
      <w:r>
        <w:rPr>
          <w:rFonts w:ascii="Verdana" w:hAnsi="Verdana"/>
          <w:sz w:val="20"/>
          <w:szCs w:val="20"/>
        </w:rPr>
        <w:t xml:space="preserve">Gunningscriterium 1. </w:t>
      </w:r>
      <w:r w:rsidRPr="00674EC8">
        <w:rPr>
          <w:rFonts w:ascii="Verdana" w:hAnsi="Verdana"/>
          <w:sz w:val="20"/>
          <w:szCs w:val="20"/>
        </w:rPr>
        <w:t>Indien de score op dit onderdeel eveneens gelijk is, zal de eindrangschikking worden bepaald door de inschrijving met de hoogste score bij</w:t>
      </w:r>
      <w:r>
        <w:rPr>
          <w:rFonts w:ascii="Verdana" w:hAnsi="Verdana"/>
          <w:sz w:val="20"/>
          <w:szCs w:val="20"/>
        </w:rPr>
        <w:t xml:space="preserve"> gunningscriterium 2. </w:t>
      </w:r>
      <w:r w:rsidRPr="00674EC8">
        <w:rPr>
          <w:rFonts w:ascii="Verdana" w:hAnsi="Verdana"/>
          <w:sz w:val="20"/>
          <w:szCs w:val="20"/>
        </w:rPr>
        <w:t>Indien de score op deze kwalitatieve vraag eveneens gelijk is, zal de eindrangschikking worden bepaald door loting door een notaris. </w:t>
      </w:r>
      <w:r w:rsidRPr="00674EC8">
        <w:rPr>
          <w:rFonts w:ascii="Verdana" w:hAnsi="Verdana"/>
          <w:sz w:val="20"/>
          <w:szCs w:val="20"/>
        </w:rPr>
        <w:br/>
      </w:r>
      <w:r w:rsidRPr="00674EC8">
        <w:rPr>
          <w:rFonts w:ascii="Verdana" w:hAnsi="Verdana"/>
          <w:sz w:val="20"/>
          <w:szCs w:val="20"/>
        </w:rPr>
        <w:br/>
        <w:t xml:space="preserve">Indien na verificatie nummer 1 wegvalt zal de rangorde worden </w:t>
      </w:r>
      <w:proofErr w:type="spellStart"/>
      <w:r w:rsidRPr="00674EC8">
        <w:rPr>
          <w:rFonts w:ascii="Verdana" w:hAnsi="Verdana"/>
          <w:sz w:val="20"/>
          <w:szCs w:val="20"/>
        </w:rPr>
        <w:t>herberekend</w:t>
      </w:r>
      <w:proofErr w:type="spellEnd"/>
      <w:r w:rsidRPr="00674EC8">
        <w:rPr>
          <w:rFonts w:ascii="Verdana" w:hAnsi="Verdana"/>
          <w:sz w:val="20"/>
          <w:szCs w:val="20"/>
        </w:rPr>
        <w:t>.</w:t>
      </w:r>
      <w:r w:rsidRPr="00674EC8">
        <w:rPr>
          <w:rFonts w:ascii="Verdana" w:hAnsi="Verdana"/>
          <w:color w:val="525960"/>
          <w:sz w:val="20"/>
          <w:szCs w:val="20"/>
        </w:rPr>
        <w:t> </w:t>
      </w:r>
    </w:p>
    <w:p w14:paraId="4F904CB7" w14:textId="77777777" w:rsidR="003850D3" w:rsidRPr="00674EC8" w:rsidRDefault="003850D3" w:rsidP="00E24CC4">
      <w:pPr>
        <w:rPr>
          <w:rFonts w:ascii="Verdana" w:hAnsi="Verdana"/>
          <w:color w:val="525960"/>
          <w:sz w:val="20"/>
          <w:szCs w:val="20"/>
        </w:rPr>
      </w:pPr>
    </w:p>
    <w:p w14:paraId="64BF59F7" w14:textId="77777777" w:rsidR="003850D3" w:rsidRPr="00674EC8" w:rsidRDefault="003850D3" w:rsidP="0090341B">
      <w:pPr>
        <w:pStyle w:val="ZRISubkop"/>
        <w:numPr>
          <w:ilvl w:val="0"/>
          <w:numId w:val="0"/>
        </w:numPr>
        <w:ind w:left="567" w:hanging="567"/>
        <w:rPr>
          <w:rFonts w:ascii="Verdana" w:hAnsi="Verdana"/>
          <w:sz w:val="20"/>
          <w:szCs w:val="20"/>
        </w:rPr>
      </w:pPr>
      <w:bookmarkStart w:id="58" w:name="_Toc130497951"/>
      <w:r w:rsidRPr="00674EC8">
        <w:rPr>
          <w:rFonts w:ascii="Verdana" w:hAnsi="Verdana"/>
          <w:sz w:val="20"/>
          <w:szCs w:val="20"/>
        </w:rPr>
        <w:t>6.3</w:t>
      </w:r>
      <w:r w:rsidRPr="00674EC8">
        <w:rPr>
          <w:rFonts w:ascii="Verdana" w:hAnsi="Verdana"/>
          <w:sz w:val="20"/>
          <w:szCs w:val="20"/>
        </w:rPr>
        <w:tab/>
        <w:t>Mededeling gunningsbeslissing</w:t>
      </w:r>
      <w:bookmarkEnd w:id="58"/>
    </w:p>
    <w:p w14:paraId="123B946E" w14:textId="44543413" w:rsidR="003850D3" w:rsidRPr="00674EC8" w:rsidRDefault="003850D3" w:rsidP="00E24CC4">
      <w:pPr>
        <w:rPr>
          <w:rFonts w:ascii="Verdana" w:hAnsi="Verdana"/>
          <w:sz w:val="20"/>
          <w:szCs w:val="20"/>
        </w:rPr>
      </w:pPr>
      <w:r w:rsidRPr="00674EC8">
        <w:rPr>
          <w:rFonts w:ascii="Verdana" w:hAnsi="Verdana"/>
          <w:sz w:val="20"/>
          <w:szCs w:val="20"/>
        </w:rPr>
        <w:t xml:space="preserve">Alle inschrijvers ontvangen van aanbestedende dienst via de berichtenmodule van </w:t>
      </w:r>
      <w:proofErr w:type="spellStart"/>
      <w:r w:rsidRPr="00674EC8">
        <w:rPr>
          <w:rFonts w:ascii="Verdana" w:hAnsi="Verdana"/>
          <w:sz w:val="20"/>
          <w:szCs w:val="20"/>
        </w:rPr>
        <w:t>TenderNed</w:t>
      </w:r>
      <w:proofErr w:type="spellEnd"/>
      <w:r w:rsidRPr="00674EC8">
        <w:rPr>
          <w:rFonts w:ascii="Verdana" w:hAnsi="Verdana"/>
          <w:sz w:val="20"/>
          <w:szCs w:val="20"/>
        </w:rPr>
        <w:t xml:space="preserve"> naar verwachting op de in de planning opgenomen datum, de mededeling over het eindresultaat van de beoordeling van de inschrijving en de gunningsbeslissing. </w:t>
      </w:r>
      <w:r w:rsidRPr="00674EC8">
        <w:rPr>
          <w:rFonts w:ascii="Verdana" w:hAnsi="Verdana"/>
          <w:sz w:val="20"/>
          <w:szCs w:val="20"/>
        </w:rPr>
        <w:br/>
      </w:r>
      <w:r w:rsidRPr="00674EC8">
        <w:rPr>
          <w:rFonts w:ascii="Verdana" w:hAnsi="Verdana"/>
          <w:sz w:val="20"/>
          <w:szCs w:val="20"/>
        </w:rPr>
        <w:br/>
        <w:t>De mededeling bevat de relatieve kenmerken van de inschrijving alsmede de gronden van de gunningsbeslissing. Door iedere belanghebbende kan voorts nadere informatie worden ingewonnen bij de contactpersoon van aanbestedende dienst voor een toelichting op de beoordeling van de inschrijving. </w:t>
      </w:r>
      <w:r w:rsidRPr="00674EC8">
        <w:rPr>
          <w:rFonts w:ascii="Verdana" w:hAnsi="Verdana"/>
          <w:sz w:val="20"/>
          <w:szCs w:val="20"/>
        </w:rPr>
        <w:br/>
      </w:r>
      <w:r w:rsidRPr="00674EC8">
        <w:rPr>
          <w:rFonts w:ascii="Verdana" w:hAnsi="Verdana"/>
          <w:sz w:val="20"/>
          <w:szCs w:val="20"/>
        </w:rPr>
        <w:br/>
        <w:t>De mededeling houdende de gunningsbeslissing geeft de inschrijver nog geen aanspraak op gunning van de opdracht, aangezien deze mededeling geen aanvaarding van de inschrijving inhoudt. Er is dan ook nog geen sprake van een overeenkomst tussen aanbestedende dienst en de beoogde opdrachtnemer.</w:t>
      </w:r>
    </w:p>
    <w:p w14:paraId="06971CD3" w14:textId="77777777" w:rsidR="003850D3" w:rsidRPr="00674EC8" w:rsidRDefault="003850D3" w:rsidP="003850D3">
      <w:pPr>
        <w:tabs>
          <w:tab w:val="left" w:pos="3191"/>
        </w:tabs>
        <w:rPr>
          <w:rFonts w:ascii="Verdana" w:hAnsi="Verdana"/>
          <w:sz w:val="20"/>
          <w:szCs w:val="20"/>
        </w:rPr>
      </w:pPr>
      <w:r w:rsidRPr="00674EC8">
        <w:rPr>
          <w:rFonts w:ascii="Verdana" w:hAnsi="Verdana"/>
          <w:sz w:val="20"/>
          <w:szCs w:val="20"/>
        </w:rPr>
        <w:tab/>
      </w:r>
    </w:p>
    <w:p w14:paraId="3E8EEFA1" w14:textId="77777777" w:rsidR="003850D3" w:rsidRPr="00674EC8" w:rsidRDefault="003850D3" w:rsidP="0090341B">
      <w:pPr>
        <w:pStyle w:val="ZRISubkop"/>
        <w:numPr>
          <w:ilvl w:val="0"/>
          <w:numId w:val="0"/>
        </w:numPr>
        <w:ind w:left="567" w:hanging="567"/>
        <w:rPr>
          <w:rFonts w:ascii="Verdana" w:hAnsi="Verdana"/>
          <w:sz w:val="20"/>
          <w:szCs w:val="20"/>
        </w:rPr>
      </w:pPr>
      <w:bookmarkStart w:id="59" w:name="_Toc130497952"/>
      <w:r w:rsidRPr="00674EC8">
        <w:rPr>
          <w:rFonts w:ascii="Verdana" w:hAnsi="Verdana"/>
          <w:sz w:val="20"/>
          <w:szCs w:val="20"/>
        </w:rPr>
        <w:t>6.4</w:t>
      </w:r>
      <w:r w:rsidRPr="00674EC8">
        <w:rPr>
          <w:rFonts w:ascii="Verdana" w:hAnsi="Verdana"/>
          <w:sz w:val="20"/>
          <w:szCs w:val="20"/>
        </w:rPr>
        <w:tab/>
        <w:t>Verificatie gegevens</w:t>
      </w:r>
      <w:bookmarkEnd w:id="59"/>
    </w:p>
    <w:p w14:paraId="2A1F701D" w14:textId="57A3BBCB" w:rsidR="000E0467" w:rsidRPr="00674EC8" w:rsidRDefault="003850D3" w:rsidP="00E24CC4">
      <w:pPr>
        <w:rPr>
          <w:rFonts w:ascii="Verdana" w:hAnsi="Verdana"/>
          <w:sz w:val="20"/>
          <w:szCs w:val="20"/>
        </w:rPr>
      </w:pPr>
      <w:r w:rsidRPr="00674EC8">
        <w:rPr>
          <w:rFonts w:ascii="Verdana" w:hAnsi="Verdana"/>
          <w:sz w:val="20"/>
          <w:szCs w:val="20"/>
        </w:rPr>
        <w:t>Na de communicatie over de gunningsbeslissing gaat aanbestedende dienst over tot het verifiëren van de gegevens in het Uniform Europees Aanbestedingsdocument van de winnende inschrijver en de overige ter verificatie in te dienen gegevens.</w:t>
      </w:r>
      <w:r w:rsidRPr="00674EC8">
        <w:rPr>
          <w:rFonts w:ascii="Verdana" w:hAnsi="Verdana"/>
          <w:sz w:val="20"/>
          <w:szCs w:val="20"/>
        </w:rPr>
        <w:br/>
      </w:r>
      <w:r w:rsidRPr="00674EC8">
        <w:rPr>
          <w:rFonts w:ascii="Verdana" w:hAnsi="Verdana"/>
          <w:sz w:val="20"/>
          <w:szCs w:val="20"/>
        </w:rPr>
        <w:br/>
        <w:t xml:space="preserve">Deze inschrijver moet binnen 20 kalenderdagen in ieder geval de gevraagde bewijsmiddelen, zoals beschreven in de aanbestedingsdocumenten, aanleveren door middel van het </w:t>
      </w:r>
      <w:r w:rsidR="00F03B69" w:rsidRPr="00674EC8">
        <w:rPr>
          <w:rFonts w:ascii="Verdana" w:hAnsi="Verdana"/>
          <w:sz w:val="20"/>
          <w:szCs w:val="20"/>
        </w:rPr>
        <w:t xml:space="preserve">verzenden </w:t>
      </w:r>
      <w:r w:rsidRPr="00674EC8">
        <w:rPr>
          <w:rFonts w:ascii="Verdana" w:hAnsi="Verdana"/>
          <w:sz w:val="20"/>
          <w:szCs w:val="20"/>
        </w:rPr>
        <w:t xml:space="preserve">van deze bewijsmiddelen </w:t>
      </w:r>
      <w:r w:rsidR="00F03B69" w:rsidRPr="00674EC8">
        <w:rPr>
          <w:rFonts w:ascii="Verdana" w:hAnsi="Verdana"/>
          <w:sz w:val="20"/>
          <w:szCs w:val="20"/>
        </w:rPr>
        <w:t>via de berichtenmodule van</w:t>
      </w:r>
      <w:r w:rsidR="000E0467" w:rsidRPr="00674EC8">
        <w:rPr>
          <w:rFonts w:ascii="Verdana" w:hAnsi="Verdana"/>
          <w:sz w:val="20"/>
          <w:szCs w:val="20"/>
        </w:rPr>
        <w:t xml:space="preserve"> </w:t>
      </w:r>
      <w:proofErr w:type="spellStart"/>
      <w:r w:rsidR="000E0467" w:rsidRPr="00674EC8">
        <w:rPr>
          <w:rFonts w:ascii="Verdana" w:hAnsi="Verdana"/>
          <w:sz w:val="20"/>
          <w:szCs w:val="20"/>
        </w:rPr>
        <w:t>TenderNed</w:t>
      </w:r>
      <w:proofErr w:type="spellEnd"/>
      <w:r w:rsidR="000E0467" w:rsidRPr="00674EC8">
        <w:rPr>
          <w:rFonts w:ascii="Verdana" w:hAnsi="Verdana"/>
          <w:sz w:val="20"/>
          <w:szCs w:val="20"/>
        </w:rPr>
        <w:t xml:space="preserve">. </w:t>
      </w:r>
      <w:r w:rsidRPr="00674EC8">
        <w:rPr>
          <w:rFonts w:ascii="Verdana" w:hAnsi="Verdana"/>
          <w:sz w:val="20"/>
          <w:szCs w:val="20"/>
        </w:rPr>
        <w:t xml:space="preserve">Indien blijkt dat op de inschrijver die aanbestedende dienst voornemens is te selecteren, de </w:t>
      </w:r>
      <w:r w:rsidR="00F03B69" w:rsidRPr="00674EC8">
        <w:rPr>
          <w:rFonts w:ascii="Verdana" w:hAnsi="Verdana"/>
          <w:sz w:val="20"/>
          <w:szCs w:val="20"/>
        </w:rPr>
        <w:t>v</w:t>
      </w:r>
      <w:r w:rsidRPr="00674EC8">
        <w:rPr>
          <w:rFonts w:ascii="Verdana" w:hAnsi="Verdana"/>
          <w:sz w:val="20"/>
          <w:szCs w:val="20"/>
        </w:rPr>
        <w:t xml:space="preserve">erplichte en/of </w:t>
      </w:r>
      <w:r w:rsidR="00F03B69" w:rsidRPr="00674EC8">
        <w:rPr>
          <w:rFonts w:ascii="Verdana" w:hAnsi="Verdana"/>
          <w:sz w:val="20"/>
          <w:szCs w:val="20"/>
        </w:rPr>
        <w:t>f</w:t>
      </w:r>
      <w:r w:rsidRPr="00674EC8">
        <w:rPr>
          <w:rFonts w:ascii="Verdana" w:hAnsi="Verdana"/>
          <w:sz w:val="20"/>
          <w:szCs w:val="20"/>
        </w:rPr>
        <w:t>acultatieve uitsluitingsgronden van toepassing zijn of indien de inschrijver niet voldoet aan de geschiktheidseisen en/of technische specificaties en uitvoeringsvoorwaarden en/of de gevraagde gegevens en/of verklaringen niet tijdig worden verstrekt, wordt de inschrijving van de betreffende inschrijver terzijde gelegd.</w:t>
      </w:r>
      <w:r w:rsidRPr="00674EC8">
        <w:rPr>
          <w:rFonts w:ascii="Verdana" w:hAnsi="Verdana"/>
          <w:sz w:val="20"/>
          <w:szCs w:val="20"/>
        </w:rPr>
        <w:br/>
      </w:r>
      <w:r w:rsidRPr="00674EC8">
        <w:rPr>
          <w:rFonts w:ascii="Verdana" w:hAnsi="Verdana"/>
          <w:sz w:val="20"/>
          <w:szCs w:val="20"/>
        </w:rPr>
        <w:br/>
        <w:t>Indien de aangeleverde gegevens onduidelijkheden of kennelijke omissies bevatten, kan aanbestedende dienst de beoogde opdrachtnemer verzoeken om een nadere toelichting van de verstrekte gegevens. </w:t>
      </w:r>
      <w:r w:rsidRPr="00674EC8">
        <w:rPr>
          <w:rFonts w:ascii="Verdana" w:hAnsi="Verdana"/>
          <w:sz w:val="20"/>
          <w:szCs w:val="20"/>
        </w:rPr>
        <w:br/>
      </w:r>
      <w:r w:rsidRPr="00674EC8">
        <w:rPr>
          <w:rFonts w:ascii="Verdana" w:hAnsi="Verdana"/>
          <w:sz w:val="20"/>
          <w:szCs w:val="20"/>
        </w:rPr>
        <w:br/>
        <w:t>Indien de hierboven bedoelde verificatie van de gegevens in het Uniform Europees Aanbestedingsdocument leidt tot het terzijde leggen van de inschrijving van de beoogde gegunde inschrijver zal aanbestedende dienst een nieuwe gunningsbeslissing nemen ten gunste van de inschrijver die als eerstvolgende is geëindigd in de rangorde. </w:t>
      </w:r>
      <w:r w:rsidRPr="00674EC8">
        <w:rPr>
          <w:rFonts w:ascii="Verdana" w:hAnsi="Verdana"/>
          <w:sz w:val="20"/>
          <w:szCs w:val="20"/>
        </w:rPr>
        <w:br/>
      </w:r>
      <w:r w:rsidRPr="00674EC8">
        <w:rPr>
          <w:rFonts w:ascii="Verdana" w:hAnsi="Verdana"/>
          <w:sz w:val="20"/>
          <w:szCs w:val="20"/>
        </w:rPr>
        <w:br/>
        <w:t xml:space="preserve">Alle inschrijvers ontvangen dan opnieuw de mededeling over het eindresultaat van de beoordeling van de inschrijving en aanbestedende dienst zal opnieuw overgaan tot verificatie van de gegevens van het Uniform Europees Aanbestedingsdocument van deze Inschrijver. Dit proces herhaalt zich totdat uit de verificatie van de </w:t>
      </w:r>
      <w:r w:rsidR="00523A82" w:rsidRPr="00674EC8">
        <w:rPr>
          <w:rFonts w:ascii="Verdana" w:hAnsi="Verdana"/>
          <w:sz w:val="20"/>
          <w:szCs w:val="20"/>
        </w:rPr>
        <w:t>v</w:t>
      </w:r>
      <w:r w:rsidRPr="00674EC8">
        <w:rPr>
          <w:rFonts w:ascii="Verdana" w:hAnsi="Verdana"/>
          <w:sz w:val="20"/>
          <w:szCs w:val="20"/>
        </w:rPr>
        <w:t xml:space="preserve">erplichte en/of </w:t>
      </w:r>
      <w:r w:rsidR="00523A82" w:rsidRPr="00674EC8">
        <w:rPr>
          <w:rFonts w:ascii="Verdana" w:hAnsi="Verdana"/>
          <w:sz w:val="20"/>
          <w:szCs w:val="20"/>
        </w:rPr>
        <w:t>f</w:t>
      </w:r>
      <w:r w:rsidRPr="00674EC8">
        <w:rPr>
          <w:rFonts w:ascii="Verdana" w:hAnsi="Verdana"/>
          <w:sz w:val="20"/>
          <w:szCs w:val="20"/>
        </w:rPr>
        <w:t xml:space="preserve">acultatieve uitsluitingsgronden en/of geschiktheidseisen en/of technische specificaties en uitvoeringsvoorwaarden en/of gevraagde gegevens en/of verklaringen van de beoogde geselecteerde inschrijver blijkt dat deze geheel aan alle </w:t>
      </w:r>
      <w:r w:rsidR="00523A82" w:rsidRPr="00674EC8">
        <w:rPr>
          <w:rFonts w:ascii="Verdana" w:hAnsi="Verdana"/>
          <w:sz w:val="20"/>
          <w:szCs w:val="20"/>
        </w:rPr>
        <w:t>v</w:t>
      </w:r>
      <w:r w:rsidRPr="00674EC8">
        <w:rPr>
          <w:rFonts w:ascii="Verdana" w:hAnsi="Verdana"/>
          <w:sz w:val="20"/>
          <w:szCs w:val="20"/>
        </w:rPr>
        <w:t xml:space="preserve">erplichte en/of </w:t>
      </w:r>
      <w:r w:rsidR="00523A82" w:rsidRPr="00674EC8">
        <w:rPr>
          <w:rFonts w:ascii="Verdana" w:hAnsi="Verdana"/>
          <w:sz w:val="20"/>
          <w:szCs w:val="20"/>
        </w:rPr>
        <w:t>f</w:t>
      </w:r>
      <w:r w:rsidRPr="00674EC8">
        <w:rPr>
          <w:rFonts w:ascii="Verdana" w:hAnsi="Verdana"/>
          <w:sz w:val="20"/>
          <w:szCs w:val="20"/>
        </w:rPr>
        <w:t>acultatieve uitsluitingsgronden en/of geschiktheidseisen en/of technische specificaties en uitvoeringsvoorwaarden en/of gevraagde gegevens en/of verklaringen voldoet.</w:t>
      </w:r>
    </w:p>
    <w:p w14:paraId="3F683F60" w14:textId="77777777" w:rsidR="00A14768" w:rsidRPr="00674EC8" w:rsidRDefault="00A14768" w:rsidP="00E24CC4">
      <w:pPr>
        <w:rPr>
          <w:rFonts w:ascii="Verdana" w:hAnsi="Verdana"/>
          <w:sz w:val="20"/>
          <w:szCs w:val="20"/>
        </w:rPr>
      </w:pPr>
    </w:p>
    <w:p w14:paraId="4B2C74D8" w14:textId="77777777" w:rsidR="000E0467" w:rsidRPr="00674EC8" w:rsidRDefault="000E0467" w:rsidP="0090341B">
      <w:pPr>
        <w:pStyle w:val="ZRISubkop"/>
        <w:numPr>
          <w:ilvl w:val="0"/>
          <w:numId w:val="0"/>
        </w:numPr>
        <w:ind w:left="567" w:hanging="567"/>
        <w:rPr>
          <w:rFonts w:ascii="Verdana" w:hAnsi="Verdana"/>
          <w:sz w:val="20"/>
          <w:szCs w:val="20"/>
        </w:rPr>
      </w:pPr>
      <w:bookmarkStart w:id="60" w:name="_Toc130497953"/>
      <w:r w:rsidRPr="00674EC8">
        <w:rPr>
          <w:rFonts w:ascii="Verdana" w:hAnsi="Verdana"/>
          <w:sz w:val="20"/>
          <w:szCs w:val="20"/>
        </w:rPr>
        <w:t>6.5</w:t>
      </w:r>
      <w:r w:rsidRPr="00674EC8">
        <w:rPr>
          <w:rFonts w:ascii="Verdana" w:hAnsi="Verdana"/>
          <w:sz w:val="20"/>
          <w:szCs w:val="20"/>
        </w:rPr>
        <w:tab/>
        <w:t>Bezwaar</w:t>
      </w:r>
      <w:bookmarkEnd w:id="60"/>
    </w:p>
    <w:p w14:paraId="7D54554E" w14:textId="474B5314" w:rsidR="000E0467" w:rsidRDefault="000E0467" w:rsidP="00E24CC4">
      <w:pPr>
        <w:rPr>
          <w:rFonts w:ascii="Verdana" w:hAnsi="Verdana"/>
          <w:sz w:val="20"/>
          <w:szCs w:val="20"/>
        </w:rPr>
      </w:pPr>
      <w:r w:rsidRPr="00674EC8">
        <w:rPr>
          <w:rFonts w:ascii="Verdana" w:hAnsi="Verdana"/>
          <w:sz w:val="20"/>
          <w:szCs w:val="20"/>
        </w:rPr>
        <w:t>Indien een inschrijver, die daadwerkelijk een inschrijving heeft ingediend, zich niet kan vinden in de gunningsbeslissing van aanbestedende dienst, wordt hij gedurende twintig (20) kalenderdagen na dagtekening van de bekendmaking van de gunningsbeslissing in de gelegenheid gesteld daartegen bezwaar te maken door een kort geding aanhangig te maken bij de rechtbank Gelderland.</w:t>
      </w:r>
      <w:r w:rsidRPr="00674EC8">
        <w:rPr>
          <w:rFonts w:ascii="Verdana" w:hAnsi="Verdana"/>
          <w:sz w:val="20"/>
          <w:szCs w:val="20"/>
        </w:rPr>
        <w:br/>
      </w:r>
      <w:r w:rsidRPr="00674EC8">
        <w:rPr>
          <w:rFonts w:ascii="Verdana" w:hAnsi="Verdana"/>
          <w:sz w:val="20"/>
          <w:szCs w:val="20"/>
        </w:rPr>
        <w:br/>
        <w:t>In het belang van een snelle en goede voortgang wordt iedere inschrijver, die daadwerkelijk een inschrijving heeft ingediend, verzocht om de contactpersoon van aanbestedende dienst tijdig op te hoogte te stellen van het aanwenden van een rechtsmiddel.</w:t>
      </w:r>
      <w:r w:rsidRPr="00674EC8">
        <w:rPr>
          <w:rFonts w:ascii="Verdana" w:hAnsi="Verdana"/>
          <w:sz w:val="20"/>
          <w:szCs w:val="20"/>
        </w:rPr>
        <w:br/>
      </w:r>
      <w:r w:rsidRPr="00674EC8">
        <w:rPr>
          <w:rFonts w:ascii="Verdana" w:hAnsi="Verdana"/>
          <w:sz w:val="20"/>
          <w:szCs w:val="20"/>
        </w:rPr>
        <w:br/>
        <w:t>Door het uitbrengen van een inschrijving gaat inschrijver ermee akkoord dat bovengenoemde termijn van twintig (20) kalenderdagen een vervaltermijn is en dat het niet uitbrengen van een dagvaarding binnen deze termijn in kort geding zal leiden tot niet-ontvankelijk verklaring van de inschrijver en verval van iedere aanspraak.</w:t>
      </w:r>
      <w:r w:rsidRPr="00674EC8">
        <w:rPr>
          <w:rFonts w:ascii="Verdana" w:hAnsi="Verdana"/>
          <w:sz w:val="20"/>
          <w:szCs w:val="20"/>
        </w:rPr>
        <w:br/>
      </w:r>
      <w:r w:rsidRPr="00674EC8">
        <w:rPr>
          <w:rFonts w:ascii="Verdana" w:hAnsi="Verdana"/>
          <w:sz w:val="20"/>
          <w:szCs w:val="20"/>
        </w:rPr>
        <w:br/>
        <w:t>Eventuele verzoeken om nadere toelichting op de gunningsbeslissing en een daarop eventueel door aanbestedende dienst verstrekte toelichting laten deze vervaltermijn onverlet.</w:t>
      </w:r>
    </w:p>
    <w:p w14:paraId="2FBF05CD" w14:textId="77777777" w:rsidR="00194032" w:rsidRPr="00674EC8" w:rsidRDefault="00194032" w:rsidP="00E24CC4">
      <w:pPr>
        <w:rPr>
          <w:rFonts w:ascii="Verdana" w:hAnsi="Verdana"/>
          <w:sz w:val="20"/>
          <w:szCs w:val="20"/>
        </w:rPr>
      </w:pPr>
    </w:p>
    <w:p w14:paraId="03EFCA41" w14:textId="77777777" w:rsidR="000E0467" w:rsidRPr="00674EC8" w:rsidRDefault="000E0467" w:rsidP="00E24CC4">
      <w:pPr>
        <w:rPr>
          <w:rFonts w:ascii="Verdana" w:hAnsi="Verdana"/>
          <w:sz w:val="20"/>
          <w:szCs w:val="20"/>
        </w:rPr>
      </w:pPr>
    </w:p>
    <w:p w14:paraId="01A4BF1A" w14:textId="77777777" w:rsidR="000E0467" w:rsidRPr="00674EC8" w:rsidRDefault="000E0467" w:rsidP="0090341B">
      <w:pPr>
        <w:pStyle w:val="ZRISubkop"/>
        <w:numPr>
          <w:ilvl w:val="0"/>
          <w:numId w:val="0"/>
        </w:numPr>
        <w:ind w:left="567" w:hanging="567"/>
        <w:rPr>
          <w:rFonts w:ascii="Verdana" w:hAnsi="Verdana"/>
          <w:sz w:val="20"/>
          <w:szCs w:val="20"/>
        </w:rPr>
      </w:pPr>
      <w:bookmarkStart w:id="61" w:name="_Toc130497954"/>
      <w:r w:rsidRPr="00674EC8">
        <w:rPr>
          <w:rFonts w:ascii="Verdana" w:hAnsi="Verdana"/>
          <w:sz w:val="20"/>
          <w:szCs w:val="20"/>
        </w:rPr>
        <w:t>6.6</w:t>
      </w:r>
      <w:r w:rsidRPr="00674EC8">
        <w:rPr>
          <w:rFonts w:ascii="Verdana" w:hAnsi="Verdana"/>
          <w:sz w:val="20"/>
          <w:szCs w:val="20"/>
        </w:rPr>
        <w:tab/>
        <w:t>Definitieve gunning</w:t>
      </w:r>
      <w:bookmarkEnd w:id="61"/>
    </w:p>
    <w:p w14:paraId="730470AF" w14:textId="3E64A7D6" w:rsidR="000341A9" w:rsidRPr="00124F90" w:rsidRDefault="000E0467" w:rsidP="000E0467">
      <w:pPr>
        <w:rPr>
          <w:rFonts w:ascii="Verdana" w:hAnsi="Verdana" w:cs="Arial"/>
          <w:color w:val="000000"/>
          <w:sz w:val="18"/>
          <w:szCs w:val="18"/>
        </w:rPr>
      </w:pPr>
      <w:r w:rsidRPr="00674EC8">
        <w:rPr>
          <w:rFonts w:ascii="Verdana" w:hAnsi="Verdana"/>
          <w:sz w:val="20"/>
          <w:szCs w:val="20"/>
        </w:rPr>
        <w:t xml:space="preserve">Na het verstrijken van de bezwaartermijn van twintig (20) kalenderdagen zal aanbestedende dienst een definitief besluit dienen te nemen om met de beoogde opdrachtnemer een overeenkomst te sluiten. Dit besluit zal worden gepubliceerd op de berichtenmodule van </w:t>
      </w:r>
      <w:proofErr w:type="spellStart"/>
      <w:r w:rsidRPr="00674EC8">
        <w:rPr>
          <w:rFonts w:ascii="Verdana" w:hAnsi="Verdana"/>
          <w:sz w:val="20"/>
          <w:szCs w:val="20"/>
        </w:rPr>
        <w:t>TenderNed</w:t>
      </w:r>
      <w:proofErr w:type="spellEnd"/>
      <w:r w:rsidRPr="00674EC8">
        <w:rPr>
          <w:rFonts w:ascii="Verdana" w:hAnsi="Verdana"/>
          <w:sz w:val="20"/>
          <w:szCs w:val="20"/>
        </w:rPr>
        <w:t>.</w:t>
      </w:r>
      <w:r w:rsidRPr="00674EC8">
        <w:rPr>
          <w:rFonts w:ascii="Verdana" w:hAnsi="Verdana"/>
          <w:sz w:val="20"/>
          <w:szCs w:val="20"/>
        </w:rPr>
        <w:br/>
      </w:r>
      <w:r w:rsidRPr="00674EC8">
        <w:rPr>
          <w:rFonts w:ascii="Verdana" w:hAnsi="Verdana"/>
          <w:sz w:val="20"/>
          <w:szCs w:val="20"/>
        </w:rPr>
        <w:br/>
        <w:t>Zodra dit besluit is genomen en sprake is van definitieve gunning, zal zo spoedig mogelijk de overeenkomst wor</w:t>
      </w:r>
      <w:r w:rsidRPr="00124F90">
        <w:rPr>
          <w:rFonts w:ascii="Verdana" w:hAnsi="Verdana"/>
          <w:sz w:val="18"/>
          <w:szCs w:val="18"/>
        </w:rPr>
        <w:t>den ondertekend.</w:t>
      </w:r>
    </w:p>
    <w:sectPr w:rsidR="000341A9" w:rsidRPr="00124F90" w:rsidSect="001975D8">
      <w:headerReference w:type="even" r:id="rId14"/>
      <w:headerReference w:type="default" r:id="rId15"/>
      <w:footerReference w:type="even" r:id="rId16"/>
      <w:footerReference w:type="default" r:id="rId17"/>
      <w:footerReference w:type="first" r:id="rId18"/>
      <w:type w:val="continuous"/>
      <w:pgSz w:w="11906" w:h="16838" w:code="9"/>
      <w:pgMar w:top="1134" w:right="1701" w:bottom="851" w:left="1701" w:header="0"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09330" w14:textId="77777777" w:rsidR="00A9755F" w:rsidRDefault="00A9755F">
      <w:r>
        <w:separator/>
      </w:r>
    </w:p>
  </w:endnote>
  <w:endnote w:type="continuationSeparator" w:id="0">
    <w:p w14:paraId="7227CAC5" w14:textId="77777777" w:rsidR="00A9755F" w:rsidRDefault="00A9755F">
      <w:r>
        <w:continuationSeparator/>
      </w:r>
    </w:p>
  </w:endnote>
  <w:endnote w:type="continuationNotice" w:id="1">
    <w:p w14:paraId="7F950F80" w14:textId="77777777" w:rsidR="00A9755F" w:rsidRDefault="00A9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S 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D266B" w:rsidRDefault="004D266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FC17F8B" w14:textId="77777777" w:rsidR="004D266B" w:rsidRDefault="004D266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8D39" w14:textId="77777777" w:rsidR="004D266B" w:rsidRDefault="004D266B" w:rsidP="001F556E">
    <w:pPr>
      <w:pStyle w:val="Voettekst"/>
      <w:tabs>
        <w:tab w:val="clear" w:pos="9072"/>
        <w:tab w:val="right" w:pos="8505"/>
      </w:tabs>
      <w:rPr>
        <w:rFonts w:ascii="Verdana" w:hAnsi="Verdana" w:cs="Arial"/>
        <w:sz w:val="16"/>
      </w:rPr>
    </w:pPr>
  </w:p>
  <w:p w14:paraId="7DBD834F" w14:textId="77777777" w:rsidR="004267BB" w:rsidRDefault="004D266B" w:rsidP="001F556E">
    <w:pPr>
      <w:pStyle w:val="Voettekst"/>
      <w:tabs>
        <w:tab w:val="clear" w:pos="9072"/>
        <w:tab w:val="right" w:pos="8505"/>
      </w:tabs>
      <w:rPr>
        <w:rFonts w:ascii="Verdana" w:hAnsi="Verdana" w:cs="Arial"/>
        <w:sz w:val="16"/>
      </w:rPr>
    </w:pPr>
    <w:r>
      <w:rPr>
        <w:rFonts w:ascii="Verdana" w:hAnsi="Verdana" w:cs="Arial"/>
        <w:sz w:val="16"/>
      </w:rPr>
      <w:t xml:space="preserve">Inschrijvingsleidraad </w:t>
    </w:r>
    <w:r w:rsidR="004267BB">
      <w:rPr>
        <w:rFonts w:ascii="Verdana" w:hAnsi="Verdana" w:cs="Arial"/>
        <w:sz w:val="16"/>
      </w:rPr>
      <w:t>Levering en Implementatie Contractbeheersysteem WMO Jeugd Regio Rivierenland</w:t>
    </w:r>
  </w:p>
  <w:p w14:paraId="0A681521" w14:textId="32E7B2A7" w:rsidR="004D266B" w:rsidRDefault="004D266B" w:rsidP="001F556E">
    <w:pPr>
      <w:pStyle w:val="Voettekst"/>
      <w:tabs>
        <w:tab w:val="clear" w:pos="9072"/>
        <w:tab w:val="right" w:pos="8505"/>
      </w:tabs>
      <w:rPr>
        <w:rFonts w:ascii="Verdana" w:hAnsi="Verdana" w:cs="Arial"/>
        <w:sz w:val="16"/>
      </w:rPr>
    </w:pPr>
    <w:r>
      <w:rPr>
        <w:rFonts w:ascii="Verdana" w:hAnsi="Verdana" w:cs="Arial"/>
        <w:sz w:val="16"/>
      </w:rPr>
      <w:tab/>
    </w:r>
    <w:r w:rsidRPr="00A54476">
      <w:rPr>
        <w:rFonts w:ascii="Verdana" w:hAnsi="Verdana" w:cs="Arial"/>
        <w:sz w:val="16"/>
      </w:rPr>
      <w:t xml:space="preserve">Pagina </w:t>
    </w:r>
    <w:r w:rsidRPr="00A54476">
      <w:rPr>
        <w:rFonts w:ascii="Verdana" w:hAnsi="Verdana" w:cs="Arial"/>
        <w:sz w:val="16"/>
      </w:rPr>
      <w:fldChar w:fldCharType="begin"/>
    </w:r>
    <w:r w:rsidRPr="00A54476">
      <w:rPr>
        <w:rFonts w:ascii="Verdana" w:hAnsi="Verdana" w:cs="Arial"/>
        <w:sz w:val="16"/>
      </w:rPr>
      <w:instrText xml:space="preserve"> PAGE </w:instrText>
    </w:r>
    <w:r w:rsidRPr="00A54476">
      <w:rPr>
        <w:rFonts w:ascii="Verdana" w:hAnsi="Verdana" w:cs="Arial"/>
        <w:sz w:val="16"/>
      </w:rPr>
      <w:fldChar w:fldCharType="separate"/>
    </w:r>
    <w:r>
      <w:rPr>
        <w:rFonts w:ascii="Verdana" w:hAnsi="Verdana" w:cs="Arial"/>
        <w:noProof/>
        <w:sz w:val="16"/>
      </w:rPr>
      <w:t>1</w:t>
    </w:r>
    <w:r w:rsidRPr="00A54476">
      <w:rPr>
        <w:rFonts w:ascii="Verdana" w:hAnsi="Verdana" w:cs="Arial"/>
        <w:sz w:val="16"/>
      </w:rPr>
      <w:fldChar w:fldCharType="end"/>
    </w:r>
    <w:r w:rsidRPr="00A54476">
      <w:rPr>
        <w:rFonts w:ascii="Verdana" w:hAnsi="Verdana" w:cs="Arial"/>
        <w:sz w:val="16"/>
      </w:rPr>
      <w:t xml:space="preserve"> van </w:t>
    </w:r>
    <w:r w:rsidRPr="00A54476">
      <w:rPr>
        <w:rFonts w:ascii="Verdana" w:hAnsi="Verdana" w:cs="Arial"/>
        <w:sz w:val="16"/>
      </w:rPr>
      <w:fldChar w:fldCharType="begin"/>
    </w:r>
    <w:r w:rsidRPr="00A54476">
      <w:rPr>
        <w:rFonts w:ascii="Verdana" w:hAnsi="Verdana" w:cs="Arial"/>
        <w:sz w:val="16"/>
      </w:rPr>
      <w:instrText xml:space="preserve"> NUMPAGES </w:instrText>
    </w:r>
    <w:r w:rsidRPr="00A54476">
      <w:rPr>
        <w:rFonts w:ascii="Verdana" w:hAnsi="Verdana" w:cs="Arial"/>
        <w:sz w:val="16"/>
      </w:rPr>
      <w:fldChar w:fldCharType="separate"/>
    </w:r>
    <w:r>
      <w:rPr>
        <w:rFonts w:ascii="Verdana" w:hAnsi="Verdana" w:cs="Arial"/>
        <w:noProof/>
        <w:sz w:val="16"/>
      </w:rPr>
      <w:t>25</w:t>
    </w:r>
    <w:r w:rsidRPr="00A54476">
      <w:rPr>
        <w:rFonts w:ascii="Verdana" w:hAnsi="Verdana" w:cs="Arial"/>
        <w:sz w:val="16"/>
      </w:rPr>
      <w:fldChar w:fldCharType="end"/>
    </w:r>
  </w:p>
  <w:p w14:paraId="675E05EE" w14:textId="77777777" w:rsidR="004D266B" w:rsidRPr="00A54476" w:rsidRDefault="004D266B" w:rsidP="001F556E">
    <w:pPr>
      <w:pStyle w:val="Voettekst"/>
      <w:tabs>
        <w:tab w:val="clear" w:pos="9072"/>
        <w:tab w:val="right" w:pos="8505"/>
      </w:tabs>
      <w:rPr>
        <w:rFonts w:ascii="Verdana" w:hAnsi="Verdana"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9E62" w14:textId="77777777" w:rsidR="004D266B" w:rsidRDefault="004D266B" w:rsidP="001F556E">
    <w:pPr>
      <w:pStyle w:val="Voettekst"/>
      <w:tabs>
        <w:tab w:val="clear" w:pos="9072"/>
        <w:tab w:val="right" w:pos="8505"/>
      </w:tabs>
      <w:rPr>
        <w:rFonts w:ascii="Arial" w:hAnsi="Arial" w:cs="Arial"/>
        <w:sz w:val="16"/>
      </w:rPr>
    </w:pPr>
    <w:r>
      <w:rPr>
        <w:rFonts w:ascii="Arial" w:hAnsi="Arial" w:cs="Arial"/>
        <w:sz w:val="16"/>
      </w:rPr>
      <w:t>Selectieleidraad Brede School</w:t>
    </w:r>
    <w:r>
      <w:rPr>
        <w:rFonts w:ascii="Arial" w:hAnsi="Arial" w:cs="Arial"/>
        <w:sz w:val="16"/>
      </w:rPr>
      <w:tab/>
    </w:r>
    <w:r>
      <w:rPr>
        <w:rFonts w:ascii="Arial" w:hAnsi="Arial" w:cs="Arial"/>
        <w:sz w:val="16"/>
      </w:rPr>
      <w:tab/>
      <w:t xml:space="preserve">Pagina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w:t>
    </w:r>
    <w:r>
      <w:rPr>
        <w:rFonts w:ascii="Arial" w:hAnsi="Arial" w:cs="Arial"/>
        <w:sz w:val="16"/>
      </w:rPr>
      <w:fldChar w:fldCharType="end"/>
    </w:r>
    <w:r>
      <w:rPr>
        <w:rFonts w:ascii="Arial" w:hAnsi="Arial" w:cs="Arial"/>
        <w:sz w:val="16"/>
      </w:rPr>
      <w:t xml:space="preserve"> van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9</w:t>
    </w:r>
    <w:r>
      <w:rPr>
        <w:rFonts w:ascii="Arial" w:hAnsi="Arial" w:cs="Arial"/>
        <w:sz w:val="16"/>
      </w:rPr>
      <w:fldChar w:fldCharType="end"/>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4E9D6" w14:textId="77777777" w:rsidR="00A9755F" w:rsidRDefault="00A9755F">
      <w:r>
        <w:separator/>
      </w:r>
    </w:p>
  </w:footnote>
  <w:footnote w:type="continuationSeparator" w:id="0">
    <w:p w14:paraId="07AA6523" w14:textId="77777777" w:rsidR="00A9755F" w:rsidRDefault="00A9755F">
      <w:r>
        <w:continuationSeparator/>
      </w:r>
    </w:p>
  </w:footnote>
  <w:footnote w:type="continuationNotice" w:id="1">
    <w:p w14:paraId="489FCC4C" w14:textId="77777777" w:rsidR="00A9755F" w:rsidRDefault="00A97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A5F" w14:textId="77777777" w:rsidR="004D266B" w:rsidRDefault="004D266B">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A81F0B1" w14:textId="77777777" w:rsidR="004D266B" w:rsidRDefault="004D266B">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7224" w14:textId="77777777" w:rsidR="004D266B" w:rsidRDefault="004D266B">
    <w:pPr>
      <w:pStyle w:val="Koptekst"/>
      <w:framePr w:wrap="around" w:vAnchor="text" w:hAnchor="margin" w:xAlign="right" w:y="1"/>
      <w:rPr>
        <w:rStyle w:val="Paginanummer"/>
      </w:rPr>
    </w:pPr>
  </w:p>
  <w:p w14:paraId="5AE48A43" w14:textId="77777777" w:rsidR="004D266B" w:rsidRDefault="004D266B">
    <w:pPr>
      <w:pStyle w:val="Koptekst"/>
      <w:ind w:right="360"/>
    </w:pPr>
  </w:p>
  <w:p w14:paraId="50F40DEB" w14:textId="77777777" w:rsidR="004D266B" w:rsidRDefault="004D266B">
    <w:pPr>
      <w:pStyle w:val="Koptekst"/>
      <w:ind w:right="360"/>
    </w:pPr>
    <w:r>
      <w:tab/>
    </w:r>
    <w:r>
      <w:tab/>
    </w:r>
  </w:p>
  <w:p w14:paraId="77A52294" w14:textId="77777777" w:rsidR="004D266B" w:rsidRDefault="004D266B">
    <w:pPr>
      <w:pStyle w:val="Koptekst"/>
      <w:ind w:right="360"/>
    </w:pPr>
  </w:p>
  <w:p w14:paraId="007DCDA8" w14:textId="77777777" w:rsidR="004D266B" w:rsidRDefault="004D266B">
    <w:pPr>
      <w:pStyle w:val="Koptekst"/>
      <w:ind w:right="360"/>
    </w:pPr>
    <w:r>
      <w:tab/>
    </w:r>
    <w:r>
      <w:tab/>
    </w:r>
  </w:p>
  <w:p w14:paraId="450EA2D7" w14:textId="77777777" w:rsidR="004D266B" w:rsidRDefault="004D266B">
    <w:pPr>
      <w:pStyle w:val="Koptekst"/>
      <w:ind w:right="360"/>
    </w:pPr>
  </w:p>
  <w:p w14:paraId="3DD355C9" w14:textId="77777777" w:rsidR="004D266B" w:rsidRDefault="004D266B">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EA88540"/>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23CDA36"/>
    <w:lvl w:ilvl="0">
      <w:start w:val="1"/>
      <w:numFmt w:val="bullet"/>
      <w:pStyle w:val="Bullet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5E23892"/>
    <w:lvl w:ilvl="0">
      <w:start w:val="1"/>
      <w:numFmt w:val="bullet"/>
      <w:pStyle w:val="TableBullet1"/>
      <w:lvlText w:val=""/>
      <w:lvlJc w:val="left"/>
      <w:pPr>
        <w:tabs>
          <w:tab w:val="num" w:pos="360"/>
        </w:tabs>
        <w:ind w:left="360" w:hanging="360"/>
      </w:pPr>
      <w:rPr>
        <w:rFonts w:ascii="Symbol" w:hAnsi="Symbol" w:hint="default"/>
      </w:rPr>
    </w:lvl>
  </w:abstractNum>
  <w:abstractNum w:abstractNumId="3" w15:restartNumberingAfterBreak="0">
    <w:nsid w:val="00000006"/>
    <w:multiLevelType w:val="multilevel"/>
    <w:tmpl w:val="00000006"/>
    <w:name w:val="WWNum41"/>
    <w:lvl w:ilvl="0">
      <w:start w:val="2"/>
      <w:numFmt w:val="bullet"/>
      <w:lvlText w:val="-"/>
      <w:lvlJc w:val="left"/>
      <w:pPr>
        <w:tabs>
          <w:tab w:val="num" w:pos="0"/>
        </w:tabs>
        <w:ind w:left="720" w:hanging="360"/>
      </w:pPr>
      <w:rPr>
        <w:rFonts w:ascii="Verdana" w:hAnsi="Verdana"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AD0D6B"/>
    <w:multiLevelType w:val="multilevel"/>
    <w:tmpl w:val="31C6D27E"/>
    <w:lvl w:ilvl="0">
      <w:start w:val="1"/>
      <w:numFmt w:val="upperRoman"/>
      <w:pStyle w:val="Kop1"/>
      <w:lvlText w:val="%1"/>
      <w:lvlJc w:val="left"/>
      <w:pPr>
        <w:tabs>
          <w:tab w:val="num" w:pos="720"/>
        </w:tabs>
        <w:ind w:left="720" w:hanging="720"/>
      </w:pPr>
    </w:lvl>
    <w:lvl w:ilvl="1">
      <w:start w:val="1"/>
      <w:numFmt w:val="none"/>
      <w:pStyle w:val="Kop2"/>
      <w:suff w:val="nothing"/>
      <w:lvlText w:val="%2"/>
      <w:lvlJc w:val="left"/>
      <w:pPr>
        <w:ind w:left="0" w:firstLine="0"/>
      </w:pPr>
    </w:lvl>
    <w:lvl w:ilvl="2">
      <w:start w:val="1"/>
      <w:numFmt w:val="decimal"/>
      <w:pStyle w:val="Kop3"/>
      <w:lvlText w:val="%3"/>
      <w:lvlJc w:val="left"/>
      <w:pPr>
        <w:tabs>
          <w:tab w:val="num" w:pos="720"/>
        </w:tabs>
        <w:ind w:left="720" w:hanging="720"/>
      </w:pPr>
    </w:lvl>
    <w:lvl w:ilvl="3">
      <w:start w:val="1"/>
      <w:numFmt w:val="lowerLetter"/>
      <w:pStyle w:val="Kop4"/>
      <w:lvlText w:val="(%4)"/>
      <w:lvlJc w:val="left"/>
      <w:pPr>
        <w:tabs>
          <w:tab w:val="num" w:pos="1440"/>
        </w:tabs>
        <w:ind w:left="1440" w:hanging="720"/>
      </w:pPr>
    </w:lvl>
    <w:lvl w:ilvl="4">
      <w:start w:val="1"/>
      <w:numFmt w:val="lowerRoman"/>
      <w:pStyle w:val="Kop5"/>
      <w:lvlText w:val="(%5)"/>
      <w:lvlJc w:val="left"/>
      <w:pPr>
        <w:tabs>
          <w:tab w:val="num" w:pos="2520"/>
        </w:tabs>
        <w:ind w:left="2160" w:hanging="720"/>
      </w:pPr>
    </w:lvl>
    <w:lvl w:ilvl="5">
      <w:start w:val="1"/>
      <w:numFmt w:val="decimal"/>
      <w:pStyle w:val="Kop6"/>
      <w:lvlText w:val="%6"/>
      <w:lvlJc w:val="left"/>
      <w:pPr>
        <w:tabs>
          <w:tab w:val="num" w:pos="1724"/>
        </w:tabs>
        <w:ind w:left="1724" w:hanging="1440"/>
      </w:pPr>
    </w:lvl>
    <w:lvl w:ilvl="6">
      <w:start w:val="1"/>
      <w:numFmt w:val="decimal"/>
      <w:pStyle w:val="Kop7"/>
      <w:lvlText w:val="%6.%7"/>
      <w:lvlJc w:val="left"/>
      <w:pPr>
        <w:tabs>
          <w:tab w:val="num" w:pos="1440"/>
        </w:tabs>
        <w:ind w:left="1440" w:hanging="1440"/>
      </w:pPr>
    </w:lvl>
    <w:lvl w:ilvl="7">
      <w:start w:val="1"/>
      <w:numFmt w:val="decimal"/>
      <w:pStyle w:val="Kop8"/>
      <w:lvlText w:val="%6.%7.%8"/>
      <w:lvlJc w:val="left"/>
      <w:pPr>
        <w:tabs>
          <w:tab w:val="num" w:pos="1440"/>
        </w:tabs>
        <w:ind w:left="1440" w:hanging="1440"/>
      </w:pPr>
    </w:lvl>
    <w:lvl w:ilvl="8">
      <w:start w:val="1"/>
      <w:numFmt w:val="decimal"/>
      <w:pStyle w:val="Kop9"/>
      <w:lvlText w:val="%6.%7.%8.%9"/>
      <w:lvlJc w:val="left"/>
      <w:pPr>
        <w:tabs>
          <w:tab w:val="num" w:pos="1440"/>
        </w:tabs>
        <w:ind w:left="1440" w:hanging="1440"/>
      </w:pPr>
    </w:lvl>
  </w:abstractNum>
  <w:abstractNum w:abstractNumId="5" w15:restartNumberingAfterBreak="0">
    <w:nsid w:val="084D1DDE"/>
    <w:multiLevelType w:val="hybridMultilevel"/>
    <w:tmpl w:val="EA624288"/>
    <w:lvl w:ilvl="0" w:tplc="BE80E1D2">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ED5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7A23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9857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824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967D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7E52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C6703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C8BD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DD2DA4"/>
    <w:multiLevelType w:val="hybridMultilevel"/>
    <w:tmpl w:val="19A2E4E6"/>
    <w:lvl w:ilvl="0" w:tplc="0413000B">
      <w:start w:val="1"/>
      <w:numFmt w:val="bullet"/>
      <w:lvlText w:val=""/>
      <w:lvlJc w:val="left"/>
      <w:pPr>
        <w:ind w:left="1553" w:hanging="360"/>
      </w:pPr>
      <w:rPr>
        <w:rFonts w:ascii="Wingdings" w:hAnsi="Wingdings" w:hint="default"/>
      </w:rPr>
    </w:lvl>
    <w:lvl w:ilvl="1" w:tplc="04130003" w:tentative="1">
      <w:start w:val="1"/>
      <w:numFmt w:val="bullet"/>
      <w:lvlText w:val="o"/>
      <w:lvlJc w:val="left"/>
      <w:pPr>
        <w:ind w:left="2273" w:hanging="360"/>
      </w:pPr>
      <w:rPr>
        <w:rFonts w:ascii="Courier New" w:hAnsi="Courier New" w:cs="Courier New" w:hint="default"/>
      </w:rPr>
    </w:lvl>
    <w:lvl w:ilvl="2" w:tplc="04130005" w:tentative="1">
      <w:start w:val="1"/>
      <w:numFmt w:val="bullet"/>
      <w:lvlText w:val=""/>
      <w:lvlJc w:val="left"/>
      <w:pPr>
        <w:ind w:left="2993" w:hanging="360"/>
      </w:pPr>
      <w:rPr>
        <w:rFonts w:ascii="Wingdings" w:hAnsi="Wingdings" w:hint="default"/>
      </w:rPr>
    </w:lvl>
    <w:lvl w:ilvl="3" w:tplc="04130001" w:tentative="1">
      <w:start w:val="1"/>
      <w:numFmt w:val="bullet"/>
      <w:lvlText w:val=""/>
      <w:lvlJc w:val="left"/>
      <w:pPr>
        <w:ind w:left="3713" w:hanging="360"/>
      </w:pPr>
      <w:rPr>
        <w:rFonts w:ascii="Symbol" w:hAnsi="Symbol" w:hint="default"/>
      </w:rPr>
    </w:lvl>
    <w:lvl w:ilvl="4" w:tplc="04130003" w:tentative="1">
      <w:start w:val="1"/>
      <w:numFmt w:val="bullet"/>
      <w:lvlText w:val="o"/>
      <w:lvlJc w:val="left"/>
      <w:pPr>
        <w:ind w:left="4433" w:hanging="360"/>
      </w:pPr>
      <w:rPr>
        <w:rFonts w:ascii="Courier New" w:hAnsi="Courier New" w:cs="Courier New" w:hint="default"/>
      </w:rPr>
    </w:lvl>
    <w:lvl w:ilvl="5" w:tplc="04130005" w:tentative="1">
      <w:start w:val="1"/>
      <w:numFmt w:val="bullet"/>
      <w:lvlText w:val=""/>
      <w:lvlJc w:val="left"/>
      <w:pPr>
        <w:ind w:left="5153" w:hanging="360"/>
      </w:pPr>
      <w:rPr>
        <w:rFonts w:ascii="Wingdings" w:hAnsi="Wingdings" w:hint="default"/>
      </w:rPr>
    </w:lvl>
    <w:lvl w:ilvl="6" w:tplc="04130001" w:tentative="1">
      <w:start w:val="1"/>
      <w:numFmt w:val="bullet"/>
      <w:lvlText w:val=""/>
      <w:lvlJc w:val="left"/>
      <w:pPr>
        <w:ind w:left="5873" w:hanging="360"/>
      </w:pPr>
      <w:rPr>
        <w:rFonts w:ascii="Symbol" w:hAnsi="Symbol" w:hint="default"/>
      </w:rPr>
    </w:lvl>
    <w:lvl w:ilvl="7" w:tplc="04130003" w:tentative="1">
      <w:start w:val="1"/>
      <w:numFmt w:val="bullet"/>
      <w:lvlText w:val="o"/>
      <w:lvlJc w:val="left"/>
      <w:pPr>
        <w:ind w:left="6593" w:hanging="360"/>
      </w:pPr>
      <w:rPr>
        <w:rFonts w:ascii="Courier New" w:hAnsi="Courier New" w:cs="Courier New" w:hint="default"/>
      </w:rPr>
    </w:lvl>
    <w:lvl w:ilvl="8" w:tplc="04130005" w:tentative="1">
      <w:start w:val="1"/>
      <w:numFmt w:val="bullet"/>
      <w:lvlText w:val=""/>
      <w:lvlJc w:val="left"/>
      <w:pPr>
        <w:ind w:left="7313" w:hanging="360"/>
      </w:pPr>
      <w:rPr>
        <w:rFonts w:ascii="Wingdings" w:hAnsi="Wingdings" w:hint="default"/>
      </w:rPr>
    </w:lvl>
  </w:abstractNum>
  <w:abstractNum w:abstractNumId="7" w15:restartNumberingAfterBreak="0">
    <w:nsid w:val="105F4D5F"/>
    <w:multiLevelType w:val="hybridMultilevel"/>
    <w:tmpl w:val="02781CBE"/>
    <w:lvl w:ilvl="0" w:tplc="1CF0694E">
      <w:start w:val="1"/>
      <w:numFmt w:val="bullet"/>
      <w:lvlText w:val="-"/>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CAC23A">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4EAAA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1E5F3A">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208620">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C881F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ACE99C">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D81A28">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EFC42">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E71BF8"/>
    <w:multiLevelType w:val="hybridMultilevel"/>
    <w:tmpl w:val="43C8D2B6"/>
    <w:lvl w:ilvl="0" w:tplc="11568904">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BEDC3C">
      <w:start w:val="1"/>
      <w:numFmt w:val="bullet"/>
      <w:lvlText w:val=""/>
      <w:lvlJc w:val="left"/>
      <w:pPr>
        <w:ind w:left="1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C0A882">
      <w:start w:val="1"/>
      <w:numFmt w:val="bullet"/>
      <w:lvlText w:val="▪"/>
      <w:lvlJc w:val="left"/>
      <w:pPr>
        <w:ind w:left="18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105B3E">
      <w:start w:val="1"/>
      <w:numFmt w:val="bullet"/>
      <w:lvlText w:val="•"/>
      <w:lvlJc w:val="left"/>
      <w:pPr>
        <w:ind w:left="25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988C616">
      <w:start w:val="1"/>
      <w:numFmt w:val="bullet"/>
      <w:lvlText w:val="o"/>
      <w:lvlJc w:val="left"/>
      <w:pPr>
        <w:ind w:left="32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B444DC">
      <w:start w:val="1"/>
      <w:numFmt w:val="bullet"/>
      <w:lvlText w:val="▪"/>
      <w:lvlJc w:val="left"/>
      <w:pPr>
        <w:ind w:left="40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C4215E">
      <w:start w:val="1"/>
      <w:numFmt w:val="bullet"/>
      <w:lvlText w:val="•"/>
      <w:lvlJc w:val="left"/>
      <w:pPr>
        <w:ind w:left="4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74C686">
      <w:start w:val="1"/>
      <w:numFmt w:val="bullet"/>
      <w:lvlText w:val="o"/>
      <w:lvlJc w:val="left"/>
      <w:pPr>
        <w:ind w:left="54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DCAA56">
      <w:start w:val="1"/>
      <w:numFmt w:val="bullet"/>
      <w:lvlText w:val="▪"/>
      <w:lvlJc w:val="left"/>
      <w:pPr>
        <w:ind w:left="61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D86735"/>
    <w:multiLevelType w:val="singleLevel"/>
    <w:tmpl w:val="9D6471E2"/>
    <w:lvl w:ilvl="0">
      <w:start w:val="1"/>
      <w:numFmt w:val="bullet"/>
      <w:pStyle w:val="AliBijlageNum"/>
      <w:lvlText w:val=""/>
      <w:lvlJc w:val="left"/>
      <w:pPr>
        <w:tabs>
          <w:tab w:val="num" w:pos="1440"/>
        </w:tabs>
        <w:ind w:left="1440" w:hanging="720"/>
      </w:pPr>
      <w:rPr>
        <w:rFonts w:ascii="Symbol" w:hAnsi="Symbol" w:hint="default"/>
      </w:rPr>
    </w:lvl>
  </w:abstractNum>
  <w:abstractNum w:abstractNumId="10" w15:restartNumberingAfterBreak="0">
    <w:nsid w:val="18C44842"/>
    <w:multiLevelType w:val="multilevel"/>
    <w:tmpl w:val="F47E19DE"/>
    <w:lvl w:ilvl="0">
      <w:start w:val="1"/>
      <w:numFmt w:val="decimal"/>
      <w:pStyle w:val="ZRIKop"/>
      <w:lvlText w:val="%1"/>
      <w:lvlJc w:val="left"/>
      <w:pPr>
        <w:tabs>
          <w:tab w:val="num" w:pos="284"/>
        </w:tabs>
        <w:ind w:left="0" w:firstLine="0"/>
      </w:pPr>
      <w:rPr>
        <w:rFonts w:hint="default"/>
      </w:rPr>
    </w:lvl>
    <w:lvl w:ilvl="1">
      <w:start w:val="1"/>
      <w:numFmt w:val="decimal"/>
      <w:pStyle w:val="ZRITussenkop"/>
      <w:lvlText w:val="%1.%2"/>
      <w:lvlJc w:val="left"/>
      <w:pPr>
        <w:tabs>
          <w:tab w:val="num" w:pos="567"/>
        </w:tabs>
        <w:ind w:left="0" w:firstLine="0"/>
      </w:pPr>
      <w:rPr>
        <w:rFonts w:hint="default"/>
      </w:rPr>
    </w:lvl>
    <w:lvl w:ilvl="2">
      <w:start w:val="1"/>
      <w:numFmt w:val="decimal"/>
      <w:pStyle w:val="ZRISubkop"/>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211513"/>
    <w:multiLevelType w:val="hybridMultilevel"/>
    <w:tmpl w:val="6F7C6DD4"/>
    <w:lvl w:ilvl="0" w:tplc="783048F6">
      <w:start w:val="1"/>
      <w:numFmt w:val="decimal"/>
      <w:lvlText w:val="%1."/>
      <w:lvlJc w:val="left"/>
      <w:pPr>
        <w:ind w:left="1085" w:hanging="360"/>
      </w:pPr>
      <w:rPr>
        <w:rFonts w:ascii="Verdana" w:hAnsi="Verdana" w:hint="default"/>
        <w:sz w:val="20"/>
        <w:u w:val="single"/>
      </w:rPr>
    </w:lvl>
    <w:lvl w:ilvl="1" w:tplc="04130019" w:tentative="1">
      <w:start w:val="1"/>
      <w:numFmt w:val="lowerLetter"/>
      <w:lvlText w:val="%2."/>
      <w:lvlJc w:val="left"/>
      <w:pPr>
        <w:ind w:left="1805" w:hanging="360"/>
      </w:pPr>
    </w:lvl>
    <w:lvl w:ilvl="2" w:tplc="0413001B" w:tentative="1">
      <w:start w:val="1"/>
      <w:numFmt w:val="lowerRoman"/>
      <w:lvlText w:val="%3."/>
      <w:lvlJc w:val="right"/>
      <w:pPr>
        <w:ind w:left="2525" w:hanging="180"/>
      </w:pPr>
    </w:lvl>
    <w:lvl w:ilvl="3" w:tplc="0413000F" w:tentative="1">
      <w:start w:val="1"/>
      <w:numFmt w:val="decimal"/>
      <w:lvlText w:val="%4."/>
      <w:lvlJc w:val="left"/>
      <w:pPr>
        <w:ind w:left="3245" w:hanging="360"/>
      </w:pPr>
    </w:lvl>
    <w:lvl w:ilvl="4" w:tplc="04130019" w:tentative="1">
      <w:start w:val="1"/>
      <w:numFmt w:val="lowerLetter"/>
      <w:lvlText w:val="%5."/>
      <w:lvlJc w:val="left"/>
      <w:pPr>
        <w:ind w:left="3965" w:hanging="360"/>
      </w:pPr>
    </w:lvl>
    <w:lvl w:ilvl="5" w:tplc="0413001B" w:tentative="1">
      <w:start w:val="1"/>
      <w:numFmt w:val="lowerRoman"/>
      <w:lvlText w:val="%6."/>
      <w:lvlJc w:val="right"/>
      <w:pPr>
        <w:ind w:left="4685" w:hanging="180"/>
      </w:pPr>
    </w:lvl>
    <w:lvl w:ilvl="6" w:tplc="0413000F" w:tentative="1">
      <w:start w:val="1"/>
      <w:numFmt w:val="decimal"/>
      <w:lvlText w:val="%7."/>
      <w:lvlJc w:val="left"/>
      <w:pPr>
        <w:ind w:left="5405" w:hanging="360"/>
      </w:pPr>
    </w:lvl>
    <w:lvl w:ilvl="7" w:tplc="04130019" w:tentative="1">
      <w:start w:val="1"/>
      <w:numFmt w:val="lowerLetter"/>
      <w:lvlText w:val="%8."/>
      <w:lvlJc w:val="left"/>
      <w:pPr>
        <w:ind w:left="6125" w:hanging="360"/>
      </w:pPr>
    </w:lvl>
    <w:lvl w:ilvl="8" w:tplc="0413001B" w:tentative="1">
      <w:start w:val="1"/>
      <w:numFmt w:val="lowerRoman"/>
      <w:lvlText w:val="%9."/>
      <w:lvlJc w:val="right"/>
      <w:pPr>
        <w:ind w:left="6845" w:hanging="180"/>
      </w:pPr>
    </w:lvl>
  </w:abstractNum>
  <w:abstractNum w:abstractNumId="12" w15:restartNumberingAfterBreak="0">
    <w:nsid w:val="1FBF2B7B"/>
    <w:multiLevelType w:val="hybridMultilevel"/>
    <w:tmpl w:val="772C6F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157E4A"/>
    <w:multiLevelType w:val="hybridMultilevel"/>
    <w:tmpl w:val="735E686A"/>
    <w:lvl w:ilvl="0" w:tplc="234EED06">
      <w:start w:val="1"/>
      <w:numFmt w:val="bullet"/>
      <w:lvlText w:val="-"/>
      <w:lvlJc w:val="left"/>
      <w:pPr>
        <w:ind w:left="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FA3AA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E2BBE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E24B9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48060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26D82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DE39D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CCE72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FEB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1160110"/>
    <w:multiLevelType w:val="multilevel"/>
    <w:tmpl w:val="5F26AA94"/>
    <w:styleLink w:val="ZRIOpsommingstekens"/>
    <w:lvl w:ilvl="0">
      <w:start w:val="1"/>
      <w:numFmt w:val="bullet"/>
      <w:lvlText w:val="-"/>
      <w:lvlJc w:val="left"/>
      <w:pPr>
        <w:tabs>
          <w:tab w:val="num" w:pos="284"/>
        </w:tabs>
        <w:ind w:left="284" w:hanging="284"/>
      </w:pPr>
      <w:rPr>
        <w:rFonts w:ascii="Arial" w:hAnsi="Arial" w:hint="default"/>
        <w:sz w:val="18"/>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15" w15:restartNumberingAfterBreak="0">
    <w:nsid w:val="220E36DF"/>
    <w:multiLevelType w:val="multilevel"/>
    <w:tmpl w:val="7D582DEC"/>
    <w:lvl w:ilvl="0">
      <w:start w:val="1"/>
      <w:numFmt w:val="bullet"/>
      <w:pStyle w:val="Bullet4"/>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1F1B17"/>
    <w:multiLevelType w:val="hybridMultilevel"/>
    <w:tmpl w:val="FC5AC164"/>
    <w:lvl w:ilvl="0" w:tplc="A18E365E">
      <w:start w:val="1"/>
      <w:numFmt w:val="bullet"/>
      <w:lvlText w:val="-"/>
      <w:lvlJc w:val="left"/>
      <w:pPr>
        <w:ind w:left="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08BBA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58BF6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C6E3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285C5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28669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603F1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622AB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E43F3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7724A9"/>
    <w:multiLevelType w:val="hybridMultilevel"/>
    <w:tmpl w:val="48228F62"/>
    <w:lvl w:ilvl="0" w:tplc="2820D0B2">
      <w:start w:val="1"/>
      <w:numFmt w:val="bullet"/>
      <w:lvlText w:val="-"/>
      <w:lvlJc w:val="left"/>
      <w:pPr>
        <w:ind w:left="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907886">
      <w:start w:val="1"/>
      <w:numFmt w:val="bullet"/>
      <w:lvlText w:val="o"/>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DC8C58">
      <w:start w:val="1"/>
      <w:numFmt w:val="bullet"/>
      <w:lvlText w:val="▪"/>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F4B534">
      <w:start w:val="1"/>
      <w:numFmt w:val="bullet"/>
      <w:lvlText w:val="•"/>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04DE16">
      <w:start w:val="1"/>
      <w:numFmt w:val="bullet"/>
      <w:lvlText w:val="o"/>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20D1D4">
      <w:start w:val="1"/>
      <w:numFmt w:val="bullet"/>
      <w:lvlText w:val="▪"/>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D8DD5E">
      <w:start w:val="1"/>
      <w:numFmt w:val="bullet"/>
      <w:lvlText w:val="•"/>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48F252">
      <w:start w:val="1"/>
      <w:numFmt w:val="bullet"/>
      <w:lvlText w:val="o"/>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32FE18">
      <w:start w:val="1"/>
      <w:numFmt w:val="bullet"/>
      <w:lvlText w:val="▪"/>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F01A26"/>
    <w:multiLevelType w:val="multilevel"/>
    <w:tmpl w:val="B0AC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0A4C90"/>
    <w:multiLevelType w:val="hybridMultilevel"/>
    <w:tmpl w:val="B7945C98"/>
    <w:lvl w:ilvl="0" w:tplc="B3040EE8">
      <w:start w:val="1"/>
      <w:numFmt w:val="decimal"/>
      <w:lvlText w:val="%1."/>
      <w:lvlJc w:val="left"/>
      <w:pPr>
        <w:ind w:left="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4AF77E">
      <w:start w:val="1"/>
      <w:numFmt w:val="lowerLetter"/>
      <w:lvlText w:val="%2"/>
      <w:lvlJc w:val="left"/>
      <w:pPr>
        <w:ind w:left="1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245370">
      <w:start w:val="1"/>
      <w:numFmt w:val="lowerRoman"/>
      <w:lvlText w:val="%3"/>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306E74">
      <w:start w:val="1"/>
      <w:numFmt w:val="decimal"/>
      <w:lvlText w:val="%4"/>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0C3924">
      <w:start w:val="1"/>
      <w:numFmt w:val="lowerLetter"/>
      <w:lvlText w:val="%5"/>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EC8D04">
      <w:start w:val="1"/>
      <w:numFmt w:val="lowerRoman"/>
      <w:lvlText w:val="%6"/>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7C2EEA">
      <w:start w:val="1"/>
      <w:numFmt w:val="decimal"/>
      <w:lvlText w:val="%7"/>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C0F076">
      <w:start w:val="1"/>
      <w:numFmt w:val="lowerLetter"/>
      <w:lvlText w:val="%8"/>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58CAC4">
      <w:start w:val="1"/>
      <w:numFmt w:val="lowerRoman"/>
      <w:lvlText w:val="%9"/>
      <w:lvlJc w:val="left"/>
      <w:pPr>
        <w:ind w:left="6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A6C2CD4"/>
    <w:multiLevelType w:val="hybridMultilevel"/>
    <w:tmpl w:val="E81C37D2"/>
    <w:lvl w:ilvl="0" w:tplc="3A66C396">
      <w:start w:val="1"/>
      <w:numFmt w:val="decimal"/>
      <w:lvlText w:val="%1."/>
      <w:lvlJc w:val="left"/>
      <w:pPr>
        <w:ind w:left="1085" w:hanging="360"/>
      </w:pPr>
      <w:rPr>
        <w:rFonts w:hint="default"/>
      </w:rPr>
    </w:lvl>
    <w:lvl w:ilvl="1" w:tplc="04130019" w:tentative="1">
      <w:start w:val="1"/>
      <w:numFmt w:val="lowerLetter"/>
      <w:lvlText w:val="%2."/>
      <w:lvlJc w:val="left"/>
      <w:pPr>
        <w:ind w:left="1805" w:hanging="360"/>
      </w:pPr>
    </w:lvl>
    <w:lvl w:ilvl="2" w:tplc="0413001B" w:tentative="1">
      <w:start w:val="1"/>
      <w:numFmt w:val="lowerRoman"/>
      <w:lvlText w:val="%3."/>
      <w:lvlJc w:val="right"/>
      <w:pPr>
        <w:ind w:left="2525" w:hanging="180"/>
      </w:pPr>
    </w:lvl>
    <w:lvl w:ilvl="3" w:tplc="0413000F" w:tentative="1">
      <w:start w:val="1"/>
      <w:numFmt w:val="decimal"/>
      <w:lvlText w:val="%4."/>
      <w:lvlJc w:val="left"/>
      <w:pPr>
        <w:ind w:left="3245" w:hanging="360"/>
      </w:pPr>
    </w:lvl>
    <w:lvl w:ilvl="4" w:tplc="04130019" w:tentative="1">
      <w:start w:val="1"/>
      <w:numFmt w:val="lowerLetter"/>
      <w:lvlText w:val="%5."/>
      <w:lvlJc w:val="left"/>
      <w:pPr>
        <w:ind w:left="3965" w:hanging="360"/>
      </w:pPr>
    </w:lvl>
    <w:lvl w:ilvl="5" w:tplc="0413001B" w:tentative="1">
      <w:start w:val="1"/>
      <w:numFmt w:val="lowerRoman"/>
      <w:lvlText w:val="%6."/>
      <w:lvlJc w:val="right"/>
      <w:pPr>
        <w:ind w:left="4685" w:hanging="180"/>
      </w:pPr>
    </w:lvl>
    <w:lvl w:ilvl="6" w:tplc="0413000F" w:tentative="1">
      <w:start w:val="1"/>
      <w:numFmt w:val="decimal"/>
      <w:lvlText w:val="%7."/>
      <w:lvlJc w:val="left"/>
      <w:pPr>
        <w:ind w:left="5405" w:hanging="360"/>
      </w:pPr>
    </w:lvl>
    <w:lvl w:ilvl="7" w:tplc="04130019" w:tentative="1">
      <w:start w:val="1"/>
      <w:numFmt w:val="lowerLetter"/>
      <w:lvlText w:val="%8."/>
      <w:lvlJc w:val="left"/>
      <w:pPr>
        <w:ind w:left="6125" w:hanging="360"/>
      </w:pPr>
    </w:lvl>
    <w:lvl w:ilvl="8" w:tplc="0413001B" w:tentative="1">
      <w:start w:val="1"/>
      <w:numFmt w:val="lowerRoman"/>
      <w:lvlText w:val="%9."/>
      <w:lvlJc w:val="right"/>
      <w:pPr>
        <w:ind w:left="6845" w:hanging="180"/>
      </w:pPr>
    </w:lvl>
  </w:abstractNum>
  <w:abstractNum w:abstractNumId="21" w15:restartNumberingAfterBreak="0">
    <w:nsid w:val="2BF812D8"/>
    <w:multiLevelType w:val="hybridMultilevel"/>
    <w:tmpl w:val="1B643B6C"/>
    <w:lvl w:ilvl="0" w:tplc="27FE87D4">
      <w:start w:val="1"/>
      <w:numFmt w:val="bullet"/>
      <w:lvlText w:val="-"/>
      <w:lvlJc w:val="left"/>
      <w:pPr>
        <w:ind w:left="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266DD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2E936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FED8B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2E56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6A3F5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0EB5C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7247E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56CD9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BA7306"/>
    <w:multiLevelType w:val="multilevel"/>
    <w:tmpl w:val="F03E01B4"/>
    <w:lvl w:ilvl="0">
      <w:start w:val="1"/>
      <w:numFmt w:val="bullet"/>
      <w:pStyle w:val="TableBullet4"/>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EB479DB"/>
    <w:multiLevelType w:val="hybridMultilevel"/>
    <w:tmpl w:val="0CFEA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01B3745"/>
    <w:multiLevelType w:val="hybridMultilevel"/>
    <w:tmpl w:val="39B8B81C"/>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45DD00FE"/>
    <w:multiLevelType w:val="singleLevel"/>
    <w:tmpl w:val="B17C50CC"/>
    <w:lvl w:ilvl="0">
      <w:start w:val="1"/>
      <w:numFmt w:val="bullet"/>
      <w:pStyle w:val="Heading2BijlageResetnumbering"/>
      <w:lvlText w:val=""/>
      <w:lvlJc w:val="left"/>
      <w:pPr>
        <w:tabs>
          <w:tab w:val="num" w:pos="720"/>
        </w:tabs>
        <w:ind w:left="720" w:hanging="720"/>
      </w:pPr>
      <w:rPr>
        <w:rFonts w:ascii="Symbol" w:hAnsi="Symbol" w:hint="default"/>
        <w:sz w:val="28"/>
      </w:rPr>
    </w:lvl>
  </w:abstractNum>
  <w:abstractNum w:abstractNumId="26" w15:restartNumberingAfterBreak="0">
    <w:nsid w:val="4E3C25A8"/>
    <w:multiLevelType w:val="multilevel"/>
    <w:tmpl w:val="D642378C"/>
    <w:lvl w:ilvl="0">
      <w:start w:val="1"/>
      <w:numFmt w:val="decimal"/>
      <w:lvlText w:val="%1."/>
      <w:lvlJc w:val="left"/>
      <w:pPr>
        <w:tabs>
          <w:tab w:val="num" w:pos="3"/>
        </w:tabs>
        <w:ind w:left="0" w:hanging="357"/>
      </w:pPr>
    </w:lvl>
    <w:lvl w:ilvl="1">
      <w:start w:val="1"/>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pStyle w:val="Bullet2"/>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color w:val="auto"/>
      </w:rPr>
    </w:lvl>
  </w:abstractNum>
  <w:abstractNum w:abstractNumId="27" w15:restartNumberingAfterBreak="0">
    <w:nsid w:val="55D3492B"/>
    <w:multiLevelType w:val="multilevel"/>
    <w:tmpl w:val="8EF6FE0C"/>
    <w:lvl w:ilvl="0">
      <w:start w:val="1"/>
      <w:numFmt w:val="decimal"/>
      <w:lvlText w:val="%1."/>
      <w:lvlJc w:val="left"/>
      <w:pPr>
        <w:tabs>
          <w:tab w:val="num" w:pos="750"/>
        </w:tabs>
        <w:ind w:left="750" w:hanging="360"/>
      </w:pPr>
    </w:lvl>
    <w:lvl w:ilvl="1" w:tentative="1">
      <w:start w:val="1"/>
      <w:numFmt w:val="decimal"/>
      <w:lvlText w:val="%2."/>
      <w:lvlJc w:val="left"/>
      <w:pPr>
        <w:tabs>
          <w:tab w:val="num" w:pos="1470"/>
        </w:tabs>
        <w:ind w:left="1470" w:hanging="360"/>
      </w:pPr>
    </w:lvl>
    <w:lvl w:ilvl="2" w:tentative="1">
      <w:start w:val="1"/>
      <w:numFmt w:val="decimal"/>
      <w:lvlText w:val="%3."/>
      <w:lvlJc w:val="left"/>
      <w:pPr>
        <w:tabs>
          <w:tab w:val="num" w:pos="2190"/>
        </w:tabs>
        <w:ind w:left="2190" w:hanging="360"/>
      </w:pPr>
    </w:lvl>
    <w:lvl w:ilvl="3" w:tentative="1">
      <w:start w:val="1"/>
      <w:numFmt w:val="decimal"/>
      <w:lvlText w:val="%4."/>
      <w:lvlJc w:val="left"/>
      <w:pPr>
        <w:tabs>
          <w:tab w:val="num" w:pos="2910"/>
        </w:tabs>
        <w:ind w:left="2910" w:hanging="360"/>
      </w:pPr>
    </w:lvl>
    <w:lvl w:ilvl="4" w:tentative="1">
      <w:start w:val="1"/>
      <w:numFmt w:val="decimal"/>
      <w:lvlText w:val="%5."/>
      <w:lvlJc w:val="left"/>
      <w:pPr>
        <w:tabs>
          <w:tab w:val="num" w:pos="3630"/>
        </w:tabs>
        <w:ind w:left="3630" w:hanging="360"/>
      </w:pPr>
    </w:lvl>
    <w:lvl w:ilvl="5" w:tentative="1">
      <w:start w:val="1"/>
      <w:numFmt w:val="decimal"/>
      <w:lvlText w:val="%6."/>
      <w:lvlJc w:val="left"/>
      <w:pPr>
        <w:tabs>
          <w:tab w:val="num" w:pos="4350"/>
        </w:tabs>
        <w:ind w:left="4350" w:hanging="360"/>
      </w:pPr>
    </w:lvl>
    <w:lvl w:ilvl="6" w:tentative="1">
      <w:start w:val="1"/>
      <w:numFmt w:val="decimal"/>
      <w:lvlText w:val="%7."/>
      <w:lvlJc w:val="left"/>
      <w:pPr>
        <w:tabs>
          <w:tab w:val="num" w:pos="5070"/>
        </w:tabs>
        <w:ind w:left="5070" w:hanging="360"/>
      </w:pPr>
    </w:lvl>
    <w:lvl w:ilvl="7" w:tentative="1">
      <w:start w:val="1"/>
      <w:numFmt w:val="decimal"/>
      <w:lvlText w:val="%8."/>
      <w:lvlJc w:val="left"/>
      <w:pPr>
        <w:tabs>
          <w:tab w:val="num" w:pos="5790"/>
        </w:tabs>
        <w:ind w:left="5790" w:hanging="360"/>
      </w:pPr>
    </w:lvl>
    <w:lvl w:ilvl="8" w:tentative="1">
      <w:start w:val="1"/>
      <w:numFmt w:val="decimal"/>
      <w:lvlText w:val="%9."/>
      <w:lvlJc w:val="left"/>
      <w:pPr>
        <w:tabs>
          <w:tab w:val="num" w:pos="6510"/>
        </w:tabs>
        <w:ind w:left="6510" w:hanging="360"/>
      </w:pPr>
    </w:lvl>
  </w:abstractNum>
  <w:abstractNum w:abstractNumId="28" w15:restartNumberingAfterBreak="0">
    <w:nsid w:val="56B34B98"/>
    <w:multiLevelType w:val="singleLevel"/>
    <w:tmpl w:val="6936BEBE"/>
    <w:lvl w:ilvl="0">
      <w:start w:val="1"/>
      <w:numFmt w:val="bullet"/>
      <w:pStyle w:val="TableBullet3"/>
      <w:lvlText w:val=""/>
      <w:lvlJc w:val="left"/>
      <w:pPr>
        <w:tabs>
          <w:tab w:val="num" w:pos="1080"/>
        </w:tabs>
        <w:ind w:left="1080" w:hanging="360"/>
      </w:pPr>
      <w:rPr>
        <w:rFonts w:ascii="Wingdings" w:hAnsi="Wingdings" w:hint="default"/>
        <w:sz w:val="12"/>
      </w:rPr>
    </w:lvl>
  </w:abstractNum>
  <w:abstractNum w:abstractNumId="29" w15:restartNumberingAfterBreak="0">
    <w:nsid w:val="57540438"/>
    <w:multiLevelType w:val="hybridMultilevel"/>
    <w:tmpl w:val="13108B7A"/>
    <w:lvl w:ilvl="0" w:tplc="29E6B2FC">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2AD858">
      <w:start w:val="1"/>
      <w:numFmt w:val="bullet"/>
      <w:lvlText w:val=""/>
      <w:lvlJc w:val="left"/>
      <w:pPr>
        <w:ind w:left="1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BA6AF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E8E13C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88C4CD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1CEA5D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C2C36B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BEE84E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E1AD3D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371384D"/>
    <w:multiLevelType w:val="multilevel"/>
    <w:tmpl w:val="CFD4B41C"/>
    <w:lvl w:ilvl="0">
      <w:start w:val="1"/>
      <w:numFmt w:val="bullet"/>
      <w:pStyle w:val="Bullet1"/>
      <w:lvlText w:val=""/>
      <w:lvlJc w:val="left"/>
      <w:pPr>
        <w:tabs>
          <w:tab w:val="num" w:pos="851"/>
        </w:tabs>
        <w:ind w:left="851" w:hanging="284"/>
      </w:pPr>
      <w:rPr>
        <w:rFonts w:ascii="Symbol" w:hAnsi="Symbol" w:hint="default"/>
        <w:b w:val="0"/>
        <w:i w:val="0"/>
        <w:vanish w:val="0"/>
        <w:color w:val="651063"/>
        <w:position w:val="0"/>
        <w:sz w:val="20"/>
        <w:szCs w:val="16"/>
      </w:rPr>
    </w:lvl>
    <w:lvl w:ilvl="1">
      <w:start w:val="1"/>
      <w:numFmt w:val="bullet"/>
      <w:pStyle w:val="Bullet20"/>
      <w:lvlText w:val=""/>
      <w:lvlJc w:val="left"/>
      <w:pPr>
        <w:tabs>
          <w:tab w:val="num" w:pos="1134"/>
        </w:tabs>
        <w:ind w:left="1134" w:hanging="283"/>
      </w:pPr>
      <w:rPr>
        <w:rFonts w:ascii="Symbol" w:hAnsi="Symbol" w:hint="default"/>
        <w:b w:val="0"/>
        <w:i w:val="0"/>
        <w:color w:val="651063"/>
        <w:sz w:val="20"/>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31" w15:restartNumberingAfterBreak="0">
    <w:nsid w:val="70844A2C"/>
    <w:multiLevelType w:val="hybridMultilevel"/>
    <w:tmpl w:val="98521634"/>
    <w:lvl w:ilvl="0" w:tplc="6DE210D8">
      <w:start w:val="1"/>
      <w:numFmt w:val="upperLetter"/>
      <w:lvlText w:val="%1."/>
      <w:lvlJc w:val="left"/>
      <w:pPr>
        <w:ind w:left="365" w:hanging="360"/>
      </w:pPr>
      <w:rPr>
        <w:rFonts w:ascii="Verdana" w:eastAsia="Verdana" w:hAnsi="Verdana" w:cs="Verdana" w:hint="default"/>
        <w:sz w:val="20"/>
      </w:rPr>
    </w:lvl>
    <w:lvl w:ilvl="1" w:tplc="04130019" w:tentative="1">
      <w:start w:val="1"/>
      <w:numFmt w:val="lowerLetter"/>
      <w:lvlText w:val="%2."/>
      <w:lvlJc w:val="left"/>
      <w:pPr>
        <w:ind w:left="1085" w:hanging="360"/>
      </w:pPr>
    </w:lvl>
    <w:lvl w:ilvl="2" w:tplc="0413001B" w:tentative="1">
      <w:start w:val="1"/>
      <w:numFmt w:val="lowerRoman"/>
      <w:lvlText w:val="%3."/>
      <w:lvlJc w:val="right"/>
      <w:pPr>
        <w:ind w:left="1805" w:hanging="180"/>
      </w:pPr>
    </w:lvl>
    <w:lvl w:ilvl="3" w:tplc="0413000F" w:tentative="1">
      <w:start w:val="1"/>
      <w:numFmt w:val="decimal"/>
      <w:lvlText w:val="%4."/>
      <w:lvlJc w:val="left"/>
      <w:pPr>
        <w:ind w:left="2525" w:hanging="360"/>
      </w:pPr>
    </w:lvl>
    <w:lvl w:ilvl="4" w:tplc="04130019" w:tentative="1">
      <w:start w:val="1"/>
      <w:numFmt w:val="lowerLetter"/>
      <w:lvlText w:val="%5."/>
      <w:lvlJc w:val="left"/>
      <w:pPr>
        <w:ind w:left="3245" w:hanging="360"/>
      </w:pPr>
    </w:lvl>
    <w:lvl w:ilvl="5" w:tplc="0413001B" w:tentative="1">
      <w:start w:val="1"/>
      <w:numFmt w:val="lowerRoman"/>
      <w:lvlText w:val="%6."/>
      <w:lvlJc w:val="right"/>
      <w:pPr>
        <w:ind w:left="3965" w:hanging="180"/>
      </w:pPr>
    </w:lvl>
    <w:lvl w:ilvl="6" w:tplc="0413000F" w:tentative="1">
      <w:start w:val="1"/>
      <w:numFmt w:val="decimal"/>
      <w:lvlText w:val="%7."/>
      <w:lvlJc w:val="left"/>
      <w:pPr>
        <w:ind w:left="4685" w:hanging="360"/>
      </w:pPr>
    </w:lvl>
    <w:lvl w:ilvl="7" w:tplc="04130019" w:tentative="1">
      <w:start w:val="1"/>
      <w:numFmt w:val="lowerLetter"/>
      <w:lvlText w:val="%8."/>
      <w:lvlJc w:val="left"/>
      <w:pPr>
        <w:ind w:left="5405" w:hanging="360"/>
      </w:pPr>
    </w:lvl>
    <w:lvl w:ilvl="8" w:tplc="0413001B" w:tentative="1">
      <w:start w:val="1"/>
      <w:numFmt w:val="lowerRoman"/>
      <w:lvlText w:val="%9."/>
      <w:lvlJc w:val="right"/>
      <w:pPr>
        <w:ind w:left="6125" w:hanging="180"/>
      </w:pPr>
    </w:lvl>
  </w:abstractNum>
  <w:abstractNum w:abstractNumId="32" w15:restartNumberingAfterBreak="0">
    <w:nsid w:val="75AF164B"/>
    <w:multiLevelType w:val="hybridMultilevel"/>
    <w:tmpl w:val="F258C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3E414D"/>
    <w:multiLevelType w:val="hybridMultilevel"/>
    <w:tmpl w:val="C1347B4C"/>
    <w:lvl w:ilvl="0" w:tplc="8F7CEAEC">
      <w:start w:val="1"/>
      <w:numFmt w:val="bullet"/>
      <w:lvlText w:val="-"/>
      <w:lvlJc w:val="left"/>
      <w:pPr>
        <w:ind w:left="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7761A92">
      <w:start w:val="1"/>
      <w:numFmt w:val="bullet"/>
      <w:lvlText w:val="o"/>
      <w:lvlJc w:val="left"/>
      <w:pPr>
        <w:ind w:left="1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963266">
      <w:start w:val="1"/>
      <w:numFmt w:val="bullet"/>
      <w:lvlText w:val="▪"/>
      <w:lvlJc w:val="left"/>
      <w:pPr>
        <w:ind w:left="2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62F48">
      <w:start w:val="1"/>
      <w:numFmt w:val="bullet"/>
      <w:lvlText w:val="•"/>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70CC32">
      <w:start w:val="1"/>
      <w:numFmt w:val="bullet"/>
      <w:lvlText w:val="o"/>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FE2AB6">
      <w:start w:val="1"/>
      <w:numFmt w:val="bullet"/>
      <w:lvlText w:val="▪"/>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866B3A">
      <w:start w:val="1"/>
      <w:numFmt w:val="bullet"/>
      <w:lvlText w:val="•"/>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3E220E">
      <w:start w:val="1"/>
      <w:numFmt w:val="bullet"/>
      <w:lvlText w:val="o"/>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124250">
      <w:start w:val="1"/>
      <w:numFmt w:val="bullet"/>
      <w:lvlText w:val="▪"/>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BA539BA"/>
    <w:multiLevelType w:val="singleLevel"/>
    <w:tmpl w:val="3394FF0A"/>
    <w:lvl w:ilvl="0">
      <w:start w:val="1"/>
      <w:numFmt w:val="bullet"/>
      <w:pStyle w:val="TableBullet2"/>
      <w:lvlText w:val=""/>
      <w:lvlJc w:val="left"/>
      <w:pPr>
        <w:tabs>
          <w:tab w:val="num" w:pos="488"/>
        </w:tabs>
        <w:ind w:left="360" w:hanging="360"/>
      </w:pPr>
      <w:rPr>
        <w:rFonts w:ascii="Symbol" w:hAnsi="Symbol" w:hint="default"/>
        <w:sz w:val="18"/>
      </w:rPr>
    </w:lvl>
  </w:abstractNum>
  <w:num w:numId="1" w16cid:durableId="1330593119">
    <w:abstractNumId w:val="25"/>
  </w:num>
  <w:num w:numId="2" w16cid:durableId="433482031">
    <w:abstractNumId w:val="9"/>
  </w:num>
  <w:num w:numId="3" w16cid:durableId="2081097994">
    <w:abstractNumId w:val="28"/>
  </w:num>
  <w:num w:numId="4" w16cid:durableId="1260022894">
    <w:abstractNumId w:val="4"/>
  </w:num>
  <w:num w:numId="5" w16cid:durableId="441531561">
    <w:abstractNumId w:val="34"/>
  </w:num>
  <w:num w:numId="6" w16cid:durableId="355086654">
    <w:abstractNumId w:val="2"/>
  </w:num>
  <w:num w:numId="7" w16cid:durableId="178198993">
    <w:abstractNumId w:val="1"/>
  </w:num>
  <w:num w:numId="8" w16cid:durableId="18803162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16cid:durableId="747965309">
    <w:abstractNumId w:val="15"/>
  </w:num>
  <w:num w:numId="10" w16cid:durableId="1977448111">
    <w:abstractNumId w:val="22"/>
  </w:num>
  <w:num w:numId="11" w16cid:durableId="2145005914">
    <w:abstractNumId w:val="0"/>
  </w:num>
  <w:num w:numId="12" w16cid:durableId="1979525749">
    <w:abstractNumId w:val="30"/>
  </w:num>
  <w:num w:numId="13" w16cid:durableId="278337636">
    <w:abstractNumId w:val="14"/>
  </w:num>
  <w:num w:numId="14" w16cid:durableId="1638754079">
    <w:abstractNumId w:val="10"/>
  </w:num>
  <w:num w:numId="15" w16cid:durableId="386876099">
    <w:abstractNumId w:val="23"/>
  </w:num>
  <w:num w:numId="16" w16cid:durableId="2099130638">
    <w:abstractNumId w:val="27"/>
  </w:num>
  <w:num w:numId="17" w16cid:durableId="1309167230">
    <w:abstractNumId w:val="18"/>
  </w:num>
  <w:num w:numId="18" w16cid:durableId="164130388">
    <w:abstractNumId w:val="10"/>
  </w:num>
  <w:num w:numId="19" w16cid:durableId="450365553">
    <w:abstractNumId w:val="13"/>
  </w:num>
  <w:num w:numId="20" w16cid:durableId="2080899366">
    <w:abstractNumId w:val="21"/>
  </w:num>
  <w:num w:numId="21" w16cid:durableId="1100839148">
    <w:abstractNumId w:val="7"/>
  </w:num>
  <w:num w:numId="22" w16cid:durableId="99490921">
    <w:abstractNumId w:val="12"/>
  </w:num>
  <w:num w:numId="23" w16cid:durableId="1335523802">
    <w:abstractNumId w:val="19"/>
  </w:num>
  <w:num w:numId="24" w16cid:durableId="553270703">
    <w:abstractNumId w:val="20"/>
  </w:num>
  <w:num w:numId="25" w16cid:durableId="1647278499">
    <w:abstractNumId w:val="11"/>
  </w:num>
  <w:num w:numId="26" w16cid:durableId="476538167">
    <w:abstractNumId w:val="16"/>
  </w:num>
  <w:num w:numId="27" w16cid:durableId="1282684207">
    <w:abstractNumId w:val="29"/>
  </w:num>
  <w:num w:numId="28" w16cid:durableId="209658775">
    <w:abstractNumId w:val="17"/>
  </w:num>
  <w:num w:numId="29" w16cid:durableId="1728529230">
    <w:abstractNumId w:val="8"/>
  </w:num>
  <w:num w:numId="30" w16cid:durableId="1556890196">
    <w:abstractNumId w:val="33"/>
  </w:num>
  <w:num w:numId="31" w16cid:durableId="1334727129">
    <w:abstractNumId w:val="5"/>
  </w:num>
  <w:num w:numId="32" w16cid:durableId="869340344">
    <w:abstractNumId w:val="32"/>
  </w:num>
  <w:num w:numId="33" w16cid:durableId="182593397">
    <w:abstractNumId w:val="24"/>
  </w:num>
  <w:num w:numId="34" w16cid:durableId="2036809653">
    <w:abstractNumId w:val="6"/>
  </w:num>
  <w:num w:numId="35" w16cid:durableId="132377567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15"/>
    <w:rsid w:val="00002644"/>
    <w:rsid w:val="00002E3C"/>
    <w:rsid w:val="00004C2E"/>
    <w:rsid w:val="00006B13"/>
    <w:rsid w:val="0001195E"/>
    <w:rsid w:val="00012236"/>
    <w:rsid w:val="00012537"/>
    <w:rsid w:val="00014B86"/>
    <w:rsid w:val="00014FF9"/>
    <w:rsid w:val="00015C5C"/>
    <w:rsid w:val="00017676"/>
    <w:rsid w:val="000209CD"/>
    <w:rsid w:val="00020F15"/>
    <w:rsid w:val="000238C6"/>
    <w:rsid w:val="000257CC"/>
    <w:rsid w:val="00025DFE"/>
    <w:rsid w:val="000325A2"/>
    <w:rsid w:val="0003345E"/>
    <w:rsid w:val="000341A9"/>
    <w:rsid w:val="0003634B"/>
    <w:rsid w:val="0003704C"/>
    <w:rsid w:val="0003798D"/>
    <w:rsid w:val="00040999"/>
    <w:rsid w:val="000433FD"/>
    <w:rsid w:val="000458EE"/>
    <w:rsid w:val="00047C82"/>
    <w:rsid w:val="000510D5"/>
    <w:rsid w:val="00052A64"/>
    <w:rsid w:val="00053F3B"/>
    <w:rsid w:val="00054C1B"/>
    <w:rsid w:val="00056614"/>
    <w:rsid w:val="0006435D"/>
    <w:rsid w:val="00066005"/>
    <w:rsid w:val="00066E37"/>
    <w:rsid w:val="000679E7"/>
    <w:rsid w:val="00070D85"/>
    <w:rsid w:val="0007569A"/>
    <w:rsid w:val="000810CE"/>
    <w:rsid w:val="0008189F"/>
    <w:rsid w:val="00082A3F"/>
    <w:rsid w:val="000836CA"/>
    <w:rsid w:val="00083D05"/>
    <w:rsid w:val="00084913"/>
    <w:rsid w:val="00090134"/>
    <w:rsid w:val="00094E1F"/>
    <w:rsid w:val="0009535E"/>
    <w:rsid w:val="000A3CF4"/>
    <w:rsid w:val="000B0335"/>
    <w:rsid w:val="000B6A89"/>
    <w:rsid w:val="000B7A48"/>
    <w:rsid w:val="000C2ADB"/>
    <w:rsid w:val="000C2B71"/>
    <w:rsid w:val="000C437C"/>
    <w:rsid w:val="000D002A"/>
    <w:rsid w:val="000D459A"/>
    <w:rsid w:val="000E0467"/>
    <w:rsid w:val="000E2815"/>
    <w:rsid w:val="000E2884"/>
    <w:rsid w:val="000E474A"/>
    <w:rsid w:val="000E4B42"/>
    <w:rsid w:val="000E6953"/>
    <w:rsid w:val="000E7617"/>
    <w:rsid w:val="000F4BAF"/>
    <w:rsid w:val="001010A5"/>
    <w:rsid w:val="001031E4"/>
    <w:rsid w:val="0010367D"/>
    <w:rsid w:val="00107459"/>
    <w:rsid w:val="0010766B"/>
    <w:rsid w:val="0011197C"/>
    <w:rsid w:val="00116FCD"/>
    <w:rsid w:val="00120021"/>
    <w:rsid w:val="00124F90"/>
    <w:rsid w:val="0012529D"/>
    <w:rsid w:val="00125539"/>
    <w:rsid w:val="00126963"/>
    <w:rsid w:val="00126B09"/>
    <w:rsid w:val="00132415"/>
    <w:rsid w:val="00133192"/>
    <w:rsid w:val="001336F7"/>
    <w:rsid w:val="00134B19"/>
    <w:rsid w:val="00135873"/>
    <w:rsid w:val="00137F5F"/>
    <w:rsid w:val="00142511"/>
    <w:rsid w:val="00147480"/>
    <w:rsid w:val="00152837"/>
    <w:rsid w:val="00152D57"/>
    <w:rsid w:val="0015475D"/>
    <w:rsid w:val="00165CCE"/>
    <w:rsid w:val="001708DB"/>
    <w:rsid w:val="0017124D"/>
    <w:rsid w:val="001723E2"/>
    <w:rsid w:val="00175F09"/>
    <w:rsid w:val="00177FCF"/>
    <w:rsid w:val="001814B9"/>
    <w:rsid w:val="00181B00"/>
    <w:rsid w:val="0018502A"/>
    <w:rsid w:val="00185C10"/>
    <w:rsid w:val="0018625F"/>
    <w:rsid w:val="00186E5A"/>
    <w:rsid w:val="00186E86"/>
    <w:rsid w:val="001870EA"/>
    <w:rsid w:val="00191255"/>
    <w:rsid w:val="00192C4F"/>
    <w:rsid w:val="001934E9"/>
    <w:rsid w:val="00194032"/>
    <w:rsid w:val="0019423F"/>
    <w:rsid w:val="00196F9F"/>
    <w:rsid w:val="001975D8"/>
    <w:rsid w:val="001A0762"/>
    <w:rsid w:val="001A0EC3"/>
    <w:rsid w:val="001A11E5"/>
    <w:rsid w:val="001A5CC0"/>
    <w:rsid w:val="001A6B7B"/>
    <w:rsid w:val="001A7379"/>
    <w:rsid w:val="001A73A1"/>
    <w:rsid w:val="001B0F31"/>
    <w:rsid w:val="001B1231"/>
    <w:rsid w:val="001B1B6F"/>
    <w:rsid w:val="001B2582"/>
    <w:rsid w:val="001B3508"/>
    <w:rsid w:val="001B41E9"/>
    <w:rsid w:val="001B47BA"/>
    <w:rsid w:val="001B5DE9"/>
    <w:rsid w:val="001B77B9"/>
    <w:rsid w:val="001C00CE"/>
    <w:rsid w:val="001C1F97"/>
    <w:rsid w:val="001C498D"/>
    <w:rsid w:val="001C7957"/>
    <w:rsid w:val="001D3037"/>
    <w:rsid w:val="001E0E6F"/>
    <w:rsid w:val="001E3644"/>
    <w:rsid w:val="001E3933"/>
    <w:rsid w:val="001E4795"/>
    <w:rsid w:val="001E53BE"/>
    <w:rsid w:val="001F24BE"/>
    <w:rsid w:val="001F25D9"/>
    <w:rsid w:val="001F556E"/>
    <w:rsid w:val="0020146D"/>
    <w:rsid w:val="002076BB"/>
    <w:rsid w:val="00211954"/>
    <w:rsid w:val="00221C76"/>
    <w:rsid w:val="00221FD9"/>
    <w:rsid w:val="00222F53"/>
    <w:rsid w:val="00223E71"/>
    <w:rsid w:val="00224EA4"/>
    <w:rsid w:val="00224F99"/>
    <w:rsid w:val="0022583E"/>
    <w:rsid w:val="002303B2"/>
    <w:rsid w:val="002323EB"/>
    <w:rsid w:val="00234EC2"/>
    <w:rsid w:val="00240231"/>
    <w:rsid w:val="002417FA"/>
    <w:rsid w:val="002423FB"/>
    <w:rsid w:val="00242F2B"/>
    <w:rsid w:val="002441E3"/>
    <w:rsid w:val="0024584B"/>
    <w:rsid w:val="00245979"/>
    <w:rsid w:val="00246FDC"/>
    <w:rsid w:val="00260D83"/>
    <w:rsid w:val="00261570"/>
    <w:rsid w:val="002620D1"/>
    <w:rsid w:val="00262B54"/>
    <w:rsid w:val="00263150"/>
    <w:rsid w:val="00263826"/>
    <w:rsid w:val="00263895"/>
    <w:rsid w:val="00265A6C"/>
    <w:rsid w:val="00266216"/>
    <w:rsid w:val="00275E57"/>
    <w:rsid w:val="002803A2"/>
    <w:rsid w:val="00281E15"/>
    <w:rsid w:val="00283E12"/>
    <w:rsid w:val="00283FF3"/>
    <w:rsid w:val="00284CD1"/>
    <w:rsid w:val="002851E8"/>
    <w:rsid w:val="00285CF9"/>
    <w:rsid w:val="002872E6"/>
    <w:rsid w:val="00293C66"/>
    <w:rsid w:val="002954DB"/>
    <w:rsid w:val="002A2960"/>
    <w:rsid w:val="002A3DD7"/>
    <w:rsid w:val="002A4FCF"/>
    <w:rsid w:val="002A5BB6"/>
    <w:rsid w:val="002A5E98"/>
    <w:rsid w:val="002A7D36"/>
    <w:rsid w:val="002B1B0E"/>
    <w:rsid w:val="002B60E0"/>
    <w:rsid w:val="002C3485"/>
    <w:rsid w:val="002C52F6"/>
    <w:rsid w:val="002C687E"/>
    <w:rsid w:val="002C6A71"/>
    <w:rsid w:val="002D48D0"/>
    <w:rsid w:val="002D5A8E"/>
    <w:rsid w:val="002E0B5F"/>
    <w:rsid w:val="002E1D96"/>
    <w:rsid w:val="002E712B"/>
    <w:rsid w:val="002E745C"/>
    <w:rsid w:val="002F26F6"/>
    <w:rsid w:val="002F2A94"/>
    <w:rsid w:val="002F3DA8"/>
    <w:rsid w:val="002F4253"/>
    <w:rsid w:val="002F4A35"/>
    <w:rsid w:val="002F7599"/>
    <w:rsid w:val="0030497D"/>
    <w:rsid w:val="00305DF4"/>
    <w:rsid w:val="003061C3"/>
    <w:rsid w:val="003064C4"/>
    <w:rsid w:val="00306557"/>
    <w:rsid w:val="00310A81"/>
    <w:rsid w:val="00311CCE"/>
    <w:rsid w:val="00313131"/>
    <w:rsid w:val="00313CE7"/>
    <w:rsid w:val="00313DDE"/>
    <w:rsid w:val="00320188"/>
    <w:rsid w:val="003224E0"/>
    <w:rsid w:val="003243DE"/>
    <w:rsid w:val="003336E5"/>
    <w:rsid w:val="0033382F"/>
    <w:rsid w:val="00333876"/>
    <w:rsid w:val="00335CC0"/>
    <w:rsid w:val="003378B5"/>
    <w:rsid w:val="00340821"/>
    <w:rsid w:val="00342E59"/>
    <w:rsid w:val="00343E46"/>
    <w:rsid w:val="003477F5"/>
    <w:rsid w:val="00361D9D"/>
    <w:rsid w:val="003649DB"/>
    <w:rsid w:val="00365A89"/>
    <w:rsid w:val="00366FDA"/>
    <w:rsid w:val="003670C8"/>
    <w:rsid w:val="0037104A"/>
    <w:rsid w:val="003710BA"/>
    <w:rsid w:val="003737FE"/>
    <w:rsid w:val="00375473"/>
    <w:rsid w:val="00376665"/>
    <w:rsid w:val="00377C23"/>
    <w:rsid w:val="003801D6"/>
    <w:rsid w:val="00381AA5"/>
    <w:rsid w:val="003827A6"/>
    <w:rsid w:val="0038494E"/>
    <w:rsid w:val="00384C15"/>
    <w:rsid w:val="003850D3"/>
    <w:rsid w:val="003A208C"/>
    <w:rsid w:val="003A2851"/>
    <w:rsid w:val="003A36BE"/>
    <w:rsid w:val="003A558C"/>
    <w:rsid w:val="003B1868"/>
    <w:rsid w:val="003B2874"/>
    <w:rsid w:val="003B29ED"/>
    <w:rsid w:val="003B3B1F"/>
    <w:rsid w:val="003C0881"/>
    <w:rsid w:val="003C4283"/>
    <w:rsid w:val="003C5B96"/>
    <w:rsid w:val="003C6AC3"/>
    <w:rsid w:val="003D2FE5"/>
    <w:rsid w:val="003D3E9C"/>
    <w:rsid w:val="003D52C5"/>
    <w:rsid w:val="003E0B28"/>
    <w:rsid w:val="003E1304"/>
    <w:rsid w:val="003E3566"/>
    <w:rsid w:val="003E6E08"/>
    <w:rsid w:val="003F05A2"/>
    <w:rsid w:val="003F0A45"/>
    <w:rsid w:val="003F34F3"/>
    <w:rsid w:val="003F3D67"/>
    <w:rsid w:val="003F5297"/>
    <w:rsid w:val="003F5DBF"/>
    <w:rsid w:val="003F713A"/>
    <w:rsid w:val="00403400"/>
    <w:rsid w:val="00403AE6"/>
    <w:rsid w:val="004040C4"/>
    <w:rsid w:val="004051D4"/>
    <w:rsid w:val="00406843"/>
    <w:rsid w:val="00406AC9"/>
    <w:rsid w:val="004108FF"/>
    <w:rsid w:val="00412C7C"/>
    <w:rsid w:val="004144FC"/>
    <w:rsid w:val="00414A6C"/>
    <w:rsid w:val="00423B40"/>
    <w:rsid w:val="004267BB"/>
    <w:rsid w:val="00431A3B"/>
    <w:rsid w:val="00431D97"/>
    <w:rsid w:val="004328E1"/>
    <w:rsid w:val="00435A1B"/>
    <w:rsid w:val="00436494"/>
    <w:rsid w:val="004365D6"/>
    <w:rsid w:val="004411EC"/>
    <w:rsid w:val="00445A2C"/>
    <w:rsid w:val="00445E8F"/>
    <w:rsid w:val="00450E93"/>
    <w:rsid w:val="00457A28"/>
    <w:rsid w:val="00457CF5"/>
    <w:rsid w:val="00460810"/>
    <w:rsid w:val="00461611"/>
    <w:rsid w:val="0046767F"/>
    <w:rsid w:val="0047519C"/>
    <w:rsid w:val="00477226"/>
    <w:rsid w:val="004837BA"/>
    <w:rsid w:val="004867A1"/>
    <w:rsid w:val="00493282"/>
    <w:rsid w:val="004945DF"/>
    <w:rsid w:val="0049604C"/>
    <w:rsid w:val="004974EF"/>
    <w:rsid w:val="004A265B"/>
    <w:rsid w:val="004A568F"/>
    <w:rsid w:val="004B0C9A"/>
    <w:rsid w:val="004B30E5"/>
    <w:rsid w:val="004B427E"/>
    <w:rsid w:val="004B5446"/>
    <w:rsid w:val="004C041B"/>
    <w:rsid w:val="004C2883"/>
    <w:rsid w:val="004C3315"/>
    <w:rsid w:val="004C4CA1"/>
    <w:rsid w:val="004C522E"/>
    <w:rsid w:val="004D0188"/>
    <w:rsid w:val="004D266B"/>
    <w:rsid w:val="004D2A59"/>
    <w:rsid w:val="004D4FEA"/>
    <w:rsid w:val="004D5527"/>
    <w:rsid w:val="004E31C0"/>
    <w:rsid w:val="004E38AC"/>
    <w:rsid w:val="004E3BC8"/>
    <w:rsid w:val="004E4142"/>
    <w:rsid w:val="004F0F2B"/>
    <w:rsid w:val="004F115A"/>
    <w:rsid w:val="004F273E"/>
    <w:rsid w:val="004F36CB"/>
    <w:rsid w:val="004F5E53"/>
    <w:rsid w:val="005015B4"/>
    <w:rsid w:val="005059C7"/>
    <w:rsid w:val="00507E76"/>
    <w:rsid w:val="0051500B"/>
    <w:rsid w:val="00515D60"/>
    <w:rsid w:val="00520885"/>
    <w:rsid w:val="0052231A"/>
    <w:rsid w:val="00522DAD"/>
    <w:rsid w:val="00522DC1"/>
    <w:rsid w:val="00523A82"/>
    <w:rsid w:val="005250F7"/>
    <w:rsid w:val="00525F63"/>
    <w:rsid w:val="00526335"/>
    <w:rsid w:val="00530FA5"/>
    <w:rsid w:val="00533F11"/>
    <w:rsid w:val="00536316"/>
    <w:rsid w:val="0053684F"/>
    <w:rsid w:val="00540020"/>
    <w:rsid w:val="00542FBD"/>
    <w:rsid w:val="0054469B"/>
    <w:rsid w:val="0054673C"/>
    <w:rsid w:val="005479D5"/>
    <w:rsid w:val="00552145"/>
    <w:rsid w:val="00552382"/>
    <w:rsid w:val="0055432C"/>
    <w:rsid w:val="00554EA3"/>
    <w:rsid w:val="00556CE1"/>
    <w:rsid w:val="00557CA7"/>
    <w:rsid w:val="005616E9"/>
    <w:rsid w:val="0056397E"/>
    <w:rsid w:val="005644CD"/>
    <w:rsid w:val="005652F1"/>
    <w:rsid w:val="005721EF"/>
    <w:rsid w:val="00580B95"/>
    <w:rsid w:val="0058586C"/>
    <w:rsid w:val="005955EF"/>
    <w:rsid w:val="00595BA8"/>
    <w:rsid w:val="005A146D"/>
    <w:rsid w:val="005A1735"/>
    <w:rsid w:val="005A2129"/>
    <w:rsid w:val="005A25F9"/>
    <w:rsid w:val="005A36DE"/>
    <w:rsid w:val="005A3872"/>
    <w:rsid w:val="005A5351"/>
    <w:rsid w:val="005B33BF"/>
    <w:rsid w:val="005B3C75"/>
    <w:rsid w:val="005C0513"/>
    <w:rsid w:val="005C5FE9"/>
    <w:rsid w:val="005C72C2"/>
    <w:rsid w:val="005C7949"/>
    <w:rsid w:val="005D3115"/>
    <w:rsid w:val="005D3562"/>
    <w:rsid w:val="005D54C5"/>
    <w:rsid w:val="005E5319"/>
    <w:rsid w:val="005E6CBD"/>
    <w:rsid w:val="005E773F"/>
    <w:rsid w:val="005F149E"/>
    <w:rsid w:val="00605626"/>
    <w:rsid w:val="00610186"/>
    <w:rsid w:val="00610E71"/>
    <w:rsid w:val="00611494"/>
    <w:rsid w:val="00611641"/>
    <w:rsid w:val="00611AB1"/>
    <w:rsid w:val="006127CC"/>
    <w:rsid w:val="00614B7A"/>
    <w:rsid w:val="00615833"/>
    <w:rsid w:val="006177B6"/>
    <w:rsid w:val="00617AAF"/>
    <w:rsid w:val="00621C4F"/>
    <w:rsid w:val="00621C63"/>
    <w:rsid w:val="00624388"/>
    <w:rsid w:val="00624B6D"/>
    <w:rsid w:val="00632BF4"/>
    <w:rsid w:val="00633E09"/>
    <w:rsid w:val="006349DE"/>
    <w:rsid w:val="006362A3"/>
    <w:rsid w:val="00641EB8"/>
    <w:rsid w:val="00642355"/>
    <w:rsid w:val="00643D51"/>
    <w:rsid w:val="00646D39"/>
    <w:rsid w:val="00650F5E"/>
    <w:rsid w:val="00651242"/>
    <w:rsid w:val="00652B26"/>
    <w:rsid w:val="0065382D"/>
    <w:rsid w:val="006554E1"/>
    <w:rsid w:val="00655981"/>
    <w:rsid w:val="00657F8C"/>
    <w:rsid w:val="00660528"/>
    <w:rsid w:val="00661D53"/>
    <w:rsid w:val="006624B3"/>
    <w:rsid w:val="00662E1E"/>
    <w:rsid w:val="00663E09"/>
    <w:rsid w:val="00664F3A"/>
    <w:rsid w:val="0066779E"/>
    <w:rsid w:val="0067028F"/>
    <w:rsid w:val="00670D74"/>
    <w:rsid w:val="00674EC8"/>
    <w:rsid w:val="00675407"/>
    <w:rsid w:val="00684253"/>
    <w:rsid w:val="00684B22"/>
    <w:rsid w:val="0068709F"/>
    <w:rsid w:val="00687B4E"/>
    <w:rsid w:val="00697781"/>
    <w:rsid w:val="006A4527"/>
    <w:rsid w:val="006A4F0B"/>
    <w:rsid w:val="006A530D"/>
    <w:rsid w:val="006A64E0"/>
    <w:rsid w:val="006B074B"/>
    <w:rsid w:val="006B0A60"/>
    <w:rsid w:val="006B10F6"/>
    <w:rsid w:val="006B3E42"/>
    <w:rsid w:val="006B67D3"/>
    <w:rsid w:val="006C1D9C"/>
    <w:rsid w:val="006C442E"/>
    <w:rsid w:val="006C46D0"/>
    <w:rsid w:val="006C5914"/>
    <w:rsid w:val="006C6EEB"/>
    <w:rsid w:val="006D1802"/>
    <w:rsid w:val="006D2FF1"/>
    <w:rsid w:val="006D4A09"/>
    <w:rsid w:val="006D67E4"/>
    <w:rsid w:val="006D7942"/>
    <w:rsid w:val="006D7B6C"/>
    <w:rsid w:val="006E532F"/>
    <w:rsid w:val="006E5EB2"/>
    <w:rsid w:val="006E69D1"/>
    <w:rsid w:val="006E6C0E"/>
    <w:rsid w:val="006E6FE4"/>
    <w:rsid w:val="006F0344"/>
    <w:rsid w:val="006F174F"/>
    <w:rsid w:val="006F4DE0"/>
    <w:rsid w:val="006F5FDE"/>
    <w:rsid w:val="00701214"/>
    <w:rsid w:val="00702115"/>
    <w:rsid w:val="00712199"/>
    <w:rsid w:val="00712E09"/>
    <w:rsid w:val="0071376D"/>
    <w:rsid w:val="007160B4"/>
    <w:rsid w:val="00723439"/>
    <w:rsid w:val="00723C13"/>
    <w:rsid w:val="00730E9C"/>
    <w:rsid w:val="00731635"/>
    <w:rsid w:val="0073562D"/>
    <w:rsid w:val="00736AED"/>
    <w:rsid w:val="00737390"/>
    <w:rsid w:val="00737CC6"/>
    <w:rsid w:val="007400FD"/>
    <w:rsid w:val="00740A7A"/>
    <w:rsid w:val="00744630"/>
    <w:rsid w:val="007471BD"/>
    <w:rsid w:val="0074781D"/>
    <w:rsid w:val="00751BCF"/>
    <w:rsid w:val="00753913"/>
    <w:rsid w:val="007540D4"/>
    <w:rsid w:val="00755572"/>
    <w:rsid w:val="00755DD6"/>
    <w:rsid w:val="0075656D"/>
    <w:rsid w:val="00763554"/>
    <w:rsid w:val="00764FFA"/>
    <w:rsid w:val="00765E57"/>
    <w:rsid w:val="007678A7"/>
    <w:rsid w:val="007679A5"/>
    <w:rsid w:val="00775B90"/>
    <w:rsid w:val="00776197"/>
    <w:rsid w:val="007812AD"/>
    <w:rsid w:val="00781F26"/>
    <w:rsid w:val="00784703"/>
    <w:rsid w:val="00790A4D"/>
    <w:rsid w:val="007920C4"/>
    <w:rsid w:val="00792757"/>
    <w:rsid w:val="00792EDD"/>
    <w:rsid w:val="00794EEB"/>
    <w:rsid w:val="007956F9"/>
    <w:rsid w:val="00797C59"/>
    <w:rsid w:val="007A1CA4"/>
    <w:rsid w:val="007A5386"/>
    <w:rsid w:val="007A54FD"/>
    <w:rsid w:val="007B178D"/>
    <w:rsid w:val="007B1F6A"/>
    <w:rsid w:val="007B6F61"/>
    <w:rsid w:val="007B79D5"/>
    <w:rsid w:val="007B7C91"/>
    <w:rsid w:val="007C3F44"/>
    <w:rsid w:val="007C4576"/>
    <w:rsid w:val="007C5939"/>
    <w:rsid w:val="007C6458"/>
    <w:rsid w:val="007D30BD"/>
    <w:rsid w:val="007D7690"/>
    <w:rsid w:val="007E1CC7"/>
    <w:rsid w:val="007E5D6B"/>
    <w:rsid w:val="007F024F"/>
    <w:rsid w:val="007F0995"/>
    <w:rsid w:val="007F1813"/>
    <w:rsid w:val="007F24A1"/>
    <w:rsid w:val="007F5FF7"/>
    <w:rsid w:val="007F775A"/>
    <w:rsid w:val="00801FEB"/>
    <w:rsid w:val="00803DE6"/>
    <w:rsid w:val="00804A73"/>
    <w:rsid w:val="00810CAD"/>
    <w:rsid w:val="00814CBF"/>
    <w:rsid w:val="008220C2"/>
    <w:rsid w:val="00824FAF"/>
    <w:rsid w:val="00825491"/>
    <w:rsid w:val="00831B9A"/>
    <w:rsid w:val="00836FC0"/>
    <w:rsid w:val="00837B88"/>
    <w:rsid w:val="00843B18"/>
    <w:rsid w:val="0084482D"/>
    <w:rsid w:val="0084702C"/>
    <w:rsid w:val="00847496"/>
    <w:rsid w:val="00850FB0"/>
    <w:rsid w:val="00854A2D"/>
    <w:rsid w:val="00862158"/>
    <w:rsid w:val="00863DB7"/>
    <w:rsid w:val="00865E4A"/>
    <w:rsid w:val="00866F20"/>
    <w:rsid w:val="00867B57"/>
    <w:rsid w:val="00870EAD"/>
    <w:rsid w:val="00887EDF"/>
    <w:rsid w:val="00891159"/>
    <w:rsid w:val="0089142F"/>
    <w:rsid w:val="00895F32"/>
    <w:rsid w:val="008975B4"/>
    <w:rsid w:val="008979AE"/>
    <w:rsid w:val="008A35D7"/>
    <w:rsid w:val="008A42B8"/>
    <w:rsid w:val="008A444C"/>
    <w:rsid w:val="008A47B7"/>
    <w:rsid w:val="008A4C1D"/>
    <w:rsid w:val="008A785B"/>
    <w:rsid w:val="008A7A9A"/>
    <w:rsid w:val="008B6E38"/>
    <w:rsid w:val="008B6F42"/>
    <w:rsid w:val="008C1365"/>
    <w:rsid w:val="008C7386"/>
    <w:rsid w:val="008C75FF"/>
    <w:rsid w:val="008C7B0C"/>
    <w:rsid w:val="008D02F0"/>
    <w:rsid w:val="008D25FA"/>
    <w:rsid w:val="008D2E59"/>
    <w:rsid w:val="008D3374"/>
    <w:rsid w:val="008D3AB7"/>
    <w:rsid w:val="008D4860"/>
    <w:rsid w:val="008D71B6"/>
    <w:rsid w:val="008E1CDC"/>
    <w:rsid w:val="008E4745"/>
    <w:rsid w:val="008E530D"/>
    <w:rsid w:val="008E6851"/>
    <w:rsid w:val="008E7E02"/>
    <w:rsid w:val="008F04C5"/>
    <w:rsid w:val="008F12C9"/>
    <w:rsid w:val="008F3342"/>
    <w:rsid w:val="008F3C94"/>
    <w:rsid w:val="008F7094"/>
    <w:rsid w:val="0090341B"/>
    <w:rsid w:val="00903E24"/>
    <w:rsid w:val="00906822"/>
    <w:rsid w:val="00907926"/>
    <w:rsid w:val="00910F36"/>
    <w:rsid w:val="00911E3C"/>
    <w:rsid w:val="00916906"/>
    <w:rsid w:val="00917B93"/>
    <w:rsid w:val="009212A5"/>
    <w:rsid w:val="009229A7"/>
    <w:rsid w:val="009254A8"/>
    <w:rsid w:val="00932006"/>
    <w:rsid w:val="00932E25"/>
    <w:rsid w:val="00933C93"/>
    <w:rsid w:val="0094257D"/>
    <w:rsid w:val="00945706"/>
    <w:rsid w:val="009474D0"/>
    <w:rsid w:val="00947A3F"/>
    <w:rsid w:val="00953D04"/>
    <w:rsid w:val="00953ED9"/>
    <w:rsid w:val="0095418C"/>
    <w:rsid w:val="009547AC"/>
    <w:rsid w:val="009558D1"/>
    <w:rsid w:val="009577D7"/>
    <w:rsid w:val="00965DE2"/>
    <w:rsid w:val="0097219F"/>
    <w:rsid w:val="00973A06"/>
    <w:rsid w:val="009752BA"/>
    <w:rsid w:val="00976299"/>
    <w:rsid w:val="00976562"/>
    <w:rsid w:val="0097747D"/>
    <w:rsid w:val="00984ED8"/>
    <w:rsid w:val="00985B6A"/>
    <w:rsid w:val="00985DCD"/>
    <w:rsid w:val="0098753E"/>
    <w:rsid w:val="00987DD0"/>
    <w:rsid w:val="00990C4E"/>
    <w:rsid w:val="0099217A"/>
    <w:rsid w:val="00992454"/>
    <w:rsid w:val="00992865"/>
    <w:rsid w:val="00992E8E"/>
    <w:rsid w:val="009938ED"/>
    <w:rsid w:val="00994D28"/>
    <w:rsid w:val="00995F33"/>
    <w:rsid w:val="009978F2"/>
    <w:rsid w:val="009A05DC"/>
    <w:rsid w:val="009A1053"/>
    <w:rsid w:val="009A2DBA"/>
    <w:rsid w:val="009A35B2"/>
    <w:rsid w:val="009B0274"/>
    <w:rsid w:val="009B044B"/>
    <w:rsid w:val="009B1EB2"/>
    <w:rsid w:val="009B5CD1"/>
    <w:rsid w:val="009C03F4"/>
    <w:rsid w:val="009C1525"/>
    <w:rsid w:val="009C161D"/>
    <w:rsid w:val="009C2418"/>
    <w:rsid w:val="009C4377"/>
    <w:rsid w:val="009C7109"/>
    <w:rsid w:val="009D4C49"/>
    <w:rsid w:val="009E0979"/>
    <w:rsid w:val="009E6EB5"/>
    <w:rsid w:val="009F072A"/>
    <w:rsid w:val="009F126C"/>
    <w:rsid w:val="009F1E04"/>
    <w:rsid w:val="009F2675"/>
    <w:rsid w:val="009F552A"/>
    <w:rsid w:val="00A01CC4"/>
    <w:rsid w:val="00A05233"/>
    <w:rsid w:val="00A05C59"/>
    <w:rsid w:val="00A070C8"/>
    <w:rsid w:val="00A070F8"/>
    <w:rsid w:val="00A07B5C"/>
    <w:rsid w:val="00A1009A"/>
    <w:rsid w:val="00A1015B"/>
    <w:rsid w:val="00A11AC6"/>
    <w:rsid w:val="00A124BC"/>
    <w:rsid w:val="00A13F16"/>
    <w:rsid w:val="00A14110"/>
    <w:rsid w:val="00A14484"/>
    <w:rsid w:val="00A1469A"/>
    <w:rsid w:val="00A14768"/>
    <w:rsid w:val="00A15F0E"/>
    <w:rsid w:val="00A160FB"/>
    <w:rsid w:val="00A2063D"/>
    <w:rsid w:val="00A215AB"/>
    <w:rsid w:val="00A21660"/>
    <w:rsid w:val="00A22BB9"/>
    <w:rsid w:val="00A23A2F"/>
    <w:rsid w:val="00A24A49"/>
    <w:rsid w:val="00A312CC"/>
    <w:rsid w:val="00A33713"/>
    <w:rsid w:val="00A33F61"/>
    <w:rsid w:val="00A36307"/>
    <w:rsid w:val="00A36BE1"/>
    <w:rsid w:val="00A37215"/>
    <w:rsid w:val="00A41F93"/>
    <w:rsid w:val="00A44402"/>
    <w:rsid w:val="00A45236"/>
    <w:rsid w:val="00A45336"/>
    <w:rsid w:val="00A477AC"/>
    <w:rsid w:val="00A478D1"/>
    <w:rsid w:val="00A47BD0"/>
    <w:rsid w:val="00A47E73"/>
    <w:rsid w:val="00A516F6"/>
    <w:rsid w:val="00A529B9"/>
    <w:rsid w:val="00A53574"/>
    <w:rsid w:val="00A54476"/>
    <w:rsid w:val="00A560DA"/>
    <w:rsid w:val="00A57E43"/>
    <w:rsid w:val="00A655D7"/>
    <w:rsid w:val="00A65988"/>
    <w:rsid w:val="00A669B0"/>
    <w:rsid w:val="00A67210"/>
    <w:rsid w:val="00A72255"/>
    <w:rsid w:val="00A724AA"/>
    <w:rsid w:val="00A724E9"/>
    <w:rsid w:val="00A80297"/>
    <w:rsid w:val="00A82BB4"/>
    <w:rsid w:val="00A85045"/>
    <w:rsid w:val="00A85A2A"/>
    <w:rsid w:val="00A90D61"/>
    <w:rsid w:val="00A93216"/>
    <w:rsid w:val="00A93626"/>
    <w:rsid w:val="00A95077"/>
    <w:rsid w:val="00A95208"/>
    <w:rsid w:val="00A96E7D"/>
    <w:rsid w:val="00A9755F"/>
    <w:rsid w:val="00AA2884"/>
    <w:rsid w:val="00AA2B6E"/>
    <w:rsid w:val="00AB2A8B"/>
    <w:rsid w:val="00AB433B"/>
    <w:rsid w:val="00AB5D85"/>
    <w:rsid w:val="00AB6F7C"/>
    <w:rsid w:val="00AC0DBF"/>
    <w:rsid w:val="00AC18DF"/>
    <w:rsid w:val="00AC287F"/>
    <w:rsid w:val="00AD1B7F"/>
    <w:rsid w:val="00AD521F"/>
    <w:rsid w:val="00AD624C"/>
    <w:rsid w:val="00AD6742"/>
    <w:rsid w:val="00AE1223"/>
    <w:rsid w:val="00AE1A4E"/>
    <w:rsid w:val="00AE269D"/>
    <w:rsid w:val="00AE37F8"/>
    <w:rsid w:val="00AE4379"/>
    <w:rsid w:val="00AE5FC3"/>
    <w:rsid w:val="00AE6845"/>
    <w:rsid w:val="00AE7D23"/>
    <w:rsid w:val="00AF0676"/>
    <w:rsid w:val="00AF2A97"/>
    <w:rsid w:val="00AF3340"/>
    <w:rsid w:val="00AF491D"/>
    <w:rsid w:val="00AF6A9D"/>
    <w:rsid w:val="00B003CD"/>
    <w:rsid w:val="00B0208F"/>
    <w:rsid w:val="00B0526E"/>
    <w:rsid w:val="00B120A9"/>
    <w:rsid w:val="00B121A4"/>
    <w:rsid w:val="00B172A9"/>
    <w:rsid w:val="00B20B57"/>
    <w:rsid w:val="00B21359"/>
    <w:rsid w:val="00B2225B"/>
    <w:rsid w:val="00B24291"/>
    <w:rsid w:val="00B24F86"/>
    <w:rsid w:val="00B2762E"/>
    <w:rsid w:val="00B30A09"/>
    <w:rsid w:val="00B31511"/>
    <w:rsid w:val="00B32C52"/>
    <w:rsid w:val="00B35315"/>
    <w:rsid w:val="00B37FBB"/>
    <w:rsid w:val="00B40F02"/>
    <w:rsid w:val="00B463B4"/>
    <w:rsid w:val="00B47C41"/>
    <w:rsid w:val="00B5152E"/>
    <w:rsid w:val="00B51627"/>
    <w:rsid w:val="00B54491"/>
    <w:rsid w:val="00B544BB"/>
    <w:rsid w:val="00B55A9F"/>
    <w:rsid w:val="00B56745"/>
    <w:rsid w:val="00B6036D"/>
    <w:rsid w:val="00B60BB7"/>
    <w:rsid w:val="00B61F45"/>
    <w:rsid w:val="00B626DD"/>
    <w:rsid w:val="00B70BB2"/>
    <w:rsid w:val="00B774D2"/>
    <w:rsid w:val="00B805BB"/>
    <w:rsid w:val="00B81147"/>
    <w:rsid w:val="00B811DD"/>
    <w:rsid w:val="00B8651E"/>
    <w:rsid w:val="00B9048F"/>
    <w:rsid w:val="00B92193"/>
    <w:rsid w:val="00B9309A"/>
    <w:rsid w:val="00B94CC5"/>
    <w:rsid w:val="00B96A89"/>
    <w:rsid w:val="00B97931"/>
    <w:rsid w:val="00BA20A2"/>
    <w:rsid w:val="00BA395C"/>
    <w:rsid w:val="00BA3B85"/>
    <w:rsid w:val="00BA4B43"/>
    <w:rsid w:val="00BA53D3"/>
    <w:rsid w:val="00BA5AB6"/>
    <w:rsid w:val="00BB1FB1"/>
    <w:rsid w:val="00BB63A4"/>
    <w:rsid w:val="00BB75D3"/>
    <w:rsid w:val="00BC2D6B"/>
    <w:rsid w:val="00BC6F30"/>
    <w:rsid w:val="00BD1099"/>
    <w:rsid w:val="00BD220F"/>
    <w:rsid w:val="00BD244C"/>
    <w:rsid w:val="00BD3458"/>
    <w:rsid w:val="00BD3994"/>
    <w:rsid w:val="00BD4DC4"/>
    <w:rsid w:val="00BF3911"/>
    <w:rsid w:val="00BF4EDE"/>
    <w:rsid w:val="00C03B95"/>
    <w:rsid w:val="00C04E3E"/>
    <w:rsid w:val="00C07E1F"/>
    <w:rsid w:val="00C11A9F"/>
    <w:rsid w:val="00C11F88"/>
    <w:rsid w:val="00C122BF"/>
    <w:rsid w:val="00C14A75"/>
    <w:rsid w:val="00C15048"/>
    <w:rsid w:val="00C1688F"/>
    <w:rsid w:val="00C240B1"/>
    <w:rsid w:val="00C2601F"/>
    <w:rsid w:val="00C31646"/>
    <w:rsid w:val="00C31D31"/>
    <w:rsid w:val="00C323C3"/>
    <w:rsid w:val="00C33D96"/>
    <w:rsid w:val="00C406D7"/>
    <w:rsid w:val="00C40883"/>
    <w:rsid w:val="00C4241F"/>
    <w:rsid w:val="00C43D0B"/>
    <w:rsid w:val="00C46E24"/>
    <w:rsid w:val="00C50D53"/>
    <w:rsid w:val="00C50D7B"/>
    <w:rsid w:val="00C50F61"/>
    <w:rsid w:val="00C53D4D"/>
    <w:rsid w:val="00C540AC"/>
    <w:rsid w:val="00C6130E"/>
    <w:rsid w:val="00C614FD"/>
    <w:rsid w:val="00C63A8E"/>
    <w:rsid w:val="00C6438E"/>
    <w:rsid w:val="00C646CE"/>
    <w:rsid w:val="00C64CD4"/>
    <w:rsid w:val="00C64CF2"/>
    <w:rsid w:val="00C64D24"/>
    <w:rsid w:val="00C6524E"/>
    <w:rsid w:val="00C656A8"/>
    <w:rsid w:val="00C715B0"/>
    <w:rsid w:val="00C71DFF"/>
    <w:rsid w:val="00C75756"/>
    <w:rsid w:val="00C76238"/>
    <w:rsid w:val="00C818FF"/>
    <w:rsid w:val="00C8206E"/>
    <w:rsid w:val="00C910BF"/>
    <w:rsid w:val="00C933E2"/>
    <w:rsid w:val="00C93EFE"/>
    <w:rsid w:val="00C94FED"/>
    <w:rsid w:val="00C97394"/>
    <w:rsid w:val="00CA294A"/>
    <w:rsid w:val="00CA2E99"/>
    <w:rsid w:val="00CA36DF"/>
    <w:rsid w:val="00CA44E1"/>
    <w:rsid w:val="00CA53DF"/>
    <w:rsid w:val="00CA6F5C"/>
    <w:rsid w:val="00CB067B"/>
    <w:rsid w:val="00CB08A7"/>
    <w:rsid w:val="00CB0E55"/>
    <w:rsid w:val="00CB41B3"/>
    <w:rsid w:val="00CB4964"/>
    <w:rsid w:val="00CC0809"/>
    <w:rsid w:val="00CC0BAF"/>
    <w:rsid w:val="00CC2AFE"/>
    <w:rsid w:val="00CC3CF6"/>
    <w:rsid w:val="00CC6303"/>
    <w:rsid w:val="00CC7384"/>
    <w:rsid w:val="00CD2D53"/>
    <w:rsid w:val="00CD3AAD"/>
    <w:rsid w:val="00CD3F5B"/>
    <w:rsid w:val="00CD53BA"/>
    <w:rsid w:val="00CD7317"/>
    <w:rsid w:val="00CD747D"/>
    <w:rsid w:val="00CE22B6"/>
    <w:rsid w:val="00CE5DAB"/>
    <w:rsid w:val="00CE6152"/>
    <w:rsid w:val="00CF015E"/>
    <w:rsid w:val="00CF07D3"/>
    <w:rsid w:val="00CF109D"/>
    <w:rsid w:val="00CF15C6"/>
    <w:rsid w:val="00CF21B0"/>
    <w:rsid w:val="00CF266B"/>
    <w:rsid w:val="00CF2BB0"/>
    <w:rsid w:val="00CF3C61"/>
    <w:rsid w:val="00CF3CB5"/>
    <w:rsid w:val="00CF3D4A"/>
    <w:rsid w:val="00CF3E75"/>
    <w:rsid w:val="00CF4FF3"/>
    <w:rsid w:val="00D0147F"/>
    <w:rsid w:val="00D026BA"/>
    <w:rsid w:val="00D060B7"/>
    <w:rsid w:val="00D12773"/>
    <w:rsid w:val="00D12EBB"/>
    <w:rsid w:val="00D13CBD"/>
    <w:rsid w:val="00D14B38"/>
    <w:rsid w:val="00D15E89"/>
    <w:rsid w:val="00D20066"/>
    <w:rsid w:val="00D209CA"/>
    <w:rsid w:val="00D2424E"/>
    <w:rsid w:val="00D25546"/>
    <w:rsid w:val="00D25C80"/>
    <w:rsid w:val="00D30C68"/>
    <w:rsid w:val="00D30D62"/>
    <w:rsid w:val="00D31F80"/>
    <w:rsid w:val="00D325D0"/>
    <w:rsid w:val="00D373C9"/>
    <w:rsid w:val="00D375C0"/>
    <w:rsid w:val="00D4513F"/>
    <w:rsid w:val="00D46B12"/>
    <w:rsid w:val="00D471A1"/>
    <w:rsid w:val="00D503D0"/>
    <w:rsid w:val="00D505CC"/>
    <w:rsid w:val="00D54AE1"/>
    <w:rsid w:val="00D557EC"/>
    <w:rsid w:val="00D6120E"/>
    <w:rsid w:val="00D61AF0"/>
    <w:rsid w:val="00D66C22"/>
    <w:rsid w:val="00D732B6"/>
    <w:rsid w:val="00D7431C"/>
    <w:rsid w:val="00D760C7"/>
    <w:rsid w:val="00D7702B"/>
    <w:rsid w:val="00D86546"/>
    <w:rsid w:val="00D91C93"/>
    <w:rsid w:val="00D93395"/>
    <w:rsid w:val="00D94810"/>
    <w:rsid w:val="00D97A76"/>
    <w:rsid w:val="00DA1B86"/>
    <w:rsid w:val="00DA33BB"/>
    <w:rsid w:val="00DA7C46"/>
    <w:rsid w:val="00DB0164"/>
    <w:rsid w:val="00DB5FB2"/>
    <w:rsid w:val="00DB6181"/>
    <w:rsid w:val="00DC0D6E"/>
    <w:rsid w:val="00DC3B3B"/>
    <w:rsid w:val="00DC54A0"/>
    <w:rsid w:val="00DC6A31"/>
    <w:rsid w:val="00DC703F"/>
    <w:rsid w:val="00DC7AE1"/>
    <w:rsid w:val="00DC7DF6"/>
    <w:rsid w:val="00DD18C4"/>
    <w:rsid w:val="00DD1FF4"/>
    <w:rsid w:val="00DD2265"/>
    <w:rsid w:val="00DD4356"/>
    <w:rsid w:val="00DD5709"/>
    <w:rsid w:val="00DE249D"/>
    <w:rsid w:val="00DE2AB4"/>
    <w:rsid w:val="00DE2E74"/>
    <w:rsid w:val="00DE3219"/>
    <w:rsid w:val="00DE3B58"/>
    <w:rsid w:val="00DF2DF3"/>
    <w:rsid w:val="00DF346F"/>
    <w:rsid w:val="00DF5B1D"/>
    <w:rsid w:val="00E0064F"/>
    <w:rsid w:val="00E01397"/>
    <w:rsid w:val="00E03FAF"/>
    <w:rsid w:val="00E04558"/>
    <w:rsid w:val="00E05F73"/>
    <w:rsid w:val="00E073F6"/>
    <w:rsid w:val="00E079CF"/>
    <w:rsid w:val="00E07D06"/>
    <w:rsid w:val="00E10930"/>
    <w:rsid w:val="00E13DB1"/>
    <w:rsid w:val="00E14E84"/>
    <w:rsid w:val="00E17871"/>
    <w:rsid w:val="00E23577"/>
    <w:rsid w:val="00E24CC4"/>
    <w:rsid w:val="00E250EE"/>
    <w:rsid w:val="00E31D8B"/>
    <w:rsid w:val="00E3209C"/>
    <w:rsid w:val="00E345DF"/>
    <w:rsid w:val="00E35DF8"/>
    <w:rsid w:val="00E376E9"/>
    <w:rsid w:val="00E4242C"/>
    <w:rsid w:val="00E43513"/>
    <w:rsid w:val="00E4517A"/>
    <w:rsid w:val="00E454F3"/>
    <w:rsid w:val="00E4690A"/>
    <w:rsid w:val="00E473E5"/>
    <w:rsid w:val="00E47D9E"/>
    <w:rsid w:val="00E51505"/>
    <w:rsid w:val="00E57225"/>
    <w:rsid w:val="00E61A39"/>
    <w:rsid w:val="00E62C1E"/>
    <w:rsid w:val="00E63B9E"/>
    <w:rsid w:val="00E75622"/>
    <w:rsid w:val="00E80960"/>
    <w:rsid w:val="00E80EB5"/>
    <w:rsid w:val="00E81389"/>
    <w:rsid w:val="00E8142A"/>
    <w:rsid w:val="00E940B1"/>
    <w:rsid w:val="00E9454A"/>
    <w:rsid w:val="00E9620C"/>
    <w:rsid w:val="00EA0A6C"/>
    <w:rsid w:val="00EA160A"/>
    <w:rsid w:val="00EA1CB4"/>
    <w:rsid w:val="00EA3AF5"/>
    <w:rsid w:val="00EA43E0"/>
    <w:rsid w:val="00EB1928"/>
    <w:rsid w:val="00EB3719"/>
    <w:rsid w:val="00EB3DA7"/>
    <w:rsid w:val="00EB4CF1"/>
    <w:rsid w:val="00EC0271"/>
    <w:rsid w:val="00EC09E7"/>
    <w:rsid w:val="00EC36D1"/>
    <w:rsid w:val="00EC3BD5"/>
    <w:rsid w:val="00EC6D0F"/>
    <w:rsid w:val="00EC7209"/>
    <w:rsid w:val="00EC7BD2"/>
    <w:rsid w:val="00EC7BDA"/>
    <w:rsid w:val="00ED1DD8"/>
    <w:rsid w:val="00ED6591"/>
    <w:rsid w:val="00EE0906"/>
    <w:rsid w:val="00EE0BAC"/>
    <w:rsid w:val="00EE4ED8"/>
    <w:rsid w:val="00EE6CD3"/>
    <w:rsid w:val="00EF0D7B"/>
    <w:rsid w:val="00EF4246"/>
    <w:rsid w:val="00EF4AC0"/>
    <w:rsid w:val="00F00586"/>
    <w:rsid w:val="00F00653"/>
    <w:rsid w:val="00F008DA"/>
    <w:rsid w:val="00F0100E"/>
    <w:rsid w:val="00F03B69"/>
    <w:rsid w:val="00F04668"/>
    <w:rsid w:val="00F050F7"/>
    <w:rsid w:val="00F05770"/>
    <w:rsid w:val="00F0655B"/>
    <w:rsid w:val="00F10071"/>
    <w:rsid w:val="00F1084F"/>
    <w:rsid w:val="00F203BE"/>
    <w:rsid w:val="00F265E2"/>
    <w:rsid w:val="00F30A72"/>
    <w:rsid w:val="00F3253E"/>
    <w:rsid w:val="00F34B58"/>
    <w:rsid w:val="00F35424"/>
    <w:rsid w:val="00F354A3"/>
    <w:rsid w:val="00F35D1A"/>
    <w:rsid w:val="00F3689B"/>
    <w:rsid w:val="00F37D3D"/>
    <w:rsid w:val="00F40B03"/>
    <w:rsid w:val="00F438C3"/>
    <w:rsid w:val="00F46E02"/>
    <w:rsid w:val="00F473F7"/>
    <w:rsid w:val="00F4741B"/>
    <w:rsid w:val="00F508F0"/>
    <w:rsid w:val="00F55766"/>
    <w:rsid w:val="00F56999"/>
    <w:rsid w:val="00F578D3"/>
    <w:rsid w:val="00F65C05"/>
    <w:rsid w:val="00F66C4B"/>
    <w:rsid w:val="00F70333"/>
    <w:rsid w:val="00F703E3"/>
    <w:rsid w:val="00F711A4"/>
    <w:rsid w:val="00F73050"/>
    <w:rsid w:val="00F75D73"/>
    <w:rsid w:val="00F8017E"/>
    <w:rsid w:val="00F85E6C"/>
    <w:rsid w:val="00F8659D"/>
    <w:rsid w:val="00F86889"/>
    <w:rsid w:val="00F87F3B"/>
    <w:rsid w:val="00F91E96"/>
    <w:rsid w:val="00F93E69"/>
    <w:rsid w:val="00F962DB"/>
    <w:rsid w:val="00FA2AB9"/>
    <w:rsid w:val="00FA495A"/>
    <w:rsid w:val="00FB2F39"/>
    <w:rsid w:val="00FC1238"/>
    <w:rsid w:val="00FC2268"/>
    <w:rsid w:val="00FC24FC"/>
    <w:rsid w:val="00FC2B30"/>
    <w:rsid w:val="00FC2ECA"/>
    <w:rsid w:val="00FC41D0"/>
    <w:rsid w:val="00FC51E8"/>
    <w:rsid w:val="00FC5AD7"/>
    <w:rsid w:val="00FD12A1"/>
    <w:rsid w:val="00FD1AA8"/>
    <w:rsid w:val="00FD42B0"/>
    <w:rsid w:val="00FD5F33"/>
    <w:rsid w:val="00FD62F6"/>
    <w:rsid w:val="00FD7846"/>
    <w:rsid w:val="00FE1910"/>
    <w:rsid w:val="00FE4A46"/>
    <w:rsid w:val="00FF4EF8"/>
    <w:rsid w:val="00FF5D53"/>
    <w:rsid w:val="00FF74A7"/>
    <w:rsid w:val="3847817B"/>
    <w:rsid w:val="6DF4A7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9BFB8"/>
  <w15:docId w15:val="{C1001847-FAA6-409C-A104-595FE758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7215"/>
    <w:rPr>
      <w:sz w:val="24"/>
      <w:szCs w:val="24"/>
    </w:rPr>
  </w:style>
  <w:style w:type="paragraph" w:styleId="Kop1">
    <w:name w:val="heading 1"/>
    <w:aliases w:val="Section Heading,Hoofdstuk,sectionHeading,hoofdstuk,Hoofdstukkop"/>
    <w:basedOn w:val="Standaard"/>
    <w:next w:val="Standaard"/>
    <w:qFormat/>
    <w:rsid w:val="00903E24"/>
    <w:pPr>
      <w:keepNext/>
      <w:keepLines/>
      <w:pageBreakBefore/>
      <w:numPr>
        <w:numId w:val="4"/>
      </w:numPr>
      <w:spacing w:after="242" w:line="410" w:lineRule="atLeast"/>
      <w:outlineLvl w:val="0"/>
    </w:pPr>
    <w:rPr>
      <w:b/>
      <w:kern w:val="28"/>
      <w:sz w:val="36"/>
      <w:lang w:val="en-GB"/>
    </w:rPr>
  </w:style>
  <w:style w:type="paragraph" w:styleId="Kop2">
    <w:name w:val="heading 2"/>
    <w:aliases w:val="Reset numbering,Bijlage,paragraaf,Paragraaf,Paragraafkop,Paragraaf1,k2,k2 Char"/>
    <w:basedOn w:val="Standaard"/>
    <w:next w:val="Kop3"/>
    <w:qFormat/>
    <w:rsid w:val="00903E24"/>
    <w:pPr>
      <w:numPr>
        <w:ilvl w:val="1"/>
        <w:numId w:val="4"/>
      </w:numPr>
      <w:spacing w:line="290" w:lineRule="atLeast"/>
      <w:outlineLvl w:val="1"/>
    </w:pPr>
    <w:rPr>
      <w:lang w:val="en-GB"/>
    </w:rPr>
  </w:style>
  <w:style w:type="paragraph" w:styleId="Kop3">
    <w:name w:val="heading 3"/>
    <w:aliases w:val="Level 1 - 1,Voorwoord,subparagraaf,Subparagraaf,Episteem PvA Kop 3,Heading 3a,Subparagraafkop,Sub-paragraaf"/>
    <w:basedOn w:val="Standaard"/>
    <w:qFormat/>
    <w:rsid w:val="00903E24"/>
    <w:pPr>
      <w:numPr>
        <w:ilvl w:val="2"/>
        <w:numId w:val="4"/>
      </w:numPr>
      <w:spacing w:line="290" w:lineRule="atLeast"/>
      <w:outlineLvl w:val="2"/>
    </w:pPr>
    <w:rPr>
      <w:lang w:val="en-GB"/>
    </w:rPr>
  </w:style>
  <w:style w:type="paragraph" w:styleId="Kop4">
    <w:name w:val="heading 4"/>
    <w:aliases w:val="Level 2 - a"/>
    <w:basedOn w:val="Standaard"/>
    <w:qFormat/>
    <w:rsid w:val="00903E24"/>
    <w:pPr>
      <w:numPr>
        <w:ilvl w:val="3"/>
        <w:numId w:val="4"/>
      </w:numPr>
      <w:spacing w:line="290" w:lineRule="atLeast"/>
      <w:outlineLvl w:val="3"/>
    </w:pPr>
    <w:rPr>
      <w:lang w:val="en-GB"/>
    </w:rPr>
  </w:style>
  <w:style w:type="paragraph" w:styleId="Kop5">
    <w:name w:val="heading 5"/>
    <w:aliases w:val="Level 3 - i"/>
    <w:basedOn w:val="Standaard"/>
    <w:qFormat/>
    <w:rsid w:val="00903E24"/>
    <w:pPr>
      <w:numPr>
        <w:ilvl w:val="4"/>
        <w:numId w:val="4"/>
      </w:numPr>
      <w:tabs>
        <w:tab w:val="left" w:pos="2160"/>
      </w:tabs>
      <w:spacing w:line="290" w:lineRule="atLeast"/>
      <w:outlineLvl w:val="4"/>
    </w:pPr>
    <w:rPr>
      <w:lang w:val="en-GB"/>
    </w:rPr>
  </w:style>
  <w:style w:type="paragraph" w:styleId="Kop6">
    <w:name w:val="heading 6"/>
    <w:aliases w:val="Legal Level 1."/>
    <w:basedOn w:val="Standaard"/>
    <w:next w:val="Standaard"/>
    <w:qFormat/>
    <w:rsid w:val="00903E24"/>
    <w:pPr>
      <w:numPr>
        <w:ilvl w:val="5"/>
        <w:numId w:val="4"/>
      </w:numPr>
      <w:spacing w:line="290" w:lineRule="atLeast"/>
      <w:outlineLvl w:val="5"/>
    </w:pPr>
    <w:rPr>
      <w:b/>
    </w:rPr>
  </w:style>
  <w:style w:type="paragraph" w:styleId="Kop7">
    <w:name w:val="heading 7"/>
    <w:aliases w:val="Legal Level 1.1."/>
    <w:basedOn w:val="Standaard"/>
    <w:next w:val="Standaard"/>
    <w:qFormat/>
    <w:rsid w:val="00903E24"/>
    <w:pPr>
      <w:numPr>
        <w:ilvl w:val="6"/>
        <w:numId w:val="4"/>
      </w:numPr>
      <w:spacing w:line="290" w:lineRule="atLeast"/>
      <w:outlineLvl w:val="6"/>
    </w:pPr>
    <w:rPr>
      <w:b/>
      <w:sz w:val="22"/>
    </w:rPr>
  </w:style>
  <w:style w:type="paragraph" w:styleId="Kop8">
    <w:name w:val="heading 8"/>
    <w:aliases w:val="Legal Level 1.1.1.,Legal Level 1.1.1. Char"/>
    <w:basedOn w:val="Standaard"/>
    <w:next w:val="Standaard"/>
    <w:qFormat/>
    <w:rsid w:val="00903E24"/>
    <w:pPr>
      <w:numPr>
        <w:ilvl w:val="7"/>
        <w:numId w:val="4"/>
      </w:numPr>
      <w:spacing w:line="290" w:lineRule="atLeast"/>
      <w:outlineLvl w:val="7"/>
    </w:pPr>
    <w:rPr>
      <w:b/>
      <w:i/>
      <w:sz w:val="22"/>
    </w:rPr>
  </w:style>
  <w:style w:type="paragraph" w:styleId="Kop9">
    <w:name w:val="heading 9"/>
    <w:aliases w:val="Legal Level 1.1.1.1."/>
    <w:basedOn w:val="Standaard"/>
    <w:next w:val="Standaard"/>
    <w:qFormat/>
    <w:rsid w:val="00903E24"/>
    <w:pPr>
      <w:numPr>
        <w:ilvl w:val="8"/>
        <w:numId w:val="4"/>
      </w:numPr>
      <w:spacing w:line="290" w:lineRule="atLeast"/>
      <w:outlineLvl w:val="8"/>
    </w:pPr>
    <w:rPr>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ubject">
    <w:name w:val="Subject"/>
    <w:basedOn w:val="Standaard"/>
    <w:rsid w:val="00903E24"/>
    <w:pPr>
      <w:keepNext/>
      <w:keepLines/>
      <w:spacing w:line="290" w:lineRule="atLeast"/>
    </w:pPr>
    <w:rPr>
      <w:b/>
    </w:rPr>
  </w:style>
  <w:style w:type="paragraph" w:styleId="Voetnoottekst">
    <w:name w:val="footnote text"/>
    <w:basedOn w:val="Standaard"/>
    <w:semiHidden/>
    <w:rsid w:val="00903E24"/>
    <w:pPr>
      <w:spacing w:line="200" w:lineRule="exact"/>
    </w:pPr>
    <w:rPr>
      <w:lang w:val="en-GB"/>
    </w:rPr>
  </w:style>
  <w:style w:type="paragraph" w:styleId="Titel">
    <w:name w:val="Title"/>
    <w:basedOn w:val="Standaard"/>
    <w:qFormat/>
    <w:rsid w:val="00903E24"/>
    <w:pPr>
      <w:spacing w:line="290" w:lineRule="atLeast"/>
      <w:jc w:val="center"/>
    </w:pPr>
    <w:rPr>
      <w:b/>
      <w:sz w:val="48"/>
    </w:rPr>
  </w:style>
  <w:style w:type="paragraph" w:styleId="Koptekst">
    <w:name w:val="header"/>
    <w:basedOn w:val="Standaard"/>
    <w:rsid w:val="00903E24"/>
    <w:pPr>
      <w:tabs>
        <w:tab w:val="center" w:pos="4536"/>
        <w:tab w:val="right" w:pos="9072"/>
      </w:tabs>
    </w:pPr>
  </w:style>
  <w:style w:type="paragraph" w:styleId="Voettekst">
    <w:name w:val="footer"/>
    <w:basedOn w:val="Standaard"/>
    <w:rsid w:val="00903E24"/>
    <w:pPr>
      <w:tabs>
        <w:tab w:val="center" w:pos="4536"/>
        <w:tab w:val="right" w:pos="9072"/>
      </w:tabs>
    </w:pPr>
  </w:style>
  <w:style w:type="character" w:styleId="Paginanummer">
    <w:name w:val="page number"/>
    <w:basedOn w:val="Standaardalinea-lettertype"/>
    <w:rsid w:val="00903E24"/>
  </w:style>
  <w:style w:type="paragraph" w:customStyle="1" w:styleId="Disclaimer">
    <w:name w:val="Disclaimer"/>
    <w:basedOn w:val="Standaard"/>
    <w:rsid w:val="00903E24"/>
    <w:pPr>
      <w:spacing w:line="200" w:lineRule="exact"/>
    </w:pPr>
    <w:rPr>
      <w:sz w:val="16"/>
    </w:rPr>
  </w:style>
  <w:style w:type="paragraph" w:customStyle="1" w:styleId="Bullet4">
    <w:name w:val="Bullet 4"/>
    <w:basedOn w:val="Standaard"/>
    <w:rsid w:val="00903E24"/>
    <w:pPr>
      <w:numPr>
        <w:numId w:val="9"/>
      </w:numPr>
      <w:spacing w:line="290" w:lineRule="atLeast"/>
    </w:pPr>
    <w:rPr>
      <w:lang w:val="en-GB"/>
    </w:rPr>
  </w:style>
  <w:style w:type="paragraph" w:customStyle="1" w:styleId="Indent4">
    <w:name w:val="Indent 4"/>
    <w:basedOn w:val="Standaard"/>
    <w:rsid w:val="00903E24"/>
    <w:pPr>
      <w:spacing w:line="290" w:lineRule="atLeast"/>
      <w:ind w:left="2880"/>
    </w:pPr>
    <w:rPr>
      <w:lang w:val="en-GB"/>
    </w:rPr>
  </w:style>
  <w:style w:type="paragraph" w:customStyle="1" w:styleId="TableBullet4">
    <w:name w:val="Table Bullet 4"/>
    <w:basedOn w:val="Standaard"/>
    <w:rsid w:val="00903E24"/>
    <w:pPr>
      <w:numPr>
        <w:numId w:val="10"/>
      </w:numPr>
      <w:spacing w:line="290" w:lineRule="atLeast"/>
    </w:pPr>
  </w:style>
  <w:style w:type="paragraph" w:customStyle="1" w:styleId="Bullet10">
    <w:name w:val="Bullet 1"/>
    <w:basedOn w:val="Standaard"/>
    <w:rsid w:val="00903E24"/>
    <w:pPr>
      <w:tabs>
        <w:tab w:val="num" w:pos="720"/>
      </w:tabs>
      <w:spacing w:line="290" w:lineRule="atLeast"/>
      <w:ind w:left="720" w:hanging="720"/>
    </w:pPr>
    <w:rPr>
      <w:lang w:val="en-GB"/>
    </w:rPr>
  </w:style>
  <w:style w:type="paragraph" w:customStyle="1" w:styleId="Bullet2">
    <w:name w:val="Bullet 2"/>
    <w:basedOn w:val="Standaard"/>
    <w:rsid w:val="00903E24"/>
    <w:pPr>
      <w:numPr>
        <w:ilvl w:val="6"/>
        <w:numId w:val="8"/>
      </w:numPr>
      <w:tabs>
        <w:tab w:val="clear" w:pos="720"/>
        <w:tab w:val="num" w:pos="1440"/>
      </w:tabs>
      <w:spacing w:line="290" w:lineRule="atLeast"/>
      <w:ind w:left="1440"/>
    </w:pPr>
    <w:rPr>
      <w:lang w:val="en-GB"/>
    </w:rPr>
  </w:style>
  <w:style w:type="paragraph" w:customStyle="1" w:styleId="Bullet3">
    <w:name w:val="Bullet 3"/>
    <w:basedOn w:val="Standaard"/>
    <w:rsid w:val="00903E24"/>
    <w:pPr>
      <w:numPr>
        <w:numId w:val="7"/>
      </w:numPr>
      <w:spacing w:line="290" w:lineRule="atLeast"/>
    </w:pPr>
    <w:rPr>
      <w:lang w:val="en-GB"/>
    </w:rPr>
  </w:style>
  <w:style w:type="paragraph" w:customStyle="1" w:styleId="Indent1">
    <w:name w:val="Indent 1"/>
    <w:basedOn w:val="Standaard"/>
    <w:rsid w:val="00903E24"/>
    <w:pPr>
      <w:spacing w:line="290" w:lineRule="atLeast"/>
      <w:ind w:left="720"/>
    </w:pPr>
    <w:rPr>
      <w:lang w:val="en-GB"/>
    </w:rPr>
  </w:style>
  <w:style w:type="paragraph" w:customStyle="1" w:styleId="Indent2">
    <w:name w:val="Indent 2"/>
    <w:basedOn w:val="Standaard"/>
    <w:rsid w:val="00903E24"/>
    <w:pPr>
      <w:spacing w:line="290" w:lineRule="atLeast"/>
      <w:ind w:left="1440"/>
    </w:pPr>
    <w:rPr>
      <w:lang w:val="en-GB"/>
    </w:rPr>
  </w:style>
  <w:style w:type="paragraph" w:customStyle="1" w:styleId="Indent3">
    <w:name w:val="Indent 3"/>
    <w:basedOn w:val="Standaard"/>
    <w:rsid w:val="00903E24"/>
    <w:pPr>
      <w:spacing w:line="290" w:lineRule="atLeast"/>
      <w:ind w:left="2160"/>
    </w:pPr>
    <w:rPr>
      <w:lang w:val="en-GB"/>
    </w:rPr>
  </w:style>
  <w:style w:type="paragraph" w:customStyle="1" w:styleId="TableIndent4">
    <w:name w:val="Table Indent 4"/>
    <w:basedOn w:val="Standaard"/>
    <w:rsid w:val="00903E24"/>
    <w:pPr>
      <w:spacing w:line="290" w:lineRule="atLeast"/>
      <w:ind w:left="1440"/>
    </w:pPr>
  </w:style>
  <w:style w:type="paragraph" w:customStyle="1" w:styleId="MajorHead">
    <w:name w:val="Major Head"/>
    <w:basedOn w:val="Standaard"/>
    <w:next w:val="Standaard"/>
    <w:rsid w:val="00903E24"/>
    <w:pPr>
      <w:keepNext/>
      <w:keepLines/>
      <w:spacing w:before="240" w:after="120" w:line="330" w:lineRule="atLeast"/>
    </w:pPr>
    <w:rPr>
      <w:b/>
      <w:sz w:val="28"/>
      <w:lang w:val="en-GB"/>
    </w:rPr>
  </w:style>
  <w:style w:type="paragraph" w:customStyle="1" w:styleId="MinorHead">
    <w:name w:val="Minor Head"/>
    <w:basedOn w:val="Standaard"/>
    <w:next w:val="Standaard"/>
    <w:rsid w:val="00903E24"/>
    <w:pPr>
      <w:keepNext/>
      <w:keepLines/>
      <w:spacing w:before="120" w:line="290" w:lineRule="atLeast"/>
    </w:pPr>
    <w:rPr>
      <w:b/>
      <w:lang w:val="en-GB"/>
    </w:rPr>
  </w:style>
  <w:style w:type="paragraph" w:customStyle="1" w:styleId="TableBullet3">
    <w:name w:val="Table Bullet 3"/>
    <w:basedOn w:val="Bullet3"/>
    <w:rsid w:val="00903E24"/>
    <w:pPr>
      <w:numPr>
        <w:numId w:val="3"/>
      </w:numPr>
    </w:pPr>
  </w:style>
  <w:style w:type="paragraph" w:customStyle="1" w:styleId="TableBullet1">
    <w:name w:val="Table Bullet 1"/>
    <w:basedOn w:val="Bullet10"/>
    <w:rsid w:val="00903E24"/>
    <w:pPr>
      <w:numPr>
        <w:numId w:val="6"/>
      </w:numPr>
    </w:pPr>
  </w:style>
  <w:style w:type="paragraph" w:customStyle="1" w:styleId="TableBullet2">
    <w:name w:val="Table Bullet 2"/>
    <w:basedOn w:val="Bullet2"/>
    <w:rsid w:val="00903E24"/>
    <w:pPr>
      <w:numPr>
        <w:ilvl w:val="0"/>
        <w:numId w:val="5"/>
      </w:numPr>
    </w:pPr>
  </w:style>
  <w:style w:type="paragraph" w:customStyle="1" w:styleId="TableIndent1">
    <w:name w:val="Table Indent 1"/>
    <w:basedOn w:val="Standaard"/>
    <w:rsid w:val="00903E24"/>
    <w:pPr>
      <w:spacing w:line="290" w:lineRule="atLeast"/>
      <w:ind w:left="357"/>
    </w:pPr>
  </w:style>
  <w:style w:type="paragraph" w:customStyle="1" w:styleId="TableIndent2">
    <w:name w:val="Table Indent 2"/>
    <w:basedOn w:val="Indent2"/>
    <w:rsid w:val="00903E24"/>
    <w:pPr>
      <w:ind w:left="720"/>
    </w:pPr>
  </w:style>
  <w:style w:type="paragraph" w:customStyle="1" w:styleId="TableIndent3">
    <w:name w:val="Table Indent 3"/>
    <w:basedOn w:val="Indent3"/>
    <w:rsid w:val="00903E24"/>
    <w:pPr>
      <w:ind w:left="1077"/>
    </w:pPr>
  </w:style>
  <w:style w:type="paragraph" w:customStyle="1" w:styleId="Address">
    <w:name w:val="Address"/>
    <w:basedOn w:val="Standaard"/>
    <w:rsid w:val="00903E24"/>
    <w:pPr>
      <w:pBdr>
        <w:left w:val="single" w:sz="4" w:space="6" w:color="auto"/>
      </w:pBdr>
      <w:spacing w:line="200" w:lineRule="exact"/>
    </w:pPr>
    <w:rPr>
      <w:sz w:val="16"/>
      <w:lang w:val="en-GB"/>
    </w:rPr>
  </w:style>
  <w:style w:type="paragraph" w:customStyle="1" w:styleId="FormLabel">
    <w:name w:val="Form Label"/>
    <w:basedOn w:val="Standaard"/>
    <w:rsid w:val="00903E24"/>
    <w:pPr>
      <w:spacing w:line="280" w:lineRule="exact"/>
    </w:pPr>
    <w:rPr>
      <w:sz w:val="18"/>
      <w:lang w:val="en-GB"/>
    </w:rPr>
  </w:style>
  <w:style w:type="paragraph" w:customStyle="1" w:styleId="Line">
    <w:name w:val="Line"/>
    <w:basedOn w:val="Standaard"/>
    <w:rsid w:val="00903E24"/>
    <w:pPr>
      <w:pBdr>
        <w:top w:val="single" w:sz="4" w:space="1" w:color="auto"/>
      </w:pBdr>
      <w:spacing w:before="120" w:after="60"/>
      <w:ind w:right="-1701"/>
    </w:pPr>
    <w:rPr>
      <w:sz w:val="2"/>
      <w:lang w:val="en-GB"/>
    </w:rPr>
  </w:style>
  <w:style w:type="paragraph" w:styleId="Inhopg1">
    <w:name w:val="toc 1"/>
    <w:basedOn w:val="Kop6"/>
    <w:autoRedefine/>
    <w:uiPriority w:val="39"/>
    <w:rsid w:val="00E63B9E"/>
    <w:pPr>
      <w:numPr>
        <w:ilvl w:val="0"/>
        <w:numId w:val="0"/>
      </w:numPr>
      <w:tabs>
        <w:tab w:val="right" w:leader="dot" w:pos="8494"/>
      </w:tabs>
      <w:spacing w:before="240" w:after="120" w:line="240" w:lineRule="auto"/>
      <w:outlineLvl w:val="9"/>
    </w:pPr>
    <w:rPr>
      <w:rFonts w:asciiTheme="minorHAnsi" w:hAnsiTheme="minorHAnsi"/>
      <w:bCs/>
      <w:sz w:val="20"/>
    </w:rPr>
  </w:style>
  <w:style w:type="paragraph" w:styleId="Inhopg2">
    <w:name w:val="toc 2"/>
    <w:basedOn w:val="Kop7"/>
    <w:autoRedefine/>
    <w:uiPriority w:val="39"/>
    <w:rsid w:val="00903E24"/>
    <w:pPr>
      <w:numPr>
        <w:ilvl w:val="0"/>
        <w:numId w:val="0"/>
      </w:numPr>
      <w:spacing w:before="120" w:line="240" w:lineRule="auto"/>
      <w:ind w:left="200"/>
      <w:outlineLvl w:val="9"/>
    </w:pPr>
    <w:rPr>
      <w:rFonts w:asciiTheme="minorHAnsi" w:hAnsiTheme="minorHAnsi"/>
      <w:b w:val="0"/>
      <w:i/>
      <w:iCs/>
      <w:sz w:val="20"/>
    </w:rPr>
  </w:style>
  <w:style w:type="paragraph" w:styleId="Inhopg3">
    <w:name w:val="toc 3"/>
    <w:basedOn w:val="Kop8"/>
    <w:autoRedefine/>
    <w:uiPriority w:val="39"/>
    <w:rsid w:val="009B0274"/>
    <w:pPr>
      <w:numPr>
        <w:ilvl w:val="0"/>
        <w:numId w:val="0"/>
      </w:numPr>
      <w:tabs>
        <w:tab w:val="left" w:pos="993"/>
        <w:tab w:val="right" w:leader="dot" w:pos="8494"/>
      </w:tabs>
      <w:spacing w:line="240" w:lineRule="auto"/>
      <w:ind w:left="400"/>
      <w:outlineLvl w:val="9"/>
    </w:pPr>
    <w:rPr>
      <w:rFonts w:asciiTheme="minorHAnsi" w:hAnsiTheme="minorHAnsi"/>
      <w:b w:val="0"/>
      <w:i w:val="0"/>
      <w:sz w:val="20"/>
    </w:rPr>
  </w:style>
  <w:style w:type="paragraph" w:customStyle="1" w:styleId="AliBijlageNum">
    <w:name w:val="AliBijlageNum"/>
    <w:basedOn w:val="Standaard"/>
    <w:rsid w:val="00903E24"/>
    <w:pPr>
      <w:keepLines/>
      <w:numPr>
        <w:ilvl w:val="5"/>
        <w:numId w:val="2"/>
      </w:numPr>
      <w:spacing w:before="260" w:line="290" w:lineRule="atLeast"/>
    </w:pPr>
  </w:style>
  <w:style w:type="paragraph" w:customStyle="1" w:styleId="AlineaNum">
    <w:name w:val="AlineaNum"/>
    <w:basedOn w:val="Standaard"/>
    <w:rsid w:val="00903E24"/>
    <w:pPr>
      <w:keepLines/>
      <w:tabs>
        <w:tab w:val="num" w:pos="360"/>
      </w:tabs>
      <w:spacing w:before="240" w:line="280" w:lineRule="atLeast"/>
    </w:pPr>
  </w:style>
  <w:style w:type="paragraph" w:customStyle="1" w:styleId="AliNormalNum">
    <w:name w:val="AliNormalNum"/>
    <w:basedOn w:val="Standaard"/>
    <w:rsid w:val="00903E24"/>
    <w:pPr>
      <w:keepLines/>
      <w:tabs>
        <w:tab w:val="num" w:pos="360"/>
      </w:tabs>
      <w:spacing w:before="240" w:line="280" w:lineRule="atLeast"/>
    </w:pPr>
    <w:rPr>
      <w:rFonts w:ascii="Arial" w:hAnsi="Arial"/>
    </w:rPr>
  </w:style>
  <w:style w:type="paragraph" w:customStyle="1" w:styleId="Heading2BijlageResetnumbering">
    <w:name w:val="Heading 2.Bijlage.Reset numbering"/>
    <w:basedOn w:val="Standaard"/>
    <w:next w:val="AliBijlageNum"/>
    <w:rsid w:val="00903E24"/>
    <w:pPr>
      <w:keepNext/>
      <w:keepLines/>
      <w:pageBreakBefore/>
      <w:numPr>
        <w:ilvl w:val="1"/>
        <w:numId w:val="1"/>
      </w:numPr>
      <w:spacing w:line="260" w:lineRule="atLeast"/>
      <w:outlineLvl w:val="1"/>
    </w:pPr>
    <w:rPr>
      <w:rFonts w:ascii="Arial" w:hAnsi="Arial"/>
      <w:b/>
      <w:sz w:val="34"/>
    </w:rPr>
  </w:style>
  <w:style w:type="paragraph" w:customStyle="1" w:styleId="BriefHoofd">
    <w:name w:val="BriefHoofd"/>
    <w:basedOn w:val="Standaard"/>
    <w:rsid w:val="00903E24"/>
    <w:pPr>
      <w:spacing w:line="260" w:lineRule="exact"/>
    </w:pPr>
    <w:rPr>
      <w:sz w:val="22"/>
      <w:lang w:val="en-US"/>
    </w:rPr>
  </w:style>
  <w:style w:type="paragraph" w:customStyle="1" w:styleId="SubMinorHead">
    <w:name w:val="SubMinor Head"/>
    <w:basedOn w:val="Standaard"/>
    <w:next w:val="AlineaNum"/>
    <w:rsid w:val="00903E24"/>
    <w:pPr>
      <w:spacing w:before="260"/>
    </w:pPr>
    <w:rPr>
      <w:rFonts w:ascii="Arial" w:hAnsi="Arial"/>
      <w:i/>
      <w:sz w:val="19"/>
    </w:rPr>
  </w:style>
  <w:style w:type="paragraph" w:styleId="Plattetekstinspringen">
    <w:name w:val="Body Text Indent"/>
    <w:basedOn w:val="Standaard"/>
    <w:rsid w:val="00903E24"/>
    <w:pPr>
      <w:spacing w:line="290" w:lineRule="atLeast"/>
      <w:ind w:firstLine="357"/>
    </w:pPr>
  </w:style>
  <w:style w:type="paragraph" w:styleId="Documentstructuur">
    <w:name w:val="Document Map"/>
    <w:basedOn w:val="Standaard"/>
    <w:semiHidden/>
    <w:rsid w:val="00903E24"/>
    <w:pPr>
      <w:shd w:val="clear" w:color="auto" w:fill="000080"/>
    </w:pPr>
    <w:rPr>
      <w:rFonts w:ascii="Tahoma" w:hAnsi="Tahoma"/>
    </w:rPr>
  </w:style>
  <w:style w:type="character" w:styleId="Hyperlink">
    <w:name w:val="Hyperlink"/>
    <w:uiPriority w:val="99"/>
    <w:rsid w:val="00903E24"/>
    <w:rPr>
      <w:noProof w:val="0"/>
      <w:color w:val="0000FF"/>
      <w:u w:val="single"/>
      <w:lang w:val="en-GB"/>
    </w:rPr>
  </w:style>
  <w:style w:type="paragraph" w:styleId="Plattetekst3">
    <w:name w:val="Body Text 3"/>
    <w:basedOn w:val="Standaard"/>
    <w:rsid w:val="00903E24"/>
    <w:pPr>
      <w:spacing w:line="290" w:lineRule="atLeast"/>
      <w:jc w:val="both"/>
    </w:pPr>
  </w:style>
  <w:style w:type="paragraph" w:styleId="Plattetekst">
    <w:name w:val="Body Text"/>
    <w:basedOn w:val="Standaard"/>
    <w:rsid w:val="00903E24"/>
    <w:rPr>
      <w:spacing w:val="12"/>
      <w:sz w:val="22"/>
    </w:rPr>
  </w:style>
  <w:style w:type="paragraph" w:styleId="Plattetekstinspringen2">
    <w:name w:val="Body Text Indent 2"/>
    <w:basedOn w:val="Standaard"/>
    <w:rsid w:val="00903E24"/>
    <w:pPr>
      <w:ind w:left="180" w:hanging="180"/>
      <w:jc w:val="both"/>
    </w:pPr>
  </w:style>
  <w:style w:type="paragraph" w:styleId="Plattetekst2">
    <w:name w:val="Body Text 2"/>
    <w:basedOn w:val="Standaard"/>
    <w:rsid w:val="00903E24"/>
    <w:pPr>
      <w:spacing w:line="290" w:lineRule="atLeast"/>
    </w:pPr>
  </w:style>
  <w:style w:type="paragraph" w:styleId="Eindnoottekst">
    <w:name w:val="endnote text"/>
    <w:basedOn w:val="Standaard"/>
    <w:semiHidden/>
    <w:rsid w:val="00903E24"/>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spacing w:line="260" w:lineRule="exact"/>
    </w:pPr>
    <w:rPr>
      <w:rFonts w:ascii="NS Sans" w:hAnsi="NS Sans"/>
    </w:rPr>
  </w:style>
  <w:style w:type="character" w:styleId="GevolgdeHyperlink">
    <w:name w:val="FollowedHyperlink"/>
    <w:rsid w:val="00903E24"/>
    <w:rPr>
      <w:color w:val="800080"/>
      <w:u w:val="single"/>
    </w:rPr>
  </w:style>
  <w:style w:type="character" w:styleId="Voetnootmarkering">
    <w:name w:val="footnote reference"/>
    <w:semiHidden/>
    <w:rsid w:val="00903E24"/>
    <w:rPr>
      <w:vertAlign w:val="superscript"/>
    </w:rPr>
  </w:style>
  <w:style w:type="character" w:customStyle="1" w:styleId="PlattetekstChar1">
    <w:name w:val="Platte tekst Char1"/>
    <w:rsid w:val="00903E24"/>
    <w:rPr>
      <w:noProof w:val="0"/>
      <w:spacing w:val="12"/>
      <w:sz w:val="22"/>
      <w:lang w:val="nl-NL" w:eastAsia="nl-NL" w:bidi="ar-SA"/>
    </w:rPr>
  </w:style>
  <w:style w:type="paragraph" w:styleId="Lijstopsomteken2">
    <w:name w:val="List Bullet 2"/>
    <w:basedOn w:val="Standaard"/>
    <w:autoRedefine/>
    <w:rsid w:val="00CF3C61"/>
    <w:pPr>
      <w:jc w:val="both"/>
    </w:pPr>
    <w:rPr>
      <w:b/>
      <w:sz w:val="22"/>
      <w:szCs w:val="22"/>
    </w:rPr>
  </w:style>
  <w:style w:type="paragraph" w:styleId="Plattetekstinspringen3">
    <w:name w:val="Body Text Indent 3"/>
    <w:basedOn w:val="Standaard"/>
    <w:rsid w:val="00903E24"/>
    <w:pPr>
      <w:spacing w:after="120"/>
      <w:ind w:left="283"/>
    </w:pPr>
    <w:rPr>
      <w:sz w:val="16"/>
      <w:szCs w:val="16"/>
    </w:rPr>
  </w:style>
  <w:style w:type="paragraph" w:styleId="Ballontekst">
    <w:name w:val="Balloon Text"/>
    <w:basedOn w:val="Standaard"/>
    <w:semiHidden/>
    <w:rsid w:val="00903E24"/>
    <w:rPr>
      <w:rFonts w:ascii="Tahoma" w:hAnsi="Tahoma" w:cs="Tahoma"/>
      <w:sz w:val="16"/>
      <w:szCs w:val="16"/>
    </w:rPr>
  </w:style>
  <w:style w:type="character" w:customStyle="1" w:styleId="PlattetekstChar">
    <w:name w:val="Platte tekst Char"/>
    <w:rsid w:val="00903E24"/>
    <w:rPr>
      <w:rFonts w:ascii="Verdana" w:hAnsi="Verdana"/>
      <w:noProof w:val="0"/>
      <w:sz w:val="24"/>
      <w:lang w:val="nl-NL" w:eastAsia="nl-NL" w:bidi="ar-SA"/>
    </w:rPr>
  </w:style>
  <w:style w:type="character" w:styleId="Eindnootmarkering">
    <w:name w:val="endnote reference"/>
    <w:semiHidden/>
    <w:rsid w:val="00903E24"/>
    <w:rPr>
      <w:rFonts w:ascii="Arial" w:hAnsi="Arial"/>
      <w:b w:val="0"/>
      <w:i w:val="0"/>
      <w:caps w:val="0"/>
      <w:smallCaps w:val="0"/>
      <w:strike w:val="0"/>
      <w:dstrike w:val="0"/>
      <w:vanish w:val="0"/>
      <w:color w:val="auto"/>
      <w:w w:val="100"/>
      <w:kern w:val="0"/>
      <w:sz w:val="16"/>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Lijstopsomteken3">
    <w:name w:val="List Bullet 3"/>
    <w:basedOn w:val="Standaard"/>
    <w:autoRedefine/>
    <w:rsid w:val="00903E24"/>
    <w:pPr>
      <w:numPr>
        <w:numId w:val="11"/>
      </w:numPr>
    </w:pPr>
    <w:rPr>
      <w:rFonts w:eastAsia="MS Mincho"/>
    </w:rPr>
  </w:style>
  <w:style w:type="paragraph" w:customStyle="1" w:styleId="bodytext">
    <w:name w:val="bodytext"/>
    <w:basedOn w:val="Standaard"/>
    <w:rsid w:val="00903E24"/>
    <w:rPr>
      <w:rFonts w:ascii="Arial" w:eastAsia="Arial Unicode MS" w:hAnsi="Arial" w:cs="Arial"/>
      <w:sz w:val="18"/>
      <w:szCs w:val="18"/>
    </w:rPr>
  </w:style>
  <w:style w:type="character" w:styleId="Zwaar">
    <w:name w:val="Strong"/>
    <w:uiPriority w:val="22"/>
    <w:qFormat/>
    <w:rsid w:val="00903E24"/>
    <w:rPr>
      <w:b/>
      <w:bCs/>
    </w:rPr>
  </w:style>
  <w:style w:type="paragraph" w:styleId="Lijst">
    <w:name w:val="List"/>
    <w:basedOn w:val="Standaard"/>
    <w:rsid w:val="00903E24"/>
    <w:pPr>
      <w:ind w:left="283" w:hanging="283"/>
    </w:pPr>
  </w:style>
  <w:style w:type="paragraph" w:styleId="Lijst2">
    <w:name w:val="List 2"/>
    <w:basedOn w:val="Standaard"/>
    <w:rsid w:val="00903E24"/>
    <w:pPr>
      <w:ind w:left="566" w:hanging="283"/>
    </w:pPr>
  </w:style>
  <w:style w:type="paragraph" w:styleId="Lijst3">
    <w:name w:val="List 3"/>
    <w:basedOn w:val="Standaard"/>
    <w:rsid w:val="00903E24"/>
    <w:pPr>
      <w:ind w:left="849" w:hanging="283"/>
    </w:pPr>
  </w:style>
  <w:style w:type="paragraph" w:styleId="Lijst4">
    <w:name w:val="List 4"/>
    <w:basedOn w:val="Standaard"/>
    <w:rsid w:val="00903E24"/>
    <w:pPr>
      <w:ind w:left="1132" w:hanging="283"/>
    </w:pPr>
  </w:style>
  <w:style w:type="paragraph" w:styleId="Berichtkop">
    <w:name w:val="Message Header"/>
    <w:basedOn w:val="Standaard"/>
    <w:rsid w:val="00903E2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anhef">
    <w:name w:val="Salutation"/>
    <w:basedOn w:val="Standaard"/>
    <w:next w:val="Standaard"/>
    <w:rsid w:val="00903E24"/>
  </w:style>
  <w:style w:type="paragraph" w:styleId="Afsluiting">
    <w:name w:val="Closing"/>
    <w:basedOn w:val="Standaard"/>
    <w:rsid w:val="00903E24"/>
    <w:pPr>
      <w:ind w:left="4252"/>
    </w:pPr>
  </w:style>
  <w:style w:type="paragraph" w:styleId="Datum">
    <w:name w:val="Date"/>
    <w:basedOn w:val="Standaard"/>
    <w:next w:val="Standaard"/>
    <w:rsid w:val="00903E24"/>
  </w:style>
  <w:style w:type="paragraph" w:styleId="Lijstvoortzetting">
    <w:name w:val="List Continue"/>
    <w:basedOn w:val="Standaard"/>
    <w:rsid w:val="00903E24"/>
    <w:pPr>
      <w:spacing w:after="120"/>
      <w:ind w:left="283"/>
    </w:pPr>
  </w:style>
  <w:style w:type="paragraph" w:styleId="Lijstvoortzetting2">
    <w:name w:val="List Continue 2"/>
    <w:basedOn w:val="Standaard"/>
    <w:rsid w:val="00903E24"/>
    <w:pPr>
      <w:spacing w:after="120"/>
      <w:ind w:left="566"/>
    </w:pPr>
  </w:style>
  <w:style w:type="paragraph" w:styleId="Bijschrift">
    <w:name w:val="caption"/>
    <w:basedOn w:val="Standaard"/>
    <w:next w:val="Standaard"/>
    <w:qFormat/>
    <w:rsid w:val="00903E24"/>
    <w:pPr>
      <w:spacing w:before="120" w:after="120"/>
    </w:pPr>
    <w:rPr>
      <w:b/>
      <w:bCs/>
    </w:rPr>
  </w:style>
  <w:style w:type="table" w:styleId="Tabelraster">
    <w:name w:val="Table Grid"/>
    <w:basedOn w:val="Standaardtabel"/>
    <w:uiPriority w:val="39"/>
    <w:rsid w:val="001F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3">
    <w:name w:val="Opmaakprofiel3"/>
    <w:basedOn w:val="Standaard"/>
    <w:next w:val="Standaard"/>
    <w:autoRedefine/>
    <w:rsid w:val="001F556E"/>
    <w:pPr>
      <w:jc w:val="both"/>
    </w:pPr>
    <w:rPr>
      <w:rFonts w:ascii="Verdana" w:hAnsi="Verdana"/>
      <w:sz w:val="18"/>
    </w:rPr>
  </w:style>
  <w:style w:type="character" w:styleId="Verwijzingopmerking">
    <w:name w:val="annotation reference"/>
    <w:uiPriority w:val="99"/>
    <w:unhideWhenUsed/>
    <w:rsid w:val="004108FF"/>
    <w:rPr>
      <w:sz w:val="16"/>
      <w:szCs w:val="16"/>
    </w:rPr>
  </w:style>
  <w:style w:type="paragraph" w:styleId="Tekstopmerking">
    <w:name w:val="annotation text"/>
    <w:basedOn w:val="Standaard"/>
    <w:link w:val="TekstopmerkingChar"/>
    <w:semiHidden/>
    <w:unhideWhenUsed/>
    <w:rsid w:val="004108FF"/>
  </w:style>
  <w:style w:type="character" w:customStyle="1" w:styleId="TekstopmerkingChar">
    <w:name w:val="Tekst opmerking Char"/>
    <w:link w:val="Tekstopmerking"/>
    <w:semiHidden/>
    <w:rsid w:val="004108FF"/>
    <w:rPr>
      <w:rFonts w:ascii="Courier New" w:hAnsi="Courier New"/>
    </w:rPr>
  </w:style>
  <w:style w:type="paragraph" w:styleId="Onderwerpvanopmerking">
    <w:name w:val="annotation subject"/>
    <w:basedOn w:val="Tekstopmerking"/>
    <w:next w:val="Tekstopmerking"/>
    <w:link w:val="OnderwerpvanopmerkingChar"/>
    <w:uiPriority w:val="99"/>
    <w:semiHidden/>
    <w:unhideWhenUsed/>
    <w:rsid w:val="004108FF"/>
    <w:rPr>
      <w:b/>
      <w:bCs/>
    </w:rPr>
  </w:style>
  <w:style w:type="character" w:customStyle="1" w:styleId="OnderwerpvanopmerkingChar">
    <w:name w:val="Onderwerp van opmerking Char"/>
    <w:link w:val="Onderwerpvanopmerking"/>
    <w:uiPriority w:val="99"/>
    <w:semiHidden/>
    <w:rsid w:val="004108FF"/>
    <w:rPr>
      <w:rFonts w:ascii="Courier New" w:hAnsi="Courier New"/>
      <w:b/>
      <w:bCs/>
    </w:rPr>
  </w:style>
  <w:style w:type="paragraph" w:customStyle="1" w:styleId="Bullet1">
    <w:name w:val="Bullet1"/>
    <w:basedOn w:val="Standaard"/>
    <w:rsid w:val="00C6438E"/>
    <w:pPr>
      <w:numPr>
        <w:numId w:val="12"/>
      </w:numPr>
      <w:spacing w:line="300" w:lineRule="exact"/>
      <w:jc w:val="both"/>
    </w:pPr>
    <w:rPr>
      <w:rFonts w:ascii="Arial" w:hAnsi="Arial"/>
      <w:szCs w:val="22"/>
    </w:rPr>
  </w:style>
  <w:style w:type="paragraph" w:customStyle="1" w:styleId="Bullet20">
    <w:name w:val="Bullet2"/>
    <w:basedOn w:val="Bullet1"/>
    <w:rsid w:val="00C6438E"/>
    <w:pPr>
      <w:numPr>
        <w:ilvl w:val="1"/>
      </w:numPr>
    </w:pPr>
  </w:style>
  <w:style w:type="paragraph" w:customStyle="1" w:styleId="KOP2IS">
    <w:name w:val="KOP 2 IS"/>
    <w:basedOn w:val="Standaard"/>
    <w:link w:val="KOP2ISChar"/>
    <w:qFormat/>
    <w:rsid w:val="006A4527"/>
    <w:pPr>
      <w:autoSpaceDE w:val="0"/>
      <w:autoSpaceDN w:val="0"/>
      <w:adjustRightInd w:val="0"/>
      <w:jc w:val="both"/>
    </w:pPr>
    <w:rPr>
      <w:rFonts w:ascii="Calibri" w:hAnsi="Calibri" w:cs="Arial,Bold"/>
      <w:b/>
      <w:bCs/>
      <w:color w:val="8064A2"/>
      <w:sz w:val="22"/>
    </w:rPr>
  </w:style>
  <w:style w:type="character" w:customStyle="1" w:styleId="KOP2ISChar">
    <w:name w:val="KOP 2 IS Char"/>
    <w:basedOn w:val="Standaardalinea-lettertype"/>
    <w:link w:val="KOP2IS"/>
    <w:rsid w:val="006A4527"/>
    <w:rPr>
      <w:rFonts w:ascii="Calibri" w:hAnsi="Calibri" w:cs="Arial,Bold"/>
      <w:b/>
      <w:bCs/>
      <w:color w:val="8064A2"/>
      <w:sz w:val="22"/>
    </w:rPr>
  </w:style>
  <w:style w:type="paragraph" w:styleId="Lijstalinea">
    <w:name w:val="List Paragraph"/>
    <w:basedOn w:val="Standaard"/>
    <w:link w:val="LijstalineaChar"/>
    <w:uiPriority w:val="34"/>
    <w:qFormat/>
    <w:rsid w:val="006A4527"/>
    <w:pPr>
      <w:spacing w:after="200" w:line="276" w:lineRule="auto"/>
      <w:ind w:left="720"/>
      <w:contextualSpacing/>
    </w:pPr>
    <w:rPr>
      <w:rFonts w:ascii="Calibri" w:eastAsia="Calibri" w:hAnsi="Calibri"/>
      <w:sz w:val="22"/>
      <w:szCs w:val="22"/>
      <w:lang w:eastAsia="en-US"/>
    </w:rPr>
  </w:style>
  <w:style w:type="table" w:styleId="Lichtelijst-accent6">
    <w:name w:val="Light List Accent 6"/>
    <w:basedOn w:val="Standaardtabel"/>
    <w:uiPriority w:val="61"/>
    <w:rsid w:val="006A452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Revisie">
    <w:name w:val="Revision"/>
    <w:hidden/>
    <w:uiPriority w:val="99"/>
    <w:semiHidden/>
    <w:rsid w:val="00FC24FC"/>
    <w:rPr>
      <w:rFonts w:ascii="Courier New" w:hAnsi="Courier New"/>
    </w:rPr>
  </w:style>
  <w:style w:type="paragraph" w:customStyle="1" w:styleId="Default">
    <w:name w:val="Default"/>
    <w:rsid w:val="00A44402"/>
    <w:pPr>
      <w:autoSpaceDE w:val="0"/>
      <w:autoSpaceDN w:val="0"/>
      <w:adjustRightInd w:val="0"/>
    </w:pPr>
    <w:rPr>
      <w:rFonts w:ascii="Verdana" w:hAnsi="Verdana" w:cs="Verdana"/>
      <w:color w:val="000000"/>
      <w:sz w:val="24"/>
      <w:szCs w:val="24"/>
    </w:rPr>
  </w:style>
  <w:style w:type="numbering" w:customStyle="1" w:styleId="ZRIOpsommingstekens">
    <w:name w:val="ZRI Opsommingstekens"/>
    <w:basedOn w:val="Geenlijst"/>
    <w:rsid w:val="009F072A"/>
    <w:pPr>
      <w:numPr>
        <w:numId w:val="13"/>
      </w:numPr>
    </w:pPr>
  </w:style>
  <w:style w:type="table" w:customStyle="1" w:styleId="ZRitabel">
    <w:name w:val="_ZRi tabel"/>
    <w:basedOn w:val="Standaardtabel"/>
    <w:rsid w:val="00736AED"/>
    <w:rPr>
      <w:rFonts w:ascii="Arial" w:hAnsi="Arial"/>
      <w:sz w:val="18"/>
    </w:rPr>
    <w:tblPr>
      <w:tblBorders>
        <w:top w:val="single" w:sz="2" w:space="0" w:color="auto"/>
        <w:bottom w:val="single" w:sz="2" w:space="0" w:color="auto"/>
        <w:insideH w:val="single" w:sz="2" w:space="0" w:color="auto"/>
        <w:insideV w:val="single" w:sz="36" w:space="0" w:color="FFFFFF"/>
      </w:tblBorders>
      <w:tblCellMar>
        <w:left w:w="0" w:type="dxa"/>
        <w:right w:w="0" w:type="dxa"/>
      </w:tblCellMar>
    </w:tblPr>
    <w:tblStylePr w:type="firstRow">
      <w:rPr>
        <w:rFonts w:ascii="Arial" w:hAnsi="Arial"/>
        <w:b/>
        <w:sz w:val="18"/>
      </w:rPr>
    </w:tblStylePr>
    <w:tblStylePr w:type="firstCol">
      <w:rPr>
        <w:rFonts w:ascii="Arial" w:hAnsi="Arial"/>
        <w:b w:val="0"/>
        <w:sz w:val="18"/>
      </w:rPr>
    </w:tblStylePr>
  </w:style>
  <w:style w:type="paragraph" w:customStyle="1" w:styleId="ZRIKop">
    <w:name w:val="_ZRI Kop"/>
    <w:basedOn w:val="Standaard"/>
    <w:next w:val="Standaard"/>
    <w:qFormat/>
    <w:rsid w:val="00736AED"/>
    <w:pPr>
      <w:numPr>
        <w:numId w:val="14"/>
      </w:numPr>
      <w:spacing w:line="284" w:lineRule="atLeast"/>
      <w:outlineLvl w:val="0"/>
    </w:pPr>
    <w:rPr>
      <w:rFonts w:ascii="Arial" w:hAnsi="Arial"/>
      <w:b/>
    </w:rPr>
  </w:style>
  <w:style w:type="paragraph" w:customStyle="1" w:styleId="ZRITussenkop">
    <w:name w:val="_ZRI Tussenkop"/>
    <w:basedOn w:val="Standaard"/>
    <w:next w:val="Standaard"/>
    <w:qFormat/>
    <w:rsid w:val="00736AED"/>
    <w:pPr>
      <w:numPr>
        <w:ilvl w:val="1"/>
        <w:numId w:val="14"/>
      </w:numPr>
      <w:spacing w:line="284" w:lineRule="atLeast"/>
      <w:outlineLvl w:val="1"/>
    </w:pPr>
    <w:rPr>
      <w:rFonts w:ascii="Arial" w:hAnsi="Arial"/>
      <w:b/>
      <w:sz w:val="18"/>
    </w:rPr>
  </w:style>
  <w:style w:type="paragraph" w:customStyle="1" w:styleId="ZRISubkop">
    <w:name w:val="_ZRI Subkop"/>
    <w:basedOn w:val="Standaard"/>
    <w:next w:val="Standaard"/>
    <w:qFormat/>
    <w:rsid w:val="00736AED"/>
    <w:pPr>
      <w:numPr>
        <w:ilvl w:val="2"/>
        <w:numId w:val="14"/>
      </w:numPr>
      <w:spacing w:line="284" w:lineRule="atLeast"/>
      <w:outlineLvl w:val="2"/>
    </w:pPr>
    <w:rPr>
      <w:rFonts w:ascii="Arial" w:hAnsi="Arial"/>
      <w:b/>
      <w:sz w:val="18"/>
    </w:rPr>
  </w:style>
  <w:style w:type="paragraph" w:customStyle="1" w:styleId="Standard">
    <w:name w:val="Standard"/>
    <w:rsid w:val="0003704C"/>
    <w:pPr>
      <w:suppressAutoHyphens/>
      <w:autoSpaceDN w:val="0"/>
      <w:textAlignment w:val="baseline"/>
    </w:pPr>
    <w:rPr>
      <w:kern w:val="3"/>
    </w:rPr>
  </w:style>
  <w:style w:type="character" w:customStyle="1" w:styleId="lijn1kop">
    <w:name w:val="lijn1kop"/>
    <w:rsid w:val="00375473"/>
  </w:style>
  <w:style w:type="character" w:customStyle="1" w:styleId="LijstalineaChar">
    <w:name w:val="Lijstalinea Char"/>
    <w:link w:val="Lijstalinea"/>
    <w:uiPriority w:val="34"/>
    <w:rsid w:val="00375473"/>
    <w:rPr>
      <w:rFonts w:ascii="Calibri" w:eastAsia="Calibri" w:hAnsi="Calibri"/>
      <w:sz w:val="22"/>
      <w:szCs w:val="22"/>
      <w:lang w:eastAsia="en-US"/>
    </w:rPr>
  </w:style>
  <w:style w:type="character" w:customStyle="1" w:styleId="apple-converted-space">
    <w:name w:val="apple-converted-space"/>
    <w:basedOn w:val="Standaardalinea-lettertype"/>
    <w:rsid w:val="00224F99"/>
  </w:style>
  <w:style w:type="paragraph" w:styleId="Kopvaninhoudsopgave">
    <w:name w:val="TOC Heading"/>
    <w:basedOn w:val="Kop1"/>
    <w:next w:val="Standaard"/>
    <w:uiPriority w:val="39"/>
    <w:unhideWhenUsed/>
    <w:qFormat/>
    <w:rsid w:val="00965DE2"/>
    <w:pPr>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nl-NL"/>
    </w:rPr>
  </w:style>
  <w:style w:type="paragraph" w:styleId="Inhopg4">
    <w:name w:val="toc 4"/>
    <w:basedOn w:val="Standaard"/>
    <w:next w:val="Standaard"/>
    <w:autoRedefine/>
    <w:uiPriority w:val="39"/>
    <w:semiHidden/>
    <w:unhideWhenUsed/>
    <w:rsid w:val="00965DE2"/>
    <w:pPr>
      <w:ind w:left="600"/>
    </w:pPr>
    <w:rPr>
      <w:rFonts w:asciiTheme="minorHAnsi" w:hAnsiTheme="minorHAnsi"/>
    </w:rPr>
  </w:style>
  <w:style w:type="paragraph" w:styleId="Inhopg5">
    <w:name w:val="toc 5"/>
    <w:basedOn w:val="Standaard"/>
    <w:next w:val="Standaard"/>
    <w:autoRedefine/>
    <w:uiPriority w:val="39"/>
    <w:semiHidden/>
    <w:unhideWhenUsed/>
    <w:rsid w:val="00965DE2"/>
    <w:pPr>
      <w:ind w:left="800"/>
    </w:pPr>
    <w:rPr>
      <w:rFonts w:asciiTheme="minorHAnsi" w:hAnsiTheme="minorHAnsi"/>
    </w:rPr>
  </w:style>
  <w:style w:type="paragraph" w:styleId="Inhopg6">
    <w:name w:val="toc 6"/>
    <w:basedOn w:val="Standaard"/>
    <w:next w:val="Standaard"/>
    <w:autoRedefine/>
    <w:uiPriority w:val="39"/>
    <w:semiHidden/>
    <w:unhideWhenUsed/>
    <w:rsid w:val="00965DE2"/>
    <w:pPr>
      <w:ind w:left="1000"/>
    </w:pPr>
    <w:rPr>
      <w:rFonts w:asciiTheme="minorHAnsi" w:hAnsiTheme="minorHAnsi"/>
    </w:rPr>
  </w:style>
  <w:style w:type="paragraph" w:styleId="Inhopg7">
    <w:name w:val="toc 7"/>
    <w:basedOn w:val="Standaard"/>
    <w:next w:val="Standaard"/>
    <w:autoRedefine/>
    <w:uiPriority w:val="39"/>
    <w:semiHidden/>
    <w:unhideWhenUsed/>
    <w:rsid w:val="00965DE2"/>
    <w:pPr>
      <w:ind w:left="1200"/>
    </w:pPr>
    <w:rPr>
      <w:rFonts w:asciiTheme="minorHAnsi" w:hAnsiTheme="minorHAnsi"/>
    </w:rPr>
  </w:style>
  <w:style w:type="paragraph" w:styleId="Inhopg8">
    <w:name w:val="toc 8"/>
    <w:basedOn w:val="Standaard"/>
    <w:next w:val="Standaard"/>
    <w:autoRedefine/>
    <w:uiPriority w:val="39"/>
    <w:semiHidden/>
    <w:unhideWhenUsed/>
    <w:rsid w:val="00965DE2"/>
    <w:pPr>
      <w:ind w:left="1400"/>
    </w:pPr>
    <w:rPr>
      <w:rFonts w:asciiTheme="minorHAnsi" w:hAnsiTheme="minorHAnsi"/>
    </w:rPr>
  </w:style>
  <w:style w:type="paragraph" w:styleId="Inhopg9">
    <w:name w:val="toc 9"/>
    <w:basedOn w:val="Standaard"/>
    <w:next w:val="Standaard"/>
    <w:autoRedefine/>
    <w:uiPriority w:val="39"/>
    <w:semiHidden/>
    <w:unhideWhenUsed/>
    <w:rsid w:val="00965DE2"/>
    <w:pPr>
      <w:ind w:left="1600"/>
    </w:pPr>
    <w:rPr>
      <w:rFonts w:asciiTheme="minorHAnsi" w:hAnsiTheme="minorHAnsi"/>
    </w:rPr>
  </w:style>
  <w:style w:type="table" w:customStyle="1" w:styleId="TableGrid">
    <w:name w:val="TableGrid"/>
    <w:rsid w:val="00186E8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Geenafstand">
    <w:name w:val="No Spacing"/>
    <w:uiPriority w:val="1"/>
    <w:qFormat/>
    <w:rsid w:val="00A215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9384">
      <w:bodyDiv w:val="1"/>
      <w:marLeft w:val="0"/>
      <w:marRight w:val="0"/>
      <w:marTop w:val="0"/>
      <w:marBottom w:val="0"/>
      <w:divBdr>
        <w:top w:val="none" w:sz="0" w:space="0" w:color="auto"/>
        <w:left w:val="none" w:sz="0" w:space="0" w:color="auto"/>
        <w:bottom w:val="none" w:sz="0" w:space="0" w:color="auto"/>
        <w:right w:val="none" w:sz="0" w:space="0" w:color="auto"/>
      </w:divBdr>
    </w:div>
    <w:div w:id="183251799">
      <w:bodyDiv w:val="1"/>
      <w:marLeft w:val="0"/>
      <w:marRight w:val="0"/>
      <w:marTop w:val="0"/>
      <w:marBottom w:val="0"/>
      <w:divBdr>
        <w:top w:val="none" w:sz="0" w:space="0" w:color="auto"/>
        <w:left w:val="none" w:sz="0" w:space="0" w:color="auto"/>
        <w:bottom w:val="none" w:sz="0" w:space="0" w:color="auto"/>
        <w:right w:val="none" w:sz="0" w:space="0" w:color="auto"/>
      </w:divBdr>
    </w:div>
    <w:div w:id="209460257">
      <w:bodyDiv w:val="1"/>
      <w:marLeft w:val="0"/>
      <w:marRight w:val="0"/>
      <w:marTop w:val="0"/>
      <w:marBottom w:val="0"/>
      <w:divBdr>
        <w:top w:val="none" w:sz="0" w:space="0" w:color="auto"/>
        <w:left w:val="none" w:sz="0" w:space="0" w:color="auto"/>
        <w:bottom w:val="none" w:sz="0" w:space="0" w:color="auto"/>
        <w:right w:val="none" w:sz="0" w:space="0" w:color="auto"/>
      </w:divBdr>
    </w:div>
    <w:div w:id="253442553">
      <w:bodyDiv w:val="1"/>
      <w:marLeft w:val="0"/>
      <w:marRight w:val="0"/>
      <w:marTop w:val="0"/>
      <w:marBottom w:val="0"/>
      <w:divBdr>
        <w:top w:val="none" w:sz="0" w:space="0" w:color="auto"/>
        <w:left w:val="none" w:sz="0" w:space="0" w:color="auto"/>
        <w:bottom w:val="none" w:sz="0" w:space="0" w:color="auto"/>
        <w:right w:val="none" w:sz="0" w:space="0" w:color="auto"/>
      </w:divBdr>
    </w:div>
    <w:div w:id="281301148">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2">
          <w:marLeft w:val="0"/>
          <w:marRight w:val="0"/>
          <w:marTop w:val="0"/>
          <w:marBottom w:val="0"/>
          <w:divBdr>
            <w:top w:val="none" w:sz="0" w:space="0" w:color="auto"/>
            <w:left w:val="none" w:sz="0" w:space="0" w:color="auto"/>
            <w:bottom w:val="none" w:sz="0" w:space="0" w:color="auto"/>
            <w:right w:val="none" w:sz="0" w:space="0" w:color="auto"/>
          </w:divBdr>
          <w:divsChild>
            <w:div w:id="924461448">
              <w:marLeft w:val="0"/>
              <w:marRight w:val="0"/>
              <w:marTop w:val="0"/>
              <w:marBottom w:val="0"/>
              <w:divBdr>
                <w:top w:val="none" w:sz="0" w:space="0" w:color="auto"/>
                <w:left w:val="none" w:sz="0" w:space="0" w:color="auto"/>
                <w:bottom w:val="none" w:sz="0" w:space="0" w:color="auto"/>
                <w:right w:val="none" w:sz="0" w:space="0" w:color="auto"/>
              </w:divBdr>
              <w:divsChild>
                <w:div w:id="859469487">
                  <w:marLeft w:val="0"/>
                  <w:marRight w:val="0"/>
                  <w:marTop w:val="0"/>
                  <w:marBottom w:val="0"/>
                  <w:divBdr>
                    <w:top w:val="none" w:sz="0" w:space="0" w:color="auto"/>
                    <w:left w:val="none" w:sz="0" w:space="0" w:color="auto"/>
                    <w:bottom w:val="none" w:sz="0" w:space="0" w:color="auto"/>
                    <w:right w:val="none" w:sz="0" w:space="0" w:color="auto"/>
                  </w:divBdr>
                  <w:divsChild>
                    <w:div w:id="615912117">
                      <w:marLeft w:val="0"/>
                      <w:marRight w:val="2995"/>
                      <w:marTop w:val="0"/>
                      <w:marBottom w:val="0"/>
                      <w:divBdr>
                        <w:top w:val="none" w:sz="0" w:space="0" w:color="auto"/>
                        <w:left w:val="none" w:sz="0" w:space="0" w:color="auto"/>
                        <w:bottom w:val="none" w:sz="0" w:space="0" w:color="auto"/>
                        <w:right w:val="none" w:sz="0" w:space="0" w:color="auto"/>
                      </w:divBdr>
                      <w:divsChild>
                        <w:div w:id="876546880">
                          <w:marLeft w:val="0"/>
                          <w:marRight w:val="0"/>
                          <w:marTop w:val="0"/>
                          <w:marBottom w:val="0"/>
                          <w:divBdr>
                            <w:top w:val="none" w:sz="0" w:space="0" w:color="auto"/>
                            <w:left w:val="none" w:sz="0" w:space="0" w:color="auto"/>
                            <w:bottom w:val="none" w:sz="0" w:space="0" w:color="auto"/>
                            <w:right w:val="none" w:sz="0" w:space="0" w:color="auto"/>
                          </w:divBdr>
                          <w:divsChild>
                            <w:div w:id="1223444309">
                              <w:marLeft w:val="0"/>
                              <w:marRight w:val="0"/>
                              <w:marTop w:val="0"/>
                              <w:marBottom w:val="0"/>
                              <w:divBdr>
                                <w:top w:val="none" w:sz="0" w:space="0" w:color="auto"/>
                                <w:left w:val="none" w:sz="0" w:space="0" w:color="auto"/>
                                <w:bottom w:val="none" w:sz="0" w:space="0" w:color="auto"/>
                                <w:right w:val="none" w:sz="0" w:space="0" w:color="auto"/>
                              </w:divBdr>
                              <w:divsChild>
                                <w:div w:id="2042003357">
                                  <w:marLeft w:val="0"/>
                                  <w:marRight w:val="0"/>
                                  <w:marTop w:val="0"/>
                                  <w:marBottom w:val="0"/>
                                  <w:divBdr>
                                    <w:top w:val="single" w:sz="4" w:space="6" w:color="CEDDE2"/>
                                    <w:left w:val="single" w:sz="4" w:space="6" w:color="CEDDE2"/>
                                    <w:bottom w:val="single" w:sz="4" w:space="6" w:color="CEDDE2"/>
                                    <w:right w:val="single" w:sz="4" w:space="6" w:color="CEDDE2"/>
                                  </w:divBdr>
                                  <w:divsChild>
                                    <w:div w:id="945311569">
                                      <w:marLeft w:val="0"/>
                                      <w:marRight w:val="0"/>
                                      <w:marTop w:val="0"/>
                                      <w:marBottom w:val="0"/>
                                      <w:divBdr>
                                        <w:top w:val="none" w:sz="0" w:space="0" w:color="auto"/>
                                        <w:left w:val="none" w:sz="0" w:space="0" w:color="auto"/>
                                        <w:bottom w:val="none" w:sz="0" w:space="0" w:color="auto"/>
                                        <w:right w:val="none" w:sz="0" w:space="0" w:color="auto"/>
                                      </w:divBdr>
                                      <w:divsChild>
                                        <w:div w:id="1160924781">
                                          <w:marLeft w:val="0"/>
                                          <w:marRight w:val="0"/>
                                          <w:marTop w:val="0"/>
                                          <w:marBottom w:val="0"/>
                                          <w:divBdr>
                                            <w:top w:val="none" w:sz="0" w:space="0" w:color="auto"/>
                                            <w:left w:val="none" w:sz="0" w:space="0" w:color="auto"/>
                                            <w:bottom w:val="none" w:sz="0" w:space="0" w:color="auto"/>
                                            <w:right w:val="none" w:sz="0" w:space="0" w:color="auto"/>
                                          </w:divBdr>
                                          <w:divsChild>
                                            <w:div w:id="12486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976352">
      <w:bodyDiv w:val="1"/>
      <w:marLeft w:val="0"/>
      <w:marRight w:val="0"/>
      <w:marTop w:val="0"/>
      <w:marBottom w:val="0"/>
      <w:divBdr>
        <w:top w:val="none" w:sz="0" w:space="0" w:color="auto"/>
        <w:left w:val="none" w:sz="0" w:space="0" w:color="auto"/>
        <w:bottom w:val="none" w:sz="0" w:space="0" w:color="auto"/>
        <w:right w:val="none" w:sz="0" w:space="0" w:color="auto"/>
      </w:divBdr>
    </w:div>
    <w:div w:id="442923451">
      <w:bodyDiv w:val="1"/>
      <w:marLeft w:val="0"/>
      <w:marRight w:val="0"/>
      <w:marTop w:val="0"/>
      <w:marBottom w:val="0"/>
      <w:divBdr>
        <w:top w:val="none" w:sz="0" w:space="0" w:color="auto"/>
        <w:left w:val="none" w:sz="0" w:space="0" w:color="auto"/>
        <w:bottom w:val="none" w:sz="0" w:space="0" w:color="auto"/>
        <w:right w:val="none" w:sz="0" w:space="0" w:color="auto"/>
      </w:divBdr>
    </w:div>
    <w:div w:id="468741918">
      <w:bodyDiv w:val="1"/>
      <w:marLeft w:val="0"/>
      <w:marRight w:val="0"/>
      <w:marTop w:val="0"/>
      <w:marBottom w:val="0"/>
      <w:divBdr>
        <w:top w:val="none" w:sz="0" w:space="0" w:color="auto"/>
        <w:left w:val="none" w:sz="0" w:space="0" w:color="auto"/>
        <w:bottom w:val="none" w:sz="0" w:space="0" w:color="auto"/>
        <w:right w:val="none" w:sz="0" w:space="0" w:color="auto"/>
      </w:divBdr>
    </w:div>
    <w:div w:id="552470103">
      <w:bodyDiv w:val="1"/>
      <w:marLeft w:val="0"/>
      <w:marRight w:val="0"/>
      <w:marTop w:val="0"/>
      <w:marBottom w:val="0"/>
      <w:divBdr>
        <w:top w:val="none" w:sz="0" w:space="0" w:color="auto"/>
        <w:left w:val="none" w:sz="0" w:space="0" w:color="auto"/>
        <w:bottom w:val="none" w:sz="0" w:space="0" w:color="auto"/>
        <w:right w:val="none" w:sz="0" w:space="0" w:color="auto"/>
      </w:divBdr>
      <w:divsChild>
        <w:div w:id="1947272273">
          <w:marLeft w:val="0"/>
          <w:marRight w:val="0"/>
          <w:marTop w:val="0"/>
          <w:marBottom w:val="0"/>
          <w:divBdr>
            <w:top w:val="none" w:sz="0" w:space="0" w:color="auto"/>
            <w:left w:val="none" w:sz="0" w:space="0" w:color="auto"/>
            <w:bottom w:val="none" w:sz="0" w:space="0" w:color="auto"/>
            <w:right w:val="none" w:sz="0" w:space="0" w:color="auto"/>
          </w:divBdr>
          <w:divsChild>
            <w:div w:id="1978027080">
              <w:marLeft w:val="0"/>
              <w:marRight w:val="0"/>
              <w:marTop w:val="0"/>
              <w:marBottom w:val="0"/>
              <w:divBdr>
                <w:top w:val="none" w:sz="0" w:space="0" w:color="auto"/>
                <w:left w:val="none" w:sz="0" w:space="0" w:color="auto"/>
                <w:bottom w:val="none" w:sz="0" w:space="0" w:color="auto"/>
                <w:right w:val="none" w:sz="0" w:space="0" w:color="auto"/>
              </w:divBdr>
              <w:divsChild>
                <w:div w:id="123891900">
                  <w:marLeft w:val="0"/>
                  <w:marRight w:val="0"/>
                  <w:marTop w:val="0"/>
                  <w:marBottom w:val="0"/>
                  <w:divBdr>
                    <w:top w:val="none" w:sz="0" w:space="0" w:color="auto"/>
                    <w:left w:val="none" w:sz="0" w:space="0" w:color="auto"/>
                    <w:bottom w:val="none" w:sz="0" w:space="0" w:color="auto"/>
                    <w:right w:val="none" w:sz="0" w:space="0" w:color="auto"/>
                  </w:divBdr>
                  <w:divsChild>
                    <w:div w:id="2039623460">
                      <w:marLeft w:val="0"/>
                      <w:marRight w:val="2995"/>
                      <w:marTop w:val="0"/>
                      <w:marBottom w:val="0"/>
                      <w:divBdr>
                        <w:top w:val="none" w:sz="0" w:space="0" w:color="auto"/>
                        <w:left w:val="none" w:sz="0" w:space="0" w:color="auto"/>
                        <w:bottom w:val="none" w:sz="0" w:space="0" w:color="auto"/>
                        <w:right w:val="none" w:sz="0" w:space="0" w:color="auto"/>
                      </w:divBdr>
                      <w:divsChild>
                        <w:div w:id="1774087222">
                          <w:marLeft w:val="0"/>
                          <w:marRight w:val="0"/>
                          <w:marTop w:val="0"/>
                          <w:marBottom w:val="0"/>
                          <w:divBdr>
                            <w:top w:val="none" w:sz="0" w:space="0" w:color="auto"/>
                            <w:left w:val="none" w:sz="0" w:space="0" w:color="auto"/>
                            <w:bottom w:val="none" w:sz="0" w:space="0" w:color="auto"/>
                            <w:right w:val="none" w:sz="0" w:space="0" w:color="auto"/>
                          </w:divBdr>
                          <w:divsChild>
                            <w:div w:id="1216239661">
                              <w:marLeft w:val="0"/>
                              <w:marRight w:val="0"/>
                              <w:marTop w:val="0"/>
                              <w:marBottom w:val="0"/>
                              <w:divBdr>
                                <w:top w:val="none" w:sz="0" w:space="0" w:color="auto"/>
                                <w:left w:val="none" w:sz="0" w:space="0" w:color="auto"/>
                                <w:bottom w:val="none" w:sz="0" w:space="0" w:color="auto"/>
                                <w:right w:val="none" w:sz="0" w:space="0" w:color="auto"/>
                              </w:divBdr>
                              <w:divsChild>
                                <w:div w:id="1708338768">
                                  <w:marLeft w:val="0"/>
                                  <w:marRight w:val="0"/>
                                  <w:marTop w:val="0"/>
                                  <w:marBottom w:val="0"/>
                                  <w:divBdr>
                                    <w:top w:val="single" w:sz="4" w:space="6" w:color="CEDDE2"/>
                                    <w:left w:val="single" w:sz="4" w:space="6" w:color="CEDDE2"/>
                                    <w:bottom w:val="single" w:sz="4" w:space="6" w:color="CEDDE2"/>
                                    <w:right w:val="single" w:sz="4" w:space="6" w:color="CEDDE2"/>
                                  </w:divBdr>
                                  <w:divsChild>
                                    <w:div w:id="1230269694">
                                      <w:marLeft w:val="0"/>
                                      <w:marRight w:val="0"/>
                                      <w:marTop w:val="0"/>
                                      <w:marBottom w:val="0"/>
                                      <w:divBdr>
                                        <w:top w:val="none" w:sz="0" w:space="0" w:color="auto"/>
                                        <w:left w:val="none" w:sz="0" w:space="0" w:color="auto"/>
                                        <w:bottom w:val="none" w:sz="0" w:space="0" w:color="auto"/>
                                        <w:right w:val="none" w:sz="0" w:space="0" w:color="auto"/>
                                      </w:divBdr>
                                      <w:divsChild>
                                        <w:div w:id="1649284283">
                                          <w:marLeft w:val="0"/>
                                          <w:marRight w:val="0"/>
                                          <w:marTop w:val="0"/>
                                          <w:marBottom w:val="0"/>
                                          <w:divBdr>
                                            <w:top w:val="none" w:sz="0" w:space="0" w:color="auto"/>
                                            <w:left w:val="none" w:sz="0" w:space="0" w:color="auto"/>
                                            <w:bottom w:val="none" w:sz="0" w:space="0" w:color="auto"/>
                                            <w:right w:val="none" w:sz="0" w:space="0" w:color="auto"/>
                                          </w:divBdr>
                                          <w:divsChild>
                                            <w:div w:id="20361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5357461">
      <w:bodyDiv w:val="1"/>
      <w:marLeft w:val="0"/>
      <w:marRight w:val="0"/>
      <w:marTop w:val="0"/>
      <w:marBottom w:val="0"/>
      <w:divBdr>
        <w:top w:val="none" w:sz="0" w:space="0" w:color="auto"/>
        <w:left w:val="none" w:sz="0" w:space="0" w:color="auto"/>
        <w:bottom w:val="none" w:sz="0" w:space="0" w:color="auto"/>
        <w:right w:val="none" w:sz="0" w:space="0" w:color="auto"/>
      </w:divBdr>
    </w:div>
    <w:div w:id="712510147">
      <w:bodyDiv w:val="1"/>
      <w:marLeft w:val="0"/>
      <w:marRight w:val="0"/>
      <w:marTop w:val="0"/>
      <w:marBottom w:val="0"/>
      <w:divBdr>
        <w:top w:val="none" w:sz="0" w:space="0" w:color="auto"/>
        <w:left w:val="none" w:sz="0" w:space="0" w:color="auto"/>
        <w:bottom w:val="none" w:sz="0" w:space="0" w:color="auto"/>
        <w:right w:val="none" w:sz="0" w:space="0" w:color="auto"/>
      </w:divBdr>
    </w:div>
    <w:div w:id="764884446">
      <w:bodyDiv w:val="1"/>
      <w:marLeft w:val="0"/>
      <w:marRight w:val="0"/>
      <w:marTop w:val="0"/>
      <w:marBottom w:val="0"/>
      <w:divBdr>
        <w:top w:val="none" w:sz="0" w:space="0" w:color="auto"/>
        <w:left w:val="none" w:sz="0" w:space="0" w:color="auto"/>
        <w:bottom w:val="none" w:sz="0" w:space="0" w:color="auto"/>
        <w:right w:val="none" w:sz="0" w:space="0" w:color="auto"/>
      </w:divBdr>
    </w:div>
    <w:div w:id="920139560">
      <w:bodyDiv w:val="1"/>
      <w:marLeft w:val="0"/>
      <w:marRight w:val="0"/>
      <w:marTop w:val="0"/>
      <w:marBottom w:val="0"/>
      <w:divBdr>
        <w:top w:val="none" w:sz="0" w:space="0" w:color="auto"/>
        <w:left w:val="none" w:sz="0" w:space="0" w:color="auto"/>
        <w:bottom w:val="none" w:sz="0" w:space="0" w:color="auto"/>
        <w:right w:val="none" w:sz="0" w:space="0" w:color="auto"/>
      </w:divBdr>
    </w:div>
    <w:div w:id="1102803490">
      <w:bodyDiv w:val="1"/>
      <w:marLeft w:val="0"/>
      <w:marRight w:val="0"/>
      <w:marTop w:val="0"/>
      <w:marBottom w:val="0"/>
      <w:divBdr>
        <w:top w:val="none" w:sz="0" w:space="0" w:color="auto"/>
        <w:left w:val="none" w:sz="0" w:space="0" w:color="auto"/>
        <w:bottom w:val="none" w:sz="0" w:space="0" w:color="auto"/>
        <w:right w:val="none" w:sz="0" w:space="0" w:color="auto"/>
      </w:divBdr>
    </w:div>
    <w:div w:id="1183398325">
      <w:bodyDiv w:val="1"/>
      <w:marLeft w:val="0"/>
      <w:marRight w:val="0"/>
      <w:marTop w:val="0"/>
      <w:marBottom w:val="0"/>
      <w:divBdr>
        <w:top w:val="none" w:sz="0" w:space="0" w:color="auto"/>
        <w:left w:val="none" w:sz="0" w:space="0" w:color="auto"/>
        <w:bottom w:val="none" w:sz="0" w:space="0" w:color="auto"/>
        <w:right w:val="none" w:sz="0" w:space="0" w:color="auto"/>
      </w:divBdr>
      <w:divsChild>
        <w:div w:id="1117070130">
          <w:marLeft w:val="0"/>
          <w:marRight w:val="0"/>
          <w:marTop w:val="0"/>
          <w:marBottom w:val="0"/>
          <w:divBdr>
            <w:top w:val="none" w:sz="0" w:space="0" w:color="auto"/>
            <w:left w:val="none" w:sz="0" w:space="0" w:color="auto"/>
            <w:bottom w:val="none" w:sz="0" w:space="0" w:color="auto"/>
            <w:right w:val="none" w:sz="0" w:space="0" w:color="auto"/>
          </w:divBdr>
          <w:divsChild>
            <w:div w:id="1161311561">
              <w:marLeft w:val="0"/>
              <w:marRight w:val="0"/>
              <w:marTop w:val="0"/>
              <w:marBottom w:val="0"/>
              <w:divBdr>
                <w:top w:val="none" w:sz="0" w:space="0" w:color="auto"/>
                <w:left w:val="none" w:sz="0" w:space="0" w:color="auto"/>
                <w:bottom w:val="none" w:sz="0" w:space="0" w:color="auto"/>
                <w:right w:val="none" w:sz="0" w:space="0" w:color="auto"/>
              </w:divBdr>
              <w:divsChild>
                <w:div w:id="1373312240">
                  <w:marLeft w:val="0"/>
                  <w:marRight w:val="0"/>
                  <w:marTop w:val="0"/>
                  <w:marBottom w:val="0"/>
                  <w:divBdr>
                    <w:top w:val="none" w:sz="0" w:space="0" w:color="auto"/>
                    <w:left w:val="none" w:sz="0" w:space="0" w:color="auto"/>
                    <w:bottom w:val="none" w:sz="0" w:space="0" w:color="auto"/>
                    <w:right w:val="none" w:sz="0" w:space="0" w:color="auto"/>
                  </w:divBdr>
                  <w:divsChild>
                    <w:div w:id="1219784710">
                      <w:marLeft w:val="0"/>
                      <w:marRight w:val="2995"/>
                      <w:marTop w:val="0"/>
                      <w:marBottom w:val="0"/>
                      <w:divBdr>
                        <w:top w:val="none" w:sz="0" w:space="0" w:color="auto"/>
                        <w:left w:val="none" w:sz="0" w:space="0" w:color="auto"/>
                        <w:bottom w:val="none" w:sz="0" w:space="0" w:color="auto"/>
                        <w:right w:val="none" w:sz="0" w:space="0" w:color="auto"/>
                      </w:divBdr>
                      <w:divsChild>
                        <w:div w:id="1406533917">
                          <w:marLeft w:val="0"/>
                          <w:marRight w:val="0"/>
                          <w:marTop w:val="0"/>
                          <w:marBottom w:val="0"/>
                          <w:divBdr>
                            <w:top w:val="none" w:sz="0" w:space="0" w:color="auto"/>
                            <w:left w:val="none" w:sz="0" w:space="0" w:color="auto"/>
                            <w:bottom w:val="none" w:sz="0" w:space="0" w:color="auto"/>
                            <w:right w:val="none" w:sz="0" w:space="0" w:color="auto"/>
                          </w:divBdr>
                          <w:divsChild>
                            <w:div w:id="886263168">
                              <w:marLeft w:val="0"/>
                              <w:marRight w:val="0"/>
                              <w:marTop w:val="0"/>
                              <w:marBottom w:val="0"/>
                              <w:divBdr>
                                <w:top w:val="none" w:sz="0" w:space="0" w:color="auto"/>
                                <w:left w:val="none" w:sz="0" w:space="0" w:color="auto"/>
                                <w:bottom w:val="none" w:sz="0" w:space="0" w:color="auto"/>
                                <w:right w:val="none" w:sz="0" w:space="0" w:color="auto"/>
                              </w:divBdr>
                              <w:divsChild>
                                <w:div w:id="16236">
                                  <w:marLeft w:val="0"/>
                                  <w:marRight w:val="0"/>
                                  <w:marTop w:val="0"/>
                                  <w:marBottom w:val="0"/>
                                  <w:divBdr>
                                    <w:top w:val="single" w:sz="4" w:space="6" w:color="CEDDE2"/>
                                    <w:left w:val="single" w:sz="4" w:space="6" w:color="CEDDE2"/>
                                    <w:bottom w:val="single" w:sz="4" w:space="6" w:color="CEDDE2"/>
                                    <w:right w:val="single" w:sz="4" w:space="6" w:color="CEDDE2"/>
                                  </w:divBdr>
                                  <w:divsChild>
                                    <w:div w:id="746193470">
                                      <w:marLeft w:val="0"/>
                                      <w:marRight w:val="0"/>
                                      <w:marTop w:val="0"/>
                                      <w:marBottom w:val="0"/>
                                      <w:divBdr>
                                        <w:top w:val="none" w:sz="0" w:space="0" w:color="auto"/>
                                        <w:left w:val="none" w:sz="0" w:space="0" w:color="auto"/>
                                        <w:bottom w:val="none" w:sz="0" w:space="0" w:color="auto"/>
                                        <w:right w:val="none" w:sz="0" w:space="0" w:color="auto"/>
                                      </w:divBdr>
                                      <w:divsChild>
                                        <w:div w:id="979846166">
                                          <w:marLeft w:val="0"/>
                                          <w:marRight w:val="0"/>
                                          <w:marTop w:val="0"/>
                                          <w:marBottom w:val="0"/>
                                          <w:divBdr>
                                            <w:top w:val="none" w:sz="0" w:space="0" w:color="auto"/>
                                            <w:left w:val="none" w:sz="0" w:space="0" w:color="auto"/>
                                            <w:bottom w:val="none" w:sz="0" w:space="0" w:color="auto"/>
                                            <w:right w:val="none" w:sz="0" w:space="0" w:color="auto"/>
                                          </w:divBdr>
                                          <w:divsChild>
                                            <w:div w:id="18965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8752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70">
          <w:marLeft w:val="0"/>
          <w:marRight w:val="0"/>
          <w:marTop w:val="0"/>
          <w:marBottom w:val="0"/>
          <w:divBdr>
            <w:top w:val="none" w:sz="0" w:space="0" w:color="auto"/>
            <w:left w:val="none" w:sz="0" w:space="0" w:color="auto"/>
            <w:bottom w:val="none" w:sz="0" w:space="0" w:color="auto"/>
            <w:right w:val="none" w:sz="0" w:space="0" w:color="auto"/>
          </w:divBdr>
          <w:divsChild>
            <w:div w:id="369574867">
              <w:marLeft w:val="0"/>
              <w:marRight w:val="0"/>
              <w:marTop w:val="0"/>
              <w:marBottom w:val="0"/>
              <w:divBdr>
                <w:top w:val="none" w:sz="0" w:space="0" w:color="auto"/>
                <w:left w:val="none" w:sz="0" w:space="0" w:color="auto"/>
                <w:bottom w:val="none" w:sz="0" w:space="0" w:color="auto"/>
                <w:right w:val="none" w:sz="0" w:space="0" w:color="auto"/>
              </w:divBdr>
              <w:divsChild>
                <w:div w:id="868492891">
                  <w:marLeft w:val="0"/>
                  <w:marRight w:val="0"/>
                  <w:marTop w:val="0"/>
                  <w:marBottom w:val="0"/>
                  <w:divBdr>
                    <w:top w:val="none" w:sz="0" w:space="0" w:color="auto"/>
                    <w:left w:val="none" w:sz="0" w:space="0" w:color="auto"/>
                    <w:bottom w:val="none" w:sz="0" w:space="0" w:color="auto"/>
                    <w:right w:val="none" w:sz="0" w:space="0" w:color="auto"/>
                  </w:divBdr>
                  <w:divsChild>
                    <w:div w:id="1305503963">
                      <w:marLeft w:val="0"/>
                      <w:marRight w:val="2995"/>
                      <w:marTop w:val="0"/>
                      <w:marBottom w:val="0"/>
                      <w:divBdr>
                        <w:top w:val="none" w:sz="0" w:space="0" w:color="auto"/>
                        <w:left w:val="none" w:sz="0" w:space="0" w:color="auto"/>
                        <w:bottom w:val="none" w:sz="0" w:space="0" w:color="auto"/>
                        <w:right w:val="none" w:sz="0" w:space="0" w:color="auto"/>
                      </w:divBdr>
                      <w:divsChild>
                        <w:div w:id="193353039">
                          <w:marLeft w:val="0"/>
                          <w:marRight w:val="0"/>
                          <w:marTop w:val="0"/>
                          <w:marBottom w:val="0"/>
                          <w:divBdr>
                            <w:top w:val="none" w:sz="0" w:space="0" w:color="auto"/>
                            <w:left w:val="none" w:sz="0" w:space="0" w:color="auto"/>
                            <w:bottom w:val="none" w:sz="0" w:space="0" w:color="auto"/>
                            <w:right w:val="none" w:sz="0" w:space="0" w:color="auto"/>
                          </w:divBdr>
                          <w:divsChild>
                            <w:div w:id="793837692">
                              <w:marLeft w:val="0"/>
                              <w:marRight w:val="0"/>
                              <w:marTop w:val="0"/>
                              <w:marBottom w:val="0"/>
                              <w:divBdr>
                                <w:top w:val="none" w:sz="0" w:space="0" w:color="auto"/>
                                <w:left w:val="none" w:sz="0" w:space="0" w:color="auto"/>
                                <w:bottom w:val="none" w:sz="0" w:space="0" w:color="auto"/>
                                <w:right w:val="none" w:sz="0" w:space="0" w:color="auto"/>
                              </w:divBdr>
                              <w:divsChild>
                                <w:div w:id="1139348172">
                                  <w:marLeft w:val="0"/>
                                  <w:marRight w:val="0"/>
                                  <w:marTop w:val="0"/>
                                  <w:marBottom w:val="0"/>
                                  <w:divBdr>
                                    <w:top w:val="single" w:sz="4" w:space="6" w:color="CEDDE2"/>
                                    <w:left w:val="single" w:sz="4" w:space="6" w:color="CEDDE2"/>
                                    <w:bottom w:val="single" w:sz="4" w:space="6" w:color="CEDDE2"/>
                                    <w:right w:val="single" w:sz="4" w:space="6" w:color="CEDDE2"/>
                                  </w:divBdr>
                                  <w:divsChild>
                                    <w:div w:id="637075825">
                                      <w:marLeft w:val="0"/>
                                      <w:marRight w:val="0"/>
                                      <w:marTop w:val="0"/>
                                      <w:marBottom w:val="0"/>
                                      <w:divBdr>
                                        <w:top w:val="none" w:sz="0" w:space="0" w:color="auto"/>
                                        <w:left w:val="none" w:sz="0" w:space="0" w:color="auto"/>
                                        <w:bottom w:val="none" w:sz="0" w:space="0" w:color="auto"/>
                                        <w:right w:val="none" w:sz="0" w:space="0" w:color="auto"/>
                                      </w:divBdr>
                                      <w:divsChild>
                                        <w:div w:id="1718779860">
                                          <w:marLeft w:val="0"/>
                                          <w:marRight w:val="0"/>
                                          <w:marTop w:val="0"/>
                                          <w:marBottom w:val="0"/>
                                          <w:divBdr>
                                            <w:top w:val="none" w:sz="0" w:space="0" w:color="auto"/>
                                            <w:left w:val="none" w:sz="0" w:space="0" w:color="auto"/>
                                            <w:bottom w:val="none" w:sz="0" w:space="0" w:color="auto"/>
                                            <w:right w:val="none" w:sz="0" w:space="0" w:color="auto"/>
                                          </w:divBdr>
                                          <w:divsChild>
                                            <w:div w:id="2118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053061">
      <w:bodyDiv w:val="1"/>
      <w:marLeft w:val="0"/>
      <w:marRight w:val="0"/>
      <w:marTop w:val="0"/>
      <w:marBottom w:val="0"/>
      <w:divBdr>
        <w:top w:val="none" w:sz="0" w:space="0" w:color="auto"/>
        <w:left w:val="none" w:sz="0" w:space="0" w:color="auto"/>
        <w:bottom w:val="none" w:sz="0" w:space="0" w:color="auto"/>
        <w:right w:val="none" w:sz="0" w:space="0" w:color="auto"/>
      </w:divBdr>
      <w:divsChild>
        <w:div w:id="117918867">
          <w:marLeft w:val="0"/>
          <w:marRight w:val="0"/>
          <w:marTop w:val="0"/>
          <w:marBottom w:val="0"/>
          <w:divBdr>
            <w:top w:val="none" w:sz="0" w:space="0" w:color="auto"/>
            <w:left w:val="none" w:sz="0" w:space="0" w:color="auto"/>
            <w:bottom w:val="none" w:sz="0" w:space="0" w:color="auto"/>
            <w:right w:val="none" w:sz="0" w:space="0" w:color="auto"/>
          </w:divBdr>
          <w:divsChild>
            <w:div w:id="475336034">
              <w:marLeft w:val="0"/>
              <w:marRight w:val="0"/>
              <w:marTop w:val="0"/>
              <w:marBottom w:val="0"/>
              <w:divBdr>
                <w:top w:val="none" w:sz="0" w:space="0" w:color="auto"/>
                <w:left w:val="none" w:sz="0" w:space="0" w:color="auto"/>
                <w:bottom w:val="none" w:sz="0" w:space="0" w:color="auto"/>
                <w:right w:val="none" w:sz="0" w:space="0" w:color="auto"/>
              </w:divBdr>
              <w:divsChild>
                <w:div w:id="1040858854">
                  <w:marLeft w:val="0"/>
                  <w:marRight w:val="0"/>
                  <w:marTop w:val="0"/>
                  <w:marBottom w:val="0"/>
                  <w:divBdr>
                    <w:top w:val="none" w:sz="0" w:space="0" w:color="auto"/>
                    <w:left w:val="none" w:sz="0" w:space="0" w:color="auto"/>
                    <w:bottom w:val="none" w:sz="0" w:space="0" w:color="auto"/>
                    <w:right w:val="none" w:sz="0" w:space="0" w:color="auto"/>
                  </w:divBdr>
                  <w:divsChild>
                    <w:div w:id="891306827">
                      <w:marLeft w:val="0"/>
                      <w:marRight w:val="2995"/>
                      <w:marTop w:val="0"/>
                      <w:marBottom w:val="0"/>
                      <w:divBdr>
                        <w:top w:val="none" w:sz="0" w:space="0" w:color="auto"/>
                        <w:left w:val="none" w:sz="0" w:space="0" w:color="auto"/>
                        <w:bottom w:val="none" w:sz="0" w:space="0" w:color="auto"/>
                        <w:right w:val="none" w:sz="0" w:space="0" w:color="auto"/>
                      </w:divBdr>
                      <w:divsChild>
                        <w:div w:id="1968314881">
                          <w:marLeft w:val="0"/>
                          <w:marRight w:val="0"/>
                          <w:marTop w:val="0"/>
                          <w:marBottom w:val="0"/>
                          <w:divBdr>
                            <w:top w:val="none" w:sz="0" w:space="0" w:color="auto"/>
                            <w:left w:val="none" w:sz="0" w:space="0" w:color="auto"/>
                            <w:bottom w:val="none" w:sz="0" w:space="0" w:color="auto"/>
                            <w:right w:val="none" w:sz="0" w:space="0" w:color="auto"/>
                          </w:divBdr>
                          <w:divsChild>
                            <w:div w:id="853348876">
                              <w:marLeft w:val="0"/>
                              <w:marRight w:val="0"/>
                              <w:marTop w:val="0"/>
                              <w:marBottom w:val="0"/>
                              <w:divBdr>
                                <w:top w:val="none" w:sz="0" w:space="0" w:color="auto"/>
                                <w:left w:val="none" w:sz="0" w:space="0" w:color="auto"/>
                                <w:bottom w:val="none" w:sz="0" w:space="0" w:color="auto"/>
                                <w:right w:val="none" w:sz="0" w:space="0" w:color="auto"/>
                              </w:divBdr>
                              <w:divsChild>
                                <w:div w:id="1321815413">
                                  <w:marLeft w:val="0"/>
                                  <w:marRight w:val="0"/>
                                  <w:marTop w:val="0"/>
                                  <w:marBottom w:val="0"/>
                                  <w:divBdr>
                                    <w:top w:val="single" w:sz="4" w:space="6" w:color="CEDDE2"/>
                                    <w:left w:val="single" w:sz="4" w:space="6" w:color="CEDDE2"/>
                                    <w:bottom w:val="single" w:sz="4" w:space="6" w:color="CEDDE2"/>
                                    <w:right w:val="single" w:sz="4" w:space="6" w:color="CEDDE2"/>
                                  </w:divBdr>
                                  <w:divsChild>
                                    <w:div w:id="746610560">
                                      <w:marLeft w:val="0"/>
                                      <w:marRight w:val="0"/>
                                      <w:marTop w:val="0"/>
                                      <w:marBottom w:val="0"/>
                                      <w:divBdr>
                                        <w:top w:val="none" w:sz="0" w:space="0" w:color="auto"/>
                                        <w:left w:val="none" w:sz="0" w:space="0" w:color="auto"/>
                                        <w:bottom w:val="none" w:sz="0" w:space="0" w:color="auto"/>
                                        <w:right w:val="none" w:sz="0" w:space="0" w:color="auto"/>
                                      </w:divBdr>
                                      <w:divsChild>
                                        <w:div w:id="2065446643">
                                          <w:marLeft w:val="0"/>
                                          <w:marRight w:val="0"/>
                                          <w:marTop w:val="0"/>
                                          <w:marBottom w:val="0"/>
                                          <w:divBdr>
                                            <w:top w:val="none" w:sz="0" w:space="0" w:color="auto"/>
                                            <w:left w:val="none" w:sz="0" w:space="0" w:color="auto"/>
                                            <w:bottom w:val="none" w:sz="0" w:space="0" w:color="auto"/>
                                            <w:right w:val="none" w:sz="0" w:space="0" w:color="auto"/>
                                          </w:divBdr>
                                          <w:divsChild>
                                            <w:div w:id="8391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2653663">
      <w:bodyDiv w:val="1"/>
      <w:marLeft w:val="0"/>
      <w:marRight w:val="0"/>
      <w:marTop w:val="0"/>
      <w:marBottom w:val="0"/>
      <w:divBdr>
        <w:top w:val="none" w:sz="0" w:space="0" w:color="auto"/>
        <w:left w:val="none" w:sz="0" w:space="0" w:color="auto"/>
        <w:bottom w:val="none" w:sz="0" w:space="0" w:color="auto"/>
        <w:right w:val="none" w:sz="0" w:space="0" w:color="auto"/>
      </w:divBdr>
    </w:div>
    <w:div w:id="1470124281">
      <w:bodyDiv w:val="1"/>
      <w:marLeft w:val="0"/>
      <w:marRight w:val="0"/>
      <w:marTop w:val="0"/>
      <w:marBottom w:val="0"/>
      <w:divBdr>
        <w:top w:val="none" w:sz="0" w:space="0" w:color="auto"/>
        <w:left w:val="none" w:sz="0" w:space="0" w:color="auto"/>
        <w:bottom w:val="none" w:sz="0" w:space="0" w:color="auto"/>
        <w:right w:val="none" w:sz="0" w:space="0" w:color="auto"/>
      </w:divBdr>
    </w:div>
    <w:div w:id="1527476059">
      <w:bodyDiv w:val="1"/>
      <w:marLeft w:val="0"/>
      <w:marRight w:val="0"/>
      <w:marTop w:val="0"/>
      <w:marBottom w:val="0"/>
      <w:divBdr>
        <w:top w:val="none" w:sz="0" w:space="0" w:color="auto"/>
        <w:left w:val="none" w:sz="0" w:space="0" w:color="auto"/>
        <w:bottom w:val="none" w:sz="0" w:space="0" w:color="auto"/>
        <w:right w:val="none" w:sz="0" w:space="0" w:color="auto"/>
      </w:divBdr>
    </w:div>
    <w:div w:id="1756441372">
      <w:bodyDiv w:val="1"/>
      <w:marLeft w:val="0"/>
      <w:marRight w:val="0"/>
      <w:marTop w:val="0"/>
      <w:marBottom w:val="0"/>
      <w:divBdr>
        <w:top w:val="none" w:sz="0" w:space="0" w:color="auto"/>
        <w:left w:val="none" w:sz="0" w:space="0" w:color="auto"/>
        <w:bottom w:val="none" w:sz="0" w:space="0" w:color="auto"/>
        <w:right w:val="none" w:sz="0" w:space="0" w:color="auto"/>
      </w:divBdr>
    </w:div>
    <w:div w:id="1814249731">
      <w:bodyDiv w:val="1"/>
      <w:marLeft w:val="0"/>
      <w:marRight w:val="0"/>
      <w:marTop w:val="0"/>
      <w:marBottom w:val="0"/>
      <w:divBdr>
        <w:top w:val="none" w:sz="0" w:space="0" w:color="auto"/>
        <w:left w:val="none" w:sz="0" w:space="0" w:color="auto"/>
        <w:bottom w:val="none" w:sz="0" w:space="0" w:color="auto"/>
        <w:right w:val="none" w:sz="0" w:space="0" w:color="auto"/>
      </w:divBdr>
    </w:div>
    <w:div w:id="1836652092">
      <w:bodyDiv w:val="1"/>
      <w:marLeft w:val="0"/>
      <w:marRight w:val="0"/>
      <w:marTop w:val="0"/>
      <w:marBottom w:val="0"/>
      <w:divBdr>
        <w:top w:val="none" w:sz="0" w:space="0" w:color="auto"/>
        <w:left w:val="none" w:sz="0" w:space="0" w:color="auto"/>
        <w:bottom w:val="none" w:sz="0" w:space="0" w:color="auto"/>
        <w:right w:val="none" w:sz="0" w:space="0" w:color="auto"/>
      </w:divBdr>
    </w:div>
    <w:div w:id="1911424028">
      <w:bodyDiv w:val="1"/>
      <w:marLeft w:val="0"/>
      <w:marRight w:val="0"/>
      <w:marTop w:val="0"/>
      <w:marBottom w:val="0"/>
      <w:divBdr>
        <w:top w:val="none" w:sz="0" w:space="0" w:color="auto"/>
        <w:left w:val="none" w:sz="0" w:space="0" w:color="auto"/>
        <w:bottom w:val="none" w:sz="0" w:space="0" w:color="auto"/>
        <w:right w:val="none" w:sz="0" w:space="0" w:color="auto"/>
      </w:divBdr>
      <w:divsChild>
        <w:div w:id="1716613591">
          <w:marLeft w:val="0"/>
          <w:marRight w:val="0"/>
          <w:marTop w:val="0"/>
          <w:marBottom w:val="0"/>
          <w:divBdr>
            <w:top w:val="none" w:sz="0" w:space="0" w:color="auto"/>
            <w:left w:val="none" w:sz="0" w:space="0" w:color="auto"/>
            <w:bottom w:val="none" w:sz="0" w:space="0" w:color="auto"/>
            <w:right w:val="none" w:sz="0" w:space="0" w:color="auto"/>
          </w:divBdr>
          <w:divsChild>
            <w:div w:id="425343163">
              <w:marLeft w:val="0"/>
              <w:marRight w:val="0"/>
              <w:marTop w:val="0"/>
              <w:marBottom w:val="0"/>
              <w:divBdr>
                <w:top w:val="none" w:sz="0" w:space="0" w:color="auto"/>
                <w:left w:val="none" w:sz="0" w:space="0" w:color="auto"/>
                <w:bottom w:val="none" w:sz="0" w:space="0" w:color="auto"/>
                <w:right w:val="none" w:sz="0" w:space="0" w:color="auto"/>
              </w:divBdr>
              <w:divsChild>
                <w:div w:id="60907627">
                  <w:marLeft w:val="0"/>
                  <w:marRight w:val="0"/>
                  <w:marTop w:val="0"/>
                  <w:marBottom w:val="0"/>
                  <w:divBdr>
                    <w:top w:val="none" w:sz="0" w:space="0" w:color="auto"/>
                    <w:left w:val="none" w:sz="0" w:space="0" w:color="auto"/>
                    <w:bottom w:val="none" w:sz="0" w:space="0" w:color="auto"/>
                    <w:right w:val="none" w:sz="0" w:space="0" w:color="auto"/>
                  </w:divBdr>
                  <w:divsChild>
                    <w:div w:id="1915898725">
                      <w:marLeft w:val="0"/>
                      <w:marRight w:val="2995"/>
                      <w:marTop w:val="0"/>
                      <w:marBottom w:val="0"/>
                      <w:divBdr>
                        <w:top w:val="none" w:sz="0" w:space="0" w:color="auto"/>
                        <w:left w:val="none" w:sz="0" w:space="0" w:color="auto"/>
                        <w:bottom w:val="none" w:sz="0" w:space="0" w:color="auto"/>
                        <w:right w:val="none" w:sz="0" w:space="0" w:color="auto"/>
                      </w:divBdr>
                      <w:divsChild>
                        <w:div w:id="1596404899">
                          <w:marLeft w:val="0"/>
                          <w:marRight w:val="0"/>
                          <w:marTop w:val="0"/>
                          <w:marBottom w:val="0"/>
                          <w:divBdr>
                            <w:top w:val="none" w:sz="0" w:space="0" w:color="auto"/>
                            <w:left w:val="none" w:sz="0" w:space="0" w:color="auto"/>
                            <w:bottom w:val="none" w:sz="0" w:space="0" w:color="auto"/>
                            <w:right w:val="none" w:sz="0" w:space="0" w:color="auto"/>
                          </w:divBdr>
                          <w:divsChild>
                            <w:div w:id="2132279976">
                              <w:marLeft w:val="0"/>
                              <w:marRight w:val="0"/>
                              <w:marTop w:val="0"/>
                              <w:marBottom w:val="0"/>
                              <w:divBdr>
                                <w:top w:val="none" w:sz="0" w:space="0" w:color="auto"/>
                                <w:left w:val="none" w:sz="0" w:space="0" w:color="auto"/>
                                <w:bottom w:val="none" w:sz="0" w:space="0" w:color="auto"/>
                                <w:right w:val="none" w:sz="0" w:space="0" w:color="auto"/>
                              </w:divBdr>
                              <w:divsChild>
                                <w:div w:id="1679312794">
                                  <w:marLeft w:val="0"/>
                                  <w:marRight w:val="0"/>
                                  <w:marTop w:val="0"/>
                                  <w:marBottom w:val="0"/>
                                  <w:divBdr>
                                    <w:top w:val="single" w:sz="4" w:space="6" w:color="CEDDE2"/>
                                    <w:left w:val="single" w:sz="4" w:space="6" w:color="CEDDE2"/>
                                    <w:bottom w:val="single" w:sz="4" w:space="6" w:color="CEDDE2"/>
                                    <w:right w:val="single" w:sz="4" w:space="6" w:color="CEDDE2"/>
                                  </w:divBdr>
                                  <w:divsChild>
                                    <w:div w:id="911352016">
                                      <w:marLeft w:val="0"/>
                                      <w:marRight w:val="0"/>
                                      <w:marTop w:val="0"/>
                                      <w:marBottom w:val="0"/>
                                      <w:divBdr>
                                        <w:top w:val="none" w:sz="0" w:space="0" w:color="auto"/>
                                        <w:left w:val="none" w:sz="0" w:space="0" w:color="auto"/>
                                        <w:bottom w:val="none" w:sz="0" w:space="0" w:color="auto"/>
                                        <w:right w:val="none" w:sz="0" w:space="0" w:color="auto"/>
                                      </w:divBdr>
                                      <w:divsChild>
                                        <w:div w:id="521238131">
                                          <w:marLeft w:val="0"/>
                                          <w:marRight w:val="0"/>
                                          <w:marTop w:val="0"/>
                                          <w:marBottom w:val="0"/>
                                          <w:divBdr>
                                            <w:top w:val="none" w:sz="0" w:space="0" w:color="auto"/>
                                            <w:left w:val="none" w:sz="0" w:space="0" w:color="auto"/>
                                            <w:bottom w:val="none" w:sz="0" w:space="0" w:color="auto"/>
                                            <w:right w:val="none" w:sz="0" w:space="0" w:color="auto"/>
                                          </w:divBdr>
                                          <w:divsChild>
                                            <w:div w:id="101064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555451">
      <w:bodyDiv w:val="1"/>
      <w:marLeft w:val="0"/>
      <w:marRight w:val="0"/>
      <w:marTop w:val="0"/>
      <w:marBottom w:val="0"/>
      <w:divBdr>
        <w:top w:val="none" w:sz="0" w:space="0" w:color="auto"/>
        <w:left w:val="none" w:sz="0" w:space="0" w:color="auto"/>
        <w:bottom w:val="none" w:sz="0" w:space="0" w:color="auto"/>
        <w:right w:val="none" w:sz="0" w:space="0" w:color="auto"/>
      </w:divBdr>
    </w:div>
    <w:div w:id="1981569559">
      <w:bodyDiv w:val="1"/>
      <w:marLeft w:val="0"/>
      <w:marRight w:val="0"/>
      <w:marTop w:val="0"/>
      <w:marBottom w:val="0"/>
      <w:divBdr>
        <w:top w:val="none" w:sz="0" w:space="0" w:color="auto"/>
        <w:left w:val="none" w:sz="0" w:space="0" w:color="auto"/>
        <w:bottom w:val="none" w:sz="0" w:space="0" w:color="auto"/>
        <w:right w:val="none" w:sz="0" w:space="0" w:color="auto"/>
      </w:divBdr>
    </w:div>
    <w:div w:id="20931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lastingdienst.nl/wps/wcm/connect/bldcontentnl/themaoverstijgend/programmas_en_formulieren/verklaring_betalingsgedrag_nakoming_fiscale_verplichtingen"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justis.nl/producten/gva/gva-aanvragen/index.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9370bb6c-a038-4cc9-8ad4-73bcb46bcd4e" xsi:nil="true"/>
    <lcf76f155ced4ddcb4097134ff3c332f xmlns="9399b344-2abc-4299-8c27-5efbb3b96f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16" ma:contentTypeDescription="Een nieuw document maken." ma:contentTypeScope="" ma:versionID="017c6abaa7ec2ef920816dcf78a6cf3a">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c0696e1251eec87e5aea3a1e5627620c"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f1e269f-f60a-4472-8895-305598cd9d89}"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53B0D-091A-44AE-B2B3-BCBA93A4DB8F}">
  <ds:schemaRefs>
    <ds:schemaRef ds:uri="http://schemas.openxmlformats.org/officeDocument/2006/bibliography"/>
  </ds:schemaRefs>
</ds:datastoreItem>
</file>

<file path=customXml/itemProps2.xml><?xml version="1.0" encoding="utf-8"?>
<ds:datastoreItem xmlns:ds="http://schemas.openxmlformats.org/officeDocument/2006/customXml" ds:itemID="{C530BAD2-77A4-4C03-883A-0DB5A2F38301}">
  <ds:schemaRefs>
    <ds:schemaRef ds:uri="http://schemas.microsoft.com/office/2006/metadata/properties"/>
    <ds:schemaRef ds:uri="http://schemas.microsoft.com/office/infopath/2007/PartnerControls"/>
    <ds:schemaRef ds:uri="9370bb6c-a038-4cc9-8ad4-73bcb46bcd4e"/>
    <ds:schemaRef ds:uri="9399b344-2abc-4299-8c27-5efbb3b96f4c"/>
  </ds:schemaRefs>
</ds:datastoreItem>
</file>

<file path=customXml/itemProps3.xml><?xml version="1.0" encoding="utf-8"?>
<ds:datastoreItem xmlns:ds="http://schemas.openxmlformats.org/officeDocument/2006/customXml" ds:itemID="{53FA8678-185D-4B40-B44F-677613DCF7CE}">
  <ds:schemaRefs>
    <ds:schemaRef ds:uri="http://schemas.microsoft.com/sharepoint/v3/contenttype/forms"/>
  </ds:schemaRefs>
</ds:datastoreItem>
</file>

<file path=customXml/itemProps4.xml><?xml version="1.0" encoding="utf-8"?>
<ds:datastoreItem xmlns:ds="http://schemas.openxmlformats.org/officeDocument/2006/customXml" ds:itemID="{A1F9C9AB-FC62-4DB3-9141-D1E1D34DF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9b344-2abc-4299-8c27-5efbb3b96f4c"/>
    <ds:schemaRef ds:uri="9370bb6c-a038-4cc9-8ad4-73bcb46bc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EF2171-926D-416B-98F4-A568F6EF0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17634</Words>
  <Characters>96991</Characters>
  <Application>Microsoft Office Word</Application>
  <DocSecurity>0</DocSecurity>
  <Lines>808</Lines>
  <Paragraphs>228</Paragraphs>
  <ScaleCrop>false</ScaleCrop>
  <HeadingPairs>
    <vt:vector size="2" baseType="variant">
      <vt:variant>
        <vt:lpstr>Titel</vt:lpstr>
      </vt:variant>
      <vt:variant>
        <vt:i4>1</vt:i4>
      </vt:variant>
    </vt:vector>
  </HeadingPairs>
  <TitlesOfParts>
    <vt:vector size="1" baseType="lpstr">
      <vt:lpstr>Offerteaanvraag</vt:lpstr>
    </vt:vector>
  </TitlesOfParts>
  <Company>Regiorivierenland</Company>
  <LinksUpToDate>false</LinksUpToDate>
  <CharactersWithSpaces>114397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creator>Inkoopbureau Regio Rivierenland</dc:creator>
  <cp:lastModifiedBy>Elise Dunnink</cp:lastModifiedBy>
  <cp:revision>2</cp:revision>
  <cp:lastPrinted>2018-09-24T12:10:00Z</cp:lastPrinted>
  <dcterms:created xsi:type="dcterms:W3CDTF">2023-04-16T15:56:00Z</dcterms:created>
  <dcterms:modified xsi:type="dcterms:W3CDTF">2023-04-16T15:56:00Z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Order">
    <vt:r8>43400</vt:r8>
  </property>
  <property fmtid="{D5CDD505-2E9C-101B-9397-08002B2CF9AE}" pid="4" name="MediaServiceImageTags">
    <vt:lpwstr/>
  </property>
</Properties>
</file>