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212C" w14:textId="77777777" w:rsidR="006654C6" w:rsidRDefault="006654C6" w:rsidP="00AE761F">
      <w:pPr>
        <w:spacing w:line="276" w:lineRule="auto"/>
        <w:jc w:val="center"/>
        <w:rPr>
          <w:noProof/>
        </w:rPr>
      </w:pPr>
    </w:p>
    <w:p w14:paraId="3C049483" w14:textId="77777777" w:rsidR="006654C6" w:rsidRDefault="006654C6" w:rsidP="00AE761F">
      <w:pPr>
        <w:spacing w:line="276" w:lineRule="auto"/>
        <w:jc w:val="both"/>
        <w:rPr>
          <w:noProof/>
        </w:rPr>
      </w:pPr>
    </w:p>
    <w:p w14:paraId="16C2456D" w14:textId="7DBC2E7E" w:rsidR="006654C6" w:rsidRDefault="006654C6" w:rsidP="00AE761F">
      <w:pPr>
        <w:spacing w:line="276" w:lineRule="auto"/>
        <w:jc w:val="both"/>
        <w:rPr>
          <w:noProof/>
        </w:rPr>
      </w:pPr>
    </w:p>
    <w:p w14:paraId="35EE264A" w14:textId="77777777" w:rsidR="006654C6" w:rsidRDefault="006654C6" w:rsidP="00AE761F">
      <w:pPr>
        <w:spacing w:line="276" w:lineRule="auto"/>
        <w:jc w:val="both"/>
        <w:rPr>
          <w:rFonts w:ascii="Calibri" w:hAnsi="Calibri" w:cs="Calibri"/>
          <w:noProof/>
          <w:color w:val="FF0000"/>
          <w:sz w:val="40"/>
        </w:rPr>
      </w:pPr>
    </w:p>
    <w:p w14:paraId="0C3FA77F" w14:textId="77777777" w:rsidR="006654C6" w:rsidRDefault="006654C6" w:rsidP="00AE761F">
      <w:pPr>
        <w:spacing w:line="276" w:lineRule="auto"/>
        <w:jc w:val="both"/>
        <w:rPr>
          <w:rFonts w:ascii="Calibri" w:hAnsi="Calibri" w:cs="Calibri"/>
          <w:noProof/>
          <w:color w:val="FF0000"/>
          <w:sz w:val="40"/>
        </w:rPr>
      </w:pPr>
    </w:p>
    <w:p w14:paraId="010978F9" w14:textId="77777777" w:rsidR="006654C6" w:rsidRDefault="006654C6" w:rsidP="00AE761F">
      <w:pPr>
        <w:spacing w:line="276" w:lineRule="auto"/>
        <w:jc w:val="both"/>
        <w:rPr>
          <w:rFonts w:ascii="Calibri" w:hAnsi="Calibri" w:cs="Calibri"/>
          <w:sz w:val="44"/>
          <w:szCs w:val="44"/>
        </w:rPr>
      </w:pPr>
    </w:p>
    <w:p w14:paraId="407E5E5B" w14:textId="43DE1F37" w:rsidR="006654C6" w:rsidRDefault="003D601F" w:rsidP="003D601F">
      <w:pPr>
        <w:spacing w:line="276" w:lineRule="auto"/>
        <w:jc w:val="center"/>
        <w:rPr>
          <w:rFonts w:ascii="Calibri" w:hAnsi="Calibri" w:cs="Calibri"/>
          <w:sz w:val="44"/>
          <w:szCs w:val="44"/>
        </w:rPr>
      </w:pPr>
      <w:r>
        <w:rPr>
          <w:rFonts w:ascii="Calibri" w:hAnsi="Calibri" w:cs="Calibri"/>
          <w:noProof/>
          <w:sz w:val="44"/>
          <w:szCs w:val="44"/>
        </w:rPr>
        <w:drawing>
          <wp:inline distT="0" distB="0" distL="0" distR="0" wp14:anchorId="6692443C" wp14:editId="6076AD2A">
            <wp:extent cx="3511550" cy="110934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0" cy="1109345"/>
                    </a:xfrm>
                    <a:prstGeom prst="rect">
                      <a:avLst/>
                    </a:prstGeom>
                    <a:noFill/>
                  </pic:spPr>
                </pic:pic>
              </a:graphicData>
            </a:graphic>
          </wp:inline>
        </w:drawing>
      </w:r>
    </w:p>
    <w:p w14:paraId="4AF6B1CF" w14:textId="77777777" w:rsidR="006654C6" w:rsidRDefault="006654C6" w:rsidP="00AE761F">
      <w:pPr>
        <w:spacing w:line="276" w:lineRule="auto"/>
        <w:jc w:val="both"/>
        <w:rPr>
          <w:rFonts w:ascii="Calibri" w:hAnsi="Calibri" w:cs="Calibri"/>
          <w:sz w:val="44"/>
          <w:szCs w:val="44"/>
        </w:rPr>
      </w:pPr>
    </w:p>
    <w:p w14:paraId="7510297D" w14:textId="77777777" w:rsidR="006654C6" w:rsidRDefault="006654C6" w:rsidP="00AE761F">
      <w:pPr>
        <w:spacing w:line="276" w:lineRule="auto"/>
        <w:jc w:val="center"/>
        <w:rPr>
          <w:rFonts w:ascii="Calibri" w:hAnsi="Calibri" w:cs="Calibri"/>
          <w:sz w:val="44"/>
          <w:szCs w:val="44"/>
        </w:rPr>
      </w:pPr>
      <w:r>
        <w:rPr>
          <w:rFonts w:ascii="Calibri" w:hAnsi="Calibri" w:cs="Calibri"/>
          <w:sz w:val="44"/>
          <w:szCs w:val="44"/>
        </w:rPr>
        <w:t>Beschrijvend document</w:t>
      </w:r>
    </w:p>
    <w:p w14:paraId="081491B5" w14:textId="7AF3572C" w:rsidR="006654C6" w:rsidRDefault="006654C6" w:rsidP="00AE761F">
      <w:pPr>
        <w:spacing w:line="276" w:lineRule="auto"/>
        <w:jc w:val="center"/>
        <w:rPr>
          <w:rFonts w:ascii="Calibri" w:hAnsi="Calibri" w:cs="Calibri"/>
          <w:sz w:val="44"/>
          <w:szCs w:val="44"/>
        </w:rPr>
      </w:pPr>
      <w:r w:rsidRPr="003D601F">
        <w:rPr>
          <w:rFonts w:ascii="Calibri" w:hAnsi="Calibri" w:cs="Calibri"/>
          <w:sz w:val="44"/>
          <w:szCs w:val="44"/>
        </w:rPr>
        <w:t>Europese A</w:t>
      </w:r>
      <w:r>
        <w:rPr>
          <w:rFonts w:ascii="Calibri" w:hAnsi="Calibri" w:cs="Calibri"/>
          <w:sz w:val="44"/>
          <w:szCs w:val="44"/>
        </w:rPr>
        <w:t>anbesteding</w:t>
      </w:r>
    </w:p>
    <w:p w14:paraId="18267272" w14:textId="6548C06D" w:rsidR="006654C6" w:rsidRPr="00B73CF5" w:rsidRDefault="003D601F" w:rsidP="00AE761F">
      <w:pPr>
        <w:spacing w:line="276" w:lineRule="auto"/>
        <w:jc w:val="center"/>
        <w:rPr>
          <w:rFonts w:ascii="Calibri" w:hAnsi="Calibri" w:cs="Calibri"/>
          <w:i/>
          <w:sz w:val="44"/>
          <w:szCs w:val="44"/>
        </w:rPr>
      </w:pPr>
      <w:r>
        <w:rPr>
          <w:rFonts w:ascii="Calibri" w:hAnsi="Calibri" w:cs="Calibri"/>
          <w:i/>
          <w:sz w:val="44"/>
          <w:szCs w:val="44"/>
        </w:rPr>
        <w:t>Beveiliging</w:t>
      </w:r>
    </w:p>
    <w:p w14:paraId="160140E7" w14:textId="77777777" w:rsidR="006654C6" w:rsidRDefault="006654C6" w:rsidP="00AE761F">
      <w:pPr>
        <w:spacing w:line="276" w:lineRule="auto"/>
        <w:jc w:val="center"/>
        <w:rPr>
          <w:rFonts w:ascii="Calibri" w:hAnsi="Calibri" w:cs="Calibri"/>
          <w:sz w:val="44"/>
          <w:szCs w:val="44"/>
        </w:rPr>
      </w:pPr>
    </w:p>
    <w:p w14:paraId="4923AE51" w14:textId="4CD5E015" w:rsidR="006654C6" w:rsidRDefault="003D601F" w:rsidP="00AE761F">
      <w:pPr>
        <w:pStyle w:val="standaardhandleiding"/>
        <w:spacing w:line="276" w:lineRule="auto"/>
        <w:jc w:val="center"/>
        <w:rPr>
          <w:sz w:val="44"/>
        </w:rPr>
      </w:pPr>
      <w:r>
        <w:rPr>
          <w:sz w:val="44"/>
        </w:rPr>
        <w:t>Gemeente Assen</w:t>
      </w:r>
    </w:p>
    <w:p w14:paraId="44025D12" w14:textId="3954CDE0" w:rsidR="003D601F" w:rsidRPr="00694EDE" w:rsidRDefault="003D601F" w:rsidP="00AE761F">
      <w:pPr>
        <w:pStyle w:val="standaardhandleiding"/>
        <w:spacing w:line="276" w:lineRule="auto"/>
        <w:jc w:val="center"/>
        <w:rPr>
          <w:b/>
          <w:sz w:val="44"/>
        </w:rPr>
      </w:pPr>
      <w:r>
        <w:rPr>
          <w:sz w:val="44"/>
        </w:rPr>
        <w:t>(opvanglocaties)</w:t>
      </w:r>
    </w:p>
    <w:p w14:paraId="78E32F71" w14:textId="77777777" w:rsidR="006654C6" w:rsidRPr="00331894" w:rsidRDefault="006654C6" w:rsidP="00AE761F">
      <w:pPr>
        <w:spacing w:line="276" w:lineRule="auto"/>
        <w:jc w:val="center"/>
        <w:rPr>
          <w:rFonts w:ascii="Calibri" w:hAnsi="Calibri" w:cs="Calibri"/>
          <w:szCs w:val="22"/>
        </w:rPr>
      </w:pPr>
    </w:p>
    <w:p w14:paraId="3E9FEFF9" w14:textId="77777777" w:rsidR="006654C6" w:rsidRDefault="006654C6" w:rsidP="00AE761F">
      <w:pPr>
        <w:spacing w:line="276" w:lineRule="auto"/>
        <w:jc w:val="center"/>
        <w:rPr>
          <w:rFonts w:ascii="Calibri" w:hAnsi="Calibri" w:cs="Calibri"/>
          <w:szCs w:val="22"/>
        </w:rPr>
      </w:pPr>
    </w:p>
    <w:p w14:paraId="18C5E8EB" w14:textId="77777777" w:rsidR="006654C6" w:rsidRDefault="006654C6" w:rsidP="00AE761F">
      <w:pPr>
        <w:spacing w:line="276" w:lineRule="auto"/>
        <w:jc w:val="both"/>
        <w:rPr>
          <w:rFonts w:ascii="Calibri" w:hAnsi="Calibri" w:cs="Calibri"/>
          <w:szCs w:val="22"/>
        </w:rPr>
      </w:pPr>
    </w:p>
    <w:p w14:paraId="7B854174" w14:textId="77777777" w:rsidR="006654C6" w:rsidRDefault="006654C6" w:rsidP="00AE761F">
      <w:pPr>
        <w:spacing w:line="276" w:lineRule="auto"/>
        <w:jc w:val="both"/>
        <w:rPr>
          <w:rFonts w:ascii="Calibri" w:hAnsi="Calibri" w:cs="Calibri"/>
          <w:szCs w:val="22"/>
        </w:rPr>
      </w:pPr>
    </w:p>
    <w:p w14:paraId="422D0749" w14:textId="77777777" w:rsidR="006654C6" w:rsidRDefault="006654C6" w:rsidP="00AE761F">
      <w:pPr>
        <w:spacing w:line="276" w:lineRule="auto"/>
        <w:jc w:val="both"/>
        <w:rPr>
          <w:rFonts w:ascii="Calibri" w:hAnsi="Calibri" w:cs="Calibri"/>
          <w:szCs w:val="22"/>
        </w:rPr>
      </w:pPr>
    </w:p>
    <w:p w14:paraId="547D5702" w14:textId="77777777" w:rsidR="006654C6" w:rsidRDefault="006654C6" w:rsidP="00AE761F">
      <w:pPr>
        <w:spacing w:line="276" w:lineRule="auto"/>
        <w:jc w:val="both"/>
        <w:rPr>
          <w:rFonts w:ascii="Calibri" w:hAnsi="Calibri" w:cs="Calibri"/>
          <w:szCs w:val="22"/>
        </w:rPr>
      </w:pPr>
    </w:p>
    <w:p w14:paraId="29F297B4" w14:textId="77777777" w:rsidR="006654C6" w:rsidRDefault="006654C6" w:rsidP="00AE761F">
      <w:pPr>
        <w:spacing w:line="276" w:lineRule="auto"/>
        <w:jc w:val="both"/>
        <w:rPr>
          <w:rFonts w:ascii="Calibri" w:hAnsi="Calibri" w:cs="Calibri"/>
          <w:szCs w:val="22"/>
        </w:rPr>
      </w:pPr>
    </w:p>
    <w:p w14:paraId="135184EE" w14:textId="77777777" w:rsidR="006654C6" w:rsidRDefault="006654C6" w:rsidP="00AE761F">
      <w:pPr>
        <w:spacing w:line="276" w:lineRule="auto"/>
        <w:jc w:val="both"/>
        <w:rPr>
          <w:rFonts w:ascii="Calibri" w:hAnsi="Calibri" w:cs="Calibri"/>
          <w:szCs w:val="22"/>
        </w:rPr>
      </w:pPr>
    </w:p>
    <w:p w14:paraId="39654B1E" w14:textId="6E884AD1" w:rsidR="006654C6" w:rsidRPr="00F4494D" w:rsidRDefault="006654C6" w:rsidP="00AE761F">
      <w:pPr>
        <w:spacing w:line="276" w:lineRule="auto"/>
        <w:jc w:val="both"/>
        <w:rPr>
          <w:rFonts w:cstheme="minorHAnsi"/>
          <w:szCs w:val="22"/>
        </w:rPr>
      </w:pPr>
      <w:r>
        <w:rPr>
          <w:rFonts w:ascii="Calibri" w:hAnsi="Calibri" w:cs="Calibri"/>
          <w:szCs w:val="22"/>
        </w:rPr>
        <w:t>Opdrachtgever</w:t>
      </w:r>
      <w:r w:rsidRPr="00F4494D">
        <w:rPr>
          <w:rFonts w:ascii="Calibri" w:hAnsi="Calibri" w:cs="Calibri"/>
          <w:szCs w:val="22"/>
        </w:rPr>
        <w:t>:</w:t>
      </w:r>
      <w:r w:rsidRPr="00F4494D">
        <w:rPr>
          <w:rFonts w:ascii="Calibri" w:hAnsi="Calibri" w:cs="Calibri"/>
          <w:szCs w:val="22"/>
        </w:rPr>
        <w:tab/>
      </w:r>
      <w:r w:rsidR="003D601F">
        <w:rPr>
          <w:rFonts w:ascii="Calibri" w:hAnsi="Calibri" w:cs="Calibri"/>
          <w:szCs w:val="22"/>
        </w:rPr>
        <w:tab/>
        <w:t>Gemeente Assen</w:t>
      </w:r>
      <w:r w:rsidRPr="00F4494D">
        <w:rPr>
          <w:rFonts w:ascii="Calibri" w:hAnsi="Calibri" w:cs="Calibri"/>
          <w:szCs w:val="22"/>
        </w:rPr>
        <w:tab/>
      </w:r>
    </w:p>
    <w:p w14:paraId="7DFFA1A0" w14:textId="791FDD88" w:rsidR="006654C6" w:rsidRPr="00F4494D" w:rsidRDefault="006654C6" w:rsidP="00AE761F">
      <w:pPr>
        <w:spacing w:line="276" w:lineRule="auto"/>
        <w:ind w:left="2115" w:hanging="2115"/>
        <w:jc w:val="both"/>
        <w:rPr>
          <w:rFonts w:ascii="Calibri" w:hAnsi="Calibri" w:cs="Calibri"/>
          <w:szCs w:val="22"/>
        </w:rPr>
      </w:pPr>
      <w:r w:rsidRPr="00F4494D">
        <w:rPr>
          <w:rFonts w:ascii="Calibri" w:hAnsi="Calibri" w:cs="Calibri"/>
          <w:szCs w:val="22"/>
        </w:rPr>
        <w:t>Publicatiedatum:</w:t>
      </w:r>
      <w:r w:rsidRPr="00F4494D">
        <w:rPr>
          <w:rFonts w:ascii="Calibri" w:hAnsi="Calibri" w:cs="Calibri"/>
          <w:szCs w:val="22"/>
        </w:rPr>
        <w:tab/>
      </w:r>
      <w:r w:rsidR="009F6867">
        <w:rPr>
          <w:rFonts w:ascii="Calibri" w:hAnsi="Calibri" w:cs="Calibri"/>
          <w:szCs w:val="22"/>
        </w:rPr>
        <w:t>17</w:t>
      </w:r>
      <w:r w:rsidR="003D601F">
        <w:rPr>
          <w:rFonts w:ascii="Calibri" w:hAnsi="Calibri" w:cs="Calibri"/>
          <w:szCs w:val="22"/>
        </w:rPr>
        <w:t xml:space="preserve"> februari 2023</w:t>
      </w:r>
    </w:p>
    <w:p w14:paraId="52E86E43" w14:textId="2226E122" w:rsidR="006654C6" w:rsidRDefault="006654C6" w:rsidP="00AE761F">
      <w:pPr>
        <w:spacing w:line="276" w:lineRule="auto"/>
        <w:jc w:val="both"/>
        <w:rPr>
          <w:rFonts w:ascii="Calibri" w:hAnsi="Calibri" w:cs="Calibri"/>
          <w:szCs w:val="22"/>
        </w:rPr>
      </w:pPr>
      <w:r>
        <w:rPr>
          <w:rFonts w:ascii="Calibri" w:hAnsi="Calibri" w:cs="Calibri"/>
          <w:szCs w:val="22"/>
        </w:rPr>
        <w:t>Bestek</w:t>
      </w:r>
      <w:r w:rsidRPr="00F4494D">
        <w:rPr>
          <w:rFonts w:ascii="Calibri" w:hAnsi="Calibri" w:cs="Calibri"/>
          <w:szCs w:val="22"/>
        </w:rPr>
        <w:t>nummer:</w:t>
      </w:r>
      <w:r w:rsidRPr="00F4494D">
        <w:rPr>
          <w:rFonts w:ascii="Calibri" w:hAnsi="Calibri" w:cs="Calibri"/>
          <w:szCs w:val="22"/>
        </w:rPr>
        <w:tab/>
      </w:r>
      <w:r w:rsidR="003D601F">
        <w:rPr>
          <w:rFonts w:ascii="Calibri" w:hAnsi="Calibri" w:cs="Calibri"/>
          <w:szCs w:val="22"/>
        </w:rPr>
        <w:t>2023-BEV1101</w:t>
      </w:r>
    </w:p>
    <w:p w14:paraId="4897A3E0" w14:textId="1E007945" w:rsidR="004F7EED" w:rsidRPr="00F4494D" w:rsidRDefault="004F7EED" w:rsidP="00AE761F">
      <w:pPr>
        <w:spacing w:line="276" w:lineRule="auto"/>
        <w:jc w:val="both"/>
        <w:rPr>
          <w:rFonts w:ascii="Calibri" w:hAnsi="Calibri" w:cs="Calibri"/>
          <w:szCs w:val="22"/>
        </w:rPr>
      </w:pPr>
      <w:r>
        <w:rPr>
          <w:rFonts w:ascii="Calibri" w:hAnsi="Calibri" w:cs="Calibri"/>
          <w:szCs w:val="22"/>
        </w:rPr>
        <w:t>Zaaknummer inkoop:</w:t>
      </w:r>
      <w:r>
        <w:rPr>
          <w:rFonts w:ascii="Calibri" w:hAnsi="Calibri" w:cs="Calibri"/>
          <w:szCs w:val="22"/>
        </w:rPr>
        <w:tab/>
      </w:r>
      <w:r w:rsidRPr="004F7EED">
        <w:rPr>
          <w:rFonts w:ascii="Calibri" w:hAnsi="Calibri" w:cs="Calibri"/>
          <w:szCs w:val="22"/>
        </w:rPr>
        <w:t>18006-2023</w:t>
      </w:r>
    </w:p>
    <w:p w14:paraId="39DAD2FD" w14:textId="4060DB1B" w:rsidR="006654C6" w:rsidRPr="00F4494D" w:rsidRDefault="006654C6" w:rsidP="00AE761F">
      <w:pPr>
        <w:spacing w:line="276" w:lineRule="auto"/>
        <w:ind w:left="2124" w:hanging="2124"/>
        <w:jc w:val="both"/>
        <w:rPr>
          <w:rFonts w:ascii="Calibri" w:hAnsi="Calibri" w:cs="Calibri"/>
          <w:szCs w:val="22"/>
        </w:rPr>
      </w:pPr>
      <w:r w:rsidRPr="00F4494D">
        <w:rPr>
          <w:rFonts w:ascii="Calibri" w:hAnsi="Calibri" w:cs="Calibri"/>
          <w:szCs w:val="22"/>
        </w:rPr>
        <w:t>Procedure:</w:t>
      </w:r>
      <w:r w:rsidRPr="00F4494D">
        <w:rPr>
          <w:rFonts w:ascii="Calibri" w:hAnsi="Calibri" w:cs="Calibri"/>
          <w:szCs w:val="22"/>
        </w:rPr>
        <w:tab/>
      </w:r>
      <w:r w:rsidR="003D601F">
        <w:rPr>
          <w:rFonts w:ascii="Calibri" w:hAnsi="Calibri" w:cs="Calibri"/>
          <w:szCs w:val="22"/>
        </w:rPr>
        <w:t>Europees Openbaar</w:t>
      </w:r>
    </w:p>
    <w:sdt>
      <w:sdtPr>
        <w:rPr>
          <w:rFonts w:asciiTheme="minorHAnsi" w:eastAsia="Times New Roman" w:hAnsiTheme="minorHAnsi" w:cs="Times New Roman"/>
          <w:color w:val="auto"/>
          <w:sz w:val="22"/>
          <w:szCs w:val="20"/>
        </w:rPr>
        <w:id w:val="751931256"/>
        <w:docPartObj>
          <w:docPartGallery w:val="Table of Contents"/>
          <w:docPartUnique/>
        </w:docPartObj>
      </w:sdtPr>
      <w:sdtEndPr>
        <w:rPr>
          <w:b/>
          <w:bCs/>
        </w:rPr>
      </w:sdtEndPr>
      <w:sdtContent>
        <w:p w14:paraId="57E24D13" w14:textId="6461C8FE" w:rsidR="003D601F" w:rsidRDefault="003D601F">
          <w:pPr>
            <w:pStyle w:val="Kopvaninhoudsopgave"/>
          </w:pPr>
          <w:r>
            <w:t>Inhoudsopgave</w:t>
          </w:r>
        </w:p>
        <w:p w14:paraId="558A2F9A" w14:textId="0885D71C" w:rsidR="004F7EED" w:rsidRDefault="003D601F">
          <w:pPr>
            <w:pStyle w:val="Inhopg1"/>
            <w:rPr>
              <w:rFonts w:eastAsiaTheme="minorEastAsia" w:cstheme="minorBidi"/>
              <w:b w:val="0"/>
              <w:bCs w:val="0"/>
              <w:color w:val="auto"/>
              <w:szCs w:val="22"/>
            </w:rPr>
          </w:pPr>
          <w:r>
            <w:fldChar w:fldCharType="begin"/>
          </w:r>
          <w:r>
            <w:instrText xml:space="preserve"> TOC \o "1-3" \h \z \u </w:instrText>
          </w:r>
          <w:r>
            <w:fldChar w:fldCharType="separate"/>
          </w:r>
          <w:hyperlink w:anchor="_Toc127437187" w:history="1">
            <w:r w:rsidR="004F7EED" w:rsidRPr="007400A5">
              <w:rPr>
                <w:rStyle w:val="Hyperlink"/>
              </w:rPr>
              <w:t>Begrippenlijst</w:t>
            </w:r>
            <w:r w:rsidR="004F7EED">
              <w:rPr>
                <w:webHidden/>
              </w:rPr>
              <w:tab/>
            </w:r>
            <w:r w:rsidR="004F7EED">
              <w:rPr>
                <w:webHidden/>
              </w:rPr>
              <w:fldChar w:fldCharType="begin"/>
            </w:r>
            <w:r w:rsidR="004F7EED">
              <w:rPr>
                <w:webHidden/>
              </w:rPr>
              <w:instrText xml:space="preserve"> PAGEREF _Toc127437187 \h </w:instrText>
            </w:r>
            <w:r w:rsidR="004F7EED">
              <w:rPr>
                <w:webHidden/>
              </w:rPr>
            </w:r>
            <w:r w:rsidR="004F7EED">
              <w:rPr>
                <w:webHidden/>
              </w:rPr>
              <w:fldChar w:fldCharType="separate"/>
            </w:r>
            <w:r w:rsidR="004F7EED">
              <w:rPr>
                <w:webHidden/>
              </w:rPr>
              <w:t>4</w:t>
            </w:r>
            <w:r w:rsidR="004F7EED">
              <w:rPr>
                <w:webHidden/>
              </w:rPr>
              <w:fldChar w:fldCharType="end"/>
            </w:r>
          </w:hyperlink>
        </w:p>
        <w:p w14:paraId="3151153E" w14:textId="09B75D25" w:rsidR="004F7EED" w:rsidRDefault="0047651D">
          <w:pPr>
            <w:pStyle w:val="Inhopg1"/>
            <w:rPr>
              <w:rFonts w:eastAsiaTheme="minorEastAsia" w:cstheme="minorBidi"/>
              <w:b w:val="0"/>
              <w:bCs w:val="0"/>
              <w:color w:val="auto"/>
              <w:szCs w:val="22"/>
            </w:rPr>
          </w:pPr>
          <w:hyperlink w:anchor="_Toc127437188" w:history="1">
            <w:r w:rsidR="004F7EED" w:rsidRPr="007400A5">
              <w:rPr>
                <w:rStyle w:val="Hyperlink"/>
              </w:rPr>
              <w:t>1.</w:t>
            </w:r>
            <w:r w:rsidR="004F7EED">
              <w:rPr>
                <w:rFonts w:eastAsiaTheme="minorEastAsia" w:cstheme="minorBidi"/>
                <w:b w:val="0"/>
                <w:bCs w:val="0"/>
                <w:color w:val="auto"/>
                <w:szCs w:val="22"/>
              </w:rPr>
              <w:tab/>
            </w:r>
            <w:r w:rsidR="004F7EED" w:rsidRPr="007400A5">
              <w:rPr>
                <w:rStyle w:val="Hyperlink"/>
              </w:rPr>
              <w:t>Inleiding</w:t>
            </w:r>
            <w:r w:rsidR="004F7EED">
              <w:rPr>
                <w:webHidden/>
              </w:rPr>
              <w:tab/>
            </w:r>
            <w:r w:rsidR="004F7EED">
              <w:rPr>
                <w:webHidden/>
              </w:rPr>
              <w:fldChar w:fldCharType="begin"/>
            </w:r>
            <w:r w:rsidR="004F7EED">
              <w:rPr>
                <w:webHidden/>
              </w:rPr>
              <w:instrText xml:space="preserve"> PAGEREF _Toc127437188 \h </w:instrText>
            </w:r>
            <w:r w:rsidR="004F7EED">
              <w:rPr>
                <w:webHidden/>
              </w:rPr>
            </w:r>
            <w:r w:rsidR="004F7EED">
              <w:rPr>
                <w:webHidden/>
              </w:rPr>
              <w:fldChar w:fldCharType="separate"/>
            </w:r>
            <w:r w:rsidR="004F7EED">
              <w:rPr>
                <w:webHidden/>
              </w:rPr>
              <w:t>6</w:t>
            </w:r>
            <w:r w:rsidR="004F7EED">
              <w:rPr>
                <w:webHidden/>
              </w:rPr>
              <w:fldChar w:fldCharType="end"/>
            </w:r>
          </w:hyperlink>
        </w:p>
        <w:p w14:paraId="0EA8AD64" w14:textId="1E1655F5" w:rsidR="004F7EED" w:rsidRDefault="0047651D">
          <w:pPr>
            <w:pStyle w:val="Inhopg2"/>
            <w:tabs>
              <w:tab w:val="right" w:leader="dot" w:pos="9060"/>
            </w:tabs>
            <w:rPr>
              <w:rFonts w:eastAsiaTheme="minorEastAsia" w:cstheme="minorBidi"/>
              <w:smallCaps w:val="0"/>
              <w:noProof/>
              <w:szCs w:val="22"/>
            </w:rPr>
          </w:pPr>
          <w:hyperlink w:anchor="_Toc127437189" w:history="1">
            <w:r w:rsidR="004F7EED" w:rsidRPr="007400A5">
              <w:rPr>
                <w:rStyle w:val="Hyperlink"/>
                <w:noProof/>
              </w:rPr>
              <w:t xml:space="preserve">1.1. </w:t>
            </w:r>
            <w:r w:rsidR="004F7EED" w:rsidRPr="007400A5">
              <w:rPr>
                <w:rStyle w:val="Hyperlink"/>
                <w:rFonts w:cs="Calibri"/>
                <w:noProof/>
              </w:rPr>
              <w:t>Introductie van de Opdrachtgever</w:t>
            </w:r>
            <w:r w:rsidR="004F7EED">
              <w:rPr>
                <w:noProof/>
                <w:webHidden/>
              </w:rPr>
              <w:tab/>
            </w:r>
            <w:r w:rsidR="004F7EED">
              <w:rPr>
                <w:noProof/>
                <w:webHidden/>
              </w:rPr>
              <w:fldChar w:fldCharType="begin"/>
            </w:r>
            <w:r w:rsidR="004F7EED">
              <w:rPr>
                <w:noProof/>
                <w:webHidden/>
              </w:rPr>
              <w:instrText xml:space="preserve"> PAGEREF _Toc127437189 \h </w:instrText>
            </w:r>
            <w:r w:rsidR="004F7EED">
              <w:rPr>
                <w:noProof/>
                <w:webHidden/>
              </w:rPr>
            </w:r>
            <w:r w:rsidR="004F7EED">
              <w:rPr>
                <w:noProof/>
                <w:webHidden/>
              </w:rPr>
              <w:fldChar w:fldCharType="separate"/>
            </w:r>
            <w:r w:rsidR="004F7EED">
              <w:rPr>
                <w:noProof/>
                <w:webHidden/>
              </w:rPr>
              <w:t>6</w:t>
            </w:r>
            <w:r w:rsidR="004F7EED">
              <w:rPr>
                <w:noProof/>
                <w:webHidden/>
              </w:rPr>
              <w:fldChar w:fldCharType="end"/>
            </w:r>
          </w:hyperlink>
        </w:p>
        <w:p w14:paraId="78107BD7" w14:textId="6FF21739" w:rsidR="004F7EED" w:rsidRDefault="0047651D">
          <w:pPr>
            <w:pStyle w:val="Inhopg2"/>
            <w:tabs>
              <w:tab w:val="right" w:leader="dot" w:pos="9060"/>
            </w:tabs>
            <w:rPr>
              <w:rFonts w:eastAsiaTheme="minorEastAsia" w:cstheme="minorBidi"/>
              <w:smallCaps w:val="0"/>
              <w:noProof/>
              <w:szCs w:val="22"/>
            </w:rPr>
          </w:pPr>
          <w:hyperlink w:anchor="_Toc127437190" w:history="1">
            <w:r w:rsidR="004F7EED" w:rsidRPr="007400A5">
              <w:rPr>
                <w:rStyle w:val="Hyperlink"/>
                <w:noProof/>
              </w:rPr>
              <w:t>1.2. Beschrijving opdracht en achtergrondinformatie</w:t>
            </w:r>
            <w:r w:rsidR="004F7EED">
              <w:rPr>
                <w:noProof/>
                <w:webHidden/>
              </w:rPr>
              <w:tab/>
            </w:r>
            <w:r w:rsidR="004F7EED">
              <w:rPr>
                <w:noProof/>
                <w:webHidden/>
              </w:rPr>
              <w:fldChar w:fldCharType="begin"/>
            </w:r>
            <w:r w:rsidR="004F7EED">
              <w:rPr>
                <w:noProof/>
                <w:webHidden/>
              </w:rPr>
              <w:instrText xml:space="preserve"> PAGEREF _Toc127437190 \h </w:instrText>
            </w:r>
            <w:r w:rsidR="004F7EED">
              <w:rPr>
                <w:noProof/>
                <w:webHidden/>
              </w:rPr>
            </w:r>
            <w:r w:rsidR="004F7EED">
              <w:rPr>
                <w:noProof/>
                <w:webHidden/>
              </w:rPr>
              <w:fldChar w:fldCharType="separate"/>
            </w:r>
            <w:r w:rsidR="004F7EED">
              <w:rPr>
                <w:noProof/>
                <w:webHidden/>
              </w:rPr>
              <w:t>6</w:t>
            </w:r>
            <w:r w:rsidR="004F7EED">
              <w:rPr>
                <w:noProof/>
                <w:webHidden/>
              </w:rPr>
              <w:fldChar w:fldCharType="end"/>
            </w:r>
          </w:hyperlink>
        </w:p>
        <w:p w14:paraId="2B6BCEE2" w14:textId="3230D777" w:rsidR="004F7EED" w:rsidRDefault="0047651D">
          <w:pPr>
            <w:pStyle w:val="Inhopg3"/>
            <w:tabs>
              <w:tab w:val="right" w:leader="dot" w:pos="9060"/>
            </w:tabs>
            <w:rPr>
              <w:rFonts w:eastAsiaTheme="minorEastAsia" w:cstheme="minorBidi"/>
              <w:i w:val="0"/>
              <w:iCs w:val="0"/>
              <w:noProof/>
              <w:szCs w:val="22"/>
            </w:rPr>
          </w:pPr>
          <w:hyperlink w:anchor="_Toc127437191" w:history="1">
            <w:r w:rsidR="004F7EED" w:rsidRPr="007400A5">
              <w:rPr>
                <w:rStyle w:val="Hyperlink"/>
                <w:noProof/>
              </w:rPr>
              <w:t>1.2.1. Doelstelling</w:t>
            </w:r>
            <w:r w:rsidR="004F7EED">
              <w:rPr>
                <w:noProof/>
                <w:webHidden/>
              </w:rPr>
              <w:tab/>
            </w:r>
            <w:r w:rsidR="004F7EED">
              <w:rPr>
                <w:noProof/>
                <w:webHidden/>
              </w:rPr>
              <w:fldChar w:fldCharType="begin"/>
            </w:r>
            <w:r w:rsidR="004F7EED">
              <w:rPr>
                <w:noProof/>
                <w:webHidden/>
              </w:rPr>
              <w:instrText xml:space="preserve"> PAGEREF _Toc127437191 \h </w:instrText>
            </w:r>
            <w:r w:rsidR="004F7EED">
              <w:rPr>
                <w:noProof/>
                <w:webHidden/>
              </w:rPr>
            </w:r>
            <w:r w:rsidR="004F7EED">
              <w:rPr>
                <w:noProof/>
                <w:webHidden/>
              </w:rPr>
              <w:fldChar w:fldCharType="separate"/>
            </w:r>
            <w:r w:rsidR="004F7EED">
              <w:rPr>
                <w:noProof/>
                <w:webHidden/>
              </w:rPr>
              <w:t>6</w:t>
            </w:r>
            <w:r w:rsidR="004F7EED">
              <w:rPr>
                <w:noProof/>
                <w:webHidden/>
              </w:rPr>
              <w:fldChar w:fldCharType="end"/>
            </w:r>
          </w:hyperlink>
        </w:p>
        <w:p w14:paraId="61EC7D9B" w14:textId="4E4ED2DE" w:rsidR="004F7EED" w:rsidRDefault="0047651D">
          <w:pPr>
            <w:pStyle w:val="Inhopg3"/>
            <w:tabs>
              <w:tab w:val="right" w:leader="dot" w:pos="9060"/>
            </w:tabs>
            <w:rPr>
              <w:rFonts w:eastAsiaTheme="minorEastAsia" w:cstheme="minorBidi"/>
              <w:i w:val="0"/>
              <w:iCs w:val="0"/>
              <w:noProof/>
              <w:szCs w:val="22"/>
            </w:rPr>
          </w:pPr>
          <w:hyperlink w:anchor="_Toc127437192" w:history="1">
            <w:r w:rsidR="004F7EED" w:rsidRPr="007400A5">
              <w:rPr>
                <w:rStyle w:val="Hyperlink"/>
                <w:noProof/>
              </w:rPr>
              <w:t>1.2.2. Opdracht</w:t>
            </w:r>
            <w:r w:rsidR="004F7EED">
              <w:rPr>
                <w:noProof/>
                <w:webHidden/>
              </w:rPr>
              <w:tab/>
            </w:r>
            <w:r w:rsidR="004F7EED">
              <w:rPr>
                <w:noProof/>
                <w:webHidden/>
              </w:rPr>
              <w:fldChar w:fldCharType="begin"/>
            </w:r>
            <w:r w:rsidR="004F7EED">
              <w:rPr>
                <w:noProof/>
                <w:webHidden/>
              </w:rPr>
              <w:instrText xml:space="preserve"> PAGEREF _Toc127437192 \h </w:instrText>
            </w:r>
            <w:r w:rsidR="004F7EED">
              <w:rPr>
                <w:noProof/>
                <w:webHidden/>
              </w:rPr>
            </w:r>
            <w:r w:rsidR="004F7EED">
              <w:rPr>
                <w:noProof/>
                <w:webHidden/>
              </w:rPr>
              <w:fldChar w:fldCharType="separate"/>
            </w:r>
            <w:r w:rsidR="004F7EED">
              <w:rPr>
                <w:noProof/>
                <w:webHidden/>
              </w:rPr>
              <w:t>7</w:t>
            </w:r>
            <w:r w:rsidR="004F7EED">
              <w:rPr>
                <w:noProof/>
                <w:webHidden/>
              </w:rPr>
              <w:fldChar w:fldCharType="end"/>
            </w:r>
          </w:hyperlink>
        </w:p>
        <w:p w14:paraId="489B846A" w14:textId="1700865C" w:rsidR="004F7EED" w:rsidRDefault="0047651D">
          <w:pPr>
            <w:pStyle w:val="Inhopg3"/>
            <w:tabs>
              <w:tab w:val="right" w:leader="dot" w:pos="9060"/>
            </w:tabs>
            <w:rPr>
              <w:rFonts w:eastAsiaTheme="minorEastAsia" w:cstheme="minorBidi"/>
              <w:i w:val="0"/>
              <w:iCs w:val="0"/>
              <w:noProof/>
              <w:szCs w:val="22"/>
            </w:rPr>
          </w:pPr>
          <w:hyperlink w:anchor="_Toc127437193" w:history="1">
            <w:r w:rsidR="004F7EED" w:rsidRPr="007400A5">
              <w:rPr>
                <w:rStyle w:val="Hyperlink"/>
                <w:noProof/>
              </w:rPr>
              <w:t>1.2.3. Achtergrondinformatie</w:t>
            </w:r>
            <w:r w:rsidR="004F7EED">
              <w:rPr>
                <w:noProof/>
                <w:webHidden/>
              </w:rPr>
              <w:tab/>
            </w:r>
            <w:r w:rsidR="004F7EED">
              <w:rPr>
                <w:noProof/>
                <w:webHidden/>
              </w:rPr>
              <w:fldChar w:fldCharType="begin"/>
            </w:r>
            <w:r w:rsidR="004F7EED">
              <w:rPr>
                <w:noProof/>
                <w:webHidden/>
              </w:rPr>
              <w:instrText xml:space="preserve"> PAGEREF _Toc127437193 \h </w:instrText>
            </w:r>
            <w:r w:rsidR="004F7EED">
              <w:rPr>
                <w:noProof/>
                <w:webHidden/>
              </w:rPr>
            </w:r>
            <w:r w:rsidR="004F7EED">
              <w:rPr>
                <w:noProof/>
                <w:webHidden/>
              </w:rPr>
              <w:fldChar w:fldCharType="separate"/>
            </w:r>
            <w:r w:rsidR="004F7EED">
              <w:rPr>
                <w:noProof/>
                <w:webHidden/>
              </w:rPr>
              <w:t>7</w:t>
            </w:r>
            <w:r w:rsidR="004F7EED">
              <w:rPr>
                <w:noProof/>
                <w:webHidden/>
              </w:rPr>
              <w:fldChar w:fldCharType="end"/>
            </w:r>
          </w:hyperlink>
        </w:p>
        <w:p w14:paraId="1133BFEF" w14:textId="32CA9C0F" w:rsidR="004F7EED" w:rsidRDefault="0047651D">
          <w:pPr>
            <w:pStyle w:val="Inhopg2"/>
            <w:tabs>
              <w:tab w:val="right" w:leader="dot" w:pos="9060"/>
            </w:tabs>
            <w:rPr>
              <w:rFonts w:eastAsiaTheme="minorEastAsia" w:cstheme="minorBidi"/>
              <w:smallCaps w:val="0"/>
              <w:noProof/>
              <w:szCs w:val="22"/>
            </w:rPr>
          </w:pPr>
          <w:hyperlink w:anchor="_Toc127437194" w:history="1">
            <w:r w:rsidR="004F7EED" w:rsidRPr="007400A5">
              <w:rPr>
                <w:rStyle w:val="Hyperlink"/>
                <w:noProof/>
              </w:rPr>
              <w:t>1.3. Procedure</w:t>
            </w:r>
            <w:r w:rsidR="004F7EED">
              <w:rPr>
                <w:noProof/>
                <w:webHidden/>
              </w:rPr>
              <w:tab/>
            </w:r>
            <w:r w:rsidR="004F7EED">
              <w:rPr>
                <w:noProof/>
                <w:webHidden/>
              </w:rPr>
              <w:fldChar w:fldCharType="begin"/>
            </w:r>
            <w:r w:rsidR="004F7EED">
              <w:rPr>
                <w:noProof/>
                <w:webHidden/>
              </w:rPr>
              <w:instrText xml:space="preserve"> PAGEREF _Toc127437194 \h </w:instrText>
            </w:r>
            <w:r w:rsidR="004F7EED">
              <w:rPr>
                <w:noProof/>
                <w:webHidden/>
              </w:rPr>
            </w:r>
            <w:r w:rsidR="004F7EED">
              <w:rPr>
                <w:noProof/>
                <w:webHidden/>
              </w:rPr>
              <w:fldChar w:fldCharType="separate"/>
            </w:r>
            <w:r w:rsidR="004F7EED">
              <w:rPr>
                <w:noProof/>
                <w:webHidden/>
              </w:rPr>
              <w:t>9</w:t>
            </w:r>
            <w:r w:rsidR="004F7EED">
              <w:rPr>
                <w:noProof/>
                <w:webHidden/>
              </w:rPr>
              <w:fldChar w:fldCharType="end"/>
            </w:r>
          </w:hyperlink>
        </w:p>
        <w:p w14:paraId="0956FD1C" w14:textId="4F360DE3" w:rsidR="004F7EED" w:rsidRDefault="0047651D">
          <w:pPr>
            <w:pStyle w:val="Inhopg2"/>
            <w:tabs>
              <w:tab w:val="right" w:leader="dot" w:pos="9060"/>
            </w:tabs>
            <w:rPr>
              <w:rFonts w:eastAsiaTheme="minorEastAsia" w:cstheme="minorBidi"/>
              <w:smallCaps w:val="0"/>
              <w:noProof/>
              <w:szCs w:val="22"/>
            </w:rPr>
          </w:pPr>
          <w:hyperlink w:anchor="_Toc127437195" w:history="1">
            <w:r w:rsidR="004F7EED" w:rsidRPr="007400A5">
              <w:rPr>
                <w:rStyle w:val="Hyperlink"/>
                <w:noProof/>
              </w:rPr>
              <w:t>1.4. Percelen</w:t>
            </w:r>
            <w:r w:rsidR="004F7EED">
              <w:rPr>
                <w:noProof/>
                <w:webHidden/>
              </w:rPr>
              <w:tab/>
            </w:r>
            <w:r w:rsidR="004F7EED">
              <w:rPr>
                <w:noProof/>
                <w:webHidden/>
              </w:rPr>
              <w:fldChar w:fldCharType="begin"/>
            </w:r>
            <w:r w:rsidR="004F7EED">
              <w:rPr>
                <w:noProof/>
                <w:webHidden/>
              </w:rPr>
              <w:instrText xml:space="preserve"> PAGEREF _Toc127437195 \h </w:instrText>
            </w:r>
            <w:r w:rsidR="004F7EED">
              <w:rPr>
                <w:noProof/>
                <w:webHidden/>
              </w:rPr>
            </w:r>
            <w:r w:rsidR="004F7EED">
              <w:rPr>
                <w:noProof/>
                <w:webHidden/>
              </w:rPr>
              <w:fldChar w:fldCharType="separate"/>
            </w:r>
            <w:r w:rsidR="004F7EED">
              <w:rPr>
                <w:noProof/>
                <w:webHidden/>
              </w:rPr>
              <w:t>9</w:t>
            </w:r>
            <w:r w:rsidR="004F7EED">
              <w:rPr>
                <w:noProof/>
                <w:webHidden/>
              </w:rPr>
              <w:fldChar w:fldCharType="end"/>
            </w:r>
          </w:hyperlink>
        </w:p>
        <w:p w14:paraId="6938C102" w14:textId="151201B0" w:rsidR="004F7EED" w:rsidRDefault="0047651D">
          <w:pPr>
            <w:pStyle w:val="Inhopg2"/>
            <w:tabs>
              <w:tab w:val="right" w:leader="dot" w:pos="9060"/>
            </w:tabs>
            <w:rPr>
              <w:rFonts w:eastAsiaTheme="minorEastAsia" w:cstheme="minorBidi"/>
              <w:smallCaps w:val="0"/>
              <w:noProof/>
              <w:szCs w:val="22"/>
            </w:rPr>
          </w:pPr>
          <w:hyperlink w:anchor="_Toc127437196" w:history="1">
            <w:r w:rsidR="004F7EED" w:rsidRPr="007400A5">
              <w:rPr>
                <w:rStyle w:val="Hyperlink"/>
                <w:rFonts w:cs="Calibri"/>
                <w:noProof/>
              </w:rPr>
              <w:t>1.5. Technische – Operationele specificaties</w:t>
            </w:r>
            <w:r w:rsidR="004F7EED">
              <w:rPr>
                <w:noProof/>
                <w:webHidden/>
              </w:rPr>
              <w:tab/>
            </w:r>
            <w:r w:rsidR="004F7EED">
              <w:rPr>
                <w:noProof/>
                <w:webHidden/>
              </w:rPr>
              <w:fldChar w:fldCharType="begin"/>
            </w:r>
            <w:r w:rsidR="004F7EED">
              <w:rPr>
                <w:noProof/>
                <w:webHidden/>
              </w:rPr>
              <w:instrText xml:space="preserve"> PAGEREF _Toc127437196 \h </w:instrText>
            </w:r>
            <w:r w:rsidR="004F7EED">
              <w:rPr>
                <w:noProof/>
                <w:webHidden/>
              </w:rPr>
            </w:r>
            <w:r w:rsidR="004F7EED">
              <w:rPr>
                <w:noProof/>
                <w:webHidden/>
              </w:rPr>
              <w:fldChar w:fldCharType="separate"/>
            </w:r>
            <w:r w:rsidR="004F7EED">
              <w:rPr>
                <w:noProof/>
                <w:webHidden/>
              </w:rPr>
              <w:t>10</w:t>
            </w:r>
            <w:r w:rsidR="004F7EED">
              <w:rPr>
                <w:noProof/>
                <w:webHidden/>
              </w:rPr>
              <w:fldChar w:fldCharType="end"/>
            </w:r>
          </w:hyperlink>
        </w:p>
        <w:p w14:paraId="41515F84" w14:textId="302789F4" w:rsidR="004F7EED" w:rsidRDefault="0047651D">
          <w:pPr>
            <w:pStyle w:val="Inhopg2"/>
            <w:tabs>
              <w:tab w:val="right" w:leader="dot" w:pos="9060"/>
            </w:tabs>
            <w:rPr>
              <w:rFonts w:eastAsiaTheme="minorEastAsia" w:cstheme="minorBidi"/>
              <w:smallCaps w:val="0"/>
              <w:noProof/>
              <w:szCs w:val="22"/>
            </w:rPr>
          </w:pPr>
          <w:hyperlink w:anchor="_Toc127437197" w:history="1">
            <w:r w:rsidR="004F7EED" w:rsidRPr="007400A5">
              <w:rPr>
                <w:rStyle w:val="Hyperlink"/>
                <w:rFonts w:cs="Calibri"/>
                <w:noProof/>
              </w:rPr>
              <w:t>1.6 Circulaire Nieuw sanctiepakket Rusland</w:t>
            </w:r>
            <w:r w:rsidR="004F7EED">
              <w:rPr>
                <w:noProof/>
                <w:webHidden/>
              </w:rPr>
              <w:tab/>
            </w:r>
            <w:r w:rsidR="004F7EED">
              <w:rPr>
                <w:noProof/>
                <w:webHidden/>
              </w:rPr>
              <w:fldChar w:fldCharType="begin"/>
            </w:r>
            <w:r w:rsidR="004F7EED">
              <w:rPr>
                <w:noProof/>
                <w:webHidden/>
              </w:rPr>
              <w:instrText xml:space="preserve"> PAGEREF _Toc127437197 \h </w:instrText>
            </w:r>
            <w:r w:rsidR="004F7EED">
              <w:rPr>
                <w:noProof/>
                <w:webHidden/>
              </w:rPr>
            </w:r>
            <w:r w:rsidR="004F7EED">
              <w:rPr>
                <w:noProof/>
                <w:webHidden/>
              </w:rPr>
              <w:fldChar w:fldCharType="separate"/>
            </w:r>
            <w:r w:rsidR="004F7EED">
              <w:rPr>
                <w:noProof/>
                <w:webHidden/>
              </w:rPr>
              <w:t>10</w:t>
            </w:r>
            <w:r w:rsidR="004F7EED">
              <w:rPr>
                <w:noProof/>
                <w:webHidden/>
              </w:rPr>
              <w:fldChar w:fldCharType="end"/>
            </w:r>
          </w:hyperlink>
        </w:p>
        <w:p w14:paraId="69CA131B" w14:textId="0BBCFD22" w:rsidR="004F7EED" w:rsidRDefault="0047651D">
          <w:pPr>
            <w:pStyle w:val="Inhopg1"/>
            <w:rPr>
              <w:rFonts w:eastAsiaTheme="minorEastAsia" w:cstheme="minorBidi"/>
              <w:b w:val="0"/>
              <w:bCs w:val="0"/>
              <w:color w:val="auto"/>
              <w:szCs w:val="22"/>
            </w:rPr>
          </w:pPr>
          <w:hyperlink w:anchor="_Toc127437198" w:history="1">
            <w:r w:rsidR="004F7EED" w:rsidRPr="007400A5">
              <w:rPr>
                <w:rStyle w:val="Hyperlink"/>
              </w:rPr>
              <w:t>2.</w:t>
            </w:r>
            <w:r w:rsidR="004F7EED">
              <w:rPr>
                <w:rFonts w:eastAsiaTheme="minorEastAsia" w:cstheme="minorBidi"/>
                <w:b w:val="0"/>
                <w:bCs w:val="0"/>
                <w:color w:val="auto"/>
                <w:szCs w:val="22"/>
              </w:rPr>
              <w:tab/>
            </w:r>
            <w:r w:rsidR="004F7EED" w:rsidRPr="007400A5">
              <w:rPr>
                <w:rStyle w:val="Hyperlink"/>
              </w:rPr>
              <w:t>De Aanbestedingsprocedure</w:t>
            </w:r>
            <w:r w:rsidR="004F7EED">
              <w:rPr>
                <w:webHidden/>
              </w:rPr>
              <w:tab/>
            </w:r>
            <w:r w:rsidR="004F7EED">
              <w:rPr>
                <w:webHidden/>
              </w:rPr>
              <w:fldChar w:fldCharType="begin"/>
            </w:r>
            <w:r w:rsidR="004F7EED">
              <w:rPr>
                <w:webHidden/>
              </w:rPr>
              <w:instrText xml:space="preserve"> PAGEREF _Toc127437198 \h </w:instrText>
            </w:r>
            <w:r w:rsidR="004F7EED">
              <w:rPr>
                <w:webHidden/>
              </w:rPr>
            </w:r>
            <w:r w:rsidR="004F7EED">
              <w:rPr>
                <w:webHidden/>
              </w:rPr>
              <w:fldChar w:fldCharType="separate"/>
            </w:r>
            <w:r w:rsidR="004F7EED">
              <w:rPr>
                <w:webHidden/>
              </w:rPr>
              <w:t>12</w:t>
            </w:r>
            <w:r w:rsidR="004F7EED">
              <w:rPr>
                <w:webHidden/>
              </w:rPr>
              <w:fldChar w:fldCharType="end"/>
            </w:r>
          </w:hyperlink>
        </w:p>
        <w:p w14:paraId="084BEFF1" w14:textId="1D31EE3E" w:rsidR="004F7EED" w:rsidRDefault="0047651D">
          <w:pPr>
            <w:pStyle w:val="Inhopg2"/>
            <w:tabs>
              <w:tab w:val="right" w:leader="dot" w:pos="9060"/>
            </w:tabs>
            <w:rPr>
              <w:rFonts w:eastAsiaTheme="minorEastAsia" w:cstheme="minorBidi"/>
              <w:smallCaps w:val="0"/>
              <w:noProof/>
              <w:szCs w:val="22"/>
            </w:rPr>
          </w:pPr>
          <w:hyperlink w:anchor="_Toc127437199" w:history="1">
            <w:r w:rsidR="004F7EED" w:rsidRPr="007400A5">
              <w:rPr>
                <w:rStyle w:val="Hyperlink"/>
                <w:noProof/>
              </w:rPr>
              <w:t>2.1. Aanbesteden</w:t>
            </w:r>
            <w:r w:rsidR="004F7EED">
              <w:rPr>
                <w:noProof/>
                <w:webHidden/>
              </w:rPr>
              <w:tab/>
            </w:r>
            <w:r w:rsidR="004F7EED">
              <w:rPr>
                <w:noProof/>
                <w:webHidden/>
              </w:rPr>
              <w:fldChar w:fldCharType="begin"/>
            </w:r>
            <w:r w:rsidR="004F7EED">
              <w:rPr>
                <w:noProof/>
                <w:webHidden/>
              </w:rPr>
              <w:instrText xml:space="preserve"> PAGEREF _Toc127437199 \h </w:instrText>
            </w:r>
            <w:r w:rsidR="004F7EED">
              <w:rPr>
                <w:noProof/>
                <w:webHidden/>
              </w:rPr>
            </w:r>
            <w:r w:rsidR="004F7EED">
              <w:rPr>
                <w:noProof/>
                <w:webHidden/>
              </w:rPr>
              <w:fldChar w:fldCharType="separate"/>
            </w:r>
            <w:r w:rsidR="004F7EED">
              <w:rPr>
                <w:noProof/>
                <w:webHidden/>
              </w:rPr>
              <w:t>12</w:t>
            </w:r>
            <w:r w:rsidR="004F7EED">
              <w:rPr>
                <w:noProof/>
                <w:webHidden/>
              </w:rPr>
              <w:fldChar w:fldCharType="end"/>
            </w:r>
          </w:hyperlink>
        </w:p>
        <w:p w14:paraId="6440B110" w14:textId="1DC6D9D0" w:rsidR="004F7EED" w:rsidRDefault="0047651D">
          <w:pPr>
            <w:pStyle w:val="Inhopg2"/>
            <w:tabs>
              <w:tab w:val="right" w:leader="dot" w:pos="9060"/>
            </w:tabs>
            <w:rPr>
              <w:rFonts w:eastAsiaTheme="minorEastAsia" w:cstheme="minorBidi"/>
              <w:smallCaps w:val="0"/>
              <w:noProof/>
              <w:szCs w:val="22"/>
            </w:rPr>
          </w:pPr>
          <w:hyperlink w:anchor="_Toc127437200" w:history="1">
            <w:r w:rsidR="004F7EED" w:rsidRPr="007400A5">
              <w:rPr>
                <w:rStyle w:val="Hyperlink"/>
                <w:noProof/>
              </w:rPr>
              <w:t>2.2. Planning</w:t>
            </w:r>
            <w:r w:rsidR="004F7EED">
              <w:rPr>
                <w:noProof/>
                <w:webHidden/>
              </w:rPr>
              <w:tab/>
            </w:r>
            <w:r w:rsidR="004F7EED">
              <w:rPr>
                <w:noProof/>
                <w:webHidden/>
              </w:rPr>
              <w:fldChar w:fldCharType="begin"/>
            </w:r>
            <w:r w:rsidR="004F7EED">
              <w:rPr>
                <w:noProof/>
                <w:webHidden/>
              </w:rPr>
              <w:instrText xml:space="preserve"> PAGEREF _Toc127437200 \h </w:instrText>
            </w:r>
            <w:r w:rsidR="004F7EED">
              <w:rPr>
                <w:noProof/>
                <w:webHidden/>
              </w:rPr>
            </w:r>
            <w:r w:rsidR="004F7EED">
              <w:rPr>
                <w:noProof/>
                <w:webHidden/>
              </w:rPr>
              <w:fldChar w:fldCharType="separate"/>
            </w:r>
            <w:r w:rsidR="004F7EED">
              <w:rPr>
                <w:noProof/>
                <w:webHidden/>
              </w:rPr>
              <w:t>12</w:t>
            </w:r>
            <w:r w:rsidR="004F7EED">
              <w:rPr>
                <w:noProof/>
                <w:webHidden/>
              </w:rPr>
              <w:fldChar w:fldCharType="end"/>
            </w:r>
          </w:hyperlink>
        </w:p>
        <w:p w14:paraId="20D59BB7" w14:textId="2BEAF270" w:rsidR="004F7EED" w:rsidRDefault="0047651D">
          <w:pPr>
            <w:pStyle w:val="Inhopg2"/>
            <w:tabs>
              <w:tab w:val="right" w:leader="dot" w:pos="9060"/>
            </w:tabs>
            <w:rPr>
              <w:rFonts w:eastAsiaTheme="minorEastAsia" w:cstheme="minorBidi"/>
              <w:smallCaps w:val="0"/>
              <w:noProof/>
              <w:szCs w:val="22"/>
            </w:rPr>
          </w:pPr>
          <w:hyperlink w:anchor="_Toc127437201" w:history="1">
            <w:r w:rsidR="004F7EED" w:rsidRPr="007400A5">
              <w:rPr>
                <w:rStyle w:val="Hyperlink"/>
                <w:noProof/>
              </w:rPr>
              <w:t>2.3. Nota van Inlichtingen</w:t>
            </w:r>
            <w:r w:rsidR="004F7EED">
              <w:rPr>
                <w:noProof/>
                <w:webHidden/>
              </w:rPr>
              <w:tab/>
            </w:r>
            <w:r w:rsidR="004F7EED">
              <w:rPr>
                <w:noProof/>
                <w:webHidden/>
              </w:rPr>
              <w:fldChar w:fldCharType="begin"/>
            </w:r>
            <w:r w:rsidR="004F7EED">
              <w:rPr>
                <w:noProof/>
                <w:webHidden/>
              </w:rPr>
              <w:instrText xml:space="preserve"> PAGEREF _Toc127437201 \h </w:instrText>
            </w:r>
            <w:r w:rsidR="004F7EED">
              <w:rPr>
                <w:noProof/>
                <w:webHidden/>
              </w:rPr>
            </w:r>
            <w:r w:rsidR="004F7EED">
              <w:rPr>
                <w:noProof/>
                <w:webHidden/>
              </w:rPr>
              <w:fldChar w:fldCharType="separate"/>
            </w:r>
            <w:r w:rsidR="004F7EED">
              <w:rPr>
                <w:noProof/>
                <w:webHidden/>
              </w:rPr>
              <w:t>12</w:t>
            </w:r>
            <w:r w:rsidR="004F7EED">
              <w:rPr>
                <w:noProof/>
                <w:webHidden/>
              </w:rPr>
              <w:fldChar w:fldCharType="end"/>
            </w:r>
          </w:hyperlink>
        </w:p>
        <w:p w14:paraId="3DC37A59" w14:textId="3D7DA65F" w:rsidR="004F7EED" w:rsidRDefault="0047651D">
          <w:pPr>
            <w:pStyle w:val="Inhopg2"/>
            <w:tabs>
              <w:tab w:val="right" w:leader="dot" w:pos="9060"/>
            </w:tabs>
            <w:rPr>
              <w:rFonts w:eastAsiaTheme="minorEastAsia" w:cstheme="minorBidi"/>
              <w:smallCaps w:val="0"/>
              <w:noProof/>
              <w:szCs w:val="22"/>
            </w:rPr>
          </w:pPr>
          <w:hyperlink w:anchor="_Toc127437202" w:history="1">
            <w:r w:rsidR="004F7EED" w:rsidRPr="007400A5">
              <w:rPr>
                <w:rStyle w:val="Hyperlink"/>
                <w:noProof/>
              </w:rPr>
              <w:t>2.4. Indienen Inschrijving</w:t>
            </w:r>
            <w:r w:rsidR="004F7EED">
              <w:rPr>
                <w:noProof/>
                <w:webHidden/>
              </w:rPr>
              <w:tab/>
            </w:r>
            <w:r w:rsidR="004F7EED">
              <w:rPr>
                <w:noProof/>
                <w:webHidden/>
              </w:rPr>
              <w:fldChar w:fldCharType="begin"/>
            </w:r>
            <w:r w:rsidR="004F7EED">
              <w:rPr>
                <w:noProof/>
                <w:webHidden/>
              </w:rPr>
              <w:instrText xml:space="preserve"> PAGEREF _Toc127437202 \h </w:instrText>
            </w:r>
            <w:r w:rsidR="004F7EED">
              <w:rPr>
                <w:noProof/>
                <w:webHidden/>
              </w:rPr>
            </w:r>
            <w:r w:rsidR="004F7EED">
              <w:rPr>
                <w:noProof/>
                <w:webHidden/>
              </w:rPr>
              <w:fldChar w:fldCharType="separate"/>
            </w:r>
            <w:r w:rsidR="004F7EED">
              <w:rPr>
                <w:noProof/>
                <w:webHidden/>
              </w:rPr>
              <w:t>13</w:t>
            </w:r>
            <w:r w:rsidR="004F7EED">
              <w:rPr>
                <w:noProof/>
                <w:webHidden/>
              </w:rPr>
              <w:fldChar w:fldCharType="end"/>
            </w:r>
          </w:hyperlink>
        </w:p>
        <w:p w14:paraId="0F396B06" w14:textId="5225D66A" w:rsidR="004F7EED" w:rsidRDefault="0047651D">
          <w:pPr>
            <w:pStyle w:val="Inhopg2"/>
            <w:tabs>
              <w:tab w:val="right" w:leader="dot" w:pos="9060"/>
            </w:tabs>
            <w:rPr>
              <w:rFonts w:eastAsiaTheme="minorEastAsia" w:cstheme="minorBidi"/>
              <w:smallCaps w:val="0"/>
              <w:noProof/>
              <w:szCs w:val="22"/>
            </w:rPr>
          </w:pPr>
          <w:hyperlink w:anchor="_Toc127437203" w:history="1">
            <w:r w:rsidR="004F7EED" w:rsidRPr="007400A5">
              <w:rPr>
                <w:rStyle w:val="Hyperlink"/>
                <w:noProof/>
              </w:rPr>
              <w:t>2.5. Tegenstrijdigheden – Onvolkomenheden</w:t>
            </w:r>
            <w:r w:rsidR="004F7EED">
              <w:rPr>
                <w:noProof/>
                <w:webHidden/>
              </w:rPr>
              <w:tab/>
            </w:r>
            <w:r w:rsidR="004F7EED">
              <w:rPr>
                <w:noProof/>
                <w:webHidden/>
              </w:rPr>
              <w:fldChar w:fldCharType="begin"/>
            </w:r>
            <w:r w:rsidR="004F7EED">
              <w:rPr>
                <w:noProof/>
                <w:webHidden/>
              </w:rPr>
              <w:instrText xml:space="preserve"> PAGEREF _Toc127437203 \h </w:instrText>
            </w:r>
            <w:r w:rsidR="004F7EED">
              <w:rPr>
                <w:noProof/>
                <w:webHidden/>
              </w:rPr>
            </w:r>
            <w:r w:rsidR="004F7EED">
              <w:rPr>
                <w:noProof/>
                <w:webHidden/>
              </w:rPr>
              <w:fldChar w:fldCharType="separate"/>
            </w:r>
            <w:r w:rsidR="004F7EED">
              <w:rPr>
                <w:noProof/>
                <w:webHidden/>
              </w:rPr>
              <w:t>14</w:t>
            </w:r>
            <w:r w:rsidR="004F7EED">
              <w:rPr>
                <w:noProof/>
                <w:webHidden/>
              </w:rPr>
              <w:fldChar w:fldCharType="end"/>
            </w:r>
          </w:hyperlink>
        </w:p>
        <w:p w14:paraId="28CB6B9F" w14:textId="03BD952D" w:rsidR="004F7EED" w:rsidRDefault="0047651D">
          <w:pPr>
            <w:pStyle w:val="Inhopg2"/>
            <w:tabs>
              <w:tab w:val="right" w:leader="dot" w:pos="9060"/>
            </w:tabs>
            <w:rPr>
              <w:rFonts w:eastAsiaTheme="minorEastAsia" w:cstheme="minorBidi"/>
              <w:smallCaps w:val="0"/>
              <w:noProof/>
              <w:szCs w:val="22"/>
            </w:rPr>
          </w:pPr>
          <w:hyperlink w:anchor="_Toc127437204" w:history="1">
            <w:r w:rsidR="004F7EED" w:rsidRPr="007400A5">
              <w:rPr>
                <w:rStyle w:val="Hyperlink"/>
                <w:noProof/>
              </w:rPr>
              <w:t>2.6. Gunningsbeslissing en vervolg</w:t>
            </w:r>
            <w:r w:rsidR="004F7EED">
              <w:rPr>
                <w:noProof/>
                <w:webHidden/>
              </w:rPr>
              <w:tab/>
            </w:r>
            <w:r w:rsidR="004F7EED">
              <w:rPr>
                <w:noProof/>
                <w:webHidden/>
              </w:rPr>
              <w:fldChar w:fldCharType="begin"/>
            </w:r>
            <w:r w:rsidR="004F7EED">
              <w:rPr>
                <w:noProof/>
                <w:webHidden/>
              </w:rPr>
              <w:instrText xml:space="preserve"> PAGEREF _Toc127437204 \h </w:instrText>
            </w:r>
            <w:r w:rsidR="004F7EED">
              <w:rPr>
                <w:noProof/>
                <w:webHidden/>
              </w:rPr>
            </w:r>
            <w:r w:rsidR="004F7EED">
              <w:rPr>
                <w:noProof/>
                <w:webHidden/>
              </w:rPr>
              <w:fldChar w:fldCharType="separate"/>
            </w:r>
            <w:r w:rsidR="004F7EED">
              <w:rPr>
                <w:noProof/>
                <w:webHidden/>
              </w:rPr>
              <w:t>15</w:t>
            </w:r>
            <w:r w:rsidR="004F7EED">
              <w:rPr>
                <w:noProof/>
                <w:webHidden/>
              </w:rPr>
              <w:fldChar w:fldCharType="end"/>
            </w:r>
          </w:hyperlink>
        </w:p>
        <w:p w14:paraId="1EEC6D35" w14:textId="67617784" w:rsidR="004F7EED" w:rsidRDefault="0047651D">
          <w:pPr>
            <w:pStyle w:val="Inhopg2"/>
            <w:tabs>
              <w:tab w:val="right" w:leader="dot" w:pos="9060"/>
            </w:tabs>
            <w:rPr>
              <w:rFonts w:eastAsiaTheme="minorEastAsia" w:cstheme="minorBidi"/>
              <w:smallCaps w:val="0"/>
              <w:noProof/>
              <w:szCs w:val="22"/>
            </w:rPr>
          </w:pPr>
          <w:hyperlink w:anchor="_Toc127437205" w:history="1">
            <w:r w:rsidR="004F7EED" w:rsidRPr="007400A5">
              <w:rPr>
                <w:rStyle w:val="Hyperlink"/>
                <w:noProof/>
              </w:rPr>
              <w:t>2.7. Opstart</w:t>
            </w:r>
            <w:r w:rsidR="004F7EED">
              <w:rPr>
                <w:noProof/>
                <w:webHidden/>
              </w:rPr>
              <w:tab/>
            </w:r>
            <w:r w:rsidR="004F7EED">
              <w:rPr>
                <w:noProof/>
                <w:webHidden/>
              </w:rPr>
              <w:fldChar w:fldCharType="begin"/>
            </w:r>
            <w:r w:rsidR="004F7EED">
              <w:rPr>
                <w:noProof/>
                <w:webHidden/>
              </w:rPr>
              <w:instrText xml:space="preserve"> PAGEREF _Toc127437205 \h </w:instrText>
            </w:r>
            <w:r w:rsidR="004F7EED">
              <w:rPr>
                <w:noProof/>
                <w:webHidden/>
              </w:rPr>
            </w:r>
            <w:r w:rsidR="004F7EED">
              <w:rPr>
                <w:noProof/>
                <w:webHidden/>
              </w:rPr>
              <w:fldChar w:fldCharType="separate"/>
            </w:r>
            <w:r w:rsidR="004F7EED">
              <w:rPr>
                <w:noProof/>
                <w:webHidden/>
              </w:rPr>
              <w:t>15</w:t>
            </w:r>
            <w:r w:rsidR="004F7EED">
              <w:rPr>
                <w:noProof/>
                <w:webHidden/>
              </w:rPr>
              <w:fldChar w:fldCharType="end"/>
            </w:r>
          </w:hyperlink>
        </w:p>
        <w:p w14:paraId="6F2657CD" w14:textId="1DA64E27" w:rsidR="004F7EED" w:rsidRDefault="0047651D">
          <w:pPr>
            <w:pStyle w:val="Inhopg1"/>
            <w:rPr>
              <w:rFonts w:eastAsiaTheme="minorEastAsia" w:cstheme="minorBidi"/>
              <w:b w:val="0"/>
              <w:bCs w:val="0"/>
              <w:color w:val="auto"/>
              <w:szCs w:val="22"/>
            </w:rPr>
          </w:pPr>
          <w:hyperlink w:anchor="_Toc127437206" w:history="1">
            <w:r w:rsidR="004F7EED" w:rsidRPr="007400A5">
              <w:rPr>
                <w:rStyle w:val="Hyperlink"/>
              </w:rPr>
              <w:t>3.</w:t>
            </w:r>
            <w:r w:rsidR="004F7EED">
              <w:rPr>
                <w:rFonts w:eastAsiaTheme="minorEastAsia" w:cstheme="minorBidi"/>
                <w:b w:val="0"/>
                <w:bCs w:val="0"/>
                <w:color w:val="auto"/>
                <w:szCs w:val="22"/>
              </w:rPr>
              <w:tab/>
            </w:r>
            <w:r w:rsidR="004F7EED" w:rsidRPr="007400A5">
              <w:rPr>
                <w:rStyle w:val="Hyperlink"/>
              </w:rPr>
              <w:t>Beoordeling Inschrijving</w:t>
            </w:r>
            <w:r w:rsidR="004F7EED">
              <w:rPr>
                <w:webHidden/>
              </w:rPr>
              <w:tab/>
            </w:r>
            <w:r w:rsidR="004F7EED">
              <w:rPr>
                <w:webHidden/>
              </w:rPr>
              <w:fldChar w:fldCharType="begin"/>
            </w:r>
            <w:r w:rsidR="004F7EED">
              <w:rPr>
                <w:webHidden/>
              </w:rPr>
              <w:instrText xml:space="preserve"> PAGEREF _Toc127437206 \h </w:instrText>
            </w:r>
            <w:r w:rsidR="004F7EED">
              <w:rPr>
                <w:webHidden/>
              </w:rPr>
            </w:r>
            <w:r w:rsidR="004F7EED">
              <w:rPr>
                <w:webHidden/>
              </w:rPr>
              <w:fldChar w:fldCharType="separate"/>
            </w:r>
            <w:r w:rsidR="004F7EED">
              <w:rPr>
                <w:webHidden/>
              </w:rPr>
              <w:t>16</w:t>
            </w:r>
            <w:r w:rsidR="004F7EED">
              <w:rPr>
                <w:webHidden/>
              </w:rPr>
              <w:fldChar w:fldCharType="end"/>
            </w:r>
          </w:hyperlink>
        </w:p>
        <w:p w14:paraId="2D03539A" w14:textId="66C3B5C2" w:rsidR="004F7EED" w:rsidRDefault="0047651D">
          <w:pPr>
            <w:pStyle w:val="Inhopg2"/>
            <w:tabs>
              <w:tab w:val="right" w:leader="dot" w:pos="9060"/>
            </w:tabs>
            <w:rPr>
              <w:rFonts w:eastAsiaTheme="minorEastAsia" w:cstheme="minorBidi"/>
              <w:smallCaps w:val="0"/>
              <w:noProof/>
              <w:szCs w:val="22"/>
            </w:rPr>
          </w:pPr>
          <w:hyperlink w:anchor="_Toc127437207" w:history="1">
            <w:r w:rsidR="004F7EED" w:rsidRPr="007400A5">
              <w:rPr>
                <w:rStyle w:val="Hyperlink"/>
                <w:noProof/>
              </w:rPr>
              <w:t>3.1. Volledigheid en Geldigheid</w:t>
            </w:r>
            <w:r w:rsidR="004F7EED">
              <w:rPr>
                <w:noProof/>
                <w:webHidden/>
              </w:rPr>
              <w:tab/>
            </w:r>
            <w:r w:rsidR="004F7EED">
              <w:rPr>
                <w:noProof/>
                <w:webHidden/>
              </w:rPr>
              <w:fldChar w:fldCharType="begin"/>
            </w:r>
            <w:r w:rsidR="004F7EED">
              <w:rPr>
                <w:noProof/>
                <w:webHidden/>
              </w:rPr>
              <w:instrText xml:space="preserve"> PAGEREF _Toc127437207 \h </w:instrText>
            </w:r>
            <w:r w:rsidR="004F7EED">
              <w:rPr>
                <w:noProof/>
                <w:webHidden/>
              </w:rPr>
            </w:r>
            <w:r w:rsidR="004F7EED">
              <w:rPr>
                <w:noProof/>
                <w:webHidden/>
              </w:rPr>
              <w:fldChar w:fldCharType="separate"/>
            </w:r>
            <w:r w:rsidR="004F7EED">
              <w:rPr>
                <w:noProof/>
                <w:webHidden/>
              </w:rPr>
              <w:t>16</w:t>
            </w:r>
            <w:r w:rsidR="004F7EED">
              <w:rPr>
                <w:noProof/>
                <w:webHidden/>
              </w:rPr>
              <w:fldChar w:fldCharType="end"/>
            </w:r>
          </w:hyperlink>
        </w:p>
        <w:p w14:paraId="73AB05CC" w14:textId="35E44002" w:rsidR="004F7EED" w:rsidRDefault="0047651D">
          <w:pPr>
            <w:pStyle w:val="Inhopg2"/>
            <w:tabs>
              <w:tab w:val="right" w:leader="dot" w:pos="9060"/>
            </w:tabs>
            <w:rPr>
              <w:rFonts w:eastAsiaTheme="minorEastAsia" w:cstheme="minorBidi"/>
              <w:smallCaps w:val="0"/>
              <w:noProof/>
              <w:szCs w:val="22"/>
            </w:rPr>
          </w:pPr>
          <w:hyperlink w:anchor="_Toc127437208" w:history="1">
            <w:r w:rsidR="004F7EED" w:rsidRPr="007400A5">
              <w:rPr>
                <w:rStyle w:val="Hyperlink"/>
                <w:noProof/>
              </w:rPr>
              <w:t>3.2. Beoordeling Uitsluitingsgronden – Geschiktheidseisen - Selectiecriteria</w:t>
            </w:r>
            <w:r w:rsidR="004F7EED">
              <w:rPr>
                <w:noProof/>
                <w:webHidden/>
              </w:rPr>
              <w:tab/>
            </w:r>
            <w:r w:rsidR="004F7EED">
              <w:rPr>
                <w:noProof/>
                <w:webHidden/>
              </w:rPr>
              <w:fldChar w:fldCharType="begin"/>
            </w:r>
            <w:r w:rsidR="004F7EED">
              <w:rPr>
                <w:noProof/>
                <w:webHidden/>
              </w:rPr>
              <w:instrText xml:space="preserve"> PAGEREF _Toc127437208 \h </w:instrText>
            </w:r>
            <w:r w:rsidR="004F7EED">
              <w:rPr>
                <w:noProof/>
                <w:webHidden/>
              </w:rPr>
            </w:r>
            <w:r w:rsidR="004F7EED">
              <w:rPr>
                <w:noProof/>
                <w:webHidden/>
              </w:rPr>
              <w:fldChar w:fldCharType="separate"/>
            </w:r>
            <w:r w:rsidR="004F7EED">
              <w:rPr>
                <w:noProof/>
                <w:webHidden/>
              </w:rPr>
              <w:t>16</w:t>
            </w:r>
            <w:r w:rsidR="004F7EED">
              <w:rPr>
                <w:noProof/>
                <w:webHidden/>
              </w:rPr>
              <w:fldChar w:fldCharType="end"/>
            </w:r>
          </w:hyperlink>
        </w:p>
        <w:p w14:paraId="030A4E90" w14:textId="36AA1D18" w:rsidR="004F7EED" w:rsidRDefault="0047651D">
          <w:pPr>
            <w:pStyle w:val="Inhopg2"/>
            <w:tabs>
              <w:tab w:val="right" w:leader="dot" w:pos="9060"/>
            </w:tabs>
            <w:rPr>
              <w:rFonts w:eastAsiaTheme="minorEastAsia" w:cstheme="minorBidi"/>
              <w:smallCaps w:val="0"/>
              <w:noProof/>
              <w:szCs w:val="22"/>
            </w:rPr>
          </w:pPr>
          <w:hyperlink w:anchor="_Toc127437209" w:history="1">
            <w:r w:rsidR="004F7EED" w:rsidRPr="007400A5">
              <w:rPr>
                <w:rStyle w:val="Hyperlink"/>
                <w:noProof/>
              </w:rPr>
              <w:t>3.3. Voorwaarden voor Deelneming</w:t>
            </w:r>
            <w:r w:rsidR="004F7EED">
              <w:rPr>
                <w:noProof/>
                <w:webHidden/>
              </w:rPr>
              <w:tab/>
            </w:r>
            <w:r w:rsidR="004F7EED">
              <w:rPr>
                <w:noProof/>
                <w:webHidden/>
              </w:rPr>
              <w:fldChar w:fldCharType="begin"/>
            </w:r>
            <w:r w:rsidR="004F7EED">
              <w:rPr>
                <w:noProof/>
                <w:webHidden/>
              </w:rPr>
              <w:instrText xml:space="preserve"> PAGEREF _Toc127437209 \h </w:instrText>
            </w:r>
            <w:r w:rsidR="004F7EED">
              <w:rPr>
                <w:noProof/>
                <w:webHidden/>
              </w:rPr>
            </w:r>
            <w:r w:rsidR="004F7EED">
              <w:rPr>
                <w:noProof/>
                <w:webHidden/>
              </w:rPr>
              <w:fldChar w:fldCharType="separate"/>
            </w:r>
            <w:r w:rsidR="004F7EED">
              <w:rPr>
                <w:noProof/>
                <w:webHidden/>
              </w:rPr>
              <w:t>16</w:t>
            </w:r>
            <w:r w:rsidR="004F7EED">
              <w:rPr>
                <w:noProof/>
                <w:webHidden/>
              </w:rPr>
              <w:fldChar w:fldCharType="end"/>
            </w:r>
          </w:hyperlink>
        </w:p>
        <w:p w14:paraId="3D7489B5" w14:textId="146EA0DE" w:rsidR="004F7EED" w:rsidRDefault="0047651D">
          <w:pPr>
            <w:pStyle w:val="Inhopg3"/>
            <w:tabs>
              <w:tab w:val="right" w:leader="dot" w:pos="9060"/>
            </w:tabs>
            <w:rPr>
              <w:rFonts w:eastAsiaTheme="minorEastAsia" w:cstheme="minorBidi"/>
              <w:i w:val="0"/>
              <w:iCs w:val="0"/>
              <w:noProof/>
              <w:szCs w:val="22"/>
            </w:rPr>
          </w:pPr>
          <w:hyperlink w:anchor="_Toc127437210" w:history="1">
            <w:r w:rsidR="004F7EED" w:rsidRPr="007400A5">
              <w:rPr>
                <w:rStyle w:val="Hyperlink"/>
                <w:noProof/>
              </w:rPr>
              <w:t>3.3.1. Bewijsstukken na mededeling van de Gunningsbeslissing</w:t>
            </w:r>
            <w:r w:rsidR="004F7EED">
              <w:rPr>
                <w:noProof/>
                <w:webHidden/>
              </w:rPr>
              <w:tab/>
            </w:r>
            <w:r w:rsidR="004F7EED">
              <w:rPr>
                <w:noProof/>
                <w:webHidden/>
              </w:rPr>
              <w:fldChar w:fldCharType="begin"/>
            </w:r>
            <w:r w:rsidR="004F7EED">
              <w:rPr>
                <w:noProof/>
                <w:webHidden/>
              </w:rPr>
              <w:instrText xml:space="preserve"> PAGEREF _Toc127437210 \h </w:instrText>
            </w:r>
            <w:r w:rsidR="004F7EED">
              <w:rPr>
                <w:noProof/>
                <w:webHidden/>
              </w:rPr>
            </w:r>
            <w:r w:rsidR="004F7EED">
              <w:rPr>
                <w:noProof/>
                <w:webHidden/>
              </w:rPr>
              <w:fldChar w:fldCharType="separate"/>
            </w:r>
            <w:r w:rsidR="004F7EED">
              <w:rPr>
                <w:noProof/>
                <w:webHidden/>
              </w:rPr>
              <w:t>18</w:t>
            </w:r>
            <w:r w:rsidR="004F7EED">
              <w:rPr>
                <w:noProof/>
                <w:webHidden/>
              </w:rPr>
              <w:fldChar w:fldCharType="end"/>
            </w:r>
          </w:hyperlink>
        </w:p>
        <w:p w14:paraId="3AD3C2B8" w14:textId="7A5F859F" w:rsidR="004F7EED" w:rsidRDefault="0047651D">
          <w:pPr>
            <w:pStyle w:val="Inhopg3"/>
            <w:tabs>
              <w:tab w:val="right" w:leader="dot" w:pos="9060"/>
            </w:tabs>
            <w:rPr>
              <w:rFonts w:eastAsiaTheme="minorEastAsia" w:cstheme="minorBidi"/>
              <w:i w:val="0"/>
              <w:iCs w:val="0"/>
              <w:noProof/>
              <w:szCs w:val="22"/>
            </w:rPr>
          </w:pPr>
          <w:hyperlink w:anchor="_Toc127437211" w:history="1">
            <w:r w:rsidR="004F7EED" w:rsidRPr="007400A5">
              <w:rPr>
                <w:rStyle w:val="Hyperlink"/>
                <w:noProof/>
              </w:rPr>
              <w:t>3.3.2. Verduidelijking, aanvulling en/of verificatie</w:t>
            </w:r>
            <w:r w:rsidR="004F7EED">
              <w:rPr>
                <w:noProof/>
                <w:webHidden/>
              </w:rPr>
              <w:tab/>
            </w:r>
            <w:r w:rsidR="004F7EED">
              <w:rPr>
                <w:noProof/>
                <w:webHidden/>
              </w:rPr>
              <w:fldChar w:fldCharType="begin"/>
            </w:r>
            <w:r w:rsidR="004F7EED">
              <w:rPr>
                <w:noProof/>
                <w:webHidden/>
              </w:rPr>
              <w:instrText xml:space="preserve"> PAGEREF _Toc127437211 \h </w:instrText>
            </w:r>
            <w:r w:rsidR="004F7EED">
              <w:rPr>
                <w:noProof/>
                <w:webHidden/>
              </w:rPr>
            </w:r>
            <w:r w:rsidR="004F7EED">
              <w:rPr>
                <w:noProof/>
                <w:webHidden/>
              </w:rPr>
              <w:fldChar w:fldCharType="separate"/>
            </w:r>
            <w:r w:rsidR="004F7EED">
              <w:rPr>
                <w:noProof/>
                <w:webHidden/>
              </w:rPr>
              <w:t>18</w:t>
            </w:r>
            <w:r w:rsidR="004F7EED">
              <w:rPr>
                <w:noProof/>
                <w:webHidden/>
              </w:rPr>
              <w:fldChar w:fldCharType="end"/>
            </w:r>
          </w:hyperlink>
        </w:p>
        <w:p w14:paraId="68E1CEC7" w14:textId="428D8650" w:rsidR="004F7EED" w:rsidRDefault="0047651D">
          <w:pPr>
            <w:pStyle w:val="Inhopg2"/>
            <w:tabs>
              <w:tab w:val="right" w:leader="dot" w:pos="9060"/>
            </w:tabs>
            <w:rPr>
              <w:rFonts w:eastAsiaTheme="minorEastAsia" w:cstheme="minorBidi"/>
              <w:smallCaps w:val="0"/>
              <w:noProof/>
              <w:szCs w:val="22"/>
            </w:rPr>
          </w:pPr>
          <w:hyperlink w:anchor="_Toc127437212" w:history="1">
            <w:r w:rsidR="004F7EED" w:rsidRPr="007400A5">
              <w:rPr>
                <w:rStyle w:val="Hyperlink"/>
                <w:noProof/>
              </w:rPr>
              <w:t>3.4. Gunningscriterium</w:t>
            </w:r>
            <w:r w:rsidR="004F7EED">
              <w:rPr>
                <w:noProof/>
                <w:webHidden/>
              </w:rPr>
              <w:tab/>
            </w:r>
            <w:r w:rsidR="004F7EED">
              <w:rPr>
                <w:noProof/>
                <w:webHidden/>
              </w:rPr>
              <w:fldChar w:fldCharType="begin"/>
            </w:r>
            <w:r w:rsidR="004F7EED">
              <w:rPr>
                <w:noProof/>
                <w:webHidden/>
              </w:rPr>
              <w:instrText xml:space="preserve"> PAGEREF _Toc127437212 \h </w:instrText>
            </w:r>
            <w:r w:rsidR="004F7EED">
              <w:rPr>
                <w:noProof/>
                <w:webHidden/>
              </w:rPr>
            </w:r>
            <w:r w:rsidR="004F7EED">
              <w:rPr>
                <w:noProof/>
                <w:webHidden/>
              </w:rPr>
              <w:fldChar w:fldCharType="separate"/>
            </w:r>
            <w:r w:rsidR="004F7EED">
              <w:rPr>
                <w:noProof/>
                <w:webHidden/>
              </w:rPr>
              <w:t>19</w:t>
            </w:r>
            <w:r w:rsidR="004F7EED">
              <w:rPr>
                <w:noProof/>
                <w:webHidden/>
              </w:rPr>
              <w:fldChar w:fldCharType="end"/>
            </w:r>
          </w:hyperlink>
        </w:p>
        <w:p w14:paraId="39C6A280" w14:textId="13F0A6C7" w:rsidR="004F7EED" w:rsidRDefault="0047651D">
          <w:pPr>
            <w:pStyle w:val="Inhopg2"/>
            <w:tabs>
              <w:tab w:val="right" w:leader="dot" w:pos="9060"/>
            </w:tabs>
            <w:rPr>
              <w:rFonts w:eastAsiaTheme="minorEastAsia" w:cstheme="minorBidi"/>
              <w:smallCaps w:val="0"/>
              <w:noProof/>
              <w:szCs w:val="22"/>
            </w:rPr>
          </w:pPr>
          <w:hyperlink w:anchor="_Toc127437213" w:history="1">
            <w:r w:rsidR="004F7EED" w:rsidRPr="007400A5">
              <w:rPr>
                <w:rStyle w:val="Hyperlink"/>
                <w:noProof/>
              </w:rPr>
              <w:t>3.5. Beoordelingscommissie</w:t>
            </w:r>
            <w:r w:rsidR="004F7EED">
              <w:rPr>
                <w:noProof/>
                <w:webHidden/>
              </w:rPr>
              <w:tab/>
            </w:r>
            <w:r w:rsidR="004F7EED">
              <w:rPr>
                <w:noProof/>
                <w:webHidden/>
              </w:rPr>
              <w:fldChar w:fldCharType="begin"/>
            </w:r>
            <w:r w:rsidR="004F7EED">
              <w:rPr>
                <w:noProof/>
                <w:webHidden/>
              </w:rPr>
              <w:instrText xml:space="preserve"> PAGEREF _Toc127437213 \h </w:instrText>
            </w:r>
            <w:r w:rsidR="004F7EED">
              <w:rPr>
                <w:noProof/>
                <w:webHidden/>
              </w:rPr>
            </w:r>
            <w:r w:rsidR="004F7EED">
              <w:rPr>
                <w:noProof/>
                <w:webHidden/>
              </w:rPr>
              <w:fldChar w:fldCharType="separate"/>
            </w:r>
            <w:r w:rsidR="004F7EED">
              <w:rPr>
                <w:noProof/>
                <w:webHidden/>
              </w:rPr>
              <w:t>19</w:t>
            </w:r>
            <w:r w:rsidR="004F7EED">
              <w:rPr>
                <w:noProof/>
                <w:webHidden/>
              </w:rPr>
              <w:fldChar w:fldCharType="end"/>
            </w:r>
          </w:hyperlink>
        </w:p>
        <w:p w14:paraId="1454EC28" w14:textId="0E48FA2C" w:rsidR="004F7EED" w:rsidRDefault="0047651D">
          <w:pPr>
            <w:pStyle w:val="Inhopg2"/>
            <w:tabs>
              <w:tab w:val="right" w:leader="dot" w:pos="9060"/>
            </w:tabs>
            <w:rPr>
              <w:rFonts w:eastAsiaTheme="minorEastAsia" w:cstheme="minorBidi"/>
              <w:smallCaps w:val="0"/>
              <w:noProof/>
              <w:szCs w:val="22"/>
            </w:rPr>
          </w:pPr>
          <w:hyperlink w:anchor="_Toc127437214" w:history="1">
            <w:r w:rsidR="004F7EED" w:rsidRPr="007400A5">
              <w:rPr>
                <w:rStyle w:val="Hyperlink"/>
                <w:noProof/>
              </w:rPr>
              <w:t>3.6. Berekeningsmethodiek</w:t>
            </w:r>
            <w:r w:rsidR="004F7EED">
              <w:rPr>
                <w:noProof/>
                <w:webHidden/>
              </w:rPr>
              <w:tab/>
            </w:r>
            <w:r w:rsidR="004F7EED">
              <w:rPr>
                <w:noProof/>
                <w:webHidden/>
              </w:rPr>
              <w:fldChar w:fldCharType="begin"/>
            </w:r>
            <w:r w:rsidR="004F7EED">
              <w:rPr>
                <w:noProof/>
                <w:webHidden/>
              </w:rPr>
              <w:instrText xml:space="preserve"> PAGEREF _Toc127437214 \h </w:instrText>
            </w:r>
            <w:r w:rsidR="004F7EED">
              <w:rPr>
                <w:noProof/>
                <w:webHidden/>
              </w:rPr>
            </w:r>
            <w:r w:rsidR="004F7EED">
              <w:rPr>
                <w:noProof/>
                <w:webHidden/>
              </w:rPr>
              <w:fldChar w:fldCharType="separate"/>
            </w:r>
            <w:r w:rsidR="004F7EED">
              <w:rPr>
                <w:noProof/>
                <w:webHidden/>
              </w:rPr>
              <w:t>20</w:t>
            </w:r>
            <w:r w:rsidR="004F7EED">
              <w:rPr>
                <w:noProof/>
                <w:webHidden/>
              </w:rPr>
              <w:fldChar w:fldCharType="end"/>
            </w:r>
          </w:hyperlink>
        </w:p>
        <w:p w14:paraId="18F48457" w14:textId="10E1B089" w:rsidR="004F7EED" w:rsidRDefault="0047651D">
          <w:pPr>
            <w:pStyle w:val="Inhopg3"/>
            <w:tabs>
              <w:tab w:val="right" w:leader="dot" w:pos="9060"/>
            </w:tabs>
            <w:rPr>
              <w:rFonts w:eastAsiaTheme="minorEastAsia" w:cstheme="minorBidi"/>
              <w:i w:val="0"/>
              <w:iCs w:val="0"/>
              <w:noProof/>
              <w:szCs w:val="22"/>
            </w:rPr>
          </w:pPr>
          <w:hyperlink w:anchor="_Toc127437215" w:history="1">
            <w:r w:rsidR="004F7EED" w:rsidRPr="007400A5">
              <w:rPr>
                <w:rStyle w:val="Hyperlink"/>
                <w:noProof/>
              </w:rPr>
              <w:t>3.6.1. Prijzen</w:t>
            </w:r>
            <w:r w:rsidR="004F7EED">
              <w:rPr>
                <w:noProof/>
                <w:webHidden/>
              </w:rPr>
              <w:tab/>
            </w:r>
            <w:r w:rsidR="004F7EED">
              <w:rPr>
                <w:noProof/>
                <w:webHidden/>
              </w:rPr>
              <w:fldChar w:fldCharType="begin"/>
            </w:r>
            <w:r w:rsidR="004F7EED">
              <w:rPr>
                <w:noProof/>
                <w:webHidden/>
              </w:rPr>
              <w:instrText xml:space="preserve"> PAGEREF _Toc127437215 \h </w:instrText>
            </w:r>
            <w:r w:rsidR="004F7EED">
              <w:rPr>
                <w:noProof/>
                <w:webHidden/>
              </w:rPr>
            </w:r>
            <w:r w:rsidR="004F7EED">
              <w:rPr>
                <w:noProof/>
                <w:webHidden/>
              </w:rPr>
              <w:fldChar w:fldCharType="separate"/>
            </w:r>
            <w:r w:rsidR="004F7EED">
              <w:rPr>
                <w:noProof/>
                <w:webHidden/>
              </w:rPr>
              <w:t>20</w:t>
            </w:r>
            <w:r w:rsidR="004F7EED">
              <w:rPr>
                <w:noProof/>
                <w:webHidden/>
              </w:rPr>
              <w:fldChar w:fldCharType="end"/>
            </w:r>
          </w:hyperlink>
        </w:p>
        <w:p w14:paraId="7785ADDB" w14:textId="40A13530" w:rsidR="004F7EED" w:rsidRDefault="0047651D">
          <w:pPr>
            <w:pStyle w:val="Inhopg3"/>
            <w:tabs>
              <w:tab w:val="right" w:leader="dot" w:pos="9060"/>
            </w:tabs>
            <w:rPr>
              <w:rFonts w:eastAsiaTheme="minorEastAsia" w:cstheme="minorBidi"/>
              <w:i w:val="0"/>
              <w:iCs w:val="0"/>
              <w:noProof/>
              <w:szCs w:val="22"/>
            </w:rPr>
          </w:pPr>
          <w:hyperlink w:anchor="_Toc127437216" w:history="1">
            <w:r w:rsidR="004F7EED" w:rsidRPr="007400A5">
              <w:rPr>
                <w:rStyle w:val="Hyperlink"/>
                <w:noProof/>
              </w:rPr>
              <w:t>3.6.2. Uitleg methodiek / Overige uitgangspunten</w:t>
            </w:r>
            <w:r w:rsidR="004F7EED">
              <w:rPr>
                <w:noProof/>
                <w:webHidden/>
              </w:rPr>
              <w:tab/>
            </w:r>
            <w:r w:rsidR="004F7EED">
              <w:rPr>
                <w:noProof/>
                <w:webHidden/>
              </w:rPr>
              <w:fldChar w:fldCharType="begin"/>
            </w:r>
            <w:r w:rsidR="004F7EED">
              <w:rPr>
                <w:noProof/>
                <w:webHidden/>
              </w:rPr>
              <w:instrText xml:space="preserve"> PAGEREF _Toc127437216 \h </w:instrText>
            </w:r>
            <w:r w:rsidR="004F7EED">
              <w:rPr>
                <w:noProof/>
                <w:webHidden/>
              </w:rPr>
            </w:r>
            <w:r w:rsidR="004F7EED">
              <w:rPr>
                <w:noProof/>
                <w:webHidden/>
              </w:rPr>
              <w:fldChar w:fldCharType="separate"/>
            </w:r>
            <w:r w:rsidR="004F7EED">
              <w:rPr>
                <w:noProof/>
                <w:webHidden/>
              </w:rPr>
              <w:t>20</w:t>
            </w:r>
            <w:r w:rsidR="004F7EED">
              <w:rPr>
                <w:noProof/>
                <w:webHidden/>
              </w:rPr>
              <w:fldChar w:fldCharType="end"/>
            </w:r>
          </w:hyperlink>
        </w:p>
        <w:p w14:paraId="5E6BA9DC" w14:textId="743CEAC8" w:rsidR="004F7EED" w:rsidRDefault="0047651D">
          <w:pPr>
            <w:pStyle w:val="Inhopg2"/>
            <w:tabs>
              <w:tab w:val="right" w:leader="dot" w:pos="9060"/>
            </w:tabs>
            <w:rPr>
              <w:rFonts w:eastAsiaTheme="minorEastAsia" w:cstheme="minorBidi"/>
              <w:smallCaps w:val="0"/>
              <w:noProof/>
              <w:szCs w:val="22"/>
            </w:rPr>
          </w:pPr>
          <w:hyperlink w:anchor="_Toc127437217" w:history="1">
            <w:r w:rsidR="004F7EED" w:rsidRPr="007400A5">
              <w:rPr>
                <w:rStyle w:val="Hyperlink"/>
                <w:noProof/>
              </w:rPr>
              <w:t>3.7. Marktconformiteit  -  reële  en disproportionele Inschrijvingen</w:t>
            </w:r>
            <w:r w:rsidR="004F7EED">
              <w:rPr>
                <w:noProof/>
                <w:webHidden/>
              </w:rPr>
              <w:tab/>
            </w:r>
            <w:r w:rsidR="004F7EED">
              <w:rPr>
                <w:noProof/>
                <w:webHidden/>
              </w:rPr>
              <w:fldChar w:fldCharType="begin"/>
            </w:r>
            <w:r w:rsidR="004F7EED">
              <w:rPr>
                <w:noProof/>
                <w:webHidden/>
              </w:rPr>
              <w:instrText xml:space="preserve"> PAGEREF _Toc127437217 \h </w:instrText>
            </w:r>
            <w:r w:rsidR="004F7EED">
              <w:rPr>
                <w:noProof/>
                <w:webHidden/>
              </w:rPr>
            </w:r>
            <w:r w:rsidR="004F7EED">
              <w:rPr>
                <w:noProof/>
                <w:webHidden/>
              </w:rPr>
              <w:fldChar w:fldCharType="separate"/>
            </w:r>
            <w:r w:rsidR="004F7EED">
              <w:rPr>
                <w:noProof/>
                <w:webHidden/>
              </w:rPr>
              <w:t>21</w:t>
            </w:r>
            <w:r w:rsidR="004F7EED">
              <w:rPr>
                <w:noProof/>
                <w:webHidden/>
              </w:rPr>
              <w:fldChar w:fldCharType="end"/>
            </w:r>
          </w:hyperlink>
        </w:p>
        <w:p w14:paraId="63604E23" w14:textId="458E8E4B" w:rsidR="004F7EED" w:rsidRDefault="0047651D">
          <w:pPr>
            <w:pStyle w:val="Inhopg1"/>
            <w:rPr>
              <w:rFonts w:eastAsiaTheme="minorEastAsia" w:cstheme="minorBidi"/>
              <w:b w:val="0"/>
              <w:bCs w:val="0"/>
              <w:color w:val="auto"/>
              <w:szCs w:val="22"/>
            </w:rPr>
          </w:pPr>
          <w:hyperlink w:anchor="_Toc127437218" w:history="1">
            <w:r w:rsidR="004F7EED" w:rsidRPr="007400A5">
              <w:rPr>
                <w:rStyle w:val="Hyperlink"/>
              </w:rPr>
              <w:t>4.</w:t>
            </w:r>
            <w:r w:rsidR="004F7EED">
              <w:rPr>
                <w:rFonts w:eastAsiaTheme="minorEastAsia" w:cstheme="minorBidi"/>
                <w:b w:val="0"/>
                <w:bCs w:val="0"/>
                <w:color w:val="auto"/>
                <w:szCs w:val="22"/>
              </w:rPr>
              <w:tab/>
            </w:r>
            <w:r w:rsidR="004F7EED" w:rsidRPr="007400A5">
              <w:rPr>
                <w:rStyle w:val="Hyperlink"/>
              </w:rPr>
              <w:t>Kwalitatieve criteria</w:t>
            </w:r>
            <w:r w:rsidR="004F7EED">
              <w:rPr>
                <w:webHidden/>
              </w:rPr>
              <w:tab/>
            </w:r>
            <w:r w:rsidR="004F7EED">
              <w:rPr>
                <w:webHidden/>
              </w:rPr>
              <w:fldChar w:fldCharType="begin"/>
            </w:r>
            <w:r w:rsidR="004F7EED">
              <w:rPr>
                <w:webHidden/>
              </w:rPr>
              <w:instrText xml:space="preserve"> PAGEREF _Toc127437218 \h </w:instrText>
            </w:r>
            <w:r w:rsidR="004F7EED">
              <w:rPr>
                <w:webHidden/>
              </w:rPr>
            </w:r>
            <w:r w:rsidR="004F7EED">
              <w:rPr>
                <w:webHidden/>
              </w:rPr>
              <w:fldChar w:fldCharType="separate"/>
            </w:r>
            <w:r w:rsidR="004F7EED">
              <w:rPr>
                <w:webHidden/>
              </w:rPr>
              <w:t>23</w:t>
            </w:r>
            <w:r w:rsidR="004F7EED">
              <w:rPr>
                <w:webHidden/>
              </w:rPr>
              <w:fldChar w:fldCharType="end"/>
            </w:r>
          </w:hyperlink>
        </w:p>
        <w:p w14:paraId="00A2802B" w14:textId="46AF8E30" w:rsidR="004F7EED" w:rsidRDefault="0047651D">
          <w:pPr>
            <w:pStyle w:val="Inhopg2"/>
            <w:tabs>
              <w:tab w:val="right" w:leader="dot" w:pos="9060"/>
            </w:tabs>
            <w:rPr>
              <w:rFonts w:eastAsiaTheme="minorEastAsia" w:cstheme="minorBidi"/>
              <w:smallCaps w:val="0"/>
              <w:noProof/>
              <w:szCs w:val="22"/>
            </w:rPr>
          </w:pPr>
          <w:hyperlink w:anchor="_Toc127437219" w:history="1">
            <w:r w:rsidR="004F7EED" w:rsidRPr="007400A5">
              <w:rPr>
                <w:rStyle w:val="Hyperlink"/>
                <w:noProof/>
              </w:rPr>
              <w:t>4.1. Casus</w:t>
            </w:r>
            <w:r w:rsidR="004F7EED">
              <w:rPr>
                <w:noProof/>
                <w:webHidden/>
              </w:rPr>
              <w:tab/>
            </w:r>
            <w:r w:rsidR="004F7EED">
              <w:rPr>
                <w:noProof/>
                <w:webHidden/>
              </w:rPr>
              <w:fldChar w:fldCharType="begin"/>
            </w:r>
            <w:r w:rsidR="004F7EED">
              <w:rPr>
                <w:noProof/>
                <w:webHidden/>
              </w:rPr>
              <w:instrText xml:space="preserve"> PAGEREF _Toc127437219 \h </w:instrText>
            </w:r>
            <w:r w:rsidR="004F7EED">
              <w:rPr>
                <w:noProof/>
                <w:webHidden/>
              </w:rPr>
            </w:r>
            <w:r w:rsidR="004F7EED">
              <w:rPr>
                <w:noProof/>
                <w:webHidden/>
              </w:rPr>
              <w:fldChar w:fldCharType="separate"/>
            </w:r>
            <w:r w:rsidR="004F7EED">
              <w:rPr>
                <w:noProof/>
                <w:webHidden/>
              </w:rPr>
              <w:t>23</w:t>
            </w:r>
            <w:r w:rsidR="004F7EED">
              <w:rPr>
                <w:noProof/>
                <w:webHidden/>
              </w:rPr>
              <w:fldChar w:fldCharType="end"/>
            </w:r>
          </w:hyperlink>
        </w:p>
        <w:p w14:paraId="751B90DD" w14:textId="32C03CBA" w:rsidR="004F7EED" w:rsidRDefault="0047651D">
          <w:pPr>
            <w:pStyle w:val="Inhopg3"/>
            <w:tabs>
              <w:tab w:val="right" w:leader="dot" w:pos="9060"/>
            </w:tabs>
            <w:rPr>
              <w:rFonts w:eastAsiaTheme="minorEastAsia" w:cstheme="minorBidi"/>
              <w:i w:val="0"/>
              <w:iCs w:val="0"/>
              <w:noProof/>
              <w:szCs w:val="22"/>
            </w:rPr>
          </w:pPr>
          <w:hyperlink w:anchor="_Toc127437220" w:history="1">
            <w:r w:rsidR="004F7EED" w:rsidRPr="007400A5">
              <w:rPr>
                <w:rStyle w:val="Hyperlink"/>
                <w:noProof/>
              </w:rPr>
              <w:t>Casus 1: Expertise (max 1500 woorden)</w:t>
            </w:r>
            <w:r w:rsidR="004F7EED">
              <w:rPr>
                <w:noProof/>
                <w:webHidden/>
              </w:rPr>
              <w:tab/>
            </w:r>
            <w:r w:rsidR="004F7EED">
              <w:rPr>
                <w:noProof/>
                <w:webHidden/>
              </w:rPr>
              <w:fldChar w:fldCharType="begin"/>
            </w:r>
            <w:r w:rsidR="004F7EED">
              <w:rPr>
                <w:noProof/>
                <w:webHidden/>
              </w:rPr>
              <w:instrText xml:space="preserve"> PAGEREF _Toc127437220 \h </w:instrText>
            </w:r>
            <w:r w:rsidR="004F7EED">
              <w:rPr>
                <w:noProof/>
                <w:webHidden/>
              </w:rPr>
            </w:r>
            <w:r w:rsidR="004F7EED">
              <w:rPr>
                <w:noProof/>
                <w:webHidden/>
              </w:rPr>
              <w:fldChar w:fldCharType="separate"/>
            </w:r>
            <w:r w:rsidR="004F7EED">
              <w:rPr>
                <w:noProof/>
                <w:webHidden/>
              </w:rPr>
              <w:t>23</w:t>
            </w:r>
            <w:r w:rsidR="004F7EED">
              <w:rPr>
                <w:noProof/>
                <w:webHidden/>
              </w:rPr>
              <w:fldChar w:fldCharType="end"/>
            </w:r>
          </w:hyperlink>
        </w:p>
        <w:p w14:paraId="3D9164AC" w14:textId="2D71B0CE" w:rsidR="004F7EED" w:rsidRDefault="0047651D">
          <w:pPr>
            <w:pStyle w:val="Inhopg3"/>
            <w:tabs>
              <w:tab w:val="right" w:leader="dot" w:pos="9060"/>
            </w:tabs>
            <w:rPr>
              <w:rFonts w:eastAsiaTheme="minorEastAsia" w:cstheme="minorBidi"/>
              <w:i w:val="0"/>
              <w:iCs w:val="0"/>
              <w:noProof/>
              <w:szCs w:val="22"/>
            </w:rPr>
          </w:pPr>
          <w:hyperlink w:anchor="_Toc127437221" w:history="1">
            <w:r w:rsidR="004F7EED" w:rsidRPr="007400A5">
              <w:rPr>
                <w:rStyle w:val="Hyperlink"/>
                <w:noProof/>
              </w:rPr>
              <w:t>Casus 2: Flexibiliteit (max 1000 woorden)</w:t>
            </w:r>
            <w:r w:rsidR="004F7EED">
              <w:rPr>
                <w:noProof/>
                <w:webHidden/>
              </w:rPr>
              <w:tab/>
            </w:r>
            <w:r w:rsidR="004F7EED">
              <w:rPr>
                <w:noProof/>
                <w:webHidden/>
              </w:rPr>
              <w:fldChar w:fldCharType="begin"/>
            </w:r>
            <w:r w:rsidR="004F7EED">
              <w:rPr>
                <w:noProof/>
                <w:webHidden/>
              </w:rPr>
              <w:instrText xml:space="preserve"> PAGEREF _Toc127437221 \h </w:instrText>
            </w:r>
            <w:r w:rsidR="004F7EED">
              <w:rPr>
                <w:noProof/>
                <w:webHidden/>
              </w:rPr>
            </w:r>
            <w:r w:rsidR="004F7EED">
              <w:rPr>
                <w:noProof/>
                <w:webHidden/>
              </w:rPr>
              <w:fldChar w:fldCharType="separate"/>
            </w:r>
            <w:r w:rsidR="004F7EED">
              <w:rPr>
                <w:noProof/>
                <w:webHidden/>
              </w:rPr>
              <w:t>24</w:t>
            </w:r>
            <w:r w:rsidR="004F7EED">
              <w:rPr>
                <w:noProof/>
                <w:webHidden/>
              </w:rPr>
              <w:fldChar w:fldCharType="end"/>
            </w:r>
          </w:hyperlink>
        </w:p>
        <w:p w14:paraId="0DCFFF91" w14:textId="77114E3B" w:rsidR="004F7EED" w:rsidRDefault="0047651D">
          <w:pPr>
            <w:pStyle w:val="Inhopg2"/>
            <w:tabs>
              <w:tab w:val="right" w:leader="dot" w:pos="9060"/>
            </w:tabs>
            <w:rPr>
              <w:rFonts w:eastAsiaTheme="minorEastAsia" w:cstheme="minorBidi"/>
              <w:smallCaps w:val="0"/>
              <w:noProof/>
              <w:szCs w:val="22"/>
            </w:rPr>
          </w:pPr>
          <w:hyperlink w:anchor="_Toc127437222" w:history="1">
            <w:r w:rsidR="004F7EED" w:rsidRPr="007400A5">
              <w:rPr>
                <w:rStyle w:val="Hyperlink"/>
                <w:noProof/>
              </w:rPr>
              <w:t>4.2. Beoordeling</w:t>
            </w:r>
            <w:r w:rsidR="004F7EED">
              <w:rPr>
                <w:noProof/>
                <w:webHidden/>
              </w:rPr>
              <w:tab/>
            </w:r>
            <w:r w:rsidR="004F7EED">
              <w:rPr>
                <w:noProof/>
                <w:webHidden/>
              </w:rPr>
              <w:fldChar w:fldCharType="begin"/>
            </w:r>
            <w:r w:rsidR="004F7EED">
              <w:rPr>
                <w:noProof/>
                <w:webHidden/>
              </w:rPr>
              <w:instrText xml:space="preserve"> PAGEREF _Toc127437222 \h </w:instrText>
            </w:r>
            <w:r w:rsidR="004F7EED">
              <w:rPr>
                <w:noProof/>
                <w:webHidden/>
              </w:rPr>
            </w:r>
            <w:r w:rsidR="004F7EED">
              <w:rPr>
                <w:noProof/>
                <w:webHidden/>
              </w:rPr>
              <w:fldChar w:fldCharType="separate"/>
            </w:r>
            <w:r w:rsidR="004F7EED">
              <w:rPr>
                <w:noProof/>
                <w:webHidden/>
              </w:rPr>
              <w:t>25</w:t>
            </w:r>
            <w:r w:rsidR="004F7EED">
              <w:rPr>
                <w:noProof/>
                <w:webHidden/>
              </w:rPr>
              <w:fldChar w:fldCharType="end"/>
            </w:r>
          </w:hyperlink>
        </w:p>
        <w:p w14:paraId="7F8C126C" w14:textId="25E5CDB5" w:rsidR="004F7EED" w:rsidRDefault="0047651D">
          <w:pPr>
            <w:pStyle w:val="Inhopg1"/>
            <w:rPr>
              <w:rFonts w:eastAsiaTheme="minorEastAsia" w:cstheme="minorBidi"/>
              <w:b w:val="0"/>
              <w:bCs w:val="0"/>
              <w:color w:val="auto"/>
              <w:szCs w:val="22"/>
            </w:rPr>
          </w:pPr>
          <w:hyperlink w:anchor="_Toc127437223" w:history="1">
            <w:r w:rsidR="004F7EED" w:rsidRPr="007400A5">
              <w:rPr>
                <w:rStyle w:val="Hyperlink"/>
              </w:rPr>
              <w:t>5.</w:t>
            </w:r>
            <w:r w:rsidR="004F7EED">
              <w:rPr>
                <w:rFonts w:eastAsiaTheme="minorEastAsia" w:cstheme="minorBidi"/>
                <w:b w:val="0"/>
                <w:bCs w:val="0"/>
                <w:color w:val="auto"/>
                <w:szCs w:val="22"/>
              </w:rPr>
              <w:tab/>
            </w:r>
            <w:r w:rsidR="004F7EED" w:rsidRPr="007400A5">
              <w:rPr>
                <w:rStyle w:val="Hyperlink"/>
              </w:rPr>
              <w:t>Overeenkomst</w:t>
            </w:r>
            <w:r w:rsidR="004F7EED">
              <w:rPr>
                <w:webHidden/>
              </w:rPr>
              <w:tab/>
            </w:r>
            <w:r w:rsidR="004F7EED">
              <w:rPr>
                <w:webHidden/>
              </w:rPr>
              <w:fldChar w:fldCharType="begin"/>
            </w:r>
            <w:r w:rsidR="004F7EED">
              <w:rPr>
                <w:webHidden/>
              </w:rPr>
              <w:instrText xml:space="preserve"> PAGEREF _Toc127437223 \h </w:instrText>
            </w:r>
            <w:r w:rsidR="004F7EED">
              <w:rPr>
                <w:webHidden/>
              </w:rPr>
            </w:r>
            <w:r w:rsidR="004F7EED">
              <w:rPr>
                <w:webHidden/>
              </w:rPr>
              <w:fldChar w:fldCharType="separate"/>
            </w:r>
            <w:r w:rsidR="004F7EED">
              <w:rPr>
                <w:webHidden/>
              </w:rPr>
              <w:t>26</w:t>
            </w:r>
            <w:r w:rsidR="004F7EED">
              <w:rPr>
                <w:webHidden/>
              </w:rPr>
              <w:fldChar w:fldCharType="end"/>
            </w:r>
          </w:hyperlink>
        </w:p>
        <w:p w14:paraId="3BABB4A4" w14:textId="3EBD9A53" w:rsidR="004F7EED" w:rsidRDefault="0047651D">
          <w:pPr>
            <w:pStyle w:val="Inhopg2"/>
            <w:tabs>
              <w:tab w:val="right" w:leader="dot" w:pos="9060"/>
            </w:tabs>
            <w:rPr>
              <w:rFonts w:eastAsiaTheme="minorEastAsia" w:cstheme="minorBidi"/>
              <w:smallCaps w:val="0"/>
              <w:noProof/>
              <w:szCs w:val="22"/>
            </w:rPr>
          </w:pPr>
          <w:hyperlink w:anchor="_Toc127437224" w:history="1">
            <w:r w:rsidR="004F7EED" w:rsidRPr="007400A5">
              <w:rPr>
                <w:rStyle w:val="Hyperlink"/>
                <w:noProof/>
              </w:rPr>
              <w:t>5.1. Algemene Inkoopvoorwaarden</w:t>
            </w:r>
            <w:r w:rsidR="004F7EED">
              <w:rPr>
                <w:noProof/>
                <w:webHidden/>
              </w:rPr>
              <w:tab/>
            </w:r>
            <w:r w:rsidR="004F7EED">
              <w:rPr>
                <w:noProof/>
                <w:webHidden/>
              </w:rPr>
              <w:fldChar w:fldCharType="begin"/>
            </w:r>
            <w:r w:rsidR="004F7EED">
              <w:rPr>
                <w:noProof/>
                <w:webHidden/>
              </w:rPr>
              <w:instrText xml:space="preserve"> PAGEREF _Toc127437224 \h </w:instrText>
            </w:r>
            <w:r w:rsidR="004F7EED">
              <w:rPr>
                <w:noProof/>
                <w:webHidden/>
              </w:rPr>
            </w:r>
            <w:r w:rsidR="004F7EED">
              <w:rPr>
                <w:noProof/>
                <w:webHidden/>
              </w:rPr>
              <w:fldChar w:fldCharType="separate"/>
            </w:r>
            <w:r w:rsidR="004F7EED">
              <w:rPr>
                <w:noProof/>
                <w:webHidden/>
              </w:rPr>
              <w:t>26</w:t>
            </w:r>
            <w:r w:rsidR="004F7EED">
              <w:rPr>
                <w:noProof/>
                <w:webHidden/>
              </w:rPr>
              <w:fldChar w:fldCharType="end"/>
            </w:r>
          </w:hyperlink>
        </w:p>
        <w:p w14:paraId="453DD7B6" w14:textId="781AF450" w:rsidR="004F7EED" w:rsidRDefault="0047651D">
          <w:pPr>
            <w:pStyle w:val="Inhopg2"/>
            <w:tabs>
              <w:tab w:val="right" w:leader="dot" w:pos="9060"/>
            </w:tabs>
            <w:rPr>
              <w:rFonts w:eastAsiaTheme="minorEastAsia" w:cstheme="minorBidi"/>
              <w:smallCaps w:val="0"/>
              <w:noProof/>
              <w:szCs w:val="22"/>
            </w:rPr>
          </w:pPr>
          <w:hyperlink w:anchor="_Toc127437225" w:history="1">
            <w:r w:rsidR="004F7EED" w:rsidRPr="007400A5">
              <w:rPr>
                <w:rStyle w:val="Hyperlink"/>
                <w:noProof/>
              </w:rPr>
              <w:t>5.2. Conceptovereenkomst</w:t>
            </w:r>
            <w:r w:rsidR="004F7EED">
              <w:rPr>
                <w:noProof/>
                <w:webHidden/>
              </w:rPr>
              <w:tab/>
            </w:r>
            <w:r w:rsidR="004F7EED">
              <w:rPr>
                <w:noProof/>
                <w:webHidden/>
              </w:rPr>
              <w:fldChar w:fldCharType="begin"/>
            </w:r>
            <w:r w:rsidR="004F7EED">
              <w:rPr>
                <w:noProof/>
                <w:webHidden/>
              </w:rPr>
              <w:instrText xml:space="preserve"> PAGEREF _Toc127437225 \h </w:instrText>
            </w:r>
            <w:r w:rsidR="004F7EED">
              <w:rPr>
                <w:noProof/>
                <w:webHidden/>
              </w:rPr>
            </w:r>
            <w:r w:rsidR="004F7EED">
              <w:rPr>
                <w:noProof/>
                <w:webHidden/>
              </w:rPr>
              <w:fldChar w:fldCharType="separate"/>
            </w:r>
            <w:r w:rsidR="004F7EED">
              <w:rPr>
                <w:noProof/>
                <w:webHidden/>
              </w:rPr>
              <w:t>26</w:t>
            </w:r>
            <w:r w:rsidR="004F7EED">
              <w:rPr>
                <w:noProof/>
                <w:webHidden/>
              </w:rPr>
              <w:fldChar w:fldCharType="end"/>
            </w:r>
          </w:hyperlink>
        </w:p>
        <w:p w14:paraId="70893CAD" w14:textId="56DDCD28" w:rsidR="004F7EED" w:rsidRDefault="0047651D">
          <w:pPr>
            <w:pStyle w:val="Inhopg2"/>
            <w:tabs>
              <w:tab w:val="right" w:leader="dot" w:pos="9060"/>
            </w:tabs>
            <w:rPr>
              <w:rFonts w:eastAsiaTheme="minorEastAsia" w:cstheme="minorBidi"/>
              <w:smallCaps w:val="0"/>
              <w:noProof/>
              <w:szCs w:val="22"/>
            </w:rPr>
          </w:pPr>
          <w:hyperlink w:anchor="_Toc127437226" w:history="1">
            <w:r w:rsidR="004F7EED" w:rsidRPr="007400A5">
              <w:rPr>
                <w:rStyle w:val="Hyperlink"/>
                <w:noProof/>
              </w:rPr>
              <w:t>5.3. Inschrijfbiljet - Uitvoeringsbepaling</w:t>
            </w:r>
            <w:r w:rsidR="004F7EED">
              <w:rPr>
                <w:noProof/>
                <w:webHidden/>
              </w:rPr>
              <w:tab/>
            </w:r>
            <w:r w:rsidR="004F7EED">
              <w:rPr>
                <w:noProof/>
                <w:webHidden/>
              </w:rPr>
              <w:fldChar w:fldCharType="begin"/>
            </w:r>
            <w:r w:rsidR="004F7EED">
              <w:rPr>
                <w:noProof/>
                <w:webHidden/>
              </w:rPr>
              <w:instrText xml:space="preserve"> PAGEREF _Toc127437226 \h </w:instrText>
            </w:r>
            <w:r w:rsidR="004F7EED">
              <w:rPr>
                <w:noProof/>
                <w:webHidden/>
              </w:rPr>
            </w:r>
            <w:r w:rsidR="004F7EED">
              <w:rPr>
                <w:noProof/>
                <w:webHidden/>
              </w:rPr>
              <w:fldChar w:fldCharType="separate"/>
            </w:r>
            <w:r w:rsidR="004F7EED">
              <w:rPr>
                <w:noProof/>
                <w:webHidden/>
              </w:rPr>
              <w:t>26</w:t>
            </w:r>
            <w:r w:rsidR="004F7EED">
              <w:rPr>
                <w:noProof/>
                <w:webHidden/>
              </w:rPr>
              <w:fldChar w:fldCharType="end"/>
            </w:r>
          </w:hyperlink>
        </w:p>
        <w:p w14:paraId="5BE9B7B3" w14:textId="5224D498" w:rsidR="004F7EED" w:rsidRDefault="0047651D">
          <w:pPr>
            <w:pStyle w:val="Inhopg2"/>
            <w:tabs>
              <w:tab w:val="right" w:leader="dot" w:pos="9060"/>
            </w:tabs>
            <w:rPr>
              <w:rFonts w:eastAsiaTheme="minorEastAsia" w:cstheme="minorBidi"/>
              <w:smallCaps w:val="0"/>
              <w:noProof/>
              <w:szCs w:val="22"/>
            </w:rPr>
          </w:pPr>
          <w:hyperlink w:anchor="_Toc127437227" w:history="1">
            <w:r w:rsidR="004F7EED" w:rsidRPr="007400A5">
              <w:rPr>
                <w:rStyle w:val="Hyperlink"/>
                <w:noProof/>
              </w:rPr>
              <w:t>5.4. De definitieve Overeenkomst</w:t>
            </w:r>
            <w:r w:rsidR="004F7EED">
              <w:rPr>
                <w:noProof/>
                <w:webHidden/>
              </w:rPr>
              <w:tab/>
            </w:r>
            <w:r w:rsidR="004F7EED">
              <w:rPr>
                <w:noProof/>
                <w:webHidden/>
              </w:rPr>
              <w:fldChar w:fldCharType="begin"/>
            </w:r>
            <w:r w:rsidR="004F7EED">
              <w:rPr>
                <w:noProof/>
                <w:webHidden/>
              </w:rPr>
              <w:instrText xml:space="preserve"> PAGEREF _Toc127437227 \h </w:instrText>
            </w:r>
            <w:r w:rsidR="004F7EED">
              <w:rPr>
                <w:noProof/>
                <w:webHidden/>
              </w:rPr>
            </w:r>
            <w:r w:rsidR="004F7EED">
              <w:rPr>
                <w:noProof/>
                <w:webHidden/>
              </w:rPr>
              <w:fldChar w:fldCharType="separate"/>
            </w:r>
            <w:r w:rsidR="004F7EED">
              <w:rPr>
                <w:noProof/>
                <w:webHidden/>
              </w:rPr>
              <w:t>26</w:t>
            </w:r>
            <w:r w:rsidR="004F7EED">
              <w:rPr>
                <w:noProof/>
                <w:webHidden/>
              </w:rPr>
              <w:fldChar w:fldCharType="end"/>
            </w:r>
          </w:hyperlink>
        </w:p>
        <w:p w14:paraId="30393BCC" w14:textId="1DD2993B" w:rsidR="004F7EED" w:rsidRDefault="0047651D">
          <w:pPr>
            <w:pStyle w:val="Inhopg1"/>
            <w:rPr>
              <w:rFonts w:eastAsiaTheme="minorEastAsia" w:cstheme="minorBidi"/>
              <w:b w:val="0"/>
              <w:bCs w:val="0"/>
              <w:color w:val="auto"/>
              <w:szCs w:val="22"/>
            </w:rPr>
          </w:pPr>
          <w:hyperlink w:anchor="_Toc127437228" w:history="1">
            <w:r w:rsidR="004F7EED" w:rsidRPr="007400A5">
              <w:rPr>
                <w:rStyle w:val="Hyperlink"/>
              </w:rPr>
              <w:t>6.</w:t>
            </w:r>
            <w:r w:rsidR="004F7EED">
              <w:rPr>
                <w:rFonts w:eastAsiaTheme="minorEastAsia" w:cstheme="minorBidi"/>
                <w:b w:val="0"/>
                <w:bCs w:val="0"/>
                <w:color w:val="auto"/>
                <w:szCs w:val="22"/>
              </w:rPr>
              <w:tab/>
            </w:r>
            <w:r w:rsidR="004F7EED" w:rsidRPr="007400A5">
              <w:rPr>
                <w:rStyle w:val="Hyperlink"/>
              </w:rPr>
              <w:t>Uw Inschrijving</w:t>
            </w:r>
            <w:r w:rsidR="004F7EED">
              <w:rPr>
                <w:webHidden/>
              </w:rPr>
              <w:tab/>
            </w:r>
            <w:r w:rsidR="004F7EED">
              <w:rPr>
                <w:webHidden/>
              </w:rPr>
              <w:fldChar w:fldCharType="begin"/>
            </w:r>
            <w:r w:rsidR="004F7EED">
              <w:rPr>
                <w:webHidden/>
              </w:rPr>
              <w:instrText xml:space="preserve"> PAGEREF _Toc127437228 \h </w:instrText>
            </w:r>
            <w:r w:rsidR="004F7EED">
              <w:rPr>
                <w:webHidden/>
              </w:rPr>
            </w:r>
            <w:r w:rsidR="004F7EED">
              <w:rPr>
                <w:webHidden/>
              </w:rPr>
              <w:fldChar w:fldCharType="separate"/>
            </w:r>
            <w:r w:rsidR="004F7EED">
              <w:rPr>
                <w:webHidden/>
              </w:rPr>
              <w:t>27</w:t>
            </w:r>
            <w:r w:rsidR="004F7EED">
              <w:rPr>
                <w:webHidden/>
              </w:rPr>
              <w:fldChar w:fldCharType="end"/>
            </w:r>
          </w:hyperlink>
        </w:p>
        <w:p w14:paraId="1EB7DEEC" w14:textId="31DB2DAD" w:rsidR="004F7EED" w:rsidRDefault="0047651D">
          <w:pPr>
            <w:pStyle w:val="Inhopg2"/>
            <w:tabs>
              <w:tab w:val="right" w:leader="dot" w:pos="9060"/>
            </w:tabs>
            <w:rPr>
              <w:rFonts w:eastAsiaTheme="minorEastAsia" w:cstheme="minorBidi"/>
              <w:smallCaps w:val="0"/>
              <w:noProof/>
              <w:szCs w:val="22"/>
            </w:rPr>
          </w:pPr>
          <w:hyperlink w:anchor="_Toc127437229" w:history="1">
            <w:r w:rsidR="004F7EED" w:rsidRPr="007400A5">
              <w:rPr>
                <w:rStyle w:val="Hyperlink"/>
                <w:noProof/>
              </w:rPr>
              <w:t>6.1. Bestek</w:t>
            </w:r>
            <w:r w:rsidR="004F7EED">
              <w:rPr>
                <w:noProof/>
                <w:webHidden/>
              </w:rPr>
              <w:tab/>
            </w:r>
            <w:r w:rsidR="004F7EED">
              <w:rPr>
                <w:noProof/>
                <w:webHidden/>
              </w:rPr>
              <w:fldChar w:fldCharType="begin"/>
            </w:r>
            <w:r w:rsidR="004F7EED">
              <w:rPr>
                <w:noProof/>
                <w:webHidden/>
              </w:rPr>
              <w:instrText xml:space="preserve"> PAGEREF _Toc127437229 \h </w:instrText>
            </w:r>
            <w:r w:rsidR="004F7EED">
              <w:rPr>
                <w:noProof/>
                <w:webHidden/>
              </w:rPr>
            </w:r>
            <w:r w:rsidR="004F7EED">
              <w:rPr>
                <w:noProof/>
                <w:webHidden/>
              </w:rPr>
              <w:fldChar w:fldCharType="separate"/>
            </w:r>
            <w:r w:rsidR="004F7EED">
              <w:rPr>
                <w:noProof/>
                <w:webHidden/>
              </w:rPr>
              <w:t>27</w:t>
            </w:r>
            <w:r w:rsidR="004F7EED">
              <w:rPr>
                <w:noProof/>
                <w:webHidden/>
              </w:rPr>
              <w:fldChar w:fldCharType="end"/>
            </w:r>
          </w:hyperlink>
        </w:p>
        <w:p w14:paraId="0EEFC719" w14:textId="3121E63B" w:rsidR="004F7EED" w:rsidRDefault="0047651D">
          <w:pPr>
            <w:pStyle w:val="Inhopg2"/>
            <w:tabs>
              <w:tab w:val="right" w:leader="dot" w:pos="9060"/>
            </w:tabs>
            <w:rPr>
              <w:rFonts w:eastAsiaTheme="minorEastAsia" w:cstheme="minorBidi"/>
              <w:smallCaps w:val="0"/>
              <w:noProof/>
              <w:szCs w:val="22"/>
            </w:rPr>
          </w:pPr>
          <w:hyperlink w:anchor="_Toc127437230" w:history="1">
            <w:r w:rsidR="004F7EED" w:rsidRPr="007400A5">
              <w:rPr>
                <w:rStyle w:val="Hyperlink"/>
                <w:noProof/>
              </w:rPr>
              <w:t>6.2. Onherroepelijk</w:t>
            </w:r>
            <w:r w:rsidR="004F7EED">
              <w:rPr>
                <w:noProof/>
                <w:webHidden/>
              </w:rPr>
              <w:tab/>
            </w:r>
            <w:r w:rsidR="004F7EED">
              <w:rPr>
                <w:noProof/>
                <w:webHidden/>
              </w:rPr>
              <w:fldChar w:fldCharType="begin"/>
            </w:r>
            <w:r w:rsidR="004F7EED">
              <w:rPr>
                <w:noProof/>
                <w:webHidden/>
              </w:rPr>
              <w:instrText xml:space="preserve"> PAGEREF _Toc127437230 \h </w:instrText>
            </w:r>
            <w:r w:rsidR="004F7EED">
              <w:rPr>
                <w:noProof/>
                <w:webHidden/>
              </w:rPr>
            </w:r>
            <w:r w:rsidR="004F7EED">
              <w:rPr>
                <w:noProof/>
                <w:webHidden/>
              </w:rPr>
              <w:fldChar w:fldCharType="separate"/>
            </w:r>
            <w:r w:rsidR="004F7EED">
              <w:rPr>
                <w:noProof/>
                <w:webHidden/>
              </w:rPr>
              <w:t>27</w:t>
            </w:r>
            <w:r w:rsidR="004F7EED">
              <w:rPr>
                <w:noProof/>
                <w:webHidden/>
              </w:rPr>
              <w:fldChar w:fldCharType="end"/>
            </w:r>
          </w:hyperlink>
        </w:p>
        <w:p w14:paraId="1FB5C8E0" w14:textId="3C9C3CCB" w:rsidR="004F7EED" w:rsidRDefault="0047651D">
          <w:pPr>
            <w:pStyle w:val="Inhopg2"/>
            <w:tabs>
              <w:tab w:val="right" w:leader="dot" w:pos="9060"/>
            </w:tabs>
            <w:rPr>
              <w:rFonts w:eastAsiaTheme="minorEastAsia" w:cstheme="minorBidi"/>
              <w:smallCaps w:val="0"/>
              <w:noProof/>
              <w:szCs w:val="22"/>
            </w:rPr>
          </w:pPr>
          <w:hyperlink w:anchor="_Toc127437231" w:history="1">
            <w:r w:rsidR="004F7EED" w:rsidRPr="007400A5">
              <w:rPr>
                <w:rStyle w:val="Hyperlink"/>
                <w:noProof/>
              </w:rPr>
              <w:t>6.3. Inschrijfbiljet</w:t>
            </w:r>
            <w:r w:rsidR="004F7EED">
              <w:rPr>
                <w:noProof/>
                <w:webHidden/>
              </w:rPr>
              <w:tab/>
            </w:r>
            <w:r w:rsidR="004F7EED">
              <w:rPr>
                <w:noProof/>
                <w:webHidden/>
              </w:rPr>
              <w:fldChar w:fldCharType="begin"/>
            </w:r>
            <w:r w:rsidR="004F7EED">
              <w:rPr>
                <w:noProof/>
                <w:webHidden/>
              </w:rPr>
              <w:instrText xml:space="preserve"> PAGEREF _Toc127437231 \h </w:instrText>
            </w:r>
            <w:r w:rsidR="004F7EED">
              <w:rPr>
                <w:noProof/>
                <w:webHidden/>
              </w:rPr>
            </w:r>
            <w:r w:rsidR="004F7EED">
              <w:rPr>
                <w:noProof/>
                <w:webHidden/>
              </w:rPr>
              <w:fldChar w:fldCharType="separate"/>
            </w:r>
            <w:r w:rsidR="004F7EED">
              <w:rPr>
                <w:noProof/>
                <w:webHidden/>
              </w:rPr>
              <w:t>27</w:t>
            </w:r>
            <w:r w:rsidR="004F7EED">
              <w:rPr>
                <w:noProof/>
                <w:webHidden/>
              </w:rPr>
              <w:fldChar w:fldCharType="end"/>
            </w:r>
          </w:hyperlink>
        </w:p>
        <w:p w14:paraId="1BE7F518" w14:textId="72D85751" w:rsidR="004F7EED" w:rsidRDefault="0047651D">
          <w:pPr>
            <w:pStyle w:val="Inhopg2"/>
            <w:tabs>
              <w:tab w:val="right" w:leader="dot" w:pos="9060"/>
            </w:tabs>
            <w:rPr>
              <w:rFonts w:eastAsiaTheme="minorEastAsia" w:cstheme="minorBidi"/>
              <w:smallCaps w:val="0"/>
              <w:noProof/>
              <w:szCs w:val="22"/>
            </w:rPr>
          </w:pPr>
          <w:hyperlink w:anchor="_Toc127437232" w:history="1">
            <w:r w:rsidR="004F7EED" w:rsidRPr="007400A5">
              <w:rPr>
                <w:rStyle w:val="Hyperlink"/>
                <w:noProof/>
              </w:rPr>
              <w:t>6.4. Conformiteit met het Bestek en Overeenkomstvoorwaarden</w:t>
            </w:r>
            <w:r w:rsidR="004F7EED">
              <w:rPr>
                <w:noProof/>
                <w:webHidden/>
              </w:rPr>
              <w:tab/>
            </w:r>
            <w:r w:rsidR="004F7EED">
              <w:rPr>
                <w:noProof/>
                <w:webHidden/>
              </w:rPr>
              <w:fldChar w:fldCharType="begin"/>
            </w:r>
            <w:r w:rsidR="004F7EED">
              <w:rPr>
                <w:noProof/>
                <w:webHidden/>
              </w:rPr>
              <w:instrText xml:space="preserve"> PAGEREF _Toc127437232 \h </w:instrText>
            </w:r>
            <w:r w:rsidR="004F7EED">
              <w:rPr>
                <w:noProof/>
                <w:webHidden/>
              </w:rPr>
            </w:r>
            <w:r w:rsidR="004F7EED">
              <w:rPr>
                <w:noProof/>
                <w:webHidden/>
              </w:rPr>
              <w:fldChar w:fldCharType="separate"/>
            </w:r>
            <w:r w:rsidR="004F7EED">
              <w:rPr>
                <w:noProof/>
                <w:webHidden/>
              </w:rPr>
              <w:t>27</w:t>
            </w:r>
            <w:r w:rsidR="004F7EED">
              <w:rPr>
                <w:noProof/>
                <w:webHidden/>
              </w:rPr>
              <w:fldChar w:fldCharType="end"/>
            </w:r>
          </w:hyperlink>
        </w:p>
        <w:p w14:paraId="2CB26AA5" w14:textId="0EB10D8A" w:rsidR="004F7EED" w:rsidRDefault="0047651D">
          <w:pPr>
            <w:pStyle w:val="Inhopg2"/>
            <w:tabs>
              <w:tab w:val="right" w:leader="dot" w:pos="9060"/>
            </w:tabs>
            <w:rPr>
              <w:rFonts w:eastAsiaTheme="minorEastAsia" w:cstheme="minorBidi"/>
              <w:smallCaps w:val="0"/>
              <w:noProof/>
              <w:szCs w:val="22"/>
            </w:rPr>
          </w:pPr>
          <w:hyperlink w:anchor="_Toc127437233" w:history="1">
            <w:r w:rsidR="004F7EED" w:rsidRPr="007400A5">
              <w:rPr>
                <w:rStyle w:val="Hyperlink"/>
                <w:noProof/>
              </w:rPr>
              <w:t>6.5. Wijzigingen aanbrengen/onvolledig aanleveren Inschrijving</w:t>
            </w:r>
            <w:r w:rsidR="004F7EED">
              <w:rPr>
                <w:noProof/>
                <w:webHidden/>
              </w:rPr>
              <w:tab/>
            </w:r>
            <w:r w:rsidR="004F7EED">
              <w:rPr>
                <w:noProof/>
                <w:webHidden/>
              </w:rPr>
              <w:fldChar w:fldCharType="begin"/>
            </w:r>
            <w:r w:rsidR="004F7EED">
              <w:rPr>
                <w:noProof/>
                <w:webHidden/>
              </w:rPr>
              <w:instrText xml:space="preserve"> PAGEREF _Toc127437233 \h </w:instrText>
            </w:r>
            <w:r w:rsidR="004F7EED">
              <w:rPr>
                <w:noProof/>
                <w:webHidden/>
              </w:rPr>
            </w:r>
            <w:r w:rsidR="004F7EED">
              <w:rPr>
                <w:noProof/>
                <w:webHidden/>
              </w:rPr>
              <w:fldChar w:fldCharType="separate"/>
            </w:r>
            <w:r w:rsidR="004F7EED">
              <w:rPr>
                <w:noProof/>
                <w:webHidden/>
              </w:rPr>
              <w:t>27</w:t>
            </w:r>
            <w:r w:rsidR="004F7EED">
              <w:rPr>
                <w:noProof/>
                <w:webHidden/>
              </w:rPr>
              <w:fldChar w:fldCharType="end"/>
            </w:r>
          </w:hyperlink>
        </w:p>
        <w:p w14:paraId="53B1F603" w14:textId="1351A69F" w:rsidR="004F7EED" w:rsidRDefault="0047651D">
          <w:pPr>
            <w:pStyle w:val="Inhopg2"/>
            <w:tabs>
              <w:tab w:val="right" w:leader="dot" w:pos="9060"/>
            </w:tabs>
            <w:rPr>
              <w:rFonts w:eastAsiaTheme="minorEastAsia" w:cstheme="minorBidi"/>
              <w:smallCaps w:val="0"/>
              <w:noProof/>
              <w:szCs w:val="22"/>
            </w:rPr>
          </w:pPr>
          <w:hyperlink w:anchor="_Toc127437234" w:history="1">
            <w:r w:rsidR="004F7EED" w:rsidRPr="007400A5">
              <w:rPr>
                <w:rStyle w:val="Hyperlink"/>
                <w:noProof/>
              </w:rPr>
              <w:t>6.6. Prijsstellingen</w:t>
            </w:r>
            <w:r w:rsidR="004F7EED">
              <w:rPr>
                <w:noProof/>
                <w:webHidden/>
              </w:rPr>
              <w:tab/>
            </w:r>
            <w:r w:rsidR="004F7EED">
              <w:rPr>
                <w:noProof/>
                <w:webHidden/>
              </w:rPr>
              <w:fldChar w:fldCharType="begin"/>
            </w:r>
            <w:r w:rsidR="004F7EED">
              <w:rPr>
                <w:noProof/>
                <w:webHidden/>
              </w:rPr>
              <w:instrText xml:space="preserve"> PAGEREF _Toc127437234 \h </w:instrText>
            </w:r>
            <w:r w:rsidR="004F7EED">
              <w:rPr>
                <w:noProof/>
                <w:webHidden/>
              </w:rPr>
            </w:r>
            <w:r w:rsidR="004F7EED">
              <w:rPr>
                <w:noProof/>
                <w:webHidden/>
              </w:rPr>
              <w:fldChar w:fldCharType="separate"/>
            </w:r>
            <w:r w:rsidR="004F7EED">
              <w:rPr>
                <w:noProof/>
                <w:webHidden/>
              </w:rPr>
              <w:t>27</w:t>
            </w:r>
            <w:r w:rsidR="004F7EED">
              <w:rPr>
                <w:noProof/>
                <w:webHidden/>
              </w:rPr>
              <w:fldChar w:fldCharType="end"/>
            </w:r>
          </w:hyperlink>
        </w:p>
        <w:p w14:paraId="6D37A229" w14:textId="50EA83F7" w:rsidR="004F7EED" w:rsidRDefault="0047651D">
          <w:pPr>
            <w:pStyle w:val="Inhopg2"/>
            <w:tabs>
              <w:tab w:val="right" w:leader="dot" w:pos="9060"/>
            </w:tabs>
            <w:rPr>
              <w:rFonts w:eastAsiaTheme="minorEastAsia" w:cstheme="minorBidi"/>
              <w:smallCaps w:val="0"/>
              <w:noProof/>
              <w:szCs w:val="22"/>
            </w:rPr>
          </w:pPr>
          <w:hyperlink w:anchor="_Toc127437235" w:history="1">
            <w:r w:rsidR="004F7EED" w:rsidRPr="007400A5">
              <w:rPr>
                <w:rStyle w:val="Hyperlink"/>
                <w:noProof/>
              </w:rPr>
              <w:t>6.7. Aanleveren Inschrijving</w:t>
            </w:r>
            <w:r w:rsidR="004F7EED">
              <w:rPr>
                <w:noProof/>
                <w:webHidden/>
              </w:rPr>
              <w:tab/>
            </w:r>
            <w:r w:rsidR="004F7EED">
              <w:rPr>
                <w:noProof/>
                <w:webHidden/>
              </w:rPr>
              <w:fldChar w:fldCharType="begin"/>
            </w:r>
            <w:r w:rsidR="004F7EED">
              <w:rPr>
                <w:noProof/>
                <w:webHidden/>
              </w:rPr>
              <w:instrText xml:space="preserve"> PAGEREF _Toc127437235 \h </w:instrText>
            </w:r>
            <w:r w:rsidR="004F7EED">
              <w:rPr>
                <w:noProof/>
                <w:webHidden/>
              </w:rPr>
            </w:r>
            <w:r w:rsidR="004F7EED">
              <w:rPr>
                <w:noProof/>
                <w:webHidden/>
              </w:rPr>
              <w:fldChar w:fldCharType="separate"/>
            </w:r>
            <w:r w:rsidR="004F7EED">
              <w:rPr>
                <w:noProof/>
                <w:webHidden/>
              </w:rPr>
              <w:t>28</w:t>
            </w:r>
            <w:r w:rsidR="004F7EED">
              <w:rPr>
                <w:noProof/>
                <w:webHidden/>
              </w:rPr>
              <w:fldChar w:fldCharType="end"/>
            </w:r>
          </w:hyperlink>
        </w:p>
        <w:p w14:paraId="0A54ED44" w14:textId="6246D67B" w:rsidR="004F7EED" w:rsidRDefault="0047651D">
          <w:pPr>
            <w:pStyle w:val="Inhopg2"/>
            <w:tabs>
              <w:tab w:val="right" w:leader="dot" w:pos="9060"/>
            </w:tabs>
            <w:rPr>
              <w:rFonts w:eastAsiaTheme="minorEastAsia" w:cstheme="minorBidi"/>
              <w:smallCaps w:val="0"/>
              <w:noProof/>
              <w:szCs w:val="22"/>
            </w:rPr>
          </w:pPr>
          <w:hyperlink w:anchor="_Toc127437236" w:history="1">
            <w:r w:rsidR="004F7EED" w:rsidRPr="007400A5">
              <w:rPr>
                <w:rStyle w:val="Hyperlink"/>
                <w:noProof/>
              </w:rPr>
              <w:t>6.8. Voorbehoud</w:t>
            </w:r>
            <w:r w:rsidR="004F7EED">
              <w:rPr>
                <w:noProof/>
                <w:webHidden/>
              </w:rPr>
              <w:tab/>
            </w:r>
            <w:r w:rsidR="004F7EED">
              <w:rPr>
                <w:noProof/>
                <w:webHidden/>
              </w:rPr>
              <w:fldChar w:fldCharType="begin"/>
            </w:r>
            <w:r w:rsidR="004F7EED">
              <w:rPr>
                <w:noProof/>
                <w:webHidden/>
              </w:rPr>
              <w:instrText xml:space="preserve"> PAGEREF _Toc127437236 \h </w:instrText>
            </w:r>
            <w:r w:rsidR="004F7EED">
              <w:rPr>
                <w:noProof/>
                <w:webHidden/>
              </w:rPr>
            </w:r>
            <w:r w:rsidR="004F7EED">
              <w:rPr>
                <w:noProof/>
                <w:webHidden/>
              </w:rPr>
              <w:fldChar w:fldCharType="separate"/>
            </w:r>
            <w:r w:rsidR="004F7EED">
              <w:rPr>
                <w:noProof/>
                <w:webHidden/>
              </w:rPr>
              <w:t>28</w:t>
            </w:r>
            <w:r w:rsidR="004F7EED">
              <w:rPr>
                <w:noProof/>
                <w:webHidden/>
              </w:rPr>
              <w:fldChar w:fldCharType="end"/>
            </w:r>
          </w:hyperlink>
        </w:p>
        <w:p w14:paraId="771F129B" w14:textId="0A5191E5" w:rsidR="004F7EED" w:rsidRDefault="0047651D">
          <w:pPr>
            <w:pStyle w:val="Inhopg2"/>
            <w:tabs>
              <w:tab w:val="right" w:leader="dot" w:pos="9060"/>
            </w:tabs>
            <w:rPr>
              <w:rFonts w:eastAsiaTheme="minorEastAsia" w:cstheme="minorBidi"/>
              <w:smallCaps w:val="0"/>
              <w:noProof/>
              <w:szCs w:val="22"/>
            </w:rPr>
          </w:pPr>
          <w:hyperlink w:anchor="_Toc127437237" w:history="1">
            <w:r w:rsidR="004F7EED" w:rsidRPr="007400A5">
              <w:rPr>
                <w:rStyle w:val="Hyperlink"/>
                <w:noProof/>
              </w:rPr>
              <w:t>6.9. Klachten over de procedure</w:t>
            </w:r>
            <w:r w:rsidR="004F7EED">
              <w:rPr>
                <w:noProof/>
                <w:webHidden/>
              </w:rPr>
              <w:tab/>
            </w:r>
            <w:r w:rsidR="004F7EED">
              <w:rPr>
                <w:noProof/>
                <w:webHidden/>
              </w:rPr>
              <w:fldChar w:fldCharType="begin"/>
            </w:r>
            <w:r w:rsidR="004F7EED">
              <w:rPr>
                <w:noProof/>
                <w:webHidden/>
              </w:rPr>
              <w:instrText xml:space="preserve"> PAGEREF _Toc127437237 \h </w:instrText>
            </w:r>
            <w:r w:rsidR="004F7EED">
              <w:rPr>
                <w:noProof/>
                <w:webHidden/>
              </w:rPr>
            </w:r>
            <w:r w:rsidR="004F7EED">
              <w:rPr>
                <w:noProof/>
                <w:webHidden/>
              </w:rPr>
              <w:fldChar w:fldCharType="separate"/>
            </w:r>
            <w:r w:rsidR="004F7EED">
              <w:rPr>
                <w:noProof/>
                <w:webHidden/>
              </w:rPr>
              <w:t>28</w:t>
            </w:r>
            <w:r w:rsidR="004F7EED">
              <w:rPr>
                <w:noProof/>
                <w:webHidden/>
              </w:rPr>
              <w:fldChar w:fldCharType="end"/>
            </w:r>
          </w:hyperlink>
        </w:p>
        <w:p w14:paraId="7E19BA64" w14:textId="018A7539" w:rsidR="004F7EED" w:rsidRDefault="0047651D">
          <w:pPr>
            <w:pStyle w:val="Inhopg2"/>
            <w:tabs>
              <w:tab w:val="right" w:leader="dot" w:pos="9060"/>
            </w:tabs>
            <w:rPr>
              <w:rFonts w:eastAsiaTheme="minorEastAsia" w:cstheme="minorBidi"/>
              <w:smallCaps w:val="0"/>
              <w:noProof/>
              <w:szCs w:val="22"/>
            </w:rPr>
          </w:pPr>
          <w:hyperlink w:anchor="_Toc127437238" w:history="1">
            <w:r w:rsidR="004F7EED" w:rsidRPr="007400A5">
              <w:rPr>
                <w:rStyle w:val="Hyperlink"/>
                <w:noProof/>
              </w:rPr>
              <w:t>6.10. Contractmanagement</w:t>
            </w:r>
            <w:r w:rsidR="004F7EED">
              <w:rPr>
                <w:noProof/>
                <w:webHidden/>
              </w:rPr>
              <w:tab/>
            </w:r>
            <w:r w:rsidR="004F7EED">
              <w:rPr>
                <w:noProof/>
                <w:webHidden/>
              </w:rPr>
              <w:fldChar w:fldCharType="begin"/>
            </w:r>
            <w:r w:rsidR="004F7EED">
              <w:rPr>
                <w:noProof/>
                <w:webHidden/>
              </w:rPr>
              <w:instrText xml:space="preserve"> PAGEREF _Toc127437238 \h </w:instrText>
            </w:r>
            <w:r w:rsidR="004F7EED">
              <w:rPr>
                <w:noProof/>
                <w:webHidden/>
              </w:rPr>
            </w:r>
            <w:r w:rsidR="004F7EED">
              <w:rPr>
                <w:noProof/>
                <w:webHidden/>
              </w:rPr>
              <w:fldChar w:fldCharType="separate"/>
            </w:r>
            <w:r w:rsidR="004F7EED">
              <w:rPr>
                <w:noProof/>
                <w:webHidden/>
              </w:rPr>
              <w:t>29</w:t>
            </w:r>
            <w:r w:rsidR="004F7EED">
              <w:rPr>
                <w:noProof/>
                <w:webHidden/>
              </w:rPr>
              <w:fldChar w:fldCharType="end"/>
            </w:r>
          </w:hyperlink>
        </w:p>
        <w:p w14:paraId="3C1098B9" w14:textId="56AE3D6B" w:rsidR="004F7EED" w:rsidRDefault="0047651D">
          <w:pPr>
            <w:pStyle w:val="Inhopg2"/>
            <w:tabs>
              <w:tab w:val="right" w:leader="dot" w:pos="9060"/>
            </w:tabs>
            <w:rPr>
              <w:rFonts w:eastAsiaTheme="minorEastAsia" w:cstheme="minorBidi"/>
              <w:smallCaps w:val="0"/>
              <w:noProof/>
              <w:szCs w:val="22"/>
            </w:rPr>
          </w:pPr>
          <w:hyperlink w:anchor="_Toc127437239" w:history="1">
            <w:r w:rsidR="004F7EED" w:rsidRPr="007400A5">
              <w:rPr>
                <w:rStyle w:val="Hyperlink"/>
                <w:noProof/>
              </w:rPr>
              <w:t>6.11. Communicatie</w:t>
            </w:r>
            <w:r w:rsidR="004F7EED">
              <w:rPr>
                <w:noProof/>
                <w:webHidden/>
              </w:rPr>
              <w:tab/>
            </w:r>
            <w:r w:rsidR="004F7EED">
              <w:rPr>
                <w:noProof/>
                <w:webHidden/>
              </w:rPr>
              <w:fldChar w:fldCharType="begin"/>
            </w:r>
            <w:r w:rsidR="004F7EED">
              <w:rPr>
                <w:noProof/>
                <w:webHidden/>
              </w:rPr>
              <w:instrText xml:space="preserve"> PAGEREF _Toc127437239 \h </w:instrText>
            </w:r>
            <w:r w:rsidR="004F7EED">
              <w:rPr>
                <w:noProof/>
                <w:webHidden/>
              </w:rPr>
            </w:r>
            <w:r w:rsidR="004F7EED">
              <w:rPr>
                <w:noProof/>
                <w:webHidden/>
              </w:rPr>
              <w:fldChar w:fldCharType="separate"/>
            </w:r>
            <w:r w:rsidR="004F7EED">
              <w:rPr>
                <w:noProof/>
                <w:webHidden/>
              </w:rPr>
              <w:t>29</w:t>
            </w:r>
            <w:r w:rsidR="004F7EED">
              <w:rPr>
                <w:noProof/>
                <w:webHidden/>
              </w:rPr>
              <w:fldChar w:fldCharType="end"/>
            </w:r>
          </w:hyperlink>
        </w:p>
        <w:p w14:paraId="1FB3BD34" w14:textId="63BFB790" w:rsidR="003D601F" w:rsidRDefault="003D601F">
          <w:r>
            <w:rPr>
              <w:b/>
              <w:bCs/>
            </w:rPr>
            <w:fldChar w:fldCharType="end"/>
          </w:r>
        </w:p>
      </w:sdtContent>
    </w:sdt>
    <w:p w14:paraId="04668D0E" w14:textId="77777777" w:rsidR="006654C6" w:rsidRDefault="006654C6" w:rsidP="00AE761F">
      <w:pPr>
        <w:spacing w:line="276" w:lineRule="auto"/>
        <w:jc w:val="both"/>
        <w:rPr>
          <w:rFonts w:ascii="Calibri" w:hAnsi="Calibri" w:cs="Arial"/>
        </w:rPr>
      </w:pPr>
    </w:p>
    <w:p w14:paraId="6D3E0E7A" w14:textId="77777777" w:rsidR="006654C6" w:rsidRDefault="006654C6" w:rsidP="00AE761F">
      <w:pPr>
        <w:spacing w:line="276" w:lineRule="auto"/>
        <w:jc w:val="both"/>
        <w:rPr>
          <w:rFonts w:ascii="Calibri" w:hAnsi="Calibri" w:cs="Arial"/>
        </w:rPr>
      </w:pPr>
    </w:p>
    <w:p w14:paraId="00BE4799" w14:textId="77777777" w:rsidR="006654C6" w:rsidRDefault="006654C6" w:rsidP="00AE761F">
      <w:pPr>
        <w:spacing w:line="276" w:lineRule="auto"/>
        <w:jc w:val="both"/>
        <w:rPr>
          <w:rFonts w:ascii="Calibri" w:hAnsi="Calibri" w:cs="Arial"/>
        </w:rPr>
      </w:pPr>
    </w:p>
    <w:p w14:paraId="1ECD7401" w14:textId="77777777" w:rsidR="006654C6" w:rsidRDefault="006654C6" w:rsidP="00AE761F">
      <w:pPr>
        <w:spacing w:line="276" w:lineRule="auto"/>
        <w:jc w:val="both"/>
        <w:rPr>
          <w:rFonts w:ascii="Calibri" w:hAnsi="Calibri" w:cs="Arial"/>
        </w:rPr>
      </w:pPr>
    </w:p>
    <w:p w14:paraId="4AE7FF6A" w14:textId="77777777" w:rsidR="006654C6" w:rsidRDefault="006654C6" w:rsidP="00AE761F">
      <w:pPr>
        <w:spacing w:line="276" w:lineRule="auto"/>
        <w:jc w:val="both"/>
        <w:rPr>
          <w:rFonts w:ascii="Calibri" w:hAnsi="Calibri" w:cs="Arial"/>
        </w:rPr>
      </w:pPr>
    </w:p>
    <w:p w14:paraId="413E5B90" w14:textId="77777777" w:rsidR="006654C6" w:rsidRDefault="006654C6" w:rsidP="00AE761F">
      <w:pPr>
        <w:spacing w:line="276" w:lineRule="auto"/>
        <w:jc w:val="both"/>
        <w:rPr>
          <w:rFonts w:ascii="Calibri" w:hAnsi="Calibri" w:cs="Arial"/>
        </w:rPr>
      </w:pPr>
    </w:p>
    <w:p w14:paraId="104B8193" w14:textId="77777777" w:rsidR="006654C6" w:rsidRDefault="006654C6" w:rsidP="00AE761F">
      <w:pPr>
        <w:spacing w:line="276" w:lineRule="auto"/>
        <w:jc w:val="both"/>
        <w:rPr>
          <w:rFonts w:ascii="Calibri" w:hAnsi="Calibri" w:cs="Arial"/>
        </w:rPr>
      </w:pPr>
    </w:p>
    <w:p w14:paraId="3BB6AB36" w14:textId="77777777" w:rsidR="006654C6" w:rsidRDefault="006654C6" w:rsidP="00AE761F">
      <w:pPr>
        <w:spacing w:line="276" w:lineRule="auto"/>
        <w:jc w:val="both"/>
        <w:rPr>
          <w:rFonts w:ascii="Calibri" w:hAnsi="Calibri" w:cs="Arial"/>
        </w:rPr>
      </w:pPr>
    </w:p>
    <w:p w14:paraId="69D3030B" w14:textId="77777777" w:rsidR="006654C6" w:rsidRDefault="006654C6" w:rsidP="00AE761F">
      <w:pPr>
        <w:spacing w:line="276" w:lineRule="auto"/>
        <w:jc w:val="both"/>
        <w:rPr>
          <w:rFonts w:ascii="Calibri" w:hAnsi="Calibri" w:cs="Arial"/>
        </w:rPr>
      </w:pPr>
    </w:p>
    <w:p w14:paraId="5F28A153" w14:textId="77777777" w:rsidR="006654C6" w:rsidRDefault="006654C6" w:rsidP="00AE761F">
      <w:pPr>
        <w:spacing w:line="276" w:lineRule="auto"/>
        <w:jc w:val="both"/>
        <w:rPr>
          <w:rFonts w:ascii="Calibri" w:hAnsi="Calibri" w:cs="Arial"/>
        </w:rPr>
      </w:pPr>
    </w:p>
    <w:p w14:paraId="34C1CF4F" w14:textId="77777777" w:rsidR="006654C6" w:rsidRDefault="006654C6" w:rsidP="00AE761F">
      <w:pPr>
        <w:spacing w:line="276" w:lineRule="auto"/>
        <w:jc w:val="both"/>
        <w:rPr>
          <w:rFonts w:ascii="Calibri" w:hAnsi="Calibri" w:cs="Arial"/>
        </w:rPr>
      </w:pPr>
    </w:p>
    <w:p w14:paraId="0A3AE198" w14:textId="77777777" w:rsidR="006654C6" w:rsidRDefault="006654C6" w:rsidP="00AE761F">
      <w:pPr>
        <w:spacing w:line="276" w:lineRule="auto"/>
        <w:jc w:val="both"/>
        <w:rPr>
          <w:rFonts w:ascii="Calibri" w:hAnsi="Calibri" w:cs="Arial"/>
        </w:rPr>
      </w:pPr>
    </w:p>
    <w:p w14:paraId="0FED3A2C" w14:textId="77777777" w:rsidR="006654C6" w:rsidRDefault="006654C6" w:rsidP="00AE761F">
      <w:pPr>
        <w:spacing w:line="276" w:lineRule="auto"/>
        <w:jc w:val="both"/>
        <w:rPr>
          <w:rFonts w:ascii="Calibri" w:hAnsi="Calibri" w:cs="Arial"/>
        </w:rPr>
      </w:pPr>
    </w:p>
    <w:p w14:paraId="1ADD5512" w14:textId="77777777" w:rsidR="006654C6" w:rsidRDefault="006654C6" w:rsidP="00AE761F">
      <w:pPr>
        <w:spacing w:line="276" w:lineRule="auto"/>
        <w:jc w:val="both"/>
        <w:rPr>
          <w:rFonts w:ascii="Calibri" w:hAnsi="Calibri" w:cs="Arial"/>
        </w:rPr>
      </w:pPr>
    </w:p>
    <w:p w14:paraId="38155806" w14:textId="77777777" w:rsidR="006654C6" w:rsidRDefault="006654C6" w:rsidP="00AE761F">
      <w:pPr>
        <w:spacing w:line="276" w:lineRule="auto"/>
        <w:jc w:val="both"/>
        <w:rPr>
          <w:rFonts w:ascii="Calibri" w:hAnsi="Calibri" w:cs="Arial"/>
        </w:rPr>
      </w:pPr>
    </w:p>
    <w:p w14:paraId="25DEB8C5" w14:textId="77777777" w:rsidR="006654C6" w:rsidRDefault="006654C6" w:rsidP="00AE761F">
      <w:pPr>
        <w:spacing w:line="276" w:lineRule="auto"/>
        <w:jc w:val="both"/>
        <w:rPr>
          <w:rFonts w:ascii="Calibri" w:hAnsi="Calibri" w:cs="Arial"/>
        </w:rPr>
      </w:pPr>
    </w:p>
    <w:p w14:paraId="6C632831" w14:textId="77777777" w:rsidR="006654C6" w:rsidRDefault="006654C6" w:rsidP="00AE761F">
      <w:pPr>
        <w:spacing w:line="276" w:lineRule="auto"/>
        <w:jc w:val="both"/>
        <w:rPr>
          <w:rFonts w:ascii="Calibri" w:hAnsi="Calibri" w:cs="Arial"/>
        </w:rPr>
      </w:pPr>
    </w:p>
    <w:p w14:paraId="3309DCB5" w14:textId="77777777" w:rsidR="006654C6" w:rsidRDefault="006654C6" w:rsidP="00AE761F">
      <w:pPr>
        <w:spacing w:line="276" w:lineRule="auto"/>
        <w:jc w:val="both"/>
        <w:rPr>
          <w:rFonts w:ascii="Calibri" w:hAnsi="Calibri" w:cs="Arial"/>
        </w:rPr>
      </w:pPr>
    </w:p>
    <w:p w14:paraId="1C64DDCE" w14:textId="77777777" w:rsidR="006654C6" w:rsidRDefault="006654C6" w:rsidP="00AE761F">
      <w:pPr>
        <w:spacing w:line="276" w:lineRule="auto"/>
        <w:jc w:val="both"/>
        <w:rPr>
          <w:rFonts w:ascii="Calibri" w:hAnsi="Calibri" w:cs="Arial"/>
        </w:rPr>
      </w:pPr>
    </w:p>
    <w:p w14:paraId="649DD757" w14:textId="77777777" w:rsidR="006654C6" w:rsidRDefault="006654C6" w:rsidP="00AE761F">
      <w:pPr>
        <w:spacing w:line="276" w:lineRule="auto"/>
        <w:jc w:val="both"/>
        <w:rPr>
          <w:rFonts w:ascii="Calibri" w:hAnsi="Calibri" w:cs="Arial"/>
        </w:rPr>
      </w:pPr>
    </w:p>
    <w:p w14:paraId="165B0497" w14:textId="77777777" w:rsidR="006654C6" w:rsidRDefault="006654C6" w:rsidP="00AE761F">
      <w:pPr>
        <w:spacing w:line="276" w:lineRule="auto"/>
        <w:jc w:val="both"/>
        <w:rPr>
          <w:rFonts w:ascii="Calibri" w:hAnsi="Calibri" w:cs="Arial"/>
        </w:rPr>
      </w:pPr>
    </w:p>
    <w:p w14:paraId="3CCBE27B" w14:textId="77777777" w:rsidR="006654C6" w:rsidRDefault="006654C6" w:rsidP="00AE761F">
      <w:pPr>
        <w:spacing w:line="276" w:lineRule="auto"/>
        <w:jc w:val="both"/>
        <w:rPr>
          <w:rFonts w:ascii="Calibri" w:hAnsi="Calibri" w:cs="Arial"/>
        </w:rPr>
      </w:pPr>
    </w:p>
    <w:p w14:paraId="74BC696A" w14:textId="77777777" w:rsidR="006654C6" w:rsidRDefault="006654C6" w:rsidP="00AE761F">
      <w:pPr>
        <w:spacing w:line="276" w:lineRule="auto"/>
        <w:jc w:val="both"/>
        <w:rPr>
          <w:rFonts w:ascii="Calibri" w:hAnsi="Calibri" w:cs="Arial"/>
        </w:rPr>
      </w:pPr>
    </w:p>
    <w:p w14:paraId="7B24F473" w14:textId="77777777" w:rsidR="006654C6" w:rsidRDefault="006654C6" w:rsidP="00AE761F">
      <w:pPr>
        <w:spacing w:line="276" w:lineRule="auto"/>
        <w:jc w:val="both"/>
        <w:rPr>
          <w:rFonts w:ascii="Calibri" w:hAnsi="Calibri" w:cs="Arial"/>
        </w:rPr>
      </w:pPr>
    </w:p>
    <w:p w14:paraId="53C2E42D" w14:textId="77777777" w:rsidR="006654C6" w:rsidRDefault="006654C6" w:rsidP="00DD1ED9">
      <w:pPr>
        <w:pStyle w:val="Kop1"/>
        <w:numPr>
          <w:ilvl w:val="0"/>
          <w:numId w:val="0"/>
        </w:numPr>
        <w:spacing w:before="0" w:after="0" w:line="276" w:lineRule="auto"/>
      </w:pPr>
    </w:p>
    <w:p w14:paraId="76B86AAF" w14:textId="77777777" w:rsidR="006654C6" w:rsidRDefault="006654C6">
      <w:pPr>
        <w:spacing w:after="160" w:line="259" w:lineRule="auto"/>
        <w:rPr>
          <w:rFonts w:asciiTheme="majorHAnsi" w:eastAsiaTheme="majorEastAsia" w:hAnsiTheme="majorHAnsi" w:cstheme="majorBidi"/>
          <w:b/>
          <w:color w:val="173583"/>
          <w:sz w:val="36"/>
          <w:szCs w:val="32"/>
        </w:rPr>
      </w:pPr>
      <w:r>
        <w:br w:type="page"/>
      </w:r>
    </w:p>
    <w:p w14:paraId="1BE1C1B3" w14:textId="77777777" w:rsidR="006654C6" w:rsidRPr="00FA2F55" w:rsidRDefault="006654C6" w:rsidP="00DD1ED9">
      <w:pPr>
        <w:pStyle w:val="Kop1"/>
        <w:numPr>
          <w:ilvl w:val="0"/>
          <w:numId w:val="0"/>
        </w:numPr>
        <w:spacing w:before="0" w:after="0" w:line="276" w:lineRule="auto"/>
      </w:pPr>
      <w:bookmarkStart w:id="0" w:name="_Toc127437187"/>
      <w:r>
        <w:lastRenderedPageBreak/>
        <w:t>Begrippenlijst</w:t>
      </w:r>
      <w:bookmarkEnd w:id="0"/>
      <w:r>
        <w:t xml:space="preserve"> </w:t>
      </w:r>
    </w:p>
    <w:p w14:paraId="3ED0A8E6" w14:textId="77777777" w:rsidR="006654C6" w:rsidRDefault="006654C6" w:rsidP="00DD1ED9">
      <w:pPr>
        <w:spacing w:line="276" w:lineRule="auto"/>
        <w:rPr>
          <w:rFonts w:ascii="Calibri" w:hAnsi="Calibri" w:cs="Calibri"/>
          <w:szCs w:val="22"/>
        </w:rPr>
      </w:pPr>
    </w:p>
    <w:p w14:paraId="65EC5439" w14:textId="77777777" w:rsidR="006654C6" w:rsidRPr="002349C8" w:rsidRDefault="006654C6" w:rsidP="00DD1ED9">
      <w:pPr>
        <w:spacing w:line="276" w:lineRule="auto"/>
        <w:rPr>
          <w:rFonts w:ascii="Calibri" w:hAnsi="Calibri" w:cs="Calibri"/>
          <w:szCs w:val="22"/>
        </w:rPr>
      </w:pPr>
      <w:r w:rsidRPr="002349C8">
        <w:rPr>
          <w:rFonts w:ascii="Calibri" w:hAnsi="Calibri" w:cs="Calibri"/>
          <w:szCs w:val="22"/>
        </w:rPr>
        <w:t xml:space="preserve">In het </w:t>
      </w:r>
      <w:r>
        <w:rPr>
          <w:rFonts w:ascii="Calibri" w:hAnsi="Calibri" w:cs="Calibri"/>
          <w:szCs w:val="22"/>
        </w:rPr>
        <w:t>Bestek</w:t>
      </w:r>
      <w:r w:rsidRPr="002349C8">
        <w:rPr>
          <w:rFonts w:ascii="Calibri" w:hAnsi="Calibri" w:cs="Calibri"/>
          <w:szCs w:val="22"/>
        </w:rPr>
        <w:t xml:space="preserve"> wordt gebruik gemaakt van de navolgende begrippen. Deze begrippen gelden voor de gehele aanbestedingsprocedure. De begrippen worden al dan niet met een hoofdletter gesc</w:t>
      </w:r>
      <w:r>
        <w:rPr>
          <w:rFonts w:ascii="Calibri" w:hAnsi="Calibri" w:cs="Calibri"/>
          <w:szCs w:val="22"/>
        </w:rPr>
        <w:t xml:space="preserve">hreven, zowel in enkelvoud, meervoud en </w:t>
      </w:r>
      <w:r w:rsidRPr="002349C8">
        <w:rPr>
          <w:rFonts w:ascii="Calibri" w:hAnsi="Calibri" w:cs="Calibri"/>
          <w:szCs w:val="22"/>
        </w:rPr>
        <w:t>een combinatie van woorden. Ook deze vormen worden geacht onder de begrippenlijst te vallen.</w:t>
      </w:r>
    </w:p>
    <w:p w14:paraId="3667F24A" w14:textId="77777777" w:rsidR="006654C6" w:rsidRPr="005F2B10" w:rsidRDefault="006654C6" w:rsidP="00DD1ED9">
      <w:pPr>
        <w:spacing w:line="276" w:lineRule="auto"/>
        <w:rPr>
          <w:rFonts w:ascii="Calibri" w:hAnsi="Calibri" w:cs="Calibri"/>
          <w:szCs w:val="22"/>
        </w:rPr>
      </w:pPr>
    </w:p>
    <w:p w14:paraId="4CC6C3B8" w14:textId="77777777" w:rsidR="006654C6" w:rsidRPr="002349C8" w:rsidRDefault="006654C6" w:rsidP="00DD1ED9">
      <w:pPr>
        <w:spacing w:line="276" w:lineRule="auto"/>
        <w:rPr>
          <w:rFonts w:ascii="Calibri" w:hAnsi="Calibri" w:cs="Calibri"/>
          <w:i/>
          <w:szCs w:val="22"/>
          <w:u w:val="single"/>
        </w:rPr>
      </w:pPr>
      <w:r>
        <w:rPr>
          <w:rFonts w:ascii="Calibri" w:hAnsi="Calibri" w:cs="Calibri"/>
          <w:i/>
          <w:szCs w:val="22"/>
          <w:u w:val="single"/>
        </w:rPr>
        <w:t>Aanbestedende Dienst</w:t>
      </w:r>
      <w:r w:rsidRPr="002349C8">
        <w:rPr>
          <w:rFonts w:ascii="Calibri" w:hAnsi="Calibri" w:cs="Calibri"/>
          <w:i/>
          <w:szCs w:val="22"/>
          <w:u w:val="single"/>
        </w:rPr>
        <w:t>:</w:t>
      </w:r>
    </w:p>
    <w:p w14:paraId="004F4496" w14:textId="7A2BD2D9" w:rsidR="006654C6" w:rsidRPr="0087431B" w:rsidRDefault="006654C6" w:rsidP="00DD1ED9">
      <w:pPr>
        <w:spacing w:line="276" w:lineRule="auto"/>
        <w:rPr>
          <w:rFonts w:ascii="Calibri" w:hAnsi="Calibri" w:cs="Calibri"/>
          <w:szCs w:val="22"/>
        </w:rPr>
      </w:pPr>
      <w:r w:rsidRPr="0087431B">
        <w:rPr>
          <w:rFonts w:ascii="Calibri" w:hAnsi="Calibri" w:cs="Arial"/>
          <w:szCs w:val="22"/>
        </w:rPr>
        <w:t xml:space="preserve">De </w:t>
      </w:r>
      <w:r>
        <w:rPr>
          <w:rFonts w:ascii="Calibri" w:hAnsi="Calibri" w:cs="Arial"/>
          <w:szCs w:val="22"/>
        </w:rPr>
        <w:t>Aanbestedende Dienst</w:t>
      </w:r>
      <w:r w:rsidRPr="0087431B">
        <w:rPr>
          <w:rFonts w:ascii="Calibri" w:hAnsi="Calibri" w:cs="Arial"/>
          <w:szCs w:val="22"/>
        </w:rPr>
        <w:t xml:space="preserve"> is </w:t>
      </w:r>
      <w:r w:rsidR="003D601F">
        <w:rPr>
          <w:rFonts w:ascii="Calibri" w:hAnsi="Calibri" w:cs="Arial"/>
          <w:szCs w:val="22"/>
        </w:rPr>
        <w:t>Gemeente Assen</w:t>
      </w:r>
      <w:r>
        <w:rPr>
          <w:rFonts w:ascii="Calibri" w:hAnsi="Calibri" w:cs="Arial"/>
          <w:szCs w:val="22"/>
        </w:rPr>
        <w:t xml:space="preserve">. </w:t>
      </w:r>
      <w:r w:rsidRPr="002349C8">
        <w:rPr>
          <w:rFonts w:ascii="Calibri" w:hAnsi="Calibri" w:cs="Calibri"/>
          <w:szCs w:val="22"/>
        </w:rPr>
        <w:t xml:space="preserve">In dit document wordt gesproken over </w:t>
      </w:r>
      <w:r>
        <w:rPr>
          <w:rFonts w:ascii="Calibri" w:hAnsi="Calibri" w:cs="Calibri"/>
          <w:szCs w:val="22"/>
        </w:rPr>
        <w:t>Opdrachtgever</w:t>
      </w:r>
      <w:r w:rsidR="004F7EED">
        <w:rPr>
          <w:rFonts w:ascii="Calibri" w:hAnsi="Calibri" w:cs="Calibri"/>
          <w:szCs w:val="22"/>
        </w:rPr>
        <w:t xml:space="preserve">. </w:t>
      </w:r>
    </w:p>
    <w:p w14:paraId="7C06E0B1" w14:textId="77777777" w:rsidR="006654C6" w:rsidRDefault="006654C6" w:rsidP="00DD1ED9">
      <w:pPr>
        <w:spacing w:line="276" w:lineRule="auto"/>
        <w:rPr>
          <w:rFonts w:ascii="Calibri" w:hAnsi="Calibri" w:cs="Calibri"/>
          <w:i/>
          <w:szCs w:val="22"/>
          <w:u w:val="single"/>
        </w:rPr>
      </w:pPr>
    </w:p>
    <w:p w14:paraId="2EE6DAF8"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Adviesbureau</w:t>
      </w:r>
      <w:r w:rsidRPr="005F2B10">
        <w:rPr>
          <w:rFonts w:ascii="Calibri" w:hAnsi="Calibri" w:cs="Calibri"/>
          <w:i/>
          <w:szCs w:val="22"/>
          <w:u w:val="single"/>
        </w:rPr>
        <w:t>:</w:t>
      </w:r>
    </w:p>
    <w:p w14:paraId="696B16E9" w14:textId="1778BF76" w:rsidR="006654C6" w:rsidRPr="005F2B10" w:rsidRDefault="006654C6" w:rsidP="00DD1ED9">
      <w:pPr>
        <w:spacing w:line="276" w:lineRule="auto"/>
        <w:rPr>
          <w:rFonts w:ascii="Calibri" w:hAnsi="Calibri" w:cs="Calibri"/>
          <w:szCs w:val="22"/>
        </w:rPr>
      </w:pPr>
      <w:r>
        <w:rPr>
          <w:rFonts w:ascii="Calibri" w:hAnsi="Calibri" w:cs="Calibri"/>
          <w:szCs w:val="22"/>
        </w:rPr>
        <w:t xml:space="preserve">De </w:t>
      </w:r>
      <w:r w:rsidR="004F7EED">
        <w:rPr>
          <w:rFonts w:ascii="Calibri" w:hAnsi="Calibri" w:cs="Calibri"/>
          <w:szCs w:val="22"/>
        </w:rPr>
        <w:t>Opdrachtgever</w:t>
      </w:r>
      <w:r>
        <w:rPr>
          <w:rFonts w:ascii="Calibri" w:hAnsi="Calibri" w:cs="Calibri"/>
          <w:szCs w:val="22"/>
        </w:rPr>
        <w:t xml:space="preserve"> </w:t>
      </w:r>
      <w:r w:rsidRPr="005F2B10">
        <w:rPr>
          <w:rFonts w:ascii="Calibri" w:hAnsi="Calibri" w:cs="Calibri"/>
          <w:szCs w:val="22"/>
        </w:rPr>
        <w:t xml:space="preserve">wordt in het kader van deze aanbesteding begeleid door </w:t>
      </w:r>
      <w:proofErr w:type="spellStart"/>
      <w:r w:rsidRPr="005F2B10">
        <w:rPr>
          <w:rFonts w:ascii="Calibri" w:hAnsi="Calibri" w:cs="Calibri"/>
          <w:szCs w:val="22"/>
        </w:rPr>
        <w:t>Alpha</w:t>
      </w:r>
      <w:proofErr w:type="spellEnd"/>
      <w:r w:rsidRPr="005F2B10">
        <w:rPr>
          <w:rFonts w:ascii="Calibri" w:hAnsi="Calibri" w:cs="Calibri"/>
          <w:szCs w:val="22"/>
        </w:rPr>
        <w:t xml:space="preserve"> </w:t>
      </w:r>
      <w:r>
        <w:rPr>
          <w:rFonts w:ascii="Calibri" w:hAnsi="Calibri" w:cs="Calibri"/>
          <w:szCs w:val="22"/>
        </w:rPr>
        <w:t>Adviesbureau</w:t>
      </w:r>
      <w:r w:rsidRPr="005F2B10">
        <w:rPr>
          <w:rFonts w:ascii="Calibri" w:hAnsi="Calibri" w:cs="Calibri"/>
          <w:szCs w:val="22"/>
        </w:rPr>
        <w:t>.</w:t>
      </w:r>
    </w:p>
    <w:p w14:paraId="4C5AD909" w14:textId="77777777" w:rsidR="006654C6" w:rsidRPr="005F2B10" w:rsidRDefault="006654C6" w:rsidP="00DD1ED9">
      <w:pPr>
        <w:spacing w:line="276" w:lineRule="auto"/>
        <w:rPr>
          <w:rFonts w:ascii="Calibri" w:hAnsi="Calibri" w:cs="Calibri"/>
          <w:i/>
          <w:szCs w:val="22"/>
          <w:u w:val="single"/>
        </w:rPr>
      </w:pPr>
    </w:p>
    <w:p w14:paraId="544519CA"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Bestek</w:t>
      </w:r>
      <w:r w:rsidRPr="005F2B10">
        <w:rPr>
          <w:rFonts w:ascii="Calibri" w:hAnsi="Calibri" w:cs="Calibri"/>
          <w:i/>
          <w:szCs w:val="22"/>
          <w:u w:val="single"/>
        </w:rPr>
        <w:t>:</w:t>
      </w:r>
    </w:p>
    <w:p w14:paraId="79FB4D52" w14:textId="77777777" w:rsidR="006654C6" w:rsidRPr="002349C8" w:rsidRDefault="006654C6" w:rsidP="00DD1ED9">
      <w:pPr>
        <w:spacing w:line="276" w:lineRule="auto"/>
        <w:rPr>
          <w:rFonts w:ascii="Calibri" w:hAnsi="Calibri" w:cs="Calibri"/>
          <w:szCs w:val="22"/>
        </w:rPr>
      </w:pPr>
      <w:r w:rsidRPr="002349C8">
        <w:rPr>
          <w:rFonts w:ascii="Calibri" w:hAnsi="Calibri" w:cs="Calibri"/>
          <w:szCs w:val="22"/>
        </w:rPr>
        <w:t xml:space="preserve">Totale verzameling </w:t>
      </w:r>
      <w:r>
        <w:rPr>
          <w:rFonts w:ascii="Calibri" w:hAnsi="Calibri" w:cs="Calibri"/>
          <w:szCs w:val="22"/>
        </w:rPr>
        <w:t>van documenten (o.a. beschrijvend document</w:t>
      </w:r>
      <w:r w:rsidRPr="002349C8">
        <w:rPr>
          <w:rFonts w:ascii="Calibri" w:hAnsi="Calibri" w:cs="Calibri"/>
          <w:szCs w:val="22"/>
        </w:rPr>
        <w:t xml:space="preserve">, </w:t>
      </w:r>
      <w:r>
        <w:rPr>
          <w:rFonts w:ascii="Calibri" w:hAnsi="Calibri" w:cs="Calibri"/>
          <w:szCs w:val="22"/>
        </w:rPr>
        <w:t>Inschrijfbiljet</w:t>
      </w:r>
      <w:r w:rsidRPr="002349C8">
        <w:rPr>
          <w:rFonts w:ascii="Calibri" w:hAnsi="Calibri" w:cs="Calibri"/>
          <w:szCs w:val="22"/>
        </w:rPr>
        <w:t xml:space="preserve">, algemene </w:t>
      </w:r>
      <w:r>
        <w:rPr>
          <w:rFonts w:ascii="Calibri" w:hAnsi="Calibri" w:cs="Calibri"/>
          <w:szCs w:val="22"/>
        </w:rPr>
        <w:t>inkoop</w:t>
      </w:r>
      <w:r w:rsidRPr="002349C8">
        <w:rPr>
          <w:rFonts w:ascii="Calibri" w:hAnsi="Calibri" w:cs="Calibri"/>
          <w:szCs w:val="22"/>
        </w:rPr>
        <w:t xml:space="preserve">voorwaarden, concept </w:t>
      </w:r>
      <w:r>
        <w:rPr>
          <w:rFonts w:ascii="Calibri" w:hAnsi="Calibri" w:cs="Calibri"/>
          <w:szCs w:val="22"/>
        </w:rPr>
        <w:t>(</w:t>
      </w:r>
      <w:r w:rsidRPr="002349C8">
        <w:rPr>
          <w:rFonts w:ascii="Calibri" w:hAnsi="Calibri" w:cs="Calibri"/>
          <w:szCs w:val="22"/>
        </w:rPr>
        <w:t>Raam</w:t>
      </w:r>
      <w:r>
        <w:rPr>
          <w:rFonts w:ascii="Calibri" w:hAnsi="Calibri" w:cs="Calibri"/>
          <w:szCs w:val="22"/>
        </w:rPr>
        <w:t>)Overeenkomst</w:t>
      </w:r>
      <w:r w:rsidRPr="002349C8">
        <w:rPr>
          <w:rFonts w:ascii="Calibri" w:hAnsi="Calibri" w:cs="Calibri"/>
          <w:szCs w:val="22"/>
        </w:rPr>
        <w:t>, Nota van Inlichtingen</w:t>
      </w:r>
      <w:r>
        <w:rPr>
          <w:rFonts w:ascii="Calibri" w:hAnsi="Calibri" w:cs="Calibri"/>
          <w:szCs w:val="22"/>
        </w:rPr>
        <w:t>, alle overige correspondentie</w:t>
      </w:r>
      <w:r w:rsidRPr="002349C8">
        <w:rPr>
          <w:rFonts w:ascii="Calibri" w:hAnsi="Calibri" w:cs="Calibri"/>
          <w:szCs w:val="22"/>
        </w:rPr>
        <w:t xml:space="preserve">) met daarin een nauwkeurige omschrijving van de verlangde </w:t>
      </w:r>
      <w:r>
        <w:rPr>
          <w:rFonts w:ascii="Calibri" w:hAnsi="Calibri" w:cs="Calibri"/>
          <w:szCs w:val="22"/>
        </w:rPr>
        <w:t>producten/</w:t>
      </w:r>
      <w:r w:rsidRPr="002349C8">
        <w:rPr>
          <w:rFonts w:ascii="Calibri" w:hAnsi="Calibri" w:cs="Calibri"/>
          <w:szCs w:val="22"/>
        </w:rPr>
        <w:t xml:space="preserve">diensten, eisen en wensen t.b.v. </w:t>
      </w:r>
      <w:r w:rsidRPr="003D601F">
        <w:rPr>
          <w:rFonts w:ascii="Calibri" w:hAnsi="Calibri" w:cs="Calibri"/>
          <w:szCs w:val="22"/>
        </w:rPr>
        <w:t>deze Europese aanbesteding</w:t>
      </w:r>
      <w:r>
        <w:rPr>
          <w:rFonts w:ascii="Calibri" w:hAnsi="Calibri" w:cs="Calibri"/>
          <w:szCs w:val="22"/>
        </w:rPr>
        <w:t>.</w:t>
      </w:r>
    </w:p>
    <w:p w14:paraId="38D2350E" w14:textId="77777777" w:rsidR="006654C6" w:rsidRPr="005F2B10" w:rsidRDefault="006654C6" w:rsidP="00DD1ED9">
      <w:pPr>
        <w:spacing w:line="276" w:lineRule="auto"/>
        <w:rPr>
          <w:rFonts w:ascii="Calibri" w:hAnsi="Calibri" w:cs="Calibri"/>
          <w:i/>
          <w:szCs w:val="22"/>
          <w:u w:val="single"/>
        </w:rPr>
      </w:pPr>
    </w:p>
    <w:p w14:paraId="734A3412"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Dienstverlener:</w:t>
      </w:r>
    </w:p>
    <w:p w14:paraId="00BC9C84" w14:textId="77777777" w:rsidR="006654C6" w:rsidRPr="005F2B10" w:rsidRDefault="006654C6" w:rsidP="00DD1ED9">
      <w:pPr>
        <w:spacing w:line="276" w:lineRule="auto"/>
        <w:rPr>
          <w:rFonts w:ascii="Calibri" w:hAnsi="Calibri" w:cs="Calibri"/>
          <w:i/>
          <w:szCs w:val="22"/>
          <w:u w:val="single"/>
        </w:rPr>
      </w:pPr>
      <w:r w:rsidRPr="005F2B10">
        <w:rPr>
          <w:rFonts w:ascii="Calibri" w:hAnsi="Calibri" w:cs="Calibri"/>
          <w:szCs w:val="22"/>
        </w:rPr>
        <w:t>Een ieder die diensten</w:t>
      </w:r>
      <w:r>
        <w:rPr>
          <w:rFonts w:ascii="Calibri" w:hAnsi="Calibri" w:cs="Calibri"/>
          <w:szCs w:val="22"/>
        </w:rPr>
        <w:t xml:space="preserve"> </w:t>
      </w:r>
      <w:r w:rsidRPr="005F2B10">
        <w:rPr>
          <w:rFonts w:ascii="Calibri" w:hAnsi="Calibri" w:cs="Calibri"/>
          <w:szCs w:val="22"/>
        </w:rPr>
        <w:t>op de markt aanbiedt.</w:t>
      </w:r>
    </w:p>
    <w:p w14:paraId="5ECD1EBC" w14:textId="77777777" w:rsidR="006654C6" w:rsidRPr="005F2B10" w:rsidRDefault="006654C6" w:rsidP="00DD1ED9">
      <w:pPr>
        <w:spacing w:line="276" w:lineRule="auto"/>
        <w:rPr>
          <w:rFonts w:ascii="Calibri" w:hAnsi="Calibri" w:cs="Calibri"/>
          <w:szCs w:val="22"/>
        </w:rPr>
      </w:pPr>
    </w:p>
    <w:p w14:paraId="7E2107A2" w14:textId="77777777" w:rsidR="006654C6" w:rsidRPr="005F2B10" w:rsidRDefault="006654C6" w:rsidP="00DD1ED9">
      <w:pPr>
        <w:spacing w:line="276" w:lineRule="auto"/>
        <w:rPr>
          <w:rFonts w:ascii="Calibri" w:hAnsi="Calibri" w:cs="Calibri"/>
          <w:i/>
          <w:szCs w:val="22"/>
          <w:u w:val="single"/>
        </w:rPr>
      </w:pPr>
      <w:r w:rsidRPr="005F2B10">
        <w:rPr>
          <w:rFonts w:ascii="Calibri" w:hAnsi="Calibri" w:cs="Calibri"/>
          <w:i/>
          <w:szCs w:val="22"/>
          <w:u w:val="single"/>
        </w:rPr>
        <w:t>Gedragsverklaring  Aanbesteden:</w:t>
      </w:r>
    </w:p>
    <w:p w14:paraId="542EC863" w14:textId="77777777" w:rsidR="006654C6" w:rsidRPr="005F2B10" w:rsidRDefault="006654C6" w:rsidP="00DD1ED9">
      <w:pPr>
        <w:spacing w:line="276" w:lineRule="auto"/>
        <w:rPr>
          <w:rFonts w:ascii="Calibri" w:hAnsi="Calibri" w:cs="Calibri"/>
          <w:szCs w:val="22"/>
        </w:rPr>
      </w:pPr>
      <w:r w:rsidRPr="005F2B10">
        <w:rPr>
          <w:rFonts w:ascii="Calibri" w:hAnsi="Calibri" w:cs="Calibri"/>
          <w:szCs w:val="22"/>
        </w:rPr>
        <w:t xml:space="preserve">Een verklaring als bedoeld in </w:t>
      </w:r>
      <w:r>
        <w:rPr>
          <w:rFonts w:ascii="Calibri" w:hAnsi="Calibri" w:cs="Calibri"/>
          <w:szCs w:val="22"/>
        </w:rPr>
        <w:t>hoofdstuk</w:t>
      </w:r>
      <w:r w:rsidRPr="005F2B10">
        <w:rPr>
          <w:rFonts w:ascii="Calibri" w:hAnsi="Calibri" w:cs="Calibri"/>
          <w:szCs w:val="22"/>
        </w:rPr>
        <w:t xml:space="preserve"> 4.1. van Aanbestedingswet 2012.</w:t>
      </w:r>
    </w:p>
    <w:p w14:paraId="21CA6598" w14:textId="77777777" w:rsidR="006654C6" w:rsidRPr="005F2B10" w:rsidRDefault="006654C6" w:rsidP="00DD1ED9">
      <w:pPr>
        <w:spacing w:line="276" w:lineRule="auto"/>
        <w:rPr>
          <w:rFonts w:ascii="Calibri" w:hAnsi="Calibri" w:cs="Calibri"/>
          <w:szCs w:val="22"/>
        </w:rPr>
      </w:pPr>
    </w:p>
    <w:p w14:paraId="6CA833B6" w14:textId="77777777" w:rsidR="006654C6" w:rsidRDefault="006654C6" w:rsidP="00DD1ED9">
      <w:pPr>
        <w:spacing w:line="276" w:lineRule="auto"/>
        <w:rPr>
          <w:rFonts w:ascii="Calibri" w:hAnsi="Calibri" w:cs="Calibri"/>
          <w:i/>
          <w:szCs w:val="22"/>
          <w:u w:val="single"/>
        </w:rPr>
      </w:pPr>
      <w:r>
        <w:rPr>
          <w:rFonts w:ascii="Calibri" w:hAnsi="Calibri" w:cs="Calibri"/>
          <w:i/>
          <w:szCs w:val="22"/>
          <w:u w:val="single"/>
        </w:rPr>
        <w:t>Geïnteresseerde partij:</w:t>
      </w:r>
    </w:p>
    <w:p w14:paraId="0BD4AF80" w14:textId="77777777" w:rsidR="006654C6" w:rsidRPr="00C46808" w:rsidRDefault="006654C6" w:rsidP="00DD1ED9">
      <w:pPr>
        <w:spacing w:line="276" w:lineRule="auto"/>
        <w:rPr>
          <w:rFonts w:cstheme="minorHAnsi"/>
        </w:rPr>
      </w:pPr>
      <w:r w:rsidRPr="002976B7">
        <w:rPr>
          <w:rFonts w:cstheme="minorHAnsi"/>
        </w:rPr>
        <w:t>Een ondernemer die b</w:t>
      </w:r>
      <w:r>
        <w:rPr>
          <w:rFonts w:cstheme="minorHAnsi"/>
        </w:rPr>
        <w:t>elangstelling heeft in de onderhavige procedure</w:t>
      </w:r>
      <w:r w:rsidRPr="002976B7">
        <w:rPr>
          <w:rFonts w:cstheme="minorHAnsi"/>
        </w:rPr>
        <w:t>.</w:t>
      </w:r>
    </w:p>
    <w:p w14:paraId="795D8801" w14:textId="77777777" w:rsidR="006654C6" w:rsidRDefault="006654C6" w:rsidP="00DD1ED9">
      <w:pPr>
        <w:spacing w:line="276" w:lineRule="auto"/>
        <w:rPr>
          <w:rFonts w:ascii="Calibri" w:hAnsi="Calibri" w:cs="Calibri"/>
          <w:i/>
          <w:szCs w:val="22"/>
          <w:u w:val="single"/>
        </w:rPr>
      </w:pPr>
    </w:p>
    <w:p w14:paraId="14378BA5"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Gunningsbeslissing</w:t>
      </w:r>
      <w:r w:rsidRPr="005F2B10">
        <w:rPr>
          <w:rFonts w:ascii="Calibri" w:hAnsi="Calibri" w:cs="Calibri"/>
          <w:i/>
          <w:szCs w:val="22"/>
          <w:u w:val="single"/>
        </w:rPr>
        <w:t>:</w:t>
      </w:r>
    </w:p>
    <w:p w14:paraId="31F50764" w14:textId="1E8289E0" w:rsidR="006654C6" w:rsidRDefault="006654C6" w:rsidP="00DD1ED9">
      <w:pPr>
        <w:spacing w:line="276" w:lineRule="auto"/>
        <w:rPr>
          <w:rFonts w:ascii="Calibri" w:hAnsi="Calibri" w:cs="Calibri"/>
          <w:szCs w:val="22"/>
        </w:rPr>
      </w:pPr>
      <w:r w:rsidRPr="003737E1">
        <w:rPr>
          <w:rFonts w:ascii="Calibri" w:hAnsi="Calibri" w:cs="Calibri"/>
          <w:szCs w:val="22"/>
        </w:rPr>
        <w:t xml:space="preserve">De keuze van de </w:t>
      </w:r>
      <w:r w:rsidR="004F7EED">
        <w:rPr>
          <w:rFonts w:ascii="Calibri" w:hAnsi="Calibri" w:cs="Calibri"/>
          <w:szCs w:val="22"/>
        </w:rPr>
        <w:t>Opdrachtgever</w:t>
      </w:r>
      <w:r w:rsidRPr="003737E1">
        <w:rPr>
          <w:rFonts w:ascii="Calibri" w:hAnsi="Calibri" w:cs="Calibri"/>
          <w:szCs w:val="22"/>
        </w:rPr>
        <w:t xml:space="preserve"> voor de </w:t>
      </w:r>
      <w:r>
        <w:rPr>
          <w:rFonts w:ascii="Calibri" w:hAnsi="Calibri" w:cs="Calibri"/>
          <w:szCs w:val="22"/>
        </w:rPr>
        <w:t>Ondernemer</w:t>
      </w:r>
      <w:r w:rsidRPr="003737E1">
        <w:rPr>
          <w:rFonts w:ascii="Calibri" w:hAnsi="Calibri" w:cs="Calibri"/>
          <w:szCs w:val="22"/>
        </w:rPr>
        <w:t xml:space="preserve"> met wie hij voornemens is de </w:t>
      </w:r>
      <w:r>
        <w:rPr>
          <w:rFonts w:ascii="Calibri" w:hAnsi="Calibri" w:cs="Calibri"/>
          <w:szCs w:val="22"/>
        </w:rPr>
        <w:t>Overeenkomst, waarop de procedure betrekking had,</w:t>
      </w:r>
      <w:r w:rsidRPr="003737E1">
        <w:rPr>
          <w:rFonts w:ascii="Calibri" w:hAnsi="Calibri" w:cs="Calibri"/>
          <w:szCs w:val="22"/>
        </w:rPr>
        <w:t xml:space="preserve"> te sluiten, waaronder mede wordt verstaan de keuze om geen </w:t>
      </w:r>
      <w:r>
        <w:rPr>
          <w:rFonts w:ascii="Calibri" w:hAnsi="Calibri" w:cs="Calibri"/>
          <w:szCs w:val="22"/>
        </w:rPr>
        <w:t>Overeenkomst</w:t>
      </w:r>
      <w:r w:rsidRPr="003737E1">
        <w:rPr>
          <w:rFonts w:ascii="Calibri" w:hAnsi="Calibri" w:cs="Calibri"/>
          <w:szCs w:val="22"/>
        </w:rPr>
        <w:t xml:space="preserve"> te sluiten.</w:t>
      </w:r>
      <w:r w:rsidRPr="00A673FE">
        <w:rPr>
          <w:rFonts w:ascii="Calibri" w:hAnsi="Calibri" w:cs="Calibri"/>
          <w:szCs w:val="22"/>
        </w:rPr>
        <w:t xml:space="preserve"> </w:t>
      </w:r>
    </w:p>
    <w:p w14:paraId="202967FD" w14:textId="77777777" w:rsidR="006654C6" w:rsidRPr="005F2B10" w:rsidRDefault="006654C6" w:rsidP="00DD1ED9">
      <w:pPr>
        <w:spacing w:line="276" w:lineRule="auto"/>
        <w:rPr>
          <w:rFonts w:ascii="Calibri" w:hAnsi="Calibri" w:cs="Calibri"/>
          <w:szCs w:val="22"/>
        </w:rPr>
      </w:pPr>
    </w:p>
    <w:p w14:paraId="6F871486"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Gunningscriteria</w:t>
      </w:r>
      <w:r w:rsidRPr="005F2B10">
        <w:rPr>
          <w:rFonts w:ascii="Calibri" w:hAnsi="Calibri" w:cs="Calibri"/>
          <w:i/>
          <w:szCs w:val="22"/>
          <w:u w:val="single"/>
        </w:rPr>
        <w:t>:</w:t>
      </w:r>
    </w:p>
    <w:p w14:paraId="2C2B3AB0" w14:textId="77777777" w:rsidR="006654C6" w:rsidRDefault="006654C6" w:rsidP="00DD1ED9">
      <w:pPr>
        <w:spacing w:line="276" w:lineRule="auto"/>
        <w:rPr>
          <w:rFonts w:ascii="Calibri" w:hAnsi="Calibri" w:cs="Calibri"/>
          <w:szCs w:val="22"/>
        </w:rPr>
      </w:pPr>
      <w:r w:rsidRPr="005F2B10">
        <w:rPr>
          <w:rFonts w:ascii="Calibri" w:hAnsi="Calibri" w:cs="Calibri"/>
          <w:szCs w:val="22"/>
        </w:rPr>
        <w:t xml:space="preserve">De criteria waarop de </w:t>
      </w:r>
      <w:r>
        <w:rPr>
          <w:rFonts w:ascii="Calibri" w:hAnsi="Calibri" w:cs="Calibri"/>
          <w:szCs w:val="22"/>
        </w:rPr>
        <w:t>Inschrijving</w:t>
      </w:r>
      <w:r w:rsidRPr="005F2B10">
        <w:rPr>
          <w:rFonts w:ascii="Calibri" w:hAnsi="Calibri" w:cs="Calibri"/>
          <w:szCs w:val="22"/>
        </w:rPr>
        <w:t xml:space="preserve"> wordt beoordeeld en de gunning tot stand komt.</w:t>
      </w:r>
    </w:p>
    <w:p w14:paraId="11773BE5" w14:textId="77777777" w:rsidR="006654C6" w:rsidRPr="005F2B10" w:rsidRDefault="006654C6" w:rsidP="00DD1ED9">
      <w:pPr>
        <w:spacing w:line="276" w:lineRule="auto"/>
        <w:rPr>
          <w:rFonts w:ascii="Calibri" w:hAnsi="Calibri" w:cs="Calibri"/>
          <w:szCs w:val="22"/>
        </w:rPr>
      </w:pPr>
    </w:p>
    <w:p w14:paraId="26417E62"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Inschrijver</w:t>
      </w:r>
      <w:r w:rsidRPr="005F2B10">
        <w:rPr>
          <w:rFonts w:ascii="Calibri" w:hAnsi="Calibri" w:cs="Calibri"/>
          <w:i/>
          <w:szCs w:val="22"/>
          <w:u w:val="single"/>
        </w:rPr>
        <w:t>:</w:t>
      </w:r>
    </w:p>
    <w:p w14:paraId="399A464D" w14:textId="77777777" w:rsidR="006654C6" w:rsidRDefault="006654C6" w:rsidP="00DD1ED9">
      <w:pPr>
        <w:spacing w:line="276" w:lineRule="auto"/>
        <w:rPr>
          <w:rFonts w:ascii="Calibri" w:hAnsi="Calibri" w:cs="Calibri"/>
          <w:szCs w:val="22"/>
        </w:rPr>
      </w:pPr>
      <w:r>
        <w:rPr>
          <w:rFonts w:ascii="Calibri" w:hAnsi="Calibri" w:cs="Calibri"/>
          <w:szCs w:val="22"/>
        </w:rPr>
        <w:t>Een natuurlijke- of rechtspersoon</w:t>
      </w:r>
      <w:r w:rsidRPr="005F2B10">
        <w:rPr>
          <w:rFonts w:ascii="Calibri" w:hAnsi="Calibri" w:cs="Calibri"/>
          <w:szCs w:val="22"/>
        </w:rPr>
        <w:t xml:space="preserve"> die een </w:t>
      </w:r>
      <w:r>
        <w:rPr>
          <w:rFonts w:ascii="Calibri" w:hAnsi="Calibri" w:cs="Calibri"/>
          <w:szCs w:val="22"/>
        </w:rPr>
        <w:t>Inschrijving</w:t>
      </w:r>
      <w:r w:rsidRPr="005F2B10">
        <w:rPr>
          <w:rFonts w:ascii="Calibri" w:hAnsi="Calibri" w:cs="Calibri"/>
          <w:szCs w:val="22"/>
        </w:rPr>
        <w:t xml:space="preserve"> heeft </w:t>
      </w:r>
      <w:r>
        <w:rPr>
          <w:rFonts w:ascii="Calibri" w:hAnsi="Calibri" w:cs="Calibri"/>
          <w:szCs w:val="22"/>
        </w:rPr>
        <w:t>gedaan, die in de digitale kluis is aangetroffen</w:t>
      </w:r>
      <w:r w:rsidRPr="005F2B10">
        <w:rPr>
          <w:rFonts w:ascii="Calibri" w:hAnsi="Calibri" w:cs="Calibri"/>
          <w:szCs w:val="22"/>
        </w:rPr>
        <w:t>.</w:t>
      </w:r>
    </w:p>
    <w:p w14:paraId="6E87C37F"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Inschrijfbiljetten:</w:t>
      </w:r>
    </w:p>
    <w:p w14:paraId="6963E2EF" w14:textId="77777777" w:rsidR="006654C6" w:rsidRDefault="006654C6" w:rsidP="00DD1ED9">
      <w:pPr>
        <w:spacing w:line="276" w:lineRule="auto"/>
        <w:rPr>
          <w:rFonts w:ascii="Calibri" w:hAnsi="Calibri" w:cs="Calibri"/>
          <w:szCs w:val="22"/>
        </w:rPr>
      </w:pPr>
      <w:r>
        <w:rPr>
          <w:rFonts w:ascii="Calibri" w:hAnsi="Calibri" w:cs="Calibri"/>
          <w:szCs w:val="22"/>
        </w:rPr>
        <w:lastRenderedPageBreak/>
        <w:t>Formulieren in Excel waarin de gewenste leveringen en diensten staan vermeld, tevens het formulier waarin de Inschrijver zijn prijzen dient te vermelden.</w:t>
      </w:r>
    </w:p>
    <w:p w14:paraId="3805D825" w14:textId="77777777" w:rsidR="006654C6" w:rsidRDefault="006654C6" w:rsidP="00DD1ED9">
      <w:pPr>
        <w:spacing w:line="276" w:lineRule="auto"/>
        <w:rPr>
          <w:rFonts w:ascii="Calibri" w:hAnsi="Calibri" w:cs="Calibri"/>
          <w:i/>
          <w:szCs w:val="22"/>
          <w:u w:val="single"/>
        </w:rPr>
      </w:pPr>
    </w:p>
    <w:p w14:paraId="5341DDCE"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Leverancier</w:t>
      </w:r>
      <w:r w:rsidRPr="005F2B10">
        <w:rPr>
          <w:rFonts w:ascii="Calibri" w:hAnsi="Calibri" w:cs="Calibri"/>
          <w:i/>
          <w:szCs w:val="22"/>
          <w:u w:val="single"/>
        </w:rPr>
        <w:t>:</w:t>
      </w:r>
    </w:p>
    <w:p w14:paraId="20E703ED" w14:textId="77777777" w:rsidR="006654C6" w:rsidRPr="005F2B10" w:rsidRDefault="006654C6" w:rsidP="00DD1ED9">
      <w:pPr>
        <w:spacing w:line="276" w:lineRule="auto"/>
        <w:rPr>
          <w:rFonts w:ascii="Calibri" w:hAnsi="Calibri" w:cs="Calibri"/>
          <w:szCs w:val="22"/>
        </w:rPr>
      </w:pPr>
      <w:r w:rsidRPr="005F2B10">
        <w:rPr>
          <w:rFonts w:ascii="Calibri" w:hAnsi="Calibri" w:cs="Calibri"/>
          <w:szCs w:val="22"/>
        </w:rPr>
        <w:t>Een ieder die producten op de markt brengt.</w:t>
      </w:r>
    </w:p>
    <w:p w14:paraId="598E57A3" w14:textId="77777777" w:rsidR="006654C6" w:rsidRDefault="006654C6" w:rsidP="00DD1ED9">
      <w:pPr>
        <w:spacing w:line="276" w:lineRule="auto"/>
        <w:rPr>
          <w:rFonts w:ascii="Calibri" w:hAnsi="Calibri" w:cs="Calibri"/>
          <w:i/>
          <w:szCs w:val="22"/>
          <w:u w:val="single"/>
        </w:rPr>
      </w:pPr>
    </w:p>
    <w:p w14:paraId="44C4FF6D" w14:textId="77777777" w:rsidR="006654C6" w:rsidRDefault="006654C6" w:rsidP="00DD1ED9">
      <w:pPr>
        <w:spacing w:line="276" w:lineRule="auto"/>
        <w:rPr>
          <w:rFonts w:ascii="Calibri" w:hAnsi="Calibri" w:cs="Calibri"/>
          <w:i/>
          <w:szCs w:val="22"/>
          <w:u w:val="single"/>
        </w:rPr>
      </w:pPr>
      <w:r>
        <w:rPr>
          <w:rFonts w:ascii="Calibri" w:hAnsi="Calibri" w:cs="Calibri"/>
          <w:i/>
          <w:szCs w:val="22"/>
          <w:u w:val="single"/>
        </w:rPr>
        <w:t xml:space="preserve">Nota van Inlichtingen (afgekort als </w:t>
      </w:r>
      <w:proofErr w:type="spellStart"/>
      <w:r>
        <w:rPr>
          <w:rFonts w:ascii="Calibri" w:hAnsi="Calibri" w:cs="Calibri"/>
          <w:i/>
          <w:szCs w:val="22"/>
          <w:u w:val="single"/>
        </w:rPr>
        <w:t>NvI</w:t>
      </w:r>
      <w:proofErr w:type="spellEnd"/>
      <w:r>
        <w:rPr>
          <w:rFonts w:ascii="Calibri" w:hAnsi="Calibri" w:cs="Calibri"/>
          <w:i/>
          <w:szCs w:val="22"/>
          <w:u w:val="single"/>
        </w:rPr>
        <w:t>):</w:t>
      </w:r>
    </w:p>
    <w:p w14:paraId="5487D210" w14:textId="558075B2" w:rsidR="006654C6" w:rsidRPr="004C5D96" w:rsidRDefault="006654C6" w:rsidP="00DD1ED9">
      <w:pPr>
        <w:spacing w:line="276" w:lineRule="auto"/>
        <w:rPr>
          <w:rFonts w:ascii="Calibri" w:hAnsi="Calibri" w:cs="Calibri"/>
          <w:szCs w:val="22"/>
        </w:rPr>
      </w:pPr>
      <w:r>
        <w:rPr>
          <w:rFonts w:ascii="Calibri" w:hAnsi="Calibri" w:cs="Calibri"/>
          <w:szCs w:val="22"/>
        </w:rPr>
        <w:t xml:space="preserve">Een document waarin vragen incl. antwoorden, alsmede opmerkingen en wijzigingen van de </w:t>
      </w:r>
      <w:r w:rsidR="004F7EED">
        <w:rPr>
          <w:rFonts w:ascii="Calibri" w:hAnsi="Calibri" w:cs="Calibri"/>
          <w:szCs w:val="22"/>
        </w:rPr>
        <w:t>Opdrachtgever</w:t>
      </w:r>
      <w:r>
        <w:rPr>
          <w:rFonts w:ascii="Calibri" w:hAnsi="Calibri" w:cs="Calibri"/>
          <w:szCs w:val="22"/>
        </w:rPr>
        <w:t xml:space="preserve"> zijn opgenomen. De Nota van Inlichtingen wordt openbaar bekendgemaakt via </w:t>
      </w:r>
      <w:proofErr w:type="spellStart"/>
      <w:r>
        <w:rPr>
          <w:rFonts w:ascii="Calibri" w:hAnsi="Calibri" w:cs="Calibri"/>
          <w:szCs w:val="22"/>
        </w:rPr>
        <w:t>TenderNed</w:t>
      </w:r>
      <w:proofErr w:type="spellEnd"/>
      <w:r>
        <w:rPr>
          <w:rFonts w:ascii="Calibri" w:hAnsi="Calibri" w:cs="Calibri"/>
          <w:szCs w:val="22"/>
        </w:rPr>
        <w:t xml:space="preserve">. Het </w:t>
      </w:r>
      <w:r w:rsidRPr="008A02B3">
        <w:rPr>
          <w:rFonts w:ascii="Calibri" w:hAnsi="Calibri" w:cs="Calibri"/>
          <w:szCs w:val="22"/>
        </w:rPr>
        <w:t>laatstelijk verstrekte document</w:t>
      </w:r>
      <w:r>
        <w:rPr>
          <w:rFonts w:ascii="Calibri" w:hAnsi="Calibri" w:cs="Calibri"/>
          <w:szCs w:val="22"/>
        </w:rPr>
        <w:t xml:space="preserve"> bevat alle gestelde vragen en antwoorden en wordt als definitieve </w:t>
      </w:r>
      <w:proofErr w:type="spellStart"/>
      <w:r>
        <w:rPr>
          <w:rFonts w:ascii="Calibri" w:hAnsi="Calibri" w:cs="Calibri"/>
          <w:szCs w:val="22"/>
        </w:rPr>
        <w:t>NvI</w:t>
      </w:r>
      <w:proofErr w:type="spellEnd"/>
      <w:r>
        <w:rPr>
          <w:rFonts w:ascii="Calibri" w:hAnsi="Calibri" w:cs="Calibri"/>
          <w:szCs w:val="22"/>
        </w:rPr>
        <w:t xml:space="preserve"> aangemerkt. Deze maakt onderdeel uit van de Overeenkomst.</w:t>
      </w:r>
    </w:p>
    <w:p w14:paraId="79928501" w14:textId="77777777" w:rsidR="006654C6" w:rsidRDefault="006654C6" w:rsidP="00DD1ED9">
      <w:pPr>
        <w:spacing w:line="276" w:lineRule="auto"/>
        <w:rPr>
          <w:rFonts w:ascii="Calibri" w:hAnsi="Calibri" w:cs="Calibri"/>
          <w:i/>
          <w:szCs w:val="22"/>
          <w:u w:val="single"/>
        </w:rPr>
      </w:pPr>
    </w:p>
    <w:p w14:paraId="0505655D"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Ondernemer</w:t>
      </w:r>
      <w:r w:rsidRPr="005F2B10">
        <w:rPr>
          <w:rFonts w:ascii="Calibri" w:hAnsi="Calibri" w:cs="Calibri"/>
          <w:i/>
          <w:szCs w:val="22"/>
          <w:u w:val="single"/>
        </w:rPr>
        <w:t>:</w:t>
      </w:r>
    </w:p>
    <w:p w14:paraId="3B0E46C6" w14:textId="77777777" w:rsidR="006654C6" w:rsidRPr="005F2B10" w:rsidRDefault="006654C6" w:rsidP="00DD1ED9">
      <w:pPr>
        <w:spacing w:line="276" w:lineRule="auto"/>
        <w:rPr>
          <w:rFonts w:ascii="Calibri" w:hAnsi="Calibri" w:cs="Calibri"/>
          <w:szCs w:val="22"/>
        </w:rPr>
      </w:pPr>
      <w:r w:rsidRPr="005F2B10">
        <w:rPr>
          <w:rFonts w:ascii="Calibri" w:hAnsi="Calibri" w:cs="Calibri"/>
          <w:szCs w:val="22"/>
        </w:rPr>
        <w:t xml:space="preserve">Een </w:t>
      </w:r>
      <w:r>
        <w:rPr>
          <w:rFonts w:ascii="Calibri" w:hAnsi="Calibri" w:cs="Calibri"/>
          <w:szCs w:val="22"/>
        </w:rPr>
        <w:t>Leverancier</w:t>
      </w:r>
      <w:r w:rsidRPr="005F2B10">
        <w:rPr>
          <w:rFonts w:ascii="Calibri" w:hAnsi="Calibri" w:cs="Calibri"/>
          <w:szCs w:val="22"/>
        </w:rPr>
        <w:t xml:space="preserve"> of </w:t>
      </w:r>
      <w:r>
        <w:rPr>
          <w:rFonts w:ascii="Calibri" w:hAnsi="Calibri" w:cs="Calibri"/>
          <w:szCs w:val="22"/>
        </w:rPr>
        <w:t>Dienstverlener</w:t>
      </w:r>
      <w:r w:rsidRPr="005F2B10">
        <w:rPr>
          <w:rFonts w:ascii="Calibri" w:hAnsi="Calibri" w:cs="Calibri"/>
          <w:szCs w:val="22"/>
        </w:rPr>
        <w:t>.</w:t>
      </w:r>
    </w:p>
    <w:p w14:paraId="2DBDF74B" w14:textId="77777777" w:rsidR="006654C6" w:rsidRPr="005F2B10" w:rsidRDefault="006654C6" w:rsidP="00DD1ED9">
      <w:pPr>
        <w:spacing w:line="276" w:lineRule="auto"/>
        <w:rPr>
          <w:rFonts w:ascii="Calibri" w:hAnsi="Calibri" w:cs="Calibri"/>
          <w:i/>
          <w:szCs w:val="22"/>
          <w:u w:val="single"/>
        </w:rPr>
      </w:pPr>
    </w:p>
    <w:p w14:paraId="6BC4B828"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Opdrachtnemer</w:t>
      </w:r>
      <w:r w:rsidRPr="005F2B10">
        <w:rPr>
          <w:rFonts w:ascii="Calibri" w:hAnsi="Calibri" w:cs="Calibri"/>
          <w:i/>
          <w:szCs w:val="22"/>
          <w:u w:val="single"/>
        </w:rPr>
        <w:t>:</w:t>
      </w:r>
    </w:p>
    <w:p w14:paraId="74D9D468" w14:textId="77777777" w:rsidR="006654C6" w:rsidRPr="00860176" w:rsidRDefault="006654C6" w:rsidP="00DD1ED9">
      <w:pPr>
        <w:spacing w:line="276" w:lineRule="auto"/>
        <w:rPr>
          <w:rFonts w:ascii="Calibri" w:hAnsi="Calibri" w:cs="Calibri"/>
          <w:i/>
          <w:szCs w:val="22"/>
          <w:u w:val="single"/>
        </w:rPr>
      </w:pPr>
      <w:r>
        <w:rPr>
          <w:rFonts w:ascii="Calibri" w:hAnsi="Calibri" w:cs="Calibri"/>
          <w:szCs w:val="22"/>
        </w:rPr>
        <w:t>De Inschrijver</w:t>
      </w:r>
      <w:r w:rsidRPr="005F2B10">
        <w:rPr>
          <w:rFonts w:ascii="Calibri" w:hAnsi="Calibri" w:cs="Calibri"/>
          <w:szCs w:val="22"/>
        </w:rPr>
        <w:t xml:space="preserve"> die de uiteindelijke definitieve gunning ontvangt en waarmee </w:t>
      </w:r>
      <w:r>
        <w:rPr>
          <w:rFonts w:ascii="Calibri" w:hAnsi="Calibri" w:cs="Calibri"/>
          <w:szCs w:val="22"/>
        </w:rPr>
        <w:t>Opdrachtgever</w:t>
      </w:r>
      <w:r w:rsidRPr="005F2B10">
        <w:rPr>
          <w:rFonts w:ascii="Calibri" w:hAnsi="Calibri" w:cs="Calibri"/>
          <w:szCs w:val="22"/>
        </w:rPr>
        <w:t xml:space="preserve"> een </w:t>
      </w:r>
      <w:r>
        <w:rPr>
          <w:rFonts w:ascii="Calibri" w:hAnsi="Calibri" w:cs="Calibri"/>
          <w:szCs w:val="22"/>
        </w:rPr>
        <w:t>Overeenkomst</w:t>
      </w:r>
      <w:r w:rsidRPr="005F2B10">
        <w:rPr>
          <w:rFonts w:ascii="Calibri" w:hAnsi="Calibri" w:cs="Calibri"/>
          <w:szCs w:val="22"/>
        </w:rPr>
        <w:t xml:space="preserve"> sluit.</w:t>
      </w:r>
      <w:r w:rsidRPr="005F2B10">
        <w:rPr>
          <w:rFonts w:ascii="Calibri" w:hAnsi="Calibri" w:cs="Calibri"/>
          <w:i/>
          <w:szCs w:val="22"/>
          <w:u w:val="single"/>
        </w:rPr>
        <w:t xml:space="preserve"> </w:t>
      </w:r>
      <w:r w:rsidRPr="005F2B10">
        <w:rPr>
          <w:rFonts w:ascii="Calibri" w:hAnsi="Calibri" w:cs="Calibri"/>
          <w:szCs w:val="22"/>
        </w:rPr>
        <w:t xml:space="preserve"> </w:t>
      </w:r>
    </w:p>
    <w:p w14:paraId="63B69FFA" w14:textId="77777777" w:rsidR="006654C6" w:rsidRPr="005F2B10" w:rsidRDefault="006654C6" w:rsidP="00DD1ED9">
      <w:pPr>
        <w:spacing w:line="276" w:lineRule="auto"/>
        <w:rPr>
          <w:rFonts w:ascii="Calibri" w:hAnsi="Calibri" w:cs="Calibri"/>
          <w:i/>
          <w:szCs w:val="22"/>
          <w:u w:val="single"/>
        </w:rPr>
      </w:pPr>
    </w:p>
    <w:p w14:paraId="70241FF2"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Schriftelijk</w:t>
      </w:r>
      <w:r w:rsidRPr="005F2B10">
        <w:rPr>
          <w:rFonts w:ascii="Calibri" w:hAnsi="Calibri" w:cs="Calibri"/>
          <w:i/>
          <w:szCs w:val="22"/>
          <w:u w:val="single"/>
        </w:rPr>
        <w:t>:</w:t>
      </w:r>
    </w:p>
    <w:p w14:paraId="34EA76DC" w14:textId="77777777" w:rsidR="006654C6" w:rsidRDefault="006654C6" w:rsidP="00DD1ED9">
      <w:pPr>
        <w:spacing w:line="276" w:lineRule="auto"/>
        <w:rPr>
          <w:rFonts w:ascii="Calibri" w:hAnsi="Calibri" w:cs="Calibri"/>
          <w:szCs w:val="22"/>
        </w:rPr>
      </w:pPr>
      <w:r w:rsidRPr="005F2B10">
        <w:rPr>
          <w:rFonts w:ascii="Calibri" w:hAnsi="Calibri" w:cs="Calibri"/>
          <w:szCs w:val="22"/>
        </w:rPr>
        <w:t>Elk uit woorden of cijfers bestaand geheel dat kan worden gelezen, gereproduceerd en vervolgens medegedeeld, daaronder begrepen met elektronische middelen overgebrachte of opgeslagen informatie.</w:t>
      </w:r>
    </w:p>
    <w:p w14:paraId="21DE97C9" w14:textId="77777777" w:rsidR="006654C6" w:rsidRDefault="006654C6" w:rsidP="00DD1ED9">
      <w:pPr>
        <w:spacing w:line="276" w:lineRule="auto"/>
        <w:rPr>
          <w:rFonts w:ascii="Calibri" w:hAnsi="Calibri" w:cs="Calibri"/>
          <w:szCs w:val="22"/>
        </w:rPr>
      </w:pPr>
    </w:p>
    <w:p w14:paraId="7371C6E5" w14:textId="77777777" w:rsidR="006654C6" w:rsidRPr="008078C4" w:rsidRDefault="006654C6" w:rsidP="00DD1ED9">
      <w:pPr>
        <w:spacing w:line="276" w:lineRule="auto"/>
        <w:rPr>
          <w:rFonts w:ascii="Calibri" w:hAnsi="Calibri" w:cs="Calibri"/>
          <w:i/>
          <w:iCs/>
          <w:szCs w:val="22"/>
          <w:u w:val="single"/>
        </w:rPr>
      </w:pPr>
      <w:proofErr w:type="spellStart"/>
      <w:r w:rsidRPr="008078C4">
        <w:rPr>
          <w:rFonts w:ascii="Calibri" w:hAnsi="Calibri" w:cs="Calibri"/>
          <w:i/>
          <w:iCs/>
          <w:szCs w:val="22"/>
          <w:u w:val="single"/>
        </w:rPr>
        <w:t>TenderNed</w:t>
      </w:r>
      <w:proofErr w:type="spellEnd"/>
      <w:r w:rsidRPr="008078C4">
        <w:rPr>
          <w:rFonts w:ascii="Calibri" w:hAnsi="Calibri" w:cs="Calibri"/>
          <w:i/>
          <w:iCs/>
          <w:szCs w:val="22"/>
          <w:u w:val="single"/>
        </w:rPr>
        <w:t>:</w:t>
      </w:r>
    </w:p>
    <w:p w14:paraId="6EE826F7" w14:textId="77777777" w:rsidR="006654C6" w:rsidRPr="005F2B10" w:rsidRDefault="006654C6" w:rsidP="00DD1ED9">
      <w:pPr>
        <w:spacing w:line="276" w:lineRule="auto"/>
        <w:rPr>
          <w:rFonts w:ascii="Calibri" w:hAnsi="Calibri" w:cs="Calibri"/>
          <w:szCs w:val="22"/>
        </w:rPr>
      </w:pPr>
      <w:r>
        <w:rPr>
          <w:rFonts w:ascii="Calibri" w:hAnsi="Calibri" w:cs="Calibri"/>
          <w:szCs w:val="22"/>
        </w:rPr>
        <w:t>Het digitale platform waarbinnen de onderhavige procedure plaatsvindt.</w:t>
      </w:r>
    </w:p>
    <w:p w14:paraId="5B2BC199" w14:textId="77777777" w:rsidR="006654C6" w:rsidRDefault="006654C6" w:rsidP="00DD1ED9">
      <w:pPr>
        <w:spacing w:line="276" w:lineRule="auto"/>
        <w:rPr>
          <w:rFonts w:ascii="Calibri" w:hAnsi="Calibri" w:cs="Calibri"/>
          <w:szCs w:val="22"/>
        </w:rPr>
      </w:pPr>
    </w:p>
    <w:p w14:paraId="38AEEBC4"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Uitvoeringsbepaling:</w:t>
      </w:r>
    </w:p>
    <w:p w14:paraId="2997883C" w14:textId="77777777" w:rsidR="006654C6" w:rsidRDefault="006654C6" w:rsidP="00DD1ED9">
      <w:pPr>
        <w:spacing w:line="276" w:lineRule="auto"/>
        <w:rPr>
          <w:rFonts w:ascii="Calibri" w:hAnsi="Calibri" w:cs="Calibri"/>
          <w:szCs w:val="22"/>
        </w:rPr>
      </w:pPr>
      <w:r>
        <w:rPr>
          <w:rFonts w:ascii="Calibri" w:hAnsi="Calibri" w:cs="Calibri"/>
          <w:szCs w:val="22"/>
        </w:rPr>
        <w:t>De benaming voor de Inschrijfbiljetten na de gunning, als onderdeel van de Overeenkomst. Hierin staan de exacte leveringen en dienstverlening vermeld.</w:t>
      </w:r>
    </w:p>
    <w:p w14:paraId="35522AF5" w14:textId="77777777" w:rsidR="006654C6" w:rsidRDefault="006654C6" w:rsidP="00DD1ED9">
      <w:pPr>
        <w:spacing w:line="276" w:lineRule="auto"/>
        <w:rPr>
          <w:rFonts w:ascii="Calibri" w:hAnsi="Calibri" w:cs="Calibri"/>
          <w:szCs w:val="22"/>
        </w:rPr>
      </w:pPr>
    </w:p>
    <w:p w14:paraId="2C46C595" w14:textId="77777777" w:rsidR="006654C6" w:rsidRPr="005F2B10" w:rsidRDefault="006654C6" w:rsidP="00DD1ED9">
      <w:pPr>
        <w:spacing w:line="276" w:lineRule="auto"/>
        <w:rPr>
          <w:rFonts w:ascii="Calibri" w:hAnsi="Calibri" w:cs="Calibri"/>
          <w:i/>
          <w:szCs w:val="22"/>
          <w:u w:val="single"/>
        </w:rPr>
      </w:pPr>
      <w:r>
        <w:rPr>
          <w:rFonts w:ascii="Calibri" w:hAnsi="Calibri" w:cs="Calibri"/>
          <w:i/>
          <w:szCs w:val="22"/>
          <w:u w:val="single"/>
        </w:rPr>
        <w:t>Uniform Europees Aanbestedingsdocument (UEA)</w:t>
      </w:r>
      <w:r w:rsidRPr="005F2B10">
        <w:rPr>
          <w:rFonts w:ascii="Calibri" w:hAnsi="Calibri" w:cs="Calibri"/>
          <w:i/>
          <w:szCs w:val="22"/>
          <w:u w:val="single"/>
        </w:rPr>
        <w:t>:</w:t>
      </w:r>
    </w:p>
    <w:p w14:paraId="3216B108" w14:textId="77777777" w:rsidR="006654C6" w:rsidRPr="00805CCD" w:rsidRDefault="006654C6" w:rsidP="00DD1ED9">
      <w:pPr>
        <w:spacing w:line="276" w:lineRule="auto"/>
        <w:rPr>
          <w:rFonts w:ascii="Calibri" w:hAnsi="Calibri" w:cs="Calibri"/>
          <w:szCs w:val="22"/>
        </w:rPr>
      </w:pPr>
      <w:r w:rsidRPr="005F2B10">
        <w:rPr>
          <w:rFonts w:ascii="Calibri" w:hAnsi="Calibri" w:cs="Calibri"/>
          <w:szCs w:val="22"/>
        </w:rPr>
        <w:t>Een verklaring als bedoeld in artikel 2.84 van Aanbestedingswet 2012.</w:t>
      </w:r>
      <w:r>
        <w:rPr>
          <w:rFonts w:ascii="Calibri" w:hAnsi="Calibri" w:cs="Calibri"/>
          <w:szCs w:val="22"/>
        </w:rPr>
        <w:t xml:space="preserve"> </w:t>
      </w:r>
    </w:p>
    <w:p w14:paraId="2B9259D2" w14:textId="77777777" w:rsidR="006654C6" w:rsidRDefault="006654C6" w:rsidP="00DD1ED9">
      <w:pPr>
        <w:spacing w:line="276" w:lineRule="auto"/>
        <w:rPr>
          <w:rFonts w:ascii="Calibri" w:hAnsi="Calibri" w:cs="Calibri"/>
          <w:i/>
          <w:szCs w:val="22"/>
          <w:u w:val="single"/>
        </w:rPr>
      </w:pPr>
    </w:p>
    <w:p w14:paraId="288CA5EE" w14:textId="77777777" w:rsidR="006654C6" w:rsidRPr="005F2B10" w:rsidRDefault="006654C6" w:rsidP="00DD1ED9">
      <w:pPr>
        <w:spacing w:line="276" w:lineRule="auto"/>
        <w:rPr>
          <w:rFonts w:ascii="Calibri" w:hAnsi="Calibri" w:cs="Calibri"/>
          <w:i/>
          <w:szCs w:val="22"/>
          <w:u w:val="single"/>
        </w:rPr>
      </w:pPr>
      <w:r w:rsidRPr="005F2B10">
        <w:rPr>
          <w:rFonts w:ascii="Calibri" w:hAnsi="Calibri" w:cs="Calibri"/>
          <w:i/>
          <w:szCs w:val="22"/>
          <w:u w:val="single"/>
        </w:rPr>
        <w:t>Voorwaarden voor Deelneming:</w:t>
      </w:r>
    </w:p>
    <w:p w14:paraId="36C670BB" w14:textId="77777777" w:rsidR="006654C6" w:rsidRDefault="006654C6" w:rsidP="00DD1ED9">
      <w:pPr>
        <w:spacing w:line="276" w:lineRule="auto"/>
        <w:rPr>
          <w:rFonts w:ascii="Calibri" w:hAnsi="Calibri" w:cs="Calibri"/>
          <w:szCs w:val="22"/>
        </w:rPr>
      </w:pPr>
      <w:r w:rsidRPr="005F2B10">
        <w:rPr>
          <w:rFonts w:ascii="Calibri" w:hAnsi="Calibri" w:cs="Calibri"/>
          <w:szCs w:val="22"/>
        </w:rPr>
        <w:t>Een overzicht van alle uitsluitingsgronden, geschiktheidseisen en selectiecriteria; tevens het overzicht waarin alle benodigde verklaringen benoemd zijn</w:t>
      </w:r>
      <w:r>
        <w:rPr>
          <w:rFonts w:ascii="Calibri" w:hAnsi="Calibri" w:cs="Calibri"/>
          <w:szCs w:val="22"/>
        </w:rPr>
        <w:t>.</w:t>
      </w:r>
      <w:r w:rsidRPr="007E2D8E">
        <w:rPr>
          <w:rFonts w:ascii="Calibri" w:hAnsi="Calibri" w:cs="Calibri"/>
          <w:szCs w:val="22"/>
        </w:rPr>
        <w:t xml:space="preserve"> </w:t>
      </w:r>
    </w:p>
    <w:p w14:paraId="75DF8488" w14:textId="77777777" w:rsidR="006654C6" w:rsidRDefault="006654C6" w:rsidP="00DD1ED9">
      <w:pPr>
        <w:spacing w:line="276" w:lineRule="auto"/>
        <w:rPr>
          <w:rFonts w:ascii="Calibri" w:hAnsi="Calibri" w:cs="Calibri"/>
          <w:szCs w:val="22"/>
        </w:rPr>
      </w:pPr>
      <w:r>
        <w:rPr>
          <w:rFonts w:ascii="Calibri" w:hAnsi="Calibri" w:cs="Calibri"/>
          <w:szCs w:val="22"/>
        </w:rPr>
        <w:br w:type="page"/>
      </w:r>
    </w:p>
    <w:p w14:paraId="1AEC4401" w14:textId="77777777" w:rsidR="006654C6" w:rsidRPr="00E63128" w:rsidRDefault="006654C6" w:rsidP="00DD1ED9">
      <w:pPr>
        <w:pStyle w:val="Kop1"/>
        <w:spacing w:before="0" w:after="0" w:line="276" w:lineRule="auto"/>
      </w:pPr>
      <w:bookmarkStart w:id="1" w:name="_Toc127437188"/>
      <w:r w:rsidRPr="00E63128">
        <w:lastRenderedPageBreak/>
        <w:t>Inleiding</w:t>
      </w:r>
      <w:bookmarkEnd w:id="1"/>
    </w:p>
    <w:p w14:paraId="74F991BB" w14:textId="77777777" w:rsidR="006654C6" w:rsidRDefault="006654C6" w:rsidP="00DD1ED9">
      <w:pPr>
        <w:spacing w:line="276" w:lineRule="auto"/>
      </w:pPr>
    </w:p>
    <w:p w14:paraId="2558BC0E" w14:textId="1A240351" w:rsidR="006654C6" w:rsidRDefault="006654C6" w:rsidP="00DD1ED9">
      <w:pPr>
        <w:spacing w:line="276" w:lineRule="auto"/>
      </w:pPr>
      <w:r>
        <w:t xml:space="preserve">Voor u ligt het Bestek met betrekking tot de </w:t>
      </w:r>
      <w:r w:rsidRPr="003D601F">
        <w:t xml:space="preserve">Europese Aanbesteding voor </w:t>
      </w:r>
      <w:r w:rsidR="00B0774C">
        <w:t xml:space="preserve">de </w:t>
      </w:r>
      <w:r w:rsidR="003D601F" w:rsidRPr="003D601F">
        <w:t>Gemeente</w:t>
      </w:r>
      <w:r w:rsidR="003D601F">
        <w:t xml:space="preserve"> Assen</w:t>
      </w:r>
      <w:r>
        <w:t>.</w:t>
      </w:r>
      <w:r w:rsidRPr="00F610EB">
        <w:t xml:space="preserve"> </w:t>
      </w:r>
      <w:r>
        <w:t xml:space="preserve">Hierin staat alle informatie die u nodig heeft voor </w:t>
      </w:r>
      <w:r w:rsidRPr="00F610EB">
        <w:t xml:space="preserve">het opstellen van uw </w:t>
      </w:r>
      <w:r>
        <w:t>Inschrijving</w:t>
      </w:r>
      <w:r w:rsidRPr="00F610EB">
        <w:t>.</w:t>
      </w:r>
    </w:p>
    <w:p w14:paraId="58332825" w14:textId="77777777" w:rsidR="006654C6" w:rsidRPr="00AD0FAB" w:rsidRDefault="006654C6" w:rsidP="00DD1ED9">
      <w:pPr>
        <w:spacing w:line="276" w:lineRule="auto"/>
      </w:pPr>
    </w:p>
    <w:p w14:paraId="3D980316" w14:textId="34CC40FC" w:rsidR="006654C6" w:rsidRPr="002904BA" w:rsidRDefault="006654C6" w:rsidP="00DD1ED9">
      <w:pPr>
        <w:pStyle w:val="Kop2"/>
        <w:spacing w:before="0" w:after="0" w:line="276" w:lineRule="auto"/>
      </w:pPr>
      <w:bookmarkStart w:id="2" w:name="_Toc127437189"/>
      <w:r>
        <w:t>1.1</w:t>
      </w:r>
      <w:r w:rsidRPr="002904BA">
        <w:t xml:space="preserve">. </w:t>
      </w:r>
      <w:r>
        <w:rPr>
          <w:rFonts w:cs="Calibri"/>
          <w:szCs w:val="22"/>
        </w:rPr>
        <w:t>Introductie van d</w:t>
      </w:r>
      <w:r w:rsidRPr="002349C8">
        <w:rPr>
          <w:rFonts w:cs="Calibri"/>
          <w:szCs w:val="22"/>
        </w:rPr>
        <w:t xml:space="preserve">e </w:t>
      </w:r>
      <w:r w:rsidR="004F7EED">
        <w:rPr>
          <w:rFonts w:cs="Calibri"/>
          <w:szCs w:val="22"/>
        </w:rPr>
        <w:t>Opdrachtgever</w:t>
      </w:r>
      <w:bookmarkEnd w:id="2"/>
    </w:p>
    <w:p w14:paraId="32C3D32D" w14:textId="7529E6F7" w:rsidR="003D601F" w:rsidRPr="00947912" w:rsidRDefault="004F7EED" w:rsidP="003D601F">
      <w:pPr>
        <w:pStyle w:val="Stijl1"/>
        <w:spacing w:line="276" w:lineRule="auto"/>
        <w:rPr>
          <w:rFonts w:asciiTheme="minorHAnsi" w:hAnsiTheme="minorHAnsi"/>
          <w:szCs w:val="20"/>
        </w:rPr>
      </w:pPr>
      <w:r>
        <w:rPr>
          <w:rStyle w:val="cf01"/>
          <w:rFonts w:eastAsiaTheme="majorEastAsia"/>
        </w:rPr>
        <w:t>Assen vangt sinds 2022 Oekraïense vluchtelingen op. Momenteel zijn daar drie locaties voor vrijgesteld en komt er medio 2023 een 4e locatie vrij.</w:t>
      </w:r>
    </w:p>
    <w:p w14:paraId="5B35DACC" w14:textId="7D72A533" w:rsidR="00132FFB" w:rsidRDefault="00947912" w:rsidP="00DD1ED9">
      <w:pPr>
        <w:pStyle w:val="Stijl1"/>
        <w:spacing w:line="276" w:lineRule="auto"/>
        <w:rPr>
          <w:rFonts w:asciiTheme="minorHAnsi" w:hAnsiTheme="minorHAnsi"/>
          <w:szCs w:val="20"/>
        </w:rPr>
      </w:pPr>
      <w:r w:rsidRPr="00947912">
        <w:rPr>
          <w:rFonts w:asciiTheme="minorHAnsi" w:hAnsiTheme="minorHAnsi"/>
          <w:b/>
          <w:bCs/>
          <w:szCs w:val="20"/>
        </w:rPr>
        <w:t>Locatie Univé</w:t>
      </w:r>
      <w:r w:rsidRPr="00947912">
        <w:rPr>
          <w:rFonts w:asciiTheme="minorHAnsi" w:hAnsiTheme="minorHAnsi"/>
          <w:szCs w:val="20"/>
        </w:rPr>
        <w:br/>
        <w:t>Het kantoorgebouw van Univé is na een verbouwing geschikt voor de opvang van Oekraïense vluchtelingen. De locatie biedt ruimte aan ongeveer 140 mensen. Opvanglocatie Univé wordt vooral ingezet voor de opvang van Oekraïners met kinderen die naar de middelbare school gaan. Oekraïense scholieren kunnen onderwijs volgen in de Internationale Schakelklas van het Dr. Nassaucollege aan de nabijgelegen Industrieweg.</w:t>
      </w:r>
      <w:r w:rsidRPr="00947912">
        <w:rPr>
          <w:rFonts w:asciiTheme="minorHAnsi" w:hAnsiTheme="minorHAnsi"/>
          <w:szCs w:val="20"/>
        </w:rPr>
        <w:br/>
      </w:r>
      <w:r w:rsidRPr="00947912">
        <w:rPr>
          <w:rFonts w:asciiTheme="minorHAnsi" w:hAnsiTheme="minorHAnsi"/>
          <w:szCs w:val="20"/>
        </w:rPr>
        <w:br/>
      </w:r>
      <w:r w:rsidRPr="00AB4472">
        <w:rPr>
          <w:rFonts w:asciiTheme="minorHAnsi" w:hAnsiTheme="minorHAnsi"/>
          <w:b/>
          <w:bCs/>
          <w:szCs w:val="20"/>
        </w:rPr>
        <w:t>Locatie Eemland</w:t>
      </w:r>
      <w:r w:rsidRPr="00AB4472">
        <w:rPr>
          <w:rFonts w:asciiTheme="minorHAnsi" w:hAnsiTheme="minorHAnsi"/>
          <w:szCs w:val="20"/>
        </w:rPr>
        <w:br/>
        <w:t xml:space="preserve">Aan de Eemland is een kantoorgebouw omgebouwd tot opvanglocatie. In totaal biedt de locatie opvang aan ruim 150 vluchtelingen. </w:t>
      </w:r>
      <w:r w:rsidR="005265E9" w:rsidRPr="00AB4472">
        <w:rPr>
          <w:rFonts w:asciiTheme="minorHAnsi" w:hAnsiTheme="minorHAnsi"/>
          <w:szCs w:val="20"/>
        </w:rPr>
        <w:t xml:space="preserve">Hier worden </w:t>
      </w:r>
      <w:r w:rsidR="00B0774C">
        <w:rPr>
          <w:rFonts w:asciiTheme="minorHAnsi" w:hAnsiTheme="minorHAnsi"/>
          <w:szCs w:val="20"/>
        </w:rPr>
        <w:t xml:space="preserve">vanaf medio 2023 </w:t>
      </w:r>
      <w:r w:rsidR="005265E9" w:rsidRPr="00AB4472">
        <w:rPr>
          <w:rFonts w:asciiTheme="minorHAnsi" w:hAnsiTheme="minorHAnsi"/>
          <w:szCs w:val="20"/>
        </w:rPr>
        <w:t xml:space="preserve">ook huisdieren toegelaten. </w:t>
      </w:r>
      <w:r w:rsidRPr="00AB4472">
        <w:rPr>
          <w:rFonts w:asciiTheme="minorHAnsi" w:hAnsiTheme="minorHAnsi"/>
          <w:szCs w:val="20"/>
        </w:rPr>
        <w:t>Vanwege de rustige ligging worden in deze locatie veel gezinnen of moeders met jonge kinderen opgevangen.</w:t>
      </w:r>
      <w:r w:rsidRPr="00947912">
        <w:rPr>
          <w:rFonts w:asciiTheme="minorHAnsi" w:hAnsiTheme="minorHAnsi"/>
          <w:szCs w:val="20"/>
        </w:rPr>
        <w:t> </w:t>
      </w:r>
      <w:r w:rsidRPr="00947912">
        <w:rPr>
          <w:rFonts w:asciiTheme="minorHAnsi" w:hAnsiTheme="minorHAnsi"/>
          <w:szCs w:val="20"/>
        </w:rPr>
        <w:br/>
      </w:r>
      <w:r w:rsidRPr="00947912">
        <w:rPr>
          <w:rFonts w:asciiTheme="minorHAnsi" w:hAnsiTheme="minorHAnsi"/>
          <w:szCs w:val="20"/>
        </w:rPr>
        <w:br/>
      </w:r>
      <w:bookmarkStart w:id="3" w:name="_Hlk126655841"/>
      <w:r w:rsidRPr="00947912">
        <w:rPr>
          <w:rFonts w:asciiTheme="minorHAnsi" w:hAnsiTheme="minorHAnsi"/>
          <w:b/>
          <w:bCs/>
          <w:szCs w:val="20"/>
        </w:rPr>
        <w:t>Locatie Lauwers</w:t>
      </w:r>
      <w:r w:rsidRPr="00947912">
        <w:rPr>
          <w:rFonts w:asciiTheme="minorHAnsi" w:hAnsiTheme="minorHAnsi"/>
          <w:szCs w:val="20"/>
        </w:rPr>
        <w:br/>
        <w:t xml:space="preserve">Locatie Lauwers is eveneens een kantoorpand dat is omgebouwd tot opvanglocatie. </w:t>
      </w:r>
      <w:r w:rsidR="00B0774C">
        <w:rPr>
          <w:rFonts w:asciiTheme="minorHAnsi" w:hAnsiTheme="minorHAnsi"/>
          <w:szCs w:val="20"/>
        </w:rPr>
        <w:t xml:space="preserve">In totaal biedt Lauwers plaats aan 305 personen, waar ook huisdieren opgevangen kunnen worden. Op dit moment zijn er circa 60 huisdieren, voornamelijk katten en honden. </w:t>
      </w:r>
    </w:p>
    <w:p w14:paraId="2B2C2197" w14:textId="5711608A" w:rsidR="005265E9" w:rsidRDefault="005265E9" w:rsidP="00DD1ED9">
      <w:pPr>
        <w:pStyle w:val="Stijl1"/>
        <w:spacing w:line="276" w:lineRule="auto"/>
        <w:rPr>
          <w:rFonts w:asciiTheme="minorHAnsi" w:hAnsiTheme="minorHAnsi"/>
          <w:szCs w:val="20"/>
        </w:rPr>
      </w:pPr>
    </w:p>
    <w:p w14:paraId="3B58DA57" w14:textId="22B22860" w:rsidR="005265E9" w:rsidRDefault="005265E9" w:rsidP="005265E9">
      <w:r w:rsidRPr="00F24F1A">
        <w:rPr>
          <w:b/>
          <w:bCs/>
        </w:rPr>
        <w:t>Locatie Oostersingel 23 en 25</w:t>
      </w:r>
      <w:r w:rsidRPr="005265E9">
        <w:rPr>
          <w:b/>
          <w:bCs/>
        </w:rPr>
        <w:br/>
      </w:r>
      <w:r w:rsidRPr="005265E9">
        <w:t xml:space="preserve">De gecombineerde kantoorpanden aan de Oostersingel 23 en 25, ook wel bekend als het Landbouwhuis, worden vanaf 1 juli </w:t>
      </w:r>
      <w:r w:rsidR="00B0774C">
        <w:t xml:space="preserve">2023 </w:t>
      </w:r>
      <w:r w:rsidRPr="005265E9">
        <w:t xml:space="preserve">beschikbaar gesteld voor Oekraïense ontheemden. </w:t>
      </w:r>
      <w:r w:rsidR="00B0774C">
        <w:t xml:space="preserve">Op deze locatie kunnen </w:t>
      </w:r>
      <w:r w:rsidRPr="005265E9">
        <w:t xml:space="preserve">ongeveer 180 mensen gehuisvest worden. </w:t>
      </w:r>
    </w:p>
    <w:p w14:paraId="026DBF96" w14:textId="77777777" w:rsidR="005265E9" w:rsidRDefault="005265E9" w:rsidP="00DD1ED9">
      <w:pPr>
        <w:pStyle w:val="Stijl1"/>
        <w:spacing w:line="276" w:lineRule="auto"/>
        <w:rPr>
          <w:rFonts w:asciiTheme="minorHAnsi" w:hAnsiTheme="minorHAnsi"/>
          <w:szCs w:val="20"/>
        </w:rPr>
      </w:pPr>
    </w:p>
    <w:p w14:paraId="01ECBD9A" w14:textId="6E4B78BE" w:rsidR="00196F31" w:rsidRPr="00947912" w:rsidRDefault="005265E9" w:rsidP="00DD1ED9">
      <w:pPr>
        <w:pStyle w:val="Stijl1"/>
        <w:spacing w:line="276" w:lineRule="auto"/>
        <w:rPr>
          <w:rFonts w:asciiTheme="minorHAnsi" w:hAnsiTheme="minorHAnsi"/>
          <w:szCs w:val="20"/>
        </w:rPr>
      </w:pPr>
      <w:r>
        <w:rPr>
          <w:rFonts w:asciiTheme="minorHAnsi" w:hAnsiTheme="minorHAnsi"/>
          <w:szCs w:val="20"/>
        </w:rPr>
        <w:t xml:space="preserve">Voor meer informatie verwijzen wij u naar: </w:t>
      </w:r>
      <w:hyperlink r:id="rId12" w:history="1">
        <w:r w:rsidRPr="00C15CE9">
          <w:rPr>
            <w:rStyle w:val="Hyperlink"/>
            <w:rFonts w:asciiTheme="minorHAnsi" w:hAnsiTheme="minorHAnsi"/>
            <w:szCs w:val="20"/>
          </w:rPr>
          <w:t>https://www.assen.nl/oekraine</w:t>
        </w:r>
      </w:hyperlink>
      <w:r>
        <w:rPr>
          <w:rFonts w:asciiTheme="minorHAnsi" w:hAnsiTheme="minorHAnsi"/>
          <w:szCs w:val="20"/>
        </w:rPr>
        <w:t xml:space="preserve"> </w:t>
      </w:r>
    </w:p>
    <w:p w14:paraId="6D9C4902" w14:textId="77777777" w:rsidR="006654C6" w:rsidRPr="00B77A85" w:rsidRDefault="006654C6" w:rsidP="00DD1ED9">
      <w:pPr>
        <w:pStyle w:val="Kop2"/>
        <w:spacing w:before="0" w:after="0" w:line="276" w:lineRule="auto"/>
        <w:rPr>
          <w:szCs w:val="22"/>
        </w:rPr>
      </w:pPr>
      <w:bookmarkStart w:id="4" w:name="_Toc127437190"/>
      <w:bookmarkEnd w:id="3"/>
      <w:r>
        <w:t>1.2</w:t>
      </w:r>
      <w:r w:rsidRPr="00842F3F">
        <w:t xml:space="preserve">. </w:t>
      </w:r>
      <w:r>
        <w:t>Beschrijving opdracht en achtergrondinformatie</w:t>
      </w:r>
      <w:bookmarkEnd w:id="4"/>
    </w:p>
    <w:p w14:paraId="1FA9CEDC" w14:textId="77777777" w:rsidR="006654C6" w:rsidRDefault="006654C6" w:rsidP="00DD1ED9">
      <w:pPr>
        <w:pStyle w:val="Kop3"/>
        <w:spacing w:before="0" w:after="0" w:line="276" w:lineRule="auto"/>
      </w:pPr>
      <w:bookmarkStart w:id="5" w:name="_Toc127437191"/>
      <w:r>
        <w:t>1.2</w:t>
      </w:r>
      <w:r w:rsidRPr="00B77A85">
        <w:t xml:space="preserve">.1. </w:t>
      </w:r>
      <w:r>
        <w:t>Doelstelling</w:t>
      </w:r>
      <w:bookmarkEnd w:id="5"/>
    </w:p>
    <w:p w14:paraId="50718E96" w14:textId="4AF5851E" w:rsidR="006654C6" w:rsidRPr="00805CCD" w:rsidRDefault="006654C6" w:rsidP="0082488E">
      <w:pPr>
        <w:spacing w:line="276" w:lineRule="auto"/>
        <w:rPr>
          <w:rFonts w:ascii="Calibri" w:hAnsi="Calibri" w:cs="Calibri"/>
          <w:i/>
          <w:szCs w:val="22"/>
        </w:rPr>
      </w:pPr>
      <w:r>
        <w:rPr>
          <w:rFonts w:ascii="Calibri" w:hAnsi="Calibri" w:cs="Calibri"/>
          <w:szCs w:val="22"/>
        </w:rPr>
        <w:t xml:space="preserve">Het </w:t>
      </w:r>
      <w:r w:rsidRPr="00C92808">
        <w:rPr>
          <w:rFonts w:ascii="Calibri" w:hAnsi="Calibri" w:cs="Calibri"/>
          <w:szCs w:val="22"/>
        </w:rPr>
        <w:t xml:space="preserve">primaire doel van de </w:t>
      </w:r>
      <w:r>
        <w:rPr>
          <w:rFonts w:ascii="Calibri" w:hAnsi="Calibri" w:cs="Calibri"/>
          <w:szCs w:val="22"/>
        </w:rPr>
        <w:t xml:space="preserve">aanbestedingsprocedure </w:t>
      </w:r>
      <w:r w:rsidRPr="00C92808">
        <w:rPr>
          <w:rFonts w:ascii="Calibri" w:hAnsi="Calibri" w:cs="Calibri"/>
          <w:szCs w:val="22"/>
        </w:rPr>
        <w:t xml:space="preserve">is </w:t>
      </w:r>
      <w:r>
        <w:rPr>
          <w:rFonts w:ascii="Calibri" w:hAnsi="Calibri" w:cs="Calibri"/>
          <w:szCs w:val="22"/>
        </w:rPr>
        <w:t xml:space="preserve">om </w:t>
      </w:r>
      <w:r w:rsidR="009F6867">
        <w:rPr>
          <w:rFonts w:ascii="Calibri" w:hAnsi="Calibri" w:cs="Calibri"/>
          <w:szCs w:val="22"/>
        </w:rPr>
        <w:t>veilige</w:t>
      </w:r>
      <w:r w:rsidRPr="009F6867">
        <w:rPr>
          <w:rFonts w:ascii="Calibri" w:hAnsi="Calibri" w:cs="Calibri"/>
          <w:szCs w:val="22"/>
        </w:rPr>
        <w:t xml:space="preserve"> panden te realiseren door </w:t>
      </w:r>
      <w:r w:rsidR="009F6867">
        <w:rPr>
          <w:rFonts w:ascii="Calibri" w:hAnsi="Calibri" w:cs="Calibri"/>
          <w:szCs w:val="22"/>
        </w:rPr>
        <w:t>bekwame en betrouwbare beveiligers in te zetten</w:t>
      </w:r>
      <w:r w:rsidRPr="009F6867">
        <w:rPr>
          <w:rFonts w:ascii="Calibri" w:hAnsi="Calibri" w:cs="Calibri"/>
          <w:szCs w:val="22"/>
        </w:rPr>
        <w:t xml:space="preserve">. Hiertoe wil </w:t>
      </w:r>
      <w:r w:rsidR="00A65A23">
        <w:rPr>
          <w:rFonts w:ascii="Calibri" w:hAnsi="Calibri" w:cs="Calibri"/>
          <w:szCs w:val="22"/>
        </w:rPr>
        <w:t>Opdrachtgever</w:t>
      </w:r>
      <w:r w:rsidR="00A65A23" w:rsidRPr="009F6867">
        <w:rPr>
          <w:rFonts w:ascii="Calibri" w:hAnsi="Calibri" w:cs="Calibri"/>
          <w:szCs w:val="22"/>
        </w:rPr>
        <w:t xml:space="preserve"> </w:t>
      </w:r>
      <w:r w:rsidRPr="009F6867">
        <w:rPr>
          <w:rFonts w:ascii="Calibri" w:hAnsi="Calibri" w:cs="Calibri"/>
          <w:szCs w:val="22"/>
        </w:rPr>
        <w:t xml:space="preserve">een overeenkomst sluiten met een professionele Opdrachtnemer voor </w:t>
      </w:r>
      <w:r w:rsidR="009F6867">
        <w:rPr>
          <w:rFonts w:ascii="Calibri" w:hAnsi="Calibri" w:cs="Calibri"/>
          <w:szCs w:val="22"/>
        </w:rPr>
        <w:t>beveiliging</w:t>
      </w:r>
      <w:r w:rsidRPr="009F6867">
        <w:rPr>
          <w:rFonts w:ascii="Calibri" w:hAnsi="Calibri" w:cs="Calibri"/>
          <w:szCs w:val="22"/>
        </w:rPr>
        <w:t>.</w:t>
      </w:r>
    </w:p>
    <w:p w14:paraId="2F77E0F7" w14:textId="77777777" w:rsidR="006654C6" w:rsidRDefault="006654C6" w:rsidP="00DD1ED9">
      <w:pPr>
        <w:spacing w:line="276" w:lineRule="auto"/>
        <w:rPr>
          <w:rFonts w:ascii="Calibri" w:hAnsi="Calibri" w:cs="Calibri"/>
          <w:szCs w:val="22"/>
        </w:rPr>
      </w:pPr>
    </w:p>
    <w:p w14:paraId="24FE40B8" w14:textId="142EC7E1" w:rsidR="006654C6" w:rsidRPr="004F7EED" w:rsidRDefault="004F7EED" w:rsidP="00DD1ED9">
      <w:pPr>
        <w:spacing w:line="276" w:lineRule="auto"/>
        <w:rPr>
          <w:rFonts w:ascii="Calibri" w:hAnsi="Calibri" w:cs="Calibri"/>
          <w:szCs w:val="22"/>
        </w:rPr>
      </w:pPr>
      <w:r w:rsidRPr="004F7EED">
        <w:rPr>
          <w:rFonts w:ascii="Calibri" w:hAnsi="Calibri" w:cs="Calibri"/>
          <w:szCs w:val="22"/>
        </w:rPr>
        <w:t>Opdrachtgever</w:t>
      </w:r>
      <w:r w:rsidR="006654C6" w:rsidRPr="004F7EED">
        <w:rPr>
          <w:rFonts w:ascii="Calibri" w:hAnsi="Calibri" w:cs="Calibri"/>
          <w:szCs w:val="22"/>
        </w:rPr>
        <w:t xml:space="preserve"> heeft daarbij de volgende subdoelen geformuleerd:</w:t>
      </w:r>
    </w:p>
    <w:p w14:paraId="49059647" w14:textId="08E60F3D" w:rsidR="006654C6" w:rsidRPr="004F7EED" w:rsidRDefault="00512EBA" w:rsidP="00D175DC">
      <w:pPr>
        <w:pStyle w:val="Lijstalinea"/>
        <w:numPr>
          <w:ilvl w:val="0"/>
          <w:numId w:val="48"/>
        </w:numPr>
        <w:spacing w:line="276" w:lineRule="auto"/>
        <w:rPr>
          <w:rFonts w:cstheme="minorHAnsi"/>
          <w:iCs/>
          <w:sz w:val="22"/>
          <w:szCs w:val="22"/>
        </w:rPr>
      </w:pPr>
      <w:r w:rsidRPr="004F7EED">
        <w:rPr>
          <w:rFonts w:ascii="Calibri" w:hAnsi="Calibri" w:cs="Calibri"/>
          <w:iCs/>
          <w:sz w:val="22"/>
          <w:szCs w:val="22"/>
        </w:rPr>
        <w:t xml:space="preserve">Flexibiliteit is essentieel voor </w:t>
      </w:r>
      <w:r w:rsidR="00A65A23" w:rsidRPr="004F7EED">
        <w:rPr>
          <w:rFonts w:ascii="Calibri" w:hAnsi="Calibri" w:cs="Calibri"/>
          <w:iCs/>
          <w:sz w:val="22"/>
          <w:szCs w:val="22"/>
        </w:rPr>
        <w:t>de Opdrachtgever</w:t>
      </w:r>
      <w:r w:rsidRPr="004F7EED">
        <w:rPr>
          <w:rFonts w:ascii="Calibri" w:hAnsi="Calibri" w:cs="Calibri"/>
          <w:iCs/>
          <w:sz w:val="22"/>
          <w:szCs w:val="22"/>
        </w:rPr>
        <w:t xml:space="preserve">. </w:t>
      </w:r>
      <w:r w:rsidR="00A65A23" w:rsidRPr="004F7EED">
        <w:rPr>
          <w:rFonts w:ascii="Calibri" w:hAnsi="Calibri" w:cs="Calibri"/>
          <w:iCs/>
          <w:sz w:val="22"/>
          <w:szCs w:val="22"/>
        </w:rPr>
        <w:t xml:space="preserve">Hij </w:t>
      </w:r>
      <w:r w:rsidRPr="004F7EED">
        <w:rPr>
          <w:rFonts w:ascii="Calibri" w:hAnsi="Calibri" w:cs="Calibri"/>
          <w:iCs/>
          <w:sz w:val="22"/>
          <w:szCs w:val="22"/>
        </w:rPr>
        <w:t xml:space="preserve">richt deze opvanglocaties in volgens de eisen die gesteld zijn door de Rijksoverheid. Daarmee hanteert </w:t>
      </w:r>
      <w:r w:rsidR="00A65A23" w:rsidRPr="004F7EED">
        <w:rPr>
          <w:rFonts w:ascii="Calibri" w:hAnsi="Calibri" w:cs="Calibri"/>
          <w:iCs/>
          <w:sz w:val="22"/>
          <w:szCs w:val="22"/>
        </w:rPr>
        <w:t xml:space="preserve">hij </w:t>
      </w:r>
      <w:r w:rsidRPr="004F7EED">
        <w:rPr>
          <w:rFonts w:ascii="Calibri" w:hAnsi="Calibri" w:cs="Calibri"/>
          <w:iCs/>
          <w:sz w:val="22"/>
          <w:szCs w:val="22"/>
        </w:rPr>
        <w:t xml:space="preserve">ook de duur </w:t>
      </w:r>
      <w:r w:rsidR="00A65A23" w:rsidRPr="004F7EED">
        <w:rPr>
          <w:rFonts w:ascii="Calibri" w:hAnsi="Calibri" w:cs="Calibri"/>
          <w:iCs/>
          <w:sz w:val="22"/>
          <w:szCs w:val="22"/>
        </w:rPr>
        <w:t xml:space="preserve">van de opvang </w:t>
      </w:r>
      <w:r w:rsidRPr="004F7EED">
        <w:rPr>
          <w:rFonts w:ascii="Calibri" w:hAnsi="Calibri" w:cs="Calibri"/>
          <w:iCs/>
          <w:sz w:val="22"/>
          <w:szCs w:val="22"/>
        </w:rPr>
        <w:lastRenderedPageBreak/>
        <w:t xml:space="preserve">die de Rijksoverheid hieraan stelt. Vooralsnog heeft de Rijksoverheid aangegeven dat de </w:t>
      </w:r>
      <w:r w:rsidR="00A65A23" w:rsidRPr="004F7EED">
        <w:rPr>
          <w:rFonts w:ascii="Calibri" w:hAnsi="Calibri" w:cs="Calibri"/>
          <w:iCs/>
          <w:sz w:val="22"/>
          <w:szCs w:val="22"/>
        </w:rPr>
        <w:t xml:space="preserve">Richtlijn Tijdelijke bescherming duurt tot in ieder geval </w:t>
      </w:r>
      <w:r w:rsidRPr="004F7EED">
        <w:rPr>
          <w:rFonts w:ascii="Calibri" w:hAnsi="Calibri" w:cs="Calibri"/>
          <w:iCs/>
          <w:sz w:val="22"/>
          <w:szCs w:val="22"/>
        </w:rPr>
        <w:t xml:space="preserve">tot 4 maart 2024. </w:t>
      </w:r>
      <w:bookmarkStart w:id="6" w:name="_Hlk126655869"/>
      <w:r w:rsidR="005265E9" w:rsidRPr="004F7EED">
        <w:rPr>
          <w:rFonts w:ascii="Calibri" w:hAnsi="Calibri" w:cs="Calibri"/>
          <w:iCs/>
          <w:sz w:val="22"/>
          <w:szCs w:val="22"/>
        </w:rPr>
        <w:t xml:space="preserve">Afhankelijk van </w:t>
      </w:r>
      <w:r w:rsidR="00A65A23" w:rsidRPr="004F7EED">
        <w:rPr>
          <w:rFonts w:ascii="Calibri" w:hAnsi="Calibri" w:cs="Calibri"/>
          <w:iCs/>
          <w:sz w:val="22"/>
          <w:szCs w:val="22"/>
        </w:rPr>
        <w:t xml:space="preserve">de situatie in Oekraïne is het mogelijk dat </w:t>
      </w:r>
      <w:bookmarkEnd w:id="6"/>
      <w:r w:rsidRPr="004F7EED">
        <w:rPr>
          <w:rFonts w:ascii="Calibri" w:hAnsi="Calibri" w:cs="Calibri"/>
          <w:iCs/>
          <w:sz w:val="22"/>
          <w:szCs w:val="22"/>
        </w:rPr>
        <w:t xml:space="preserve">er geleidelijk afgeschaald wordt in het aantal locaties of dat er verder opgeschaald </w:t>
      </w:r>
      <w:r w:rsidR="00A65A23" w:rsidRPr="004F7EED">
        <w:rPr>
          <w:rFonts w:ascii="Calibri" w:hAnsi="Calibri" w:cs="Calibri"/>
          <w:iCs/>
          <w:sz w:val="22"/>
          <w:szCs w:val="22"/>
        </w:rPr>
        <w:t xml:space="preserve">wordt. </w:t>
      </w:r>
      <w:r w:rsidRPr="004F7EED">
        <w:rPr>
          <w:rFonts w:ascii="Calibri" w:hAnsi="Calibri" w:cs="Calibri"/>
          <w:iCs/>
          <w:sz w:val="22"/>
          <w:szCs w:val="22"/>
        </w:rPr>
        <w:t xml:space="preserve">Omdat onduidelijk is hoe lang de locaties daadwerkelijk geopend blijven, vraagt </w:t>
      </w:r>
      <w:r w:rsidR="00853AA6">
        <w:rPr>
          <w:rFonts w:ascii="Calibri" w:hAnsi="Calibri" w:cs="Calibri"/>
          <w:iCs/>
          <w:sz w:val="22"/>
          <w:szCs w:val="22"/>
        </w:rPr>
        <w:t>Opdrachtgever</w:t>
      </w:r>
      <w:r w:rsidRPr="004F7EED">
        <w:rPr>
          <w:rFonts w:ascii="Calibri" w:hAnsi="Calibri" w:cs="Calibri"/>
          <w:iCs/>
          <w:sz w:val="22"/>
          <w:szCs w:val="22"/>
        </w:rPr>
        <w:t xml:space="preserve"> van haar Opdrachtnemer hierin flexibiliteit.</w:t>
      </w:r>
    </w:p>
    <w:p w14:paraId="2494284E" w14:textId="36572507" w:rsidR="00512EBA" w:rsidRPr="00512EBA" w:rsidRDefault="00853AA6" w:rsidP="00D175DC">
      <w:pPr>
        <w:pStyle w:val="Lijstalinea"/>
        <w:numPr>
          <w:ilvl w:val="0"/>
          <w:numId w:val="48"/>
        </w:numPr>
        <w:spacing w:line="276" w:lineRule="auto"/>
        <w:rPr>
          <w:rFonts w:cstheme="minorHAnsi"/>
          <w:iCs/>
          <w:sz w:val="22"/>
          <w:szCs w:val="22"/>
        </w:rPr>
      </w:pPr>
      <w:r>
        <w:rPr>
          <w:rFonts w:cstheme="minorHAnsi"/>
          <w:iCs/>
          <w:sz w:val="22"/>
          <w:szCs w:val="22"/>
        </w:rPr>
        <w:t>Opdrachtgever</w:t>
      </w:r>
      <w:r w:rsidR="00512EBA" w:rsidRPr="004F7EED">
        <w:rPr>
          <w:rFonts w:cstheme="minorHAnsi"/>
          <w:iCs/>
          <w:sz w:val="22"/>
          <w:szCs w:val="22"/>
        </w:rPr>
        <w:t xml:space="preserve"> wil graag dat er medewerkers ingezet worden die affiniteit hebben</w:t>
      </w:r>
      <w:r w:rsidR="00512EBA">
        <w:rPr>
          <w:rFonts w:cstheme="minorHAnsi"/>
          <w:iCs/>
          <w:sz w:val="22"/>
          <w:szCs w:val="22"/>
        </w:rPr>
        <w:t xml:space="preserve"> met/passen bij de doelgroep. </w:t>
      </w:r>
      <w:r w:rsidR="00A65A23">
        <w:rPr>
          <w:rFonts w:cstheme="minorHAnsi"/>
          <w:iCs/>
          <w:sz w:val="22"/>
          <w:szCs w:val="22"/>
        </w:rPr>
        <w:t xml:space="preserve">Hij </w:t>
      </w:r>
      <w:r w:rsidR="00512EBA">
        <w:rPr>
          <w:rFonts w:cstheme="minorHAnsi"/>
          <w:iCs/>
          <w:sz w:val="22"/>
          <w:szCs w:val="22"/>
        </w:rPr>
        <w:t>vraagt beveiligers die begripvol en toegankelijk zijn. Deze beveiligers dienen uiteraard te kunnen communiceren</w:t>
      </w:r>
      <w:r w:rsidR="004F7EED">
        <w:rPr>
          <w:rFonts w:cstheme="minorHAnsi"/>
          <w:iCs/>
          <w:sz w:val="22"/>
          <w:szCs w:val="22"/>
        </w:rPr>
        <w:t xml:space="preserve"> (zie Programma van Eisen)</w:t>
      </w:r>
      <w:r w:rsidR="00512EBA">
        <w:rPr>
          <w:rFonts w:cstheme="minorHAnsi"/>
          <w:iCs/>
          <w:sz w:val="22"/>
          <w:szCs w:val="22"/>
        </w:rPr>
        <w:t xml:space="preserve"> met de bewoners van de opvanglocaties. Uiteraard dienen zij ook vakbekwaam te zijn. Dit alles om ervoor te zorgen dat de bewoners zich “op hun gemak” voelen in de opvanglocaties.</w:t>
      </w:r>
    </w:p>
    <w:p w14:paraId="76630DE9" w14:textId="77777777" w:rsidR="006654C6" w:rsidRPr="00685283" w:rsidRDefault="006654C6" w:rsidP="00E636CC">
      <w:pPr>
        <w:pStyle w:val="Kop3"/>
      </w:pPr>
      <w:bookmarkStart w:id="7" w:name="_Toc127437192"/>
      <w:r>
        <w:t>1.2</w:t>
      </w:r>
      <w:r w:rsidRPr="00685283">
        <w:t xml:space="preserve">.2. </w:t>
      </w:r>
      <w:r>
        <w:t>Opdracht</w:t>
      </w:r>
      <w:bookmarkEnd w:id="7"/>
      <w:r>
        <w:t xml:space="preserve"> </w:t>
      </w:r>
    </w:p>
    <w:p w14:paraId="5119A7F8" w14:textId="77777777" w:rsidR="006654C6" w:rsidRPr="00C40A93" w:rsidRDefault="006654C6" w:rsidP="00DD1ED9">
      <w:pPr>
        <w:autoSpaceDE w:val="0"/>
        <w:autoSpaceDN w:val="0"/>
        <w:adjustRightInd w:val="0"/>
        <w:spacing w:line="276" w:lineRule="auto"/>
        <w:rPr>
          <w:rFonts w:ascii="Calibri" w:hAnsi="Calibri" w:cs="Calibri"/>
          <w:szCs w:val="22"/>
        </w:rPr>
      </w:pPr>
      <w:r w:rsidRPr="00C40A93">
        <w:rPr>
          <w:rFonts w:ascii="Calibri" w:hAnsi="Calibri" w:cs="Calibri"/>
          <w:szCs w:val="22"/>
        </w:rPr>
        <w:t>Binnen de opdracht valt:</w:t>
      </w:r>
    </w:p>
    <w:p w14:paraId="52606D41" w14:textId="489CBDA6" w:rsidR="009F6867" w:rsidRPr="00C40A93" w:rsidRDefault="009F6867" w:rsidP="009F6867">
      <w:pPr>
        <w:pStyle w:val="Lijstalinea"/>
        <w:numPr>
          <w:ilvl w:val="0"/>
          <w:numId w:val="48"/>
        </w:numPr>
        <w:autoSpaceDE w:val="0"/>
        <w:autoSpaceDN w:val="0"/>
        <w:adjustRightInd w:val="0"/>
        <w:spacing w:line="276" w:lineRule="auto"/>
        <w:rPr>
          <w:rFonts w:ascii="Calibri" w:hAnsi="Calibri" w:cs="Calibri"/>
          <w:i/>
          <w:sz w:val="22"/>
          <w:szCs w:val="22"/>
        </w:rPr>
      </w:pPr>
      <w:r w:rsidRPr="00C40A93">
        <w:rPr>
          <w:rFonts w:ascii="Calibri" w:hAnsi="Calibri" w:cs="Calibri"/>
          <w:i/>
          <w:sz w:val="22"/>
          <w:szCs w:val="22"/>
        </w:rPr>
        <w:t>Receptiediensten</w:t>
      </w:r>
      <w:r w:rsidR="00C40A93">
        <w:rPr>
          <w:rFonts w:ascii="Calibri" w:hAnsi="Calibri" w:cs="Calibri"/>
          <w:i/>
          <w:sz w:val="22"/>
          <w:szCs w:val="22"/>
        </w:rPr>
        <w:t>/toegangscontrole</w:t>
      </w:r>
    </w:p>
    <w:p w14:paraId="0D2F9EA9" w14:textId="7D858EA1" w:rsidR="009F6867" w:rsidRPr="00C40A93" w:rsidRDefault="009F6867" w:rsidP="009F6867">
      <w:pPr>
        <w:pStyle w:val="Lijstalinea"/>
        <w:numPr>
          <w:ilvl w:val="0"/>
          <w:numId w:val="48"/>
        </w:numPr>
        <w:autoSpaceDE w:val="0"/>
        <w:autoSpaceDN w:val="0"/>
        <w:adjustRightInd w:val="0"/>
        <w:spacing w:line="276" w:lineRule="auto"/>
        <w:rPr>
          <w:rFonts w:ascii="Calibri" w:hAnsi="Calibri" w:cs="Calibri"/>
          <w:i/>
          <w:sz w:val="22"/>
          <w:szCs w:val="22"/>
        </w:rPr>
      </w:pPr>
      <w:r w:rsidRPr="00C40A93">
        <w:rPr>
          <w:rFonts w:ascii="Calibri" w:hAnsi="Calibri" w:cs="Calibri"/>
          <w:i/>
          <w:sz w:val="22"/>
          <w:szCs w:val="22"/>
        </w:rPr>
        <w:t>Fysieke beveiliging</w:t>
      </w:r>
      <w:r w:rsidR="00C40A93">
        <w:rPr>
          <w:rFonts w:ascii="Calibri" w:hAnsi="Calibri" w:cs="Calibri"/>
          <w:i/>
          <w:sz w:val="22"/>
          <w:szCs w:val="22"/>
        </w:rPr>
        <w:t xml:space="preserve"> (24/7)</w:t>
      </w:r>
    </w:p>
    <w:p w14:paraId="1DFAE6FC" w14:textId="77777777" w:rsidR="006654C6" w:rsidRPr="00C40A93" w:rsidRDefault="006654C6" w:rsidP="00DD1ED9">
      <w:pPr>
        <w:autoSpaceDE w:val="0"/>
        <w:autoSpaceDN w:val="0"/>
        <w:adjustRightInd w:val="0"/>
        <w:spacing w:line="276" w:lineRule="auto"/>
        <w:rPr>
          <w:rFonts w:ascii="Calibri" w:hAnsi="Calibri" w:cs="Calibri"/>
          <w:i/>
          <w:szCs w:val="22"/>
        </w:rPr>
      </w:pPr>
    </w:p>
    <w:p w14:paraId="3D7C05C6" w14:textId="77777777" w:rsidR="006654C6" w:rsidRPr="00C40A93" w:rsidRDefault="006654C6" w:rsidP="00DD1ED9">
      <w:pPr>
        <w:autoSpaceDE w:val="0"/>
        <w:autoSpaceDN w:val="0"/>
        <w:adjustRightInd w:val="0"/>
        <w:spacing w:line="276" w:lineRule="auto"/>
        <w:rPr>
          <w:rFonts w:ascii="Calibri" w:hAnsi="Calibri" w:cs="Calibri"/>
          <w:szCs w:val="22"/>
        </w:rPr>
      </w:pPr>
      <w:r w:rsidRPr="00C40A93">
        <w:rPr>
          <w:rFonts w:ascii="Calibri" w:hAnsi="Calibri" w:cs="Calibri"/>
          <w:szCs w:val="22"/>
        </w:rPr>
        <w:t>Buiten de opdracht valt:</w:t>
      </w:r>
    </w:p>
    <w:p w14:paraId="2C2816E2" w14:textId="5C01245D" w:rsidR="00C40A93" w:rsidRDefault="00C40A93" w:rsidP="00C40A93">
      <w:pPr>
        <w:pStyle w:val="Lijstalinea"/>
        <w:numPr>
          <w:ilvl w:val="0"/>
          <w:numId w:val="48"/>
        </w:numPr>
        <w:autoSpaceDE w:val="0"/>
        <w:autoSpaceDN w:val="0"/>
        <w:adjustRightInd w:val="0"/>
        <w:spacing w:line="276" w:lineRule="auto"/>
        <w:rPr>
          <w:rFonts w:ascii="Calibri" w:hAnsi="Calibri" w:cs="Calibri"/>
          <w:i/>
          <w:sz w:val="22"/>
          <w:szCs w:val="22"/>
        </w:rPr>
      </w:pPr>
      <w:r w:rsidRPr="00C40A93">
        <w:rPr>
          <w:rFonts w:ascii="Calibri" w:hAnsi="Calibri" w:cs="Calibri"/>
          <w:i/>
          <w:sz w:val="22"/>
          <w:szCs w:val="22"/>
        </w:rPr>
        <w:t>Objectbeveiliging</w:t>
      </w:r>
    </w:p>
    <w:p w14:paraId="32DCEB6A" w14:textId="5C98A781" w:rsidR="002B11E5" w:rsidRPr="00C40A93" w:rsidRDefault="002B11E5" w:rsidP="00C40A93">
      <w:pPr>
        <w:pStyle w:val="Lijstalinea"/>
        <w:numPr>
          <w:ilvl w:val="0"/>
          <w:numId w:val="48"/>
        </w:numPr>
        <w:autoSpaceDE w:val="0"/>
        <w:autoSpaceDN w:val="0"/>
        <w:adjustRightInd w:val="0"/>
        <w:spacing w:line="276" w:lineRule="auto"/>
        <w:rPr>
          <w:rFonts w:ascii="Calibri" w:hAnsi="Calibri" w:cs="Calibri"/>
          <w:i/>
          <w:sz w:val="22"/>
          <w:szCs w:val="22"/>
        </w:rPr>
      </w:pPr>
      <w:r>
        <w:rPr>
          <w:rFonts w:ascii="Calibri" w:hAnsi="Calibri" w:cs="Calibri"/>
          <w:i/>
          <w:sz w:val="22"/>
          <w:szCs w:val="22"/>
        </w:rPr>
        <w:t>Overig gemeentelijk vastgoed</w:t>
      </w:r>
    </w:p>
    <w:p w14:paraId="018CFEB4" w14:textId="3EC69C15" w:rsidR="00475A5E" w:rsidRDefault="00475A5E" w:rsidP="00DD1ED9">
      <w:pPr>
        <w:spacing w:line="276" w:lineRule="auto"/>
        <w:rPr>
          <w:rFonts w:ascii="Calibri" w:hAnsi="Calibri" w:cs="Arial"/>
          <w:iCs/>
          <w:szCs w:val="22"/>
        </w:rPr>
      </w:pPr>
    </w:p>
    <w:p w14:paraId="645EB4A5" w14:textId="3CBC0D60" w:rsidR="00475A5E" w:rsidRDefault="005265E9" w:rsidP="00DD1ED9">
      <w:pPr>
        <w:spacing w:line="276" w:lineRule="auto"/>
        <w:rPr>
          <w:rFonts w:ascii="Calibri" w:hAnsi="Calibri" w:cs="Arial"/>
          <w:iCs/>
          <w:szCs w:val="22"/>
        </w:rPr>
      </w:pPr>
      <w:bookmarkStart w:id="8" w:name="_Hlk126655906"/>
      <w:r w:rsidRPr="00AB4472">
        <w:rPr>
          <w:rFonts w:ascii="Calibri" w:hAnsi="Calibri" w:cs="Arial"/>
          <w:iCs/>
          <w:szCs w:val="22"/>
        </w:rPr>
        <w:t xml:space="preserve">Indien er als gevolg van beslissingen genomen door de Rijksoverheid extra crisislocaties geopend zullen worden t.b.v. de opvang van (Oekraïense) vluchtelingen, zal dit tevens onder deze Overeenkomst vallen. Middels deze toevoeging voldoet </w:t>
      </w:r>
      <w:r w:rsidR="004F7EED">
        <w:rPr>
          <w:rFonts w:ascii="Calibri" w:hAnsi="Calibri" w:cs="Arial"/>
          <w:iCs/>
          <w:szCs w:val="22"/>
        </w:rPr>
        <w:t>Opdrachtgever</w:t>
      </w:r>
      <w:r w:rsidRPr="00AB4472">
        <w:rPr>
          <w:rFonts w:ascii="Calibri" w:hAnsi="Calibri" w:cs="Arial"/>
          <w:iCs/>
          <w:szCs w:val="22"/>
        </w:rPr>
        <w:t xml:space="preserve"> aan hetgeen geschreven in artikel 2.163C van de Aanbestedingswet.</w:t>
      </w:r>
      <w:r>
        <w:rPr>
          <w:rFonts w:ascii="Calibri" w:hAnsi="Calibri" w:cs="Arial"/>
          <w:iCs/>
          <w:szCs w:val="22"/>
        </w:rPr>
        <w:t xml:space="preserve"> </w:t>
      </w:r>
    </w:p>
    <w:bookmarkEnd w:id="8"/>
    <w:p w14:paraId="2C61CB72" w14:textId="77777777" w:rsidR="00475A5E" w:rsidRPr="003D601F" w:rsidRDefault="00475A5E" w:rsidP="00DD1ED9">
      <w:pPr>
        <w:spacing w:line="276" w:lineRule="auto"/>
        <w:rPr>
          <w:rFonts w:ascii="Calibri" w:hAnsi="Calibri" w:cs="Arial"/>
          <w:iCs/>
          <w:szCs w:val="22"/>
        </w:rPr>
      </w:pPr>
    </w:p>
    <w:p w14:paraId="20EFA0B3" w14:textId="7D2D075E" w:rsidR="006654C6" w:rsidRDefault="006654C6" w:rsidP="00DD1ED9">
      <w:pPr>
        <w:spacing w:line="276" w:lineRule="auto"/>
        <w:rPr>
          <w:rFonts w:ascii="Calibri" w:hAnsi="Calibri" w:cs="Arial"/>
          <w:szCs w:val="22"/>
        </w:rPr>
      </w:pPr>
      <w:r w:rsidRPr="00C40A93">
        <w:rPr>
          <w:rFonts w:ascii="Calibri" w:hAnsi="Calibri" w:cs="Arial"/>
          <w:szCs w:val="22"/>
        </w:rPr>
        <w:t xml:space="preserve">Het betreft een </w:t>
      </w:r>
      <w:r w:rsidR="00C40A93" w:rsidRPr="00C40A93">
        <w:rPr>
          <w:rFonts w:ascii="Calibri" w:hAnsi="Calibri" w:cs="Arial"/>
          <w:szCs w:val="22"/>
        </w:rPr>
        <w:t>o</w:t>
      </w:r>
      <w:r w:rsidRPr="00C40A93">
        <w:rPr>
          <w:rFonts w:ascii="Calibri" w:hAnsi="Calibri" w:cs="Arial"/>
          <w:szCs w:val="22"/>
        </w:rPr>
        <w:t xml:space="preserve">vereenkomst voor de duur van </w:t>
      </w:r>
      <w:r w:rsidR="00C40A93" w:rsidRPr="00C40A93">
        <w:rPr>
          <w:rFonts w:ascii="Calibri" w:hAnsi="Calibri" w:cs="Arial"/>
          <w:szCs w:val="22"/>
        </w:rPr>
        <w:t>9 maanden</w:t>
      </w:r>
      <w:r w:rsidRPr="00C40A93">
        <w:rPr>
          <w:rFonts w:ascii="Calibri" w:hAnsi="Calibri" w:cs="Arial"/>
          <w:szCs w:val="22"/>
        </w:rPr>
        <w:t xml:space="preserve">. Na deze </w:t>
      </w:r>
      <w:r w:rsidR="00C40A93" w:rsidRPr="00C40A93">
        <w:rPr>
          <w:rFonts w:ascii="Calibri" w:hAnsi="Calibri" w:cs="Arial"/>
          <w:szCs w:val="22"/>
        </w:rPr>
        <w:t>maanden</w:t>
      </w:r>
      <w:r w:rsidRPr="00C40A93">
        <w:rPr>
          <w:rFonts w:ascii="Calibri" w:hAnsi="Calibri" w:cs="Arial"/>
          <w:szCs w:val="22"/>
        </w:rPr>
        <w:t xml:space="preserve"> heeft Opdrachtgever</w:t>
      </w:r>
      <w:r w:rsidRPr="00B4446C">
        <w:rPr>
          <w:rFonts w:ascii="Calibri" w:hAnsi="Calibri" w:cs="Arial"/>
          <w:szCs w:val="22"/>
        </w:rPr>
        <w:t xml:space="preserve"> de mo</w:t>
      </w:r>
      <w:r>
        <w:rPr>
          <w:rFonts w:ascii="Calibri" w:hAnsi="Calibri" w:cs="Arial"/>
          <w:szCs w:val="22"/>
        </w:rPr>
        <w:t xml:space="preserve">gelijkheid om de Overeenkomst nog </w:t>
      </w:r>
      <w:r w:rsidR="00DD30D8">
        <w:rPr>
          <w:rFonts w:ascii="Calibri" w:hAnsi="Calibri" w:cs="Arial"/>
          <w:szCs w:val="22"/>
        </w:rPr>
        <w:t>zes</w:t>
      </w:r>
      <w:r>
        <w:rPr>
          <w:rFonts w:ascii="Calibri" w:hAnsi="Calibri" w:cs="Arial"/>
          <w:szCs w:val="22"/>
        </w:rPr>
        <w:t xml:space="preserve"> keer te verlengen met </w:t>
      </w:r>
      <w:r w:rsidR="00DD30D8">
        <w:rPr>
          <w:rFonts w:ascii="Calibri" w:hAnsi="Calibri" w:cs="Arial"/>
          <w:szCs w:val="22"/>
        </w:rPr>
        <w:t>zes maanden</w:t>
      </w:r>
      <w:r>
        <w:rPr>
          <w:rFonts w:ascii="Calibri" w:hAnsi="Calibri" w:cs="Arial"/>
          <w:szCs w:val="22"/>
        </w:rPr>
        <w:t xml:space="preserve">. </w:t>
      </w:r>
    </w:p>
    <w:p w14:paraId="23F4C740" w14:textId="77777777" w:rsidR="006654C6" w:rsidRPr="00025568" w:rsidRDefault="006654C6" w:rsidP="00DD1ED9">
      <w:pPr>
        <w:spacing w:line="276" w:lineRule="auto"/>
        <w:rPr>
          <w:rFonts w:ascii="Calibri" w:hAnsi="Calibri" w:cs="Arial"/>
          <w:szCs w:val="22"/>
        </w:rPr>
      </w:pPr>
    </w:p>
    <w:p w14:paraId="008C9C06" w14:textId="77777777" w:rsidR="006654C6" w:rsidRPr="00A3430D" w:rsidRDefault="006654C6" w:rsidP="00DD1ED9">
      <w:pPr>
        <w:pStyle w:val="Kop3"/>
        <w:spacing w:before="0" w:after="0" w:line="276" w:lineRule="auto"/>
      </w:pPr>
      <w:bookmarkStart w:id="9" w:name="_Toc127437193"/>
      <w:r>
        <w:t>1.2.3</w:t>
      </w:r>
      <w:r w:rsidRPr="00F27FB6">
        <w:t xml:space="preserve">. </w:t>
      </w:r>
      <w:r>
        <w:t>Achtergrondinformatie</w:t>
      </w:r>
      <w:bookmarkEnd w:id="9"/>
    </w:p>
    <w:p w14:paraId="6937EC42" w14:textId="77777777" w:rsidR="0050608B" w:rsidRPr="0050608B" w:rsidRDefault="0050608B" w:rsidP="00DD1ED9">
      <w:pPr>
        <w:spacing w:line="276" w:lineRule="auto"/>
        <w:rPr>
          <w:rFonts w:ascii="Calibri" w:hAnsi="Calibri" w:cs="Calibri"/>
          <w:iCs/>
          <w:szCs w:val="22"/>
        </w:rPr>
      </w:pPr>
      <w:r w:rsidRPr="0050608B">
        <w:rPr>
          <w:rFonts w:ascii="Calibri" w:hAnsi="Calibri" w:cs="Calibri"/>
          <w:iCs/>
          <w:szCs w:val="22"/>
        </w:rPr>
        <w:t xml:space="preserve">Er is vorig jaar in het kader van dwingende spoed een overeenkomst gesloten met één dienstverlener die de diensten uit de scope verzorgt. Inmiddels is inzichtelijk geworden dat de opvanglocaties langere tijd geopend zullen blijven en is de noodzaak om aan te besteden ontstaan. </w:t>
      </w:r>
    </w:p>
    <w:p w14:paraId="15A12CBC" w14:textId="41DCFF29" w:rsidR="006654C6" w:rsidRDefault="006654C6" w:rsidP="00DD1ED9">
      <w:pPr>
        <w:spacing w:line="276" w:lineRule="auto"/>
        <w:rPr>
          <w:rFonts w:ascii="Calibri" w:hAnsi="Calibri" w:cs="Calibri"/>
          <w:iCs/>
          <w:szCs w:val="22"/>
        </w:rPr>
      </w:pPr>
    </w:p>
    <w:p w14:paraId="5635B151" w14:textId="108E5FB1" w:rsidR="00A52DD8" w:rsidRDefault="00A52DD8" w:rsidP="00DD1ED9">
      <w:pPr>
        <w:spacing w:line="276" w:lineRule="auto"/>
        <w:rPr>
          <w:rFonts w:ascii="Calibri" w:hAnsi="Calibri" w:cs="Calibri"/>
          <w:iCs/>
          <w:szCs w:val="22"/>
        </w:rPr>
      </w:pPr>
      <w:r>
        <w:rPr>
          <w:rFonts w:ascii="Calibri" w:hAnsi="Calibri" w:cs="Calibri"/>
          <w:iCs/>
          <w:szCs w:val="22"/>
        </w:rPr>
        <w:t xml:space="preserve">Vanuit de Rijksoverheid worden eisen gesteld aan gemeenten voor het inrichten van opvanglocaties voor </w:t>
      </w:r>
      <w:r w:rsidR="00A65A23">
        <w:rPr>
          <w:rFonts w:ascii="Calibri" w:hAnsi="Calibri" w:cs="Calibri"/>
          <w:iCs/>
          <w:szCs w:val="22"/>
        </w:rPr>
        <w:t>Oekraïners</w:t>
      </w:r>
      <w:r>
        <w:rPr>
          <w:rFonts w:ascii="Calibri" w:hAnsi="Calibri" w:cs="Calibri"/>
          <w:iCs/>
          <w:szCs w:val="22"/>
        </w:rPr>
        <w:t xml:space="preserve">. De vluchtelingen die in de opvanglocaties van gemeente Assen wonen, zijn voornamelijk afkomstig uit Oekraïne. De Rijksoverheid heeft gesteld dat de </w:t>
      </w:r>
      <w:r w:rsidR="00A65A23">
        <w:rPr>
          <w:rFonts w:ascii="Calibri" w:hAnsi="Calibri" w:cs="Calibri"/>
          <w:iCs/>
          <w:szCs w:val="22"/>
        </w:rPr>
        <w:t xml:space="preserve">Richtlijn Tijdelijke bescherming geldt tot 4 maart 2024.  </w:t>
      </w:r>
      <w:r>
        <w:rPr>
          <w:rFonts w:ascii="Calibri" w:hAnsi="Calibri" w:cs="Calibri"/>
          <w:iCs/>
          <w:szCs w:val="22"/>
        </w:rPr>
        <w:t xml:space="preserve">Uiteindelijk zal het afhankelijk zijn van het verloop van de oorlog in Oekraïne hoe lang de locaties daadwerkelijk geopend zullen blijven. Opdrachtgever vraagt van Opdrachtnemer dat zij hier flexibel in optreedt. Uiteraard communiceert Opdrachtgever </w:t>
      </w:r>
      <w:r w:rsidR="0079618E">
        <w:rPr>
          <w:rFonts w:ascii="Calibri" w:hAnsi="Calibri" w:cs="Calibri"/>
          <w:iCs/>
          <w:szCs w:val="22"/>
        </w:rPr>
        <w:t xml:space="preserve">zo snel mogelijk </w:t>
      </w:r>
      <w:r>
        <w:rPr>
          <w:rFonts w:ascii="Calibri" w:hAnsi="Calibri" w:cs="Calibri"/>
          <w:iCs/>
          <w:szCs w:val="22"/>
        </w:rPr>
        <w:t xml:space="preserve">met Opdrachtnemer wanneer </w:t>
      </w:r>
      <w:r w:rsidR="00A65A23">
        <w:rPr>
          <w:rFonts w:ascii="Calibri" w:hAnsi="Calibri" w:cs="Calibri"/>
          <w:iCs/>
          <w:szCs w:val="22"/>
        </w:rPr>
        <w:t xml:space="preserve">hij </w:t>
      </w:r>
      <w:r>
        <w:rPr>
          <w:rFonts w:ascii="Calibri" w:hAnsi="Calibri" w:cs="Calibri"/>
          <w:iCs/>
          <w:szCs w:val="22"/>
        </w:rPr>
        <w:t xml:space="preserve">weet dat een locatie zal sluiten of als er een extra locatie geopend wordt. </w:t>
      </w:r>
    </w:p>
    <w:p w14:paraId="7F93F524" w14:textId="77777777" w:rsidR="00A52DD8" w:rsidRDefault="00A52DD8" w:rsidP="00DD1ED9">
      <w:pPr>
        <w:spacing w:line="276" w:lineRule="auto"/>
        <w:rPr>
          <w:rFonts w:ascii="Calibri" w:hAnsi="Calibri" w:cs="Calibri"/>
          <w:iCs/>
          <w:szCs w:val="22"/>
        </w:rPr>
      </w:pPr>
    </w:p>
    <w:p w14:paraId="1825CC3D" w14:textId="60104018" w:rsidR="00A52DD8" w:rsidRDefault="00DE29E2" w:rsidP="00DD1ED9">
      <w:pPr>
        <w:spacing w:line="276" w:lineRule="auto"/>
        <w:rPr>
          <w:rFonts w:ascii="Calibri" w:hAnsi="Calibri" w:cs="Calibri"/>
          <w:iCs/>
          <w:szCs w:val="22"/>
        </w:rPr>
      </w:pPr>
      <w:r w:rsidRPr="00F24F1A">
        <w:rPr>
          <w:rFonts w:ascii="Calibri" w:hAnsi="Calibri" w:cs="Calibri"/>
          <w:iCs/>
          <w:szCs w:val="22"/>
        </w:rPr>
        <w:lastRenderedPageBreak/>
        <w:t xml:space="preserve">Er zijn op dit moment 3 opvanglocaties in Assen. </w:t>
      </w:r>
      <w:r w:rsidR="005265E9" w:rsidRPr="00F24F1A">
        <w:rPr>
          <w:rFonts w:ascii="Calibri" w:hAnsi="Calibri" w:cs="Calibri"/>
          <w:iCs/>
          <w:szCs w:val="22"/>
        </w:rPr>
        <w:t>Per 1 juli 2023 wordt daar een vierde locatie aan toegevoegd (Oostersingel 23 en 25).</w:t>
      </w:r>
      <w:r w:rsidRPr="00F24F1A">
        <w:rPr>
          <w:rFonts w:ascii="Calibri" w:hAnsi="Calibri" w:cs="Calibri"/>
          <w:iCs/>
          <w:szCs w:val="22"/>
        </w:rPr>
        <w:t xml:space="preserve"> </w:t>
      </w:r>
      <w:r w:rsidR="005265E9" w:rsidRPr="00F24F1A">
        <w:rPr>
          <w:rFonts w:ascii="Calibri" w:hAnsi="Calibri" w:cs="Calibri"/>
          <w:iCs/>
          <w:szCs w:val="22"/>
        </w:rPr>
        <w:t>Alle</w:t>
      </w:r>
      <w:r>
        <w:rPr>
          <w:rFonts w:ascii="Calibri" w:hAnsi="Calibri" w:cs="Calibri"/>
          <w:iCs/>
          <w:szCs w:val="22"/>
        </w:rPr>
        <w:t xml:space="preserve"> locaties dienen gedurende 7 dagen per week, 24 uur per dag beveiligd te worden. Hiervoor heeft de gemeente behoefte aan </w:t>
      </w:r>
      <w:r w:rsidR="00261614">
        <w:rPr>
          <w:rFonts w:ascii="Calibri" w:hAnsi="Calibri" w:cs="Calibri"/>
          <w:iCs/>
          <w:szCs w:val="22"/>
        </w:rPr>
        <w:t>een</w:t>
      </w:r>
      <w:r>
        <w:rPr>
          <w:rFonts w:ascii="Calibri" w:hAnsi="Calibri" w:cs="Calibri"/>
          <w:iCs/>
          <w:szCs w:val="22"/>
        </w:rPr>
        <w:t xml:space="preserve"> beveiliger per locatie die receptiediensten/toegangscontrole uitvoert, </w:t>
      </w:r>
      <w:r w:rsidR="00261614">
        <w:rPr>
          <w:rFonts w:ascii="Calibri" w:hAnsi="Calibri" w:cs="Calibri"/>
          <w:iCs/>
          <w:szCs w:val="22"/>
        </w:rPr>
        <w:t>een</w:t>
      </w:r>
      <w:r>
        <w:rPr>
          <w:rFonts w:ascii="Calibri" w:hAnsi="Calibri" w:cs="Calibri"/>
          <w:iCs/>
          <w:szCs w:val="22"/>
        </w:rPr>
        <w:t xml:space="preserve"> beveiliger per locatie die fysieke beveiliging doet (beveiligingsrondes, en dergelijke). </w:t>
      </w:r>
    </w:p>
    <w:p w14:paraId="6A77B27B" w14:textId="4A942031" w:rsidR="00A96E50" w:rsidRDefault="00A96E50" w:rsidP="00DD1ED9">
      <w:pPr>
        <w:spacing w:line="276" w:lineRule="auto"/>
        <w:rPr>
          <w:rFonts w:ascii="Calibri" w:hAnsi="Calibri" w:cs="Calibri"/>
          <w:iCs/>
          <w:szCs w:val="22"/>
        </w:rPr>
      </w:pPr>
    </w:p>
    <w:p w14:paraId="04AF31D3" w14:textId="4CB1A15D" w:rsidR="00261614" w:rsidRDefault="00261614" w:rsidP="00DD1ED9">
      <w:pPr>
        <w:spacing w:line="276" w:lineRule="auto"/>
        <w:rPr>
          <w:rFonts w:ascii="Calibri" w:hAnsi="Calibri" w:cs="Calibri"/>
          <w:iCs/>
          <w:szCs w:val="22"/>
        </w:rPr>
      </w:pPr>
      <w:r>
        <w:rPr>
          <w:rFonts w:ascii="Calibri" w:hAnsi="Calibri" w:cs="Calibri"/>
          <w:iCs/>
          <w:szCs w:val="22"/>
        </w:rPr>
        <w:t>Per locatie is dit:</w:t>
      </w:r>
    </w:p>
    <w:tbl>
      <w:tblPr>
        <w:tblW w:w="9052" w:type="dxa"/>
        <w:tblCellMar>
          <w:left w:w="0" w:type="dxa"/>
          <w:right w:w="0" w:type="dxa"/>
        </w:tblCellMar>
        <w:tblLook w:val="04A0" w:firstRow="1" w:lastRow="0" w:firstColumn="1" w:lastColumn="0" w:noHBand="0" w:noVBand="1"/>
      </w:tblPr>
      <w:tblGrid>
        <w:gridCol w:w="1878"/>
        <w:gridCol w:w="1536"/>
        <w:gridCol w:w="2051"/>
        <w:gridCol w:w="1536"/>
        <w:gridCol w:w="2051"/>
      </w:tblGrid>
      <w:tr w:rsidR="0047651D" w14:paraId="2147FE31" w14:textId="77777777" w:rsidTr="0047651D">
        <w:tc>
          <w:tcPr>
            <w:tcW w:w="1878" w:type="dxa"/>
            <w:tcBorders>
              <w:top w:val="single" w:sz="8" w:space="0" w:color="FFFFFF"/>
              <w:left w:val="single" w:sz="8" w:space="0" w:color="FFFFFF"/>
              <w:bottom w:val="single" w:sz="8" w:space="0" w:color="FFFFFF"/>
              <w:right w:val="nil"/>
            </w:tcBorders>
            <w:shd w:val="clear" w:color="auto" w:fill="173583"/>
            <w:tcMar>
              <w:top w:w="0" w:type="dxa"/>
              <w:left w:w="108" w:type="dxa"/>
              <w:bottom w:w="0" w:type="dxa"/>
              <w:right w:w="108" w:type="dxa"/>
            </w:tcMar>
            <w:hideMark/>
          </w:tcPr>
          <w:p w14:paraId="4C667D34" w14:textId="77777777" w:rsidR="0047651D" w:rsidRDefault="0047651D">
            <w:pPr>
              <w:pStyle w:val="xmsonormal"/>
              <w:spacing w:line="276" w:lineRule="auto"/>
            </w:pPr>
            <w:r>
              <w:rPr>
                <w:color w:val="FFFFFF"/>
              </w:rPr>
              <w:t>Locatie</w:t>
            </w:r>
          </w:p>
        </w:tc>
        <w:tc>
          <w:tcPr>
            <w:tcW w:w="1536" w:type="dxa"/>
            <w:tcBorders>
              <w:top w:val="single" w:sz="8" w:space="0" w:color="FFFFFF"/>
              <w:left w:val="nil"/>
              <w:bottom w:val="single" w:sz="8" w:space="0" w:color="FFFFFF"/>
              <w:right w:val="nil"/>
            </w:tcBorders>
            <w:shd w:val="clear" w:color="auto" w:fill="173583"/>
            <w:tcMar>
              <w:top w:w="0" w:type="dxa"/>
              <w:left w:w="108" w:type="dxa"/>
              <w:bottom w:w="0" w:type="dxa"/>
              <w:right w:w="108" w:type="dxa"/>
            </w:tcMar>
            <w:hideMark/>
          </w:tcPr>
          <w:p w14:paraId="12DE0B43" w14:textId="77777777" w:rsidR="0047651D" w:rsidRDefault="0047651D">
            <w:pPr>
              <w:pStyle w:val="xmsonormal"/>
              <w:spacing w:line="276" w:lineRule="auto"/>
            </w:pPr>
            <w:r>
              <w:rPr>
                <w:color w:val="FFFFFF"/>
              </w:rPr>
              <w:t>Tijdslot ma t/m vrij</w:t>
            </w:r>
          </w:p>
        </w:tc>
        <w:tc>
          <w:tcPr>
            <w:tcW w:w="2051" w:type="dxa"/>
            <w:tcBorders>
              <w:top w:val="single" w:sz="8" w:space="0" w:color="FFFFFF"/>
              <w:left w:val="nil"/>
              <w:bottom w:val="single" w:sz="8" w:space="0" w:color="FFFFFF"/>
              <w:right w:val="nil"/>
            </w:tcBorders>
            <w:shd w:val="clear" w:color="auto" w:fill="173583"/>
            <w:tcMar>
              <w:top w:w="0" w:type="dxa"/>
              <w:left w:w="108" w:type="dxa"/>
              <w:bottom w:w="0" w:type="dxa"/>
              <w:right w:w="108" w:type="dxa"/>
            </w:tcMar>
            <w:hideMark/>
          </w:tcPr>
          <w:p w14:paraId="6B62B4DF" w14:textId="77777777" w:rsidR="0047651D" w:rsidRDefault="0047651D">
            <w:pPr>
              <w:pStyle w:val="xmsonormal"/>
              <w:spacing w:line="276" w:lineRule="auto"/>
            </w:pPr>
            <w:r>
              <w:rPr>
                <w:color w:val="FFFFFF"/>
              </w:rPr>
              <w:t>Rol</w:t>
            </w:r>
          </w:p>
        </w:tc>
        <w:tc>
          <w:tcPr>
            <w:tcW w:w="1536" w:type="dxa"/>
            <w:tcBorders>
              <w:top w:val="single" w:sz="8" w:space="0" w:color="FFFFFF"/>
              <w:left w:val="nil"/>
              <w:bottom w:val="single" w:sz="8" w:space="0" w:color="FFFFFF"/>
              <w:right w:val="nil"/>
            </w:tcBorders>
            <w:shd w:val="clear" w:color="auto" w:fill="173583"/>
            <w:tcMar>
              <w:top w:w="0" w:type="dxa"/>
              <w:left w:w="108" w:type="dxa"/>
              <w:bottom w:w="0" w:type="dxa"/>
              <w:right w:w="108" w:type="dxa"/>
            </w:tcMar>
            <w:hideMark/>
          </w:tcPr>
          <w:p w14:paraId="44C1BD4E" w14:textId="77777777" w:rsidR="0047651D" w:rsidRDefault="0047651D">
            <w:pPr>
              <w:pStyle w:val="xmsonormal"/>
              <w:spacing w:line="276" w:lineRule="auto"/>
            </w:pPr>
            <w:r>
              <w:rPr>
                <w:color w:val="FFFFFF"/>
              </w:rPr>
              <w:t>Tijdslot za &amp; zo</w:t>
            </w:r>
          </w:p>
        </w:tc>
        <w:tc>
          <w:tcPr>
            <w:tcW w:w="2051" w:type="dxa"/>
            <w:tcBorders>
              <w:top w:val="single" w:sz="8" w:space="0" w:color="FFFFFF"/>
              <w:left w:val="nil"/>
              <w:bottom w:val="single" w:sz="8" w:space="0" w:color="FFFFFF"/>
              <w:right w:val="single" w:sz="8" w:space="0" w:color="FFFFFF"/>
            </w:tcBorders>
            <w:shd w:val="clear" w:color="auto" w:fill="173583"/>
            <w:tcMar>
              <w:top w:w="0" w:type="dxa"/>
              <w:left w:w="108" w:type="dxa"/>
              <w:bottom w:w="0" w:type="dxa"/>
              <w:right w:w="108" w:type="dxa"/>
            </w:tcMar>
            <w:hideMark/>
          </w:tcPr>
          <w:p w14:paraId="5788418F" w14:textId="77777777" w:rsidR="0047651D" w:rsidRDefault="0047651D">
            <w:pPr>
              <w:pStyle w:val="xmsonormal"/>
              <w:spacing w:line="276" w:lineRule="auto"/>
            </w:pPr>
            <w:r>
              <w:rPr>
                <w:color w:val="FFFFFF"/>
              </w:rPr>
              <w:t>Rol</w:t>
            </w:r>
          </w:p>
        </w:tc>
      </w:tr>
      <w:tr w:rsidR="0047651D" w14:paraId="2728F469" w14:textId="77777777" w:rsidTr="0047651D">
        <w:tc>
          <w:tcPr>
            <w:tcW w:w="1878" w:type="dxa"/>
            <w:vMerge w:val="restart"/>
            <w:tcBorders>
              <w:top w:val="nil"/>
              <w:left w:val="single" w:sz="8" w:space="0" w:color="FFFFFF"/>
              <w:bottom w:val="single" w:sz="8" w:space="0" w:color="FFFFFF"/>
              <w:right w:val="single" w:sz="8" w:space="0" w:color="FFFFFF"/>
            </w:tcBorders>
            <w:shd w:val="clear" w:color="auto" w:fill="173583"/>
            <w:tcMar>
              <w:top w:w="0" w:type="dxa"/>
              <w:left w:w="108" w:type="dxa"/>
              <w:bottom w:w="0" w:type="dxa"/>
              <w:right w:w="108" w:type="dxa"/>
            </w:tcMar>
            <w:hideMark/>
          </w:tcPr>
          <w:p w14:paraId="61EF5F36" w14:textId="77777777" w:rsidR="0047651D" w:rsidRDefault="0047651D">
            <w:pPr>
              <w:pStyle w:val="xmsonormal"/>
              <w:spacing w:line="276" w:lineRule="auto"/>
            </w:pPr>
            <w:r>
              <w:rPr>
                <w:color w:val="FFFFFF"/>
              </w:rPr>
              <w:t>Lauwers</w:t>
            </w: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37248A69" w14:textId="77777777" w:rsidR="0047651D" w:rsidRDefault="0047651D">
            <w:pPr>
              <w:pStyle w:val="xmsonormal"/>
              <w:spacing w:line="276" w:lineRule="auto"/>
            </w:pPr>
            <w:r>
              <w:rPr>
                <w:color w:val="000000"/>
              </w:rPr>
              <w:t>07.00 – 15.00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0FDEB849" w14:textId="77777777" w:rsidR="0047651D" w:rsidRDefault="0047651D">
            <w:pPr>
              <w:pStyle w:val="xmsonormal"/>
              <w:spacing w:line="276" w:lineRule="auto"/>
            </w:pPr>
            <w:r>
              <w:rPr>
                <w:color w:val="000000"/>
              </w:rPr>
              <w:t>1 receptiedienst + 1 fysieke beveiliging</w:t>
            </w: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6E508FB3" w14:textId="77777777" w:rsidR="0047651D" w:rsidRDefault="0047651D">
            <w:pPr>
              <w:pStyle w:val="xmsonormal"/>
              <w:spacing w:line="276" w:lineRule="auto"/>
            </w:pPr>
            <w:r>
              <w:rPr>
                <w:color w:val="000000"/>
              </w:rPr>
              <w:t>07.00 – 15.00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23A5B54C" w14:textId="77777777" w:rsidR="0047651D" w:rsidRDefault="0047651D">
            <w:pPr>
              <w:pStyle w:val="xmsonormal"/>
              <w:spacing w:line="276" w:lineRule="auto"/>
            </w:pPr>
            <w:r>
              <w:rPr>
                <w:color w:val="000000"/>
              </w:rPr>
              <w:t>1 receptiedienst + 1 fysieke beveiliging</w:t>
            </w:r>
          </w:p>
        </w:tc>
      </w:tr>
      <w:tr w:rsidR="0047651D" w14:paraId="3673BCC8" w14:textId="77777777" w:rsidTr="0047651D">
        <w:tc>
          <w:tcPr>
            <w:tcW w:w="0" w:type="auto"/>
            <w:vMerge/>
            <w:tcBorders>
              <w:top w:val="nil"/>
              <w:left w:val="single" w:sz="8" w:space="0" w:color="FFFFFF"/>
              <w:bottom w:val="single" w:sz="8" w:space="0" w:color="FFFFFF"/>
              <w:right w:val="single" w:sz="8" w:space="0" w:color="FFFFFF"/>
            </w:tcBorders>
            <w:vAlign w:val="center"/>
            <w:hideMark/>
          </w:tcPr>
          <w:p w14:paraId="693524C7" w14:textId="77777777" w:rsidR="0047651D" w:rsidRDefault="0047651D">
            <w:pPr>
              <w:rPr>
                <w:rFonts w:ascii="Calibri" w:eastAsiaTheme="minorHAnsi" w:hAnsi="Calibri" w:cs="Calibri"/>
                <w:szCs w:val="22"/>
              </w:rPr>
            </w:pP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36D0CED2" w14:textId="77777777" w:rsidR="0047651D" w:rsidRDefault="0047651D">
            <w:pPr>
              <w:pStyle w:val="xmsonormal"/>
              <w:spacing w:line="276" w:lineRule="auto"/>
            </w:pPr>
            <w:r>
              <w:rPr>
                <w:color w:val="000000"/>
              </w:rPr>
              <w:t xml:space="preserve">15.00 – 23.00 </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039B10AE" w14:textId="77777777" w:rsidR="0047651D" w:rsidRDefault="0047651D">
            <w:pPr>
              <w:pStyle w:val="xmsonormal"/>
              <w:spacing w:line="276" w:lineRule="auto"/>
            </w:pPr>
            <w:r>
              <w:rPr>
                <w:color w:val="000000"/>
              </w:rPr>
              <w:t>1 receptiedienst + 1 fysieke beveiliging</w:t>
            </w: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6EDB9423" w14:textId="77777777" w:rsidR="0047651D" w:rsidRDefault="0047651D">
            <w:pPr>
              <w:pStyle w:val="xmsonormal"/>
              <w:spacing w:line="276" w:lineRule="auto"/>
            </w:pPr>
            <w:r>
              <w:rPr>
                <w:color w:val="000000"/>
              </w:rPr>
              <w:t xml:space="preserve">15.00 – 23.00 </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78CEF401" w14:textId="77777777" w:rsidR="0047651D" w:rsidRDefault="0047651D">
            <w:pPr>
              <w:pStyle w:val="xmsonormal"/>
              <w:spacing w:line="276" w:lineRule="auto"/>
            </w:pPr>
            <w:r>
              <w:rPr>
                <w:color w:val="000000"/>
              </w:rPr>
              <w:t>1 receptiedienst + 1 fysieke beveiliging</w:t>
            </w:r>
          </w:p>
        </w:tc>
      </w:tr>
      <w:tr w:rsidR="0047651D" w14:paraId="2C88C6E5" w14:textId="77777777" w:rsidTr="0047651D">
        <w:tc>
          <w:tcPr>
            <w:tcW w:w="0" w:type="auto"/>
            <w:vMerge/>
            <w:tcBorders>
              <w:top w:val="nil"/>
              <w:left w:val="single" w:sz="8" w:space="0" w:color="FFFFFF"/>
              <w:bottom w:val="single" w:sz="8" w:space="0" w:color="FFFFFF"/>
              <w:right w:val="single" w:sz="8" w:space="0" w:color="FFFFFF"/>
            </w:tcBorders>
            <w:vAlign w:val="center"/>
            <w:hideMark/>
          </w:tcPr>
          <w:p w14:paraId="111E0639" w14:textId="77777777" w:rsidR="0047651D" w:rsidRDefault="0047651D">
            <w:pPr>
              <w:rPr>
                <w:rFonts w:ascii="Calibri" w:eastAsiaTheme="minorHAnsi" w:hAnsi="Calibri" w:cs="Calibri"/>
                <w:szCs w:val="22"/>
              </w:rPr>
            </w:pP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47E169B6" w14:textId="77777777" w:rsidR="0047651D" w:rsidRDefault="0047651D">
            <w:pPr>
              <w:pStyle w:val="xmsonormal"/>
              <w:spacing w:line="276" w:lineRule="auto"/>
            </w:pPr>
            <w:r>
              <w:rPr>
                <w:color w:val="000000"/>
              </w:rPr>
              <w:t>23.00 – 07.00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2DA13D04" w14:textId="77777777" w:rsidR="0047651D" w:rsidRDefault="0047651D">
            <w:pPr>
              <w:pStyle w:val="xmsonormal"/>
              <w:spacing w:line="276" w:lineRule="auto"/>
            </w:pPr>
            <w:r>
              <w:rPr>
                <w:color w:val="000000"/>
              </w:rPr>
              <w:t>2 fysieke beveiliging</w:t>
            </w: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1DAE8A63" w14:textId="77777777" w:rsidR="0047651D" w:rsidRDefault="0047651D">
            <w:pPr>
              <w:pStyle w:val="xmsonormal"/>
              <w:spacing w:line="276" w:lineRule="auto"/>
            </w:pPr>
            <w:r>
              <w:rPr>
                <w:color w:val="000000"/>
              </w:rPr>
              <w:t>23.00 – 07.00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4BFFB9D4" w14:textId="77777777" w:rsidR="0047651D" w:rsidRDefault="0047651D">
            <w:pPr>
              <w:pStyle w:val="xmsonormal"/>
              <w:spacing w:line="276" w:lineRule="auto"/>
            </w:pPr>
            <w:r>
              <w:rPr>
                <w:color w:val="000000"/>
              </w:rPr>
              <w:t>2 fysieke beveiliging</w:t>
            </w:r>
          </w:p>
        </w:tc>
      </w:tr>
      <w:tr w:rsidR="0047651D" w14:paraId="1912CDFD" w14:textId="77777777" w:rsidTr="0047651D">
        <w:tc>
          <w:tcPr>
            <w:tcW w:w="1878" w:type="dxa"/>
            <w:vMerge w:val="restart"/>
            <w:tcBorders>
              <w:top w:val="nil"/>
              <w:left w:val="single" w:sz="8" w:space="0" w:color="FFFFFF"/>
              <w:bottom w:val="single" w:sz="8" w:space="0" w:color="FFFFFF"/>
              <w:right w:val="single" w:sz="8" w:space="0" w:color="FFFFFF"/>
            </w:tcBorders>
            <w:shd w:val="clear" w:color="auto" w:fill="173583"/>
            <w:tcMar>
              <w:top w:w="0" w:type="dxa"/>
              <w:left w:w="108" w:type="dxa"/>
              <w:bottom w:w="0" w:type="dxa"/>
              <w:right w:w="108" w:type="dxa"/>
            </w:tcMar>
            <w:hideMark/>
          </w:tcPr>
          <w:p w14:paraId="1643009B" w14:textId="77777777" w:rsidR="0047651D" w:rsidRDefault="0047651D">
            <w:pPr>
              <w:pStyle w:val="xmsonormal"/>
              <w:spacing w:line="276" w:lineRule="auto"/>
            </w:pPr>
            <w:r>
              <w:rPr>
                <w:color w:val="FFFFFF"/>
              </w:rPr>
              <w:t>Eemland</w:t>
            </w: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237B03BE" w14:textId="77777777" w:rsidR="0047651D" w:rsidRDefault="0047651D">
            <w:pPr>
              <w:pStyle w:val="xmsonormal"/>
              <w:spacing w:line="276" w:lineRule="auto"/>
            </w:pPr>
            <w:r>
              <w:rPr>
                <w:color w:val="000000"/>
              </w:rPr>
              <w:t>07.00 – 15.00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414B43CD" w14:textId="77777777" w:rsidR="0047651D" w:rsidRDefault="0047651D">
            <w:pPr>
              <w:pStyle w:val="xmsonormal"/>
              <w:spacing w:line="276" w:lineRule="auto"/>
            </w:pPr>
            <w:r>
              <w:rPr>
                <w:color w:val="000000"/>
              </w:rPr>
              <w:t xml:space="preserve">1 receptiedienst </w:t>
            </w: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7F74D6A7" w14:textId="77777777" w:rsidR="0047651D" w:rsidRDefault="0047651D">
            <w:pPr>
              <w:pStyle w:val="xmsonormal"/>
              <w:spacing w:line="276" w:lineRule="auto"/>
            </w:pPr>
            <w:r>
              <w:rPr>
                <w:color w:val="000000"/>
              </w:rPr>
              <w:t>07.00 – 15.00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405BB3F0" w14:textId="77777777" w:rsidR="0047651D" w:rsidRDefault="0047651D">
            <w:pPr>
              <w:pStyle w:val="xmsonormal"/>
              <w:spacing w:line="276" w:lineRule="auto"/>
            </w:pPr>
            <w:r>
              <w:rPr>
                <w:color w:val="000000"/>
              </w:rPr>
              <w:t>1 receptiedienst + 1 fysieke beveiliging</w:t>
            </w:r>
          </w:p>
        </w:tc>
      </w:tr>
      <w:tr w:rsidR="0047651D" w14:paraId="6949C9D1" w14:textId="77777777" w:rsidTr="0047651D">
        <w:tc>
          <w:tcPr>
            <w:tcW w:w="0" w:type="auto"/>
            <w:vMerge/>
            <w:tcBorders>
              <w:top w:val="nil"/>
              <w:left w:val="single" w:sz="8" w:space="0" w:color="FFFFFF"/>
              <w:bottom w:val="single" w:sz="8" w:space="0" w:color="FFFFFF"/>
              <w:right w:val="single" w:sz="8" w:space="0" w:color="FFFFFF"/>
            </w:tcBorders>
            <w:vAlign w:val="center"/>
            <w:hideMark/>
          </w:tcPr>
          <w:p w14:paraId="0175278C" w14:textId="77777777" w:rsidR="0047651D" w:rsidRDefault="0047651D">
            <w:pPr>
              <w:rPr>
                <w:rFonts w:ascii="Calibri" w:eastAsiaTheme="minorHAnsi" w:hAnsi="Calibri" w:cs="Calibri"/>
                <w:szCs w:val="22"/>
              </w:rPr>
            </w:pP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067AE806" w14:textId="77777777" w:rsidR="0047651D" w:rsidRDefault="0047651D">
            <w:pPr>
              <w:pStyle w:val="xmsonormal"/>
              <w:spacing w:line="276" w:lineRule="auto"/>
            </w:pPr>
            <w:r>
              <w:rPr>
                <w:color w:val="000000"/>
              </w:rPr>
              <w:t>15.00 – 23.00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3423F092" w14:textId="77777777" w:rsidR="0047651D" w:rsidRDefault="0047651D">
            <w:pPr>
              <w:pStyle w:val="xmsonormal"/>
              <w:spacing w:line="276" w:lineRule="auto"/>
            </w:pPr>
            <w:r>
              <w:rPr>
                <w:color w:val="000000"/>
              </w:rPr>
              <w:t>1 fysieke beveiliging</w:t>
            </w: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61D0CD76" w14:textId="77777777" w:rsidR="0047651D" w:rsidRDefault="0047651D">
            <w:pPr>
              <w:pStyle w:val="xmsonormal"/>
              <w:spacing w:line="276" w:lineRule="auto"/>
            </w:pPr>
            <w:r>
              <w:rPr>
                <w:color w:val="000000"/>
              </w:rPr>
              <w:t>15.00 – 23.00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2267202B" w14:textId="77777777" w:rsidR="0047651D" w:rsidRDefault="0047651D">
            <w:pPr>
              <w:pStyle w:val="xmsonormal"/>
              <w:spacing w:line="276" w:lineRule="auto"/>
            </w:pPr>
            <w:r>
              <w:rPr>
                <w:color w:val="000000"/>
              </w:rPr>
              <w:t>1 fysieke beveiliging</w:t>
            </w:r>
          </w:p>
        </w:tc>
      </w:tr>
      <w:tr w:rsidR="0047651D" w14:paraId="0049A13D" w14:textId="77777777" w:rsidTr="0047651D">
        <w:tc>
          <w:tcPr>
            <w:tcW w:w="0" w:type="auto"/>
            <w:vMerge/>
            <w:tcBorders>
              <w:top w:val="nil"/>
              <w:left w:val="single" w:sz="8" w:space="0" w:color="FFFFFF"/>
              <w:bottom w:val="single" w:sz="8" w:space="0" w:color="FFFFFF"/>
              <w:right w:val="single" w:sz="8" w:space="0" w:color="FFFFFF"/>
            </w:tcBorders>
            <w:vAlign w:val="center"/>
            <w:hideMark/>
          </w:tcPr>
          <w:p w14:paraId="4ED0399B" w14:textId="77777777" w:rsidR="0047651D" w:rsidRDefault="0047651D">
            <w:pPr>
              <w:rPr>
                <w:rFonts w:ascii="Calibri" w:eastAsiaTheme="minorHAnsi" w:hAnsi="Calibri" w:cs="Calibri"/>
                <w:szCs w:val="22"/>
              </w:rPr>
            </w:pP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253ED19E" w14:textId="77777777" w:rsidR="0047651D" w:rsidRDefault="0047651D">
            <w:pPr>
              <w:pStyle w:val="xmsonormal"/>
              <w:spacing w:line="276" w:lineRule="auto"/>
            </w:pPr>
            <w:r>
              <w:rPr>
                <w:color w:val="000000"/>
              </w:rPr>
              <w:t>23.00 – 07.00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75FC59DC" w14:textId="77777777" w:rsidR="0047651D" w:rsidRDefault="0047651D">
            <w:pPr>
              <w:pStyle w:val="xmsonormal"/>
              <w:spacing w:line="276" w:lineRule="auto"/>
            </w:pPr>
            <w:r>
              <w:rPr>
                <w:color w:val="000000"/>
              </w:rPr>
              <w:t>1 fysieke beveiliging</w:t>
            </w: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6D10475A" w14:textId="77777777" w:rsidR="0047651D" w:rsidRDefault="0047651D">
            <w:pPr>
              <w:pStyle w:val="xmsonormal"/>
              <w:spacing w:line="276" w:lineRule="auto"/>
            </w:pPr>
            <w:r>
              <w:rPr>
                <w:color w:val="000000"/>
              </w:rPr>
              <w:t>23.00 – 07.00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248E4068" w14:textId="77777777" w:rsidR="0047651D" w:rsidRDefault="0047651D">
            <w:pPr>
              <w:pStyle w:val="xmsonormal"/>
              <w:spacing w:line="276" w:lineRule="auto"/>
            </w:pPr>
            <w:r>
              <w:rPr>
                <w:color w:val="000000"/>
              </w:rPr>
              <w:t>1 fysieke beveiliging</w:t>
            </w:r>
          </w:p>
        </w:tc>
      </w:tr>
      <w:tr w:rsidR="0047651D" w14:paraId="2CFD680D" w14:textId="77777777" w:rsidTr="0047651D">
        <w:tc>
          <w:tcPr>
            <w:tcW w:w="1878" w:type="dxa"/>
            <w:vMerge w:val="restart"/>
            <w:tcBorders>
              <w:top w:val="nil"/>
              <w:left w:val="single" w:sz="8" w:space="0" w:color="FFFFFF"/>
              <w:bottom w:val="single" w:sz="8" w:space="0" w:color="FFFFFF"/>
              <w:right w:val="single" w:sz="8" w:space="0" w:color="FFFFFF"/>
            </w:tcBorders>
            <w:shd w:val="clear" w:color="auto" w:fill="173583"/>
            <w:tcMar>
              <w:top w:w="0" w:type="dxa"/>
              <w:left w:w="108" w:type="dxa"/>
              <w:bottom w:w="0" w:type="dxa"/>
              <w:right w:w="108" w:type="dxa"/>
            </w:tcMar>
            <w:hideMark/>
          </w:tcPr>
          <w:p w14:paraId="23BB5144" w14:textId="77777777" w:rsidR="0047651D" w:rsidRDefault="0047651D">
            <w:pPr>
              <w:pStyle w:val="xmsonormal"/>
              <w:spacing w:line="276" w:lineRule="auto"/>
            </w:pPr>
            <w:r>
              <w:rPr>
                <w:color w:val="FFFFFF"/>
              </w:rPr>
              <w:t>Univé</w:t>
            </w: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642968B5" w14:textId="77777777" w:rsidR="0047651D" w:rsidRDefault="0047651D">
            <w:pPr>
              <w:pStyle w:val="xmsonormal"/>
              <w:spacing w:line="276" w:lineRule="auto"/>
            </w:pPr>
            <w:r>
              <w:rPr>
                <w:color w:val="000000"/>
              </w:rPr>
              <w:t xml:space="preserve">07.00 – 15.00 </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23A2C92A" w14:textId="77777777" w:rsidR="0047651D" w:rsidRDefault="0047651D">
            <w:pPr>
              <w:pStyle w:val="xmsonormal"/>
              <w:spacing w:line="276" w:lineRule="auto"/>
            </w:pPr>
            <w:r>
              <w:rPr>
                <w:color w:val="000000"/>
              </w:rPr>
              <w:t>1 receptiedienst + 1 fysieke beveiliging</w:t>
            </w: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370C08D4" w14:textId="77777777" w:rsidR="0047651D" w:rsidRDefault="0047651D">
            <w:pPr>
              <w:pStyle w:val="xmsonormal"/>
              <w:spacing w:line="276" w:lineRule="auto"/>
            </w:pPr>
            <w:r>
              <w:rPr>
                <w:color w:val="000000"/>
              </w:rPr>
              <w:t xml:space="preserve">07.00 – 15.00 </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63BB8C2C" w14:textId="77777777" w:rsidR="0047651D" w:rsidRDefault="0047651D">
            <w:pPr>
              <w:pStyle w:val="xmsonormal"/>
              <w:spacing w:line="276" w:lineRule="auto"/>
            </w:pPr>
            <w:r>
              <w:rPr>
                <w:color w:val="000000"/>
              </w:rPr>
              <w:t>1 receptiedienst + 1 fysieke beveiliging</w:t>
            </w:r>
          </w:p>
        </w:tc>
      </w:tr>
      <w:tr w:rsidR="0047651D" w14:paraId="38C8C7E9" w14:textId="77777777" w:rsidTr="0047651D">
        <w:tc>
          <w:tcPr>
            <w:tcW w:w="0" w:type="auto"/>
            <w:vMerge/>
            <w:tcBorders>
              <w:top w:val="nil"/>
              <w:left w:val="single" w:sz="8" w:space="0" w:color="FFFFFF"/>
              <w:bottom w:val="single" w:sz="8" w:space="0" w:color="FFFFFF"/>
              <w:right w:val="single" w:sz="8" w:space="0" w:color="FFFFFF"/>
            </w:tcBorders>
            <w:vAlign w:val="center"/>
            <w:hideMark/>
          </w:tcPr>
          <w:p w14:paraId="108D7C10" w14:textId="77777777" w:rsidR="0047651D" w:rsidRDefault="0047651D">
            <w:pPr>
              <w:rPr>
                <w:rFonts w:ascii="Calibri" w:eastAsiaTheme="minorHAnsi" w:hAnsi="Calibri" w:cs="Calibri"/>
                <w:szCs w:val="22"/>
              </w:rPr>
            </w:pP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1EDD3447" w14:textId="77777777" w:rsidR="0047651D" w:rsidRDefault="0047651D">
            <w:pPr>
              <w:pStyle w:val="xmsonormal"/>
              <w:spacing w:line="276" w:lineRule="auto"/>
            </w:pPr>
            <w:r>
              <w:rPr>
                <w:color w:val="000000"/>
              </w:rPr>
              <w:t>15.00 – 23.00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272B3FB1" w14:textId="77777777" w:rsidR="0047651D" w:rsidRDefault="0047651D">
            <w:pPr>
              <w:pStyle w:val="xmsonormal"/>
              <w:spacing w:line="276" w:lineRule="auto"/>
            </w:pPr>
            <w:r>
              <w:rPr>
                <w:color w:val="000000"/>
              </w:rPr>
              <w:t>1 receptiedienst + 1 fysieke beveiliging</w:t>
            </w: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4137301C" w14:textId="77777777" w:rsidR="0047651D" w:rsidRDefault="0047651D">
            <w:pPr>
              <w:pStyle w:val="xmsonormal"/>
              <w:spacing w:line="276" w:lineRule="auto"/>
            </w:pPr>
            <w:r>
              <w:rPr>
                <w:color w:val="000000"/>
              </w:rPr>
              <w:t>15.00 – 23.00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7D3D6E98" w14:textId="77777777" w:rsidR="0047651D" w:rsidRDefault="0047651D">
            <w:pPr>
              <w:pStyle w:val="xmsonormal"/>
              <w:spacing w:line="276" w:lineRule="auto"/>
            </w:pPr>
            <w:r>
              <w:rPr>
                <w:color w:val="000000"/>
              </w:rPr>
              <w:t>1 receptiedienst + 1 fysieke beveiliging</w:t>
            </w:r>
          </w:p>
        </w:tc>
      </w:tr>
      <w:tr w:rsidR="0047651D" w14:paraId="6230A052" w14:textId="77777777" w:rsidTr="0047651D">
        <w:tc>
          <w:tcPr>
            <w:tcW w:w="0" w:type="auto"/>
            <w:vMerge/>
            <w:tcBorders>
              <w:top w:val="nil"/>
              <w:left w:val="single" w:sz="8" w:space="0" w:color="FFFFFF"/>
              <w:bottom w:val="single" w:sz="8" w:space="0" w:color="FFFFFF"/>
              <w:right w:val="single" w:sz="8" w:space="0" w:color="FFFFFF"/>
            </w:tcBorders>
            <w:vAlign w:val="center"/>
            <w:hideMark/>
          </w:tcPr>
          <w:p w14:paraId="09AA17E1" w14:textId="77777777" w:rsidR="0047651D" w:rsidRDefault="0047651D">
            <w:pPr>
              <w:rPr>
                <w:rFonts w:ascii="Calibri" w:eastAsiaTheme="minorHAnsi" w:hAnsi="Calibri" w:cs="Calibri"/>
                <w:szCs w:val="22"/>
              </w:rPr>
            </w:pP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5D62CB3C" w14:textId="77777777" w:rsidR="0047651D" w:rsidRDefault="0047651D">
            <w:pPr>
              <w:pStyle w:val="xmsonormal"/>
              <w:spacing w:line="276" w:lineRule="auto"/>
            </w:pPr>
            <w:r>
              <w:rPr>
                <w:color w:val="000000"/>
              </w:rPr>
              <w:t>23.00 – 07.00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321B94FD" w14:textId="77777777" w:rsidR="0047651D" w:rsidRDefault="0047651D">
            <w:pPr>
              <w:pStyle w:val="xmsonormal"/>
              <w:spacing w:line="276" w:lineRule="auto"/>
            </w:pPr>
            <w:r>
              <w:rPr>
                <w:color w:val="000000"/>
              </w:rPr>
              <w:t>2 fysieke beveiliging</w:t>
            </w: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672F7FBB" w14:textId="77777777" w:rsidR="0047651D" w:rsidRDefault="0047651D">
            <w:pPr>
              <w:pStyle w:val="xmsonormal"/>
              <w:spacing w:line="276" w:lineRule="auto"/>
            </w:pPr>
            <w:r>
              <w:rPr>
                <w:color w:val="000000"/>
              </w:rPr>
              <w:t>23.00 – 07.00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24441043" w14:textId="77777777" w:rsidR="0047651D" w:rsidRDefault="0047651D">
            <w:pPr>
              <w:pStyle w:val="xmsonormal"/>
              <w:spacing w:line="276" w:lineRule="auto"/>
            </w:pPr>
            <w:r>
              <w:rPr>
                <w:color w:val="000000"/>
              </w:rPr>
              <w:t>2 fysieke beveiliging</w:t>
            </w:r>
          </w:p>
        </w:tc>
      </w:tr>
      <w:tr w:rsidR="0047651D" w14:paraId="306517E2" w14:textId="77777777" w:rsidTr="0047651D">
        <w:tc>
          <w:tcPr>
            <w:tcW w:w="1878" w:type="dxa"/>
            <w:vMerge w:val="restart"/>
            <w:tcBorders>
              <w:top w:val="nil"/>
              <w:left w:val="single" w:sz="8" w:space="0" w:color="FFFFFF"/>
              <w:bottom w:val="single" w:sz="8" w:space="0" w:color="FFFFFF"/>
              <w:right w:val="single" w:sz="8" w:space="0" w:color="FFFFFF"/>
            </w:tcBorders>
            <w:shd w:val="clear" w:color="auto" w:fill="173583"/>
            <w:tcMar>
              <w:top w:w="0" w:type="dxa"/>
              <w:left w:w="108" w:type="dxa"/>
              <w:bottom w:w="0" w:type="dxa"/>
              <w:right w:w="108" w:type="dxa"/>
            </w:tcMar>
            <w:hideMark/>
          </w:tcPr>
          <w:p w14:paraId="7E835CA7" w14:textId="77777777" w:rsidR="0047651D" w:rsidRDefault="0047651D">
            <w:pPr>
              <w:pStyle w:val="xmsonormal"/>
              <w:spacing w:line="276" w:lineRule="auto"/>
            </w:pPr>
            <w:r>
              <w:rPr>
                <w:b/>
                <w:bCs/>
                <w:color w:val="FFFFFF"/>
              </w:rPr>
              <w:t>Oostersingel</w:t>
            </w: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10865DF8" w14:textId="77777777" w:rsidR="0047651D" w:rsidRDefault="0047651D">
            <w:pPr>
              <w:pStyle w:val="xmsonormal"/>
              <w:spacing w:line="276" w:lineRule="auto"/>
            </w:pPr>
            <w:r>
              <w:rPr>
                <w:color w:val="000000"/>
              </w:rPr>
              <w:t>07.00 – 15.00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0DCFAAC5" w14:textId="77777777" w:rsidR="0047651D" w:rsidRDefault="0047651D">
            <w:pPr>
              <w:pStyle w:val="xmsonormal"/>
              <w:spacing w:line="276" w:lineRule="auto"/>
            </w:pPr>
            <w:r>
              <w:rPr>
                <w:color w:val="000000"/>
              </w:rPr>
              <w:t>1 receptiedienst + 1 fysieke beveiliging</w:t>
            </w: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72D6F977" w14:textId="77777777" w:rsidR="0047651D" w:rsidRDefault="0047651D">
            <w:pPr>
              <w:pStyle w:val="xmsonormal"/>
              <w:spacing w:line="276" w:lineRule="auto"/>
            </w:pPr>
            <w:r>
              <w:rPr>
                <w:color w:val="000000"/>
              </w:rPr>
              <w:t>07.00 – 15.00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3C2D4962" w14:textId="77777777" w:rsidR="0047651D" w:rsidRDefault="0047651D">
            <w:pPr>
              <w:pStyle w:val="xmsonormal"/>
              <w:spacing w:line="276" w:lineRule="auto"/>
            </w:pPr>
            <w:r>
              <w:rPr>
                <w:color w:val="000000"/>
              </w:rPr>
              <w:t xml:space="preserve">1 receptiedienst + 1 fysieke beveiliging </w:t>
            </w:r>
          </w:p>
        </w:tc>
      </w:tr>
      <w:tr w:rsidR="0047651D" w14:paraId="2258D4BF" w14:textId="77777777" w:rsidTr="0047651D">
        <w:tc>
          <w:tcPr>
            <w:tcW w:w="0" w:type="auto"/>
            <w:vMerge/>
            <w:tcBorders>
              <w:top w:val="nil"/>
              <w:left w:val="single" w:sz="8" w:space="0" w:color="FFFFFF"/>
              <w:bottom w:val="single" w:sz="8" w:space="0" w:color="FFFFFF"/>
              <w:right w:val="single" w:sz="8" w:space="0" w:color="FFFFFF"/>
            </w:tcBorders>
            <w:vAlign w:val="center"/>
            <w:hideMark/>
          </w:tcPr>
          <w:p w14:paraId="3152066E" w14:textId="77777777" w:rsidR="0047651D" w:rsidRDefault="0047651D">
            <w:pPr>
              <w:rPr>
                <w:rFonts w:ascii="Calibri" w:eastAsiaTheme="minorHAnsi" w:hAnsi="Calibri" w:cs="Calibri"/>
                <w:szCs w:val="22"/>
              </w:rPr>
            </w:pP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32CD6ED2" w14:textId="77777777" w:rsidR="0047651D" w:rsidRDefault="0047651D">
            <w:pPr>
              <w:pStyle w:val="xmsonormal"/>
              <w:spacing w:line="276" w:lineRule="auto"/>
            </w:pPr>
            <w:r>
              <w:rPr>
                <w:color w:val="000000"/>
              </w:rPr>
              <w:t>15.00 – 23.00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0E21455C" w14:textId="77777777" w:rsidR="0047651D" w:rsidRDefault="0047651D">
            <w:pPr>
              <w:pStyle w:val="xmsonormal"/>
              <w:spacing w:line="276" w:lineRule="auto"/>
            </w:pPr>
            <w:r>
              <w:rPr>
                <w:color w:val="000000"/>
              </w:rPr>
              <w:t>1 receptiedienst+ 1 fysieke beveiliging</w:t>
            </w:r>
          </w:p>
        </w:tc>
        <w:tc>
          <w:tcPr>
            <w:tcW w:w="153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2D6E9072" w14:textId="77777777" w:rsidR="0047651D" w:rsidRDefault="0047651D">
            <w:pPr>
              <w:pStyle w:val="xmsonormal"/>
              <w:spacing w:line="276" w:lineRule="auto"/>
            </w:pPr>
            <w:r>
              <w:rPr>
                <w:color w:val="000000"/>
              </w:rPr>
              <w:t>15.00 – 23.00</w:t>
            </w:r>
          </w:p>
        </w:tc>
        <w:tc>
          <w:tcPr>
            <w:tcW w:w="20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05A83DD5" w14:textId="77777777" w:rsidR="0047651D" w:rsidRDefault="0047651D">
            <w:pPr>
              <w:pStyle w:val="xmsonormal"/>
              <w:spacing w:line="276" w:lineRule="auto"/>
            </w:pPr>
            <w:r>
              <w:rPr>
                <w:color w:val="000000"/>
              </w:rPr>
              <w:t>1 receptiedienst+ 1 fysieke beveiliging</w:t>
            </w:r>
          </w:p>
        </w:tc>
      </w:tr>
      <w:tr w:rsidR="0047651D" w14:paraId="33989733" w14:textId="77777777" w:rsidTr="0047651D">
        <w:tc>
          <w:tcPr>
            <w:tcW w:w="0" w:type="auto"/>
            <w:vMerge/>
            <w:tcBorders>
              <w:top w:val="nil"/>
              <w:left w:val="single" w:sz="8" w:space="0" w:color="FFFFFF"/>
              <w:bottom w:val="single" w:sz="8" w:space="0" w:color="FFFFFF"/>
              <w:right w:val="single" w:sz="8" w:space="0" w:color="FFFFFF"/>
            </w:tcBorders>
            <w:vAlign w:val="center"/>
            <w:hideMark/>
          </w:tcPr>
          <w:p w14:paraId="44E657FD" w14:textId="77777777" w:rsidR="0047651D" w:rsidRDefault="0047651D">
            <w:pPr>
              <w:rPr>
                <w:rFonts w:ascii="Calibri" w:eastAsiaTheme="minorHAnsi" w:hAnsi="Calibri" w:cs="Calibri"/>
                <w:szCs w:val="22"/>
              </w:rPr>
            </w:pP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53CA4C04" w14:textId="77777777" w:rsidR="0047651D" w:rsidRDefault="0047651D">
            <w:pPr>
              <w:pStyle w:val="xmsonormal"/>
              <w:spacing w:line="276" w:lineRule="auto"/>
            </w:pPr>
            <w:r>
              <w:rPr>
                <w:color w:val="000000"/>
              </w:rPr>
              <w:t>23.00 – 07.00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12D31DC2" w14:textId="77777777" w:rsidR="0047651D" w:rsidRDefault="0047651D">
            <w:pPr>
              <w:pStyle w:val="xmsonormal"/>
              <w:spacing w:line="276" w:lineRule="auto"/>
            </w:pPr>
            <w:r>
              <w:rPr>
                <w:color w:val="000000"/>
              </w:rPr>
              <w:t>2 fysieke beveiliging</w:t>
            </w:r>
          </w:p>
        </w:tc>
        <w:tc>
          <w:tcPr>
            <w:tcW w:w="153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482948F5" w14:textId="77777777" w:rsidR="0047651D" w:rsidRDefault="0047651D">
            <w:pPr>
              <w:pStyle w:val="xmsonormal"/>
              <w:spacing w:line="276" w:lineRule="auto"/>
            </w:pPr>
            <w:r>
              <w:rPr>
                <w:color w:val="000000"/>
              </w:rPr>
              <w:t>23.00 – 07.00</w:t>
            </w:r>
          </w:p>
        </w:tc>
        <w:tc>
          <w:tcPr>
            <w:tcW w:w="20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72E0C2A8" w14:textId="77777777" w:rsidR="0047651D" w:rsidRDefault="0047651D">
            <w:pPr>
              <w:pStyle w:val="xmsonormal"/>
              <w:spacing w:line="276" w:lineRule="auto"/>
            </w:pPr>
            <w:r>
              <w:rPr>
                <w:color w:val="000000"/>
              </w:rPr>
              <w:t>2 fysieke beveiliging</w:t>
            </w:r>
          </w:p>
        </w:tc>
      </w:tr>
    </w:tbl>
    <w:p w14:paraId="1BB4B001" w14:textId="581B3B28" w:rsidR="007E48F3" w:rsidRDefault="007E48F3" w:rsidP="00DD1ED9">
      <w:pPr>
        <w:spacing w:line="276" w:lineRule="auto"/>
        <w:rPr>
          <w:rFonts w:ascii="Calibri" w:hAnsi="Calibri" w:cs="Calibri"/>
          <w:iCs/>
          <w:szCs w:val="22"/>
        </w:rPr>
      </w:pPr>
    </w:p>
    <w:p w14:paraId="4C9B48E8" w14:textId="2FBB2818" w:rsidR="00A96E50" w:rsidRPr="00A96E50" w:rsidRDefault="00A96E50" w:rsidP="00A96E50">
      <w:pPr>
        <w:rPr>
          <w:rFonts w:ascii="Calibri" w:hAnsi="Calibri" w:cs="Calibri"/>
          <w:iCs/>
          <w:szCs w:val="22"/>
        </w:rPr>
      </w:pPr>
      <w:r w:rsidRPr="00A96E50">
        <w:rPr>
          <w:rFonts w:ascii="Calibri" w:hAnsi="Calibri" w:cs="Calibri"/>
          <w:iCs/>
          <w:szCs w:val="22"/>
        </w:rPr>
        <w:t xml:space="preserve">Binnen kantoortijden </w:t>
      </w:r>
      <w:r w:rsidR="00A92C9C" w:rsidRPr="00A96E50">
        <w:rPr>
          <w:rFonts w:ascii="Calibri" w:hAnsi="Calibri" w:cs="Calibri"/>
          <w:iCs/>
          <w:szCs w:val="22"/>
        </w:rPr>
        <w:t>(Ma t/m Vrij tussen 08:30 uur en 17:00 uur)</w:t>
      </w:r>
      <w:r w:rsidR="00A92C9C">
        <w:rPr>
          <w:rFonts w:ascii="Calibri" w:hAnsi="Calibri" w:cs="Calibri"/>
          <w:iCs/>
          <w:szCs w:val="22"/>
        </w:rPr>
        <w:t xml:space="preserve"> </w:t>
      </w:r>
      <w:r w:rsidRPr="00A96E50">
        <w:rPr>
          <w:rFonts w:ascii="Calibri" w:hAnsi="Calibri" w:cs="Calibri"/>
          <w:iCs/>
          <w:szCs w:val="22"/>
        </w:rPr>
        <w:t xml:space="preserve">kan contact opgenomen worden bij incidenten met de </w:t>
      </w:r>
      <w:r w:rsidR="00A65A23">
        <w:rPr>
          <w:rFonts w:ascii="Calibri" w:hAnsi="Calibri" w:cs="Calibri"/>
          <w:iCs/>
          <w:szCs w:val="22"/>
        </w:rPr>
        <w:t>locatiemanagers van de betreffende locatie</w:t>
      </w:r>
      <w:r w:rsidRPr="00A96E50">
        <w:rPr>
          <w:rFonts w:ascii="Calibri" w:hAnsi="Calibri" w:cs="Calibri"/>
          <w:iCs/>
          <w:szCs w:val="22"/>
        </w:rPr>
        <w:t xml:space="preserve"> van Gemeente Assen. Buiten kantoortijden is een piketnummer van de gemeente altijd te bereiken bij calamiteiten.  </w:t>
      </w:r>
    </w:p>
    <w:p w14:paraId="7C48C392" w14:textId="77777777" w:rsidR="00A96E50" w:rsidRDefault="00A96E50" w:rsidP="00A96E50">
      <w:pPr>
        <w:spacing w:line="276" w:lineRule="auto"/>
        <w:rPr>
          <w:rFonts w:ascii="Calibri" w:hAnsi="Calibri" w:cs="Calibri"/>
          <w:iCs/>
          <w:szCs w:val="22"/>
        </w:rPr>
      </w:pPr>
    </w:p>
    <w:p w14:paraId="4D383626" w14:textId="4624943E" w:rsidR="007E48F3" w:rsidRDefault="00A65A23" w:rsidP="00E4773A">
      <w:pPr>
        <w:spacing w:line="276" w:lineRule="auto"/>
        <w:rPr>
          <w:rFonts w:ascii="Calibri" w:hAnsi="Calibri" w:cs="Calibri"/>
          <w:iCs/>
          <w:szCs w:val="22"/>
        </w:rPr>
      </w:pPr>
      <w:r>
        <w:rPr>
          <w:rFonts w:ascii="Calibri" w:hAnsi="Calibri" w:cs="Calibri"/>
          <w:iCs/>
          <w:szCs w:val="22"/>
        </w:rPr>
        <w:t xml:space="preserve">Opdrachtgever wil dat </w:t>
      </w:r>
      <w:r w:rsidR="0042100F">
        <w:rPr>
          <w:rFonts w:ascii="Calibri" w:hAnsi="Calibri" w:cs="Calibri"/>
          <w:iCs/>
          <w:szCs w:val="22"/>
        </w:rPr>
        <w:t xml:space="preserve">alle </w:t>
      </w:r>
      <w:r w:rsidR="00E4773A">
        <w:rPr>
          <w:rFonts w:ascii="Calibri" w:hAnsi="Calibri" w:cs="Calibri"/>
          <w:iCs/>
          <w:szCs w:val="22"/>
        </w:rPr>
        <w:t>beveiligers</w:t>
      </w:r>
      <w:r w:rsidR="0042100F">
        <w:rPr>
          <w:rFonts w:ascii="Calibri" w:hAnsi="Calibri" w:cs="Calibri"/>
          <w:iCs/>
          <w:szCs w:val="22"/>
        </w:rPr>
        <w:t xml:space="preserve"> die ingezet worden op de locaties beschikken over een zogenoemde grijze pas</w:t>
      </w:r>
      <w:r w:rsidR="00E4773A">
        <w:rPr>
          <w:rFonts w:ascii="Calibri" w:hAnsi="Calibri" w:cs="Calibri"/>
          <w:iCs/>
          <w:szCs w:val="22"/>
        </w:rPr>
        <w:t xml:space="preserve"> (dit geldt dus niet voor de receptiediensten)</w:t>
      </w:r>
      <w:r w:rsidR="0042100F">
        <w:rPr>
          <w:rFonts w:ascii="Calibri" w:hAnsi="Calibri" w:cs="Calibri"/>
          <w:iCs/>
          <w:szCs w:val="22"/>
        </w:rPr>
        <w:t xml:space="preserve">. Tevens vraagt </w:t>
      </w:r>
      <w:r w:rsidR="0042100F" w:rsidRPr="009B7C36">
        <w:rPr>
          <w:rFonts w:ascii="Calibri" w:hAnsi="Calibri" w:cs="Calibri"/>
          <w:iCs/>
          <w:szCs w:val="22"/>
        </w:rPr>
        <w:t>de gemeente</w:t>
      </w:r>
      <w:r w:rsidR="0042100F">
        <w:rPr>
          <w:rFonts w:ascii="Calibri" w:hAnsi="Calibri" w:cs="Calibri"/>
          <w:iCs/>
          <w:szCs w:val="22"/>
        </w:rPr>
        <w:t xml:space="preserve"> van Opdrachtnemer dat </w:t>
      </w:r>
      <w:r w:rsidR="00D64FED">
        <w:rPr>
          <w:rFonts w:ascii="Calibri" w:hAnsi="Calibri" w:cs="Calibri"/>
          <w:iCs/>
          <w:szCs w:val="22"/>
        </w:rPr>
        <w:t xml:space="preserve">hij </w:t>
      </w:r>
      <w:r w:rsidR="0042100F">
        <w:rPr>
          <w:rFonts w:ascii="Calibri" w:hAnsi="Calibri" w:cs="Calibri"/>
          <w:iCs/>
          <w:szCs w:val="22"/>
        </w:rPr>
        <w:t>medewerkers in zet die affiniteit hebben met de doelgroep. Zij dienen toegankelijk te zijn voor de bewoners. Het doel van de gemeente is dat de bewoners van de opvanglocaties zich thuis voelen. De beveiligers</w:t>
      </w:r>
      <w:r w:rsidR="00E4773A">
        <w:rPr>
          <w:rFonts w:ascii="Calibri" w:hAnsi="Calibri" w:cs="Calibri"/>
          <w:iCs/>
          <w:szCs w:val="22"/>
        </w:rPr>
        <w:t xml:space="preserve"> en receptionisten</w:t>
      </w:r>
      <w:r w:rsidR="0042100F">
        <w:rPr>
          <w:rFonts w:ascii="Calibri" w:hAnsi="Calibri" w:cs="Calibri"/>
          <w:iCs/>
          <w:szCs w:val="22"/>
        </w:rPr>
        <w:t xml:space="preserve"> dragen daaraan bij.</w:t>
      </w:r>
      <w:r w:rsidR="0095388F">
        <w:rPr>
          <w:rFonts w:ascii="Calibri" w:hAnsi="Calibri" w:cs="Calibri"/>
          <w:iCs/>
          <w:szCs w:val="22"/>
        </w:rPr>
        <w:t xml:space="preserve"> Gastheerschap staat centraal.</w:t>
      </w:r>
      <w:r w:rsidR="0042100F">
        <w:rPr>
          <w:rFonts w:ascii="Calibri" w:hAnsi="Calibri" w:cs="Calibri"/>
          <w:iCs/>
          <w:szCs w:val="22"/>
        </w:rPr>
        <w:t xml:space="preserve"> </w:t>
      </w:r>
    </w:p>
    <w:p w14:paraId="008B4E11" w14:textId="13231B80" w:rsidR="00A52DD8" w:rsidRDefault="00A52DD8" w:rsidP="00E4773A">
      <w:pPr>
        <w:spacing w:line="276" w:lineRule="auto"/>
        <w:rPr>
          <w:rFonts w:ascii="Calibri" w:hAnsi="Calibri" w:cs="Calibri"/>
          <w:iCs/>
          <w:szCs w:val="22"/>
        </w:rPr>
      </w:pPr>
    </w:p>
    <w:p w14:paraId="7DF1A995" w14:textId="3F12D1ED" w:rsidR="00E4773A" w:rsidRPr="00E4773A" w:rsidRDefault="00E4773A" w:rsidP="00E4773A">
      <w:pPr>
        <w:spacing w:line="276" w:lineRule="auto"/>
        <w:rPr>
          <w:rFonts w:ascii="Calibri" w:hAnsi="Calibri" w:cs="Calibri"/>
          <w:iCs/>
          <w:szCs w:val="22"/>
        </w:rPr>
      </w:pPr>
      <w:r w:rsidRPr="00E4773A">
        <w:rPr>
          <w:rFonts w:ascii="Calibri" w:hAnsi="Calibri" w:cs="Calibri"/>
          <w:iCs/>
          <w:szCs w:val="22"/>
        </w:rPr>
        <w:lastRenderedPageBreak/>
        <w:t xml:space="preserve">Alle GOO-Locaties zijn aangesloten bij een meldkamer welke los staat van de aanbesteding. Voor de aanbesteding is het dus NIET nodig om een meldkamer te hebben. </w:t>
      </w:r>
      <w:r>
        <w:rPr>
          <w:rFonts w:ascii="Calibri" w:hAnsi="Calibri" w:cs="Calibri"/>
          <w:iCs/>
          <w:szCs w:val="22"/>
        </w:rPr>
        <w:t xml:space="preserve">Wel wordt Opdrachtnemer gebeld door deze meldkamers en dient het handelingsprotocol dus op elkaar aan te sluiten. </w:t>
      </w:r>
      <w:r w:rsidRPr="00E4773A">
        <w:rPr>
          <w:rFonts w:ascii="Calibri" w:hAnsi="Calibri" w:cs="Calibri"/>
          <w:iCs/>
          <w:szCs w:val="22"/>
        </w:rPr>
        <w:t xml:space="preserve">Handelingsprotocol op dit moment als er een melding binnenkomt bij een van de aangesloten meldkamers: </w:t>
      </w:r>
    </w:p>
    <w:p w14:paraId="3B03A267" w14:textId="2180B155" w:rsidR="00E4773A" w:rsidRDefault="00E4773A" w:rsidP="00E4773A">
      <w:pPr>
        <w:pStyle w:val="Lijstalinea"/>
        <w:numPr>
          <w:ilvl w:val="0"/>
          <w:numId w:val="50"/>
        </w:numPr>
        <w:suppressAutoHyphens/>
        <w:autoSpaceDN w:val="0"/>
        <w:spacing w:line="276" w:lineRule="auto"/>
        <w:rPr>
          <w:rFonts w:ascii="Calibri" w:hAnsi="Calibri" w:cs="Calibri"/>
          <w:iCs/>
          <w:sz w:val="22"/>
          <w:szCs w:val="22"/>
        </w:rPr>
      </w:pPr>
      <w:r w:rsidRPr="00E4773A">
        <w:rPr>
          <w:rFonts w:ascii="Calibri" w:hAnsi="Calibri" w:cs="Calibri"/>
          <w:iCs/>
          <w:sz w:val="22"/>
          <w:szCs w:val="22"/>
        </w:rPr>
        <w:t>Melding komt binnen bij de meldkamer (SMC à Eemland &amp; ALL-IN à Lauwers);</w:t>
      </w:r>
    </w:p>
    <w:p w14:paraId="611FD508" w14:textId="4F02C689" w:rsidR="00D64FED" w:rsidRDefault="00D64FED" w:rsidP="00D64FED">
      <w:pPr>
        <w:pStyle w:val="Lijstalinea"/>
        <w:numPr>
          <w:ilvl w:val="1"/>
          <w:numId w:val="50"/>
        </w:numPr>
        <w:suppressAutoHyphens/>
        <w:autoSpaceDN w:val="0"/>
        <w:spacing w:line="276" w:lineRule="auto"/>
        <w:rPr>
          <w:rFonts w:ascii="Calibri" w:hAnsi="Calibri" w:cs="Calibri"/>
          <w:iCs/>
          <w:sz w:val="22"/>
          <w:szCs w:val="22"/>
        </w:rPr>
      </w:pPr>
      <w:r>
        <w:rPr>
          <w:rFonts w:ascii="Calibri" w:hAnsi="Calibri" w:cs="Calibri"/>
          <w:iCs/>
          <w:sz w:val="22"/>
          <w:szCs w:val="22"/>
        </w:rPr>
        <w:t>Locatie Univé wordt geregeld door Univé zelf</w:t>
      </w:r>
    </w:p>
    <w:p w14:paraId="38876530" w14:textId="3D4120E3" w:rsidR="00D64FED" w:rsidRPr="00E4773A" w:rsidRDefault="00D64FED" w:rsidP="004F7EED">
      <w:pPr>
        <w:pStyle w:val="Lijstalinea"/>
        <w:numPr>
          <w:ilvl w:val="1"/>
          <w:numId w:val="50"/>
        </w:numPr>
        <w:suppressAutoHyphens/>
        <w:autoSpaceDN w:val="0"/>
        <w:spacing w:line="276" w:lineRule="auto"/>
        <w:rPr>
          <w:rFonts w:ascii="Calibri" w:hAnsi="Calibri" w:cs="Calibri"/>
          <w:iCs/>
          <w:sz w:val="22"/>
          <w:szCs w:val="22"/>
        </w:rPr>
      </w:pPr>
      <w:r>
        <w:rPr>
          <w:rFonts w:ascii="Calibri" w:hAnsi="Calibri" w:cs="Calibri"/>
          <w:iCs/>
          <w:sz w:val="22"/>
          <w:szCs w:val="22"/>
        </w:rPr>
        <w:t>Locatie Oostersingel: is een nog te contracteren partij</w:t>
      </w:r>
    </w:p>
    <w:p w14:paraId="157A2B34" w14:textId="07BE371E" w:rsidR="00E4773A" w:rsidRPr="00E4773A" w:rsidRDefault="00E4773A" w:rsidP="00E4773A">
      <w:pPr>
        <w:pStyle w:val="Lijstalinea"/>
        <w:numPr>
          <w:ilvl w:val="0"/>
          <w:numId w:val="50"/>
        </w:numPr>
        <w:suppressAutoHyphens/>
        <w:autoSpaceDN w:val="0"/>
        <w:spacing w:line="276" w:lineRule="auto"/>
        <w:contextualSpacing w:val="0"/>
        <w:rPr>
          <w:rFonts w:ascii="Calibri" w:hAnsi="Calibri" w:cs="Calibri"/>
          <w:iCs/>
          <w:sz w:val="22"/>
          <w:szCs w:val="22"/>
        </w:rPr>
      </w:pPr>
      <w:r w:rsidRPr="00E4773A">
        <w:rPr>
          <w:rFonts w:ascii="Calibri" w:hAnsi="Calibri" w:cs="Calibri"/>
          <w:iCs/>
          <w:sz w:val="22"/>
          <w:szCs w:val="22"/>
        </w:rPr>
        <w:t>Meldkamer neemt contact op met de bewuste locatie waar ze een security medewerken aan de lijn krijgen;</w:t>
      </w:r>
    </w:p>
    <w:p w14:paraId="0AD81EF2" w14:textId="77777777" w:rsidR="00E4773A" w:rsidRPr="00E4773A" w:rsidRDefault="00E4773A" w:rsidP="00E4773A">
      <w:pPr>
        <w:pStyle w:val="Lijstalinea"/>
        <w:numPr>
          <w:ilvl w:val="0"/>
          <w:numId w:val="50"/>
        </w:numPr>
        <w:suppressAutoHyphens/>
        <w:autoSpaceDN w:val="0"/>
        <w:spacing w:line="276" w:lineRule="auto"/>
        <w:contextualSpacing w:val="0"/>
        <w:rPr>
          <w:rFonts w:ascii="Calibri" w:hAnsi="Calibri" w:cs="Calibri"/>
          <w:iCs/>
          <w:sz w:val="22"/>
          <w:szCs w:val="22"/>
        </w:rPr>
      </w:pPr>
      <w:r w:rsidRPr="00E4773A">
        <w:rPr>
          <w:rFonts w:ascii="Calibri" w:hAnsi="Calibri" w:cs="Calibri"/>
          <w:iCs/>
          <w:sz w:val="22"/>
          <w:szCs w:val="22"/>
        </w:rPr>
        <w:t>Als het een loos alarm is; brandmelding afmeldcode doorgeven aan de meldkamer, melding wordt afgeboekt;</w:t>
      </w:r>
    </w:p>
    <w:p w14:paraId="2027CE1B" w14:textId="77777777" w:rsidR="00E4773A" w:rsidRPr="009B7C36" w:rsidRDefault="00E4773A" w:rsidP="00E4773A">
      <w:pPr>
        <w:pStyle w:val="Lijstalinea"/>
        <w:numPr>
          <w:ilvl w:val="0"/>
          <w:numId w:val="50"/>
        </w:numPr>
        <w:suppressAutoHyphens/>
        <w:autoSpaceDN w:val="0"/>
        <w:spacing w:line="276" w:lineRule="auto"/>
        <w:contextualSpacing w:val="0"/>
        <w:rPr>
          <w:rFonts w:ascii="Calibri" w:hAnsi="Calibri" w:cs="Calibri"/>
          <w:iCs/>
          <w:sz w:val="22"/>
          <w:szCs w:val="22"/>
        </w:rPr>
      </w:pPr>
      <w:r w:rsidRPr="00E4773A">
        <w:rPr>
          <w:rFonts w:ascii="Calibri" w:hAnsi="Calibri" w:cs="Calibri"/>
          <w:iCs/>
          <w:sz w:val="22"/>
          <w:szCs w:val="22"/>
        </w:rPr>
        <w:t xml:space="preserve">Als er daadwerkelijk een brand is: meldkamer stuurt de hulpdiensten aan en de beveiliging </w:t>
      </w:r>
      <w:r w:rsidRPr="009B7C36">
        <w:rPr>
          <w:rFonts w:ascii="Calibri" w:hAnsi="Calibri" w:cs="Calibri"/>
          <w:iCs/>
          <w:sz w:val="22"/>
          <w:szCs w:val="22"/>
        </w:rPr>
        <w:t>begint alvast met het ontruimen van het pand.</w:t>
      </w:r>
    </w:p>
    <w:p w14:paraId="44E2AD74" w14:textId="77777777" w:rsidR="00E4773A" w:rsidRPr="009B7C36" w:rsidRDefault="00E4773A" w:rsidP="00E4773A">
      <w:pPr>
        <w:spacing w:line="276" w:lineRule="auto"/>
        <w:rPr>
          <w:rFonts w:ascii="Calibri" w:hAnsi="Calibri" w:cs="Calibri"/>
          <w:iCs/>
          <w:szCs w:val="22"/>
        </w:rPr>
      </w:pPr>
    </w:p>
    <w:p w14:paraId="2C64694E" w14:textId="7E32054E" w:rsidR="00A52DD8" w:rsidRDefault="00853AA6" w:rsidP="00E4773A">
      <w:pPr>
        <w:spacing w:line="276" w:lineRule="auto"/>
        <w:rPr>
          <w:rFonts w:ascii="Calibri" w:hAnsi="Calibri" w:cs="Calibri"/>
          <w:iCs/>
          <w:szCs w:val="22"/>
        </w:rPr>
      </w:pPr>
      <w:r>
        <w:rPr>
          <w:rFonts w:ascii="Calibri" w:hAnsi="Calibri" w:cs="Calibri"/>
          <w:iCs/>
          <w:szCs w:val="22"/>
        </w:rPr>
        <w:t>Opdrachtgever</w:t>
      </w:r>
      <w:r w:rsidR="001574CC" w:rsidRPr="009B7C36">
        <w:rPr>
          <w:rFonts w:ascii="Calibri" w:hAnsi="Calibri" w:cs="Calibri"/>
          <w:iCs/>
          <w:szCs w:val="22"/>
        </w:rPr>
        <w:t xml:space="preserve"> stimuleert het wanneer bewoners van de opvanglocaties ingezet kunnen worden door Opdrachtnemer. Mogelijk kan dit door een bewoner als stagiaire naast een reguliere beveiliger te zetten op een locatie. Hierdoor kunnen de bewoners werkervaring opdoen en hebben zij het gevoel dat zij bijdragen aan de veiligheid van hun locaties. Het is ook toegestaan om bewoners op andere locaties in te zetten, wanneer Opdrachtnemer hier kansen voor ziet. </w:t>
      </w:r>
      <w:r w:rsidR="003C7129" w:rsidRPr="009B7C36">
        <w:rPr>
          <w:rFonts w:ascii="Calibri" w:hAnsi="Calibri" w:cs="Calibri"/>
          <w:iCs/>
          <w:szCs w:val="22"/>
        </w:rPr>
        <w:t xml:space="preserve">Graag verneemt </w:t>
      </w:r>
      <w:r>
        <w:rPr>
          <w:rFonts w:ascii="Calibri" w:hAnsi="Calibri" w:cs="Calibri"/>
          <w:iCs/>
          <w:szCs w:val="22"/>
        </w:rPr>
        <w:t>Opdrachtgever</w:t>
      </w:r>
      <w:r w:rsidR="003C7129" w:rsidRPr="009B7C36">
        <w:rPr>
          <w:rFonts w:ascii="Calibri" w:hAnsi="Calibri" w:cs="Calibri"/>
          <w:iCs/>
          <w:szCs w:val="22"/>
        </w:rPr>
        <w:t xml:space="preserve"> van Opdrachtnemer wat zij hierin kan betekenen. </w:t>
      </w:r>
      <w:r w:rsidR="006E7350" w:rsidRPr="009B7C36">
        <w:rPr>
          <w:rFonts w:ascii="Calibri" w:hAnsi="Calibri" w:cs="Calibri"/>
          <w:iCs/>
          <w:szCs w:val="22"/>
        </w:rPr>
        <w:t>Dit dient nader uitgewerkt te worden in de uitwerking van Casus 1: Goed werkgeverschap.</w:t>
      </w:r>
    </w:p>
    <w:p w14:paraId="7488AEBA" w14:textId="77777777" w:rsidR="00890242" w:rsidRDefault="00890242" w:rsidP="00DD1ED9">
      <w:pPr>
        <w:spacing w:line="276" w:lineRule="auto"/>
        <w:rPr>
          <w:rFonts w:ascii="Calibri" w:hAnsi="Calibri" w:cs="Calibri"/>
          <w:i/>
          <w:szCs w:val="22"/>
        </w:rPr>
      </w:pPr>
    </w:p>
    <w:p w14:paraId="633DD4C4" w14:textId="77777777" w:rsidR="006654C6" w:rsidRPr="00A3430D" w:rsidRDefault="006654C6" w:rsidP="00DD1ED9">
      <w:pPr>
        <w:pStyle w:val="Kop2"/>
        <w:spacing w:before="0" w:after="0" w:line="276" w:lineRule="auto"/>
      </w:pPr>
      <w:bookmarkStart w:id="10" w:name="_Toc127437194"/>
      <w:r>
        <w:t>1.3</w:t>
      </w:r>
      <w:r w:rsidRPr="00F27FB6">
        <w:t xml:space="preserve">. </w:t>
      </w:r>
      <w:r>
        <w:t>Procedure</w:t>
      </w:r>
      <w:bookmarkEnd w:id="10"/>
    </w:p>
    <w:p w14:paraId="561848B1"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Arial"/>
          <w:szCs w:val="22"/>
        </w:rPr>
      </w:pPr>
      <w:r w:rsidRPr="008B5423">
        <w:rPr>
          <w:rFonts w:ascii="Calibri" w:hAnsi="Calibri" w:cs="Arial"/>
          <w:szCs w:val="22"/>
        </w:rPr>
        <w:t xml:space="preserve">Alle informatie </w:t>
      </w:r>
      <w:r>
        <w:rPr>
          <w:rFonts w:ascii="Calibri" w:hAnsi="Calibri" w:cs="Arial"/>
          <w:szCs w:val="22"/>
        </w:rPr>
        <w:t xml:space="preserve">met betrekking tot </w:t>
      </w:r>
      <w:r w:rsidRPr="008B5423">
        <w:rPr>
          <w:rFonts w:ascii="Calibri" w:hAnsi="Calibri" w:cs="Arial"/>
          <w:szCs w:val="22"/>
        </w:rPr>
        <w:t xml:space="preserve">het digitaal inschrijven kunt u vinden op </w:t>
      </w:r>
      <w:hyperlink r:id="rId13" w:history="1">
        <w:r w:rsidRPr="00423A80">
          <w:rPr>
            <w:rFonts w:ascii="Calibri" w:hAnsi="Calibri"/>
            <w:szCs w:val="22"/>
          </w:rPr>
          <w:t>www.TenderNed.nl</w:t>
        </w:r>
      </w:hyperlink>
      <w:r w:rsidRPr="00423A80">
        <w:rPr>
          <w:rFonts w:ascii="Calibri" w:hAnsi="Calibri" w:cs="Arial"/>
          <w:szCs w:val="22"/>
        </w:rPr>
        <w:t xml:space="preserve">. </w:t>
      </w:r>
      <w:r>
        <w:rPr>
          <w:rFonts w:ascii="Calibri" w:hAnsi="Calibri" w:cs="Arial"/>
          <w:szCs w:val="22"/>
        </w:rPr>
        <w:t xml:space="preserve">Daarnaast verloopt ook alle communicatie m.b.t. de Aanbesteding via </w:t>
      </w:r>
      <w:proofErr w:type="spellStart"/>
      <w:r>
        <w:rPr>
          <w:rFonts w:ascii="Calibri" w:hAnsi="Calibri" w:cs="Arial"/>
          <w:szCs w:val="22"/>
        </w:rPr>
        <w:t>TenderNed</w:t>
      </w:r>
      <w:proofErr w:type="spellEnd"/>
      <w:r>
        <w:rPr>
          <w:rFonts w:ascii="Calibri" w:hAnsi="Calibri" w:cs="Arial"/>
          <w:szCs w:val="22"/>
        </w:rPr>
        <w:t xml:space="preserve">. </w:t>
      </w:r>
    </w:p>
    <w:p w14:paraId="2B1B17FF" w14:textId="77777777" w:rsidR="006654C6" w:rsidRDefault="006654C6" w:rsidP="00DD1ED9">
      <w:pPr>
        <w:spacing w:line="276" w:lineRule="auto"/>
        <w:rPr>
          <w:rFonts w:ascii="Calibri" w:hAnsi="Calibri" w:cs="Calibri"/>
          <w:szCs w:val="22"/>
        </w:rPr>
      </w:pPr>
    </w:p>
    <w:p w14:paraId="4974554C" w14:textId="3789B214" w:rsidR="006654C6" w:rsidRDefault="006654C6" w:rsidP="00DD1ED9">
      <w:pPr>
        <w:spacing w:line="276" w:lineRule="auto"/>
        <w:rPr>
          <w:rFonts w:ascii="Calibri" w:hAnsi="Calibri" w:cs="Calibri"/>
          <w:szCs w:val="22"/>
        </w:rPr>
      </w:pPr>
      <w:r w:rsidRPr="00DA48AF">
        <w:rPr>
          <w:rFonts w:ascii="Calibri" w:hAnsi="Calibri" w:cs="Calibri"/>
          <w:szCs w:val="22"/>
        </w:rPr>
        <w:t xml:space="preserve">Het </w:t>
      </w:r>
      <w:r>
        <w:rPr>
          <w:rFonts w:ascii="Calibri" w:hAnsi="Calibri" w:cs="Calibri"/>
          <w:szCs w:val="22"/>
        </w:rPr>
        <w:t>contract</w:t>
      </w:r>
      <w:r w:rsidRPr="00DA48AF">
        <w:rPr>
          <w:rFonts w:ascii="Calibri" w:hAnsi="Calibri" w:cs="Calibri"/>
          <w:szCs w:val="22"/>
        </w:rPr>
        <w:t xml:space="preserve">eren vindt plaats door middel van een openbare Europese aanbestedingsprocedure. Voor deze procedure is gekozen omdat het totaalbedrag van de </w:t>
      </w:r>
      <w:r w:rsidRPr="003D601F">
        <w:rPr>
          <w:rFonts w:ascii="Calibri" w:hAnsi="Calibri" w:cs="Calibri"/>
          <w:szCs w:val="22"/>
        </w:rPr>
        <w:t>diensten gedurende</w:t>
      </w:r>
      <w:r w:rsidRPr="00DA48AF">
        <w:rPr>
          <w:rFonts w:ascii="Calibri" w:hAnsi="Calibri" w:cs="Calibri"/>
          <w:szCs w:val="22"/>
        </w:rPr>
        <w:t xml:space="preserve"> de looptijd van de </w:t>
      </w:r>
      <w:r>
        <w:rPr>
          <w:rFonts w:ascii="Calibri" w:hAnsi="Calibri" w:cs="Calibri"/>
          <w:szCs w:val="22"/>
        </w:rPr>
        <w:t>Overeenkomst het drempelbedrag (€215</w:t>
      </w:r>
      <w:r w:rsidRPr="00DA48AF">
        <w:rPr>
          <w:rFonts w:ascii="Calibri" w:hAnsi="Calibri" w:cs="Calibri"/>
          <w:szCs w:val="22"/>
        </w:rPr>
        <w:t>.000) overschrijdt</w:t>
      </w:r>
      <w:r w:rsidR="003D601F">
        <w:rPr>
          <w:rFonts w:ascii="Calibri" w:hAnsi="Calibri" w:cs="Calibri"/>
          <w:szCs w:val="22"/>
        </w:rPr>
        <w:t>.</w:t>
      </w:r>
    </w:p>
    <w:p w14:paraId="2DBFB0A5" w14:textId="77777777" w:rsidR="006654C6" w:rsidRPr="00DA48AF" w:rsidRDefault="006654C6" w:rsidP="00DD1ED9">
      <w:pPr>
        <w:spacing w:line="276" w:lineRule="auto"/>
        <w:rPr>
          <w:rFonts w:ascii="Calibri" w:hAnsi="Calibri" w:cs="Calibri"/>
          <w:szCs w:val="22"/>
        </w:rPr>
      </w:pPr>
    </w:p>
    <w:p w14:paraId="2DE87971" w14:textId="77777777" w:rsidR="006654C6" w:rsidRPr="00A3430D" w:rsidRDefault="006654C6" w:rsidP="00DD1ED9">
      <w:pPr>
        <w:pStyle w:val="Kop2"/>
        <w:spacing w:before="0" w:after="0" w:line="276" w:lineRule="auto"/>
      </w:pPr>
      <w:bookmarkStart w:id="11" w:name="_Toc127437195"/>
      <w:r>
        <w:t>1.4</w:t>
      </w:r>
      <w:r w:rsidRPr="00F27FB6">
        <w:t xml:space="preserve">. </w:t>
      </w:r>
      <w:r>
        <w:t>Percelen</w:t>
      </w:r>
      <w:bookmarkEnd w:id="11"/>
    </w:p>
    <w:p w14:paraId="4A87B32D" w14:textId="77777777" w:rsidR="006654C6" w:rsidRPr="006550E7" w:rsidRDefault="006654C6" w:rsidP="00DD1ED9">
      <w:pPr>
        <w:spacing w:line="276" w:lineRule="auto"/>
        <w:rPr>
          <w:rFonts w:ascii="Calibri" w:hAnsi="Calibri" w:cs="Arial"/>
          <w:szCs w:val="22"/>
        </w:rPr>
      </w:pPr>
      <w:r w:rsidRPr="006550E7">
        <w:rPr>
          <w:rFonts w:ascii="Calibri" w:hAnsi="Calibri" w:cs="Arial"/>
          <w:szCs w:val="22"/>
        </w:rPr>
        <w:t xml:space="preserve">Deze opdracht wordt niet in percelen aanbesteed. </w:t>
      </w:r>
      <w:r>
        <w:rPr>
          <w:rFonts w:ascii="Calibri" w:hAnsi="Calibri" w:cs="Arial"/>
          <w:szCs w:val="22"/>
        </w:rPr>
        <w:t>De reden hiervoor is:</w:t>
      </w:r>
    </w:p>
    <w:p w14:paraId="52F197FE" w14:textId="77777777" w:rsidR="006654C6" w:rsidRPr="006550E7" w:rsidRDefault="006654C6" w:rsidP="00DD1ED9">
      <w:pPr>
        <w:spacing w:line="276" w:lineRule="auto"/>
        <w:rPr>
          <w:rFonts w:ascii="Calibri" w:hAnsi="Calibri" w:cs="Arial"/>
          <w:szCs w:val="22"/>
        </w:rPr>
      </w:pPr>
    </w:p>
    <w:p w14:paraId="1960D287" w14:textId="6F00D31A" w:rsidR="006654C6" w:rsidRPr="006550E7" w:rsidRDefault="006654C6" w:rsidP="00DD1ED9">
      <w:pPr>
        <w:spacing w:line="276" w:lineRule="auto"/>
        <w:rPr>
          <w:rFonts w:ascii="Calibri" w:hAnsi="Calibri" w:cs="Arial"/>
          <w:szCs w:val="22"/>
        </w:rPr>
      </w:pPr>
      <w:r w:rsidRPr="006550E7">
        <w:rPr>
          <w:rFonts w:ascii="Calibri" w:hAnsi="Calibri" w:cs="Arial"/>
          <w:szCs w:val="22"/>
        </w:rPr>
        <w:t xml:space="preserve">Het aanbestedingsteam heeft voorafgaand aan de aanbesteding onderzocht wat de relevante markt is of er consequenties zijn voor de toegang van het MKB en de gevolgen voor de </w:t>
      </w:r>
      <w:r w:rsidR="004F7EED">
        <w:rPr>
          <w:rFonts w:ascii="Calibri" w:hAnsi="Calibri" w:cs="Arial"/>
          <w:szCs w:val="22"/>
        </w:rPr>
        <w:t>Opdrachtgever</w:t>
      </w:r>
      <w:r w:rsidRPr="006550E7">
        <w:rPr>
          <w:rFonts w:ascii="Calibri" w:hAnsi="Calibri" w:cs="Arial"/>
          <w:szCs w:val="22"/>
        </w:rPr>
        <w:t xml:space="preserve"> en de </w:t>
      </w:r>
      <w:r>
        <w:rPr>
          <w:rFonts w:ascii="Calibri" w:hAnsi="Calibri" w:cs="Arial"/>
          <w:szCs w:val="22"/>
        </w:rPr>
        <w:t>Inschrijvers</w:t>
      </w:r>
      <w:r w:rsidRPr="006550E7">
        <w:rPr>
          <w:rFonts w:ascii="Calibri" w:hAnsi="Calibri" w:cs="Arial"/>
          <w:szCs w:val="22"/>
        </w:rPr>
        <w:t xml:space="preserve"> en de mate van samenhang tussen de opdrachten. In dit kader is rekening gehouden met onder meer de volgende punten:</w:t>
      </w:r>
    </w:p>
    <w:p w14:paraId="3279440F" w14:textId="77777777" w:rsidR="006654C6" w:rsidRPr="006550E7" w:rsidRDefault="006654C6" w:rsidP="00DD1ED9">
      <w:pPr>
        <w:pStyle w:val="Lijstalinea"/>
        <w:numPr>
          <w:ilvl w:val="0"/>
          <w:numId w:val="8"/>
        </w:numPr>
        <w:spacing w:line="276" w:lineRule="auto"/>
        <w:rPr>
          <w:rFonts w:ascii="Calibri" w:hAnsi="Calibri" w:cs="Arial"/>
          <w:sz w:val="22"/>
          <w:szCs w:val="22"/>
        </w:rPr>
      </w:pPr>
      <w:r w:rsidRPr="006550E7">
        <w:rPr>
          <w:rFonts w:ascii="Calibri" w:hAnsi="Calibri" w:cs="Arial"/>
          <w:sz w:val="22"/>
          <w:szCs w:val="22"/>
        </w:rPr>
        <w:t xml:space="preserve">De samenhang van de opdrachten: er is sprake van </w:t>
      </w:r>
      <w:r>
        <w:rPr>
          <w:rFonts w:ascii="Calibri" w:hAnsi="Calibri" w:cs="Arial"/>
          <w:sz w:val="22"/>
          <w:szCs w:val="22"/>
        </w:rPr>
        <w:t xml:space="preserve">een </w:t>
      </w:r>
      <w:r w:rsidRPr="006550E7">
        <w:rPr>
          <w:rFonts w:ascii="Calibri" w:hAnsi="Calibri" w:cs="Arial"/>
          <w:sz w:val="22"/>
          <w:szCs w:val="22"/>
        </w:rPr>
        <w:t>gelijksoortige opdracht;</w:t>
      </w:r>
    </w:p>
    <w:p w14:paraId="7134C412" w14:textId="38816E5A" w:rsidR="006654C6" w:rsidRPr="006550E7" w:rsidRDefault="006654C6" w:rsidP="00DD1ED9">
      <w:pPr>
        <w:pStyle w:val="Lijstalinea"/>
        <w:numPr>
          <w:ilvl w:val="0"/>
          <w:numId w:val="8"/>
        </w:numPr>
        <w:spacing w:line="276" w:lineRule="auto"/>
        <w:rPr>
          <w:rFonts w:ascii="Calibri" w:hAnsi="Calibri" w:cs="Arial"/>
          <w:sz w:val="22"/>
          <w:szCs w:val="22"/>
        </w:rPr>
      </w:pPr>
      <w:r w:rsidRPr="006550E7">
        <w:rPr>
          <w:rFonts w:ascii="Calibri" w:hAnsi="Calibri" w:cs="Arial"/>
          <w:sz w:val="22"/>
          <w:szCs w:val="22"/>
        </w:rPr>
        <w:lastRenderedPageBreak/>
        <w:t>De organisatie van</w:t>
      </w:r>
      <w:r>
        <w:rPr>
          <w:rFonts w:ascii="Calibri" w:hAnsi="Calibri" w:cs="Arial"/>
          <w:sz w:val="22"/>
          <w:szCs w:val="22"/>
        </w:rPr>
        <w:t xml:space="preserve"> Opdrachtgever</w:t>
      </w:r>
      <w:r w:rsidRPr="006550E7">
        <w:rPr>
          <w:rFonts w:ascii="Calibri" w:hAnsi="Calibri" w:cs="Arial"/>
          <w:sz w:val="22"/>
          <w:szCs w:val="22"/>
        </w:rPr>
        <w:t xml:space="preserve"> is zodanig ingericht dat er geen sprake is van zelfstandigheid </w:t>
      </w:r>
      <w:r>
        <w:rPr>
          <w:rFonts w:ascii="Calibri" w:hAnsi="Calibri" w:cs="Arial"/>
          <w:sz w:val="22"/>
          <w:szCs w:val="22"/>
        </w:rPr>
        <w:t>met betrekking tot</w:t>
      </w:r>
      <w:r w:rsidRPr="006550E7">
        <w:rPr>
          <w:rFonts w:ascii="Calibri" w:hAnsi="Calibri" w:cs="Arial"/>
          <w:sz w:val="22"/>
          <w:szCs w:val="22"/>
        </w:rPr>
        <w:t xml:space="preserve"> aankopen bij de vestigingen; inkoop wo</w:t>
      </w:r>
      <w:r>
        <w:rPr>
          <w:rFonts w:ascii="Calibri" w:hAnsi="Calibri" w:cs="Arial"/>
          <w:sz w:val="22"/>
          <w:szCs w:val="22"/>
        </w:rPr>
        <w:t xml:space="preserve">rdt centraal vanuit </w:t>
      </w:r>
      <w:r w:rsidRPr="003D601F">
        <w:rPr>
          <w:rFonts w:ascii="Calibri" w:hAnsi="Calibri" w:cs="Arial"/>
          <w:sz w:val="22"/>
          <w:szCs w:val="22"/>
        </w:rPr>
        <w:t>het de afdeling inkoop aangestuurd</w:t>
      </w:r>
      <w:r w:rsidRPr="006550E7">
        <w:rPr>
          <w:rFonts w:ascii="Calibri" w:hAnsi="Calibri" w:cs="Arial"/>
          <w:sz w:val="22"/>
          <w:szCs w:val="22"/>
        </w:rPr>
        <w:t xml:space="preserve"> en georganiseerd;</w:t>
      </w:r>
    </w:p>
    <w:p w14:paraId="1052D177" w14:textId="77777777" w:rsidR="006654C6" w:rsidRDefault="006654C6" w:rsidP="00DD1ED9">
      <w:pPr>
        <w:pStyle w:val="Lijstalinea"/>
        <w:numPr>
          <w:ilvl w:val="0"/>
          <w:numId w:val="8"/>
        </w:numPr>
        <w:spacing w:line="276" w:lineRule="auto"/>
        <w:rPr>
          <w:rFonts w:ascii="Calibri" w:hAnsi="Calibri" w:cs="Arial"/>
          <w:sz w:val="22"/>
          <w:szCs w:val="22"/>
        </w:rPr>
      </w:pPr>
      <w:r w:rsidRPr="006550E7">
        <w:rPr>
          <w:rFonts w:ascii="Calibri" w:hAnsi="Calibri" w:cs="Arial"/>
          <w:sz w:val="22"/>
          <w:szCs w:val="22"/>
        </w:rPr>
        <w:t xml:space="preserve">De verwachte totaalprijzen van deze aanbesteding </w:t>
      </w:r>
      <w:r>
        <w:rPr>
          <w:rFonts w:ascii="Calibri" w:hAnsi="Calibri" w:cs="Arial"/>
          <w:sz w:val="22"/>
          <w:szCs w:val="22"/>
        </w:rPr>
        <w:t xml:space="preserve">staan </w:t>
      </w:r>
      <w:r w:rsidRPr="006550E7">
        <w:rPr>
          <w:rFonts w:ascii="Calibri" w:hAnsi="Calibri" w:cs="Arial"/>
          <w:sz w:val="22"/>
          <w:szCs w:val="22"/>
        </w:rPr>
        <w:t>in verhouding tot de uitvoerbaarheid hiervan door het MKB.</w:t>
      </w:r>
    </w:p>
    <w:p w14:paraId="40002EDE" w14:textId="77777777" w:rsidR="006654C6" w:rsidRDefault="006654C6" w:rsidP="00412729">
      <w:pPr>
        <w:spacing w:line="276" w:lineRule="auto"/>
        <w:rPr>
          <w:rFonts w:ascii="Calibri" w:hAnsi="Calibri" w:cs="Arial"/>
          <w:szCs w:val="22"/>
        </w:rPr>
      </w:pPr>
    </w:p>
    <w:p w14:paraId="6212CCB1" w14:textId="77777777" w:rsidR="006654C6" w:rsidRPr="002349C8" w:rsidRDefault="006654C6" w:rsidP="00DD1ED9">
      <w:pPr>
        <w:pStyle w:val="Kop2"/>
        <w:spacing w:before="0" w:after="0" w:line="276" w:lineRule="auto"/>
        <w:rPr>
          <w:rFonts w:cs="Calibri"/>
        </w:rPr>
      </w:pPr>
      <w:bookmarkStart w:id="12" w:name="_Toc127437196"/>
      <w:r>
        <w:rPr>
          <w:rFonts w:cs="Calibri"/>
        </w:rPr>
        <w:t>1.5</w:t>
      </w:r>
      <w:r w:rsidRPr="002349C8">
        <w:rPr>
          <w:rFonts w:cs="Calibri"/>
        </w:rPr>
        <w:t>. Technische – Operationele specificaties</w:t>
      </w:r>
      <w:bookmarkEnd w:id="12"/>
    </w:p>
    <w:p w14:paraId="06439E89" w14:textId="6EDD4010" w:rsidR="006654C6" w:rsidRPr="002349C8" w:rsidRDefault="006654C6" w:rsidP="00DD1ED9">
      <w:pPr>
        <w:spacing w:line="276" w:lineRule="auto"/>
        <w:rPr>
          <w:rFonts w:ascii="Calibri" w:hAnsi="Calibri" w:cs="Calibri"/>
          <w:szCs w:val="22"/>
        </w:rPr>
      </w:pPr>
      <w:r w:rsidRPr="009B7C36">
        <w:rPr>
          <w:rFonts w:ascii="Calibri" w:hAnsi="Calibri" w:cs="Calibri"/>
          <w:szCs w:val="22"/>
        </w:rPr>
        <w:t xml:space="preserve">De </w:t>
      </w:r>
      <w:r w:rsidR="004F7EED" w:rsidRPr="009B7C36">
        <w:rPr>
          <w:rFonts w:ascii="Calibri" w:hAnsi="Calibri" w:cs="Calibri"/>
          <w:szCs w:val="22"/>
        </w:rPr>
        <w:t>Opdrachtgever</w:t>
      </w:r>
      <w:r w:rsidRPr="009B7C36">
        <w:rPr>
          <w:rFonts w:ascii="Calibri" w:hAnsi="Calibri" w:cs="Calibri"/>
          <w:szCs w:val="22"/>
        </w:rPr>
        <w:t xml:space="preserve"> verwacht van u dat u een professionele Inschrijver bent. U bent dan ook</w:t>
      </w:r>
      <w:r>
        <w:rPr>
          <w:rFonts w:ascii="Calibri" w:hAnsi="Calibri" w:cs="Calibri"/>
          <w:szCs w:val="22"/>
        </w:rPr>
        <w:t xml:space="preserve"> verantwoordelijk voor het leveren van de best passende producten en dienstverlening op basis van de uitvraag. Daarbij dient u uw kennis en ervaring toe te passen. Zowel de producten als de dienstverlening dienen </w:t>
      </w:r>
      <w:r w:rsidRPr="002349C8">
        <w:rPr>
          <w:rFonts w:ascii="Calibri" w:hAnsi="Calibri" w:cs="Calibri"/>
          <w:szCs w:val="22"/>
        </w:rPr>
        <w:t xml:space="preserve">minimaal </w:t>
      </w:r>
      <w:r>
        <w:rPr>
          <w:rFonts w:ascii="Calibri" w:hAnsi="Calibri" w:cs="Calibri"/>
          <w:szCs w:val="22"/>
        </w:rPr>
        <w:t>te voldoen</w:t>
      </w:r>
      <w:r w:rsidRPr="002349C8">
        <w:rPr>
          <w:rFonts w:ascii="Calibri" w:hAnsi="Calibri" w:cs="Calibri"/>
          <w:szCs w:val="22"/>
        </w:rPr>
        <w:t xml:space="preserve"> aan de eisen en specificaties zoals </w:t>
      </w:r>
      <w:r>
        <w:rPr>
          <w:rFonts w:ascii="Calibri" w:hAnsi="Calibri" w:cs="Calibri"/>
          <w:szCs w:val="22"/>
        </w:rPr>
        <w:t>beschreven</w:t>
      </w:r>
      <w:r w:rsidRPr="002349C8">
        <w:rPr>
          <w:rFonts w:ascii="Calibri" w:hAnsi="Calibri" w:cs="Calibri"/>
          <w:szCs w:val="22"/>
        </w:rPr>
        <w:t xml:space="preserve"> in het </w:t>
      </w:r>
      <w:r>
        <w:rPr>
          <w:rFonts w:ascii="Calibri" w:hAnsi="Calibri" w:cs="Calibri"/>
          <w:szCs w:val="22"/>
        </w:rPr>
        <w:t>Bestek</w:t>
      </w:r>
      <w:r w:rsidRPr="002349C8">
        <w:rPr>
          <w:rFonts w:ascii="Calibri" w:hAnsi="Calibri" w:cs="Calibri"/>
          <w:szCs w:val="22"/>
        </w:rPr>
        <w:t xml:space="preserve">. </w:t>
      </w:r>
      <w:r w:rsidR="004F7EED">
        <w:rPr>
          <w:rFonts w:ascii="Calibri" w:hAnsi="Calibri" w:cs="Calibri"/>
          <w:szCs w:val="22"/>
        </w:rPr>
        <w:t>Opdrachtgever</w:t>
      </w:r>
      <w:r>
        <w:rPr>
          <w:rFonts w:ascii="Calibri" w:hAnsi="Calibri" w:cs="Calibri"/>
          <w:szCs w:val="22"/>
        </w:rPr>
        <w:t xml:space="preserve"> heeft in het Bestek zoveel mogelijk informatie verstrekt, om zo</w:t>
      </w:r>
      <w:r w:rsidRPr="002349C8">
        <w:rPr>
          <w:rFonts w:ascii="Calibri" w:hAnsi="Calibri" w:cs="Calibri"/>
          <w:szCs w:val="22"/>
        </w:rPr>
        <w:t xml:space="preserve"> compleet mogelijke en correcte </w:t>
      </w:r>
      <w:r>
        <w:rPr>
          <w:rFonts w:ascii="Calibri" w:hAnsi="Calibri" w:cs="Calibri"/>
          <w:szCs w:val="22"/>
        </w:rPr>
        <w:t>Inschrijving</w:t>
      </w:r>
      <w:r w:rsidRPr="002349C8">
        <w:rPr>
          <w:rFonts w:ascii="Calibri" w:hAnsi="Calibri" w:cs="Calibri"/>
          <w:szCs w:val="22"/>
        </w:rPr>
        <w:t xml:space="preserve">en te ontvangen. </w:t>
      </w:r>
    </w:p>
    <w:p w14:paraId="6B25A763" w14:textId="77777777" w:rsidR="006654C6" w:rsidRPr="002349C8" w:rsidRDefault="006654C6" w:rsidP="00DD1ED9">
      <w:pPr>
        <w:spacing w:line="276" w:lineRule="auto"/>
        <w:rPr>
          <w:rFonts w:ascii="Calibri" w:hAnsi="Calibri" w:cs="Calibri"/>
          <w:szCs w:val="22"/>
        </w:rPr>
      </w:pPr>
    </w:p>
    <w:p w14:paraId="1E9374F5" w14:textId="77777777" w:rsidR="006654C6" w:rsidRPr="002349C8" w:rsidRDefault="006654C6" w:rsidP="00DD1ED9">
      <w:pPr>
        <w:spacing w:line="276" w:lineRule="auto"/>
        <w:rPr>
          <w:rFonts w:ascii="Calibri" w:hAnsi="Calibri" w:cs="Calibri"/>
          <w:szCs w:val="22"/>
        </w:rPr>
      </w:pPr>
      <w:r w:rsidRPr="002349C8">
        <w:rPr>
          <w:rFonts w:ascii="Calibri" w:hAnsi="Calibri" w:cs="Calibri"/>
          <w:szCs w:val="22"/>
        </w:rPr>
        <w:t xml:space="preserve">Alle verstrekte informatie, eisen en wensen die betrekking (lijken te) hebben op een fabrikant, merk of type zijn als voorbeeld opgenomen. U dient hierbij dan te allen tijde te lezen: ‘Of gelijkwaardig’. </w:t>
      </w:r>
    </w:p>
    <w:p w14:paraId="19FA9560" w14:textId="77777777" w:rsidR="006654C6" w:rsidRPr="002349C8" w:rsidRDefault="006654C6" w:rsidP="00DD1ED9">
      <w:pPr>
        <w:spacing w:line="276" w:lineRule="auto"/>
        <w:rPr>
          <w:rFonts w:ascii="Calibri" w:hAnsi="Calibri" w:cs="Calibri"/>
          <w:szCs w:val="22"/>
        </w:rPr>
      </w:pPr>
      <w:r>
        <w:rPr>
          <w:rFonts w:ascii="Calibri" w:hAnsi="Calibri" w:cs="Calibri"/>
          <w:szCs w:val="22"/>
        </w:rPr>
        <w:t>Wanneer onverhoopt</w:t>
      </w:r>
      <w:r w:rsidRPr="002349C8">
        <w:rPr>
          <w:rFonts w:ascii="Calibri" w:hAnsi="Calibri" w:cs="Calibri"/>
          <w:szCs w:val="22"/>
        </w:rPr>
        <w:t xml:space="preserve"> een merk- of fabrikantnaam staat vermeld en de toevoeging ‘Of gelijkwaardig’ is weggelaten, dient </w:t>
      </w:r>
      <w:r>
        <w:rPr>
          <w:rFonts w:ascii="Calibri" w:hAnsi="Calibri" w:cs="Calibri"/>
          <w:szCs w:val="22"/>
        </w:rPr>
        <w:t xml:space="preserve">u </w:t>
      </w:r>
      <w:r w:rsidRPr="002349C8">
        <w:rPr>
          <w:rFonts w:ascii="Calibri" w:hAnsi="Calibri" w:cs="Calibri"/>
          <w:szCs w:val="22"/>
        </w:rPr>
        <w:t xml:space="preserve">deze toevoeging </w:t>
      </w:r>
      <w:r>
        <w:rPr>
          <w:rFonts w:ascii="Calibri" w:hAnsi="Calibri" w:cs="Calibri"/>
          <w:szCs w:val="22"/>
        </w:rPr>
        <w:t xml:space="preserve">wel te lezen </w:t>
      </w:r>
      <w:r w:rsidRPr="002349C8">
        <w:rPr>
          <w:rFonts w:ascii="Calibri" w:hAnsi="Calibri" w:cs="Calibri"/>
          <w:szCs w:val="22"/>
        </w:rPr>
        <w:t>conform artikel 2.76 AW</w:t>
      </w:r>
      <w:r>
        <w:rPr>
          <w:rStyle w:val="Voetnootmarkering"/>
          <w:rFonts w:ascii="Calibri" w:hAnsi="Calibri" w:cs="Calibri"/>
          <w:szCs w:val="22"/>
        </w:rPr>
        <w:footnoteReference w:id="2"/>
      </w:r>
      <w:r w:rsidRPr="002349C8">
        <w:rPr>
          <w:rFonts w:ascii="Calibri" w:hAnsi="Calibri" w:cs="Calibri"/>
          <w:szCs w:val="22"/>
        </w:rPr>
        <w:t>.</w:t>
      </w:r>
    </w:p>
    <w:p w14:paraId="3D414A75" w14:textId="77777777" w:rsidR="006654C6" w:rsidRPr="002349C8" w:rsidRDefault="006654C6" w:rsidP="00DD1ED9">
      <w:pPr>
        <w:spacing w:line="276" w:lineRule="auto"/>
        <w:rPr>
          <w:rFonts w:ascii="Calibri" w:hAnsi="Calibri" w:cs="Calibri"/>
          <w:szCs w:val="22"/>
        </w:rPr>
      </w:pPr>
    </w:p>
    <w:p w14:paraId="0CD24864" w14:textId="7A0E2C7A" w:rsidR="006654C6" w:rsidRDefault="006654C6" w:rsidP="00DD1ED9">
      <w:pPr>
        <w:spacing w:line="276" w:lineRule="auto"/>
        <w:rPr>
          <w:rFonts w:ascii="Calibri" w:hAnsi="Calibri" w:cs="Calibri"/>
          <w:szCs w:val="22"/>
        </w:rPr>
      </w:pPr>
      <w:r w:rsidRPr="002349C8">
        <w:rPr>
          <w:rFonts w:ascii="Calibri" w:hAnsi="Calibri" w:cs="Calibri"/>
          <w:szCs w:val="22"/>
        </w:rPr>
        <w:t>Indien u</w:t>
      </w:r>
      <w:r>
        <w:rPr>
          <w:rFonts w:ascii="Calibri" w:hAnsi="Calibri" w:cs="Calibri"/>
          <w:szCs w:val="22"/>
        </w:rPr>
        <w:t xml:space="preserve"> van mening bent</w:t>
      </w:r>
      <w:r w:rsidRPr="002349C8">
        <w:rPr>
          <w:rFonts w:ascii="Calibri" w:hAnsi="Calibri" w:cs="Calibri"/>
          <w:szCs w:val="22"/>
        </w:rPr>
        <w:t xml:space="preserve"> dat uw aanbieding moet afwijken van de eisen/specificaties</w:t>
      </w:r>
      <w:r>
        <w:rPr>
          <w:rFonts w:ascii="Calibri" w:hAnsi="Calibri" w:cs="Calibri"/>
          <w:szCs w:val="22"/>
        </w:rPr>
        <w:t xml:space="preserve"> zoals gesteld in het Bestek, dient u hier vragen over te stellen in de Nota van Inlichtingen</w:t>
      </w:r>
      <w:r w:rsidRPr="002349C8">
        <w:rPr>
          <w:rFonts w:ascii="Calibri" w:hAnsi="Calibri" w:cs="Calibri"/>
          <w:szCs w:val="22"/>
        </w:rPr>
        <w:t xml:space="preserve">. Als de </w:t>
      </w:r>
      <w:r w:rsidR="004F7EED">
        <w:rPr>
          <w:rFonts w:ascii="Calibri" w:hAnsi="Calibri" w:cs="Calibri"/>
          <w:szCs w:val="22"/>
        </w:rPr>
        <w:t>Opdrachtgever</w:t>
      </w:r>
      <w:r>
        <w:rPr>
          <w:rFonts w:ascii="Calibri" w:hAnsi="Calibri" w:cs="Calibri"/>
          <w:szCs w:val="22"/>
        </w:rPr>
        <w:t xml:space="preserve"> akkoord gaat met uw voorstel, moet u de afwijkingen met betrekking tot de specificaties, eisen en wensen aangeven in het Inschrijfbiljet.</w:t>
      </w:r>
    </w:p>
    <w:p w14:paraId="1481DEB1" w14:textId="5548F3C8" w:rsidR="001D12EA" w:rsidRDefault="001D12EA" w:rsidP="00DD1ED9">
      <w:pPr>
        <w:spacing w:line="276" w:lineRule="auto"/>
        <w:rPr>
          <w:rFonts w:ascii="Calibri" w:hAnsi="Calibri" w:cs="Calibri"/>
          <w:szCs w:val="22"/>
        </w:rPr>
      </w:pPr>
    </w:p>
    <w:p w14:paraId="752B9BED" w14:textId="42520004" w:rsidR="001D12EA" w:rsidRPr="001D12EA" w:rsidRDefault="001D12EA" w:rsidP="001D12EA">
      <w:pPr>
        <w:pStyle w:val="Kop2"/>
        <w:spacing w:before="0" w:after="0" w:line="276" w:lineRule="auto"/>
        <w:rPr>
          <w:rFonts w:cs="Calibri"/>
        </w:rPr>
      </w:pPr>
      <w:bookmarkStart w:id="13" w:name="_Toc127437197"/>
      <w:r>
        <w:rPr>
          <w:rFonts w:cs="Calibri"/>
        </w:rPr>
        <w:t xml:space="preserve">1.6 </w:t>
      </w:r>
      <w:r w:rsidRPr="001D12EA">
        <w:rPr>
          <w:rFonts w:cs="Calibri"/>
        </w:rPr>
        <w:t>Circulaire Nieuw sanctiepakket Rusland</w:t>
      </w:r>
      <w:bookmarkEnd w:id="13"/>
    </w:p>
    <w:p w14:paraId="2509B8A1" w14:textId="222CC139" w:rsidR="001D12EA" w:rsidRPr="001D12EA" w:rsidRDefault="001D12EA" w:rsidP="001D12EA">
      <w:pPr>
        <w:spacing w:line="276" w:lineRule="auto"/>
        <w:rPr>
          <w:rFonts w:ascii="Calibri" w:hAnsi="Calibri" w:cs="Calibri"/>
          <w:szCs w:val="22"/>
        </w:rPr>
      </w:pPr>
      <w:bookmarkStart w:id="14" w:name="_Hlk106631702"/>
      <w:r w:rsidRPr="001D12EA">
        <w:rPr>
          <w:rFonts w:ascii="Calibri" w:hAnsi="Calibri" w:cs="Calibri"/>
          <w:szCs w:val="22"/>
        </w:rPr>
        <w:t xml:space="preserve">De </w:t>
      </w:r>
      <w:r w:rsidR="004F7EED">
        <w:rPr>
          <w:rFonts w:ascii="Calibri" w:hAnsi="Calibri" w:cs="Calibri"/>
          <w:szCs w:val="22"/>
        </w:rPr>
        <w:t>Opdrachtgever</w:t>
      </w:r>
      <w:r w:rsidRPr="001D12EA">
        <w:rPr>
          <w:rFonts w:ascii="Calibri" w:hAnsi="Calibri" w:cs="Calibri"/>
          <w:szCs w:val="22"/>
        </w:rPr>
        <w:t xml:space="preserve"> wijst inschrijvers op de Circulaire Nieuw sanctiepakket Rusland van 22 juli 2022</w:t>
      </w:r>
      <w:bookmarkEnd w:id="14"/>
      <w:r w:rsidRPr="001D12EA">
        <w:rPr>
          <w:rFonts w:ascii="Calibri" w:hAnsi="Calibri" w:cs="Calibri"/>
          <w:szCs w:val="22"/>
        </w:rPr>
        <w:t xml:space="preserve">, kenmerk CE-MC / 22156112 naar aanleiding van Verordening EU 2022/576. Deze heeft gevolgen voor overheidsaanbestedingen van de gemeente Assen. Conform deze Verordening en Circulaire mogen er geen opdrachten gegund meer worden aan Russische partijen. Dit geldt ook voor opdrachten waarbij een Russische partij voor meer dan 10% deelneemt in het contract als onderaannemer of </w:t>
      </w:r>
      <w:r w:rsidRPr="001D12EA">
        <w:rPr>
          <w:rFonts w:ascii="Calibri" w:hAnsi="Calibri" w:cs="Calibri"/>
          <w:szCs w:val="22"/>
        </w:rPr>
        <w:lastRenderedPageBreak/>
        <w:t>(toe)leverancier. Voornoemde EU-sancties hebben een voortdurende werking en zijn ook na gunning van toepassing op de (raam)overeenkomst(en) die uit deze aanbesteding voortvloeien.</w:t>
      </w:r>
    </w:p>
    <w:p w14:paraId="00FCB0C3" w14:textId="77777777" w:rsidR="001D12EA" w:rsidRPr="001D12EA" w:rsidRDefault="001D12EA" w:rsidP="001D12EA">
      <w:pPr>
        <w:spacing w:line="276" w:lineRule="auto"/>
        <w:rPr>
          <w:rFonts w:ascii="Calibri" w:hAnsi="Calibri" w:cs="Calibri"/>
          <w:szCs w:val="22"/>
        </w:rPr>
      </w:pPr>
    </w:p>
    <w:p w14:paraId="7915EC1F" w14:textId="77777777" w:rsidR="001D12EA" w:rsidRPr="001D12EA" w:rsidRDefault="001D12EA" w:rsidP="001D12EA">
      <w:pPr>
        <w:spacing w:line="276" w:lineRule="auto"/>
        <w:rPr>
          <w:rFonts w:ascii="Calibri" w:hAnsi="Calibri" w:cs="Calibri"/>
          <w:szCs w:val="22"/>
        </w:rPr>
      </w:pPr>
      <w:r w:rsidRPr="001D12EA">
        <w:rPr>
          <w:rFonts w:ascii="Calibri" w:hAnsi="Calibri" w:cs="Calibri"/>
          <w:szCs w:val="22"/>
        </w:rPr>
        <w:t>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aan te tonen middels bijlage 4: Checklist in te dienen documenten/Inschrijfformulier.</w:t>
      </w:r>
    </w:p>
    <w:p w14:paraId="591065CF" w14:textId="77777777" w:rsidR="001D12EA" w:rsidRPr="001D12EA" w:rsidRDefault="001D12EA" w:rsidP="001D12EA">
      <w:pPr>
        <w:spacing w:line="276" w:lineRule="auto"/>
        <w:rPr>
          <w:rFonts w:ascii="Calibri" w:hAnsi="Calibri" w:cs="Calibri"/>
          <w:szCs w:val="22"/>
        </w:rPr>
      </w:pPr>
    </w:p>
    <w:p w14:paraId="651EA803" w14:textId="004C4319" w:rsidR="001D12EA" w:rsidRPr="001D12EA" w:rsidRDefault="001D12EA" w:rsidP="001D12EA">
      <w:pPr>
        <w:spacing w:line="276" w:lineRule="auto"/>
        <w:rPr>
          <w:rFonts w:ascii="Calibri" w:hAnsi="Calibri" w:cs="Calibri"/>
          <w:szCs w:val="22"/>
        </w:rPr>
      </w:pPr>
      <w:r w:rsidRPr="001D12EA">
        <w:rPr>
          <w:rFonts w:ascii="Calibri" w:hAnsi="Calibri" w:cs="Calibri"/>
          <w:szCs w:val="22"/>
        </w:rPr>
        <w:t xml:space="preserve">Voor meer informatie verwijst de </w:t>
      </w:r>
      <w:r w:rsidR="004F7EED">
        <w:rPr>
          <w:rFonts w:ascii="Calibri" w:hAnsi="Calibri" w:cs="Calibri"/>
          <w:szCs w:val="22"/>
        </w:rPr>
        <w:t>Opdrachtgever</w:t>
      </w:r>
      <w:r w:rsidRPr="001D12EA">
        <w:rPr>
          <w:rFonts w:ascii="Calibri" w:hAnsi="Calibri" w:cs="Calibri"/>
          <w:szCs w:val="22"/>
        </w:rPr>
        <w:t xml:space="preserve"> inschrijver naar de inhoud van de Circulaire Nieuw Sanctiepakket Rusland. Ook kan inschrijver voor meer informatie terecht bij het Sanctieloket Rusland van de RVO. Daar is ook de Sanctielijst Rusland gepubliceerd. Zie hiertoe: Sanctieloket Rusland (rvo.nl). Dit sanctiepakket is onderhavig aan wijzigingen. Het kan dan ook zijn dat dit sanctiepakket wijzigt tijdens de aanbestedingsprocedure en/of tijdens de looptijd van de overeenkomst en daarmee van invloed is op de uit te voeren opdracht.</w:t>
      </w:r>
    </w:p>
    <w:p w14:paraId="6ABD246F" w14:textId="77777777" w:rsidR="001D12EA" w:rsidRDefault="001D12EA" w:rsidP="00DD1ED9">
      <w:pPr>
        <w:spacing w:line="276" w:lineRule="auto"/>
        <w:rPr>
          <w:rFonts w:ascii="Calibri" w:hAnsi="Calibri" w:cs="Calibri"/>
          <w:szCs w:val="22"/>
        </w:rPr>
      </w:pPr>
    </w:p>
    <w:p w14:paraId="7A2FEEA7" w14:textId="77777777" w:rsidR="006654C6" w:rsidRDefault="006654C6" w:rsidP="00DD1ED9">
      <w:pPr>
        <w:spacing w:line="276" w:lineRule="auto"/>
        <w:rPr>
          <w:rFonts w:asciiTheme="majorHAnsi" w:eastAsiaTheme="majorEastAsia" w:hAnsiTheme="majorHAnsi" w:cstheme="majorBidi"/>
          <w:b/>
          <w:color w:val="002060"/>
          <w:sz w:val="36"/>
          <w:szCs w:val="32"/>
        </w:rPr>
      </w:pPr>
      <w:r>
        <w:br w:type="page"/>
      </w:r>
    </w:p>
    <w:p w14:paraId="1BE38411" w14:textId="77777777" w:rsidR="006654C6" w:rsidRDefault="006654C6" w:rsidP="00DD1ED9">
      <w:pPr>
        <w:pStyle w:val="Kop1"/>
        <w:spacing w:before="0" w:after="0" w:line="276" w:lineRule="auto"/>
      </w:pPr>
      <w:bookmarkStart w:id="15" w:name="_Toc127437198"/>
      <w:r w:rsidRPr="00CC7EA2">
        <w:lastRenderedPageBreak/>
        <w:t>De Aanbestedingsprocedure</w:t>
      </w:r>
      <w:bookmarkEnd w:id="15"/>
    </w:p>
    <w:p w14:paraId="024E3C59" w14:textId="77777777" w:rsidR="006654C6" w:rsidRPr="00B50604" w:rsidRDefault="006654C6" w:rsidP="00B50604"/>
    <w:p w14:paraId="0E6DD057" w14:textId="77777777" w:rsidR="006654C6" w:rsidRDefault="006654C6" w:rsidP="00DD1ED9">
      <w:pPr>
        <w:pStyle w:val="Kop2"/>
        <w:spacing w:before="0" w:after="0" w:line="276" w:lineRule="auto"/>
      </w:pPr>
      <w:bookmarkStart w:id="16" w:name="_Toc127437199"/>
      <w:r w:rsidRPr="00F777D6">
        <w:t xml:space="preserve">2.1. </w:t>
      </w:r>
      <w:r>
        <w:t>Aanbesteden</w:t>
      </w:r>
      <w:bookmarkEnd w:id="16"/>
      <w:r>
        <w:t xml:space="preserve"> </w:t>
      </w:r>
    </w:p>
    <w:p w14:paraId="25DE6151" w14:textId="77777777" w:rsidR="006654C6"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sidRPr="00E16CBB">
        <w:rPr>
          <w:rFonts w:ascii="Calibri" w:hAnsi="Calibri" w:cs="Calibri"/>
          <w:szCs w:val="22"/>
        </w:rPr>
        <w:t xml:space="preserve">De aanbestedingsprocedure </w:t>
      </w:r>
      <w:r>
        <w:rPr>
          <w:rFonts w:ascii="Calibri" w:hAnsi="Calibri" w:cs="Calibri"/>
          <w:szCs w:val="22"/>
        </w:rPr>
        <w:t xml:space="preserve">verloopt via </w:t>
      </w:r>
      <w:proofErr w:type="spellStart"/>
      <w:r>
        <w:rPr>
          <w:rFonts w:ascii="Calibri" w:hAnsi="Calibri" w:cs="Calibri"/>
          <w:szCs w:val="22"/>
        </w:rPr>
        <w:t>TenderNed</w:t>
      </w:r>
      <w:proofErr w:type="spellEnd"/>
      <w:r>
        <w:rPr>
          <w:rFonts w:ascii="Calibri" w:hAnsi="Calibri" w:cs="Calibri"/>
          <w:szCs w:val="22"/>
        </w:rPr>
        <w:t xml:space="preserve">. </w:t>
      </w:r>
      <w:r w:rsidRPr="00E16CBB">
        <w:rPr>
          <w:rFonts w:ascii="Calibri" w:hAnsi="Calibri" w:cs="Calibri"/>
          <w:szCs w:val="22"/>
        </w:rPr>
        <w:t xml:space="preserve">De aanbestedingsstukken mogen alleen </w:t>
      </w:r>
      <w:r>
        <w:rPr>
          <w:rFonts w:ascii="Calibri" w:hAnsi="Calibri" w:cs="Calibri"/>
          <w:szCs w:val="22"/>
        </w:rPr>
        <w:t xml:space="preserve">worden </w:t>
      </w:r>
      <w:r w:rsidRPr="00E16CBB">
        <w:rPr>
          <w:rFonts w:ascii="Calibri" w:hAnsi="Calibri" w:cs="Calibri"/>
          <w:szCs w:val="22"/>
        </w:rPr>
        <w:t xml:space="preserve">gebruikt voor het doel waarvoor ze zijn verstrekt en binnen de reikwijdte van </w:t>
      </w:r>
      <w:r>
        <w:rPr>
          <w:rFonts w:ascii="Calibri" w:hAnsi="Calibri" w:cs="Calibri"/>
          <w:szCs w:val="22"/>
        </w:rPr>
        <w:t>deze</w:t>
      </w:r>
      <w:r w:rsidRPr="00E16CBB">
        <w:rPr>
          <w:rFonts w:ascii="Calibri" w:hAnsi="Calibri" w:cs="Calibri"/>
          <w:szCs w:val="22"/>
        </w:rPr>
        <w:t xml:space="preserve"> aanbestedingsprocedure</w:t>
      </w:r>
      <w:r>
        <w:rPr>
          <w:rFonts w:ascii="Calibri" w:hAnsi="Calibri" w:cs="Calibri"/>
          <w:szCs w:val="22"/>
        </w:rPr>
        <w:t>,</w:t>
      </w:r>
      <w:r w:rsidRPr="00E16CBB">
        <w:rPr>
          <w:rFonts w:ascii="Calibri" w:hAnsi="Calibri" w:cs="Calibri"/>
          <w:szCs w:val="22"/>
        </w:rPr>
        <w:t xml:space="preserve"> dan wel </w:t>
      </w:r>
      <w:r>
        <w:rPr>
          <w:rFonts w:ascii="Calibri" w:hAnsi="Calibri" w:cs="Calibri"/>
          <w:szCs w:val="22"/>
        </w:rPr>
        <w:t>dit</w:t>
      </w:r>
      <w:r w:rsidRPr="00E16CBB">
        <w:rPr>
          <w:rFonts w:ascii="Calibri" w:hAnsi="Calibri" w:cs="Calibri"/>
          <w:szCs w:val="22"/>
        </w:rPr>
        <w:t xml:space="preserve"> project.</w:t>
      </w:r>
    </w:p>
    <w:p w14:paraId="5F482462" w14:textId="77777777" w:rsidR="006654C6"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p>
    <w:p w14:paraId="6DA8BA23" w14:textId="77777777" w:rsidR="006654C6" w:rsidRDefault="006654C6" w:rsidP="00DD1ED9">
      <w:pPr>
        <w:pStyle w:val="Kop2"/>
        <w:spacing w:before="0" w:after="0" w:line="276" w:lineRule="auto"/>
      </w:pPr>
      <w:bookmarkStart w:id="17" w:name="_Toc127437200"/>
      <w:r>
        <w:t>2.2</w:t>
      </w:r>
      <w:r w:rsidRPr="00F777D6">
        <w:t xml:space="preserve">. </w:t>
      </w:r>
      <w:r>
        <w:t>Planning</w:t>
      </w:r>
      <w:bookmarkEnd w:id="17"/>
      <w:r>
        <w:t xml:space="preserve"> </w:t>
      </w:r>
    </w:p>
    <w:tbl>
      <w:tblPr>
        <w:tblW w:w="90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397"/>
        <w:gridCol w:w="5670"/>
      </w:tblGrid>
      <w:tr w:rsidR="006654C6" w:rsidRPr="00EF5E5F" w14:paraId="34CA746A" w14:textId="77777777" w:rsidTr="00234A6F">
        <w:tc>
          <w:tcPr>
            <w:tcW w:w="3397" w:type="dxa"/>
            <w:shd w:val="clear" w:color="auto" w:fill="002060"/>
            <w:hideMark/>
          </w:tcPr>
          <w:p w14:paraId="7CF9B830" w14:textId="77777777" w:rsidR="006654C6" w:rsidRPr="00EF5E5F"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b/>
                <w:color w:val="FFFFFF" w:themeColor="background1"/>
                <w:szCs w:val="22"/>
              </w:rPr>
            </w:pPr>
            <w:r w:rsidRPr="00EF5E5F">
              <w:rPr>
                <w:rFonts w:ascii="Calibri" w:hAnsi="Calibri" w:cs="Calibri"/>
                <w:b/>
                <w:color w:val="FFFFFF" w:themeColor="background1"/>
                <w:szCs w:val="22"/>
              </w:rPr>
              <w:t>Datum</w:t>
            </w:r>
          </w:p>
        </w:tc>
        <w:tc>
          <w:tcPr>
            <w:tcW w:w="5670" w:type="dxa"/>
            <w:shd w:val="clear" w:color="auto" w:fill="002060"/>
            <w:hideMark/>
          </w:tcPr>
          <w:p w14:paraId="131C03CC" w14:textId="77777777" w:rsidR="006654C6" w:rsidRPr="00EF5E5F"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b/>
                <w:color w:val="FFFFFF" w:themeColor="background1"/>
                <w:szCs w:val="22"/>
              </w:rPr>
            </w:pPr>
            <w:r w:rsidRPr="00EF5E5F">
              <w:rPr>
                <w:rFonts w:ascii="Calibri" w:hAnsi="Calibri" w:cs="Calibri"/>
                <w:b/>
                <w:color w:val="FFFFFF" w:themeColor="background1"/>
                <w:szCs w:val="22"/>
              </w:rPr>
              <w:t>Omschrijving - Actie</w:t>
            </w:r>
          </w:p>
        </w:tc>
      </w:tr>
      <w:tr w:rsidR="006654C6" w:rsidRPr="00280D71" w14:paraId="66E3DB02" w14:textId="77777777" w:rsidTr="00234A6F">
        <w:tc>
          <w:tcPr>
            <w:tcW w:w="3397" w:type="dxa"/>
          </w:tcPr>
          <w:p w14:paraId="55E0CF0A" w14:textId="3AC2EB45"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17 februari 2023</w:t>
            </w:r>
          </w:p>
        </w:tc>
        <w:tc>
          <w:tcPr>
            <w:tcW w:w="5670" w:type="dxa"/>
            <w:hideMark/>
          </w:tcPr>
          <w:p w14:paraId="2C7385E1"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 xml:space="preserve">Publicatie op </w:t>
            </w:r>
            <w:proofErr w:type="spellStart"/>
            <w:r>
              <w:rPr>
                <w:rFonts w:ascii="Calibri" w:hAnsi="Calibri" w:cs="Calibri"/>
                <w:szCs w:val="22"/>
              </w:rPr>
              <w:t>TenderNed</w:t>
            </w:r>
            <w:proofErr w:type="spellEnd"/>
          </w:p>
        </w:tc>
      </w:tr>
      <w:tr w:rsidR="006654C6" w:rsidRPr="00280D71" w14:paraId="77E09918" w14:textId="77777777" w:rsidTr="00234A6F">
        <w:tc>
          <w:tcPr>
            <w:tcW w:w="3397" w:type="dxa"/>
          </w:tcPr>
          <w:p w14:paraId="2F94DD42" w14:textId="3419FABF"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10 maart 2023, 10.00 uur</w:t>
            </w:r>
          </w:p>
        </w:tc>
        <w:tc>
          <w:tcPr>
            <w:tcW w:w="5670" w:type="dxa"/>
          </w:tcPr>
          <w:p w14:paraId="7CF90277"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Vragen indienen t.b.v. 1</w:t>
            </w:r>
            <w:r w:rsidRPr="00DA4AEC">
              <w:rPr>
                <w:rFonts w:ascii="Calibri" w:hAnsi="Calibri" w:cs="Calibri"/>
                <w:szCs w:val="22"/>
                <w:vertAlign w:val="superscript"/>
              </w:rPr>
              <w:t>ste</w:t>
            </w:r>
            <w:r>
              <w:rPr>
                <w:rFonts w:ascii="Calibri" w:hAnsi="Calibri" w:cs="Calibri"/>
                <w:szCs w:val="22"/>
              </w:rPr>
              <w:t xml:space="preserve"> Nota van Inlichtingen</w:t>
            </w:r>
          </w:p>
        </w:tc>
      </w:tr>
      <w:tr w:rsidR="006654C6" w:rsidRPr="00280D71" w14:paraId="33930ADF" w14:textId="77777777" w:rsidTr="00234A6F">
        <w:tc>
          <w:tcPr>
            <w:tcW w:w="3397" w:type="dxa"/>
          </w:tcPr>
          <w:p w14:paraId="7E5E364F" w14:textId="73B69F34"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17 maart 2023</w:t>
            </w:r>
          </w:p>
        </w:tc>
        <w:tc>
          <w:tcPr>
            <w:tcW w:w="5670" w:type="dxa"/>
          </w:tcPr>
          <w:p w14:paraId="7F5679FE"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Publicatie van de 1</w:t>
            </w:r>
            <w:r w:rsidRPr="00DA4AEC">
              <w:rPr>
                <w:rFonts w:ascii="Calibri" w:hAnsi="Calibri" w:cs="Calibri"/>
                <w:szCs w:val="22"/>
                <w:vertAlign w:val="superscript"/>
              </w:rPr>
              <w:t>ste</w:t>
            </w:r>
            <w:r>
              <w:rPr>
                <w:rFonts w:ascii="Calibri" w:hAnsi="Calibri" w:cs="Calibri"/>
                <w:szCs w:val="22"/>
              </w:rPr>
              <w:t xml:space="preserve"> Nota van Inlichtingen</w:t>
            </w:r>
          </w:p>
        </w:tc>
      </w:tr>
      <w:tr w:rsidR="006654C6" w:rsidRPr="00280D71" w14:paraId="4B9E9F79" w14:textId="77777777" w:rsidTr="00234A6F">
        <w:tc>
          <w:tcPr>
            <w:tcW w:w="3397" w:type="dxa"/>
          </w:tcPr>
          <w:p w14:paraId="2B14E1C2" w14:textId="4EE68DC6"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24 maart 2023, 10.00 uur</w:t>
            </w:r>
          </w:p>
        </w:tc>
        <w:tc>
          <w:tcPr>
            <w:tcW w:w="5670" w:type="dxa"/>
            <w:hideMark/>
          </w:tcPr>
          <w:p w14:paraId="5B2593A9"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sidRPr="00816AB3">
              <w:rPr>
                <w:rFonts w:ascii="Calibri" w:hAnsi="Calibri" w:cs="Calibri"/>
                <w:szCs w:val="22"/>
              </w:rPr>
              <w:t xml:space="preserve">Vragen indienen t.b.v. </w:t>
            </w:r>
            <w:r>
              <w:rPr>
                <w:rFonts w:ascii="Calibri" w:hAnsi="Calibri" w:cs="Calibri"/>
                <w:szCs w:val="22"/>
              </w:rPr>
              <w:t>de 2</w:t>
            </w:r>
            <w:r w:rsidRPr="00DA4AEC">
              <w:rPr>
                <w:rFonts w:ascii="Calibri" w:hAnsi="Calibri" w:cs="Calibri"/>
                <w:szCs w:val="22"/>
                <w:vertAlign w:val="superscript"/>
              </w:rPr>
              <w:t>de</w:t>
            </w:r>
            <w:r>
              <w:rPr>
                <w:rFonts w:ascii="Calibri" w:hAnsi="Calibri" w:cs="Calibri"/>
                <w:szCs w:val="22"/>
              </w:rPr>
              <w:t xml:space="preserve"> </w:t>
            </w:r>
            <w:r w:rsidRPr="00816AB3">
              <w:rPr>
                <w:rFonts w:ascii="Calibri" w:hAnsi="Calibri" w:cs="Calibri"/>
                <w:szCs w:val="22"/>
              </w:rPr>
              <w:t>Nota van Inlichtingen</w:t>
            </w:r>
          </w:p>
        </w:tc>
      </w:tr>
      <w:tr w:rsidR="006654C6" w:rsidRPr="00280D71" w14:paraId="203FFF30" w14:textId="77777777" w:rsidTr="00234A6F">
        <w:tc>
          <w:tcPr>
            <w:tcW w:w="3397" w:type="dxa"/>
          </w:tcPr>
          <w:p w14:paraId="1F58C012" w14:textId="6DC9CC67"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31 maart 2023</w:t>
            </w:r>
          </w:p>
        </w:tc>
        <w:tc>
          <w:tcPr>
            <w:tcW w:w="5670" w:type="dxa"/>
          </w:tcPr>
          <w:p w14:paraId="2ACD4796"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 xml:space="preserve">Publicatie van de definitieve </w:t>
            </w:r>
            <w:r w:rsidRPr="00816AB3">
              <w:rPr>
                <w:rFonts w:ascii="Calibri" w:hAnsi="Calibri" w:cs="Calibri"/>
                <w:szCs w:val="22"/>
              </w:rPr>
              <w:t>Nota van Inlichtingen</w:t>
            </w:r>
          </w:p>
        </w:tc>
      </w:tr>
      <w:tr w:rsidR="006654C6" w:rsidRPr="00280D71" w14:paraId="5814D946" w14:textId="77777777" w:rsidTr="00234A6F">
        <w:tc>
          <w:tcPr>
            <w:tcW w:w="3397" w:type="dxa"/>
          </w:tcPr>
          <w:p w14:paraId="522DA908" w14:textId="2BC0FF5E"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1</w:t>
            </w:r>
            <w:r w:rsidR="00D8295C">
              <w:rPr>
                <w:rFonts w:ascii="Calibri" w:hAnsi="Calibri" w:cs="Calibri"/>
                <w:szCs w:val="22"/>
              </w:rPr>
              <w:t>7</w:t>
            </w:r>
            <w:r>
              <w:rPr>
                <w:rFonts w:ascii="Calibri" w:hAnsi="Calibri" w:cs="Calibri"/>
                <w:szCs w:val="22"/>
              </w:rPr>
              <w:t xml:space="preserve"> april 2023, 10.00 uur</w:t>
            </w:r>
          </w:p>
        </w:tc>
        <w:tc>
          <w:tcPr>
            <w:tcW w:w="5670" w:type="dxa"/>
            <w:hideMark/>
          </w:tcPr>
          <w:p w14:paraId="3CBA7485"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 xml:space="preserve">Deadline voor het indienen van uw Inschrijving via </w:t>
            </w:r>
            <w:proofErr w:type="spellStart"/>
            <w:r>
              <w:rPr>
                <w:rFonts w:ascii="Calibri" w:hAnsi="Calibri" w:cs="Calibri"/>
                <w:szCs w:val="22"/>
              </w:rPr>
              <w:t>TenderNed</w:t>
            </w:r>
            <w:proofErr w:type="spellEnd"/>
            <w:r>
              <w:rPr>
                <w:rFonts w:ascii="Calibri" w:hAnsi="Calibri" w:cs="Calibri"/>
                <w:szCs w:val="22"/>
              </w:rPr>
              <w:t xml:space="preserve"> (s</w:t>
            </w:r>
            <w:r w:rsidRPr="00816AB3">
              <w:rPr>
                <w:rFonts w:ascii="Calibri" w:hAnsi="Calibri" w:cs="Calibri"/>
                <w:szCs w:val="22"/>
              </w:rPr>
              <w:t xml:space="preserve">luiting </w:t>
            </w:r>
            <w:r>
              <w:rPr>
                <w:rFonts w:ascii="Calibri" w:hAnsi="Calibri" w:cs="Calibri"/>
                <w:szCs w:val="22"/>
              </w:rPr>
              <w:t xml:space="preserve">van de </w:t>
            </w:r>
            <w:r w:rsidRPr="00816AB3">
              <w:rPr>
                <w:rFonts w:ascii="Calibri" w:hAnsi="Calibri" w:cs="Calibri"/>
                <w:szCs w:val="22"/>
              </w:rPr>
              <w:t>digitale kluis</w:t>
            </w:r>
            <w:r>
              <w:rPr>
                <w:rFonts w:ascii="Calibri" w:hAnsi="Calibri" w:cs="Calibri"/>
                <w:szCs w:val="22"/>
              </w:rPr>
              <w:t>)</w:t>
            </w:r>
          </w:p>
        </w:tc>
      </w:tr>
      <w:tr w:rsidR="006654C6" w:rsidRPr="00280D71" w14:paraId="2CEE2549" w14:textId="77777777" w:rsidTr="00234A6F">
        <w:tc>
          <w:tcPr>
            <w:tcW w:w="3397" w:type="dxa"/>
          </w:tcPr>
          <w:p w14:paraId="32E02CCB" w14:textId="06EE1760"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1</w:t>
            </w:r>
            <w:r w:rsidR="00D8295C">
              <w:rPr>
                <w:rFonts w:ascii="Calibri" w:hAnsi="Calibri" w:cs="Calibri"/>
                <w:szCs w:val="22"/>
              </w:rPr>
              <w:t>7</w:t>
            </w:r>
            <w:r>
              <w:rPr>
                <w:rFonts w:ascii="Calibri" w:hAnsi="Calibri" w:cs="Calibri"/>
                <w:szCs w:val="22"/>
              </w:rPr>
              <w:t xml:space="preserve"> april 2023, na 10.00 uur</w:t>
            </w:r>
          </w:p>
        </w:tc>
        <w:tc>
          <w:tcPr>
            <w:tcW w:w="5670" w:type="dxa"/>
            <w:hideMark/>
          </w:tcPr>
          <w:p w14:paraId="5D2343D5"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sidRPr="00816AB3">
              <w:rPr>
                <w:rFonts w:ascii="Calibri" w:hAnsi="Calibri" w:cs="Calibri"/>
                <w:szCs w:val="22"/>
              </w:rPr>
              <w:t xml:space="preserve">Geplande opening </w:t>
            </w:r>
            <w:r>
              <w:rPr>
                <w:rFonts w:ascii="Calibri" w:hAnsi="Calibri" w:cs="Calibri"/>
                <w:szCs w:val="22"/>
              </w:rPr>
              <w:t xml:space="preserve">van de ingediende Inschrijving op </w:t>
            </w:r>
            <w:proofErr w:type="spellStart"/>
            <w:r>
              <w:rPr>
                <w:rFonts w:ascii="Calibri" w:hAnsi="Calibri" w:cs="Calibri"/>
                <w:szCs w:val="22"/>
              </w:rPr>
              <w:t>TenderNed</w:t>
            </w:r>
            <w:proofErr w:type="spellEnd"/>
          </w:p>
        </w:tc>
      </w:tr>
      <w:tr w:rsidR="006654C6" w:rsidRPr="00280D71" w14:paraId="7BE81C66" w14:textId="77777777" w:rsidTr="00234A6F">
        <w:trPr>
          <w:trHeight w:val="151"/>
        </w:trPr>
        <w:tc>
          <w:tcPr>
            <w:tcW w:w="3397" w:type="dxa"/>
          </w:tcPr>
          <w:p w14:paraId="2119AC11" w14:textId="0639BA51"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28 april 2023</w:t>
            </w:r>
          </w:p>
        </w:tc>
        <w:tc>
          <w:tcPr>
            <w:tcW w:w="5670" w:type="dxa"/>
            <w:hideMark/>
          </w:tcPr>
          <w:p w14:paraId="70EAD486"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Mededeling van de Gunningsbeslissing</w:t>
            </w:r>
          </w:p>
        </w:tc>
      </w:tr>
      <w:tr w:rsidR="006654C6" w:rsidRPr="00280D71" w14:paraId="26FEB533" w14:textId="77777777" w:rsidTr="00234A6F">
        <w:tc>
          <w:tcPr>
            <w:tcW w:w="3397" w:type="dxa"/>
          </w:tcPr>
          <w:p w14:paraId="129681D9" w14:textId="46C1161E" w:rsidR="006654C6" w:rsidRPr="009B0FD1" w:rsidRDefault="00D8295C"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22</w:t>
            </w:r>
            <w:r w:rsidR="00A529D1">
              <w:rPr>
                <w:rFonts w:ascii="Calibri" w:hAnsi="Calibri" w:cs="Calibri"/>
                <w:szCs w:val="22"/>
              </w:rPr>
              <w:t xml:space="preserve"> mei 2023</w:t>
            </w:r>
          </w:p>
        </w:tc>
        <w:tc>
          <w:tcPr>
            <w:tcW w:w="5670" w:type="dxa"/>
            <w:hideMark/>
          </w:tcPr>
          <w:p w14:paraId="330020FF"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sidRPr="00816AB3">
              <w:rPr>
                <w:rFonts w:ascii="Calibri" w:hAnsi="Calibri" w:cs="Calibri"/>
                <w:szCs w:val="22"/>
              </w:rPr>
              <w:t>Definitieve gunning</w:t>
            </w:r>
            <w:r>
              <w:rPr>
                <w:rFonts w:ascii="Calibri" w:hAnsi="Calibri" w:cs="Calibri"/>
                <w:szCs w:val="22"/>
              </w:rPr>
              <w:t xml:space="preserve"> (sluiten van de Overeenkomst)</w:t>
            </w:r>
          </w:p>
        </w:tc>
      </w:tr>
      <w:tr w:rsidR="006654C6" w:rsidRPr="00280D71" w14:paraId="0F5BBAC3" w14:textId="77777777" w:rsidTr="00234A6F">
        <w:tc>
          <w:tcPr>
            <w:tcW w:w="3397" w:type="dxa"/>
          </w:tcPr>
          <w:p w14:paraId="147A21D9" w14:textId="54902EE5" w:rsidR="006654C6" w:rsidRPr="009B0FD1" w:rsidRDefault="00B16450"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25 mei 2023, 10.00 – 11.00 uur</w:t>
            </w:r>
          </w:p>
        </w:tc>
        <w:tc>
          <w:tcPr>
            <w:tcW w:w="5670" w:type="dxa"/>
          </w:tcPr>
          <w:p w14:paraId="2C713DC7" w14:textId="5FF7057E"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 xml:space="preserve">Opstartgesprek Opdrachtnemer </w:t>
            </w:r>
            <w:r w:rsidR="00B16450">
              <w:rPr>
                <w:rFonts w:ascii="Calibri" w:hAnsi="Calibri" w:cs="Calibri"/>
                <w:szCs w:val="22"/>
              </w:rPr>
              <w:t>–</w:t>
            </w:r>
            <w:r>
              <w:rPr>
                <w:rFonts w:ascii="Calibri" w:hAnsi="Calibri" w:cs="Calibri"/>
                <w:szCs w:val="22"/>
              </w:rPr>
              <w:t xml:space="preserve"> Opdrachtgever</w:t>
            </w:r>
            <w:r w:rsidR="00B16450">
              <w:rPr>
                <w:rFonts w:ascii="Calibri" w:hAnsi="Calibri" w:cs="Calibri"/>
                <w:szCs w:val="22"/>
              </w:rPr>
              <w:t xml:space="preserve"> in Assen</w:t>
            </w:r>
          </w:p>
        </w:tc>
      </w:tr>
      <w:tr w:rsidR="006654C6" w:rsidRPr="00280D71" w14:paraId="1B92ADE5" w14:textId="77777777" w:rsidTr="00234A6F">
        <w:tc>
          <w:tcPr>
            <w:tcW w:w="3397" w:type="dxa"/>
          </w:tcPr>
          <w:p w14:paraId="4D18788C" w14:textId="6D24E4A9" w:rsidR="006654C6" w:rsidRPr="009B0FD1" w:rsidRDefault="00A529D1"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1 juli 2023</w:t>
            </w:r>
          </w:p>
        </w:tc>
        <w:tc>
          <w:tcPr>
            <w:tcW w:w="5670" w:type="dxa"/>
            <w:hideMark/>
          </w:tcPr>
          <w:p w14:paraId="3ED5650E" w14:textId="77777777" w:rsidR="006654C6" w:rsidRPr="00816AB3"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sidRPr="00816AB3">
              <w:rPr>
                <w:rFonts w:ascii="Calibri" w:hAnsi="Calibri" w:cs="Calibri"/>
                <w:szCs w:val="22"/>
              </w:rPr>
              <w:t xml:space="preserve">Startdatum </w:t>
            </w:r>
            <w:r>
              <w:rPr>
                <w:rFonts w:ascii="Calibri" w:hAnsi="Calibri" w:cs="Calibri"/>
                <w:szCs w:val="22"/>
              </w:rPr>
              <w:t>van de Overeenkomst</w:t>
            </w:r>
          </w:p>
        </w:tc>
      </w:tr>
    </w:tbl>
    <w:p w14:paraId="6525DB91" w14:textId="77777777" w:rsidR="006654C6"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p>
    <w:p w14:paraId="78653E69" w14:textId="77777777" w:rsidR="006654C6"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sidRPr="005F2B10">
        <w:rPr>
          <w:rFonts w:ascii="Calibri" w:hAnsi="Calibri" w:cs="Calibri"/>
          <w:szCs w:val="22"/>
        </w:rPr>
        <w:t xml:space="preserve">De planning is voorlopig; hieraan kunnen geen rechten worden ontleend. </w:t>
      </w:r>
      <w:r>
        <w:rPr>
          <w:rFonts w:ascii="Calibri" w:hAnsi="Calibri" w:cs="Calibri"/>
          <w:szCs w:val="22"/>
        </w:rPr>
        <w:t xml:space="preserve">Wanneer er wijzigingen in de planning zijn, worden de Inschrijvers zo snel mogelijk op de hoogte gesteld hiervan. Dit zal, indien mogelijk, via </w:t>
      </w:r>
      <w:proofErr w:type="spellStart"/>
      <w:r>
        <w:rPr>
          <w:rFonts w:ascii="Calibri" w:hAnsi="Calibri" w:cs="Calibri"/>
          <w:szCs w:val="22"/>
        </w:rPr>
        <w:t>TenderNed</w:t>
      </w:r>
      <w:proofErr w:type="spellEnd"/>
      <w:r>
        <w:rPr>
          <w:rFonts w:ascii="Calibri" w:hAnsi="Calibri" w:cs="Calibri"/>
          <w:szCs w:val="22"/>
        </w:rPr>
        <w:t xml:space="preserve"> gedaan worden. </w:t>
      </w:r>
    </w:p>
    <w:p w14:paraId="68AA7F5D" w14:textId="77777777" w:rsidR="006654C6" w:rsidRPr="00CF75B8" w:rsidRDefault="006654C6" w:rsidP="00DD1ED9">
      <w:pPr>
        <w:spacing w:line="276" w:lineRule="auto"/>
        <w:rPr>
          <w:rFonts w:cstheme="minorHAnsi"/>
          <w:szCs w:val="22"/>
          <w:lang w:val="nl-BE"/>
        </w:rPr>
      </w:pPr>
    </w:p>
    <w:p w14:paraId="6FE51010" w14:textId="77777777" w:rsidR="006654C6" w:rsidRPr="00625E59" w:rsidRDefault="006654C6" w:rsidP="00DD1ED9">
      <w:pPr>
        <w:pStyle w:val="Kop2"/>
        <w:spacing w:before="0" w:after="0" w:line="276" w:lineRule="auto"/>
      </w:pPr>
      <w:bookmarkStart w:id="18" w:name="_Toc127437201"/>
      <w:r w:rsidRPr="00625E59">
        <w:t>2.</w:t>
      </w:r>
      <w:r>
        <w:t>3</w:t>
      </w:r>
      <w:r w:rsidRPr="00625E59">
        <w:t>. Nota van Inlichtingen</w:t>
      </w:r>
      <w:bookmarkEnd w:id="18"/>
    </w:p>
    <w:p w14:paraId="4F0E7427" w14:textId="4BFC138B" w:rsidR="006654C6" w:rsidRPr="003D601F" w:rsidRDefault="006654C6" w:rsidP="00DD1ED9">
      <w:pPr>
        <w:spacing w:line="276" w:lineRule="auto"/>
        <w:rPr>
          <w:rFonts w:ascii="Calibri" w:hAnsi="Calibri"/>
          <w:szCs w:val="22"/>
        </w:rPr>
      </w:pPr>
      <w:r w:rsidRPr="003D601F">
        <w:rPr>
          <w:rFonts w:ascii="Calibri" w:hAnsi="Calibri" w:cs="Calibri"/>
          <w:szCs w:val="22"/>
        </w:rPr>
        <w:t xml:space="preserve">Via het </w:t>
      </w:r>
      <w:proofErr w:type="spellStart"/>
      <w:r w:rsidRPr="003D601F">
        <w:rPr>
          <w:rFonts w:ascii="Calibri" w:hAnsi="Calibri" w:cs="Calibri"/>
          <w:szCs w:val="22"/>
        </w:rPr>
        <w:t>TenderNed</w:t>
      </w:r>
      <w:proofErr w:type="spellEnd"/>
      <w:r w:rsidRPr="003D601F">
        <w:rPr>
          <w:rFonts w:ascii="Calibri" w:hAnsi="Calibri" w:cs="Calibri"/>
          <w:szCs w:val="22"/>
        </w:rPr>
        <w:t xml:space="preserve"> onderdeel “Vragen &amp; Antwoorden” kunt u uw vragen stellen. Hiervoor zijn in deze aanbesteding twee vragenrondes</w:t>
      </w:r>
      <w:r w:rsidRPr="003D601F">
        <w:rPr>
          <w:rFonts w:ascii="Calibri" w:hAnsi="Calibri"/>
          <w:szCs w:val="22"/>
        </w:rPr>
        <w:t xml:space="preserve"> gepland</w:t>
      </w:r>
      <w:r w:rsidRPr="003D601F">
        <w:rPr>
          <w:rFonts w:ascii="Calibri" w:hAnsi="Calibri" w:cs="Calibri"/>
          <w:szCs w:val="22"/>
        </w:rPr>
        <w:t xml:space="preserve">. Alle vragen worden geanonimiseerd beantwoord. Van Opdrachtnemer wordt gevraagd om alle vragen in de eerste vragenronde te stellen. In de tweede vragenronde worden bij voorkeur alleen verdiepingsvragen gesteld. Wanneer Inschrijver verdiepingsvragen heeft, dient u in het </w:t>
      </w:r>
      <w:r w:rsidRPr="003D601F">
        <w:rPr>
          <w:rFonts w:ascii="Calibri" w:hAnsi="Calibri"/>
          <w:szCs w:val="22"/>
        </w:rPr>
        <w:t xml:space="preserve">onderwerp van de vraag te verwijzen naar het vraagnummer waarop uw vraag betrekking heeft. Van de Inschrijvers wordt een proactieve en zorgvuldige houding verwacht. Stelt u uw vragen zo spoedig mogelijk, maar uiterlijk op de in paragraaf 2.2. genoemde momenten. De </w:t>
      </w:r>
      <w:r w:rsidR="004F7EED">
        <w:rPr>
          <w:rFonts w:ascii="Calibri" w:hAnsi="Calibri"/>
          <w:szCs w:val="22"/>
        </w:rPr>
        <w:t>Opdrachtgever</w:t>
      </w:r>
      <w:r w:rsidRPr="003D601F">
        <w:rPr>
          <w:rFonts w:ascii="Calibri" w:hAnsi="Calibri"/>
          <w:szCs w:val="22"/>
        </w:rPr>
        <w:t xml:space="preserve"> streeft ernaar de vragen doorlopend te beantwoorden.</w:t>
      </w:r>
    </w:p>
    <w:p w14:paraId="788AE42A" w14:textId="77777777" w:rsidR="006654C6" w:rsidRPr="00516BB0" w:rsidRDefault="006654C6" w:rsidP="00DD1ED9">
      <w:pPr>
        <w:spacing w:line="276" w:lineRule="auto"/>
        <w:rPr>
          <w:rFonts w:ascii="Calibri" w:hAnsi="Calibri"/>
          <w:color w:val="FF0000"/>
          <w:szCs w:val="22"/>
        </w:rPr>
      </w:pPr>
    </w:p>
    <w:p w14:paraId="036023F6" w14:textId="0CB81062" w:rsidR="006654C6" w:rsidRPr="006B7A29" w:rsidRDefault="006654C6" w:rsidP="00DD1ED9">
      <w:pPr>
        <w:spacing w:line="276" w:lineRule="auto"/>
        <w:rPr>
          <w:rFonts w:ascii="Calibri" w:hAnsi="Calibri"/>
          <w:szCs w:val="22"/>
        </w:rPr>
      </w:pPr>
      <w:r w:rsidRPr="006B7A29">
        <w:rPr>
          <w:rFonts w:ascii="Calibri" w:hAnsi="Calibri"/>
          <w:szCs w:val="22"/>
        </w:rPr>
        <w:t xml:space="preserve">De datum en tijdstip waarop de vragen in </w:t>
      </w:r>
      <w:proofErr w:type="spellStart"/>
      <w:r w:rsidRPr="006B7A29">
        <w:rPr>
          <w:rFonts w:ascii="Calibri" w:hAnsi="Calibri"/>
          <w:szCs w:val="22"/>
        </w:rPr>
        <w:t>TenderNed</w:t>
      </w:r>
      <w:proofErr w:type="spellEnd"/>
      <w:r w:rsidRPr="006B7A29">
        <w:rPr>
          <w:rFonts w:ascii="Calibri" w:hAnsi="Calibri"/>
          <w:szCs w:val="22"/>
        </w:rPr>
        <w:t xml:space="preserve"> geplaatst zijn is leidend. Wanneer er toch nog een vraag gesteld wordt na de deadline voor het stellen van vragen en deze vraag door </w:t>
      </w:r>
      <w:r w:rsidR="004F7EED">
        <w:rPr>
          <w:rFonts w:ascii="Calibri" w:hAnsi="Calibri"/>
          <w:szCs w:val="22"/>
        </w:rPr>
        <w:lastRenderedPageBreak/>
        <w:t>Opdrachtgever</w:t>
      </w:r>
      <w:r w:rsidRPr="006B7A29">
        <w:rPr>
          <w:rFonts w:ascii="Calibri" w:hAnsi="Calibri"/>
          <w:szCs w:val="22"/>
        </w:rPr>
        <w:t xml:space="preserve"> als belangrijk wordt aangemerkt, zal de vraag alsnog beantwoord worden. Iedere </w:t>
      </w:r>
      <w:r>
        <w:rPr>
          <w:rFonts w:ascii="Calibri" w:hAnsi="Calibri"/>
          <w:szCs w:val="22"/>
        </w:rPr>
        <w:t>Inschrijver</w:t>
      </w:r>
      <w:r w:rsidRPr="006B7A29">
        <w:rPr>
          <w:rFonts w:ascii="Calibri" w:hAnsi="Calibri"/>
          <w:szCs w:val="22"/>
        </w:rPr>
        <w:t xml:space="preserve"> wordt hier van op de hoogte gesteld. Wann</w:t>
      </w:r>
      <w:r>
        <w:rPr>
          <w:rFonts w:ascii="Calibri" w:hAnsi="Calibri"/>
          <w:szCs w:val="22"/>
        </w:rPr>
        <w:t>e</w:t>
      </w:r>
      <w:r w:rsidRPr="006B7A29">
        <w:rPr>
          <w:rFonts w:ascii="Calibri" w:hAnsi="Calibri"/>
          <w:szCs w:val="22"/>
        </w:rPr>
        <w:t xml:space="preserve">er dit nodig is, zal de deadline voor het indienen van </w:t>
      </w:r>
      <w:r>
        <w:rPr>
          <w:rFonts w:ascii="Calibri" w:hAnsi="Calibri"/>
          <w:szCs w:val="22"/>
        </w:rPr>
        <w:t>Inschrijving</w:t>
      </w:r>
      <w:r w:rsidRPr="006B7A29">
        <w:rPr>
          <w:rFonts w:ascii="Calibri" w:hAnsi="Calibri"/>
          <w:szCs w:val="22"/>
        </w:rPr>
        <w:t xml:space="preserve"> ook worden uitgesteld. Dit wordt door </w:t>
      </w:r>
      <w:r w:rsidR="004F7EED">
        <w:rPr>
          <w:rFonts w:ascii="Calibri" w:hAnsi="Calibri"/>
          <w:szCs w:val="22"/>
        </w:rPr>
        <w:t>Opdrachtgever</w:t>
      </w:r>
      <w:r w:rsidRPr="006B7A29">
        <w:rPr>
          <w:rFonts w:ascii="Calibri" w:hAnsi="Calibri"/>
          <w:szCs w:val="22"/>
        </w:rPr>
        <w:t xml:space="preserve"> bepaald</w:t>
      </w:r>
      <w:r>
        <w:rPr>
          <w:rFonts w:ascii="Calibri" w:hAnsi="Calibri"/>
          <w:szCs w:val="22"/>
        </w:rPr>
        <w:t xml:space="preserve"> en gecommuniceerd</w:t>
      </w:r>
      <w:r w:rsidRPr="006B7A29">
        <w:rPr>
          <w:rFonts w:ascii="Calibri" w:hAnsi="Calibri"/>
          <w:szCs w:val="22"/>
        </w:rPr>
        <w:t xml:space="preserve">. </w:t>
      </w:r>
    </w:p>
    <w:p w14:paraId="1A503BDB" w14:textId="77777777" w:rsidR="006654C6" w:rsidRDefault="006654C6" w:rsidP="00DD1ED9">
      <w:pPr>
        <w:spacing w:line="276" w:lineRule="auto"/>
      </w:pPr>
    </w:p>
    <w:p w14:paraId="6B404300" w14:textId="5873384D" w:rsidR="006654C6" w:rsidRPr="003D601F" w:rsidRDefault="006654C6" w:rsidP="00DD1ED9">
      <w:pPr>
        <w:spacing w:line="276" w:lineRule="auto"/>
        <w:rPr>
          <w:rFonts w:ascii="Calibri" w:hAnsi="Calibri"/>
          <w:szCs w:val="22"/>
        </w:rPr>
      </w:pPr>
      <w:r>
        <w:t>Indien een Inschrijver zich niet kan vinden in de beantwoording van vragen, dan wel sprake is van een fundamenteel punt waarover volgens de planning geen vraag meer kan worden gesteld, kan de Inschrijver een klacht indienen bij het klachtenmeldpunt (zie hiervoor paragraaf 6.9).</w:t>
      </w:r>
    </w:p>
    <w:p w14:paraId="1B5746F2" w14:textId="77777777" w:rsidR="006654C6" w:rsidRDefault="006654C6" w:rsidP="00DD1ED9">
      <w:pPr>
        <w:spacing w:line="276" w:lineRule="auto"/>
        <w:rPr>
          <w:rFonts w:ascii="Calibri" w:hAnsi="Calibri" w:cs="Calibri"/>
          <w:szCs w:val="22"/>
        </w:rPr>
      </w:pPr>
    </w:p>
    <w:p w14:paraId="7E4973C6" w14:textId="77777777" w:rsidR="006654C6" w:rsidRPr="007E4763" w:rsidRDefault="006654C6" w:rsidP="00DD1ED9">
      <w:pPr>
        <w:spacing w:line="276" w:lineRule="auto"/>
        <w:rPr>
          <w:rFonts w:ascii="Calibri" w:hAnsi="Calibri" w:cs="Calibri"/>
          <w:szCs w:val="22"/>
        </w:rPr>
      </w:pPr>
      <w:r w:rsidRPr="007E4763">
        <w:rPr>
          <w:rFonts w:ascii="Calibri" w:hAnsi="Calibri" w:cs="Calibri"/>
          <w:szCs w:val="22"/>
        </w:rPr>
        <w:t xml:space="preserve">Alle wijzigingen en aanvullingen op het </w:t>
      </w:r>
      <w:r>
        <w:rPr>
          <w:rFonts w:ascii="Calibri" w:hAnsi="Calibri" w:cs="Calibri"/>
          <w:szCs w:val="22"/>
        </w:rPr>
        <w:t>Bestek</w:t>
      </w:r>
      <w:r w:rsidRPr="007E4763">
        <w:rPr>
          <w:rFonts w:ascii="Calibri" w:hAnsi="Calibri" w:cs="Calibri"/>
          <w:szCs w:val="22"/>
        </w:rPr>
        <w:t xml:space="preserve"> die vanuit de Nota van Inlichtingen worden doorgevoerd, maken deel uit van de aanbestedingsdocumenten. </w:t>
      </w:r>
      <w:r>
        <w:rPr>
          <w:rFonts w:ascii="Calibri" w:hAnsi="Calibri" w:cs="Calibri"/>
          <w:szCs w:val="22"/>
        </w:rPr>
        <w:t>Inschrijver</w:t>
      </w:r>
      <w:r w:rsidRPr="007E4763">
        <w:rPr>
          <w:rFonts w:ascii="Calibri" w:hAnsi="Calibri" w:cs="Calibri"/>
          <w:szCs w:val="22"/>
        </w:rPr>
        <w:t xml:space="preserve"> dient deze onvoorwaardelijk te accepteren. Ook dient </w:t>
      </w:r>
      <w:r>
        <w:rPr>
          <w:rFonts w:ascii="Calibri" w:hAnsi="Calibri" w:cs="Calibri"/>
          <w:szCs w:val="22"/>
        </w:rPr>
        <w:t>Inschrijver</w:t>
      </w:r>
      <w:r w:rsidRPr="007E4763">
        <w:rPr>
          <w:rFonts w:ascii="Calibri" w:hAnsi="Calibri" w:cs="Calibri"/>
          <w:szCs w:val="22"/>
        </w:rPr>
        <w:t xml:space="preserve"> te accepteren dat alle wijzigingen en aanvullingen prevaleren boven het eerder verstrekte </w:t>
      </w:r>
      <w:r>
        <w:rPr>
          <w:rFonts w:ascii="Calibri" w:hAnsi="Calibri" w:cs="Calibri"/>
          <w:szCs w:val="22"/>
        </w:rPr>
        <w:t>Bestek</w:t>
      </w:r>
      <w:r w:rsidRPr="007E4763">
        <w:rPr>
          <w:rFonts w:ascii="Calibri" w:hAnsi="Calibri" w:cs="Calibri"/>
          <w:szCs w:val="22"/>
        </w:rPr>
        <w:t xml:space="preserve">.  </w:t>
      </w:r>
    </w:p>
    <w:p w14:paraId="62EB662B" w14:textId="77777777" w:rsidR="006654C6" w:rsidRPr="007E4763" w:rsidRDefault="006654C6" w:rsidP="00DD1ED9">
      <w:pPr>
        <w:spacing w:line="276" w:lineRule="auto"/>
        <w:rPr>
          <w:rFonts w:ascii="Calibri" w:hAnsi="Calibri"/>
          <w:szCs w:val="22"/>
        </w:rPr>
      </w:pPr>
    </w:p>
    <w:p w14:paraId="7BBB678B" w14:textId="77777777" w:rsidR="006654C6" w:rsidRPr="007E4763" w:rsidRDefault="006654C6" w:rsidP="00DD1ED9">
      <w:pPr>
        <w:spacing w:line="276" w:lineRule="auto"/>
        <w:rPr>
          <w:rFonts w:ascii="Calibri" w:hAnsi="Calibri"/>
          <w:b/>
          <w:bCs/>
          <w:szCs w:val="22"/>
        </w:rPr>
      </w:pPr>
      <w:r w:rsidRPr="007E4763">
        <w:rPr>
          <w:rFonts w:ascii="Calibri" w:hAnsi="Calibri"/>
          <w:b/>
          <w:bCs/>
          <w:szCs w:val="22"/>
        </w:rPr>
        <w:t>Individuele vraag</w:t>
      </w:r>
    </w:p>
    <w:p w14:paraId="5F803D39" w14:textId="678E4F5D" w:rsidR="006654C6" w:rsidRPr="007E4763" w:rsidRDefault="006654C6" w:rsidP="00DD1ED9">
      <w:pPr>
        <w:spacing w:line="276" w:lineRule="auto"/>
        <w:rPr>
          <w:rFonts w:ascii="Calibri" w:hAnsi="Calibri" w:cs="Calibri"/>
          <w:iCs/>
          <w:szCs w:val="22"/>
        </w:rPr>
      </w:pPr>
      <w:r w:rsidRPr="007E4763">
        <w:rPr>
          <w:rFonts w:ascii="Calibri" w:hAnsi="Calibri" w:cs="Calibri"/>
          <w:iCs/>
          <w:szCs w:val="22"/>
        </w:rPr>
        <w:t xml:space="preserve">Wanneer een </w:t>
      </w:r>
      <w:r>
        <w:rPr>
          <w:rFonts w:ascii="Calibri" w:hAnsi="Calibri" w:cs="Calibri"/>
          <w:iCs/>
          <w:szCs w:val="22"/>
        </w:rPr>
        <w:t>Inschrijver</w:t>
      </w:r>
      <w:r w:rsidRPr="007E4763">
        <w:rPr>
          <w:rFonts w:ascii="Calibri" w:hAnsi="Calibri" w:cs="Calibri"/>
          <w:iCs/>
          <w:szCs w:val="22"/>
        </w:rPr>
        <w:t xml:space="preserve"> een vraag heeft die niet in de Nota van Inlichtingen beantwoord mag worden om redenen van een gerechtvaardigd economisch belang, doet </w:t>
      </w:r>
      <w:r>
        <w:rPr>
          <w:rFonts w:ascii="Calibri" w:hAnsi="Calibri" w:cs="Calibri"/>
          <w:iCs/>
          <w:szCs w:val="22"/>
        </w:rPr>
        <w:t>u</w:t>
      </w:r>
      <w:r w:rsidRPr="007E4763">
        <w:rPr>
          <w:rFonts w:ascii="Calibri" w:hAnsi="Calibri" w:cs="Calibri"/>
          <w:iCs/>
          <w:szCs w:val="22"/>
        </w:rPr>
        <w:t xml:space="preserve"> het volgende: Bij het stellen van de vraag moet duidelijk kenbaar gemaakt worden dat het een “</w:t>
      </w:r>
      <w:r w:rsidRPr="007E4763">
        <w:rPr>
          <w:rFonts w:ascii="Calibri" w:hAnsi="Calibri" w:cs="Calibri"/>
          <w:i/>
          <w:szCs w:val="22"/>
        </w:rPr>
        <w:t>individuele vraag met gerechtvaardigd economisch belang</w:t>
      </w:r>
      <w:r w:rsidRPr="007E4763">
        <w:rPr>
          <w:rFonts w:ascii="Calibri" w:hAnsi="Calibri" w:cs="Calibri"/>
          <w:iCs/>
          <w:szCs w:val="22"/>
        </w:rPr>
        <w:t xml:space="preserve">” betreft. Daarmee verzoekt </w:t>
      </w:r>
      <w:r>
        <w:rPr>
          <w:rFonts w:ascii="Calibri" w:hAnsi="Calibri" w:cs="Calibri"/>
          <w:iCs/>
          <w:szCs w:val="22"/>
        </w:rPr>
        <w:t>Inschrijver</w:t>
      </w:r>
      <w:r w:rsidRPr="007E4763">
        <w:rPr>
          <w:rFonts w:ascii="Calibri" w:hAnsi="Calibri" w:cs="Calibri"/>
          <w:iCs/>
          <w:szCs w:val="22"/>
        </w:rPr>
        <w:t xml:space="preserve"> de </w:t>
      </w:r>
      <w:r w:rsidR="004F7EED">
        <w:rPr>
          <w:rFonts w:ascii="Calibri" w:hAnsi="Calibri" w:cs="Calibri"/>
          <w:iCs/>
          <w:szCs w:val="22"/>
        </w:rPr>
        <w:t>Opdrachtgever</w:t>
      </w:r>
      <w:r w:rsidRPr="007E4763">
        <w:rPr>
          <w:rFonts w:ascii="Calibri" w:hAnsi="Calibri" w:cs="Calibri"/>
          <w:iCs/>
          <w:szCs w:val="22"/>
        </w:rPr>
        <w:t xml:space="preserve"> automatisch, op de voet van artikel 2.53 lid </w:t>
      </w:r>
      <w:r>
        <w:rPr>
          <w:rFonts w:ascii="Calibri" w:hAnsi="Calibri" w:cs="Calibri"/>
          <w:iCs/>
          <w:szCs w:val="22"/>
        </w:rPr>
        <w:t>3</w:t>
      </w:r>
      <w:r w:rsidRPr="007E4763">
        <w:rPr>
          <w:rFonts w:ascii="Calibri" w:hAnsi="Calibri" w:cs="Calibri"/>
          <w:iCs/>
          <w:szCs w:val="22"/>
        </w:rPr>
        <w:t xml:space="preserve"> van de Aanbesteding</w:t>
      </w:r>
      <w:r>
        <w:rPr>
          <w:rFonts w:ascii="Calibri" w:hAnsi="Calibri" w:cs="Calibri"/>
          <w:iCs/>
          <w:szCs w:val="22"/>
        </w:rPr>
        <w:t>s</w:t>
      </w:r>
      <w:r w:rsidRPr="007E4763">
        <w:rPr>
          <w:rFonts w:ascii="Calibri" w:hAnsi="Calibri" w:cs="Calibri"/>
          <w:iCs/>
          <w:szCs w:val="22"/>
        </w:rPr>
        <w:t xml:space="preserve">wet, om de vraag niet te beantwoorden in de Nota van Inlichtingen. </w:t>
      </w:r>
      <w:r>
        <w:rPr>
          <w:rFonts w:ascii="Calibri" w:hAnsi="Calibri" w:cs="Calibri"/>
          <w:iCs/>
          <w:szCs w:val="22"/>
        </w:rPr>
        <w:t>Inschrijver</w:t>
      </w:r>
      <w:r w:rsidRPr="007E4763">
        <w:rPr>
          <w:rFonts w:ascii="Calibri" w:hAnsi="Calibri" w:cs="Calibri"/>
          <w:iCs/>
          <w:szCs w:val="22"/>
        </w:rPr>
        <w:t xml:space="preserve"> motiveert in haar vraag waarom zij van mening is dat de beantwoording van die vraag in de Nota van Inlichtingen schade zal toebrengen aan zijn gerechtvaardigde economische belangen. </w:t>
      </w:r>
    </w:p>
    <w:p w14:paraId="55B9AC1E" w14:textId="77777777" w:rsidR="006654C6" w:rsidRPr="007E4763" w:rsidRDefault="006654C6" w:rsidP="00DD1ED9">
      <w:pPr>
        <w:spacing w:line="276" w:lineRule="auto"/>
        <w:rPr>
          <w:rFonts w:ascii="Calibri" w:hAnsi="Calibri" w:cs="Calibri"/>
          <w:iCs/>
          <w:szCs w:val="22"/>
        </w:rPr>
      </w:pPr>
    </w:p>
    <w:p w14:paraId="4F0CD0C4" w14:textId="6AEDD7E8" w:rsidR="006654C6" w:rsidRDefault="004F7EED" w:rsidP="00DD1ED9">
      <w:pPr>
        <w:spacing w:line="276" w:lineRule="auto"/>
        <w:rPr>
          <w:rFonts w:ascii="Calibri" w:hAnsi="Calibri" w:cs="Calibri"/>
          <w:iCs/>
          <w:szCs w:val="22"/>
        </w:rPr>
      </w:pPr>
      <w:r>
        <w:rPr>
          <w:rFonts w:ascii="Calibri" w:hAnsi="Calibri" w:cs="Calibri"/>
          <w:iCs/>
          <w:szCs w:val="22"/>
        </w:rPr>
        <w:t>Opdrachtgever</w:t>
      </w:r>
      <w:r w:rsidR="006654C6" w:rsidRPr="007E4763">
        <w:rPr>
          <w:rFonts w:ascii="Calibri" w:hAnsi="Calibri" w:cs="Calibri"/>
          <w:iCs/>
          <w:szCs w:val="22"/>
        </w:rPr>
        <w:t xml:space="preserve"> beoordeelt vervolgens naar eigen inzicht en op basis van de door </w:t>
      </w:r>
      <w:r w:rsidR="006654C6">
        <w:rPr>
          <w:rFonts w:ascii="Calibri" w:hAnsi="Calibri" w:cs="Calibri"/>
          <w:iCs/>
          <w:szCs w:val="22"/>
        </w:rPr>
        <w:t>Inschrijver</w:t>
      </w:r>
      <w:r w:rsidR="006654C6" w:rsidRPr="007E4763">
        <w:rPr>
          <w:rFonts w:ascii="Calibri" w:hAnsi="Calibri" w:cs="Calibri"/>
          <w:iCs/>
          <w:szCs w:val="22"/>
        </w:rPr>
        <w:t xml:space="preserve"> verstrekte motivering of de vraag individueel beantwoord zal worden. Wanneer </w:t>
      </w:r>
      <w:r>
        <w:rPr>
          <w:rFonts w:ascii="Calibri" w:hAnsi="Calibri" w:cs="Calibri"/>
          <w:iCs/>
          <w:szCs w:val="22"/>
        </w:rPr>
        <w:t>Opdrachtgever</w:t>
      </w:r>
      <w:r w:rsidR="006654C6" w:rsidRPr="007E4763">
        <w:rPr>
          <w:rFonts w:ascii="Calibri" w:hAnsi="Calibri" w:cs="Calibri"/>
          <w:iCs/>
          <w:szCs w:val="22"/>
        </w:rPr>
        <w:t xml:space="preserve"> van mening is dat de beantwoording van de vraag geen schade toebrengt aan de gerechtvaardigde economische belangen en daarmee in de Nota van Inlichtingen thuis hoort, informeert </w:t>
      </w:r>
      <w:r>
        <w:rPr>
          <w:rFonts w:ascii="Calibri" w:hAnsi="Calibri" w:cs="Calibri"/>
          <w:iCs/>
          <w:szCs w:val="22"/>
        </w:rPr>
        <w:t>Opdrachtgever</w:t>
      </w:r>
      <w:r w:rsidR="006654C6" w:rsidRPr="007E4763">
        <w:rPr>
          <w:rFonts w:ascii="Calibri" w:hAnsi="Calibri" w:cs="Calibri"/>
          <w:iCs/>
          <w:szCs w:val="22"/>
        </w:rPr>
        <w:t xml:space="preserve"> de </w:t>
      </w:r>
      <w:r w:rsidR="006654C6">
        <w:rPr>
          <w:rFonts w:ascii="Calibri" w:hAnsi="Calibri" w:cs="Calibri"/>
          <w:iCs/>
          <w:szCs w:val="22"/>
        </w:rPr>
        <w:t>Inschrijver</w:t>
      </w:r>
      <w:r w:rsidR="006654C6" w:rsidRPr="007E4763">
        <w:rPr>
          <w:rFonts w:ascii="Calibri" w:hAnsi="Calibri" w:cs="Calibri"/>
          <w:iCs/>
          <w:szCs w:val="22"/>
        </w:rPr>
        <w:t xml:space="preserve"> hierover door dit als antwoord te geven op de gestelde vraag. De </w:t>
      </w:r>
      <w:r w:rsidR="006654C6">
        <w:rPr>
          <w:rFonts w:ascii="Calibri" w:hAnsi="Calibri" w:cs="Calibri"/>
          <w:iCs/>
          <w:szCs w:val="22"/>
        </w:rPr>
        <w:t>Inschrijver</w:t>
      </w:r>
      <w:r w:rsidR="006654C6" w:rsidRPr="007E4763">
        <w:rPr>
          <w:rFonts w:ascii="Calibri" w:hAnsi="Calibri" w:cs="Calibri"/>
          <w:iCs/>
          <w:szCs w:val="22"/>
        </w:rPr>
        <w:t xml:space="preserve"> heeft dan de keus om de vraag opnieuw te stellen en niet aan te merken als individuele vraag, maar openbare beantwoording en opname in de Nota van Inlichtingen </w:t>
      </w:r>
      <w:r w:rsidR="006654C6">
        <w:rPr>
          <w:rFonts w:ascii="Calibri" w:hAnsi="Calibri" w:cs="Calibri"/>
          <w:iCs/>
          <w:szCs w:val="22"/>
        </w:rPr>
        <w:t xml:space="preserve">te </w:t>
      </w:r>
      <w:r w:rsidR="006654C6" w:rsidRPr="007E4763">
        <w:rPr>
          <w:rFonts w:ascii="Calibri" w:hAnsi="Calibri" w:cs="Calibri"/>
          <w:iCs/>
          <w:szCs w:val="22"/>
        </w:rPr>
        <w:t xml:space="preserve">accepteren. </w:t>
      </w:r>
    </w:p>
    <w:p w14:paraId="39B1CF30" w14:textId="77777777" w:rsidR="006654C6" w:rsidRPr="00AE761F" w:rsidRDefault="006654C6" w:rsidP="00DD1ED9">
      <w:pPr>
        <w:spacing w:line="276" w:lineRule="auto"/>
        <w:rPr>
          <w:rFonts w:ascii="Calibri" w:hAnsi="Calibri" w:cs="Calibri"/>
          <w:iCs/>
          <w:szCs w:val="22"/>
        </w:rPr>
      </w:pPr>
    </w:p>
    <w:p w14:paraId="7566320F" w14:textId="77777777" w:rsidR="006654C6" w:rsidRPr="00CC5204" w:rsidRDefault="006654C6" w:rsidP="00DD1ED9">
      <w:pPr>
        <w:pStyle w:val="Kop2"/>
        <w:spacing w:before="0" w:after="0" w:line="276" w:lineRule="auto"/>
      </w:pPr>
      <w:bookmarkStart w:id="19" w:name="_Toc127437202"/>
      <w:r>
        <w:t>2.4</w:t>
      </w:r>
      <w:r w:rsidRPr="00CC5204">
        <w:t xml:space="preserve">. Indienen </w:t>
      </w:r>
      <w:r>
        <w:t>Inschrijving</w:t>
      </w:r>
      <w:bookmarkEnd w:id="19"/>
    </w:p>
    <w:p w14:paraId="6C9B708B" w14:textId="77777777" w:rsidR="006654C6"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r>
        <w:rPr>
          <w:rFonts w:ascii="Calibri" w:hAnsi="Calibri" w:cs="Calibri"/>
          <w:szCs w:val="22"/>
        </w:rPr>
        <w:t xml:space="preserve">U dient uw Inschrijving in te dienen via </w:t>
      </w:r>
      <w:proofErr w:type="spellStart"/>
      <w:r>
        <w:rPr>
          <w:rFonts w:ascii="Calibri" w:hAnsi="Calibri" w:cs="Calibri"/>
          <w:szCs w:val="22"/>
        </w:rPr>
        <w:t>TenderNed</w:t>
      </w:r>
      <w:proofErr w:type="spellEnd"/>
      <w:r w:rsidRPr="00816AB3">
        <w:rPr>
          <w:rFonts w:ascii="Calibri" w:hAnsi="Calibri" w:cs="Calibri"/>
          <w:szCs w:val="22"/>
        </w:rPr>
        <w:t xml:space="preserve">. Wij adviseren u met klem om tijdig te beginnen met het uploaden van uw </w:t>
      </w:r>
      <w:r>
        <w:rPr>
          <w:rFonts w:ascii="Calibri" w:hAnsi="Calibri" w:cs="Calibri"/>
          <w:szCs w:val="22"/>
        </w:rPr>
        <w:t>Inschrijving</w:t>
      </w:r>
      <w:r w:rsidRPr="00816AB3">
        <w:rPr>
          <w:rFonts w:ascii="Calibri" w:hAnsi="Calibri" w:cs="Calibri"/>
          <w:szCs w:val="22"/>
        </w:rPr>
        <w:t xml:space="preserve">. </w:t>
      </w:r>
      <w:r>
        <w:rPr>
          <w:rFonts w:ascii="Calibri" w:hAnsi="Calibri" w:cs="Calibri"/>
          <w:szCs w:val="22"/>
        </w:rPr>
        <w:t>Inschrijving</w:t>
      </w:r>
      <w:r w:rsidRPr="00816AB3">
        <w:rPr>
          <w:rFonts w:ascii="Calibri" w:hAnsi="Calibri" w:cs="Calibri"/>
          <w:szCs w:val="22"/>
        </w:rPr>
        <w:t>en welke</w:t>
      </w:r>
      <w:r>
        <w:rPr>
          <w:rFonts w:ascii="Calibri" w:hAnsi="Calibri" w:cs="Calibri"/>
          <w:szCs w:val="22"/>
        </w:rPr>
        <w:t>, om welke reden dan ook, niet worden aangetroffen in de digitale kluis</w:t>
      </w:r>
      <w:r w:rsidRPr="00816AB3">
        <w:rPr>
          <w:rFonts w:ascii="Calibri" w:hAnsi="Calibri" w:cs="Calibri"/>
          <w:szCs w:val="22"/>
        </w:rPr>
        <w:t xml:space="preserve">, worden als niet ingezonden beschouwd en daarom niet meegenomen in de procedure. </w:t>
      </w:r>
    </w:p>
    <w:p w14:paraId="22397185" w14:textId="77777777" w:rsidR="006654C6" w:rsidRPr="008078C4"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p>
    <w:p w14:paraId="10C4B9E2" w14:textId="57C8212B" w:rsidR="006654C6"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Arial"/>
          <w:szCs w:val="22"/>
        </w:rPr>
      </w:pPr>
      <w:r>
        <w:rPr>
          <w:rFonts w:ascii="Calibri" w:hAnsi="Calibri" w:cs="Arial"/>
          <w:szCs w:val="22"/>
        </w:rPr>
        <w:t xml:space="preserve">Indien u kort voor het verstrijken van de deadline voor het indienen van de Inschrijving een storing binnen </w:t>
      </w:r>
      <w:proofErr w:type="spellStart"/>
      <w:r>
        <w:rPr>
          <w:rFonts w:ascii="Calibri" w:hAnsi="Calibri" w:cs="Arial"/>
          <w:szCs w:val="22"/>
        </w:rPr>
        <w:t>TenderNed</w:t>
      </w:r>
      <w:proofErr w:type="spellEnd"/>
      <w:r>
        <w:rPr>
          <w:rFonts w:ascii="Calibri" w:hAnsi="Calibri" w:cs="Arial"/>
          <w:szCs w:val="22"/>
        </w:rPr>
        <w:t xml:space="preserve"> ervaart, dient u per ommegaande contact op te nemen met </w:t>
      </w:r>
      <w:proofErr w:type="spellStart"/>
      <w:r>
        <w:rPr>
          <w:rFonts w:ascii="Calibri" w:hAnsi="Calibri" w:cs="Arial"/>
          <w:szCs w:val="22"/>
        </w:rPr>
        <w:t>TenderNed</w:t>
      </w:r>
      <w:proofErr w:type="spellEnd"/>
      <w:r>
        <w:rPr>
          <w:rFonts w:ascii="Calibri" w:hAnsi="Calibri" w:cs="Arial"/>
          <w:szCs w:val="22"/>
        </w:rPr>
        <w:t>. Daarna mag u telefonisch (085-2003991) of per e-mail (</w:t>
      </w:r>
      <w:r w:rsidR="003D601F">
        <w:rPr>
          <w:rFonts w:ascii="Calibri" w:hAnsi="Calibri" w:cs="Arial"/>
          <w:szCs w:val="22"/>
        </w:rPr>
        <w:t>lwestra</w:t>
      </w:r>
      <w:r>
        <w:rPr>
          <w:rFonts w:ascii="Calibri" w:hAnsi="Calibri" w:cs="Arial"/>
          <w:szCs w:val="22"/>
        </w:rPr>
        <w:t xml:space="preserve">@alpha-adviesbureau.nl) contact opnemen met </w:t>
      </w:r>
      <w:proofErr w:type="spellStart"/>
      <w:r>
        <w:rPr>
          <w:rFonts w:ascii="Calibri" w:hAnsi="Calibri" w:cs="Arial"/>
          <w:szCs w:val="22"/>
        </w:rPr>
        <w:t>Alpha</w:t>
      </w:r>
      <w:proofErr w:type="spellEnd"/>
      <w:r>
        <w:rPr>
          <w:rFonts w:ascii="Calibri" w:hAnsi="Calibri" w:cs="Arial"/>
          <w:szCs w:val="22"/>
        </w:rPr>
        <w:t xml:space="preserve"> Adviesbureau. </w:t>
      </w:r>
    </w:p>
    <w:p w14:paraId="661BE047" w14:textId="77777777" w:rsidR="006654C6"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Arial"/>
          <w:szCs w:val="22"/>
        </w:rPr>
      </w:pPr>
    </w:p>
    <w:p w14:paraId="5677E114" w14:textId="30AE144D" w:rsidR="006654C6" w:rsidRPr="00C451B8"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Arial"/>
          <w:szCs w:val="22"/>
        </w:rPr>
      </w:pPr>
      <w:r>
        <w:rPr>
          <w:rFonts w:ascii="Calibri" w:hAnsi="Calibri" w:cs="Arial"/>
          <w:szCs w:val="22"/>
        </w:rPr>
        <w:t xml:space="preserve">Wanneer er sprake is van een algehele, door </w:t>
      </w:r>
      <w:proofErr w:type="spellStart"/>
      <w:r>
        <w:rPr>
          <w:rFonts w:ascii="Calibri" w:hAnsi="Calibri" w:cs="Arial"/>
          <w:szCs w:val="22"/>
        </w:rPr>
        <w:t>TenderNed</w:t>
      </w:r>
      <w:proofErr w:type="spellEnd"/>
      <w:r>
        <w:rPr>
          <w:rFonts w:ascii="Calibri" w:hAnsi="Calibri" w:cs="Arial"/>
          <w:szCs w:val="22"/>
        </w:rPr>
        <w:t xml:space="preserve"> erkende, storing kort voor het verstrijken van de deadline voor het indienen van de Inschrijving, behoudt de </w:t>
      </w:r>
      <w:r w:rsidR="004F7EED">
        <w:rPr>
          <w:rFonts w:ascii="Calibri" w:hAnsi="Calibri" w:cs="Arial"/>
          <w:szCs w:val="22"/>
        </w:rPr>
        <w:t>Opdrachtgever</w:t>
      </w:r>
      <w:r>
        <w:rPr>
          <w:rFonts w:ascii="Calibri" w:hAnsi="Calibri" w:cs="Arial"/>
          <w:szCs w:val="22"/>
        </w:rPr>
        <w:t xml:space="preserve"> zich het recht voor om de termijn voor het indienen te verlengen. Dit kan alleen wanneer de digitale kluis waarin de Inschrijvingen ingediend worden nog niet is geopend. Alle Inschrijvers hebben dan het recht om hun Inschrijving te wijzigen of aan te vullen. De </w:t>
      </w:r>
      <w:r w:rsidR="004F7EED">
        <w:rPr>
          <w:rFonts w:ascii="Calibri" w:hAnsi="Calibri" w:cs="Arial"/>
          <w:szCs w:val="22"/>
        </w:rPr>
        <w:t>Opdrachtgever</w:t>
      </w:r>
      <w:r>
        <w:rPr>
          <w:rFonts w:ascii="Calibri" w:hAnsi="Calibri" w:cs="Arial"/>
          <w:szCs w:val="22"/>
        </w:rPr>
        <w:t xml:space="preserve"> zal dit, wanneer zij hier gebruik van maakt, communiceren met de Inschrijvers. Wanneer dit mogelijk is, zal dit via </w:t>
      </w:r>
      <w:proofErr w:type="spellStart"/>
      <w:r>
        <w:rPr>
          <w:rFonts w:ascii="Calibri" w:hAnsi="Calibri" w:cs="Arial"/>
          <w:szCs w:val="22"/>
        </w:rPr>
        <w:t>TenderNed</w:t>
      </w:r>
      <w:proofErr w:type="spellEnd"/>
      <w:r>
        <w:rPr>
          <w:rFonts w:ascii="Calibri" w:hAnsi="Calibri" w:cs="Arial"/>
          <w:szCs w:val="22"/>
        </w:rPr>
        <w:t xml:space="preserve"> gedaan worden. </w:t>
      </w:r>
    </w:p>
    <w:p w14:paraId="50029B93" w14:textId="77777777" w:rsidR="006654C6" w:rsidRDefault="006654C6" w:rsidP="0074085F">
      <w:pPr>
        <w:tabs>
          <w:tab w:val="left" w:pos="-1440"/>
          <w:tab w:val="left" w:pos="-960"/>
          <w:tab w:val="left" w:pos="-480"/>
          <w:tab w:val="left" w:pos="0"/>
        </w:tabs>
        <w:spacing w:line="276" w:lineRule="auto"/>
        <w:ind w:right="480"/>
        <w:rPr>
          <w:rFonts w:ascii="Calibri" w:hAnsi="Calibri" w:cs="Calibri"/>
          <w:szCs w:val="22"/>
        </w:rPr>
      </w:pPr>
      <w:r>
        <w:rPr>
          <w:rFonts w:ascii="Calibri" w:hAnsi="Calibri" w:cs="Calibri"/>
          <w:szCs w:val="22"/>
        </w:rPr>
        <w:t>Van de opening wordt een proces-verbaal opgesteld waarin vermeld wordt welke Inschrijvers een Inschrijving hebben ingediend. Hieruit kunt u niet afleiden of deze Inschrijvingen ook voldoen aan hetgeen paragraaf 3.1 en 3.2 staat. Ook wordt hier eventuele overige belangrijke informatie over de opening van de digitale kluis in gemeld. Dit proces-verbaal wordt verstuurd naar alle Inschrijvers.</w:t>
      </w:r>
    </w:p>
    <w:p w14:paraId="0F17320B" w14:textId="77777777" w:rsidR="006654C6" w:rsidRPr="00ED3832" w:rsidRDefault="006654C6" w:rsidP="00DD1ED9">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szCs w:val="22"/>
        </w:rPr>
      </w:pPr>
    </w:p>
    <w:p w14:paraId="07E78918" w14:textId="77777777" w:rsidR="006654C6" w:rsidRPr="00CC5204" w:rsidRDefault="006654C6" w:rsidP="00DD1ED9">
      <w:pPr>
        <w:pStyle w:val="Kop2"/>
        <w:spacing w:before="0" w:after="0" w:line="276" w:lineRule="auto"/>
      </w:pPr>
      <w:bookmarkStart w:id="20" w:name="_Toc127437203"/>
      <w:r>
        <w:t>2.5.</w:t>
      </w:r>
      <w:r w:rsidRPr="00CC5204">
        <w:t xml:space="preserve"> Tegenstrijdigheden – Onvolkomenheden</w:t>
      </w:r>
      <w:bookmarkEnd w:id="20"/>
    </w:p>
    <w:p w14:paraId="588320EE" w14:textId="77C66855" w:rsidR="006654C6" w:rsidRDefault="004F7EED" w:rsidP="00DD1ED9">
      <w:pPr>
        <w:pStyle w:val="standaardhandleiding"/>
        <w:spacing w:line="276" w:lineRule="auto"/>
      </w:pPr>
      <w:r>
        <w:t>Opdrachtgever</w:t>
      </w:r>
      <w:r w:rsidR="006654C6">
        <w:t xml:space="preserve"> heeft met zorg aan dit Bestek gewerkt. Het is desondanks toch mogelijk dat er tegenstrijdigheden of onvolkomenheden in zijn opgetreden. Van een adequaat handelende Inschrijver wordt verwacht dat hij zich proactief opstelt bij het naar voren brengen van bezwaren in het kader van deze aanbestedingsprocedure en dat hij zijn bezwaren duidelijk en in een zo vroeg mogelijk stadium kenbaar maakt. Dat betekent dus dat een bezwaar zo snel als redelijkerwijs mogelijk na publicatie kenbaar wordt gemaakt. Het kenbaar maken van een bezwaar moet overigens niet worden verward met het stellen van een vraag in het kader van de Nota van Inlichtingen voortvloeiend uit de aanbestedingsdocumenten.</w:t>
      </w:r>
    </w:p>
    <w:p w14:paraId="399321AE" w14:textId="77777777" w:rsidR="006654C6" w:rsidRDefault="006654C6" w:rsidP="00DD1ED9">
      <w:pPr>
        <w:pStyle w:val="standaardhandleiding"/>
        <w:spacing w:line="276" w:lineRule="auto"/>
      </w:pPr>
    </w:p>
    <w:p w14:paraId="5C7FD42B" w14:textId="44392195" w:rsidR="006654C6" w:rsidRPr="004450F4" w:rsidRDefault="006654C6" w:rsidP="00DD1ED9">
      <w:pPr>
        <w:pStyle w:val="standaardhandleiding"/>
        <w:spacing w:line="276" w:lineRule="auto"/>
      </w:pPr>
      <w:r>
        <w:t xml:space="preserve">U dient de contactpersoon van deze aanbestedingsprocedure in dit geval per ommegaande op de hoogte </w:t>
      </w:r>
      <w:r w:rsidRPr="00374D10">
        <w:t xml:space="preserve">te stellen. Indien u dit niet doet, vervalt </w:t>
      </w:r>
      <w:r>
        <w:t>vijf dagen voor het indienen van Inschrijving</w:t>
      </w:r>
      <w:r w:rsidRPr="00374D10">
        <w:t xml:space="preserve">, uw recht om hierover te klagen. Als naderhand blijkt dat er onvolkomenheden en/of tegenstrijdigheden in het </w:t>
      </w:r>
      <w:r>
        <w:t>Bestek</w:t>
      </w:r>
      <w:r w:rsidRPr="00374D10">
        <w:t xml:space="preserve"> voorkomen die niet door een </w:t>
      </w:r>
      <w:r>
        <w:t>Inschrijver</w:t>
      </w:r>
      <w:r w:rsidRPr="00374D10">
        <w:t xml:space="preserve"> zijn gemeld, dan wordt dit de </w:t>
      </w:r>
      <w:r w:rsidR="004F7EED">
        <w:t>Opdrachtgever</w:t>
      </w:r>
      <w:r w:rsidRPr="00374D10">
        <w:t xml:space="preserve"> niet aangerekend.</w:t>
      </w:r>
      <w:r w:rsidRPr="004450F4">
        <w:t xml:space="preserve"> </w:t>
      </w:r>
    </w:p>
    <w:p w14:paraId="2EFB6C29" w14:textId="77777777" w:rsidR="006654C6" w:rsidRPr="004450F4" w:rsidRDefault="006654C6" w:rsidP="00DD1ED9">
      <w:pPr>
        <w:pStyle w:val="standaardhandleiding"/>
        <w:spacing w:line="276" w:lineRule="auto"/>
      </w:pPr>
    </w:p>
    <w:p w14:paraId="7E712201" w14:textId="20D0BC7D" w:rsidR="006654C6" w:rsidRPr="004450F4" w:rsidRDefault="006654C6" w:rsidP="00DD1ED9">
      <w:pPr>
        <w:pStyle w:val="standaardhandleiding"/>
        <w:spacing w:line="276" w:lineRule="auto"/>
      </w:pPr>
      <w:r w:rsidRPr="004450F4">
        <w:t xml:space="preserve">Wanneer een </w:t>
      </w:r>
      <w:r>
        <w:t>Inschrijver</w:t>
      </w:r>
      <w:r w:rsidRPr="004450F4">
        <w:t xml:space="preserve"> wel tijdig melding maakt van tegenstrijdigheden en/of onvolkomenheden, maar de </w:t>
      </w:r>
      <w:r w:rsidR="004F7EED">
        <w:t>Opdrachtgever</w:t>
      </w:r>
      <w:r w:rsidRPr="004450F4">
        <w:t xml:space="preserve"> </w:t>
      </w:r>
      <w:r>
        <w:t xml:space="preserve">van mening is dat hier geen sprake van is en daarom geen </w:t>
      </w:r>
      <w:r w:rsidRPr="004450F4">
        <w:t xml:space="preserve">aanpassingen of wijzigingen aanbrengt, is de </w:t>
      </w:r>
      <w:r>
        <w:t>Inschrijver</w:t>
      </w:r>
      <w:r w:rsidRPr="00374D10">
        <w:t xml:space="preserve"> verplicht om over deze mogelijke tegenstrijdigheden en/of onvolkomenheden in rechte te klagen. </w:t>
      </w:r>
      <w:r>
        <w:t>Inschrijver</w:t>
      </w:r>
      <w:r w:rsidRPr="00374D10">
        <w:t xml:space="preserve"> dient in dit geval uiterlijk zeven kalenderdagen na het gegeven antwoord door </w:t>
      </w:r>
      <w:r w:rsidR="004F7EED">
        <w:t>Opdrachtgever</w:t>
      </w:r>
      <w:r w:rsidRPr="00374D10">
        <w:t xml:space="preserve"> actie te ondernemen op straffe van verval van recht.</w:t>
      </w:r>
      <w:r w:rsidRPr="004450F4">
        <w:t xml:space="preserve"> </w:t>
      </w:r>
    </w:p>
    <w:p w14:paraId="55327AA5" w14:textId="77777777" w:rsidR="006654C6" w:rsidRPr="004450F4" w:rsidRDefault="006654C6" w:rsidP="00DD1ED9">
      <w:pPr>
        <w:pStyle w:val="standaardhandleiding"/>
        <w:spacing w:line="276" w:lineRule="auto"/>
        <w:rPr>
          <w:highlight w:val="yellow"/>
        </w:rPr>
      </w:pPr>
    </w:p>
    <w:p w14:paraId="0C97F691" w14:textId="77777777" w:rsidR="006654C6" w:rsidRDefault="006654C6" w:rsidP="00DD1ED9">
      <w:pPr>
        <w:pStyle w:val="standaardhandleiding"/>
        <w:spacing w:line="276" w:lineRule="auto"/>
      </w:pPr>
      <w:r w:rsidRPr="00374D10">
        <w:t xml:space="preserve">Als u later dan zes maanden na het sluiten van de </w:t>
      </w:r>
      <w:r>
        <w:t>Overeenkomst</w:t>
      </w:r>
      <w:r w:rsidRPr="00374D10">
        <w:t xml:space="preserve"> (definitieve gunning) tegenstrijdigheden constateert, zijn deze voor risico van de </w:t>
      </w:r>
      <w:r>
        <w:t>Inschrijver</w:t>
      </w:r>
      <w:r w:rsidRPr="00374D10">
        <w:t xml:space="preserve">s respectievelijk </w:t>
      </w:r>
      <w:r>
        <w:t>Opdrachtnemer, conform artikel 4.15 van de Aanbestedingswet</w:t>
      </w:r>
      <w:r w:rsidRPr="00374D10">
        <w:t>.</w:t>
      </w:r>
    </w:p>
    <w:p w14:paraId="3CDADE5C" w14:textId="77777777" w:rsidR="006654C6" w:rsidRPr="00212FA1" w:rsidRDefault="006654C6" w:rsidP="00DD1ED9">
      <w:pPr>
        <w:pStyle w:val="standaardhandleiding"/>
        <w:spacing w:line="276" w:lineRule="auto"/>
      </w:pPr>
    </w:p>
    <w:p w14:paraId="3391466A" w14:textId="77777777" w:rsidR="006654C6" w:rsidRPr="00CC5204" w:rsidRDefault="006654C6" w:rsidP="00DD1ED9">
      <w:pPr>
        <w:pStyle w:val="Kop2"/>
        <w:spacing w:before="0" w:after="0" w:line="276" w:lineRule="auto"/>
      </w:pPr>
      <w:bookmarkStart w:id="21" w:name="_Toc127437204"/>
      <w:r>
        <w:lastRenderedPageBreak/>
        <w:t>2.6</w:t>
      </w:r>
      <w:r w:rsidRPr="00CC5204">
        <w:t xml:space="preserve">. </w:t>
      </w:r>
      <w:r>
        <w:t>Gunningsbeslissing</w:t>
      </w:r>
      <w:r w:rsidRPr="00CC5204">
        <w:t xml:space="preserve"> en vervolg</w:t>
      </w:r>
      <w:bookmarkEnd w:id="21"/>
    </w:p>
    <w:p w14:paraId="674725ED" w14:textId="6AC3517F" w:rsidR="006654C6" w:rsidRDefault="006654C6" w:rsidP="00DD1ED9">
      <w:pPr>
        <w:spacing w:line="276" w:lineRule="auto"/>
        <w:rPr>
          <w:rFonts w:ascii="Calibri" w:hAnsi="Calibri" w:cs="Calibri"/>
          <w:szCs w:val="22"/>
        </w:rPr>
      </w:pPr>
      <w:r>
        <w:rPr>
          <w:rFonts w:ascii="Calibri" w:hAnsi="Calibri" w:cs="Calibri"/>
          <w:szCs w:val="22"/>
        </w:rPr>
        <w:t xml:space="preserve">De </w:t>
      </w:r>
      <w:r w:rsidR="004F7EED">
        <w:rPr>
          <w:rFonts w:ascii="Calibri" w:hAnsi="Calibri" w:cs="Calibri"/>
          <w:szCs w:val="22"/>
        </w:rPr>
        <w:t>Opdrachtgever</w:t>
      </w:r>
      <w:r>
        <w:rPr>
          <w:rFonts w:ascii="Calibri" w:hAnsi="Calibri" w:cs="Calibri"/>
          <w:szCs w:val="22"/>
        </w:rPr>
        <w:t xml:space="preserve"> geeft in de gunnings- en afwijzingsbrieven haar motivatie voor de beoordeling van de Inschrijving. Ook geeft zij hierin per gunningscriterium aan welke score uw Inschrijving heeft en welke score de winnende Inschrijving heeft. De mededeling van de Gunningsbeslissing wordt via </w:t>
      </w:r>
      <w:proofErr w:type="spellStart"/>
      <w:r>
        <w:rPr>
          <w:rFonts w:ascii="Calibri" w:hAnsi="Calibri" w:cs="Calibri"/>
          <w:szCs w:val="22"/>
        </w:rPr>
        <w:t>TenderNed</w:t>
      </w:r>
      <w:proofErr w:type="spellEnd"/>
      <w:r>
        <w:rPr>
          <w:rFonts w:ascii="Calibri" w:hAnsi="Calibri" w:cs="Calibri"/>
          <w:szCs w:val="22"/>
        </w:rPr>
        <w:t xml:space="preserve"> verstuurd aan alle Inschrijvers. </w:t>
      </w:r>
    </w:p>
    <w:p w14:paraId="2F86D1A3" w14:textId="77777777" w:rsidR="006654C6" w:rsidRDefault="006654C6" w:rsidP="00DD1ED9">
      <w:pPr>
        <w:spacing w:line="276" w:lineRule="auto"/>
        <w:rPr>
          <w:rFonts w:ascii="Calibri" w:hAnsi="Calibri" w:cs="Calibri"/>
          <w:szCs w:val="22"/>
        </w:rPr>
      </w:pPr>
    </w:p>
    <w:p w14:paraId="62251A34" w14:textId="1A3C8322" w:rsidR="006654C6" w:rsidRDefault="006654C6" w:rsidP="00DD1ED9">
      <w:pPr>
        <w:spacing w:line="276" w:lineRule="auto"/>
        <w:rPr>
          <w:rFonts w:ascii="Calibri" w:hAnsi="Calibri" w:cs="Calibri"/>
          <w:szCs w:val="22"/>
        </w:rPr>
      </w:pPr>
      <w:r>
        <w:rPr>
          <w:rFonts w:ascii="Calibri" w:hAnsi="Calibri" w:cs="Calibri"/>
          <w:szCs w:val="22"/>
        </w:rPr>
        <w:t>U kunt tegen de Gunningsbeslissing</w:t>
      </w:r>
      <w:r w:rsidRPr="008B5423">
        <w:rPr>
          <w:rFonts w:ascii="Calibri" w:hAnsi="Calibri" w:cs="Calibri"/>
          <w:szCs w:val="22"/>
        </w:rPr>
        <w:t xml:space="preserve"> </w:t>
      </w:r>
      <w:r>
        <w:rPr>
          <w:rFonts w:ascii="Calibri" w:hAnsi="Calibri" w:cs="Calibri"/>
          <w:szCs w:val="22"/>
        </w:rPr>
        <w:t xml:space="preserve">in bezwaar gaan. U dient bij de </w:t>
      </w:r>
      <w:r w:rsidR="004F7EED">
        <w:rPr>
          <w:rFonts w:ascii="Calibri" w:hAnsi="Calibri" w:cs="Calibri"/>
          <w:szCs w:val="22"/>
        </w:rPr>
        <w:t>Opdrachtgever</w:t>
      </w:r>
      <w:r>
        <w:rPr>
          <w:rFonts w:ascii="Calibri" w:hAnsi="Calibri" w:cs="Calibri"/>
          <w:szCs w:val="22"/>
        </w:rPr>
        <w:t xml:space="preserve"> aan te geven dat u in bezwaar gaat en vervolgens over gaat tot het uitbrengen van een dagvaarding. Dit doet u door bij de bevoegde civiele rechter een kort geding aan te spannen.</w:t>
      </w:r>
      <w:r w:rsidRPr="008B5423">
        <w:rPr>
          <w:rFonts w:ascii="Calibri" w:hAnsi="Calibri" w:cs="Calibri"/>
          <w:szCs w:val="22"/>
        </w:rPr>
        <w:t xml:space="preserve"> De betekening van de dagvaarding dient binnen de genoemde termijn </w:t>
      </w:r>
      <w:r w:rsidRPr="003D601F">
        <w:rPr>
          <w:rFonts w:ascii="Calibri" w:hAnsi="Calibri" w:cs="Calibri"/>
          <w:szCs w:val="22"/>
        </w:rPr>
        <w:t>van twintig kalenderdagen</w:t>
      </w:r>
      <w:r w:rsidRPr="008B5423">
        <w:rPr>
          <w:rFonts w:ascii="Calibri" w:hAnsi="Calibri" w:cs="Calibri"/>
          <w:szCs w:val="22"/>
        </w:rPr>
        <w:t xml:space="preserve"> te </w:t>
      </w:r>
      <w:r>
        <w:rPr>
          <w:rFonts w:ascii="Calibri" w:hAnsi="Calibri" w:cs="Calibri"/>
          <w:szCs w:val="22"/>
        </w:rPr>
        <w:t>gebeuren. D</w:t>
      </w:r>
      <w:r w:rsidRPr="008B5423">
        <w:rPr>
          <w:rFonts w:ascii="Calibri" w:hAnsi="Calibri" w:cs="Calibri"/>
          <w:szCs w:val="22"/>
        </w:rPr>
        <w:t xml:space="preserve">e </w:t>
      </w:r>
      <w:r w:rsidR="004F7EED">
        <w:rPr>
          <w:rFonts w:ascii="Calibri" w:hAnsi="Calibri" w:cs="Calibri"/>
          <w:szCs w:val="22"/>
        </w:rPr>
        <w:t>Opdrachtgever</w:t>
      </w:r>
      <w:r w:rsidRPr="008B5423">
        <w:rPr>
          <w:rFonts w:ascii="Calibri" w:hAnsi="Calibri" w:cs="Calibri"/>
          <w:szCs w:val="22"/>
        </w:rPr>
        <w:t xml:space="preserve"> stelt dit uitdrukkelijk als een vervaltermijn.</w:t>
      </w:r>
    </w:p>
    <w:p w14:paraId="446B1B60" w14:textId="77777777" w:rsidR="006654C6" w:rsidRPr="008B5423" w:rsidRDefault="006654C6" w:rsidP="00DD1ED9">
      <w:pPr>
        <w:spacing w:line="276" w:lineRule="auto"/>
        <w:rPr>
          <w:rFonts w:ascii="Calibri" w:hAnsi="Calibri" w:cs="Calibri"/>
          <w:szCs w:val="22"/>
        </w:rPr>
      </w:pPr>
    </w:p>
    <w:p w14:paraId="5C060D96" w14:textId="12C78F17" w:rsidR="006654C6" w:rsidRDefault="006654C6" w:rsidP="00DD1ED9">
      <w:pPr>
        <w:spacing w:line="276" w:lineRule="auto"/>
        <w:rPr>
          <w:rFonts w:ascii="Calibri" w:hAnsi="Calibri" w:cs="Calibri"/>
          <w:szCs w:val="22"/>
        </w:rPr>
      </w:pPr>
      <w:r>
        <w:rPr>
          <w:rFonts w:ascii="Calibri" w:hAnsi="Calibri" w:cs="Calibri"/>
          <w:szCs w:val="22"/>
        </w:rPr>
        <w:t>Wanneer de wachttijd</w:t>
      </w:r>
      <w:r w:rsidRPr="008B5423">
        <w:rPr>
          <w:rFonts w:ascii="Calibri" w:hAnsi="Calibri" w:cs="Calibri"/>
          <w:szCs w:val="22"/>
        </w:rPr>
        <w:t xml:space="preserve"> </w:t>
      </w:r>
      <w:r>
        <w:rPr>
          <w:rFonts w:ascii="Calibri" w:hAnsi="Calibri" w:cs="Calibri"/>
          <w:szCs w:val="22"/>
        </w:rPr>
        <w:t xml:space="preserve">is verstreken en er geen procedure zoals hierboven beschreven is gestart, </w:t>
      </w:r>
      <w:r w:rsidRPr="008B5423">
        <w:rPr>
          <w:rFonts w:ascii="Calibri" w:hAnsi="Calibri" w:cs="Calibri"/>
          <w:szCs w:val="22"/>
        </w:rPr>
        <w:t xml:space="preserve">kan de </w:t>
      </w:r>
      <w:r w:rsidR="004F7EED">
        <w:rPr>
          <w:rFonts w:ascii="Calibri" w:hAnsi="Calibri" w:cs="Calibri"/>
          <w:szCs w:val="22"/>
        </w:rPr>
        <w:t>Opdrachtgever</w:t>
      </w:r>
      <w:r w:rsidRPr="008B5423">
        <w:rPr>
          <w:rFonts w:ascii="Calibri" w:hAnsi="Calibri" w:cs="Calibri"/>
          <w:szCs w:val="22"/>
        </w:rPr>
        <w:t xml:space="preserve"> de opdracht definitief gunnen. De definitieve gunning kan a</w:t>
      </w:r>
      <w:r>
        <w:rPr>
          <w:rFonts w:ascii="Calibri" w:hAnsi="Calibri" w:cs="Calibri"/>
          <w:szCs w:val="22"/>
        </w:rPr>
        <w:t>lleen plaats vinden mits uit een eventueel</w:t>
      </w:r>
      <w:r w:rsidRPr="008B5423">
        <w:rPr>
          <w:rFonts w:ascii="Calibri" w:hAnsi="Calibri" w:cs="Calibri"/>
          <w:szCs w:val="22"/>
        </w:rPr>
        <w:t xml:space="preserve"> verificatiegesprek en de toets op de </w:t>
      </w:r>
      <w:r w:rsidRPr="002A599D">
        <w:rPr>
          <w:rFonts w:ascii="Calibri" w:hAnsi="Calibri" w:cs="Calibri"/>
          <w:szCs w:val="22"/>
        </w:rPr>
        <w:t xml:space="preserve">bewijsstukken is gebleken dat de winnende </w:t>
      </w:r>
      <w:r>
        <w:rPr>
          <w:rFonts w:ascii="Calibri" w:hAnsi="Calibri" w:cs="Calibri"/>
          <w:szCs w:val="22"/>
        </w:rPr>
        <w:t>Inschrijver</w:t>
      </w:r>
      <w:r w:rsidRPr="002A599D">
        <w:rPr>
          <w:rFonts w:ascii="Calibri" w:hAnsi="Calibri" w:cs="Calibri"/>
          <w:szCs w:val="22"/>
        </w:rPr>
        <w:t xml:space="preserve"> (nog steeds) voldoet aan alle gestelde eisen</w:t>
      </w:r>
      <w:r>
        <w:rPr>
          <w:rFonts w:ascii="Calibri" w:hAnsi="Calibri" w:cs="Calibri"/>
          <w:szCs w:val="22"/>
        </w:rPr>
        <w:t xml:space="preserve">. Wanneer blijkt dat bij controle onjuiste informatie is verstrekt of dat niet (meer) aan de eisen of uitsluitingsgronden wordt voldaan op één of meerdere onderdelen, dan zal de betrokken Inschrijver alsnog afvallen. </w:t>
      </w:r>
    </w:p>
    <w:p w14:paraId="6F4419EB" w14:textId="77777777" w:rsidR="006654C6" w:rsidRDefault="006654C6" w:rsidP="00DD1ED9">
      <w:pPr>
        <w:spacing w:line="276" w:lineRule="auto"/>
        <w:rPr>
          <w:rFonts w:ascii="Calibri" w:hAnsi="Calibri" w:cs="Calibri"/>
          <w:szCs w:val="22"/>
        </w:rPr>
      </w:pPr>
    </w:p>
    <w:p w14:paraId="22A331D3" w14:textId="0C317B89" w:rsidR="006654C6" w:rsidRDefault="006654C6" w:rsidP="00DD1ED9">
      <w:pPr>
        <w:spacing w:line="276" w:lineRule="auto"/>
        <w:rPr>
          <w:rFonts w:ascii="Calibri" w:hAnsi="Calibri" w:cs="Calibri"/>
          <w:szCs w:val="22"/>
        </w:rPr>
      </w:pPr>
      <w:r>
        <w:rPr>
          <w:rFonts w:ascii="Calibri" w:hAnsi="Calibri" w:cs="Calibri"/>
          <w:szCs w:val="22"/>
        </w:rPr>
        <w:t xml:space="preserve">Op het moment dat </w:t>
      </w:r>
      <w:r w:rsidRPr="002A599D">
        <w:rPr>
          <w:rFonts w:ascii="Calibri" w:hAnsi="Calibri" w:cs="Calibri"/>
          <w:szCs w:val="22"/>
        </w:rPr>
        <w:t xml:space="preserve">de winnende </w:t>
      </w:r>
      <w:r>
        <w:rPr>
          <w:rFonts w:ascii="Calibri" w:hAnsi="Calibri" w:cs="Calibri"/>
          <w:szCs w:val="22"/>
        </w:rPr>
        <w:t>Inschrijving</w:t>
      </w:r>
      <w:r w:rsidRPr="002A599D">
        <w:rPr>
          <w:rFonts w:ascii="Calibri" w:hAnsi="Calibri" w:cs="Calibri"/>
          <w:szCs w:val="22"/>
        </w:rPr>
        <w:t xml:space="preserve"> niet (meer) aan de gestelde eisen voldoet, </w:t>
      </w:r>
      <w:r>
        <w:rPr>
          <w:rFonts w:ascii="Calibri" w:hAnsi="Calibri" w:cs="Calibri"/>
          <w:szCs w:val="22"/>
        </w:rPr>
        <w:t>of uit een verificatiegesprek blijkt dat de Inschrijver zijn Inschrijving niet kan uitvoeren, of</w:t>
      </w:r>
      <w:r w:rsidRPr="002A599D">
        <w:rPr>
          <w:rFonts w:ascii="Calibri" w:hAnsi="Calibri" w:cs="Calibri"/>
          <w:szCs w:val="22"/>
        </w:rPr>
        <w:t xml:space="preserve"> in het geval van een uitspraak van de civiele rechter, kan </w:t>
      </w:r>
      <w:r w:rsidR="004F7EED">
        <w:rPr>
          <w:rFonts w:ascii="Calibri" w:hAnsi="Calibri" w:cs="Calibri"/>
          <w:szCs w:val="22"/>
        </w:rPr>
        <w:t>Opdrachtgever</w:t>
      </w:r>
      <w:r>
        <w:rPr>
          <w:rFonts w:ascii="Calibri" w:hAnsi="Calibri" w:cs="Calibri"/>
          <w:szCs w:val="22"/>
        </w:rPr>
        <w:t xml:space="preserve"> overgaan tot een nieuw voornemen tot gunning. In dit geval worden de scores van de in eerste instantie winnende Inschrijving uit de vergelijking verwijderd. Vervolgens wordt de berekeningsmethodiek (zie paragraaf 3.6</w:t>
      </w:r>
      <w:r w:rsidRPr="007A0C27">
        <w:rPr>
          <w:rFonts w:ascii="Calibri" w:hAnsi="Calibri" w:cs="Calibri"/>
          <w:szCs w:val="22"/>
        </w:rPr>
        <w:t xml:space="preserve"> Berekeningsmethodiek</w:t>
      </w:r>
      <w:r>
        <w:rPr>
          <w:rFonts w:ascii="Calibri" w:hAnsi="Calibri" w:cs="Calibri"/>
          <w:szCs w:val="22"/>
        </w:rPr>
        <w:t xml:space="preserve">) opnieuw toegepast en komt er een nieuwe winnaar uit. </w:t>
      </w:r>
    </w:p>
    <w:p w14:paraId="69BB4364" w14:textId="77777777" w:rsidR="006654C6" w:rsidRPr="00795386" w:rsidRDefault="006654C6" w:rsidP="00DD1ED9">
      <w:pPr>
        <w:spacing w:line="276" w:lineRule="auto"/>
        <w:rPr>
          <w:rFonts w:ascii="Calibri" w:hAnsi="Calibri" w:cs="Calibri"/>
          <w:szCs w:val="22"/>
        </w:rPr>
      </w:pPr>
    </w:p>
    <w:p w14:paraId="50154811" w14:textId="7D9D3A7C" w:rsidR="006654C6" w:rsidRDefault="006654C6" w:rsidP="00DD1ED9">
      <w:pPr>
        <w:spacing w:line="276" w:lineRule="auto"/>
        <w:rPr>
          <w:rFonts w:ascii="Calibri" w:hAnsi="Calibri" w:cs="Calibri"/>
          <w:szCs w:val="22"/>
        </w:rPr>
      </w:pPr>
      <w:r w:rsidRPr="00795386">
        <w:rPr>
          <w:rFonts w:ascii="Calibri" w:hAnsi="Calibri" w:cs="Calibri"/>
          <w:szCs w:val="22"/>
        </w:rPr>
        <w:t xml:space="preserve">Dit nieuwe voornemen </w:t>
      </w:r>
      <w:r>
        <w:rPr>
          <w:rFonts w:ascii="Calibri" w:hAnsi="Calibri" w:cs="Calibri"/>
          <w:szCs w:val="22"/>
        </w:rPr>
        <w:t>wordt</w:t>
      </w:r>
      <w:r w:rsidRPr="00795386">
        <w:rPr>
          <w:rFonts w:ascii="Calibri" w:hAnsi="Calibri" w:cs="Calibri"/>
          <w:szCs w:val="22"/>
        </w:rPr>
        <w:t xml:space="preserve"> wederom aan alle </w:t>
      </w:r>
      <w:r>
        <w:rPr>
          <w:rFonts w:ascii="Calibri" w:hAnsi="Calibri" w:cs="Calibri"/>
          <w:szCs w:val="22"/>
        </w:rPr>
        <w:t>Inschrijver</w:t>
      </w:r>
      <w:r w:rsidRPr="00795386">
        <w:rPr>
          <w:rFonts w:ascii="Calibri" w:hAnsi="Calibri" w:cs="Calibri"/>
          <w:szCs w:val="22"/>
        </w:rPr>
        <w:t xml:space="preserve">s verzonden en hierna is </w:t>
      </w:r>
      <w:r>
        <w:rPr>
          <w:rFonts w:ascii="Calibri" w:hAnsi="Calibri" w:cs="Calibri"/>
          <w:szCs w:val="22"/>
        </w:rPr>
        <w:t>ook weer</w:t>
      </w:r>
      <w:r w:rsidRPr="00795386">
        <w:rPr>
          <w:rFonts w:ascii="Calibri" w:hAnsi="Calibri" w:cs="Calibri"/>
          <w:szCs w:val="22"/>
        </w:rPr>
        <w:t xml:space="preserve"> sprake van de mogelijkheid om </w:t>
      </w:r>
      <w:r w:rsidRPr="008B5423">
        <w:rPr>
          <w:rFonts w:ascii="Calibri" w:hAnsi="Calibri" w:cs="Calibri"/>
          <w:szCs w:val="22"/>
        </w:rPr>
        <w:t>binne</w:t>
      </w:r>
      <w:r w:rsidRPr="003D601F">
        <w:rPr>
          <w:rFonts w:ascii="Calibri" w:hAnsi="Calibri" w:cs="Calibri"/>
          <w:szCs w:val="22"/>
        </w:rPr>
        <w:t>n twintig kalenderdagen</w:t>
      </w:r>
      <w:r w:rsidRPr="00795386">
        <w:rPr>
          <w:rFonts w:ascii="Calibri" w:hAnsi="Calibri" w:cs="Calibri"/>
          <w:szCs w:val="22"/>
        </w:rPr>
        <w:t xml:space="preserve"> in beroep te </w:t>
      </w:r>
      <w:r>
        <w:rPr>
          <w:rFonts w:ascii="Calibri" w:hAnsi="Calibri" w:cs="Calibri"/>
          <w:szCs w:val="22"/>
        </w:rPr>
        <w:t>gaan</w:t>
      </w:r>
      <w:r w:rsidRPr="00795386">
        <w:rPr>
          <w:rFonts w:ascii="Calibri" w:hAnsi="Calibri" w:cs="Calibri"/>
          <w:szCs w:val="22"/>
        </w:rPr>
        <w:t xml:space="preserve"> zo</w:t>
      </w:r>
      <w:r>
        <w:rPr>
          <w:rFonts w:ascii="Calibri" w:hAnsi="Calibri" w:cs="Calibri"/>
          <w:szCs w:val="22"/>
        </w:rPr>
        <w:t xml:space="preserve">als bovenstaand is beschreven. </w:t>
      </w:r>
    </w:p>
    <w:p w14:paraId="5B7A8DDD" w14:textId="77777777" w:rsidR="006654C6" w:rsidRDefault="006654C6" w:rsidP="00DD1ED9">
      <w:pPr>
        <w:spacing w:line="276" w:lineRule="auto"/>
        <w:rPr>
          <w:rFonts w:ascii="Calibri" w:hAnsi="Calibri" w:cs="Calibri"/>
          <w:szCs w:val="22"/>
        </w:rPr>
      </w:pPr>
    </w:p>
    <w:p w14:paraId="07A14163" w14:textId="77777777" w:rsidR="006654C6" w:rsidRPr="00475EB0" w:rsidRDefault="006654C6" w:rsidP="00DD1ED9">
      <w:pPr>
        <w:pStyle w:val="Kop2"/>
        <w:spacing w:before="0" w:after="0" w:line="276" w:lineRule="auto"/>
      </w:pPr>
      <w:bookmarkStart w:id="22" w:name="_Toc127437205"/>
      <w:r>
        <w:t>2.7</w:t>
      </w:r>
      <w:r w:rsidRPr="00475EB0">
        <w:t>. Opstart</w:t>
      </w:r>
      <w:bookmarkEnd w:id="22"/>
    </w:p>
    <w:p w14:paraId="50562E3C" w14:textId="77777777" w:rsidR="006654C6" w:rsidRPr="00923F2B" w:rsidRDefault="006654C6" w:rsidP="00DD1ED9">
      <w:pPr>
        <w:spacing w:line="276" w:lineRule="auto"/>
        <w:rPr>
          <w:rFonts w:ascii="Calibri" w:hAnsi="Calibri" w:cs="Calibri"/>
          <w:szCs w:val="22"/>
        </w:rPr>
      </w:pPr>
      <w:r>
        <w:rPr>
          <w:rFonts w:ascii="Calibri" w:hAnsi="Calibri" w:cs="Calibri"/>
          <w:szCs w:val="22"/>
        </w:rPr>
        <w:t xml:space="preserve">Voor de start van de Overeenkomst, vindt er een opstartgesprek plaats tussen Opdrachtnemer en Opdrachtgever. Tijdens dit gesprek worden praktische afspraken gemaakt over de uitvoering van de werkzaamheden en de implementatiefase. </w:t>
      </w:r>
    </w:p>
    <w:p w14:paraId="15388147" w14:textId="77777777" w:rsidR="006654C6" w:rsidRDefault="006654C6" w:rsidP="00DD1ED9">
      <w:pPr>
        <w:spacing w:line="276" w:lineRule="auto"/>
        <w:rPr>
          <w:rFonts w:ascii="Calibri" w:hAnsi="Calibri" w:cs="Calibri"/>
          <w:szCs w:val="22"/>
        </w:rPr>
      </w:pPr>
    </w:p>
    <w:p w14:paraId="33C42D3A" w14:textId="77777777" w:rsidR="006654C6" w:rsidRDefault="006654C6">
      <w:pPr>
        <w:spacing w:after="160" w:line="259" w:lineRule="auto"/>
        <w:rPr>
          <w:rFonts w:asciiTheme="majorHAnsi" w:eastAsiaTheme="majorEastAsia" w:hAnsiTheme="majorHAnsi" w:cstheme="majorBidi"/>
          <w:b/>
          <w:color w:val="173583"/>
          <w:sz w:val="36"/>
          <w:szCs w:val="32"/>
        </w:rPr>
      </w:pPr>
      <w:r>
        <w:br w:type="page"/>
      </w:r>
    </w:p>
    <w:p w14:paraId="0807D8E6" w14:textId="77777777" w:rsidR="006654C6" w:rsidRDefault="006654C6" w:rsidP="00DD1ED9">
      <w:pPr>
        <w:pStyle w:val="Kop1"/>
        <w:spacing w:before="0" w:after="0" w:line="276" w:lineRule="auto"/>
      </w:pPr>
      <w:bookmarkStart w:id="23" w:name="_Toc127437206"/>
      <w:r w:rsidRPr="00CC7EA2">
        <w:lastRenderedPageBreak/>
        <w:t xml:space="preserve">Beoordeling </w:t>
      </w:r>
      <w:r>
        <w:t>Inschrijving</w:t>
      </w:r>
      <w:bookmarkEnd w:id="23"/>
      <w:r w:rsidRPr="00CC7EA2">
        <w:t xml:space="preserve"> </w:t>
      </w:r>
    </w:p>
    <w:p w14:paraId="3018A654" w14:textId="77777777" w:rsidR="006654C6" w:rsidRPr="005E7746" w:rsidRDefault="006654C6" w:rsidP="005E7746"/>
    <w:p w14:paraId="3CB1B5E3" w14:textId="77777777" w:rsidR="006654C6" w:rsidRPr="00CC7EA2" w:rsidRDefault="006654C6" w:rsidP="00DD1ED9">
      <w:pPr>
        <w:pStyle w:val="Kop2"/>
        <w:spacing w:before="0" w:after="0" w:line="276" w:lineRule="auto"/>
      </w:pPr>
      <w:bookmarkStart w:id="24" w:name="_Toc127437207"/>
      <w:r>
        <w:t>3.1.</w:t>
      </w:r>
      <w:r w:rsidRPr="00CC7EA2">
        <w:t xml:space="preserve"> Volledigheid en Geldigheid</w:t>
      </w:r>
      <w:bookmarkEnd w:id="24"/>
      <w:r w:rsidRPr="00CC7EA2">
        <w:t xml:space="preserve"> </w:t>
      </w:r>
    </w:p>
    <w:p w14:paraId="089BA959" w14:textId="77777777" w:rsidR="006654C6" w:rsidRPr="009E56C3" w:rsidRDefault="006654C6" w:rsidP="00DD1ED9">
      <w:pPr>
        <w:spacing w:line="276" w:lineRule="auto"/>
        <w:rPr>
          <w:rFonts w:ascii="Calibri" w:hAnsi="Calibri" w:cs="Calibri"/>
          <w:szCs w:val="22"/>
        </w:rPr>
      </w:pPr>
      <w:r w:rsidRPr="009E56C3">
        <w:rPr>
          <w:rFonts w:ascii="Calibri" w:hAnsi="Calibri" w:cs="Calibri"/>
          <w:szCs w:val="22"/>
        </w:rPr>
        <w:t xml:space="preserve">Uw </w:t>
      </w:r>
      <w:r>
        <w:rPr>
          <w:rFonts w:ascii="Calibri" w:hAnsi="Calibri" w:cs="Calibri"/>
          <w:szCs w:val="22"/>
        </w:rPr>
        <w:t>Inschrijving</w:t>
      </w:r>
      <w:r w:rsidRPr="009E56C3">
        <w:rPr>
          <w:rFonts w:ascii="Calibri" w:hAnsi="Calibri" w:cs="Calibri"/>
          <w:szCs w:val="22"/>
        </w:rPr>
        <w:t xml:space="preserve"> moet </w:t>
      </w:r>
      <w:r w:rsidRPr="009E56C3">
        <w:rPr>
          <w:rFonts w:ascii="Calibri" w:hAnsi="Calibri" w:cs="Calibri"/>
          <w:b/>
          <w:szCs w:val="22"/>
        </w:rPr>
        <w:t>volledig</w:t>
      </w:r>
      <w:r w:rsidRPr="009E56C3">
        <w:rPr>
          <w:rFonts w:ascii="Calibri" w:hAnsi="Calibri" w:cs="Calibri"/>
          <w:szCs w:val="22"/>
        </w:rPr>
        <w:t xml:space="preserve"> en </w:t>
      </w:r>
      <w:r w:rsidRPr="009E56C3">
        <w:rPr>
          <w:rFonts w:ascii="Calibri" w:hAnsi="Calibri" w:cs="Calibri"/>
          <w:b/>
          <w:szCs w:val="22"/>
        </w:rPr>
        <w:t>geldig</w:t>
      </w:r>
      <w:r w:rsidRPr="009E56C3">
        <w:rPr>
          <w:rFonts w:ascii="Calibri" w:hAnsi="Calibri" w:cs="Calibri"/>
          <w:szCs w:val="22"/>
        </w:rPr>
        <w:t xml:space="preserve"> zijn. </w:t>
      </w:r>
    </w:p>
    <w:p w14:paraId="56BC73AD" w14:textId="77777777" w:rsidR="006654C6" w:rsidRDefault="006654C6" w:rsidP="00DD1ED9">
      <w:pPr>
        <w:spacing w:line="276" w:lineRule="auto"/>
        <w:rPr>
          <w:rFonts w:ascii="Calibri" w:hAnsi="Calibri" w:cs="Calibri"/>
          <w:szCs w:val="22"/>
        </w:rPr>
      </w:pPr>
    </w:p>
    <w:p w14:paraId="16AEA478" w14:textId="77777777" w:rsidR="006654C6" w:rsidRPr="009E56C3" w:rsidRDefault="006654C6" w:rsidP="00DD1ED9">
      <w:pPr>
        <w:spacing w:line="276" w:lineRule="auto"/>
        <w:rPr>
          <w:rFonts w:ascii="Calibri" w:hAnsi="Calibri" w:cs="Calibri"/>
          <w:szCs w:val="22"/>
        </w:rPr>
      </w:pPr>
      <w:r w:rsidRPr="009E56C3">
        <w:rPr>
          <w:rFonts w:ascii="Calibri" w:hAnsi="Calibri" w:cs="Calibri"/>
          <w:szCs w:val="22"/>
        </w:rPr>
        <w:t xml:space="preserve">Onder </w:t>
      </w:r>
      <w:r w:rsidRPr="009E56C3">
        <w:rPr>
          <w:rFonts w:ascii="Calibri" w:hAnsi="Calibri" w:cs="Calibri"/>
          <w:b/>
          <w:szCs w:val="22"/>
        </w:rPr>
        <w:t>volledig</w:t>
      </w:r>
      <w:r w:rsidRPr="009E56C3">
        <w:rPr>
          <w:rFonts w:ascii="Calibri" w:hAnsi="Calibri" w:cs="Calibri"/>
          <w:szCs w:val="22"/>
        </w:rPr>
        <w:t xml:space="preserve"> wordt verstaan: alle stukken die ingediend moeten worden, </w:t>
      </w:r>
      <w:r>
        <w:rPr>
          <w:rFonts w:ascii="Calibri" w:hAnsi="Calibri" w:cs="Calibri"/>
          <w:szCs w:val="22"/>
        </w:rPr>
        <w:t>zijn daadwerkelijk en compleet ingevuld en ingediend op de voorgeschreven wijze. De documenten die u moet aanleveren voor een volledige Inschrijving worden in paragraaf 6.7 opgesomd.</w:t>
      </w:r>
    </w:p>
    <w:p w14:paraId="44E8434B" w14:textId="77777777" w:rsidR="006654C6" w:rsidRDefault="006654C6" w:rsidP="00DD1ED9">
      <w:pPr>
        <w:spacing w:line="276" w:lineRule="auto"/>
        <w:rPr>
          <w:rFonts w:ascii="Calibri" w:hAnsi="Calibri" w:cs="Calibri"/>
          <w:szCs w:val="22"/>
        </w:rPr>
      </w:pPr>
    </w:p>
    <w:p w14:paraId="1D6A7AD3" w14:textId="77777777" w:rsidR="006654C6" w:rsidRDefault="006654C6" w:rsidP="00DD1ED9">
      <w:pPr>
        <w:spacing w:line="276" w:lineRule="auto"/>
        <w:rPr>
          <w:rFonts w:ascii="Calibri" w:hAnsi="Calibri" w:cs="Calibri"/>
          <w:szCs w:val="22"/>
        </w:rPr>
      </w:pPr>
      <w:r w:rsidRPr="009E56C3">
        <w:rPr>
          <w:rFonts w:ascii="Calibri" w:hAnsi="Calibri" w:cs="Calibri"/>
          <w:szCs w:val="22"/>
        </w:rPr>
        <w:t xml:space="preserve">Onder </w:t>
      </w:r>
      <w:r w:rsidRPr="009E56C3">
        <w:rPr>
          <w:rFonts w:ascii="Calibri" w:hAnsi="Calibri" w:cs="Calibri"/>
          <w:b/>
          <w:szCs w:val="22"/>
        </w:rPr>
        <w:t>geldig</w:t>
      </w:r>
      <w:r w:rsidRPr="009E56C3">
        <w:rPr>
          <w:rFonts w:ascii="Calibri" w:hAnsi="Calibri" w:cs="Calibri"/>
          <w:szCs w:val="22"/>
        </w:rPr>
        <w:t xml:space="preserve"> wordt verstaan: </w:t>
      </w:r>
      <w:r w:rsidRPr="006C4AC2">
        <w:rPr>
          <w:rFonts w:ascii="Calibri" w:hAnsi="Calibri" w:cs="Calibri"/>
          <w:szCs w:val="22"/>
        </w:rPr>
        <w:t>alle stukk</w:t>
      </w:r>
      <w:r>
        <w:rPr>
          <w:rFonts w:ascii="Calibri" w:hAnsi="Calibri" w:cs="Calibri"/>
          <w:szCs w:val="22"/>
        </w:rPr>
        <w:t>en waarvan in paragraaf 6.7 wordt aangegeven dat deze ondertekend dienen te zijn, zijn daadwerkelijk rechtsgeldig ondertekend</w:t>
      </w:r>
      <w:r w:rsidRPr="006C4AC2">
        <w:rPr>
          <w:rFonts w:ascii="Calibri" w:hAnsi="Calibri" w:cs="Calibri"/>
          <w:szCs w:val="22"/>
        </w:rPr>
        <w:t xml:space="preserve"> en voldoen aan de eisen die </w:t>
      </w:r>
      <w:r>
        <w:rPr>
          <w:rFonts w:ascii="Calibri" w:hAnsi="Calibri" w:cs="Calibri"/>
          <w:szCs w:val="22"/>
        </w:rPr>
        <w:t>hi</w:t>
      </w:r>
      <w:r w:rsidRPr="006C4AC2">
        <w:rPr>
          <w:rFonts w:ascii="Calibri" w:hAnsi="Calibri" w:cs="Calibri"/>
          <w:szCs w:val="22"/>
        </w:rPr>
        <w:t>eraan zijn gesteld.</w:t>
      </w:r>
      <w:r w:rsidRPr="009E56C3">
        <w:rPr>
          <w:rFonts w:ascii="Calibri" w:hAnsi="Calibri" w:cs="Calibri"/>
          <w:szCs w:val="22"/>
        </w:rPr>
        <w:t xml:space="preserve"> </w:t>
      </w:r>
      <w:r>
        <w:rPr>
          <w:rFonts w:ascii="Calibri" w:hAnsi="Calibri" w:cs="Calibri"/>
          <w:szCs w:val="22"/>
        </w:rPr>
        <w:t xml:space="preserve">Om de rechtsgeldigheid van de ondertekening te controleren, dient u het uittreksel uit het handelsregister toe te voegen aan uw Inschrijving, waaruit dit blijkt. Dit uittreksel van het handelsregister dient een </w:t>
      </w:r>
      <w:proofErr w:type="spellStart"/>
      <w:r>
        <w:rPr>
          <w:rFonts w:ascii="Calibri" w:hAnsi="Calibri" w:cs="Calibri"/>
          <w:szCs w:val="22"/>
        </w:rPr>
        <w:t>ondertekeningsbevoegde</w:t>
      </w:r>
      <w:proofErr w:type="spellEnd"/>
      <w:r>
        <w:rPr>
          <w:rFonts w:ascii="Calibri" w:hAnsi="Calibri" w:cs="Calibri"/>
          <w:szCs w:val="22"/>
        </w:rPr>
        <w:t xml:space="preserve"> vertegenwoordiger van uw organisatie te bevatten, welke de documenten uit de Inschrijving ondertekend heeft. Indien u hiervoor meerdere uittreksels nodig heeft, dient u deze allemaal in te dienen. </w:t>
      </w:r>
    </w:p>
    <w:p w14:paraId="18F6BDAE" w14:textId="77777777" w:rsidR="006654C6" w:rsidRDefault="006654C6" w:rsidP="00DD1ED9">
      <w:pPr>
        <w:spacing w:line="276" w:lineRule="auto"/>
        <w:rPr>
          <w:rFonts w:ascii="Calibri" w:hAnsi="Calibri" w:cs="Calibri"/>
          <w:szCs w:val="22"/>
        </w:rPr>
      </w:pPr>
    </w:p>
    <w:p w14:paraId="4CD78B8F" w14:textId="1694BF27" w:rsidR="006654C6" w:rsidRDefault="006654C6" w:rsidP="00DD1ED9">
      <w:pPr>
        <w:spacing w:line="276" w:lineRule="auto"/>
        <w:rPr>
          <w:rFonts w:ascii="Calibri" w:hAnsi="Calibri" w:cs="Calibri"/>
          <w:szCs w:val="22"/>
        </w:rPr>
      </w:pPr>
      <w:r>
        <w:rPr>
          <w:rFonts w:ascii="Calibri" w:hAnsi="Calibri" w:cs="Calibri"/>
          <w:szCs w:val="22"/>
        </w:rPr>
        <w:t xml:space="preserve">Wanneer uw Inschrijving niet volledig en/of geldig is ingediend, betekent dit uitsluiting van de procedure. De </w:t>
      </w:r>
      <w:r w:rsidR="004F7EED">
        <w:rPr>
          <w:rFonts w:ascii="Calibri" w:hAnsi="Calibri" w:cs="Calibri"/>
          <w:szCs w:val="22"/>
        </w:rPr>
        <w:t>Opdrachtgever</w:t>
      </w:r>
      <w:r>
        <w:rPr>
          <w:rFonts w:ascii="Calibri" w:hAnsi="Calibri" w:cs="Calibri"/>
          <w:szCs w:val="22"/>
        </w:rPr>
        <w:t xml:space="preserve"> maakt hierbij uitzondering voor een voor iedereen kenbare onbedoelde fout.</w:t>
      </w:r>
    </w:p>
    <w:p w14:paraId="0411D481" w14:textId="77777777" w:rsidR="006654C6" w:rsidRPr="009E56C3" w:rsidRDefault="006654C6" w:rsidP="00DD1ED9">
      <w:pPr>
        <w:spacing w:line="276" w:lineRule="auto"/>
        <w:rPr>
          <w:rFonts w:ascii="Calibri" w:hAnsi="Calibri" w:cs="Calibri"/>
          <w:szCs w:val="22"/>
        </w:rPr>
      </w:pPr>
    </w:p>
    <w:p w14:paraId="3B120D63" w14:textId="77777777" w:rsidR="006654C6" w:rsidRPr="00CC7EA2" w:rsidRDefault="006654C6" w:rsidP="00DD1ED9">
      <w:pPr>
        <w:pStyle w:val="Kop2"/>
        <w:spacing w:before="0" w:after="0" w:line="276" w:lineRule="auto"/>
      </w:pPr>
      <w:bookmarkStart w:id="25" w:name="_Toc127437208"/>
      <w:r>
        <w:t>3.2.</w:t>
      </w:r>
      <w:r w:rsidRPr="00CC7EA2">
        <w:t xml:space="preserve"> </w:t>
      </w:r>
      <w:r>
        <w:t>Beoordeling U</w:t>
      </w:r>
      <w:r w:rsidRPr="00CC7EA2">
        <w:t>itsluitingsgronden – Geschiktheidseisen - Selectiecriteria</w:t>
      </w:r>
      <w:bookmarkEnd w:id="25"/>
    </w:p>
    <w:p w14:paraId="3E987578" w14:textId="77777777" w:rsidR="006654C6" w:rsidRDefault="006654C6" w:rsidP="00DD1ED9">
      <w:pPr>
        <w:spacing w:line="276" w:lineRule="auto"/>
        <w:rPr>
          <w:rFonts w:ascii="Calibri" w:hAnsi="Calibri" w:cs="Calibri"/>
          <w:szCs w:val="22"/>
        </w:rPr>
      </w:pPr>
      <w:r>
        <w:rPr>
          <w:rFonts w:ascii="Calibri" w:hAnsi="Calibri" w:cs="Calibri"/>
          <w:szCs w:val="22"/>
        </w:rPr>
        <w:t>Nadat uw Inschrijving is gecontroleerd op volledigheid en geldigheid, wordt de Inschrijving meegenomen in de volgende fase.</w:t>
      </w:r>
      <w:r w:rsidRPr="009E56C3">
        <w:rPr>
          <w:rFonts w:ascii="Calibri" w:hAnsi="Calibri" w:cs="Calibri"/>
          <w:szCs w:val="22"/>
        </w:rPr>
        <w:t xml:space="preserve"> </w:t>
      </w:r>
    </w:p>
    <w:p w14:paraId="79DF42A6" w14:textId="77777777" w:rsidR="006654C6" w:rsidRDefault="006654C6" w:rsidP="00DD1ED9">
      <w:pPr>
        <w:spacing w:line="276" w:lineRule="auto"/>
        <w:rPr>
          <w:rFonts w:ascii="Calibri" w:hAnsi="Calibri" w:cs="Calibri"/>
          <w:szCs w:val="22"/>
        </w:rPr>
      </w:pPr>
    </w:p>
    <w:p w14:paraId="050CD424" w14:textId="22D0DFB8" w:rsidR="006654C6" w:rsidRPr="00C834D2" w:rsidRDefault="006654C6" w:rsidP="00DD1ED9">
      <w:pPr>
        <w:spacing w:line="276" w:lineRule="auto"/>
        <w:rPr>
          <w:rFonts w:ascii="Calibri" w:hAnsi="Calibri" w:cs="Calibri"/>
          <w:szCs w:val="22"/>
        </w:rPr>
      </w:pPr>
      <w:r>
        <w:rPr>
          <w:rFonts w:ascii="Calibri" w:hAnsi="Calibri" w:cs="Calibri"/>
          <w:szCs w:val="22"/>
        </w:rPr>
        <w:t xml:space="preserve">Wanneer uw Inschrijving voldoet aan de uitsluitingsgronden, wordt u uitgesloten van de verdere procedure. U wordt ook uitgesloten van de verdere procedure wanneer </w:t>
      </w:r>
      <w:r w:rsidRPr="009E56C3">
        <w:rPr>
          <w:rFonts w:ascii="Calibri" w:hAnsi="Calibri" w:cs="Calibri"/>
          <w:szCs w:val="22"/>
        </w:rPr>
        <w:t>u niet voldoet aan d</w:t>
      </w:r>
      <w:r w:rsidRPr="00C834D2">
        <w:rPr>
          <w:rFonts w:ascii="Calibri" w:hAnsi="Calibri" w:cs="Calibri"/>
          <w:szCs w:val="22"/>
        </w:rPr>
        <w:t>e geschiktheidseisen</w:t>
      </w:r>
      <w:r w:rsidR="003D601F">
        <w:rPr>
          <w:rFonts w:ascii="Calibri" w:hAnsi="Calibri" w:cs="Calibri"/>
          <w:szCs w:val="22"/>
        </w:rPr>
        <w:t>.</w:t>
      </w:r>
    </w:p>
    <w:p w14:paraId="6F7F42AF" w14:textId="77777777" w:rsidR="006654C6" w:rsidRPr="005F2B10" w:rsidRDefault="006654C6" w:rsidP="00DD1ED9">
      <w:pPr>
        <w:spacing w:line="276" w:lineRule="auto"/>
        <w:rPr>
          <w:rFonts w:ascii="Calibri" w:hAnsi="Calibri" w:cs="Calibri"/>
          <w:szCs w:val="22"/>
        </w:rPr>
      </w:pPr>
    </w:p>
    <w:p w14:paraId="002E1EE0" w14:textId="77777777" w:rsidR="006654C6" w:rsidRPr="00CC7EA2" w:rsidRDefault="006654C6" w:rsidP="00DD1ED9">
      <w:pPr>
        <w:pStyle w:val="Kop2"/>
        <w:spacing w:before="0" w:after="0" w:line="276" w:lineRule="auto"/>
      </w:pPr>
      <w:bookmarkStart w:id="26" w:name="_Toc127437209"/>
      <w:r>
        <w:t>3.3.</w:t>
      </w:r>
      <w:r w:rsidRPr="00CC7EA2">
        <w:t xml:space="preserve"> </w:t>
      </w:r>
      <w:r>
        <w:t>Voorwaarden voor Deelneming</w:t>
      </w:r>
      <w:bookmarkEnd w:id="26"/>
    </w:p>
    <w:p w14:paraId="04632F0D" w14:textId="103DE496" w:rsidR="006654C6" w:rsidRDefault="006654C6" w:rsidP="00406C30">
      <w:pPr>
        <w:spacing w:line="276" w:lineRule="auto"/>
        <w:rPr>
          <w:rFonts w:ascii="Calibri" w:hAnsi="Calibri" w:cs="Calibri"/>
          <w:szCs w:val="22"/>
        </w:rPr>
      </w:pPr>
      <w:r>
        <w:rPr>
          <w:rFonts w:ascii="Calibri" w:hAnsi="Calibri" w:cs="Calibri"/>
          <w:szCs w:val="22"/>
        </w:rPr>
        <w:t>Voor deze aanbesteding zijn de volgende uitsluitingsgronden</w:t>
      </w:r>
      <w:r w:rsidR="003D601F">
        <w:rPr>
          <w:rFonts w:ascii="Calibri" w:hAnsi="Calibri" w:cs="Calibri"/>
          <w:szCs w:val="22"/>
        </w:rPr>
        <w:t xml:space="preserve"> en</w:t>
      </w:r>
      <w:r>
        <w:rPr>
          <w:rFonts w:ascii="Calibri" w:hAnsi="Calibri" w:cs="Calibri"/>
          <w:szCs w:val="22"/>
        </w:rPr>
        <w:t xml:space="preserve"> geschiktheidseisen van kracht. Tevens is in onderstaande tabel aangegeven welk bewijsstuk wanneer ingediend moet worden. </w:t>
      </w:r>
    </w:p>
    <w:p w14:paraId="6C10B7A0" w14:textId="77777777" w:rsidR="006654C6" w:rsidRDefault="006654C6" w:rsidP="00334F0B">
      <w:pPr>
        <w:spacing w:line="276" w:lineRule="auto"/>
        <w:rPr>
          <w:rFonts w:ascii="Calibri" w:hAnsi="Calibri" w:cs="Calibri"/>
          <w:szCs w:val="22"/>
        </w:rPr>
      </w:pPr>
    </w:p>
    <w:p w14:paraId="58615C49" w14:textId="77777777" w:rsidR="006654C6" w:rsidRDefault="006654C6" w:rsidP="00334F0B">
      <w:pPr>
        <w:spacing w:line="276" w:lineRule="auto"/>
        <w:rPr>
          <w:rFonts w:ascii="Calibri" w:hAnsi="Calibri" w:cs="Calibri"/>
          <w:szCs w:val="22"/>
        </w:rPr>
      </w:pPr>
      <w:r>
        <w:rPr>
          <w:rFonts w:ascii="Calibri" w:hAnsi="Calibri" w:cs="Calibri"/>
          <w:szCs w:val="22"/>
        </w:rPr>
        <w:t xml:space="preserve">Een derde mag als onderaannemer voor meerdere Inschrijvers tegelijk acteren, zowel tijdens deze aanbesteding (bijvoorbeeld wanneer er door meerdere Inschrijvers een beroep op hem gedaan wordt om te voldoen aan een geschiktheidseis) als met betrekking tot de uitvoering van de Overeenkomst, voor zover dat mededingingsrechtelijk is toegestaan. </w:t>
      </w:r>
    </w:p>
    <w:p w14:paraId="2A1E4A71" w14:textId="77777777" w:rsidR="006654C6" w:rsidRDefault="006654C6" w:rsidP="00334F0B">
      <w:pPr>
        <w:spacing w:line="276" w:lineRule="auto"/>
        <w:rPr>
          <w:rFonts w:ascii="Calibri" w:hAnsi="Calibri" w:cs="Calibri"/>
          <w:szCs w:val="22"/>
        </w:rPr>
      </w:pPr>
      <w:r>
        <w:rPr>
          <w:rFonts w:ascii="Calibri" w:hAnsi="Calibri" w:cs="Calibri"/>
          <w:szCs w:val="22"/>
        </w:rPr>
        <w:t xml:space="preserve">Het is niet toegestaan dat Inschrijver inschrijft met als doel een derde het grootste deel van de opdracht uit te laten voeren. </w:t>
      </w:r>
    </w:p>
    <w:p w14:paraId="671A966F" w14:textId="32AFCA20" w:rsidR="006654C6" w:rsidRDefault="006654C6" w:rsidP="00334F0B">
      <w:pPr>
        <w:spacing w:line="276" w:lineRule="auto"/>
        <w:rPr>
          <w:rFonts w:ascii="Calibri" w:hAnsi="Calibri" w:cs="Calibri"/>
          <w:szCs w:val="22"/>
        </w:rPr>
      </w:pPr>
    </w:p>
    <w:p w14:paraId="1CEA02E5" w14:textId="77777777" w:rsidR="00A529D1" w:rsidRDefault="00A529D1" w:rsidP="00334F0B">
      <w:pPr>
        <w:spacing w:line="276" w:lineRule="auto"/>
        <w:rPr>
          <w:rFonts w:ascii="Calibri" w:hAnsi="Calibri" w:cs="Calibri"/>
          <w:szCs w:val="22"/>
        </w:rPr>
      </w:pPr>
    </w:p>
    <w:p w14:paraId="020A01CF" w14:textId="77777777" w:rsidR="006654C6" w:rsidRPr="005410A2" w:rsidRDefault="006654C6" w:rsidP="00DD1ED9">
      <w:pPr>
        <w:spacing w:line="276" w:lineRule="auto"/>
        <w:rPr>
          <w:rFonts w:ascii="Calibri" w:hAnsi="Calibri" w:cs="Calibri"/>
          <w:b/>
          <w:szCs w:val="22"/>
        </w:rPr>
      </w:pPr>
      <w:r w:rsidRPr="003811C8">
        <w:rPr>
          <w:rFonts w:ascii="Calibri" w:hAnsi="Calibri" w:cs="Calibri"/>
          <w:b/>
          <w:szCs w:val="22"/>
        </w:rPr>
        <w:lastRenderedPageBreak/>
        <w:t>Algemene gegevens</w:t>
      </w:r>
      <w:r>
        <w:rPr>
          <w:rFonts w:ascii="Calibri" w:hAnsi="Calibri" w:cs="Calibri"/>
          <w:b/>
          <w:szCs w:val="22"/>
        </w:rPr>
        <w:t>:</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Pr>
          <w:rFonts w:ascii="Calibri" w:hAnsi="Calibri" w:cs="Calibri"/>
          <w:szCs w:val="22"/>
        </w:rPr>
        <w:tab/>
        <w:t xml:space="preserve">     </w:t>
      </w:r>
    </w:p>
    <w:tbl>
      <w:tblPr>
        <w:tblStyle w:val="Tabelraster"/>
        <w:tblW w:w="90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972"/>
        <w:gridCol w:w="3119"/>
        <w:gridCol w:w="2976"/>
      </w:tblGrid>
      <w:tr w:rsidR="006654C6" w:rsidRPr="00EF5E5F" w14:paraId="3FE8B8EC" w14:textId="77777777" w:rsidTr="00EF5E5F">
        <w:tc>
          <w:tcPr>
            <w:tcW w:w="2972" w:type="dxa"/>
            <w:shd w:val="clear" w:color="auto" w:fill="002060"/>
          </w:tcPr>
          <w:p w14:paraId="54F421BD"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Onderdeel</w:t>
            </w:r>
          </w:p>
        </w:tc>
        <w:tc>
          <w:tcPr>
            <w:tcW w:w="3119" w:type="dxa"/>
            <w:shd w:val="clear" w:color="auto" w:fill="002060"/>
          </w:tcPr>
          <w:p w14:paraId="34BF2AB4"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Vermelding</w:t>
            </w:r>
          </w:p>
        </w:tc>
        <w:tc>
          <w:tcPr>
            <w:tcW w:w="2976" w:type="dxa"/>
            <w:shd w:val="clear" w:color="auto" w:fill="002060"/>
          </w:tcPr>
          <w:p w14:paraId="24D5FA1C"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Bewijsstuk</w:t>
            </w:r>
          </w:p>
        </w:tc>
      </w:tr>
      <w:tr w:rsidR="006654C6" w14:paraId="364A5318" w14:textId="77777777" w:rsidTr="00EF5E5F">
        <w:tc>
          <w:tcPr>
            <w:tcW w:w="2972" w:type="dxa"/>
          </w:tcPr>
          <w:p w14:paraId="5E0B0AC7" w14:textId="77777777" w:rsidR="006654C6" w:rsidRDefault="006654C6" w:rsidP="00DD1ED9">
            <w:pPr>
              <w:spacing w:line="276" w:lineRule="auto"/>
              <w:rPr>
                <w:rFonts w:ascii="Calibri" w:hAnsi="Calibri" w:cs="Calibri"/>
                <w:szCs w:val="22"/>
              </w:rPr>
            </w:pPr>
            <w:r>
              <w:rPr>
                <w:rFonts w:ascii="Calibri" w:hAnsi="Calibri" w:cs="Calibri"/>
                <w:szCs w:val="22"/>
              </w:rPr>
              <w:t>NAW-gegevens</w:t>
            </w:r>
          </w:p>
        </w:tc>
        <w:tc>
          <w:tcPr>
            <w:tcW w:w="3119" w:type="dxa"/>
          </w:tcPr>
          <w:p w14:paraId="68A95459" w14:textId="77777777" w:rsidR="006654C6" w:rsidRDefault="006654C6" w:rsidP="00DD1ED9">
            <w:pPr>
              <w:spacing w:line="276" w:lineRule="auto"/>
              <w:rPr>
                <w:rFonts w:ascii="Calibri" w:hAnsi="Calibri" w:cs="Calibri"/>
                <w:szCs w:val="22"/>
              </w:rPr>
            </w:pPr>
            <w:r>
              <w:rPr>
                <w:rFonts w:ascii="Calibri" w:hAnsi="Calibri" w:cs="Calibri"/>
                <w:szCs w:val="22"/>
              </w:rPr>
              <w:t>Invullen in UEA, deel I</w:t>
            </w:r>
          </w:p>
        </w:tc>
        <w:tc>
          <w:tcPr>
            <w:tcW w:w="2976" w:type="dxa"/>
          </w:tcPr>
          <w:p w14:paraId="4315D54A" w14:textId="77777777" w:rsidR="006654C6" w:rsidRDefault="006654C6" w:rsidP="00DD1ED9">
            <w:pPr>
              <w:spacing w:line="276" w:lineRule="auto"/>
              <w:rPr>
                <w:rFonts w:ascii="Calibri" w:hAnsi="Calibri" w:cs="Calibri"/>
                <w:szCs w:val="22"/>
              </w:rPr>
            </w:pPr>
            <w:r>
              <w:rPr>
                <w:rFonts w:ascii="Calibri" w:hAnsi="Calibri" w:cs="Calibri"/>
                <w:szCs w:val="22"/>
              </w:rPr>
              <w:t xml:space="preserve">Bij Inschrijving: </w:t>
            </w:r>
          </w:p>
          <w:p w14:paraId="37A4547F" w14:textId="77777777" w:rsidR="006654C6" w:rsidRDefault="006654C6" w:rsidP="00DD1ED9">
            <w:pPr>
              <w:spacing w:line="276" w:lineRule="auto"/>
              <w:rPr>
                <w:rFonts w:ascii="Calibri" w:hAnsi="Calibri" w:cs="Calibri"/>
                <w:szCs w:val="22"/>
              </w:rPr>
            </w:pPr>
            <w:r>
              <w:rPr>
                <w:rFonts w:ascii="Calibri" w:hAnsi="Calibri" w:cs="Calibri"/>
                <w:szCs w:val="22"/>
              </w:rPr>
              <w:t>Uittrek</w:t>
            </w:r>
            <w:r w:rsidRPr="009B00A0">
              <w:rPr>
                <w:rFonts w:ascii="Calibri" w:hAnsi="Calibri" w:cs="Calibri"/>
                <w:szCs w:val="22"/>
              </w:rPr>
              <w:t>sel Kamer van Koophand</w:t>
            </w:r>
            <w:r>
              <w:rPr>
                <w:rFonts w:ascii="Calibri" w:hAnsi="Calibri" w:cs="Calibri"/>
                <w:szCs w:val="22"/>
              </w:rPr>
              <w:t>el (KVK) niet ouder dan 6 maanden</w:t>
            </w:r>
            <w:r>
              <w:rPr>
                <w:rStyle w:val="Voetnootmarkering"/>
                <w:rFonts w:ascii="Calibri" w:hAnsi="Calibri" w:cs="Calibri"/>
                <w:szCs w:val="22"/>
              </w:rPr>
              <w:footnoteReference w:id="3"/>
            </w:r>
            <w:r>
              <w:rPr>
                <w:rFonts w:ascii="Calibri" w:hAnsi="Calibri" w:cs="Calibri"/>
                <w:szCs w:val="22"/>
              </w:rPr>
              <w:t>.</w:t>
            </w:r>
          </w:p>
        </w:tc>
      </w:tr>
      <w:tr w:rsidR="006654C6" w14:paraId="48621907" w14:textId="77777777" w:rsidTr="00EF5E5F">
        <w:tc>
          <w:tcPr>
            <w:tcW w:w="2972" w:type="dxa"/>
          </w:tcPr>
          <w:p w14:paraId="5C629A15" w14:textId="77777777" w:rsidR="006654C6" w:rsidRDefault="006654C6" w:rsidP="00DD1ED9">
            <w:pPr>
              <w:spacing w:line="276" w:lineRule="auto"/>
              <w:rPr>
                <w:rFonts w:ascii="Calibri" w:hAnsi="Calibri" w:cs="Calibri"/>
                <w:szCs w:val="22"/>
              </w:rPr>
            </w:pPr>
            <w:r>
              <w:rPr>
                <w:rFonts w:ascii="Calibri" w:hAnsi="Calibri" w:cs="Calibri"/>
                <w:szCs w:val="22"/>
              </w:rPr>
              <w:t>Tekenbevoegde, telefoon en email adres</w:t>
            </w:r>
          </w:p>
        </w:tc>
        <w:tc>
          <w:tcPr>
            <w:tcW w:w="3119" w:type="dxa"/>
          </w:tcPr>
          <w:p w14:paraId="4DBDF3B7" w14:textId="77777777" w:rsidR="006654C6" w:rsidRDefault="006654C6" w:rsidP="00DD1ED9">
            <w:pPr>
              <w:spacing w:line="276" w:lineRule="auto"/>
              <w:rPr>
                <w:rFonts w:ascii="Calibri" w:hAnsi="Calibri" w:cs="Calibri"/>
                <w:szCs w:val="22"/>
              </w:rPr>
            </w:pPr>
            <w:r>
              <w:rPr>
                <w:rFonts w:ascii="Calibri" w:hAnsi="Calibri" w:cs="Calibri"/>
                <w:szCs w:val="22"/>
              </w:rPr>
              <w:t>Invullen in UEA, deel I</w:t>
            </w:r>
          </w:p>
        </w:tc>
        <w:tc>
          <w:tcPr>
            <w:tcW w:w="2976" w:type="dxa"/>
          </w:tcPr>
          <w:p w14:paraId="0B3B9664" w14:textId="77777777" w:rsidR="006654C6" w:rsidRDefault="006654C6" w:rsidP="00DD1ED9">
            <w:pPr>
              <w:spacing w:line="276" w:lineRule="auto"/>
              <w:rPr>
                <w:rFonts w:ascii="Calibri" w:hAnsi="Calibri" w:cs="Calibri"/>
                <w:szCs w:val="22"/>
              </w:rPr>
            </w:pPr>
            <w:r>
              <w:rPr>
                <w:rFonts w:ascii="Calibri" w:hAnsi="Calibri" w:cs="Calibri"/>
                <w:szCs w:val="22"/>
              </w:rPr>
              <w:t xml:space="preserve">Bij Inschrijving: </w:t>
            </w:r>
          </w:p>
          <w:p w14:paraId="080524D1" w14:textId="77777777" w:rsidR="006654C6" w:rsidRDefault="006654C6" w:rsidP="00DD1ED9">
            <w:pPr>
              <w:spacing w:line="276" w:lineRule="auto"/>
              <w:rPr>
                <w:rFonts w:ascii="Calibri" w:hAnsi="Calibri" w:cs="Calibri"/>
                <w:szCs w:val="22"/>
              </w:rPr>
            </w:pPr>
            <w:r w:rsidRPr="009B00A0">
              <w:rPr>
                <w:rFonts w:ascii="Calibri" w:hAnsi="Calibri" w:cs="Calibri"/>
                <w:szCs w:val="22"/>
              </w:rPr>
              <w:t>Uittreksel Kamer van Koophandel (KVK) niet ouder dan 6 maanden</w:t>
            </w:r>
            <w:r>
              <w:rPr>
                <w:rStyle w:val="Voetnootmarkering"/>
                <w:rFonts w:ascii="Calibri" w:hAnsi="Calibri" w:cs="Calibri"/>
                <w:szCs w:val="22"/>
              </w:rPr>
              <w:footnoteReference w:id="4"/>
            </w:r>
            <w:r w:rsidRPr="009B00A0">
              <w:rPr>
                <w:rFonts w:ascii="Calibri" w:hAnsi="Calibri" w:cs="Calibri"/>
                <w:szCs w:val="22"/>
              </w:rPr>
              <w:t>.</w:t>
            </w:r>
          </w:p>
        </w:tc>
      </w:tr>
      <w:tr w:rsidR="006654C6" w14:paraId="6BD7CED3" w14:textId="77777777" w:rsidTr="00EF5E5F">
        <w:tc>
          <w:tcPr>
            <w:tcW w:w="2972" w:type="dxa"/>
          </w:tcPr>
          <w:p w14:paraId="7666F6BC" w14:textId="77777777" w:rsidR="006654C6" w:rsidRDefault="006654C6" w:rsidP="00DD1ED9">
            <w:pPr>
              <w:spacing w:line="276" w:lineRule="auto"/>
              <w:rPr>
                <w:rFonts w:ascii="Calibri" w:hAnsi="Calibri" w:cs="Calibri"/>
                <w:szCs w:val="22"/>
              </w:rPr>
            </w:pPr>
            <w:r>
              <w:rPr>
                <w:rFonts w:ascii="Calibri" w:hAnsi="Calibri" w:cs="Calibri"/>
                <w:szCs w:val="22"/>
              </w:rPr>
              <w:t>BTW nummer of KvK-Nummer</w:t>
            </w:r>
          </w:p>
        </w:tc>
        <w:tc>
          <w:tcPr>
            <w:tcW w:w="3119" w:type="dxa"/>
          </w:tcPr>
          <w:p w14:paraId="6714784A" w14:textId="77777777" w:rsidR="006654C6" w:rsidRDefault="006654C6" w:rsidP="00DD1ED9">
            <w:pPr>
              <w:spacing w:line="276" w:lineRule="auto"/>
              <w:rPr>
                <w:rFonts w:ascii="Calibri" w:hAnsi="Calibri" w:cs="Calibri"/>
                <w:szCs w:val="22"/>
              </w:rPr>
            </w:pPr>
            <w:r>
              <w:rPr>
                <w:rFonts w:ascii="Calibri" w:hAnsi="Calibri" w:cs="Calibri"/>
                <w:szCs w:val="22"/>
              </w:rPr>
              <w:t>Invullen in UEA, deel I</w:t>
            </w:r>
          </w:p>
        </w:tc>
        <w:tc>
          <w:tcPr>
            <w:tcW w:w="2976" w:type="dxa"/>
          </w:tcPr>
          <w:p w14:paraId="1757A19A" w14:textId="77777777" w:rsidR="006654C6" w:rsidRDefault="006654C6" w:rsidP="00DD1ED9">
            <w:pPr>
              <w:spacing w:line="276" w:lineRule="auto"/>
              <w:rPr>
                <w:rFonts w:ascii="Calibri" w:hAnsi="Calibri" w:cs="Calibri"/>
                <w:szCs w:val="22"/>
              </w:rPr>
            </w:pPr>
            <w:r>
              <w:rPr>
                <w:rFonts w:ascii="Calibri" w:hAnsi="Calibri" w:cs="Calibri"/>
                <w:szCs w:val="22"/>
              </w:rPr>
              <w:t xml:space="preserve">Bij Inschrijving: </w:t>
            </w:r>
          </w:p>
          <w:p w14:paraId="17DF47F2" w14:textId="77777777" w:rsidR="006654C6" w:rsidRDefault="006654C6" w:rsidP="00DD1ED9">
            <w:pPr>
              <w:spacing w:line="276" w:lineRule="auto"/>
              <w:rPr>
                <w:rFonts w:ascii="Calibri" w:hAnsi="Calibri" w:cs="Calibri"/>
                <w:szCs w:val="22"/>
              </w:rPr>
            </w:pPr>
            <w:r w:rsidRPr="009B00A0">
              <w:rPr>
                <w:rFonts w:ascii="Calibri" w:hAnsi="Calibri" w:cs="Calibri"/>
                <w:szCs w:val="22"/>
              </w:rPr>
              <w:t>Uittreksel Kamer van Koophandel (KVK) niet ouder dan 6 maanden.</w:t>
            </w:r>
          </w:p>
        </w:tc>
      </w:tr>
      <w:tr w:rsidR="006654C6" w14:paraId="1D23BE0E" w14:textId="77777777" w:rsidTr="00EF5E5F">
        <w:tc>
          <w:tcPr>
            <w:tcW w:w="2972" w:type="dxa"/>
          </w:tcPr>
          <w:p w14:paraId="51267288" w14:textId="77777777" w:rsidR="006654C6" w:rsidRDefault="006654C6" w:rsidP="00DD1ED9">
            <w:pPr>
              <w:spacing w:line="276" w:lineRule="auto"/>
              <w:rPr>
                <w:rFonts w:ascii="Calibri" w:hAnsi="Calibri" w:cs="Calibri"/>
                <w:szCs w:val="22"/>
              </w:rPr>
            </w:pPr>
            <w:r>
              <w:rPr>
                <w:rFonts w:ascii="Calibri" w:hAnsi="Calibri" w:cs="Calibri"/>
                <w:szCs w:val="22"/>
              </w:rPr>
              <w:t>Indien:</w:t>
            </w:r>
          </w:p>
          <w:p w14:paraId="4B04AB3D" w14:textId="77777777" w:rsidR="006654C6" w:rsidRDefault="006654C6" w:rsidP="00DD1ED9">
            <w:pPr>
              <w:spacing w:line="276" w:lineRule="auto"/>
              <w:rPr>
                <w:rFonts w:ascii="Calibri" w:hAnsi="Calibri" w:cs="Calibri"/>
                <w:szCs w:val="22"/>
              </w:rPr>
            </w:pPr>
            <w:r>
              <w:rPr>
                <w:rFonts w:ascii="Calibri" w:hAnsi="Calibri" w:cs="Calibri"/>
                <w:szCs w:val="22"/>
              </w:rPr>
              <w:t>Samenwerkingsverband</w:t>
            </w:r>
          </w:p>
        </w:tc>
        <w:tc>
          <w:tcPr>
            <w:tcW w:w="3119" w:type="dxa"/>
          </w:tcPr>
          <w:p w14:paraId="0D2A2937" w14:textId="77777777" w:rsidR="006654C6" w:rsidRDefault="006654C6" w:rsidP="00DD1ED9">
            <w:pPr>
              <w:spacing w:line="276" w:lineRule="auto"/>
              <w:rPr>
                <w:rFonts w:ascii="Calibri" w:hAnsi="Calibri" w:cs="Calibri"/>
                <w:szCs w:val="22"/>
              </w:rPr>
            </w:pPr>
            <w:r>
              <w:rPr>
                <w:rFonts w:ascii="Calibri" w:hAnsi="Calibri" w:cs="Calibri"/>
                <w:szCs w:val="22"/>
              </w:rPr>
              <w:t>Invullen in UEA, deel I</w:t>
            </w:r>
          </w:p>
        </w:tc>
        <w:tc>
          <w:tcPr>
            <w:tcW w:w="2976" w:type="dxa"/>
          </w:tcPr>
          <w:p w14:paraId="257BE598" w14:textId="77777777" w:rsidR="006654C6" w:rsidRDefault="006654C6" w:rsidP="00DD1ED9">
            <w:pPr>
              <w:spacing w:line="276" w:lineRule="auto"/>
              <w:rPr>
                <w:rFonts w:ascii="Calibri" w:hAnsi="Calibri" w:cs="Calibri"/>
                <w:szCs w:val="22"/>
              </w:rPr>
            </w:pPr>
            <w:r>
              <w:rPr>
                <w:rFonts w:ascii="Calibri" w:hAnsi="Calibri" w:cs="Calibri"/>
                <w:szCs w:val="22"/>
              </w:rPr>
              <w:t>Niet van toepassing.</w:t>
            </w:r>
          </w:p>
        </w:tc>
      </w:tr>
    </w:tbl>
    <w:p w14:paraId="7F3EDDA6" w14:textId="77777777" w:rsidR="006654C6" w:rsidRPr="005F2B10" w:rsidRDefault="006654C6" w:rsidP="00DD1ED9">
      <w:pPr>
        <w:spacing w:line="276" w:lineRule="auto"/>
        <w:rPr>
          <w:rFonts w:ascii="Calibri" w:hAnsi="Calibri" w:cs="Calibri"/>
          <w:szCs w:val="22"/>
        </w:rPr>
      </w:pPr>
    </w:p>
    <w:p w14:paraId="29CA1CD9" w14:textId="77777777" w:rsidR="006654C6" w:rsidRDefault="006654C6" w:rsidP="00DD1ED9">
      <w:pPr>
        <w:spacing w:line="276" w:lineRule="auto"/>
        <w:rPr>
          <w:rFonts w:ascii="Calibri" w:hAnsi="Calibri" w:cs="Calibri"/>
          <w:szCs w:val="22"/>
        </w:rPr>
      </w:pPr>
      <w:r w:rsidRPr="003811C8">
        <w:rPr>
          <w:rFonts w:ascii="Calibri" w:hAnsi="Calibri" w:cs="Calibri"/>
          <w:b/>
          <w:szCs w:val="22"/>
        </w:rPr>
        <w:t>Verplichte uitsluitingsgronden:</w:t>
      </w:r>
    </w:p>
    <w:tbl>
      <w:tblPr>
        <w:tblStyle w:val="Tabelraste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020"/>
        <w:gridCol w:w="3020"/>
        <w:gridCol w:w="3020"/>
      </w:tblGrid>
      <w:tr w:rsidR="006654C6" w:rsidRPr="00EF5E5F" w14:paraId="5CBDF2E0" w14:textId="77777777" w:rsidTr="00EF5E5F">
        <w:tc>
          <w:tcPr>
            <w:tcW w:w="3020" w:type="dxa"/>
            <w:shd w:val="clear" w:color="auto" w:fill="002060"/>
          </w:tcPr>
          <w:p w14:paraId="49C167E7"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Onderdeel</w:t>
            </w:r>
          </w:p>
        </w:tc>
        <w:tc>
          <w:tcPr>
            <w:tcW w:w="3020" w:type="dxa"/>
            <w:shd w:val="clear" w:color="auto" w:fill="002060"/>
          </w:tcPr>
          <w:p w14:paraId="1BBBF62A"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Vermelding</w:t>
            </w:r>
          </w:p>
        </w:tc>
        <w:tc>
          <w:tcPr>
            <w:tcW w:w="3020" w:type="dxa"/>
            <w:shd w:val="clear" w:color="auto" w:fill="002060"/>
          </w:tcPr>
          <w:p w14:paraId="14DF7CA8"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Bewijsdocument</w:t>
            </w:r>
          </w:p>
        </w:tc>
      </w:tr>
      <w:tr w:rsidR="006654C6" w14:paraId="5BBF4C0E" w14:textId="77777777" w:rsidTr="00EF5E5F">
        <w:tc>
          <w:tcPr>
            <w:tcW w:w="3020" w:type="dxa"/>
          </w:tcPr>
          <w:p w14:paraId="7E1B5DE7" w14:textId="77777777" w:rsidR="006654C6" w:rsidRDefault="006654C6" w:rsidP="00DD1ED9">
            <w:pPr>
              <w:spacing w:line="276" w:lineRule="auto"/>
              <w:rPr>
                <w:rFonts w:ascii="Calibri" w:hAnsi="Calibri" w:cs="Calibri"/>
                <w:szCs w:val="22"/>
              </w:rPr>
            </w:pPr>
            <w:r>
              <w:rPr>
                <w:rFonts w:ascii="Calibri" w:hAnsi="Calibri" w:cs="Calibri"/>
                <w:szCs w:val="22"/>
              </w:rPr>
              <w:t>De uitsluitingsgronden zoals beschreven in artikel 2.86 van de AW2012</w:t>
            </w:r>
          </w:p>
        </w:tc>
        <w:tc>
          <w:tcPr>
            <w:tcW w:w="3020" w:type="dxa"/>
          </w:tcPr>
          <w:p w14:paraId="7AEE61A6" w14:textId="77777777" w:rsidR="006654C6" w:rsidRDefault="006654C6" w:rsidP="00DD1ED9">
            <w:pPr>
              <w:spacing w:line="276" w:lineRule="auto"/>
              <w:rPr>
                <w:rFonts w:ascii="Calibri" w:hAnsi="Calibri" w:cs="Calibri"/>
                <w:szCs w:val="22"/>
              </w:rPr>
            </w:pPr>
            <w:r>
              <w:rPr>
                <w:rFonts w:ascii="Calibri" w:hAnsi="Calibri" w:cs="Calibri"/>
                <w:szCs w:val="22"/>
              </w:rPr>
              <w:t>Invullen in UEA, deel III A</w:t>
            </w:r>
          </w:p>
        </w:tc>
        <w:tc>
          <w:tcPr>
            <w:tcW w:w="3020" w:type="dxa"/>
          </w:tcPr>
          <w:p w14:paraId="26250B87" w14:textId="77777777" w:rsidR="006654C6" w:rsidRDefault="006654C6" w:rsidP="00DD1ED9">
            <w:pPr>
              <w:spacing w:line="276" w:lineRule="auto"/>
              <w:rPr>
                <w:rFonts w:ascii="Calibri" w:hAnsi="Calibri" w:cs="Calibri"/>
                <w:szCs w:val="22"/>
              </w:rPr>
            </w:pPr>
            <w:r>
              <w:rPr>
                <w:rFonts w:ascii="Calibri" w:hAnsi="Calibri" w:cs="Calibri"/>
                <w:szCs w:val="22"/>
              </w:rPr>
              <w:t xml:space="preserve">Na mededeling van de Gunningsbeslissing: </w:t>
            </w:r>
          </w:p>
          <w:p w14:paraId="7637F502" w14:textId="77777777" w:rsidR="006654C6" w:rsidRDefault="006654C6" w:rsidP="00DD1ED9">
            <w:pPr>
              <w:spacing w:line="276" w:lineRule="auto"/>
              <w:rPr>
                <w:rFonts w:ascii="Calibri" w:hAnsi="Calibri" w:cs="Calibri"/>
                <w:szCs w:val="22"/>
              </w:rPr>
            </w:pPr>
            <w:r>
              <w:rPr>
                <w:rFonts w:ascii="Calibri" w:hAnsi="Calibri" w:cs="Calibri"/>
                <w:szCs w:val="22"/>
              </w:rPr>
              <w:t>Gedragsverklaring Aanbesteden (GVA) niet ouder dan 2 jaar.</w:t>
            </w:r>
          </w:p>
        </w:tc>
      </w:tr>
    </w:tbl>
    <w:p w14:paraId="54D59884" w14:textId="77777777" w:rsidR="006654C6" w:rsidRDefault="006654C6" w:rsidP="00DD1ED9">
      <w:pPr>
        <w:spacing w:line="276" w:lineRule="auto"/>
        <w:rPr>
          <w:rFonts w:ascii="Calibri" w:hAnsi="Calibri" w:cs="Calibri"/>
          <w:szCs w:val="22"/>
        </w:rPr>
      </w:pPr>
    </w:p>
    <w:p w14:paraId="2148DB38" w14:textId="77777777" w:rsidR="006654C6" w:rsidRDefault="006654C6" w:rsidP="00DD1ED9">
      <w:pPr>
        <w:spacing w:line="276" w:lineRule="auto"/>
        <w:rPr>
          <w:rFonts w:ascii="Calibri" w:hAnsi="Calibri" w:cs="Calibri"/>
          <w:szCs w:val="22"/>
        </w:rPr>
      </w:pPr>
      <w:r w:rsidRPr="003811C8">
        <w:rPr>
          <w:rFonts w:ascii="Calibri" w:hAnsi="Calibri" w:cs="Calibri"/>
          <w:b/>
          <w:szCs w:val="22"/>
        </w:rPr>
        <w:t>Facultatieve uitsluitingsgronden:</w:t>
      </w:r>
    </w:p>
    <w:tbl>
      <w:tblPr>
        <w:tblStyle w:val="Tabelraste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020"/>
        <w:gridCol w:w="3020"/>
        <w:gridCol w:w="3020"/>
      </w:tblGrid>
      <w:tr w:rsidR="006654C6" w:rsidRPr="00EF5E5F" w14:paraId="413EDD71" w14:textId="77777777" w:rsidTr="00EF5E5F">
        <w:tc>
          <w:tcPr>
            <w:tcW w:w="3020" w:type="dxa"/>
            <w:shd w:val="clear" w:color="auto" w:fill="002060"/>
          </w:tcPr>
          <w:p w14:paraId="030EAFF7"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Onderdeel</w:t>
            </w:r>
          </w:p>
        </w:tc>
        <w:tc>
          <w:tcPr>
            <w:tcW w:w="3020" w:type="dxa"/>
            <w:shd w:val="clear" w:color="auto" w:fill="002060"/>
          </w:tcPr>
          <w:p w14:paraId="6581482E"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Vermelding</w:t>
            </w:r>
          </w:p>
        </w:tc>
        <w:tc>
          <w:tcPr>
            <w:tcW w:w="3020" w:type="dxa"/>
            <w:shd w:val="clear" w:color="auto" w:fill="002060"/>
          </w:tcPr>
          <w:p w14:paraId="2BBB086C"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Bewijsdocument</w:t>
            </w:r>
          </w:p>
        </w:tc>
      </w:tr>
      <w:tr w:rsidR="006654C6" w14:paraId="1A7D3A82" w14:textId="77777777" w:rsidTr="00EF5E5F">
        <w:tc>
          <w:tcPr>
            <w:tcW w:w="3020" w:type="dxa"/>
          </w:tcPr>
          <w:p w14:paraId="23C21976" w14:textId="77777777" w:rsidR="006654C6" w:rsidRPr="00994B20" w:rsidRDefault="006654C6" w:rsidP="00DD1ED9">
            <w:pPr>
              <w:spacing w:line="276" w:lineRule="auto"/>
              <w:rPr>
                <w:rFonts w:ascii="Calibri" w:hAnsi="Calibri" w:cs="Calibri"/>
                <w:szCs w:val="22"/>
              </w:rPr>
            </w:pPr>
            <w:r>
              <w:rPr>
                <w:rFonts w:ascii="Calibri" w:hAnsi="Calibri" w:cs="Calibri"/>
                <w:szCs w:val="22"/>
              </w:rPr>
              <w:t>De volgende facultatieve uitsluitingsgronden zoals beschreven in artikel 2.87 van de AW2012:</w:t>
            </w:r>
          </w:p>
        </w:tc>
        <w:tc>
          <w:tcPr>
            <w:tcW w:w="3020" w:type="dxa"/>
          </w:tcPr>
          <w:p w14:paraId="68577C70" w14:textId="77777777" w:rsidR="006654C6" w:rsidRDefault="006654C6" w:rsidP="00DD1ED9">
            <w:pPr>
              <w:spacing w:line="276" w:lineRule="auto"/>
              <w:rPr>
                <w:rFonts w:ascii="Calibri" w:hAnsi="Calibri" w:cs="Calibri"/>
                <w:szCs w:val="22"/>
              </w:rPr>
            </w:pPr>
            <w:r>
              <w:rPr>
                <w:rFonts w:ascii="Calibri" w:hAnsi="Calibri" w:cs="Calibri"/>
                <w:szCs w:val="22"/>
              </w:rPr>
              <w:t>Invullen in UEA, deel III A</w:t>
            </w:r>
          </w:p>
        </w:tc>
        <w:tc>
          <w:tcPr>
            <w:tcW w:w="3020" w:type="dxa"/>
          </w:tcPr>
          <w:p w14:paraId="7F4DB3D8" w14:textId="77777777" w:rsidR="006654C6" w:rsidRDefault="006654C6" w:rsidP="00DD1ED9">
            <w:pPr>
              <w:spacing w:line="276" w:lineRule="auto"/>
              <w:rPr>
                <w:rFonts w:ascii="Calibri" w:hAnsi="Calibri" w:cs="Calibri"/>
                <w:szCs w:val="22"/>
              </w:rPr>
            </w:pPr>
            <w:r>
              <w:rPr>
                <w:rFonts w:ascii="Calibri" w:hAnsi="Calibri" w:cs="Calibri"/>
                <w:szCs w:val="22"/>
              </w:rPr>
              <w:t xml:space="preserve">Na mededeling van de Gunningsbeslissing: </w:t>
            </w:r>
          </w:p>
          <w:p w14:paraId="62F95988" w14:textId="77777777" w:rsidR="006654C6" w:rsidRDefault="006654C6" w:rsidP="00DD1ED9">
            <w:pPr>
              <w:spacing w:line="276" w:lineRule="auto"/>
              <w:rPr>
                <w:rFonts w:ascii="Calibri" w:hAnsi="Calibri" w:cs="Calibri"/>
                <w:szCs w:val="22"/>
              </w:rPr>
            </w:pPr>
            <w:r>
              <w:rPr>
                <w:rFonts w:ascii="Calibri" w:hAnsi="Calibri" w:cs="Calibri"/>
                <w:szCs w:val="22"/>
              </w:rPr>
              <w:t xml:space="preserve">Gedragsverklaring Aanbesteden (GVA) niet ouder dan 2 jaar. </w:t>
            </w:r>
          </w:p>
          <w:p w14:paraId="12EC9E2F" w14:textId="77777777" w:rsidR="006654C6" w:rsidRDefault="006654C6" w:rsidP="00DD1ED9">
            <w:pPr>
              <w:spacing w:line="276" w:lineRule="auto"/>
              <w:rPr>
                <w:rFonts w:ascii="Calibri" w:hAnsi="Calibri" w:cs="Calibri"/>
                <w:szCs w:val="22"/>
              </w:rPr>
            </w:pPr>
          </w:p>
        </w:tc>
      </w:tr>
      <w:tr w:rsidR="006654C6" w14:paraId="27BF1746" w14:textId="77777777" w:rsidTr="00EF5E5F">
        <w:tc>
          <w:tcPr>
            <w:tcW w:w="3020" w:type="dxa"/>
          </w:tcPr>
          <w:p w14:paraId="513A4100" w14:textId="77777777" w:rsidR="006654C6" w:rsidRPr="00BE2FAF" w:rsidRDefault="006654C6" w:rsidP="00DD1ED9">
            <w:pPr>
              <w:spacing w:line="276" w:lineRule="auto"/>
              <w:rPr>
                <w:rFonts w:ascii="Calibri" w:hAnsi="Calibri" w:cs="Calibri"/>
                <w:szCs w:val="22"/>
              </w:rPr>
            </w:pPr>
            <w:r w:rsidRPr="00BE2FAF">
              <w:rPr>
                <w:rFonts w:ascii="Calibri" w:hAnsi="Calibri" w:cs="Calibri"/>
                <w:szCs w:val="22"/>
              </w:rPr>
              <w:t>Onderdeel A</w:t>
            </w:r>
          </w:p>
          <w:p w14:paraId="42DC8A8C" w14:textId="77777777" w:rsidR="006654C6" w:rsidRPr="00BE2FAF" w:rsidRDefault="006654C6" w:rsidP="00DD1ED9">
            <w:pPr>
              <w:spacing w:line="276" w:lineRule="auto"/>
              <w:rPr>
                <w:rFonts w:ascii="Calibri" w:hAnsi="Calibri" w:cs="Calibri"/>
                <w:szCs w:val="22"/>
              </w:rPr>
            </w:pPr>
          </w:p>
        </w:tc>
        <w:tc>
          <w:tcPr>
            <w:tcW w:w="3020" w:type="dxa"/>
          </w:tcPr>
          <w:p w14:paraId="21BBE5C4" w14:textId="77777777" w:rsidR="006654C6" w:rsidRPr="00BE2FAF" w:rsidRDefault="006654C6" w:rsidP="00DD1ED9">
            <w:pPr>
              <w:spacing w:line="276" w:lineRule="auto"/>
              <w:rPr>
                <w:rFonts w:ascii="Calibri" w:hAnsi="Calibri" w:cs="Calibri"/>
                <w:szCs w:val="22"/>
              </w:rPr>
            </w:pPr>
            <w:r w:rsidRPr="00BE2FAF">
              <w:rPr>
                <w:rFonts w:ascii="Calibri" w:hAnsi="Calibri" w:cs="Calibri"/>
                <w:szCs w:val="22"/>
              </w:rPr>
              <w:t xml:space="preserve">Invullen </w:t>
            </w:r>
            <w:r>
              <w:rPr>
                <w:rFonts w:ascii="Calibri" w:hAnsi="Calibri" w:cs="Calibri"/>
                <w:szCs w:val="22"/>
              </w:rPr>
              <w:t xml:space="preserve">in </w:t>
            </w:r>
            <w:r w:rsidRPr="00BE2FAF">
              <w:rPr>
                <w:rFonts w:ascii="Calibri" w:hAnsi="Calibri" w:cs="Calibri"/>
                <w:szCs w:val="22"/>
              </w:rPr>
              <w:t>UEA</w:t>
            </w:r>
            <w:r>
              <w:rPr>
                <w:rFonts w:ascii="Calibri" w:hAnsi="Calibri" w:cs="Calibri"/>
                <w:szCs w:val="22"/>
              </w:rPr>
              <w:t>,</w:t>
            </w:r>
            <w:r w:rsidRPr="00BE2FAF">
              <w:rPr>
                <w:rFonts w:ascii="Calibri" w:hAnsi="Calibri" w:cs="Calibri"/>
                <w:szCs w:val="22"/>
              </w:rPr>
              <w:t xml:space="preserve"> deel III C</w:t>
            </w:r>
          </w:p>
        </w:tc>
        <w:tc>
          <w:tcPr>
            <w:tcW w:w="3020" w:type="dxa"/>
          </w:tcPr>
          <w:p w14:paraId="406A5FED" w14:textId="77777777" w:rsidR="006654C6" w:rsidRPr="00BE2FAF" w:rsidRDefault="006654C6" w:rsidP="00DD1ED9">
            <w:pPr>
              <w:spacing w:line="276" w:lineRule="auto"/>
              <w:rPr>
                <w:rFonts w:ascii="Calibri" w:hAnsi="Calibri" w:cs="Calibri"/>
                <w:szCs w:val="22"/>
              </w:rPr>
            </w:pPr>
            <w:r>
              <w:rPr>
                <w:rFonts w:ascii="Calibri" w:hAnsi="Calibri" w:cs="Calibri"/>
                <w:szCs w:val="22"/>
              </w:rPr>
              <w:t>Na mededeling van de Gunningsbeslissing</w:t>
            </w:r>
            <w:r w:rsidRPr="00BE2FAF">
              <w:rPr>
                <w:rFonts w:ascii="Calibri" w:hAnsi="Calibri" w:cs="Calibri"/>
                <w:szCs w:val="22"/>
              </w:rPr>
              <w:t xml:space="preserve">: </w:t>
            </w:r>
          </w:p>
          <w:p w14:paraId="4BEEEB20" w14:textId="77777777" w:rsidR="006654C6" w:rsidRPr="00BE2FAF" w:rsidRDefault="006654C6" w:rsidP="00DD1ED9">
            <w:pPr>
              <w:spacing w:line="276" w:lineRule="auto"/>
              <w:rPr>
                <w:rFonts w:ascii="Calibri" w:hAnsi="Calibri" w:cs="Calibri"/>
                <w:szCs w:val="22"/>
              </w:rPr>
            </w:pPr>
            <w:r w:rsidRPr="00BE2FAF">
              <w:rPr>
                <w:rFonts w:ascii="Calibri" w:hAnsi="Calibri" w:cs="Calibri"/>
                <w:szCs w:val="22"/>
              </w:rPr>
              <w:lastRenderedPageBreak/>
              <w:t>Gedragsverklaring Aanbesteden (GVA) niet ouder dan 2 jaar.</w:t>
            </w:r>
          </w:p>
        </w:tc>
      </w:tr>
      <w:tr w:rsidR="006654C6" w14:paraId="2CA014B1" w14:textId="77777777" w:rsidTr="00EF5E5F">
        <w:tc>
          <w:tcPr>
            <w:tcW w:w="3020" w:type="dxa"/>
          </w:tcPr>
          <w:p w14:paraId="68EC9A70" w14:textId="77777777" w:rsidR="006654C6" w:rsidRPr="00505ED2" w:rsidRDefault="006654C6" w:rsidP="00DD1ED9">
            <w:pPr>
              <w:spacing w:line="276" w:lineRule="auto"/>
              <w:rPr>
                <w:rFonts w:ascii="Calibri" w:hAnsi="Calibri" w:cs="Calibri"/>
                <w:szCs w:val="22"/>
              </w:rPr>
            </w:pPr>
            <w:r w:rsidRPr="00505ED2">
              <w:rPr>
                <w:rFonts w:ascii="Calibri" w:hAnsi="Calibri" w:cs="Calibri"/>
                <w:szCs w:val="22"/>
              </w:rPr>
              <w:lastRenderedPageBreak/>
              <w:t>Onderdeel B</w:t>
            </w:r>
          </w:p>
        </w:tc>
        <w:tc>
          <w:tcPr>
            <w:tcW w:w="3020" w:type="dxa"/>
          </w:tcPr>
          <w:p w14:paraId="57EDBBDD" w14:textId="77777777" w:rsidR="006654C6" w:rsidRPr="00505ED2" w:rsidRDefault="006654C6" w:rsidP="00DD1ED9">
            <w:pPr>
              <w:spacing w:line="276" w:lineRule="auto"/>
              <w:rPr>
                <w:rFonts w:ascii="Calibri" w:hAnsi="Calibri" w:cs="Calibri"/>
                <w:szCs w:val="22"/>
              </w:rPr>
            </w:pPr>
            <w:r w:rsidRPr="00505ED2">
              <w:rPr>
                <w:rFonts w:ascii="Calibri" w:hAnsi="Calibri" w:cs="Calibri"/>
                <w:szCs w:val="22"/>
              </w:rPr>
              <w:t xml:space="preserve">Invullen </w:t>
            </w:r>
            <w:r>
              <w:rPr>
                <w:rFonts w:ascii="Calibri" w:hAnsi="Calibri" w:cs="Calibri"/>
                <w:szCs w:val="22"/>
              </w:rPr>
              <w:t xml:space="preserve">in </w:t>
            </w:r>
            <w:r w:rsidRPr="00505ED2">
              <w:rPr>
                <w:rFonts w:ascii="Calibri" w:hAnsi="Calibri" w:cs="Calibri"/>
                <w:szCs w:val="22"/>
              </w:rPr>
              <w:t>UEA</w:t>
            </w:r>
            <w:r>
              <w:rPr>
                <w:rFonts w:ascii="Calibri" w:hAnsi="Calibri" w:cs="Calibri"/>
                <w:szCs w:val="22"/>
              </w:rPr>
              <w:t>,</w:t>
            </w:r>
            <w:r w:rsidRPr="00505ED2">
              <w:rPr>
                <w:rFonts w:ascii="Calibri" w:hAnsi="Calibri" w:cs="Calibri"/>
                <w:szCs w:val="22"/>
              </w:rPr>
              <w:t xml:space="preserve"> deel III C</w:t>
            </w:r>
          </w:p>
        </w:tc>
        <w:tc>
          <w:tcPr>
            <w:tcW w:w="3020" w:type="dxa"/>
          </w:tcPr>
          <w:p w14:paraId="564CECD1" w14:textId="77777777" w:rsidR="006654C6" w:rsidRPr="00505ED2" w:rsidRDefault="006654C6" w:rsidP="00DD1ED9">
            <w:pPr>
              <w:spacing w:line="276" w:lineRule="auto"/>
              <w:rPr>
                <w:rFonts w:ascii="Calibri" w:hAnsi="Calibri" w:cs="Calibri"/>
                <w:szCs w:val="22"/>
              </w:rPr>
            </w:pPr>
            <w:r>
              <w:rPr>
                <w:rFonts w:ascii="Calibri" w:hAnsi="Calibri" w:cs="Calibri"/>
                <w:szCs w:val="22"/>
              </w:rPr>
              <w:t>Na mededeling van de Gunningsbeslissing</w:t>
            </w:r>
            <w:r w:rsidRPr="00505ED2">
              <w:rPr>
                <w:rFonts w:ascii="Calibri" w:hAnsi="Calibri" w:cs="Calibri"/>
                <w:szCs w:val="22"/>
              </w:rPr>
              <w:t xml:space="preserve">: </w:t>
            </w:r>
          </w:p>
          <w:p w14:paraId="6025FE77" w14:textId="77777777" w:rsidR="006654C6" w:rsidRPr="00505ED2" w:rsidRDefault="006654C6" w:rsidP="00DD1ED9">
            <w:pPr>
              <w:spacing w:line="276" w:lineRule="auto"/>
              <w:rPr>
                <w:rFonts w:ascii="Calibri" w:hAnsi="Calibri" w:cs="Calibri"/>
                <w:szCs w:val="22"/>
              </w:rPr>
            </w:pPr>
            <w:r w:rsidRPr="00505ED2">
              <w:rPr>
                <w:rFonts w:ascii="Calibri" w:hAnsi="Calibri" w:cs="Calibri"/>
                <w:szCs w:val="22"/>
              </w:rPr>
              <w:t>Uittreksel Kamer van Koophandel (KVK) niet ouder dan 7 dagen.</w:t>
            </w:r>
          </w:p>
        </w:tc>
      </w:tr>
      <w:tr w:rsidR="006654C6" w14:paraId="223F1901" w14:textId="77777777" w:rsidTr="00EF5E5F">
        <w:tc>
          <w:tcPr>
            <w:tcW w:w="3020" w:type="dxa"/>
          </w:tcPr>
          <w:p w14:paraId="14468EA3" w14:textId="77777777" w:rsidR="006654C6" w:rsidRDefault="006654C6" w:rsidP="00DD1ED9">
            <w:pPr>
              <w:spacing w:line="276" w:lineRule="auto"/>
              <w:rPr>
                <w:rFonts w:ascii="Calibri" w:hAnsi="Calibri" w:cs="Calibri"/>
                <w:szCs w:val="22"/>
              </w:rPr>
            </w:pPr>
            <w:r>
              <w:rPr>
                <w:rFonts w:ascii="Calibri" w:hAnsi="Calibri" w:cs="Calibri"/>
                <w:szCs w:val="22"/>
              </w:rPr>
              <w:t>Onderdeel J</w:t>
            </w:r>
          </w:p>
        </w:tc>
        <w:tc>
          <w:tcPr>
            <w:tcW w:w="3020" w:type="dxa"/>
          </w:tcPr>
          <w:p w14:paraId="71DACFDD" w14:textId="77777777" w:rsidR="006654C6" w:rsidRDefault="006654C6" w:rsidP="00DD1ED9">
            <w:pPr>
              <w:spacing w:line="276" w:lineRule="auto"/>
              <w:rPr>
                <w:rFonts w:ascii="Calibri" w:hAnsi="Calibri" w:cs="Calibri"/>
                <w:szCs w:val="22"/>
              </w:rPr>
            </w:pPr>
            <w:r>
              <w:rPr>
                <w:rFonts w:ascii="Calibri" w:hAnsi="Calibri" w:cs="Calibri"/>
                <w:szCs w:val="22"/>
              </w:rPr>
              <w:t>Invullen in UEA, deel III B</w:t>
            </w:r>
          </w:p>
        </w:tc>
        <w:tc>
          <w:tcPr>
            <w:tcW w:w="3020" w:type="dxa"/>
          </w:tcPr>
          <w:p w14:paraId="72654A84" w14:textId="77777777" w:rsidR="006654C6" w:rsidRDefault="006654C6" w:rsidP="00DD1ED9">
            <w:pPr>
              <w:spacing w:line="276" w:lineRule="auto"/>
              <w:rPr>
                <w:rFonts w:ascii="Calibri" w:hAnsi="Calibri" w:cs="Calibri"/>
                <w:szCs w:val="22"/>
              </w:rPr>
            </w:pPr>
            <w:r>
              <w:rPr>
                <w:rFonts w:ascii="Calibri" w:hAnsi="Calibri" w:cs="Calibri"/>
                <w:szCs w:val="22"/>
              </w:rPr>
              <w:t>Na mededeling van de Gunningsbeslissing:</w:t>
            </w:r>
          </w:p>
          <w:p w14:paraId="32E8A643" w14:textId="77777777" w:rsidR="006654C6" w:rsidRDefault="006654C6" w:rsidP="00DD1ED9">
            <w:pPr>
              <w:spacing w:line="276" w:lineRule="auto"/>
              <w:rPr>
                <w:rFonts w:ascii="Calibri" w:hAnsi="Calibri" w:cs="Calibri"/>
                <w:szCs w:val="22"/>
              </w:rPr>
            </w:pPr>
            <w:r>
              <w:rPr>
                <w:rFonts w:ascii="Calibri" w:hAnsi="Calibri" w:cs="Calibri"/>
                <w:szCs w:val="22"/>
              </w:rPr>
              <w:t>Verklaring betalingsgedrag nakoming fiscale verplichtingen van de Belastingdienst niet ouder dan 6 maanden.</w:t>
            </w:r>
          </w:p>
        </w:tc>
      </w:tr>
    </w:tbl>
    <w:p w14:paraId="69AF0BD6" w14:textId="77777777" w:rsidR="006654C6" w:rsidRDefault="006654C6" w:rsidP="00DD1ED9">
      <w:pPr>
        <w:spacing w:line="276" w:lineRule="auto"/>
        <w:rPr>
          <w:rFonts w:ascii="Calibri" w:hAnsi="Calibri" w:cs="Calibri"/>
          <w:b/>
          <w:szCs w:val="22"/>
        </w:rPr>
      </w:pPr>
    </w:p>
    <w:p w14:paraId="7B65EDBA" w14:textId="77777777" w:rsidR="006654C6" w:rsidRDefault="006654C6" w:rsidP="00DD1ED9">
      <w:pPr>
        <w:spacing w:line="276" w:lineRule="auto"/>
        <w:rPr>
          <w:rFonts w:ascii="Calibri" w:hAnsi="Calibri" w:cs="Calibri"/>
          <w:szCs w:val="22"/>
        </w:rPr>
      </w:pPr>
      <w:r>
        <w:rPr>
          <w:rFonts w:ascii="Calibri" w:hAnsi="Calibri" w:cs="Calibri"/>
          <w:b/>
          <w:szCs w:val="22"/>
        </w:rPr>
        <w:t xml:space="preserve">Geschiktheidseisen en </w:t>
      </w:r>
      <w:r w:rsidRPr="009B00A0">
        <w:rPr>
          <w:rFonts w:ascii="Calibri" w:hAnsi="Calibri" w:cs="Calibri"/>
          <w:b/>
          <w:szCs w:val="22"/>
        </w:rPr>
        <w:t>Financiële en economische draagkracht:</w:t>
      </w:r>
    </w:p>
    <w:tbl>
      <w:tblPr>
        <w:tblStyle w:val="Tabelraste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020"/>
        <w:gridCol w:w="3020"/>
        <w:gridCol w:w="3020"/>
      </w:tblGrid>
      <w:tr w:rsidR="006654C6" w:rsidRPr="00EF5E5F" w14:paraId="0B6E1AFE" w14:textId="77777777" w:rsidTr="00EF5E5F">
        <w:tc>
          <w:tcPr>
            <w:tcW w:w="3020" w:type="dxa"/>
            <w:shd w:val="clear" w:color="auto" w:fill="002060"/>
          </w:tcPr>
          <w:p w14:paraId="105DE25F"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Onderdeel</w:t>
            </w:r>
          </w:p>
        </w:tc>
        <w:tc>
          <w:tcPr>
            <w:tcW w:w="3020" w:type="dxa"/>
            <w:shd w:val="clear" w:color="auto" w:fill="002060"/>
          </w:tcPr>
          <w:p w14:paraId="7CC21C44"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Vermelding</w:t>
            </w:r>
          </w:p>
        </w:tc>
        <w:tc>
          <w:tcPr>
            <w:tcW w:w="3020" w:type="dxa"/>
            <w:shd w:val="clear" w:color="auto" w:fill="002060"/>
          </w:tcPr>
          <w:p w14:paraId="3DC36107" w14:textId="77777777" w:rsidR="006654C6" w:rsidRPr="00EF5E5F" w:rsidRDefault="006654C6" w:rsidP="00DD1ED9">
            <w:pPr>
              <w:spacing w:line="276" w:lineRule="auto"/>
              <w:rPr>
                <w:rFonts w:ascii="Calibri" w:hAnsi="Calibri" w:cs="Calibri"/>
                <w:b/>
                <w:color w:val="FFFFFF" w:themeColor="background1"/>
                <w:szCs w:val="22"/>
              </w:rPr>
            </w:pPr>
            <w:r w:rsidRPr="00EF5E5F">
              <w:rPr>
                <w:rFonts w:ascii="Calibri" w:hAnsi="Calibri" w:cs="Calibri"/>
                <w:b/>
                <w:color w:val="FFFFFF" w:themeColor="background1"/>
                <w:szCs w:val="22"/>
              </w:rPr>
              <w:t>Bewijsdocument</w:t>
            </w:r>
          </w:p>
        </w:tc>
      </w:tr>
      <w:tr w:rsidR="006654C6" w14:paraId="2C5D6661" w14:textId="77777777" w:rsidTr="00EF5E5F">
        <w:tc>
          <w:tcPr>
            <w:tcW w:w="3020" w:type="dxa"/>
          </w:tcPr>
          <w:p w14:paraId="1A0E46C3" w14:textId="77777777" w:rsidR="006654C6" w:rsidRDefault="006654C6" w:rsidP="00DD1ED9">
            <w:pPr>
              <w:spacing w:line="276" w:lineRule="auto"/>
              <w:rPr>
                <w:rFonts w:ascii="Calibri" w:hAnsi="Calibri" w:cs="Calibri"/>
                <w:szCs w:val="22"/>
              </w:rPr>
            </w:pPr>
            <w:r w:rsidRPr="005F2B10">
              <w:rPr>
                <w:rFonts w:ascii="Calibri" w:hAnsi="Calibri" w:cs="Calibri"/>
                <w:szCs w:val="22"/>
              </w:rPr>
              <w:t>Financ</w:t>
            </w:r>
            <w:r>
              <w:rPr>
                <w:rFonts w:ascii="Calibri" w:hAnsi="Calibri" w:cs="Calibri"/>
                <w:szCs w:val="22"/>
              </w:rPr>
              <w:t>iële en economische draagkracht</w:t>
            </w:r>
          </w:p>
        </w:tc>
        <w:tc>
          <w:tcPr>
            <w:tcW w:w="3020" w:type="dxa"/>
          </w:tcPr>
          <w:p w14:paraId="30BD5B11" w14:textId="77777777" w:rsidR="006654C6" w:rsidRDefault="006654C6" w:rsidP="00DD1ED9">
            <w:pPr>
              <w:spacing w:line="276" w:lineRule="auto"/>
              <w:rPr>
                <w:rFonts w:ascii="Calibri" w:hAnsi="Calibri" w:cs="Calibri"/>
                <w:szCs w:val="22"/>
              </w:rPr>
            </w:pPr>
            <w:r>
              <w:rPr>
                <w:rFonts w:ascii="Calibri" w:hAnsi="Calibri" w:cs="Calibri"/>
                <w:szCs w:val="22"/>
              </w:rPr>
              <w:t>Invullen UEA, waarvan Bijlage B deel uitmaakt.</w:t>
            </w:r>
          </w:p>
        </w:tc>
        <w:tc>
          <w:tcPr>
            <w:tcW w:w="3020" w:type="dxa"/>
          </w:tcPr>
          <w:p w14:paraId="6B5B65CD" w14:textId="77777777" w:rsidR="006654C6" w:rsidRDefault="006654C6" w:rsidP="00DD1ED9">
            <w:pPr>
              <w:spacing w:line="276" w:lineRule="auto"/>
              <w:rPr>
                <w:rFonts w:ascii="Calibri" w:hAnsi="Calibri" w:cs="Calibri"/>
                <w:szCs w:val="22"/>
              </w:rPr>
            </w:pPr>
            <w:r>
              <w:rPr>
                <w:rFonts w:ascii="Calibri" w:hAnsi="Calibri" w:cs="Calibri"/>
                <w:szCs w:val="22"/>
              </w:rPr>
              <w:t>Niet van Toepassing</w:t>
            </w:r>
          </w:p>
        </w:tc>
      </w:tr>
      <w:tr w:rsidR="006654C6" w14:paraId="4A852640" w14:textId="77777777" w:rsidTr="00EF5E5F">
        <w:tc>
          <w:tcPr>
            <w:tcW w:w="3020" w:type="dxa"/>
          </w:tcPr>
          <w:p w14:paraId="162D694A" w14:textId="77777777" w:rsidR="006654C6" w:rsidRPr="005F2B10" w:rsidRDefault="006654C6" w:rsidP="00DD1ED9">
            <w:pPr>
              <w:spacing w:line="276" w:lineRule="auto"/>
              <w:rPr>
                <w:rFonts w:ascii="Calibri" w:hAnsi="Calibri" w:cs="Calibri"/>
                <w:szCs w:val="22"/>
              </w:rPr>
            </w:pPr>
            <w:r w:rsidRPr="005F2B10">
              <w:rPr>
                <w:rFonts w:ascii="Calibri" w:hAnsi="Calibri" w:cs="Calibri"/>
                <w:szCs w:val="22"/>
              </w:rPr>
              <w:t>Technische bekwaamheid</w:t>
            </w:r>
          </w:p>
          <w:p w14:paraId="672CEB63" w14:textId="77777777" w:rsidR="006654C6" w:rsidRDefault="006654C6" w:rsidP="00DD1ED9">
            <w:pPr>
              <w:spacing w:line="276" w:lineRule="auto"/>
              <w:rPr>
                <w:rFonts w:ascii="Calibri" w:hAnsi="Calibri" w:cs="Calibri"/>
                <w:szCs w:val="22"/>
              </w:rPr>
            </w:pPr>
          </w:p>
        </w:tc>
        <w:tc>
          <w:tcPr>
            <w:tcW w:w="3020" w:type="dxa"/>
          </w:tcPr>
          <w:p w14:paraId="414F14F3" w14:textId="77777777" w:rsidR="006654C6" w:rsidRDefault="006654C6" w:rsidP="00DD1ED9">
            <w:pPr>
              <w:spacing w:line="276" w:lineRule="auto"/>
              <w:rPr>
                <w:rFonts w:ascii="Calibri" w:hAnsi="Calibri" w:cs="Calibri"/>
                <w:szCs w:val="22"/>
              </w:rPr>
            </w:pPr>
            <w:r>
              <w:rPr>
                <w:rFonts w:ascii="Calibri" w:hAnsi="Calibri" w:cs="Calibri"/>
                <w:szCs w:val="22"/>
              </w:rPr>
              <w:t>Invullen UEA, waarvan bijlage B deel uitmaakt.</w:t>
            </w:r>
          </w:p>
        </w:tc>
        <w:tc>
          <w:tcPr>
            <w:tcW w:w="3020" w:type="dxa"/>
          </w:tcPr>
          <w:p w14:paraId="11E37BE8" w14:textId="77777777" w:rsidR="006654C6" w:rsidRDefault="006654C6" w:rsidP="00DD1ED9">
            <w:pPr>
              <w:spacing w:line="276" w:lineRule="auto"/>
              <w:rPr>
                <w:rFonts w:ascii="Calibri" w:hAnsi="Calibri" w:cs="Calibri"/>
                <w:szCs w:val="22"/>
              </w:rPr>
            </w:pPr>
            <w:r>
              <w:rPr>
                <w:rFonts w:ascii="Calibri" w:hAnsi="Calibri" w:cs="Calibri"/>
                <w:szCs w:val="22"/>
              </w:rPr>
              <w:t>Na mededeling van de Gunningsbeslissing:</w:t>
            </w:r>
          </w:p>
          <w:p w14:paraId="5F152DA6" w14:textId="77777777" w:rsidR="006654C6" w:rsidRDefault="006654C6" w:rsidP="00DD1ED9">
            <w:pPr>
              <w:spacing w:line="276" w:lineRule="auto"/>
              <w:rPr>
                <w:rFonts w:ascii="Calibri" w:hAnsi="Calibri" w:cs="Calibri"/>
                <w:szCs w:val="22"/>
              </w:rPr>
            </w:pPr>
            <w:r>
              <w:rPr>
                <w:rFonts w:ascii="Calibri" w:hAnsi="Calibri" w:cs="Calibri"/>
                <w:szCs w:val="22"/>
              </w:rPr>
              <w:t>Verklaring referent.</w:t>
            </w:r>
          </w:p>
        </w:tc>
      </w:tr>
    </w:tbl>
    <w:p w14:paraId="71194322" w14:textId="77777777" w:rsidR="006654C6" w:rsidRDefault="006654C6" w:rsidP="00DD1ED9">
      <w:pPr>
        <w:spacing w:line="276" w:lineRule="auto"/>
        <w:rPr>
          <w:rFonts w:ascii="Calibri" w:hAnsi="Calibri" w:cs="Calibri"/>
          <w:szCs w:val="22"/>
        </w:rPr>
      </w:pPr>
    </w:p>
    <w:p w14:paraId="7131600B" w14:textId="77777777" w:rsidR="006654C6" w:rsidRPr="00FD15D4" w:rsidRDefault="006654C6" w:rsidP="00B0224B">
      <w:pPr>
        <w:pStyle w:val="Kop3"/>
        <w:spacing w:before="0" w:after="0" w:line="276" w:lineRule="auto"/>
      </w:pPr>
      <w:bookmarkStart w:id="27" w:name="_Toc127437210"/>
      <w:r w:rsidRPr="00FD15D4">
        <w:t>3.</w:t>
      </w:r>
      <w:r>
        <w:t>3</w:t>
      </w:r>
      <w:r w:rsidRPr="00FD15D4">
        <w:t xml:space="preserve">.1. </w:t>
      </w:r>
      <w:r>
        <w:t>Bewijsstukken na mededeling van de Gunningsbeslissing</w:t>
      </w:r>
      <w:bookmarkEnd w:id="27"/>
    </w:p>
    <w:p w14:paraId="0E3E6708" w14:textId="77777777" w:rsidR="006654C6" w:rsidRDefault="006654C6" w:rsidP="00B0224B">
      <w:pPr>
        <w:spacing w:line="276" w:lineRule="auto"/>
        <w:rPr>
          <w:rFonts w:ascii="Calibri" w:hAnsi="Calibri"/>
          <w:szCs w:val="22"/>
        </w:rPr>
      </w:pPr>
      <w:r>
        <w:rPr>
          <w:rFonts w:ascii="Calibri" w:hAnsi="Calibri" w:cs="Calibri"/>
          <w:szCs w:val="22"/>
        </w:rPr>
        <w:t>De bewijsstukken, zoals genoemd in bovenstaande tabel, worden na de mededeling van de Gunningsbeslissing opgevraagd bij de beoogde Opdrachtnemer. De bewijsstukken moeten binnen tien</w:t>
      </w:r>
      <w:r w:rsidRPr="005F2B10">
        <w:rPr>
          <w:rFonts w:ascii="Calibri" w:hAnsi="Calibri" w:cs="Calibri"/>
          <w:szCs w:val="22"/>
        </w:rPr>
        <w:t xml:space="preserve"> </w:t>
      </w:r>
      <w:r>
        <w:rPr>
          <w:rFonts w:ascii="Calibri" w:hAnsi="Calibri" w:cs="Calibri"/>
          <w:szCs w:val="22"/>
        </w:rPr>
        <w:t>kalender</w:t>
      </w:r>
      <w:r w:rsidRPr="005F2B10">
        <w:rPr>
          <w:rFonts w:ascii="Calibri" w:hAnsi="Calibri" w:cs="Calibri"/>
          <w:szCs w:val="22"/>
        </w:rPr>
        <w:t xml:space="preserve">dagen worden verstrekt. </w:t>
      </w:r>
      <w:r>
        <w:rPr>
          <w:rFonts w:ascii="Calibri" w:hAnsi="Calibri"/>
          <w:szCs w:val="22"/>
        </w:rPr>
        <w:t>Als bewijsstukken worden ook gegevens en documenten geaccepteerd uit andere lidstaten die een gelijkwaardig doel dienen. Ook dient hieruit te blijken dat de uitsluitingsgrond niet op de inschrijvende partij van toepassing is.</w:t>
      </w:r>
    </w:p>
    <w:p w14:paraId="0B035A14" w14:textId="77777777" w:rsidR="006654C6" w:rsidRDefault="006654C6" w:rsidP="00B0224B">
      <w:pPr>
        <w:spacing w:line="276" w:lineRule="auto"/>
        <w:rPr>
          <w:rFonts w:ascii="Calibri" w:hAnsi="Calibri"/>
          <w:szCs w:val="22"/>
        </w:rPr>
      </w:pPr>
    </w:p>
    <w:p w14:paraId="1AA35F46" w14:textId="77777777" w:rsidR="006654C6" w:rsidRPr="00FD15D4" w:rsidRDefault="006654C6" w:rsidP="00B0224B">
      <w:pPr>
        <w:pStyle w:val="Kop3"/>
        <w:spacing w:before="0" w:after="0" w:line="276" w:lineRule="auto"/>
      </w:pPr>
      <w:bookmarkStart w:id="28" w:name="_Toc127437211"/>
      <w:r w:rsidRPr="00FD15D4">
        <w:t>3.</w:t>
      </w:r>
      <w:r>
        <w:t>3</w:t>
      </w:r>
      <w:r w:rsidRPr="00FD15D4">
        <w:t>.</w:t>
      </w:r>
      <w:r>
        <w:t>2</w:t>
      </w:r>
      <w:r w:rsidRPr="00FD15D4">
        <w:t xml:space="preserve">. </w:t>
      </w:r>
      <w:r>
        <w:t>Verduidelijking, aanvulling en/of verificatie</w:t>
      </w:r>
      <w:bookmarkEnd w:id="28"/>
    </w:p>
    <w:p w14:paraId="088AC824" w14:textId="31770198" w:rsidR="006654C6" w:rsidRPr="0083529D" w:rsidRDefault="006654C6" w:rsidP="00B0224B">
      <w:pPr>
        <w:spacing w:line="276" w:lineRule="auto"/>
        <w:rPr>
          <w:rFonts w:ascii="Calibri" w:hAnsi="Calibri" w:cs="Calibri"/>
          <w:szCs w:val="22"/>
        </w:rPr>
      </w:pPr>
      <w:r>
        <w:rPr>
          <w:rFonts w:ascii="Calibri" w:hAnsi="Calibri" w:cs="Calibri"/>
          <w:szCs w:val="22"/>
        </w:rPr>
        <w:t xml:space="preserve">De beoordelingscommissie kan besluiten om de Inschrijver aan wie, onder voorbehoud van eventuele bezwaren tijdens de opschortingstermijn, het voornemen tot gunning kenbaar is gemaakt uit te nodigen voor een verificatiegesprek. Deze uitnodiging zal in de </w:t>
      </w:r>
      <w:proofErr w:type="spellStart"/>
      <w:r>
        <w:rPr>
          <w:rFonts w:ascii="Calibri" w:hAnsi="Calibri" w:cs="Calibri"/>
          <w:szCs w:val="22"/>
        </w:rPr>
        <w:t>standstill</w:t>
      </w:r>
      <w:proofErr w:type="spellEnd"/>
      <w:r>
        <w:rPr>
          <w:rFonts w:ascii="Calibri" w:hAnsi="Calibri" w:cs="Calibri"/>
          <w:szCs w:val="22"/>
        </w:rPr>
        <w:t xml:space="preserve"> termijn verstuurd worden. In deze uitnodiging wordt aangegeven op welke punten de winnende Inschrijving geverifieerd moet worden. </w:t>
      </w:r>
    </w:p>
    <w:p w14:paraId="4F2CBA09" w14:textId="0B9F3651" w:rsidR="006654C6" w:rsidRPr="0083529D" w:rsidRDefault="006654C6" w:rsidP="000E5B84">
      <w:pPr>
        <w:spacing w:line="276" w:lineRule="auto"/>
        <w:rPr>
          <w:rFonts w:ascii="Calibri" w:hAnsi="Calibri" w:cs="Calibri"/>
          <w:szCs w:val="22"/>
        </w:rPr>
      </w:pPr>
      <w:r>
        <w:rPr>
          <w:rFonts w:ascii="Calibri" w:hAnsi="Calibri" w:cs="Calibri"/>
          <w:szCs w:val="22"/>
        </w:rPr>
        <w:t xml:space="preserve">Wanneer tijdens het verificatiegesprek blijkt dat er onjuiste informatie is verstrekt in de Inschrijving of dat er op andere punten onoverkomelijke bezwaren bestaan, zal </w:t>
      </w:r>
      <w:r w:rsidR="004F7EED">
        <w:rPr>
          <w:rFonts w:ascii="Calibri" w:hAnsi="Calibri" w:cs="Calibri"/>
          <w:szCs w:val="22"/>
        </w:rPr>
        <w:t>Opdrachtgever</w:t>
      </w:r>
      <w:r>
        <w:rPr>
          <w:rFonts w:ascii="Calibri" w:hAnsi="Calibri" w:cs="Calibri"/>
          <w:szCs w:val="22"/>
        </w:rPr>
        <w:t xml:space="preserve"> besluiten dat deze Inschrijving alsnog afvalt. </w:t>
      </w:r>
      <w:r w:rsidRPr="0083529D">
        <w:rPr>
          <w:rFonts w:ascii="Calibri" w:hAnsi="Calibri" w:cs="Calibri"/>
          <w:szCs w:val="22"/>
        </w:rPr>
        <w:t xml:space="preserve">Ook kan blijken dat geen overeenstemming kan worden bereikt over </w:t>
      </w:r>
      <w:r w:rsidRPr="0083529D">
        <w:rPr>
          <w:rFonts w:ascii="Calibri" w:hAnsi="Calibri" w:cs="Calibri"/>
          <w:szCs w:val="22"/>
        </w:rPr>
        <w:lastRenderedPageBreak/>
        <w:t xml:space="preserve">de te sluiten </w:t>
      </w:r>
      <w:r>
        <w:rPr>
          <w:rFonts w:ascii="Calibri" w:hAnsi="Calibri" w:cs="Calibri"/>
          <w:szCs w:val="22"/>
        </w:rPr>
        <w:t>Overeenkomst</w:t>
      </w:r>
      <w:r w:rsidRPr="0083529D">
        <w:rPr>
          <w:rFonts w:ascii="Calibri" w:hAnsi="Calibri" w:cs="Calibri"/>
          <w:szCs w:val="22"/>
        </w:rPr>
        <w:t xml:space="preserve">. </w:t>
      </w:r>
      <w:r>
        <w:rPr>
          <w:rFonts w:ascii="Calibri" w:hAnsi="Calibri" w:cs="Calibri"/>
          <w:szCs w:val="22"/>
        </w:rPr>
        <w:t xml:space="preserve">Als dit van toepassing is, zal met de Inschrijver die op de tweede plaats geëindigd is een verificatiegesprek gevoerd worden. </w:t>
      </w:r>
    </w:p>
    <w:p w14:paraId="01E9C483" w14:textId="77777777" w:rsidR="006654C6" w:rsidRPr="0083529D" w:rsidRDefault="006654C6" w:rsidP="000E5B84">
      <w:pPr>
        <w:spacing w:line="276" w:lineRule="auto"/>
        <w:rPr>
          <w:rFonts w:ascii="Calibri" w:hAnsi="Calibri" w:cs="Calibri"/>
          <w:szCs w:val="22"/>
        </w:rPr>
      </w:pPr>
    </w:p>
    <w:p w14:paraId="002495E2" w14:textId="77777777" w:rsidR="006654C6" w:rsidRDefault="006654C6" w:rsidP="00DD1ED9">
      <w:pPr>
        <w:spacing w:line="276" w:lineRule="auto"/>
        <w:rPr>
          <w:rFonts w:ascii="Calibri" w:hAnsi="Calibri" w:cs="Calibri"/>
          <w:szCs w:val="22"/>
        </w:rPr>
      </w:pPr>
      <w:r w:rsidRPr="0083529D">
        <w:rPr>
          <w:rFonts w:ascii="Calibri" w:hAnsi="Calibri" w:cs="Calibri"/>
          <w:szCs w:val="22"/>
        </w:rPr>
        <w:t xml:space="preserve">Indien gedurende het verificatiegesprek de punten in voldoende mate zijn toegelicht, zal </w:t>
      </w:r>
      <w:r>
        <w:rPr>
          <w:rFonts w:ascii="Calibri" w:hAnsi="Calibri" w:cs="Calibri"/>
          <w:szCs w:val="22"/>
        </w:rPr>
        <w:t>Opdrachtgever</w:t>
      </w:r>
      <w:r w:rsidRPr="0083529D">
        <w:rPr>
          <w:rFonts w:ascii="Calibri" w:hAnsi="Calibri" w:cs="Calibri"/>
          <w:szCs w:val="22"/>
        </w:rPr>
        <w:t xml:space="preserve">, na de </w:t>
      </w:r>
      <w:proofErr w:type="spellStart"/>
      <w:r w:rsidRPr="0083529D">
        <w:rPr>
          <w:rFonts w:ascii="Calibri" w:hAnsi="Calibri" w:cs="Calibri"/>
          <w:szCs w:val="22"/>
        </w:rPr>
        <w:t>standstill</w:t>
      </w:r>
      <w:proofErr w:type="spellEnd"/>
      <w:r w:rsidRPr="0083529D">
        <w:rPr>
          <w:rFonts w:ascii="Calibri" w:hAnsi="Calibri" w:cs="Calibri"/>
          <w:szCs w:val="22"/>
        </w:rPr>
        <w:t xml:space="preserve">-termijn en onder voorbehoud dat er door de afgewezen </w:t>
      </w:r>
      <w:r>
        <w:rPr>
          <w:rFonts w:ascii="Calibri" w:hAnsi="Calibri" w:cs="Calibri"/>
          <w:szCs w:val="22"/>
        </w:rPr>
        <w:t>Inschrijver</w:t>
      </w:r>
      <w:r w:rsidRPr="0083529D">
        <w:rPr>
          <w:rFonts w:ascii="Calibri" w:hAnsi="Calibri" w:cs="Calibri"/>
          <w:szCs w:val="22"/>
        </w:rPr>
        <w:t>s geen kort geding aanhangig is gemaakt, overgaan tot definitieve gunning van de Opdracht.</w:t>
      </w:r>
    </w:p>
    <w:p w14:paraId="1696ACBD" w14:textId="77777777" w:rsidR="006654C6" w:rsidRPr="007612BB" w:rsidRDefault="006654C6" w:rsidP="00DD1ED9">
      <w:pPr>
        <w:spacing w:line="276" w:lineRule="auto"/>
        <w:rPr>
          <w:rFonts w:ascii="Calibri" w:hAnsi="Calibri" w:cs="Calibri"/>
          <w:szCs w:val="22"/>
        </w:rPr>
      </w:pPr>
    </w:p>
    <w:p w14:paraId="2D6D8A86" w14:textId="77777777" w:rsidR="006654C6" w:rsidRPr="00773A3F" w:rsidRDefault="006654C6" w:rsidP="00DD1ED9">
      <w:pPr>
        <w:pStyle w:val="Kop2"/>
        <w:spacing w:before="0" w:after="0" w:line="276" w:lineRule="auto"/>
      </w:pPr>
      <w:bookmarkStart w:id="29" w:name="_Toc127437212"/>
      <w:r>
        <w:t>3.4</w:t>
      </w:r>
      <w:r w:rsidRPr="00DF5B15">
        <w:t xml:space="preserve">. </w:t>
      </w:r>
      <w:r w:rsidRPr="00FD02DB">
        <w:rPr>
          <w:szCs w:val="22"/>
        </w:rPr>
        <w:t>Gunningscriteri</w:t>
      </w:r>
      <w:r>
        <w:rPr>
          <w:szCs w:val="22"/>
        </w:rPr>
        <w:t>um</w:t>
      </w:r>
      <w:bookmarkEnd w:id="29"/>
    </w:p>
    <w:p w14:paraId="5E680547" w14:textId="77777777" w:rsidR="006654C6" w:rsidRDefault="006654C6" w:rsidP="00DD1ED9">
      <w:pPr>
        <w:spacing w:line="276" w:lineRule="auto"/>
        <w:rPr>
          <w:rFonts w:ascii="Calibri" w:hAnsi="Calibri" w:cs="Calibri"/>
          <w:szCs w:val="22"/>
        </w:rPr>
      </w:pPr>
      <w:r>
        <w:rPr>
          <w:rFonts w:ascii="Calibri" w:hAnsi="Calibri" w:cs="Calibri"/>
          <w:szCs w:val="22"/>
        </w:rPr>
        <w:t>Er wordt gegund op basis van het gunningscriterium:</w:t>
      </w:r>
    </w:p>
    <w:p w14:paraId="579F6363" w14:textId="77777777" w:rsidR="006654C6" w:rsidRDefault="006654C6" w:rsidP="00DD1ED9">
      <w:pPr>
        <w:spacing w:line="276" w:lineRule="auto"/>
        <w:ind w:left="2124" w:firstLine="708"/>
        <w:rPr>
          <w:rFonts w:ascii="Calibri" w:hAnsi="Calibri" w:cs="Calibri"/>
          <w:szCs w:val="22"/>
        </w:rPr>
      </w:pPr>
    </w:p>
    <w:p w14:paraId="18B4AAB4" w14:textId="77777777" w:rsidR="006654C6" w:rsidRPr="00773A3F" w:rsidRDefault="006654C6" w:rsidP="00DD1ED9">
      <w:pPr>
        <w:spacing w:line="276" w:lineRule="auto"/>
        <w:ind w:left="2124" w:firstLine="708"/>
        <w:rPr>
          <w:rFonts w:ascii="Calibri" w:hAnsi="Calibri" w:cs="Calibri"/>
          <w:b/>
          <w:szCs w:val="22"/>
        </w:rPr>
      </w:pPr>
      <w:r w:rsidRPr="00773A3F">
        <w:rPr>
          <w:rFonts w:ascii="Calibri" w:hAnsi="Calibri" w:cs="Calibri"/>
          <w:b/>
          <w:szCs w:val="22"/>
        </w:rPr>
        <w:t>Beste prijs-kwaliteitverhouding</w:t>
      </w:r>
    </w:p>
    <w:p w14:paraId="660577C8" w14:textId="77777777" w:rsidR="006654C6" w:rsidRDefault="006654C6" w:rsidP="00DD1ED9">
      <w:pPr>
        <w:spacing w:line="276" w:lineRule="auto"/>
        <w:ind w:left="2124" w:firstLine="708"/>
        <w:rPr>
          <w:rFonts w:ascii="Calibri" w:hAnsi="Calibri" w:cs="Calibri"/>
          <w:szCs w:val="22"/>
        </w:rPr>
      </w:pPr>
    </w:p>
    <w:p w14:paraId="7AD11CED" w14:textId="561A427E" w:rsidR="006654C6" w:rsidRDefault="006654C6" w:rsidP="00DD1ED9">
      <w:pPr>
        <w:spacing w:line="276" w:lineRule="auto"/>
        <w:rPr>
          <w:rFonts w:ascii="Calibri" w:hAnsi="Calibri" w:cs="Calibri"/>
          <w:szCs w:val="22"/>
        </w:rPr>
      </w:pPr>
      <w:r>
        <w:rPr>
          <w:rFonts w:ascii="Calibri" w:hAnsi="Calibri" w:cs="Calibri"/>
          <w:szCs w:val="22"/>
        </w:rPr>
        <w:t xml:space="preserve">waarbij de Inschrijving, die naar het oordeel van de </w:t>
      </w:r>
      <w:r w:rsidR="004F7EED">
        <w:rPr>
          <w:rFonts w:ascii="Calibri" w:hAnsi="Calibri" w:cs="Calibri"/>
          <w:szCs w:val="22"/>
        </w:rPr>
        <w:t>Opdrachtgever</w:t>
      </w:r>
      <w:r>
        <w:rPr>
          <w:rFonts w:ascii="Calibri" w:hAnsi="Calibri" w:cs="Calibri"/>
          <w:szCs w:val="22"/>
        </w:rPr>
        <w:t xml:space="preserve">, de beste prijs-kwaliteitverhouding heeft, de opdracht gegund krijgt. </w:t>
      </w:r>
    </w:p>
    <w:p w14:paraId="434FB82B" w14:textId="77777777" w:rsidR="006654C6" w:rsidRDefault="006654C6" w:rsidP="00DD1ED9">
      <w:pPr>
        <w:spacing w:line="276" w:lineRule="auto"/>
        <w:rPr>
          <w:rFonts w:ascii="Calibri" w:hAnsi="Calibri" w:cs="Calibri"/>
          <w:szCs w:val="22"/>
        </w:rPr>
      </w:pPr>
    </w:p>
    <w:tbl>
      <w:tblPr>
        <w:tblStyle w:val="Tabelraste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372"/>
        <w:gridCol w:w="1226"/>
        <w:gridCol w:w="2462"/>
      </w:tblGrid>
      <w:tr w:rsidR="006654C6" w:rsidRPr="00FA067E" w14:paraId="446A8E4E" w14:textId="77777777" w:rsidTr="003D601F">
        <w:tc>
          <w:tcPr>
            <w:tcW w:w="5372" w:type="dxa"/>
            <w:shd w:val="clear" w:color="auto" w:fill="002060"/>
          </w:tcPr>
          <w:p w14:paraId="64591E10" w14:textId="77777777" w:rsidR="006654C6" w:rsidRPr="00FA067E" w:rsidRDefault="006654C6" w:rsidP="00DD1ED9">
            <w:pPr>
              <w:spacing w:line="276" w:lineRule="auto"/>
              <w:rPr>
                <w:rFonts w:ascii="Calibri" w:hAnsi="Calibri" w:cs="Calibri"/>
                <w:color w:val="FFFFFF" w:themeColor="background1"/>
                <w:szCs w:val="22"/>
              </w:rPr>
            </w:pPr>
            <w:r w:rsidRPr="00FA067E">
              <w:rPr>
                <w:rFonts w:ascii="Calibri" w:hAnsi="Calibri" w:cs="Calibri"/>
                <w:color w:val="FFFFFF" w:themeColor="background1"/>
                <w:szCs w:val="22"/>
              </w:rPr>
              <w:t>Sub gunningscriterium</w:t>
            </w:r>
          </w:p>
        </w:tc>
        <w:tc>
          <w:tcPr>
            <w:tcW w:w="1226" w:type="dxa"/>
            <w:shd w:val="clear" w:color="auto" w:fill="002060"/>
          </w:tcPr>
          <w:p w14:paraId="49E340DA" w14:textId="77777777" w:rsidR="006654C6" w:rsidRPr="00FA067E" w:rsidRDefault="006654C6" w:rsidP="00DD1ED9">
            <w:pPr>
              <w:spacing w:line="276" w:lineRule="auto"/>
              <w:rPr>
                <w:rFonts w:ascii="Calibri" w:hAnsi="Calibri" w:cs="Calibri"/>
                <w:color w:val="FFFFFF" w:themeColor="background1"/>
                <w:szCs w:val="22"/>
              </w:rPr>
            </w:pPr>
            <w:r w:rsidRPr="00FA067E">
              <w:rPr>
                <w:rFonts w:ascii="Calibri" w:hAnsi="Calibri" w:cs="Calibri"/>
                <w:color w:val="FFFFFF" w:themeColor="background1"/>
                <w:szCs w:val="22"/>
              </w:rPr>
              <w:t>Percentage</w:t>
            </w:r>
          </w:p>
        </w:tc>
        <w:tc>
          <w:tcPr>
            <w:tcW w:w="2462" w:type="dxa"/>
            <w:shd w:val="clear" w:color="auto" w:fill="002060"/>
          </w:tcPr>
          <w:p w14:paraId="2E3BBA65" w14:textId="77777777" w:rsidR="006654C6" w:rsidRPr="00FA067E" w:rsidRDefault="006654C6" w:rsidP="00DD1ED9">
            <w:pPr>
              <w:spacing w:line="276" w:lineRule="auto"/>
              <w:rPr>
                <w:rFonts w:ascii="Calibri" w:hAnsi="Calibri" w:cs="Calibri"/>
                <w:color w:val="FFFFFF" w:themeColor="background1"/>
                <w:szCs w:val="22"/>
              </w:rPr>
            </w:pPr>
            <w:r w:rsidRPr="00FA067E">
              <w:rPr>
                <w:rFonts w:ascii="Calibri" w:hAnsi="Calibri" w:cs="Calibri"/>
                <w:color w:val="FFFFFF" w:themeColor="background1"/>
                <w:szCs w:val="22"/>
              </w:rPr>
              <w:t>Maxima</w:t>
            </w:r>
            <w:r>
              <w:rPr>
                <w:rFonts w:ascii="Calibri" w:hAnsi="Calibri" w:cs="Calibri"/>
                <w:color w:val="FFFFFF" w:themeColor="background1"/>
                <w:szCs w:val="22"/>
              </w:rPr>
              <w:t>al aantal</w:t>
            </w:r>
            <w:r w:rsidRPr="00FA067E">
              <w:rPr>
                <w:rFonts w:ascii="Calibri" w:hAnsi="Calibri" w:cs="Calibri"/>
                <w:color w:val="FFFFFF" w:themeColor="background1"/>
                <w:szCs w:val="22"/>
              </w:rPr>
              <w:t xml:space="preserve"> </w:t>
            </w:r>
            <w:r>
              <w:rPr>
                <w:rFonts w:ascii="Calibri" w:hAnsi="Calibri" w:cs="Calibri"/>
                <w:color w:val="FFFFFF" w:themeColor="background1"/>
                <w:szCs w:val="22"/>
              </w:rPr>
              <w:t>punten</w:t>
            </w:r>
          </w:p>
        </w:tc>
      </w:tr>
      <w:tr w:rsidR="006654C6" w14:paraId="1BC8DDB3" w14:textId="77777777" w:rsidTr="003D601F">
        <w:tc>
          <w:tcPr>
            <w:tcW w:w="5372" w:type="dxa"/>
            <w:shd w:val="clear" w:color="auto" w:fill="F2FCEE"/>
          </w:tcPr>
          <w:p w14:paraId="46E22977" w14:textId="77777777" w:rsidR="006654C6" w:rsidRPr="00FA067E" w:rsidRDefault="006654C6" w:rsidP="00DD1ED9">
            <w:pPr>
              <w:spacing w:line="276" w:lineRule="auto"/>
              <w:rPr>
                <w:rFonts w:ascii="Calibri" w:hAnsi="Calibri" w:cs="Calibri"/>
                <w:b/>
                <w:bCs/>
                <w:szCs w:val="22"/>
              </w:rPr>
            </w:pPr>
            <w:r w:rsidRPr="00FA067E">
              <w:rPr>
                <w:rFonts w:ascii="Calibri" w:hAnsi="Calibri" w:cs="Calibri"/>
                <w:b/>
                <w:bCs/>
                <w:szCs w:val="22"/>
              </w:rPr>
              <w:t>PRIJS</w:t>
            </w:r>
          </w:p>
        </w:tc>
        <w:tc>
          <w:tcPr>
            <w:tcW w:w="1226" w:type="dxa"/>
            <w:shd w:val="clear" w:color="auto" w:fill="F2FCEE"/>
          </w:tcPr>
          <w:p w14:paraId="6D5D9FFB" w14:textId="48B96C1F" w:rsidR="006654C6" w:rsidRDefault="00A529D1" w:rsidP="00A040FC">
            <w:pPr>
              <w:spacing w:line="276" w:lineRule="auto"/>
              <w:jc w:val="center"/>
              <w:rPr>
                <w:rFonts w:ascii="Calibri" w:hAnsi="Calibri" w:cs="Calibri"/>
                <w:szCs w:val="22"/>
              </w:rPr>
            </w:pPr>
            <w:r>
              <w:rPr>
                <w:rFonts w:ascii="Calibri" w:hAnsi="Calibri" w:cs="Calibri"/>
                <w:szCs w:val="22"/>
              </w:rPr>
              <w:t>5</w:t>
            </w:r>
            <w:r w:rsidR="006654C6">
              <w:rPr>
                <w:rFonts w:ascii="Calibri" w:hAnsi="Calibri" w:cs="Calibri"/>
                <w:szCs w:val="22"/>
              </w:rPr>
              <w:t>0%</w:t>
            </w:r>
          </w:p>
        </w:tc>
        <w:tc>
          <w:tcPr>
            <w:tcW w:w="2462" w:type="dxa"/>
            <w:shd w:val="clear" w:color="auto" w:fill="F2FCEE"/>
          </w:tcPr>
          <w:p w14:paraId="3BCF53A6" w14:textId="38E5BAB7" w:rsidR="006654C6" w:rsidRDefault="00A529D1" w:rsidP="00A040FC">
            <w:pPr>
              <w:spacing w:line="276" w:lineRule="auto"/>
              <w:jc w:val="center"/>
              <w:rPr>
                <w:rFonts w:ascii="Calibri" w:hAnsi="Calibri" w:cs="Calibri"/>
                <w:szCs w:val="22"/>
              </w:rPr>
            </w:pPr>
            <w:r>
              <w:rPr>
                <w:rFonts w:ascii="Calibri" w:hAnsi="Calibri" w:cs="Calibri"/>
                <w:szCs w:val="22"/>
              </w:rPr>
              <w:t>5</w:t>
            </w:r>
            <w:r w:rsidR="006654C6">
              <w:rPr>
                <w:rFonts w:ascii="Calibri" w:hAnsi="Calibri" w:cs="Calibri"/>
                <w:szCs w:val="22"/>
              </w:rPr>
              <w:t>00</w:t>
            </w:r>
          </w:p>
        </w:tc>
      </w:tr>
      <w:tr w:rsidR="006654C6" w14:paraId="20234DEF" w14:textId="77777777" w:rsidTr="003D601F">
        <w:tc>
          <w:tcPr>
            <w:tcW w:w="5372" w:type="dxa"/>
          </w:tcPr>
          <w:p w14:paraId="03EDE011" w14:textId="7EB230CB" w:rsidR="006654C6" w:rsidRPr="003F7862" w:rsidRDefault="006654C6" w:rsidP="00DD1ED9">
            <w:pPr>
              <w:spacing w:line="276" w:lineRule="auto"/>
              <w:rPr>
                <w:rFonts w:ascii="Calibri" w:hAnsi="Calibri" w:cs="Calibri"/>
                <w:szCs w:val="22"/>
              </w:rPr>
            </w:pPr>
            <w:r w:rsidRPr="003F7862">
              <w:rPr>
                <w:rFonts w:ascii="Calibri" w:hAnsi="Calibri" w:cs="Calibri"/>
                <w:szCs w:val="22"/>
              </w:rPr>
              <w:t xml:space="preserve">Totaalprijs </w:t>
            </w:r>
            <w:r w:rsidR="003F7862">
              <w:rPr>
                <w:rFonts w:ascii="Calibri" w:hAnsi="Calibri" w:cs="Calibri"/>
                <w:szCs w:val="22"/>
              </w:rPr>
              <w:t>per jaar</w:t>
            </w:r>
            <w:r w:rsidRPr="003F7862">
              <w:rPr>
                <w:rFonts w:ascii="Calibri" w:hAnsi="Calibri" w:cs="Calibri"/>
                <w:szCs w:val="22"/>
              </w:rPr>
              <w:t xml:space="preserve"> (CEL </w:t>
            </w:r>
            <w:r w:rsidR="003F7862" w:rsidRPr="003F7862">
              <w:rPr>
                <w:rFonts w:ascii="Calibri" w:hAnsi="Calibri" w:cs="Calibri"/>
                <w:szCs w:val="22"/>
              </w:rPr>
              <w:t>D27 Prijzenblad</w:t>
            </w:r>
            <w:r w:rsidRPr="003F7862">
              <w:rPr>
                <w:rFonts w:ascii="Calibri" w:hAnsi="Calibri" w:cs="Calibri"/>
                <w:szCs w:val="22"/>
              </w:rPr>
              <w:t xml:space="preserve"> van Bijlage D: Inschrijfbiljet)</w:t>
            </w:r>
          </w:p>
        </w:tc>
        <w:tc>
          <w:tcPr>
            <w:tcW w:w="1226" w:type="dxa"/>
          </w:tcPr>
          <w:p w14:paraId="57B99CF4" w14:textId="1E46A736" w:rsidR="006654C6" w:rsidRPr="003F7862" w:rsidRDefault="00A529D1" w:rsidP="00A040FC">
            <w:pPr>
              <w:spacing w:line="276" w:lineRule="auto"/>
              <w:jc w:val="center"/>
              <w:rPr>
                <w:rFonts w:ascii="Calibri" w:hAnsi="Calibri" w:cs="Calibri"/>
                <w:szCs w:val="22"/>
              </w:rPr>
            </w:pPr>
            <w:r w:rsidRPr="003F7862">
              <w:rPr>
                <w:rFonts w:ascii="Calibri" w:hAnsi="Calibri" w:cs="Calibri"/>
                <w:szCs w:val="22"/>
              </w:rPr>
              <w:t>5</w:t>
            </w:r>
            <w:r w:rsidR="006654C6" w:rsidRPr="003F7862">
              <w:rPr>
                <w:rFonts w:ascii="Calibri" w:hAnsi="Calibri" w:cs="Calibri"/>
                <w:szCs w:val="22"/>
              </w:rPr>
              <w:t>0%</w:t>
            </w:r>
          </w:p>
        </w:tc>
        <w:tc>
          <w:tcPr>
            <w:tcW w:w="2462" w:type="dxa"/>
          </w:tcPr>
          <w:p w14:paraId="06C72000" w14:textId="11531393" w:rsidR="006654C6" w:rsidRPr="003F7862" w:rsidRDefault="00A529D1" w:rsidP="00A040FC">
            <w:pPr>
              <w:spacing w:line="276" w:lineRule="auto"/>
              <w:jc w:val="center"/>
              <w:rPr>
                <w:rFonts w:ascii="Calibri" w:hAnsi="Calibri" w:cs="Calibri"/>
                <w:szCs w:val="22"/>
              </w:rPr>
            </w:pPr>
            <w:r w:rsidRPr="003F7862">
              <w:rPr>
                <w:rFonts w:ascii="Calibri" w:hAnsi="Calibri" w:cs="Calibri"/>
                <w:szCs w:val="22"/>
              </w:rPr>
              <w:t>5</w:t>
            </w:r>
            <w:r w:rsidR="006654C6" w:rsidRPr="003F7862">
              <w:rPr>
                <w:rFonts w:ascii="Calibri" w:hAnsi="Calibri" w:cs="Calibri"/>
                <w:szCs w:val="22"/>
              </w:rPr>
              <w:t>00</w:t>
            </w:r>
          </w:p>
        </w:tc>
      </w:tr>
      <w:tr w:rsidR="006654C6" w14:paraId="45834A25" w14:textId="77777777" w:rsidTr="003D601F">
        <w:tc>
          <w:tcPr>
            <w:tcW w:w="5372" w:type="dxa"/>
          </w:tcPr>
          <w:p w14:paraId="05718A91" w14:textId="77777777" w:rsidR="006654C6" w:rsidRDefault="006654C6" w:rsidP="00DD1ED9">
            <w:pPr>
              <w:spacing w:line="276" w:lineRule="auto"/>
              <w:rPr>
                <w:rFonts w:ascii="Calibri" w:hAnsi="Calibri" w:cs="Calibri"/>
                <w:szCs w:val="22"/>
              </w:rPr>
            </w:pPr>
          </w:p>
        </w:tc>
        <w:tc>
          <w:tcPr>
            <w:tcW w:w="1226" w:type="dxa"/>
          </w:tcPr>
          <w:p w14:paraId="6FDD8DC0" w14:textId="77777777" w:rsidR="006654C6" w:rsidRPr="003F7862" w:rsidRDefault="006654C6" w:rsidP="00A040FC">
            <w:pPr>
              <w:spacing w:line="276" w:lineRule="auto"/>
              <w:jc w:val="center"/>
              <w:rPr>
                <w:rFonts w:ascii="Calibri" w:hAnsi="Calibri" w:cs="Calibri"/>
                <w:szCs w:val="22"/>
              </w:rPr>
            </w:pPr>
          </w:p>
        </w:tc>
        <w:tc>
          <w:tcPr>
            <w:tcW w:w="2462" w:type="dxa"/>
          </w:tcPr>
          <w:p w14:paraId="2193FDFB" w14:textId="77777777" w:rsidR="006654C6" w:rsidRPr="003F7862" w:rsidRDefault="006654C6" w:rsidP="00A040FC">
            <w:pPr>
              <w:spacing w:line="276" w:lineRule="auto"/>
              <w:jc w:val="center"/>
              <w:rPr>
                <w:rFonts w:ascii="Calibri" w:hAnsi="Calibri" w:cs="Calibri"/>
                <w:szCs w:val="22"/>
              </w:rPr>
            </w:pPr>
          </w:p>
        </w:tc>
      </w:tr>
      <w:tr w:rsidR="006654C6" w14:paraId="408275DA" w14:textId="77777777" w:rsidTr="003D601F">
        <w:tc>
          <w:tcPr>
            <w:tcW w:w="5372" w:type="dxa"/>
            <w:shd w:val="clear" w:color="auto" w:fill="F2FCEE"/>
          </w:tcPr>
          <w:p w14:paraId="58C03D9D" w14:textId="77777777" w:rsidR="006654C6" w:rsidRPr="003F7862" w:rsidRDefault="006654C6" w:rsidP="00DD1ED9">
            <w:pPr>
              <w:spacing w:line="276" w:lineRule="auto"/>
              <w:rPr>
                <w:rFonts w:ascii="Calibri" w:hAnsi="Calibri" w:cs="Calibri"/>
                <w:b/>
                <w:bCs/>
                <w:szCs w:val="22"/>
              </w:rPr>
            </w:pPr>
            <w:r w:rsidRPr="003F7862">
              <w:rPr>
                <w:rFonts w:ascii="Calibri" w:hAnsi="Calibri" w:cs="Calibri"/>
                <w:b/>
                <w:bCs/>
                <w:szCs w:val="22"/>
              </w:rPr>
              <w:t>KWALITEIT</w:t>
            </w:r>
          </w:p>
        </w:tc>
        <w:tc>
          <w:tcPr>
            <w:tcW w:w="1226" w:type="dxa"/>
            <w:shd w:val="clear" w:color="auto" w:fill="F2FCEE"/>
          </w:tcPr>
          <w:p w14:paraId="62089782" w14:textId="4C840625" w:rsidR="006654C6" w:rsidRPr="003F7862" w:rsidRDefault="00A529D1" w:rsidP="00A040FC">
            <w:pPr>
              <w:spacing w:line="276" w:lineRule="auto"/>
              <w:jc w:val="center"/>
              <w:rPr>
                <w:rFonts w:ascii="Calibri" w:hAnsi="Calibri" w:cs="Calibri"/>
                <w:szCs w:val="22"/>
              </w:rPr>
            </w:pPr>
            <w:r w:rsidRPr="003F7862">
              <w:rPr>
                <w:rFonts w:ascii="Calibri" w:hAnsi="Calibri" w:cs="Calibri"/>
                <w:szCs w:val="22"/>
              </w:rPr>
              <w:t>5</w:t>
            </w:r>
            <w:r w:rsidR="006654C6" w:rsidRPr="003F7862">
              <w:rPr>
                <w:rFonts w:ascii="Calibri" w:hAnsi="Calibri" w:cs="Calibri"/>
                <w:szCs w:val="22"/>
              </w:rPr>
              <w:t>0%</w:t>
            </w:r>
          </w:p>
        </w:tc>
        <w:tc>
          <w:tcPr>
            <w:tcW w:w="2462" w:type="dxa"/>
            <w:shd w:val="clear" w:color="auto" w:fill="F2FCEE"/>
          </w:tcPr>
          <w:p w14:paraId="7EA95082" w14:textId="7EF7FD28" w:rsidR="006654C6" w:rsidRPr="003F7862" w:rsidRDefault="00A529D1" w:rsidP="00A040FC">
            <w:pPr>
              <w:spacing w:line="276" w:lineRule="auto"/>
              <w:jc w:val="center"/>
              <w:rPr>
                <w:rFonts w:ascii="Calibri" w:hAnsi="Calibri" w:cs="Calibri"/>
                <w:szCs w:val="22"/>
              </w:rPr>
            </w:pPr>
            <w:r w:rsidRPr="003F7862">
              <w:rPr>
                <w:rFonts w:ascii="Calibri" w:hAnsi="Calibri" w:cs="Calibri"/>
                <w:szCs w:val="22"/>
              </w:rPr>
              <w:t>5</w:t>
            </w:r>
            <w:r w:rsidR="006654C6" w:rsidRPr="003F7862">
              <w:rPr>
                <w:rFonts w:ascii="Calibri" w:hAnsi="Calibri" w:cs="Calibri"/>
                <w:szCs w:val="22"/>
              </w:rPr>
              <w:t>00</w:t>
            </w:r>
          </w:p>
        </w:tc>
      </w:tr>
      <w:tr w:rsidR="006654C6" w:rsidRPr="00AE1D65" w14:paraId="541B6B82" w14:textId="77777777" w:rsidTr="003D601F">
        <w:tc>
          <w:tcPr>
            <w:tcW w:w="5372" w:type="dxa"/>
          </w:tcPr>
          <w:p w14:paraId="67EFF1F4" w14:textId="77777777" w:rsidR="006654C6" w:rsidRPr="003F7862" w:rsidRDefault="006654C6" w:rsidP="00DD1ED9">
            <w:pPr>
              <w:spacing w:line="276" w:lineRule="auto"/>
              <w:rPr>
                <w:rFonts w:ascii="Calibri" w:hAnsi="Calibri" w:cs="Calibri"/>
                <w:szCs w:val="22"/>
              </w:rPr>
            </w:pPr>
            <w:r w:rsidRPr="003F7862">
              <w:rPr>
                <w:rFonts w:ascii="Calibri" w:hAnsi="Calibri" w:cs="Calibri"/>
                <w:szCs w:val="22"/>
              </w:rPr>
              <w:t>Score Casus 1</w:t>
            </w:r>
          </w:p>
        </w:tc>
        <w:tc>
          <w:tcPr>
            <w:tcW w:w="1226" w:type="dxa"/>
          </w:tcPr>
          <w:p w14:paraId="7B21FB99" w14:textId="3C314E16" w:rsidR="006654C6" w:rsidRPr="003F7862" w:rsidRDefault="00A529D1" w:rsidP="00A040FC">
            <w:pPr>
              <w:spacing w:line="276" w:lineRule="auto"/>
              <w:jc w:val="center"/>
              <w:rPr>
                <w:rFonts w:ascii="Calibri" w:hAnsi="Calibri" w:cs="Calibri"/>
                <w:szCs w:val="22"/>
              </w:rPr>
            </w:pPr>
            <w:r w:rsidRPr="003F7862">
              <w:rPr>
                <w:rFonts w:ascii="Calibri" w:hAnsi="Calibri" w:cs="Calibri"/>
                <w:szCs w:val="22"/>
              </w:rPr>
              <w:t>2</w:t>
            </w:r>
            <w:r w:rsidR="003F7862" w:rsidRPr="003F7862">
              <w:rPr>
                <w:rFonts w:ascii="Calibri" w:hAnsi="Calibri" w:cs="Calibri"/>
                <w:szCs w:val="22"/>
              </w:rPr>
              <w:t>0</w:t>
            </w:r>
            <w:r w:rsidR="006654C6" w:rsidRPr="003F7862">
              <w:rPr>
                <w:rFonts w:ascii="Calibri" w:hAnsi="Calibri" w:cs="Calibri"/>
                <w:szCs w:val="22"/>
              </w:rPr>
              <w:t>%</w:t>
            </w:r>
          </w:p>
        </w:tc>
        <w:tc>
          <w:tcPr>
            <w:tcW w:w="2462" w:type="dxa"/>
          </w:tcPr>
          <w:p w14:paraId="61BE143E" w14:textId="38F34B56" w:rsidR="006654C6" w:rsidRPr="003F7862" w:rsidRDefault="00A529D1" w:rsidP="00A040FC">
            <w:pPr>
              <w:spacing w:line="276" w:lineRule="auto"/>
              <w:jc w:val="center"/>
              <w:rPr>
                <w:rFonts w:ascii="Calibri" w:hAnsi="Calibri" w:cs="Calibri"/>
                <w:szCs w:val="22"/>
              </w:rPr>
            </w:pPr>
            <w:r w:rsidRPr="003F7862">
              <w:rPr>
                <w:rFonts w:ascii="Calibri" w:hAnsi="Calibri" w:cs="Calibri"/>
                <w:szCs w:val="22"/>
              </w:rPr>
              <w:t>2</w:t>
            </w:r>
            <w:r w:rsidR="003F7862" w:rsidRPr="003F7862">
              <w:rPr>
                <w:rFonts w:ascii="Calibri" w:hAnsi="Calibri" w:cs="Calibri"/>
                <w:szCs w:val="22"/>
              </w:rPr>
              <w:t>00</w:t>
            </w:r>
          </w:p>
        </w:tc>
      </w:tr>
      <w:tr w:rsidR="006654C6" w14:paraId="5A35431F" w14:textId="77777777" w:rsidTr="003D601F">
        <w:tc>
          <w:tcPr>
            <w:tcW w:w="5372" w:type="dxa"/>
          </w:tcPr>
          <w:p w14:paraId="3AF84407" w14:textId="77777777" w:rsidR="006654C6" w:rsidRPr="003F7862" w:rsidRDefault="006654C6" w:rsidP="00DD1ED9">
            <w:pPr>
              <w:spacing w:line="276" w:lineRule="auto"/>
              <w:rPr>
                <w:rFonts w:ascii="Calibri" w:hAnsi="Calibri" w:cs="Calibri"/>
                <w:szCs w:val="22"/>
              </w:rPr>
            </w:pPr>
            <w:r w:rsidRPr="003F7862">
              <w:rPr>
                <w:rFonts w:ascii="Calibri" w:hAnsi="Calibri" w:cs="Calibri"/>
                <w:szCs w:val="22"/>
              </w:rPr>
              <w:t>Score Casus 2</w:t>
            </w:r>
          </w:p>
        </w:tc>
        <w:tc>
          <w:tcPr>
            <w:tcW w:w="1226" w:type="dxa"/>
          </w:tcPr>
          <w:p w14:paraId="6156864D" w14:textId="49531601" w:rsidR="006654C6" w:rsidRPr="003F7862" w:rsidRDefault="003F7862" w:rsidP="00A040FC">
            <w:pPr>
              <w:spacing w:line="276" w:lineRule="auto"/>
              <w:jc w:val="center"/>
              <w:rPr>
                <w:rFonts w:ascii="Calibri" w:hAnsi="Calibri" w:cs="Calibri"/>
                <w:szCs w:val="22"/>
              </w:rPr>
            </w:pPr>
            <w:r w:rsidRPr="003F7862">
              <w:rPr>
                <w:rFonts w:ascii="Calibri" w:hAnsi="Calibri" w:cs="Calibri"/>
                <w:szCs w:val="22"/>
              </w:rPr>
              <w:t>30</w:t>
            </w:r>
            <w:r w:rsidR="006654C6" w:rsidRPr="003F7862">
              <w:rPr>
                <w:rFonts w:ascii="Calibri" w:hAnsi="Calibri" w:cs="Calibri"/>
                <w:szCs w:val="22"/>
              </w:rPr>
              <w:t>%</w:t>
            </w:r>
          </w:p>
        </w:tc>
        <w:tc>
          <w:tcPr>
            <w:tcW w:w="2462" w:type="dxa"/>
          </w:tcPr>
          <w:p w14:paraId="4F6B15EF" w14:textId="5FB3ACA8" w:rsidR="006654C6" w:rsidRPr="003F7862" w:rsidRDefault="003F7862" w:rsidP="00A040FC">
            <w:pPr>
              <w:spacing w:line="276" w:lineRule="auto"/>
              <w:jc w:val="center"/>
              <w:rPr>
                <w:rFonts w:ascii="Calibri" w:hAnsi="Calibri" w:cs="Calibri"/>
                <w:szCs w:val="22"/>
              </w:rPr>
            </w:pPr>
            <w:r w:rsidRPr="003F7862">
              <w:rPr>
                <w:rFonts w:ascii="Calibri" w:hAnsi="Calibri" w:cs="Calibri"/>
                <w:szCs w:val="22"/>
              </w:rPr>
              <w:t>300</w:t>
            </w:r>
          </w:p>
        </w:tc>
      </w:tr>
    </w:tbl>
    <w:p w14:paraId="40FE287D" w14:textId="77777777" w:rsidR="006654C6" w:rsidRDefault="006654C6" w:rsidP="00DD1ED9">
      <w:pPr>
        <w:pStyle w:val="Kop2"/>
        <w:spacing w:before="0" w:after="0" w:line="276" w:lineRule="auto"/>
      </w:pPr>
    </w:p>
    <w:p w14:paraId="71640EDC" w14:textId="77777777" w:rsidR="006654C6" w:rsidRPr="00FD02DB" w:rsidRDefault="006654C6" w:rsidP="00DD1ED9">
      <w:pPr>
        <w:pStyle w:val="Kop2"/>
        <w:spacing w:before="0" w:after="0" w:line="276" w:lineRule="auto"/>
      </w:pPr>
      <w:bookmarkStart w:id="30" w:name="_Toc127437213"/>
      <w:r>
        <w:t>3.5.</w:t>
      </w:r>
      <w:r w:rsidRPr="00FD02DB">
        <w:t xml:space="preserve"> Beoordelingscommissie</w:t>
      </w:r>
      <w:bookmarkEnd w:id="30"/>
    </w:p>
    <w:p w14:paraId="269B0AC1" w14:textId="79092087" w:rsidR="006654C6" w:rsidRDefault="006654C6" w:rsidP="00DD1ED9">
      <w:pPr>
        <w:pStyle w:val="Tekst1"/>
        <w:spacing w:line="276" w:lineRule="auto"/>
        <w:rPr>
          <w:rFonts w:cs="Calibri"/>
        </w:rPr>
      </w:pPr>
      <w:r w:rsidRPr="006B5A7C">
        <w:rPr>
          <w:rFonts w:cs="Calibri"/>
        </w:rPr>
        <w:t>Voor de beoordeling</w:t>
      </w:r>
      <w:r>
        <w:rPr>
          <w:rFonts w:cs="Calibri"/>
        </w:rPr>
        <w:t xml:space="preserve"> van het sub gunningscriterium Kwaliteit is een </w:t>
      </w:r>
      <w:r w:rsidRPr="006B5A7C">
        <w:rPr>
          <w:rFonts w:cs="Calibri"/>
        </w:rPr>
        <w:t xml:space="preserve">beoordelingscommissie </w:t>
      </w:r>
      <w:r w:rsidRPr="0097582C">
        <w:rPr>
          <w:rFonts w:cs="Calibri"/>
        </w:rPr>
        <w:t xml:space="preserve">samengesteld. </w:t>
      </w:r>
      <w:r>
        <w:rPr>
          <w:rFonts w:cs="Calibri"/>
        </w:rPr>
        <w:t xml:space="preserve">Zij beoordeelt de door iedere Inschrijver </w:t>
      </w:r>
      <w:r w:rsidRPr="003D601F">
        <w:rPr>
          <w:rFonts w:cs="Calibri"/>
        </w:rPr>
        <w:t>ingediende Casus. De</w:t>
      </w:r>
      <w:r w:rsidRPr="0097582C">
        <w:rPr>
          <w:rFonts w:cs="Calibri"/>
        </w:rPr>
        <w:t xml:space="preserve"> beoordelingscommissie bestaat </w:t>
      </w:r>
      <w:r w:rsidRPr="003D601F">
        <w:rPr>
          <w:rFonts w:cs="Calibri"/>
        </w:rPr>
        <w:t>uit vi</w:t>
      </w:r>
      <w:r w:rsidR="009035E9">
        <w:rPr>
          <w:rFonts w:cs="Calibri"/>
        </w:rPr>
        <w:t>jf</w:t>
      </w:r>
      <w:r w:rsidRPr="003D601F">
        <w:rPr>
          <w:rFonts w:cs="Calibri"/>
        </w:rPr>
        <w:t xml:space="preserve"> personen, waarvan tenminste drie personen beoordelen</w:t>
      </w:r>
      <w:r w:rsidRPr="006B5A7C">
        <w:rPr>
          <w:rFonts w:cs="Calibri"/>
        </w:rPr>
        <w:t xml:space="preserve">. </w:t>
      </w:r>
      <w:r>
        <w:rPr>
          <w:rFonts w:cs="Calibri"/>
        </w:rPr>
        <w:t xml:space="preserve">De leden van de beoordelingscommissie hebben de volgende functies: </w:t>
      </w:r>
      <w:r w:rsidR="009035E9">
        <w:rPr>
          <w:rFonts w:cs="Calibri"/>
        </w:rPr>
        <w:t xml:space="preserve">twee </w:t>
      </w:r>
      <w:r w:rsidR="003D601F">
        <w:rPr>
          <w:rFonts w:cs="Calibri"/>
        </w:rPr>
        <w:t>project secretaris</w:t>
      </w:r>
      <w:r w:rsidR="009035E9">
        <w:rPr>
          <w:rFonts w:cs="Calibri"/>
        </w:rPr>
        <w:t>sen</w:t>
      </w:r>
      <w:r w:rsidR="003D601F">
        <w:rPr>
          <w:rFonts w:cs="Calibri"/>
        </w:rPr>
        <w:t xml:space="preserve"> en drie locatiemanagers</w:t>
      </w:r>
      <w:r>
        <w:rPr>
          <w:rFonts w:cs="Calibri"/>
        </w:rPr>
        <w:t xml:space="preserve">. </w:t>
      </w:r>
      <w:r w:rsidRPr="006B5A7C">
        <w:rPr>
          <w:rFonts w:cs="Calibri"/>
        </w:rPr>
        <w:t xml:space="preserve">De </w:t>
      </w:r>
      <w:r>
        <w:rPr>
          <w:rFonts w:cs="Calibri"/>
        </w:rPr>
        <w:t>C</w:t>
      </w:r>
      <w:r w:rsidRPr="006B5A7C">
        <w:rPr>
          <w:rFonts w:cs="Calibri"/>
        </w:rPr>
        <w:t xml:space="preserve">asus worden altijd </w:t>
      </w:r>
      <w:r>
        <w:rPr>
          <w:rFonts w:cs="Calibri"/>
        </w:rPr>
        <w:t>door</w:t>
      </w:r>
      <w:r w:rsidRPr="00745834">
        <w:rPr>
          <w:rFonts w:cs="Calibri"/>
        </w:rPr>
        <w:t xml:space="preserve"> </w:t>
      </w:r>
      <w:r w:rsidRPr="006B5A7C">
        <w:rPr>
          <w:rFonts w:cs="Calibri"/>
        </w:rPr>
        <w:t>personen met genoemde achtergrond beoordeeld</w:t>
      </w:r>
      <w:r>
        <w:rPr>
          <w:rFonts w:cs="Calibri"/>
        </w:rPr>
        <w:t xml:space="preserve">. Hiermee hebben wij de </w:t>
      </w:r>
      <w:r w:rsidRPr="006B5A7C">
        <w:rPr>
          <w:rFonts w:cs="Calibri"/>
        </w:rPr>
        <w:t>inhoudelijke ke</w:t>
      </w:r>
      <w:r>
        <w:rPr>
          <w:rFonts w:cs="Calibri"/>
        </w:rPr>
        <w:t xml:space="preserve">nnis en objectiviteit geborgd. </w:t>
      </w:r>
    </w:p>
    <w:p w14:paraId="24F85945" w14:textId="77777777" w:rsidR="006654C6" w:rsidRPr="00745834" w:rsidRDefault="006654C6" w:rsidP="00DD1ED9">
      <w:pPr>
        <w:pStyle w:val="Tekst1"/>
        <w:spacing w:line="276" w:lineRule="auto"/>
        <w:rPr>
          <w:rFonts w:cs="Calibri"/>
        </w:rPr>
      </w:pPr>
    </w:p>
    <w:p w14:paraId="668566A9" w14:textId="77777777" w:rsidR="006654C6" w:rsidRPr="006B5A7C" w:rsidRDefault="006654C6" w:rsidP="00DD1ED9">
      <w:pPr>
        <w:pStyle w:val="Tekst1"/>
        <w:spacing w:line="276" w:lineRule="auto"/>
        <w:rPr>
          <w:rFonts w:cs="Calibri"/>
        </w:rPr>
      </w:pPr>
      <w:r w:rsidRPr="00745834">
        <w:rPr>
          <w:rFonts w:cs="Calibri"/>
        </w:rPr>
        <w:t>In eerste instantie zullen de leden van de beoordelingsc</w:t>
      </w:r>
      <w:r w:rsidRPr="006B5A7C">
        <w:rPr>
          <w:rFonts w:cs="Calibri"/>
        </w:rPr>
        <w:t xml:space="preserve">ommissie de </w:t>
      </w:r>
      <w:r>
        <w:rPr>
          <w:rFonts w:cs="Calibri"/>
        </w:rPr>
        <w:t>Inschrijving</w:t>
      </w:r>
      <w:r w:rsidRPr="006B5A7C">
        <w:rPr>
          <w:rFonts w:cs="Calibri"/>
        </w:rPr>
        <w:t xml:space="preserve">en individueel beoordelen, waarbij de leden geen inzicht hebben in de geoffreerde prijzen. Vervolgens worden de definitieve scores plenair, met alle leden van de beoordelingscommissie gezamenlijk, op basis van consensus vastgesteld. Er wordt geen gemiddelde score berekend. </w:t>
      </w:r>
      <w:proofErr w:type="spellStart"/>
      <w:r>
        <w:rPr>
          <w:rFonts w:cs="Calibri"/>
        </w:rPr>
        <w:t>Alpha</w:t>
      </w:r>
      <w:proofErr w:type="spellEnd"/>
      <w:r>
        <w:rPr>
          <w:rFonts w:cs="Calibri"/>
        </w:rPr>
        <w:t xml:space="preserve"> Adviesbureau is a</w:t>
      </w:r>
      <w:r w:rsidRPr="006B5A7C">
        <w:rPr>
          <w:rFonts w:cs="Calibri"/>
        </w:rPr>
        <w:t xml:space="preserve">ls procesbegeleider </w:t>
      </w:r>
      <w:r>
        <w:rPr>
          <w:rFonts w:cs="Calibri"/>
        </w:rPr>
        <w:t>a</w:t>
      </w:r>
      <w:r w:rsidRPr="006B5A7C">
        <w:rPr>
          <w:rFonts w:cs="Calibri"/>
        </w:rPr>
        <w:t xml:space="preserve">anwezig </w:t>
      </w:r>
      <w:r>
        <w:rPr>
          <w:rFonts w:cs="Calibri"/>
        </w:rPr>
        <w:t>t</w:t>
      </w:r>
      <w:r w:rsidRPr="006B5A7C">
        <w:rPr>
          <w:rFonts w:cs="Calibri"/>
        </w:rPr>
        <w:t>ijdens het plenaire overlegmoment van het beoordelingsteam.</w:t>
      </w:r>
    </w:p>
    <w:p w14:paraId="26C03CE2" w14:textId="77777777" w:rsidR="006654C6" w:rsidRDefault="006654C6" w:rsidP="00DD1ED9">
      <w:pPr>
        <w:spacing w:line="276" w:lineRule="auto"/>
        <w:rPr>
          <w:rFonts w:ascii="Calibri" w:hAnsi="Calibri" w:cs="Calibri"/>
          <w:szCs w:val="22"/>
        </w:rPr>
      </w:pPr>
      <w:r w:rsidRPr="00CC0EE5">
        <w:rPr>
          <w:rFonts w:ascii="Calibri" w:hAnsi="Calibri" w:cs="Calibri"/>
          <w:szCs w:val="22"/>
        </w:rPr>
        <w:t xml:space="preserve">Pas nadat de </w:t>
      </w:r>
      <w:r>
        <w:rPr>
          <w:rFonts w:ascii="Calibri" w:hAnsi="Calibri" w:cs="Calibri"/>
          <w:szCs w:val="22"/>
        </w:rPr>
        <w:t xml:space="preserve">kwalitatieve </w:t>
      </w:r>
      <w:r w:rsidRPr="00CC0EE5">
        <w:rPr>
          <w:rFonts w:ascii="Calibri" w:hAnsi="Calibri" w:cs="Calibri"/>
          <w:szCs w:val="22"/>
        </w:rPr>
        <w:t xml:space="preserve">beoordeling is afgerond </w:t>
      </w:r>
      <w:r>
        <w:rPr>
          <w:rFonts w:ascii="Calibri" w:hAnsi="Calibri" w:cs="Calibri"/>
          <w:szCs w:val="22"/>
        </w:rPr>
        <w:t>worden</w:t>
      </w:r>
      <w:r w:rsidRPr="00CC0EE5">
        <w:rPr>
          <w:rFonts w:ascii="Calibri" w:hAnsi="Calibri" w:cs="Calibri"/>
          <w:szCs w:val="22"/>
        </w:rPr>
        <w:t xml:space="preserve"> ook de ingediende prijzen kenbaar gemaakt aan de beoordelingscommissie, door de totale scores in een vergelijking bekend te maken en te bespreken. De exacte wijze van beoordeling van de </w:t>
      </w:r>
      <w:r>
        <w:rPr>
          <w:rFonts w:ascii="Calibri" w:hAnsi="Calibri" w:cs="Calibri"/>
          <w:szCs w:val="22"/>
        </w:rPr>
        <w:t>C</w:t>
      </w:r>
      <w:r w:rsidRPr="00CC0EE5">
        <w:rPr>
          <w:rFonts w:ascii="Calibri" w:hAnsi="Calibri" w:cs="Calibri"/>
          <w:szCs w:val="22"/>
        </w:rPr>
        <w:t>asus staat verde</w:t>
      </w:r>
      <w:r>
        <w:rPr>
          <w:rFonts w:ascii="Calibri" w:hAnsi="Calibri" w:cs="Calibri"/>
          <w:szCs w:val="22"/>
        </w:rPr>
        <w:t xml:space="preserve">r uitgewerkt in paragraaf 4.2. De prijzen worden direct na de opening van de inschrijvingen door de procesbegeleider van </w:t>
      </w:r>
      <w:proofErr w:type="spellStart"/>
      <w:r>
        <w:rPr>
          <w:rFonts w:ascii="Calibri" w:hAnsi="Calibri" w:cs="Calibri"/>
          <w:szCs w:val="22"/>
        </w:rPr>
        <w:lastRenderedPageBreak/>
        <w:t>Alpha</w:t>
      </w:r>
      <w:proofErr w:type="spellEnd"/>
      <w:r>
        <w:rPr>
          <w:rFonts w:ascii="Calibri" w:hAnsi="Calibri" w:cs="Calibri"/>
          <w:szCs w:val="22"/>
        </w:rPr>
        <w:t xml:space="preserve"> Adviesbureau geopend, ten einde te onderzoeken of alle inschrijvingen marktconform en realistisch zijn. Indien dit niet het geval is, wordt er zo spoedig mogelijk contact opgenomen met Inschrijver, conform beschreven in paragraaf 3.7 Marktconformiteit.</w:t>
      </w:r>
    </w:p>
    <w:p w14:paraId="37EC7BA0" w14:textId="77777777" w:rsidR="006654C6" w:rsidRPr="00CC0EE5" w:rsidRDefault="006654C6" w:rsidP="00DD1ED9">
      <w:pPr>
        <w:spacing w:line="276" w:lineRule="auto"/>
        <w:rPr>
          <w:rFonts w:ascii="Calibri" w:hAnsi="Calibri" w:cs="Calibri"/>
          <w:szCs w:val="22"/>
        </w:rPr>
      </w:pPr>
    </w:p>
    <w:p w14:paraId="064F7495" w14:textId="77777777" w:rsidR="006654C6" w:rsidRPr="00AC7408" w:rsidRDefault="006654C6" w:rsidP="00DD1ED9">
      <w:pPr>
        <w:pStyle w:val="Kop2"/>
        <w:spacing w:before="0" w:after="0" w:line="276" w:lineRule="auto"/>
      </w:pPr>
      <w:bookmarkStart w:id="31" w:name="_Toc127437214"/>
      <w:r>
        <w:t>3.6</w:t>
      </w:r>
      <w:r w:rsidRPr="00AC7408">
        <w:t>. Berekeningsmethodiek</w:t>
      </w:r>
      <w:bookmarkEnd w:id="31"/>
    </w:p>
    <w:p w14:paraId="3138283C" w14:textId="77777777" w:rsidR="006654C6" w:rsidRPr="00FD15D4" w:rsidRDefault="006654C6" w:rsidP="00DD1ED9">
      <w:pPr>
        <w:pStyle w:val="Kop3"/>
        <w:spacing w:before="0" w:after="0" w:line="276" w:lineRule="auto"/>
      </w:pPr>
      <w:bookmarkStart w:id="32" w:name="_Toc127437215"/>
      <w:r w:rsidRPr="00FD15D4">
        <w:t>3.</w:t>
      </w:r>
      <w:r>
        <w:t>6</w:t>
      </w:r>
      <w:r w:rsidRPr="00FD15D4">
        <w:t>.1. Prijzen</w:t>
      </w:r>
      <w:bookmarkEnd w:id="32"/>
    </w:p>
    <w:p w14:paraId="526C50CD" w14:textId="77777777" w:rsidR="006654C6" w:rsidRDefault="006654C6" w:rsidP="00DD1ED9">
      <w:pPr>
        <w:spacing w:line="276" w:lineRule="auto"/>
        <w:rPr>
          <w:rFonts w:ascii="Calibri" w:hAnsi="Calibri" w:cs="Calibri"/>
          <w:szCs w:val="22"/>
        </w:rPr>
      </w:pPr>
      <w:r w:rsidRPr="00B83FEB">
        <w:rPr>
          <w:rFonts w:ascii="Calibri" w:hAnsi="Calibri" w:cs="Calibri"/>
          <w:szCs w:val="22"/>
        </w:rPr>
        <w:t xml:space="preserve">Het sub-gunningscriterium ‘Prijs’ wordt berekend op basis van uw prijzen in de </w:t>
      </w:r>
      <w:r>
        <w:rPr>
          <w:rFonts w:ascii="Calibri" w:hAnsi="Calibri" w:cs="Calibri"/>
          <w:szCs w:val="22"/>
        </w:rPr>
        <w:t>Inschrijfbiljetten</w:t>
      </w:r>
      <w:r w:rsidRPr="00B83FEB">
        <w:rPr>
          <w:rFonts w:ascii="Calibri" w:hAnsi="Calibri" w:cs="Calibri"/>
          <w:szCs w:val="22"/>
        </w:rPr>
        <w:t>. U voert in alle ‘</w:t>
      </w:r>
      <w:r>
        <w:rPr>
          <w:rFonts w:ascii="Calibri" w:hAnsi="Calibri" w:cs="Calibri"/>
          <w:szCs w:val="22"/>
        </w:rPr>
        <w:t>groene</w:t>
      </w:r>
      <w:r w:rsidRPr="00B83FEB">
        <w:rPr>
          <w:rFonts w:ascii="Calibri" w:hAnsi="Calibri" w:cs="Calibri"/>
          <w:szCs w:val="22"/>
        </w:rPr>
        <w:t xml:space="preserve">’ cellen gegevens in. </w:t>
      </w:r>
      <w:r w:rsidRPr="00950D9A">
        <w:rPr>
          <w:rFonts w:ascii="Calibri" w:hAnsi="Calibri" w:cs="Calibri"/>
          <w:b/>
          <w:szCs w:val="22"/>
        </w:rPr>
        <w:t>Let op!</w:t>
      </w:r>
      <w:r w:rsidRPr="00035405">
        <w:rPr>
          <w:rFonts w:ascii="Calibri" w:hAnsi="Calibri" w:cs="Calibri"/>
          <w:szCs w:val="22"/>
        </w:rPr>
        <w:t xml:space="preserve"> Het gaat hierbij om een berekeningsmethode; de exacte opdracht kan in de werkelijkheid meer of minder worden.</w:t>
      </w:r>
      <w:r>
        <w:rPr>
          <w:rFonts w:ascii="Calibri" w:hAnsi="Calibri" w:cs="Calibri"/>
          <w:szCs w:val="22"/>
        </w:rPr>
        <w:t xml:space="preserve"> Hier kunnen, na gunning, o</w:t>
      </w:r>
      <w:r w:rsidRPr="00035405">
        <w:rPr>
          <w:rFonts w:ascii="Calibri" w:hAnsi="Calibri" w:cs="Calibri"/>
          <w:szCs w:val="22"/>
        </w:rPr>
        <w:t>p geen enkele wijze rechten aan worden ontleend</w:t>
      </w:r>
      <w:r>
        <w:rPr>
          <w:rFonts w:ascii="Calibri" w:hAnsi="Calibri" w:cs="Calibri"/>
          <w:szCs w:val="22"/>
        </w:rPr>
        <w:t xml:space="preserve">. </w:t>
      </w:r>
    </w:p>
    <w:p w14:paraId="20649B7F" w14:textId="77777777" w:rsidR="006654C6" w:rsidRDefault="006654C6" w:rsidP="00DD1ED9">
      <w:pPr>
        <w:spacing w:line="276" w:lineRule="auto"/>
        <w:rPr>
          <w:rFonts w:ascii="Calibri" w:hAnsi="Calibri" w:cs="Calibri"/>
          <w:szCs w:val="22"/>
        </w:rPr>
      </w:pPr>
    </w:p>
    <w:p w14:paraId="4EAE1481" w14:textId="77777777" w:rsidR="006654C6" w:rsidRPr="00EE7B58" w:rsidRDefault="006654C6" w:rsidP="00DD1ED9">
      <w:pPr>
        <w:pStyle w:val="Kop3"/>
        <w:spacing w:before="0" w:after="0" w:line="276" w:lineRule="auto"/>
      </w:pPr>
      <w:bookmarkStart w:id="33" w:name="_Toc127437216"/>
      <w:r>
        <w:t>3.6</w:t>
      </w:r>
      <w:r w:rsidRPr="00EE7B58">
        <w:t xml:space="preserve">.2. </w:t>
      </w:r>
      <w:r>
        <w:t>Uitleg methodiek / Overige uitgangspunten</w:t>
      </w:r>
      <w:bookmarkEnd w:id="33"/>
    </w:p>
    <w:p w14:paraId="075569A4" w14:textId="77777777" w:rsidR="006654C6" w:rsidRDefault="006654C6" w:rsidP="00DD1ED9">
      <w:pPr>
        <w:spacing w:line="276" w:lineRule="auto"/>
        <w:rPr>
          <w:rFonts w:ascii="Calibri" w:hAnsi="Calibri" w:cs="Calibri"/>
          <w:szCs w:val="22"/>
        </w:rPr>
      </w:pPr>
      <w:r w:rsidRPr="00C07B27">
        <w:rPr>
          <w:rFonts w:ascii="Calibri" w:hAnsi="Calibri" w:cs="Calibri"/>
          <w:szCs w:val="22"/>
        </w:rPr>
        <w:t xml:space="preserve">Voor het beoordelen van de </w:t>
      </w:r>
      <w:r>
        <w:rPr>
          <w:rFonts w:ascii="Calibri" w:hAnsi="Calibri" w:cs="Calibri"/>
          <w:szCs w:val="22"/>
        </w:rPr>
        <w:t>Inschrijving</w:t>
      </w:r>
      <w:r w:rsidRPr="00C07B27">
        <w:rPr>
          <w:rFonts w:ascii="Calibri" w:hAnsi="Calibri" w:cs="Calibri"/>
          <w:szCs w:val="22"/>
        </w:rPr>
        <w:t>e</w:t>
      </w:r>
      <w:r>
        <w:rPr>
          <w:rFonts w:ascii="Calibri" w:hAnsi="Calibri" w:cs="Calibri"/>
          <w:szCs w:val="22"/>
        </w:rPr>
        <w:t xml:space="preserve">n </w:t>
      </w:r>
      <w:r w:rsidRPr="00C07B27">
        <w:rPr>
          <w:rFonts w:ascii="Calibri" w:hAnsi="Calibri" w:cs="Calibri"/>
          <w:szCs w:val="22"/>
        </w:rPr>
        <w:t>wordt gebruik gemaakt van de onderstaande berekeningsmethodiek.</w:t>
      </w:r>
    </w:p>
    <w:p w14:paraId="72C264B5" w14:textId="77777777" w:rsidR="006654C6" w:rsidRDefault="006654C6" w:rsidP="00DD1ED9">
      <w:pPr>
        <w:spacing w:line="276" w:lineRule="auto"/>
        <w:rPr>
          <w:rFonts w:ascii="Calibri" w:hAnsi="Calibri" w:cs="Calibri"/>
          <w:szCs w:val="22"/>
        </w:rPr>
      </w:pPr>
    </w:p>
    <w:p w14:paraId="269E736F" w14:textId="74A10ED4" w:rsidR="006654C6" w:rsidRDefault="006654C6" w:rsidP="00DD1ED9">
      <w:pPr>
        <w:spacing w:line="276" w:lineRule="auto"/>
        <w:rPr>
          <w:rFonts w:ascii="Calibri" w:hAnsi="Calibri" w:cs="Calibri"/>
          <w:szCs w:val="22"/>
        </w:rPr>
      </w:pPr>
      <w:r w:rsidRPr="00FD15D4">
        <w:rPr>
          <w:rFonts w:ascii="Calibri" w:hAnsi="Calibri" w:cs="Calibri"/>
          <w:szCs w:val="22"/>
        </w:rPr>
        <w:t xml:space="preserve">De </w:t>
      </w:r>
      <w:r>
        <w:rPr>
          <w:rFonts w:ascii="Calibri" w:hAnsi="Calibri" w:cs="Calibri"/>
          <w:szCs w:val="22"/>
        </w:rPr>
        <w:t>in paragraaf 3.4 genoemde</w:t>
      </w:r>
      <w:r w:rsidRPr="00FD15D4">
        <w:rPr>
          <w:rFonts w:ascii="Calibri" w:hAnsi="Calibri" w:cs="Calibri"/>
          <w:szCs w:val="22"/>
        </w:rPr>
        <w:t xml:space="preserve"> percentages worden omgezet in punten. Over alle sub-</w:t>
      </w:r>
      <w:r>
        <w:rPr>
          <w:rFonts w:ascii="Calibri" w:hAnsi="Calibri" w:cs="Calibri"/>
          <w:szCs w:val="22"/>
        </w:rPr>
        <w:t>gunningscriteria</w:t>
      </w:r>
      <w:r w:rsidRPr="00FD15D4">
        <w:rPr>
          <w:rFonts w:ascii="Calibri" w:hAnsi="Calibri" w:cs="Calibri"/>
          <w:szCs w:val="22"/>
        </w:rPr>
        <w:t xml:space="preserve"> samen worden</w:t>
      </w:r>
      <w:r>
        <w:rPr>
          <w:rFonts w:ascii="Calibri" w:hAnsi="Calibri" w:cs="Calibri"/>
          <w:szCs w:val="22"/>
        </w:rPr>
        <w:t xml:space="preserve"> 1000 punten (=100%) verdeeld. </w:t>
      </w:r>
      <w:r w:rsidRPr="00FD15D4">
        <w:rPr>
          <w:rFonts w:ascii="Calibri" w:hAnsi="Calibri" w:cs="Calibri"/>
          <w:b/>
          <w:szCs w:val="22"/>
        </w:rPr>
        <w:t>Bijvoorbeeld</w:t>
      </w:r>
      <w:r w:rsidRPr="00FD15D4">
        <w:rPr>
          <w:rFonts w:ascii="Calibri" w:hAnsi="Calibri" w:cs="Calibri"/>
          <w:szCs w:val="22"/>
        </w:rPr>
        <w:t xml:space="preserve">: prijs telt mee voor </w:t>
      </w:r>
      <w:r w:rsidR="00BF7AD5">
        <w:rPr>
          <w:rFonts w:ascii="Calibri" w:hAnsi="Calibri" w:cs="Calibri"/>
          <w:szCs w:val="22"/>
        </w:rPr>
        <w:t>5</w:t>
      </w:r>
      <w:r w:rsidRPr="00B3000D">
        <w:rPr>
          <w:rFonts w:ascii="Calibri" w:hAnsi="Calibri" w:cs="Calibri"/>
          <w:szCs w:val="22"/>
        </w:rPr>
        <w:t xml:space="preserve">0%, kwaliteit telt mee voor </w:t>
      </w:r>
      <w:r w:rsidR="00BF7AD5">
        <w:rPr>
          <w:rFonts w:ascii="Calibri" w:hAnsi="Calibri" w:cs="Calibri"/>
          <w:szCs w:val="22"/>
        </w:rPr>
        <w:t>5</w:t>
      </w:r>
      <w:r w:rsidRPr="00B3000D">
        <w:rPr>
          <w:rFonts w:ascii="Calibri" w:hAnsi="Calibri" w:cs="Calibri"/>
          <w:szCs w:val="22"/>
        </w:rPr>
        <w:t>0%. Het totaal aantal te verdelen punten zal dan als volgt zijn:</w:t>
      </w:r>
    </w:p>
    <w:p w14:paraId="27BF3095" w14:textId="77777777" w:rsidR="006654C6" w:rsidRDefault="006654C6" w:rsidP="00DD1ED9">
      <w:pPr>
        <w:spacing w:line="276" w:lineRule="auto"/>
        <w:rPr>
          <w:rFonts w:ascii="Calibri" w:hAnsi="Calibri" w:cs="Calibri"/>
          <w:szCs w:val="22"/>
        </w:rPr>
      </w:pPr>
    </w:p>
    <w:tbl>
      <w:tblPr>
        <w:tblStyle w:val="Tabelraste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403"/>
        <w:gridCol w:w="1225"/>
        <w:gridCol w:w="2432"/>
      </w:tblGrid>
      <w:tr w:rsidR="006654C6" w:rsidRPr="004949CF" w14:paraId="05F2465A" w14:textId="77777777" w:rsidTr="00A040FC">
        <w:tc>
          <w:tcPr>
            <w:tcW w:w="6091" w:type="dxa"/>
            <w:shd w:val="clear" w:color="auto" w:fill="002060"/>
          </w:tcPr>
          <w:p w14:paraId="6CB79400" w14:textId="77777777" w:rsidR="006654C6" w:rsidRPr="004949CF" w:rsidRDefault="006654C6" w:rsidP="00DD1ED9">
            <w:pPr>
              <w:spacing w:line="276" w:lineRule="auto"/>
              <w:rPr>
                <w:rFonts w:ascii="Calibri" w:hAnsi="Calibri" w:cs="Calibri"/>
                <w:i/>
                <w:iCs/>
                <w:color w:val="FFFFFF" w:themeColor="background1"/>
                <w:szCs w:val="22"/>
              </w:rPr>
            </w:pPr>
            <w:r w:rsidRPr="004949CF">
              <w:rPr>
                <w:rFonts w:ascii="Calibri" w:hAnsi="Calibri" w:cs="Calibri"/>
                <w:i/>
                <w:iCs/>
                <w:color w:val="FFFFFF" w:themeColor="background1"/>
                <w:szCs w:val="22"/>
              </w:rPr>
              <w:t>Sub gunningscriterium</w:t>
            </w:r>
          </w:p>
        </w:tc>
        <w:tc>
          <w:tcPr>
            <w:tcW w:w="283" w:type="dxa"/>
            <w:shd w:val="clear" w:color="auto" w:fill="002060"/>
          </w:tcPr>
          <w:p w14:paraId="59B5B5F7" w14:textId="77777777" w:rsidR="006654C6" w:rsidRPr="004949CF" w:rsidRDefault="006654C6" w:rsidP="00DD1ED9">
            <w:pPr>
              <w:spacing w:line="276" w:lineRule="auto"/>
              <w:rPr>
                <w:rFonts w:ascii="Calibri" w:hAnsi="Calibri" w:cs="Calibri"/>
                <w:i/>
                <w:iCs/>
                <w:color w:val="FFFFFF" w:themeColor="background1"/>
                <w:szCs w:val="22"/>
              </w:rPr>
            </w:pPr>
            <w:r w:rsidRPr="004949CF">
              <w:rPr>
                <w:rFonts w:ascii="Calibri" w:hAnsi="Calibri" w:cs="Calibri"/>
                <w:i/>
                <w:iCs/>
                <w:color w:val="FFFFFF" w:themeColor="background1"/>
                <w:szCs w:val="22"/>
              </w:rPr>
              <w:t>Percentage</w:t>
            </w:r>
          </w:p>
        </w:tc>
        <w:tc>
          <w:tcPr>
            <w:tcW w:w="2686" w:type="dxa"/>
            <w:shd w:val="clear" w:color="auto" w:fill="002060"/>
          </w:tcPr>
          <w:p w14:paraId="2B12A936" w14:textId="77777777" w:rsidR="006654C6" w:rsidRPr="004949CF" w:rsidRDefault="006654C6" w:rsidP="00DD1ED9">
            <w:pPr>
              <w:spacing w:line="276" w:lineRule="auto"/>
              <w:rPr>
                <w:rFonts w:ascii="Calibri" w:hAnsi="Calibri" w:cs="Calibri"/>
                <w:i/>
                <w:iCs/>
                <w:color w:val="FFFFFF" w:themeColor="background1"/>
                <w:szCs w:val="22"/>
              </w:rPr>
            </w:pPr>
            <w:r w:rsidRPr="004949CF">
              <w:rPr>
                <w:rFonts w:ascii="Calibri" w:hAnsi="Calibri" w:cs="Calibri"/>
                <w:i/>
                <w:iCs/>
                <w:color w:val="FFFFFF" w:themeColor="background1"/>
                <w:szCs w:val="22"/>
              </w:rPr>
              <w:t>Maximaal aantal punten</w:t>
            </w:r>
          </w:p>
        </w:tc>
      </w:tr>
      <w:tr w:rsidR="006654C6" w:rsidRPr="004949CF" w14:paraId="6C0116E2" w14:textId="77777777" w:rsidTr="00C53369">
        <w:tc>
          <w:tcPr>
            <w:tcW w:w="6091" w:type="dxa"/>
            <w:shd w:val="clear" w:color="auto" w:fill="F2FCEE"/>
          </w:tcPr>
          <w:p w14:paraId="3A8193FB" w14:textId="77777777" w:rsidR="006654C6" w:rsidRPr="004949CF" w:rsidRDefault="006654C6" w:rsidP="00DD1ED9">
            <w:pPr>
              <w:spacing w:line="276" w:lineRule="auto"/>
              <w:rPr>
                <w:rFonts w:ascii="Calibri" w:hAnsi="Calibri" w:cs="Calibri"/>
                <w:b/>
                <w:bCs/>
                <w:i/>
                <w:iCs/>
                <w:szCs w:val="22"/>
              </w:rPr>
            </w:pPr>
            <w:r w:rsidRPr="004949CF">
              <w:rPr>
                <w:rFonts w:ascii="Calibri" w:hAnsi="Calibri" w:cs="Calibri"/>
                <w:b/>
                <w:bCs/>
                <w:i/>
                <w:iCs/>
                <w:szCs w:val="22"/>
              </w:rPr>
              <w:t>PRIJS</w:t>
            </w:r>
          </w:p>
        </w:tc>
        <w:tc>
          <w:tcPr>
            <w:tcW w:w="283" w:type="dxa"/>
            <w:shd w:val="clear" w:color="auto" w:fill="F2FCEE"/>
          </w:tcPr>
          <w:p w14:paraId="1816E13F" w14:textId="090DBFCA" w:rsidR="006654C6" w:rsidRPr="004949CF" w:rsidRDefault="00BF7AD5" w:rsidP="00C71633">
            <w:pPr>
              <w:spacing w:line="276" w:lineRule="auto"/>
              <w:jc w:val="center"/>
              <w:rPr>
                <w:rFonts w:ascii="Calibri" w:hAnsi="Calibri" w:cs="Calibri"/>
                <w:i/>
                <w:iCs/>
                <w:szCs w:val="22"/>
              </w:rPr>
            </w:pPr>
            <w:r>
              <w:rPr>
                <w:rFonts w:ascii="Calibri" w:hAnsi="Calibri" w:cs="Calibri"/>
                <w:i/>
                <w:iCs/>
                <w:szCs w:val="22"/>
              </w:rPr>
              <w:t>5</w:t>
            </w:r>
            <w:r w:rsidR="006654C6" w:rsidRPr="004949CF">
              <w:rPr>
                <w:rFonts w:ascii="Calibri" w:hAnsi="Calibri" w:cs="Calibri"/>
                <w:i/>
                <w:iCs/>
                <w:szCs w:val="22"/>
              </w:rPr>
              <w:t>0%</w:t>
            </w:r>
          </w:p>
        </w:tc>
        <w:tc>
          <w:tcPr>
            <w:tcW w:w="2686" w:type="dxa"/>
            <w:shd w:val="clear" w:color="auto" w:fill="F2FCEE"/>
          </w:tcPr>
          <w:p w14:paraId="40CBF84A" w14:textId="33864B42" w:rsidR="006654C6" w:rsidRPr="004949CF" w:rsidRDefault="00BF7AD5" w:rsidP="00C71633">
            <w:pPr>
              <w:spacing w:line="276" w:lineRule="auto"/>
              <w:jc w:val="center"/>
              <w:rPr>
                <w:rFonts w:ascii="Calibri" w:hAnsi="Calibri" w:cs="Calibri"/>
                <w:i/>
                <w:iCs/>
                <w:szCs w:val="22"/>
              </w:rPr>
            </w:pPr>
            <w:r>
              <w:rPr>
                <w:rFonts w:ascii="Calibri" w:hAnsi="Calibri" w:cs="Calibri"/>
                <w:i/>
                <w:iCs/>
                <w:szCs w:val="22"/>
              </w:rPr>
              <w:t>5</w:t>
            </w:r>
            <w:r w:rsidR="006654C6" w:rsidRPr="004949CF">
              <w:rPr>
                <w:rFonts w:ascii="Calibri" w:hAnsi="Calibri" w:cs="Calibri"/>
                <w:i/>
                <w:iCs/>
                <w:szCs w:val="22"/>
              </w:rPr>
              <w:t>00</w:t>
            </w:r>
          </w:p>
        </w:tc>
      </w:tr>
      <w:tr w:rsidR="006654C6" w:rsidRPr="004949CF" w14:paraId="565452E7" w14:textId="77777777" w:rsidTr="00A040FC">
        <w:tc>
          <w:tcPr>
            <w:tcW w:w="6091" w:type="dxa"/>
          </w:tcPr>
          <w:p w14:paraId="00D7BA71"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Totaalprijs initiële looptijd</w:t>
            </w:r>
          </w:p>
        </w:tc>
        <w:tc>
          <w:tcPr>
            <w:tcW w:w="283" w:type="dxa"/>
          </w:tcPr>
          <w:p w14:paraId="6F182889" w14:textId="2520CE16" w:rsidR="006654C6" w:rsidRPr="004949CF" w:rsidRDefault="00BF7AD5" w:rsidP="00C71633">
            <w:pPr>
              <w:spacing w:line="276" w:lineRule="auto"/>
              <w:jc w:val="center"/>
              <w:rPr>
                <w:rFonts w:ascii="Calibri" w:hAnsi="Calibri" w:cs="Calibri"/>
                <w:i/>
                <w:iCs/>
                <w:szCs w:val="22"/>
              </w:rPr>
            </w:pPr>
            <w:r>
              <w:rPr>
                <w:rFonts w:ascii="Calibri" w:hAnsi="Calibri" w:cs="Calibri"/>
                <w:i/>
                <w:iCs/>
                <w:szCs w:val="22"/>
              </w:rPr>
              <w:t>50</w:t>
            </w:r>
            <w:r w:rsidR="006654C6" w:rsidRPr="004949CF">
              <w:rPr>
                <w:rFonts w:ascii="Calibri" w:hAnsi="Calibri" w:cs="Calibri"/>
                <w:i/>
                <w:iCs/>
                <w:szCs w:val="22"/>
              </w:rPr>
              <w:t>%</w:t>
            </w:r>
          </w:p>
        </w:tc>
        <w:tc>
          <w:tcPr>
            <w:tcW w:w="2686" w:type="dxa"/>
          </w:tcPr>
          <w:p w14:paraId="0CD80569" w14:textId="6631EE1E" w:rsidR="006654C6" w:rsidRPr="004949CF" w:rsidRDefault="00BF7AD5" w:rsidP="00C71633">
            <w:pPr>
              <w:spacing w:line="276" w:lineRule="auto"/>
              <w:jc w:val="center"/>
              <w:rPr>
                <w:rFonts w:ascii="Calibri" w:hAnsi="Calibri" w:cs="Calibri"/>
                <w:i/>
                <w:iCs/>
                <w:szCs w:val="22"/>
              </w:rPr>
            </w:pPr>
            <w:r>
              <w:rPr>
                <w:rFonts w:ascii="Calibri" w:hAnsi="Calibri" w:cs="Calibri"/>
                <w:i/>
                <w:iCs/>
                <w:szCs w:val="22"/>
              </w:rPr>
              <w:t>5</w:t>
            </w:r>
            <w:r w:rsidR="006654C6" w:rsidRPr="004949CF">
              <w:rPr>
                <w:rFonts w:ascii="Calibri" w:hAnsi="Calibri" w:cs="Calibri"/>
                <w:i/>
                <w:iCs/>
                <w:szCs w:val="22"/>
              </w:rPr>
              <w:t>00</w:t>
            </w:r>
          </w:p>
        </w:tc>
      </w:tr>
      <w:tr w:rsidR="006654C6" w:rsidRPr="004949CF" w14:paraId="1DCD2F6A" w14:textId="77777777" w:rsidTr="00A040FC">
        <w:tc>
          <w:tcPr>
            <w:tcW w:w="6091" w:type="dxa"/>
          </w:tcPr>
          <w:p w14:paraId="7BFD45E0" w14:textId="77777777" w:rsidR="006654C6" w:rsidRPr="004949CF" w:rsidRDefault="006654C6" w:rsidP="00DD1ED9">
            <w:pPr>
              <w:spacing w:line="276" w:lineRule="auto"/>
              <w:rPr>
                <w:rFonts w:ascii="Calibri" w:hAnsi="Calibri" w:cs="Calibri"/>
                <w:i/>
                <w:iCs/>
                <w:szCs w:val="22"/>
              </w:rPr>
            </w:pPr>
          </w:p>
        </w:tc>
        <w:tc>
          <w:tcPr>
            <w:tcW w:w="283" w:type="dxa"/>
          </w:tcPr>
          <w:p w14:paraId="3E6E9A09" w14:textId="77777777" w:rsidR="006654C6" w:rsidRPr="004949CF" w:rsidRDefault="006654C6" w:rsidP="00C71633">
            <w:pPr>
              <w:spacing w:line="276" w:lineRule="auto"/>
              <w:jc w:val="center"/>
              <w:rPr>
                <w:rFonts w:ascii="Calibri" w:hAnsi="Calibri" w:cs="Calibri"/>
                <w:i/>
                <w:iCs/>
                <w:szCs w:val="22"/>
              </w:rPr>
            </w:pPr>
          </w:p>
        </w:tc>
        <w:tc>
          <w:tcPr>
            <w:tcW w:w="2686" w:type="dxa"/>
          </w:tcPr>
          <w:p w14:paraId="34182842" w14:textId="77777777" w:rsidR="006654C6" w:rsidRPr="004949CF" w:rsidRDefault="006654C6" w:rsidP="00C71633">
            <w:pPr>
              <w:spacing w:line="276" w:lineRule="auto"/>
              <w:jc w:val="center"/>
              <w:rPr>
                <w:rFonts w:ascii="Calibri" w:hAnsi="Calibri" w:cs="Calibri"/>
                <w:i/>
                <w:iCs/>
                <w:szCs w:val="22"/>
              </w:rPr>
            </w:pPr>
          </w:p>
        </w:tc>
      </w:tr>
      <w:tr w:rsidR="006654C6" w:rsidRPr="004949CF" w14:paraId="08C5DA00" w14:textId="77777777" w:rsidTr="00C53369">
        <w:tc>
          <w:tcPr>
            <w:tcW w:w="6091" w:type="dxa"/>
            <w:shd w:val="clear" w:color="auto" w:fill="F2FCEE"/>
          </w:tcPr>
          <w:p w14:paraId="63A0BB44" w14:textId="77777777" w:rsidR="006654C6" w:rsidRPr="004949CF" w:rsidRDefault="006654C6" w:rsidP="00DD1ED9">
            <w:pPr>
              <w:spacing w:line="276" w:lineRule="auto"/>
              <w:rPr>
                <w:rFonts w:ascii="Calibri" w:hAnsi="Calibri" w:cs="Calibri"/>
                <w:b/>
                <w:bCs/>
                <w:i/>
                <w:iCs/>
                <w:szCs w:val="22"/>
              </w:rPr>
            </w:pPr>
            <w:r w:rsidRPr="004949CF">
              <w:rPr>
                <w:rFonts w:ascii="Calibri" w:hAnsi="Calibri" w:cs="Calibri"/>
                <w:b/>
                <w:bCs/>
                <w:i/>
                <w:iCs/>
                <w:szCs w:val="22"/>
              </w:rPr>
              <w:t>KWALITEIT</w:t>
            </w:r>
          </w:p>
        </w:tc>
        <w:tc>
          <w:tcPr>
            <w:tcW w:w="283" w:type="dxa"/>
            <w:shd w:val="clear" w:color="auto" w:fill="F2FCEE"/>
          </w:tcPr>
          <w:p w14:paraId="283CFDAA" w14:textId="41113C16" w:rsidR="006654C6" w:rsidRPr="004949CF" w:rsidRDefault="00BF7AD5" w:rsidP="00C71633">
            <w:pPr>
              <w:spacing w:line="276" w:lineRule="auto"/>
              <w:jc w:val="center"/>
              <w:rPr>
                <w:rFonts w:ascii="Calibri" w:hAnsi="Calibri" w:cs="Calibri"/>
                <w:i/>
                <w:iCs/>
                <w:szCs w:val="22"/>
              </w:rPr>
            </w:pPr>
            <w:r>
              <w:rPr>
                <w:rFonts w:ascii="Calibri" w:hAnsi="Calibri" w:cs="Calibri"/>
                <w:i/>
                <w:iCs/>
                <w:szCs w:val="22"/>
              </w:rPr>
              <w:t>5</w:t>
            </w:r>
            <w:r w:rsidR="006654C6" w:rsidRPr="004949CF">
              <w:rPr>
                <w:rFonts w:ascii="Calibri" w:hAnsi="Calibri" w:cs="Calibri"/>
                <w:i/>
                <w:iCs/>
                <w:szCs w:val="22"/>
              </w:rPr>
              <w:t>0%</w:t>
            </w:r>
          </w:p>
        </w:tc>
        <w:tc>
          <w:tcPr>
            <w:tcW w:w="2686" w:type="dxa"/>
            <w:shd w:val="clear" w:color="auto" w:fill="F2FCEE"/>
          </w:tcPr>
          <w:p w14:paraId="46DC340E" w14:textId="60A5F719" w:rsidR="006654C6" w:rsidRPr="004949CF" w:rsidRDefault="00BF7AD5" w:rsidP="00C71633">
            <w:pPr>
              <w:spacing w:line="276" w:lineRule="auto"/>
              <w:jc w:val="center"/>
              <w:rPr>
                <w:rFonts w:ascii="Calibri" w:hAnsi="Calibri" w:cs="Calibri"/>
                <w:i/>
                <w:iCs/>
                <w:szCs w:val="22"/>
              </w:rPr>
            </w:pPr>
            <w:r>
              <w:rPr>
                <w:rFonts w:ascii="Calibri" w:hAnsi="Calibri" w:cs="Calibri"/>
                <w:i/>
                <w:iCs/>
                <w:szCs w:val="22"/>
              </w:rPr>
              <w:t>5</w:t>
            </w:r>
            <w:r w:rsidR="006654C6" w:rsidRPr="004949CF">
              <w:rPr>
                <w:rFonts w:ascii="Calibri" w:hAnsi="Calibri" w:cs="Calibri"/>
                <w:i/>
                <w:iCs/>
                <w:szCs w:val="22"/>
              </w:rPr>
              <w:t>00</w:t>
            </w:r>
          </w:p>
        </w:tc>
      </w:tr>
      <w:tr w:rsidR="006654C6" w:rsidRPr="004949CF" w14:paraId="7F349F63" w14:textId="77777777" w:rsidTr="00A040FC">
        <w:tc>
          <w:tcPr>
            <w:tcW w:w="6091" w:type="dxa"/>
          </w:tcPr>
          <w:p w14:paraId="2948EE78"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Score Casus</w:t>
            </w:r>
          </w:p>
        </w:tc>
        <w:tc>
          <w:tcPr>
            <w:tcW w:w="283" w:type="dxa"/>
          </w:tcPr>
          <w:p w14:paraId="6DF13B78" w14:textId="6EBF55EB" w:rsidR="006654C6" w:rsidRPr="004949CF" w:rsidRDefault="00BF7AD5" w:rsidP="00C71633">
            <w:pPr>
              <w:spacing w:line="276" w:lineRule="auto"/>
              <w:jc w:val="center"/>
              <w:rPr>
                <w:rFonts w:ascii="Calibri" w:hAnsi="Calibri" w:cs="Calibri"/>
                <w:i/>
                <w:iCs/>
                <w:szCs w:val="22"/>
              </w:rPr>
            </w:pPr>
            <w:r>
              <w:rPr>
                <w:rFonts w:ascii="Calibri" w:hAnsi="Calibri" w:cs="Calibri"/>
                <w:i/>
                <w:iCs/>
                <w:szCs w:val="22"/>
              </w:rPr>
              <w:t>5</w:t>
            </w:r>
            <w:r w:rsidR="006654C6" w:rsidRPr="004949CF">
              <w:rPr>
                <w:rFonts w:ascii="Calibri" w:hAnsi="Calibri" w:cs="Calibri"/>
                <w:i/>
                <w:iCs/>
                <w:szCs w:val="22"/>
              </w:rPr>
              <w:t>0%</w:t>
            </w:r>
          </w:p>
        </w:tc>
        <w:tc>
          <w:tcPr>
            <w:tcW w:w="2686" w:type="dxa"/>
          </w:tcPr>
          <w:p w14:paraId="5A836E8B" w14:textId="1AB347ED" w:rsidR="006654C6" w:rsidRPr="004949CF" w:rsidRDefault="00BF7AD5" w:rsidP="00C71633">
            <w:pPr>
              <w:spacing w:line="276" w:lineRule="auto"/>
              <w:jc w:val="center"/>
              <w:rPr>
                <w:rFonts w:ascii="Calibri" w:hAnsi="Calibri" w:cs="Calibri"/>
                <w:i/>
                <w:iCs/>
                <w:szCs w:val="22"/>
              </w:rPr>
            </w:pPr>
            <w:r>
              <w:rPr>
                <w:rFonts w:ascii="Calibri" w:hAnsi="Calibri" w:cs="Calibri"/>
                <w:i/>
                <w:iCs/>
                <w:szCs w:val="22"/>
              </w:rPr>
              <w:t>5</w:t>
            </w:r>
            <w:r w:rsidR="006654C6" w:rsidRPr="004949CF">
              <w:rPr>
                <w:rFonts w:ascii="Calibri" w:hAnsi="Calibri" w:cs="Calibri"/>
                <w:i/>
                <w:iCs/>
                <w:szCs w:val="22"/>
              </w:rPr>
              <w:t>00</w:t>
            </w:r>
          </w:p>
        </w:tc>
      </w:tr>
    </w:tbl>
    <w:p w14:paraId="20D39174" w14:textId="77777777" w:rsidR="006654C6" w:rsidRPr="00FD15D4" w:rsidRDefault="006654C6" w:rsidP="00DD1ED9">
      <w:pPr>
        <w:spacing w:line="276" w:lineRule="auto"/>
        <w:rPr>
          <w:rFonts w:ascii="Calibri" w:hAnsi="Calibri" w:cs="Calibri"/>
          <w:szCs w:val="22"/>
        </w:rPr>
      </w:pPr>
      <w:r>
        <w:rPr>
          <w:rFonts w:ascii="Calibri" w:hAnsi="Calibri" w:cs="Calibri"/>
          <w:szCs w:val="22"/>
        </w:rPr>
        <w:tab/>
      </w:r>
    </w:p>
    <w:p w14:paraId="6F7FC59C" w14:textId="77777777" w:rsidR="006654C6" w:rsidRPr="00277A60" w:rsidRDefault="006654C6" w:rsidP="00DD1ED9">
      <w:pPr>
        <w:numPr>
          <w:ilvl w:val="0"/>
          <w:numId w:val="45"/>
        </w:numPr>
        <w:spacing w:line="276" w:lineRule="auto"/>
        <w:rPr>
          <w:rFonts w:cstheme="minorHAnsi"/>
          <w:szCs w:val="22"/>
        </w:rPr>
      </w:pPr>
      <w:r w:rsidRPr="00277A60">
        <w:rPr>
          <w:rFonts w:cstheme="minorHAnsi"/>
        </w:rPr>
        <w:t>Er wordt onderscheid gemaakt tussen</w:t>
      </w:r>
      <w:r w:rsidRPr="00277A60">
        <w:rPr>
          <w:rFonts w:cstheme="minorHAnsi"/>
          <w:b/>
          <w:bCs/>
        </w:rPr>
        <w:t xml:space="preserve"> </w:t>
      </w:r>
      <w:r>
        <w:rPr>
          <w:rFonts w:cstheme="minorHAnsi"/>
          <w:b/>
          <w:bCs/>
        </w:rPr>
        <w:t>scores</w:t>
      </w:r>
      <w:r w:rsidRPr="00277A60">
        <w:rPr>
          <w:rFonts w:cstheme="minorHAnsi"/>
        </w:rPr>
        <w:t xml:space="preserve"> en </w:t>
      </w:r>
      <w:r>
        <w:rPr>
          <w:rFonts w:cstheme="minorHAnsi"/>
          <w:b/>
          <w:bCs/>
        </w:rPr>
        <w:t>punten</w:t>
      </w:r>
      <w:r w:rsidRPr="00277A60">
        <w:rPr>
          <w:rFonts w:cstheme="minorHAnsi"/>
          <w:b/>
          <w:bCs/>
        </w:rPr>
        <w:t>.</w:t>
      </w:r>
      <w:r w:rsidRPr="00277A60">
        <w:rPr>
          <w:rFonts w:cstheme="minorHAnsi"/>
        </w:rPr>
        <w:t xml:space="preserve"> De </w:t>
      </w:r>
      <w:r>
        <w:rPr>
          <w:rFonts w:cstheme="minorHAnsi"/>
          <w:b/>
          <w:bCs/>
        </w:rPr>
        <w:t>scores</w:t>
      </w:r>
      <w:r w:rsidRPr="00277A60">
        <w:rPr>
          <w:rFonts w:cstheme="minorHAnsi"/>
        </w:rPr>
        <w:t xml:space="preserve"> worden toegekend door de beoordelaars waarna </w:t>
      </w:r>
      <w:r>
        <w:rPr>
          <w:rFonts w:cstheme="minorHAnsi"/>
        </w:rPr>
        <w:t>deze</w:t>
      </w:r>
      <w:r w:rsidRPr="00277A60">
        <w:rPr>
          <w:rFonts w:cstheme="minorHAnsi"/>
        </w:rPr>
        <w:t xml:space="preserve"> worden omgezet naar</w:t>
      </w:r>
      <w:r>
        <w:rPr>
          <w:rFonts w:cstheme="minorHAnsi"/>
        </w:rPr>
        <w:t xml:space="preserve"> </w:t>
      </w:r>
      <w:r>
        <w:rPr>
          <w:rFonts w:cstheme="minorHAnsi"/>
          <w:b/>
          <w:bCs/>
        </w:rPr>
        <w:t>punten.</w:t>
      </w:r>
    </w:p>
    <w:p w14:paraId="13CCF3E6" w14:textId="77777777" w:rsidR="006654C6" w:rsidRPr="00ED5089" w:rsidRDefault="006654C6" w:rsidP="00DD1ED9">
      <w:pPr>
        <w:spacing w:line="276" w:lineRule="auto"/>
        <w:ind w:left="720"/>
        <w:rPr>
          <w:rFonts w:ascii="Calibri" w:hAnsi="Calibri" w:cs="Calibri"/>
          <w:szCs w:val="22"/>
        </w:rPr>
      </w:pPr>
    </w:p>
    <w:p w14:paraId="38B58CB5" w14:textId="77777777" w:rsidR="006654C6" w:rsidRPr="007300AE" w:rsidRDefault="006654C6" w:rsidP="00DD1ED9">
      <w:pPr>
        <w:spacing w:line="276" w:lineRule="auto"/>
        <w:rPr>
          <w:rFonts w:ascii="Calibri" w:hAnsi="Calibri" w:cs="Calibri"/>
          <w:b/>
          <w:szCs w:val="22"/>
        </w:rPr>
      </w:pPr>
      <w:r>
        <w:rPr>
          <w:rFonts w:ascii="Calibri" w:hAnsi="Calibri" w:cs="Calibri"/>
          <w:b/>
          <w:szCs w:val="22"/>
        </w:rPr>
        <w:t xml:space="preserve">Een </w:t>
      </w:r>
      <w:r w:rsidRPr="00100BD9">
        <w:rPr>
          <w:rFonts w:ascii="Calibri" w:hAnsi="Calibri" w:cs="Calibri"/>
          <w:b/>
          <w:szCs w:val="22"/>
          <w:u w:val="single"/>
        </w:rPr>
        <w:t>rekenvoorbeeld</w:t>
      </w:r>
      <w:r>
        <w:rPr>
          <w:rFonts w:ascii="Calibri" w:hAnsi="Calibri" w:cs="Calibri"/>
          <w:b/>
          <w:szCs w:val="22"/>
        </w:rPr>
        <w:t xml:space="preserve"> met betrekking tot</w:t>
      </w:r>
      <w:r w:rsidRPr="007300AE">
        <w:rPr>
          <w:rFonts w:ascii="Calibri" w:hAnsi="Calibri" w:cs="Calibri"/>
          <w:b/>
          <w:szCs w:val="22"/>
        </w:rPr>
        <w:t xml:space="preserve"> Prijs:</w:t>
      </w:r>
    </w:p>
    <w:p w14:paraId="27E3C08A" w14:textId="77777777" w:rsidR="006654C6" w:rsidRDefault="006654C6" w:rsidP="00DD1ED9">
      <w:pPr>
        <w:spacing w:line="276" w:lineRule="auto"/>
        <w:rPr>
          <w:rFonts w:ascii="Calibri" w:hAnsi="Calibri" w:cs="Calibri"/>
          <w:szCs w:val="22"/>
        </w:rPr>
      </w:pPr>
      <w:r w:rsidRPr="007300AE">
        <w:rPr>
          <w:rFonts w:ascii="Calibri" w:hAnsi="Calibri" w:cs="Calibri"/>
          <w:szCs w:val="22"/>
        </w:rPr>
        <w:t xml:space="preserve">De </w:t>
      </w:r>
      <w:r>
        <w:rPr>
          <w:rFonts w:ascii="Calibri" w:hAnsi="Calibri" w:cs="Calibri"/>
          <w:szCs w:val="22"/>
        </w:rPr>
        <w:t>Inschrijving</w:t>
      </w:r>
      <w:r w:rsidRPr="007300AE">
        <w:rPr>
          <w:rFonts w:ascii="Calibri" w:hAnsi="Calibri" w:cs="Calibri"/>
          <w:szCs w:val="22"/>
        </w:rPr>
        <w:t xml:space="preserve"> met de </w:t>
      </w:r>
      <w:r>
        <w:rPr>
          <w:rFonts w:ascii="Calibri" w:hAnsi="Calibri" w:cs="Calibri"/>
          <w:szCs w:val="22"/>
        </w:rPr>
        <w:t>l</w:t>
      </w:r>
      <w:r w:rsidRPr="007300AE">
        <w:rPr>
          <w:rFonts w:ascii="Calibri" w:hAnsi="Calibri" w:cs="Calibri"/>
          <w:szCs w:val="22"/>
        </w:rPr>
        <w:t xml:space="preserve">aagste </w:t>
      </w:r>
      <w:r>
        <w:rPr>
          <w:rFonts w:ascii="Calibri" w:hAnsi="Calibri" w:cs="Calibri"/>
          <w:szCs w:val="22"/>
        </w:rPr>
        <w:t>T</w:t>
      </w:r>
      <w:r w:rsidRPr="007300AE">
        <w:rPr>
          <w:rFonts w:ascii="Calibri" w:hAnsi="Calibri" w:cs="Calibri"/>
          <w:szCs w:val="22"/>
        </w:rPr>
        <w:t>otaalprijs wordt gewaardeerd met</w:t>
      </w:r>
      <w:r>
        <w:rPr>
          <w:rFonts w:ascii="Calibri" w:hAnsi="Calibri" w:cs="Calibri"/>
          <w:szCs w:val="22"/>
        </w:rPr>
        <w:t xml:space="preserve"> het maximaal aantal punten van</w:t>
      </w:r>
      <w:r w:rsidRPr="007300AE">
        <w:rPr>
          <w:rFonts w:ascii="Calibri" w:hAnsi="Calibri" w:cs="Calibri"/>
          <w:szCs w:val="22"/>
        </w:rPr>
        <w:t xml:space="preserve"> 400. </w:t>
      </w:r>
      <w:r>
        <w:rPr>
          <w:rFonts w:ascii="Calibri" w:hAnsi="Calibri" w:cs="Calibri"/>
          <w:szCs w:val="22"/>
        </w:rPr>
        <w:t>Het aantal punten</w:t>
      </w:r>
      <w:r w:rsidRPr="007300AE">
        <w:rPr>
          <w:rFonts w:ascii="Calibri" w:hAnsi="Calibri" w:cs="Calibri"/>
          <w:szCs w:val="22"/>
        </w:rPr>
        <w:t xml:space="preserve"> van de overige </w:t>
      </w:r>
      <w:r>
        <w:rPr>
          <w:rFonts w:ascii="Calibri" w:hAnsi="Calibri" w:cs="Calibri"/>
          <w:szCs w:val="22"/>
        </w:rPr>
        <w:t>Inschrijving</w:t>
      </w:r>
      <w:r w:rsidRPr="007300AE">
        <w:rPr>
          <w:rFonts w:ascii="Calibri" w:hAnsi="Calibri" w:cs="Calibri"/>
          <w:szCs w:val="22"/>
        </w:rPr>
        <w:t xml:space="preserve">en is afhankelijk van het verschil t.o.v. de laagste </w:t>
      </w:r>
      <w:r>
        <w:rPr>
          <w:rFonts w:ascii="Calibri" w:hAnsi="Calibri" w:cs="Calibri"/>
          <w:szCs w:val="22"/>
        </w:rPr>
        <w:t>T</w:t>
      </w:r>
      <w:r w:rsidRPr="007300AE">
        <w:rPr>
          <w:rFonts w:ascii="Calibri" w:hAnsi="Calibri" w:cs="Calibri"/>
          <w:szCs w:val="22"/>
        </w:rPr>
        <w:t xml:space="preserve">otaalprijs. De (ongewogen) </w:t>
      </w:r>
      <w:r>
        <w:rPr>
          <w:rFonts w:ascii="Calibri" w:hAnsi="Calibri" w:cs="Calibri"/>
          <w:szCs w:val="22"/>
        </w:rPr>
        <w:t>punten</w:t>
      </w:r>
      <w:r w:rsidRPr="007300AE">
        <w:rPr>
          <w:rFonts w:ascii="Calibri" w:hAnsi="Calibri" w:cs="Calibri"/>
          <w:szCs w:val="22"/>
        </w:rPr>
        <w:t xml:space="preserve"> voor de ingediende </w:t>
      </w:r>
      <w:r>
        <w:rPr>
          <w:rFonts w:ascii="Calibri" w:hAnsi="Calibri" w:cs="Calibri"/>
          <w:szCs w:val="22"/>
        </w:rPr>
        <w:t>l</w:t>
      </w:r>
      <w:r w:rsidRPr="007300AE">
        <w:rPr>
          <w:rFonts w:ascii="Calibri" w:hAnsi="Calibri" w:cs="Calibri"/>
          <w:szCs w:val="22"/>
        </w:rPr>
        <w:t>aagste Totaalprijs</w:t>
      </w:r>
      <w:r>
        <w:rPr>
          <w:rFonts w:ascii="Calibri" w:hAnsi="Calibri" w:cs="Calibri"/>
          <w:szCs w:val="22"/>
        </w:rPr>
        <w:t xml:space="preserve"> </w:t>
      </w:r>
      <w:r w:rsidRPr="007300AE">
        <w:rPr>
          <w:rFonts w:ascii="Calibri" w:hAnsi="Calibri" w:cs="Calibri"/>
          <w:szCs w:val="22"/>
        </w:rPr>
        <w:t>wordt als volgt berekend:</w:t>
      </w:r>
    </w:p>
    <w:p w14:paraId="675E3E3B" w14:textId="77777777" w:rsidR="006654C6" w:rsidRDefault="006654C6" w:rsidP="00DD1ED9">
      <w:pPr>
        <w:spacing w:line="276" w:lineRule="auto"/>
        <w:rPr>
          <w:rFonts w:ascii="Calibri" w:hAnsi="Calibri" w:cs="Calibri"/>
          <w:szCs w:val="22"/>
        </w:rPr>
      </w:pPr>
    </w:p>
    <w:p w14:paraId="25863DF1" w14:textId="77777777" w:rsidR="006654C6" w:rsidRDefault="006654C6" w:rsidP="00DD1ED9">
      <w:pPr>
        <w:spacing w:line="276" w:lineRule="auto"/>
        <w:rPr>
          <w:rFonts w:ascii="Calibri" w:hAnsi="Calibri" w:cs="Calibri"/>
          <w:szCs w:val="22"/>
        </w:rPr>
      </w:pPr>
      <w:r>
        <w:rPr>
          <w:rFonts w:ascii="Calibri" w:hAnsi="Calibri" w:cs="Calibri"/>
          <w:szCs w:val="22"/>
        </w:rPr>
        <w:t>(laagste prijs / prijs inschrijver) * maximaal te behalen aantal punten = punten inschrijver op het gunningscriterium prijs.</w:t>
      </w:r>
    </w:p>
    <w:p w14:paraId="6934E203" w14:textId="77777777" w:rsidR="006654C6" w:rsidRDefault="006654C6" w:rsidP="00DD1ED9">
      <w:pPr>
        <w:spacing w:line="276" w:lineRule="auto"/>
        <w:rPr>
          <w:rFonts w:ascii="Calibri" w:hAnsi="Calibri" w:cs="Calibri"/>
          <w:szCs w:val="22"/>
        </w:rPr>
      </w:pPr>
    </w:p>
    <w:tbl>
      <w:tblPr>
        <w:tblStyle w:val="Tabelraster"/>
        <w:tblW w:w="0" w:type="auto"/>
        <w:tblLook w:val="04A0" w:firstRow="1" w:lastRow="0" w:firstColumn="1" w:lastColumn="0" w:noHBand="0" w:noVBand="1"/>
      </w:tblPr>
      <w:tblGrid>
        <w:gridCol w:w="1271"/>
        <w:gridCol w:w="1418"/>
        <w:gridCol w:w="1559"/>
        <w:gridCol w:w="1701"/>
      </w:tblGrid>
      <w:tr w:rsidR="006654C6" w:rsidRPr="004949CF" w14:paraId="4A746E4E" w14:textId="77777777" w:rsidTr="0045218E">
        <w:tc>
          <w:tcPr>
            <w:tcW w:w="1271" w:type="dxa"/>
            <w:shd w:val="clear" w:color="auto" w:fill="002060"/>
          </w:tcPr>
          <w:p w14:paraId="2CCF78B0" w14:textId="77777777" w:rsidR="006654C6" w:rsidRPr="004949CF" w:rsidRDefault="006654C6" w:rsidP="00DD1ED9">
            <w:pPr>
              <w:spacing w:line="276" w:lineRule="auto"/>
              <w:rPr>
                <w:rFonts w:ascii="Calibri" w:hAnsi="Calibri" w:cs="Calibri"/>
                <w:i/>
                <w:iCs/>
                <w:color w:val="FFFFFF" w:themeColor="background1"/>
                <w:szCs w:val="22"/>
              </w:rPr>
            </w:pPr>
            <w:r>
              <w:rPr>
                <w:rFonts w:ascii="Calibri" w:hAnsi="Calibri" w:cs="Calibri"/>
                <w:i/>
                <w:iCs/>
                <w:color w:val="FFFFFF" w:themeColor="background1"/>
                <w:szCs w:val="22"/>
              </w:rPr>
              <w:t>Inschrijver</w:t>
            </w:r>
          </w:p>
        </w:tc>
        <w:tc>
          <w:tcPr>
            <w:tcW w:w="2977" w:type="dxa"/>
            <w:gridSpan w:val="2"/>
            <w:shd w:val="clear" w:color="auto" w:fill="002060"/>
          </w:tcPr>
          <w:p w14:paraId="2E55CB7C" w14:textId="77777777" w:rsidR="006654C6" w:rsidRPr="004949CF" w:rsidRDefault="006654C6" w:rsidP="00DD1ED9">
            <w:pPr>
              <w:spacing w:line="276" w:lineRule="auto"/>
              <w:rPr>
                <w:rFonts w:ascii="Calibri" w:hAnsi="Calibri" w:cs="Calibri"/>
                <w:i/>
                <w:iCs/>
                <w:color w:val="FFFFFF" w:themeColor="background1"/>
                <w:szCs w:val="22"/>
              </w:rPr>
            </w:pPr>
            <w:r w:rsidRPr="004949CF">
              <w:rPr>
                <w:rFonts w:ascii="Calibri" w:hAnsi="Calibri" w:cs="Calibri"/>
                <w:i/>
                <w:iCs/>
                <w:color w:val="FFFFFF" w:themeColor="background1"/>
                <w:szCs w:val="22"/>
              </w:rPr>
              <w:t>Totaalprijs</w:t>
            </w:r>
          </w:p>
        </w:tc>
        <w:tc>
          <w:tcPr>
            <w:tcW w:w="1701" w:type="dxa"/>
            <w:shd w:val="clear" w:color="auto" w:fill="002060"/>
          </w:tcPr>
          <w:p w14:paraId="2C6C1BD4" w14:textId="77777777" w:rsidR="006654C6" w:rsidRPr="004949CF" w:rsidRDefault="006654C6" w:rsidP="00DD1ED9">
            <w:pPr>
              <w:spacing w:line="276" w:lineRule="auto"/>
              <w:rPr>
                <w:rFonts w:ascii="Calibri" w:hAnsi="Calibri" w:cs="Calibri"/>
                <w:i/>
                <w:iCs/>
                <w:color w:val="FFFFFF" w:themeColor="background1"/>
                <w:szCs w:val="22"/>
              </w:rPr>
            </w:pPr>
            <w:r w:rsidRPr="004949CF">
              <w:rPr>
                <w:rFonts w:ascii="Calibri" w:hAnsi="Calibri" w:cs="Calibri"/>
                <w:i/>
                <w:iCs/>
                <w:color w:val="FFFFFF" w:themeColor="background1"/>
                <w:szCs w:val="22"/>
              </w:rPr>
              <w:t>Punten</w:t>
            </w:r>
          </w:p>
        </w:tc>
      </w:tr>
      <w:tr w:rsidR="006654C6" w:rsidRPr="004949CF" w14:paraId="32587815" w14:textId="77777777" w:rsidTr="0045218E">
        <w:tc>
          <w:tcPr>
            <w:tcW w:w="1271" w:type="dxa"/>
          </w:tcPr>
          <w:p w14:paraId="6FB87B74"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A</w:t>
            </w:r>
          </w:p>
        </w:tc>
        <w:tc>
          <w:tcPr>
            <w:tcW w:w="1418" w:type="dxa"/>
          </w:tcPr>
          <w:p w14:paraId="1364F82C"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100.000,00</w:t>
            </w:r>
          </w:p>
        </w:tc>
        <w:tc>
          <w:tcPr>
            <w:tcW w:w="1559" w:type="dxa"/>
          </w:tcPr>
          <w:p w14:paraId="23915A2C"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0,50</w:t>
            </w:r>
          </w:p>
        </w:tc>
        <w:tc>
          <w:tcPr>
            <w:tcW w:w="1701" w:type="dxa"/>
          </w:tcPr>
          <w:p w14:paraId="1A3D0794" w14:textId="09FE1DF0"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2</w:t>
            </w:r>
            <w:r w:rsidR="00BF7AD5">
              <w:rPr>
                <w:rFonts w:ascii="Calibri" w:hAnsi="Calibri" w:cs="Calibri"/>
                <w:i/>
                <w:iCs/>
                <w:szCs w:val="22"/>
              </w:rPr>
              <w:t>50,00</w:t>
            </w:r>
          </w:p>
        </w:tc>
      </w:tr>
      <w:tr w:rsidR="006654C6" w:rsidRPr="004949CF" w14:paraId="67F6FD9E" w14:textId="77777777" w:rsidTr="0045218E">
        <w:tc>
          <w:tcPr>
            <w:tcW w:w="1271" w:type="dxa"/>
          </w:tcPr>
          <w:p w14:paraId="070383C4"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B</w:t>
            </w:r>
          </w:p>
        </w:tc>
        <w:tc>
          <w:tcPr>
            <w:tcW w:w="1418" w:type="dxa"/>
          </w:tcPr>
          <w:p w14:paraId="2CE2AA48"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75.000,00</w:t>
            </w:r>
          </w:p>
        </w:tc>
        <w:tc>
          <w:tcPr>
            <w:tcW w:w="1559" w:type="dxa"/>
          </w:tcPr>
          <w:p w14:paraId="0EAB48DA"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0,67</w:t>
            </w:r>
          </w:p>
        </w:tc>
        <w:tc>
          <w:tcPr>
            <w:tcW w:w="1701" w:type="dxa"/>
          </w:tcPr>
          <w:p w14:paraId="5C168B9D" w14:textId="428C988F" w:rsidR="006654C6" w:rsidRPr="004949CF" w:rsidRDefault="00BF7AD5" w:rsidP="00DD1ED9">
            <w:pPr>
              <w:spacing w:line="276" w:lineRule="auto"/>
              <w:rPr>
                <w:rFonts w:ascii="Calibri" w:hAnsi="Calibri" w:cs="Calibri"/>
                <w:i/>
                <w:iCs/>
                <w:szCs w:val="22"/>
              </w:rPr>
            </w:pPr>
            <w:r>
              <w:rPr>
                <w:rFonts w:ascii="Calibri" w:hAnsi="Calibri" w:cs="Calibri"/>
                <w:i/>
                <w:iCs/>
                <w:szCs w:val="22"/>
              </w:rPr>
              <w:t>333,33</w:t>
            </w:r>
          </w:p>
        </w:tc>
      </w:tr>
      <w:tr w:rsidR="006654C6" w:rsidRPr="004949CF" w14:paraId="3A27793D" w14:textId="77777777" w:rsidTr="00C53369">
        <w:tc>
          <w:tcPr>
            <w:tcW w:w="1271" w:type="dxa"/>
          </w:tcPr>
          <w:p w14:paraId="096C92B5"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C</w:t>
            </w:r>
          </w:p>
        </w:tc>
        <w:tc>
          <w:tcPr>
            <w:tcW w:w="1418" w:type="dxa"/>
          </w:tcPr>
          <w:p w14:paraId="2544EA58"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50.000,00</w:t>
            </w:r>
          </w:p>
        </w:tc>
        <w:tc>
          <w:tcPr>
            <w:tcW w:w="1559" w:type="dxa"/>
          </w:tcPr>
          <w:p w14:paraId="5FDEFB79"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1,00</w:t>
            </w:r>
          </w:p>
        </w:tc>
        <w:tc>
          <w:tcPr>
            <w:tcW w:w="1701" w:type="dxa"/>
            <w:shd w:val="clear" w:color="auto" w:fill="F2FCEE"/>
          </w:tcPr>
          <w:p w14:paraId="08623211" w14:textId="14525E65" w:rsidR="006654C6" w:rsidRPr="004949CF" w:rsidRDefault="00BF7AD5" w:rsidP="00DD1ED9">
            <w:pPr>
              <w:spacing w:line="276" w:lineRule="auto"/>
              <w:rPr>
                <w:rFonts w:ascii="Calibri" w:hAnsi="Calibri" w:cs="Calibri"/>
                <w:i/>
                <w:iCs/>
                <w:szCs w:val="22"/>
              </w:rPr>
            </w:pPr>
            <w:r>
              <w:rPr>
                <w:rFonts w:ascii="Calibri" w:hAnsi="Calibri" w:cs="Calibri"/>
                <w:i/>
                <w:iCs/>
                <w:szCs w:val="22"/>
              </w:rPr>
              <w:t>500,00</w:t>
            </w:r>
          </w:p>
        </w:tc>
      </w:tr>
    </w:tbl>
    <w:p w14:paraId="4795D541" w14:textId="77777777" w:rsidR="006654C6" w:rsidRPr="00E410C9" w:rsidRDefault="006654C6" w:rsidP="00DD1ED9">
      <w:pPr>
        <w:spacing w:line="276" w:lineRule="auto"/>
        <w:rPr>
          <w:rFonts w:ascii="Calibri" w:hAnsi="Calibri" w:cs="Calibri"/>
          <w:b/>
        </w:rPr>
      </w:pPr>
      <w:r>
        <w:rPr>
          <w:rFonts w:ascii="Calibri" w:hAnsi="Calibri" w:cs="Calibri"/>
          <w:b/>
        </w:rPr>
        <w:lastRenderedPageBreak/>
        <w:t>Berekeningsmethodiek Kwaliteit</w:t>
      </w:r>
    </w:p>
    <w:p w14:paraId="5A22EE09" w14:textId="77777777" w:rsidR="006654C6" w:rsidRPr="005B7082" w:rsidRDefault="006654C6" w:rsidP="00DD1ED9">
      <w:pPr>
        <w:spacing w:line="276" w:lineRule="auto"/>
        <w:rPr>
          <w:rFonts w:ascii="Calibri" w:hAnsi="Calibri" w:cs="Calibri"/>
        </w:rPr>
      </w:pPr>
      <w:r>
        <w:rPr>
          <w:rFonts w:ascii="Calibri" w:hAnsi="Calibri" w:cs="Calibri"/>
          <w:szCs w:val="22"/>
        </w:rPr>
        <w:t xml:space="preserve">Om tot een aantal punten te komen binnen het sub gunningscriterium Kwaliteit worden de Casus beoordeeld. Per Casus </w:t>
      </w:r>
      <w:r w:rsidRPr="00B2586C">
        <w:rPr>
          <w:rFonts w:ascii="Calibri" w:hAnsi="Calibri" w:cs="Calibri"/>
          <w:szCs w:val="22"/>
        </w:rPr>
        <w:t xml:space="preserve">krijgt iedere </w:t>
      </w:r>
      <w:r>
        <w:rPr>
          <w:rFonts w:ascii="Calibri" w:hAnsi="Calibri" w:cs="Calibri"/>
          <w:szCs w:val="22"/>
        </w:rPr>
        <w:t>Inschrijver</w:t>
      </w:r>
      <w:r w:rsidRPr="00B2586C">
        <w:rPr>
          <w:rFonts w:ascii="Calibri" w:hAnsi="Calibri" w:cs="Calibri"/>
          <w:szCs w:val="22"/>
        </w:rPr>
        <w:t xml:space="preserve"> een score (zoals aangegeven in paragraaf 4.2). </w:t>
      </w:r>
      <w:r w:rsidRPr="00B2586C">
        <w:rPr>
          <w:rFonts w:ascii="Calibri" w:hAnsi="Calibri" w:cs="Calibri"/>
        </w:rPr>
        <w:t xml:space="preserve">Op voorhand staat vast welk aantal </w:t>
      </w:r>
      <w:r w:rsidRPr="005B7082">
        <w:rPr>
          <w:rFonts w:ascii="Calibri" w:hAnsi="Calibri" w:cs="Calibri"/>
        </w:rPr>
        <w:t xml:space="preserve">punten een </w:t>
      </w:r>
      <w:r>
        <w:rPr>
          <w:rFonts w:ascii="Calibri" w:hAnsi="Calibri" w:cs="Calibri"/>
        </w:rPr>
        <w:t>Inschrijver</w:t>
      </w:r>
      <w:r w:rsidRPr="005B7082">
        <w:rPr>
          <w:rFonts w:ascii="Calibri" w:hAnsi="Calibri" w:cs="Calibri"/>
        </w:rPr>
        <w:t xml:space="preserve"> behaalt bij een bepaalde score. Voor de te behalen punten per </w:t>
      </w:r>
      <w:r>
        <w:rPr>
          <w:rFonts w:ascii="Calibri" w:hAnsi="Calibri" w:cs="Calibri"/>
        </w:rPr>
        <w:t>score,</w:t>
      </w:r>
      <w:r w:rsidRPr="005B7082">
        <w:rPr>
          <w:rFonts w:ascii="Calibri" w:hAnsi="Calibri" w:cs="Calibri"/>
        </w:rPr>
        <w:t xml:space="preserve"> zie paragraaf 4.1</w:t>
      </w:r>
      <w:r>
        <w:rPr>
          <w:rFonts w:ascii="Calibri" w:hAnsi="Calibri" w:cs="Calibri"/>
        </w:rPr>
        <w:t xml:space="preserve"> en/of 4.2</w:t>
      </w:r>
      <w:r w:rsidRPr="005B7082">
        <w:rPr>
          <w:rFonts w:ascii="Calibri" w:hAnsi="Calibri" w:cs="Calibri"/>
        </w:rPr>
        <w:t>.</w:t>
      </w:r>
      <w:r>
        <w:rPr>
          <w:rFonts w:ascii="Calibri" w:hAnsi="Calibri" w:cs="Calibri"/>
        </w:rPr>
        <w:t xml:space="preserve"> </w:t>
      </w:r>
      <w:r w:rsidRPr="005B7082">
        <w:rPr>
          <w:rFonts w:ascii="Calibri" w:hAnsi="Calibri" w:cs="Calibri"/>
        </w:rPr>
        <w:t xml:space="preserve">De kwalitatieve criteria worden absoluut beoordeeld; </w:t>
      </w:r>
      <w:r>
        <w:rPr>
          <w:rFonts w:ascii="Calibri" w:hAnsi="Calibri" w:cs="Calibri"/>
        </w:rPr>
        <w:t>Inschrijving</w:t>
      </w:r>
      <w:r w:rsidRPr="005B7082">
        <w:rPr>
          <w:rFonts w:ascii="Calibri" w:hAnsi="Calibri" w:cs="Calibri"/>
        </w:rPr>
        <w:t xml:space="preserve">en worden niet vergeleken met andere </w:t>
      </w:r>
      <w:r>
        <w:rPr>
          <w:rFonts w:ascii="Calibri" w:hAnsi="Calibri" w:cs="Calibri"/>
        </w:rPr>
        <w:t>Inschrijving</w:t>
      </w:r>
      <w:r w:rsidRPr="005B7082">
        <w:rPr>
          <w:rFonts w:ascii="Calibri" w:hAnsi="Calibri" w:cs="Calibri"/>
        </w:rPr>
        <w:t xml:space="preserve">en. Het te behalen aantal punten van een casus is niet afhankelijk van andere </w:t>
      </w:r>
      <w:r>
        <w:rPr>
          <w:rFonts w:ascii="Calibri" w:hAnsi="Calibri" w:cs="Calibri"/>
        </w:rPr>
        <w:t>Inschrijving</w:t>
      </w:r>
      <w:r w:rsidRPr="005B7082">
        <w:rPr>
          <w:rFonts w:ascii="Calibri" w:hAnsi="Calibri" w:cs="Calibri"/>
        </w:rPr>
        <w:t xml:space="preserve">en. </w:t>
      </w:r>
    </w:p>
    <w:p w14:paraId="0912BDCB" w14:textId="77777777" w:rsidR="006654C6" w:rsidRDefault="006654C6" w:rsidP="00DD1ED9">
      <w:pPr>
        <w:spacing w:line="276" w:lineRule="auto"/>
        <w:rPr>
          <w:rFonts w:ascii="Calibri" w:hAnsi="Calibri" w:cs="Calibri"/>
        </w:rPr>
      </w:pPr>
    </w:p>
    <w:p w14:paraId="2F07C527" w14:textId="77777777" w:rsidR="006654C6" w:rsidRPr="004949CF" w:rsidRDefault="006654C6" w:rsidP="00DD1ED9">
      <w:pPr>
        <w:spacing w:line="276" w:lineRule="auto"/>
        <w:rPr>
          <w:rFonts w:ascii="Calibri" w:hAnsi="Calibri" w:cs="Calibri"/>
          <w:b/>
          <w:i/>
          <w:iCs/>
        </w:rPr>
      </w:pPr>
      <w:r w:rsidRPr="004949CF">
        <w:rPr>
          <w:rFonts w:ascii="Calibri" w:hAnsi="Calibri" w:cs="Calibri"/>
          <w:b/>
          <w:i/>
          <w:iCs/>
        </w:rPr>
        <w:t>Rekenvoorbeeld absolute beoordeling kwalitatieve criteria</w:t>
      </w:r>
    </w:p>
    <w:tbl>
      <w:tblPr>
        <w:tblStyle w:val="Tabelraster"/>
        <w:tblW w:w="0" w:type="auto"/>
        <w:tblLook w:val="04A0" w:firstRow="1" w:lastRow="0" w:firstColumn="1" w:lastColumn="0" w:noHBand="0" w:noVBand="1"/>
      </w:tblPr>
      <w:tblGrid>
        <w:gridCol w:w="1271"/>
        <w:gridCol w:w="1418"/>
        <w:gridCol w:w="1559"/>
        <w:gridCol w:w="1984"/>
      </w:tblGrid>
      <w:tr w:rsidR="006654C6" w:rsidRPr="004949CF" w14:paraId="15F7769D" w14:textId="77777777" w:rsidTr="0091784C">
        <w:tc>
          <w:tcPr>
            <w:tcW w:w="1271" w:type="dxa"/>
            <w:shd w:val="clear" w:color="auto" w:fill="002060"/>
          </w:tcPr>
          <w:p w14:paraId="582329AE" w14:textId="77777777" w:rsidR="006654C6" w:rsidRPr="004949CF" w:rsidRDefault="006654C6" w:rsidP="00DD1ED9">
            <w:pPr>
              <w:spacing w:line="276" w:lineRule="auto"/>
              <w:rPr>
                <w:rFonts w:ascii="Calibri" w:hAnsi="Calibri" w:cs="Calibri"/>
                <w:i/>
                <w:iCs/>
                <w:color w:val="FFFFFF" w:themeColor="background1"/>
                <w:szCs w:val="22"/>
              </w:rPr>
            </w:pPr>
            <w:r>
              <w:rPr>
                <w:rFonts w:ascii="Calibri" w:hAnsi="Calibri" w:cs="Calibri"/>
                <w:i/>
                <w:iCs/>
                <w:color w:val="FFFFFF" w:themeColor="background1"/>
                <w:szCs w:val="22"/>
              </w:rPr>
              <w:t>Inschrijver</w:t>
            </w:r>
          </w:p>
        </w:tc>
        <w:tc>
          <w:tcPr>
            <w:tcW w:w="1418" w:type="dxa"/>
            <w:shd w:val="clear" w:color="auto" w:fill="002060"/>
          </w:tcPr>
          <w:p w14:paraId="5802E11C" w14:textId="77777777" w:rsidR="006654C6" w:rsidRPr="004949CF" w:rsidRDefault="006654C6" w:rsidP="00DD1ED9">
            <w:pPr>
              <w:spacing w:line="276" w:lineRule="auto"/>
              <w:rPr>
                <w:rFonts w:ascii="Calibri" w:hAnsi="Calibri" w:cs="Calibri"/>
                <w:i/>
                <w:iCs/>
                <w:color w:val="FFFFFF" w:themeColor="background1"/>
                <w:szCs w:val="22"/>
              </w:rPr>
            </w:pPr>
            <w:r w:rsidRPr="004949CF">
              <w:rPr>
                <w:rFonts w:ascii="Calibri" w:hAnsi="Calibri" w:cs="Calibri"/>
                <w:i/>
                <w:iCs/>
                <w:color w:val="FFFFFF" w:themeColor="background1"/>
                <w:szCs w:val="22"/>
              </w:rPr>
              <w:t>Score</w:t>
            </w:r>
          </w:p>
        </w:tc>
        <w:tc>
          <w:tcPr>
            <w:tcW w:w="1559" w:type="dxa"/>
            <w:shd w:val="clear" w:color="auto" w:fill="002060"/>
          </w:tcPr>
          <w:p w14:paraId="0182D467" w14:textId="77777777" w:rsidR="006654C6" w:rsidRPr="004949CF" w:rsidRDefault="006654C6" w:rsidP="00DD1ED9">
            <w:pPr>
              <w:spacing w:line="276" w:lineRule="auto"/>
              <w:rPr>
                <w:rFonts w:ascii="Calibri" w:hAnsi="Calibri" w:cs="Calibri"/>
                <w:i/>
                <w:iCs/>
                <w:color w:val="FFFFFF" w:themeColor="background1"/>
                <w:szCs w:val="22"/>
              </w:rPr>
            </w:pPr>
            <w:r w:rsidRPr="004949CF">
              <w:rPr>
                <w:rFonts w:ascii="Calibri" w:hAnsi="Calibri" w:cs="Calibri"/>
                <w:i/>
                <w:iCs/>
                <w:color w:val="FFFFFF" w:themeColor="background1"/>
                <w:szCs w:val="22"/>
              </w:rPr>
              <w:t>Absolute score</w:t>
            </w:r>
          </w:p>
        </w:tc>
        <w:tc>
          <w:tcPr>
            <w:tcW w:w="1984" w:type="dxa"/>
            <w:shd w:val="clear" w:color="auto" w:fill="002060"/>
          </w:tcPr>
          <w:p w14:paraId="131B361B" w14:textId="77777777" w:rsidR="006654C6" w:rsidRPr="004949CF" w:rsidRDefault="006654C6" w:rsidP="00DD1ED9">
            <w:pPr>
              <w:spacing w:line="276" w:lineRule="auto"/>
              <w:rPr>
                <w:rFonts w:ascii="Calibri" w:hAnsi="Calibri" w:cs="Calibri"/>
                <w:i/>
                <w:iCs/>
                <w:color w:val="FFFFFF" w:themeColor="background1"/>
                <w:szCs w:val="22"/>
              </w:rPr>
            </w:pPr>
            <w:r w:rsidRPr="004949CF">
              <w:rPr>
                <w:rFonts w:ascii="Calibri" w:hAnsi="Calibri" w:cs="Calibri"/>
                <w:i/>
                <w:iCs/>
                <w:color w:val="FFFFFF" w:themeColor="background1"/>
                <w:szCs w:val="22"/>
              </w:rPr>
              <w:t>Punten</w:t>
            </w:r>
          </w:p>
        </w:tc>
      </w:tr>
      <w:tr w:rsidR="006654C6" w:rsidRPr="004949CF" w14:paraId="14159C0E" w14:textId="77777777" w:rsidTr="0091784C">
        <w:tc>
          <w:tcPr>
            <w:tcW w:w="1271" w:type="dxa"/>
          </w:tcPr>
          <w:p w14:paraId="518E2AFB"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A</w:t>
            </w:r>
          </w:p>
        </w:tc>
        <w:tc>
          <w:tcPr>
            <w:tcW w:w="1418" w:type="dxa"/>
          </w:tcPr>
          <w:p w14:paraId="5613BB62"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6,00</w:t>
            </w:r>
          </w:p>
        </w:tc>
        <w:tc>
          <w:tcPr>
            <w:tcW w:w="1559" w:type="dxa"/>
          </w:tcPr>
          <w:p w14:paraId="4E0878D1"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0,60</w:t>
            </w:r>
          </w:p>
        </w:tc>
        <w:tc>
          <w:tcPr>
            <w:tcW w:w="1984" w:type="dxa"/>
          </w:tcPr>
          <w:p w14:paraId="360FB814" w14:textId="65974BFC"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3</w:t>
            </w:r>
            <w:r w:rsidR="00BF7AD5">
              <w:rPr>
                <w:rFonts w:ascii="Calibri" w:hAnsi="Calibri" w:cs="Calibri"/>
                <w:i/>
                <w:iCs/>
                <w:szCs w:val="22"/>
              </w:rPr>
              <w:t>00</w:t>
            </w:r>
          </w:p>
        </w:tc>
      </w:tr>
      <w:tr w:rsidR="006654C6" w:rsidRPr="004949CF" w14:paraId="269B4E4B" w14:textId="77777777" w:rsidTr="0091784C">
        <w:tc>
          <w:tcPr>
            <w:tcW w:w="1271" w:type="dxa"/>
          </w:tcPr>
          <w:p w14:paraId="1C106ED3"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B</w:t>
            </w:r>
          </w:p>
        </w:tc>
        <w:tc>
          <w:tcPr>
            <w:tcW w:w="1418" w:type="dxa"/>
          </w:tcPr>
          <w:p w14:paraId="3D784ECC"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6,00</w:t>
            </w:r>
          </w:p>
        </w:tc>
        <w:tc>
          <w:tcPr>
            <w:tcW w:w="1559" w:type="dxa"/>
          </w:tcPr>
          <w:p w14:paraId="4B73C026"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0,60</w:t>
            </w:r>
          </w:p>
        </w:tc>
        <w:tc>
          <w:tcPr>
            <w:tcW w:w="1984" w:type="dxa"/>
          </w:tcPr>
          <w:p w14:paraId="329F5C0E" w14:textId="447ABDF0"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3</w:t>
            </w:r>
            <w:r w:rsidR="00BF7AD5">
              <w:rPr>
                <w:rFonts w:ascii="Calibri" w:hAnsi="Calibri" w:cs="Calibri"/>
                <w:i/>
                <w:iCs/>
                <w:szCs w:val="22"/>
              </w:rPr>
              <w:t>00</w:t>
            </w:r>
          </w:p>
        </w:tc>
      </w:tr>
      <w:tr w:rsidR="006654C6" w:rsidRPr="004949CF" w14:paraId="1E50DD43" w14:textId="77777777" w:rsidTr="0091784C">
        <w:tc>
          <w:tcPr>
            <w:tcW w:w="1271" w:type="dxa"/>
          </w:tcPr>
          <w:p w14:paraId="2F17587B"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C</w:t>
            </w:r>
          </w:p>
        </w:tc>
        <w:tc>
          <w:tcPr>
            <w:tcW w:w="1418" w:type="dxa"/>
          </w:tcPr>
          <w:p w14:paraId="2DAA3A3B"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8,00</w:t>
            </w:r>
          </w:p>
        </w:tc>
        <w:tc>
          <w:tcPr>
            <w:tcW w:w="1559" w:type="dxa"/>
          </w:tcPr>
          <w:p w14:paraId="7688B136"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0,80</w:t>
            </w:r>
          </w:p>
        </w:tc>
        <w:tc>
          <w:tcPr>
            <w:tcW w:w="1984" w:type="dxa"/>
            <w:shd w:val="clear" w:color="auto" w:fill="auto"/>
          </w:tcPr>
          <w:p w14:paraId="75036544" w14:textId="1E10498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4</w:t>
            </w:r>
            <w:r w:rsidR="00BF7AD5">
              <w:rPr>
                <w:rFonts w:ascii="Calibri" w:hAnsi="Calibri" w:cs="Calibri"/>
                <w:i/>
                <w:iCs/>
                <w:szCs w:val="22"/>
              </w:rPr>
              <w:t>00</w:t>
            </w:r>
          </w:p>
        </w:tc>
      </w:tr>
      <w:tr w:rsidR="006654C6" w:rsidRPr="004949CF" w14:paraId="45B01BF5" w14:textId="77777777" w:rsidTr="00667C09">
        <w:tc>
          <w:tcPr>
            <w:tcW w:w="1271" w:type="dxa"/>
          </w:tcPr>
          <w:p w14:paraId="1F451B0C"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D</w:t>
            </w:r>
          </w:p>
        </w:tc>
        <w:tc>
          <w:tcPr>
            <w:tcW w:w="1418" w:type="dxa"/>
          </w:tcPr>
          <w:p w14:paraId="392B6EAE"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10,00</w:t>
            </w:r>
          </w:p>
        </w:tc>
        <w:tc>
          <w:tcPr>
            <w:tcW w:w="1559" w:type="dxa"/>
          </w:tcPr>
          <w:p w14:paraId="5241E273" w14:textId="77777777" w:rsidR="006654C6" w:rsidRPr="004949CF" w:rsidRDefault="006654C6" w:rsidP="00DD1ED9">
            <w:pPr>
              <w:spacing w:line="276" w:lineRule="auto"/>
              <w:rPr>
                <w:rFonts w:ascii="Calibri" w:hAnsi="Calibri" w:cs="Calibri"/>
                <w:i/>
                <w:iCs/>
                <w:szCs w:val="22"/>
              </w:rPr>
            </w:pPr>
            <w:r w:rsidRPr="004949CF">
              <w:rPr>
                <w:rFonts w:ascii="Calibri" w:hAnsi="Calibri" w:cs="Calibri"/>
                <w:i/>
                <w:iCs/>
                <w:szCs w:val="22"/>
              </w:rPr>
              <w:t>1,00</w:t>
            </w:r>
          </w:p>
        </w:tc>
        <w:tc>
          <w:tcPr>
            <w:tcW w:w="1984" w:type="dxa"/>
            <w:shd w:val="clear" w:color="auto" w:fill="F2FCEE"/>
          </w:tcPr>
          <w:p w14:paraId="44993C6E" w14:textId="5FE44BA6" w:rsidR="006654C6" w:rsidRPr="004949CF" w:rsidRDefault="00BF7AD5" w:rsidP="00DD1ED9">
            <w:pPr>
              <w:spacing w:line="276" w:lineRule="auto"/>
              <w:rPr>
                <w:rFonts w:ascii="Calibri" w:hAnsi="Calibri" w:cs="Calibri"/>
                <w:i/>
                <w:iCs/>
                <w:szCs w:val="22"/>
              </w:rPr>
            </w:pPr>
            <w:r>
              <w:rPr>
                <w:rFonts w:ascii="Calibri" w:hAnsi="Calibri" w:cs="Calibri"/>
                <w:i/>
                <w:iCs/>
                <w:szCs w:val="22"/>
              </w:rPr>
              <w:t>500</w:t>
            </w:r>
          </w:p>
        </w:tc>
      </w:tr>
    </w:tbl>
    <w:p w14:paraId="102D513C" w14:textId="77777777" w:rsidR="006654C6" w:rsidRDefault="006654C6" w:rsidP="004B4D5A">
      <w:pPr>
        <w:pStyle w:val="standaardhandleiding"/>
      </w:pPr>
    </w:p>
    <w:p w14:paraId="35922C5C" w14:textId="77777777" w:rsidR="006654C6" w:rsidRPr="00AC7408" w:rsidRDefault="006654C6" w:rsidP="00DD1ED9">
      <w:pPr>
        <w:pStyle w:val="Kop2"/>
      </w:pPr>
      <w:bookmarkStart w:id="34" w:name="_Toc127437217"/>
      <w:r>
        <w:t>3.7. Marktconformiteit  -  r</w:t>
      </w:r>
      <w:r w:rsidRPr="00AC7408">
        <w:t xml:space="preserve">eële </w:t>
      </w:r>
      <w:r>
        <w:t xml:space="preserve"> en disproportionele Inschrijving</w:t>
      </w:r>
      <w:r w:rsidRPr="00AC7408">
        <w:t>en</w:t>
      </w:r>
      <w:bookmarkEnd w:id="34"/>
      <w:r w:rsidRPr="00AC7408">
        <w:t xml:space="preserve"> </w:t>
      </w:r>
    </w:p>
    <w:p w14:paraId="43BC9CCA" w14:textId="4C72F466" w:rsidR="006654C6" w:rsidRDefault="006654C6" w:rsidP="00DD1ED9">
      <w:pPr>
        <w:spacing w:line="276" w:lineRule="auto"/>
        <w:rPr>
          <w:rFonts w:ascii="Calibri" w:hAnsi="Calibri" w:cs="Calibri"/>
          <w:szCs w:val="22"/>
        </w:rPr>
      </w:pPr>
      <w:r>
        <w:rPr>
          <w:rFonts w:ascii="Calibri" w:hAnsi="Calibri" w:cs="Calibri"/>
          <w:szCs w:val="22"/>
        </w:rPr>
        <w:t xml:space="preserve">Uw Inschrijving dient marktconform en reëel te zijn. </w:t>
      </w:r>
      <w:r w:rsidR="004F7EED">
        <w:rPr>
          <w:rFonts w:ascii="Calibri" w:hAnsi="Calibri" w:cs="Calibri"/>
          <w:szCs w:val="22"/>
        </w:rPr>
        <w:t>Opdrachtgever</w:t>
      </w:r>
      <w:r>
        <w:rPr>
          <w:rFonts w:ascii="Calibri" w:hAnsi="Calibri" w:cs="Calibri"/>
          <w:szCs w:val="22"/>
        </w:rPr>
        <w:t xml:space="preserve"> wil dit om zo een langdurige en prettige samenwerking tot stand te kunnen brengen voor beide partijen. </w:t>
      </w:r>
    </w:p>
    <w:p w14:paraId="35D7C348" w14:textId="4F396D53" w:rsidR="006654C6" w:rsidRDefault="004F7EED" w:rsidP="00DD1ED9">
      <w:pPr>
        <w:spacing w:line="276" w:lineRule="auto"/>
        <w:rPr>
          <w:rFonts w:ascii="Calibri" w:hAnsi="Calibri" w:cs="Calibri"/>
          <w:szCs w:val="22"/>
        </w:rPr>
      </w:pPr>
      <w:r>
        <w:rPr>
          <w:rFonts w:ascii="Calibri" w:hAnsi="Calibri" w:cs="Calibri"/>
          <w:szCs w:val="22"/>
        </w:rPr>
        <w:t>Opdrachtgever</w:t>
      </w:r>
      <w:r w:rsidR="006654C6">
        <w:rPr>
          <w:rFonts w:ascii="Calibri" w:hAnsi="Calibri" w:cs="Calibri"/>
          <w:szCs w:val="22"/>
        </w:rPr>
        <w:t xml:space="preserve"> wil </w:t>
      </w:r>
      <w:r w:rsidR="006654C6" w:rsidRPr="00AC7408">
        <w:rPr>
          <w:rFonts w:ascii="Calibri" w:hAnsi="Calibri" w:cs="Calibri"/>
          <w:szCs w:val="22"/>
        </w:rPr>
        <w:t>geen</w:t>
      </w:r>
      <w:r w:rsidR="006654C6">
        <w:rPr>
          <w:rFonts w:ascii="Calibri" w:hAnsi="Calibri" w:cs="Calibri"/>
          <w:szCs w:val="22"/>
        </w:rPr>
        <w:t xml:space="preserve"> disproportionele of</w:t>
      </w:r>
      <w:r w:rsidR="006654C6" w:rsidRPr="00AC7408">
        <w:rPr>
          <w:rFonts w:ascii="Calibri" w:hAnsi="Calibri" w:cs="Calibri"/>
          <w:szCs w:val="22"/>
        </w:rPr>
        <w:t xml:space="preserve"> manipulatieve </w:t>
      </w:r>
      <w:r w:rsidR="006654C6">
        <w:rPr>
          <w:rFonts w:ascii="Calibri" w:hAnsi="Calibri" w:cs="Calibri"/>
          <w:szCs w:val="22"/>
        </w:rPr>
        <w:t>Inschrijving</w:t>
      </w:r>
      <w:r w:rsidR="006654C6" w:rsidRPr="00AC7408">
        <w:rPr>
          <w:rFonts w:ascii="Calibri" w:hAnsi="Calibri" w:cs="Calibri"/>
          <w:szCs w:val="22"/>
        </w:rPr>
        <w:t xml:space="preserve">en ontvangen. </w:t>
      </w:r>
    </w:p>
    <w:p w14:paraId="316B6917" w14:textId="77777777" w:rsidR="006654C6" w:rsidRDefault="006654C6" w:rsidP="00DD1ED9">
      <w:pPr>
        <w:spacing w:line="276" w:lineRule="auto"/>
        <w:rPr>
          <w:rFonts w:ascii="Calibri" w:hAnsi="Calibri" w:cs="Calibri"/>
          <w:szCs w:val="22"/>
        </w:rPr>
      </w:pPr>
    </w:p>
    <w:p w14:paraId="00AB5939" w14:textId="77777777" w:rsidR="006654C6" w:rsidRPr="00AC7408" w:rsidRDefault="006654C6" w:rsidP="00DD1ED9">
      <w:pPr>
        <w:spacing w:line="276" w:lineRule="auto"/>
        <w:rPr>
          <w:rFonts w:ascii="Calibri" w:hAnsi="Calibri" w:cs="Calibri"/>
          <w:szCs w:val="22"/>
        </w:rPr>
      </w:pPr>
      <w:r>
        <w:rPr>
          <w:rFonts w:ascii="Calibri" w:hAnsi="Calibri" w:cs="Calibri"/>
          <w:szCs w:val="22"/>
        </w:rPr>
        <w:t xml:space="preserve">Onderstaand lichten wij de </w:t>
      </w:r>
      <w:r w:rsidRPr="00AC7408">
        <w:rPr>
          <w:rFonts w:ascii="Calibri" w:hAnsi="Calibri" w:cs="Calibri"/>
          <w:szCs w:val="22"/>
        </w:rPr>
        <w:t>gehanteerde begrippen</w:t>
      </w:r>
      <w:r>
        <w:rPr>
          <w:rFonts w:ascii="Calibri" w:hAnsi="Calibri" w:cs="Calibri"/>
          <w:szCs w:val="22"/>
        </w:rPr>
        <w:t xml:space="preserve"> toe</w:t>
      </w:r>
      <w:r w:rsidRPr="00AC7408">
        <w:rPr>
          <w:rFonts w:ascii="Calibri" w:hAnsi="Calibri" w:cs="Calibri"/>
          <w:szCs w:val="22"/>
        </w:rPr>
        <w:t>:</w:t>
      </w:r>
    </w:p>
    <w:p w14:paraId="488A8638" w14:textId="77777777" w:rsidR="006654C6" w:rsidRPr="00AC7408" w:rsidRDefault="006654C6" w:rsidP="00DD1ED9">
      <w:pPr>
        <w:spacing w:line="276" w:lineRule="auto"/>
        <w:rPr>
          <w:rFonts w:ascii="Calibri" w:hAnsi="Calibri" w:cs="Calibri"/>
          <w:szCs w:val="22"/>
        </w:rPr>
      </w:pPr>
      <w:r w:rsidRPr="00AC7408">
        <w:rPr>
          <w:rFonts w:ascii="Calibri" w:hAnsi="Calibri" w:cs="Calibri"/>
          <w:szCs w:val="22"/>
        </w:rPr>
        <w:t xml:space="preserve"> </w:t>
      </w:r>
    </w:p>
    <w:p w14:paraId="054BFA20" w14:textId="7BE6AA90" w:rsidR="006654C6" w:rsidRPr="00AC7408" w:rsidRDefault="006654C6" w:rsidP="00DD1ED9">
      <w:pPr>
        <w:spacing w:line="276" w:lineRule="auto"/>
        <w:rPr>
          <w:rFonts w:ascii="Calibri" w:hAnsi="Calibri" w:cs="Calibri"/>
          <w:szCs w:val="22"/>
        </w:rPr>
      </w:pPr>
      <w:r w:rsidRPr="00AC7408">
        <w:rPr>
          <w:rFonts w:ascii="Calibri" w:hAnsi="Calibri" w:cs="Calibri"/>
          <w:szCs w:val="22"/>
        </w:rPr>
        <w:t xml:space="preserve">Onder een </w:t>
      </w:r>
      <w:r w:rsidRPr="00AC7408">
        <w:rPr>
          <w:rFonts w:ascii="Calibri" w:hAnsi="Calibri" w:cs="Calibri"/>
          <w:b/>
          <w:szCs w:val="22"/>
        </w:rPr>
        <w:t>marktconforme</w:t>
      </w:r>
      <w:r>
        <w:rPr>
          <w:rFonts w:ascii="Calibri" w:hAnsi="Calibri" w:cs="Calibri"/>
          <w:b/>
          <w:szCs w:val="22"/>
        </w:rPr>
        <w:t>, reële</w:t>
      </w:r>
      <w:r w:rsidRPr="00AC7408">
        <w:rPr>
          <w:rFonts w:ascii="Calibri" w:hAnsi="Calibri" w:cs="Calibri"/>
          <w:b/>
          <w:szCs w:val="22"/>
        </w:rPr>
        <w:t xml:space="preserve"> </w:t>
      </w:r>
      <w:r>
        <w:rPr>
          <w:rFonts w:ascii="Calibri" w:hAnsi="Calibri" w:cs="Calibri"/>
          <w:b/>
          <w:szCs w:val="22"/>
        </w:rPr>
        <w:t>Inschrijving</w:t>
      </w:r>
      <w:r w:rsidRPr="00AC7408">
        <w:rPr>
          <w:rFonts w:ascii="Calibri" w:hAnsi="Calibri" w:cs="Calibri"/>
          <w:szCs w:val="22"/>
        </w:rPr>
        <w:t xml:space="preserve"> wordt verstaan: </w:t>
      </w:r>
      <w:r>
        <w:rPr>
          <w:rFonts w:ascii="Calibri" w:hAnsi="Calibri" w:cs="Calibri"/>
          <w:szCs w:val="22"/>
        </w:rPr>
        <w:t xml:space="preserve">een Inschrijving die </w:t>
      </w:r>
      <w:r w:rsidRPr="00AC7408">
        <w:rPr>
          <w:rFonts w:ascii="Calibri" w:hAnsi="Calibri" w:cs="Calibri"/>
          <w:szCs w:val="22"/>
        </w:rPr>
        <w:t>prijzen</w:t>
      </w:r>
      <w:r>
        <w:rPr>
          <w:rFonts w:ascii="Calibri" w:hAnsi="Calibri" w:cs="Calibri"/>
          <w:szCs w:val="22"/>
        </w:rPr>
        <w:t xml:space="preserve"> bevat</w:t>
      </w:r>
      <w:r w:rsidRPr="00AC7408">
        <w:rPr>
          <w:rFonts w:ascii="Calibri" w:hAnsi="Calibri" w:cs="Calibri"/>
          <w:szCs w:val="22"/>
        </w:rPr>
        <w:t xml:space="preserve"> die op </w:t>
      </w:r>
      <w:r>
        <w:rPr>
          <w:rFonts w:ascii="Calibri" w:hAnsi="Calibri" w:cs="Calibri"/>
          <w:szCs w:val="22"/>
        </w:rPr>
        <w:t>het</w:t>
      </w:r>
      <w:r w:rsidRPr="00AC7408">
        <w:rPr>
          <w:rFonts w:ascii="Calibri" w:hAnsi="Calibri" w:cs="Calibri"/>
          <w:szCs w:val="22"/>
        </w:rPr>
        <w:t xml:space="preserve"> moment voor de invulling van de gewens</w:t>
      </w:r>
      <w:r w:rsidRPr="003D601F">
        <w:rPr>
          <w:rFonts w:ascii="Calibri" w:hAnsi="Calibri" w:cs="Calibri"/>
          <w:szCs w:val="22"/>
        </w:rPr>
        <w:t>te dienstverlening gangbaar</w:t>
      </w:r>
      <w:r w:rsidRPr="00AC7408">
        <w:rPr>
          <w:rFonts w:ascii="Calibri" w:hAnsi="Calibri" w:cs="Calibri"/>
          <w:szCs w:val="22"/>
        </w:rPr>
        <w:t xml:space="preserve"> zijn in de markt en derhalve ook daadwerkelijk door diezelfde markt worden aangeboden.</w:t>
      </w:r>
      <w:r>
        <w:rPr>
          <w:rFonts w:ascii="Calibri" w:hAnsi="Calibri" w:cs="Calibri"/>
          <w:szCs w:val="22"/>
        </w:rPr>
        <w:t xml:space="preserve"> </w:t>
      </w:r>
      <w:r w:rsidRPr="00AC7408">
        <w:rPr>
          <w:rFonts w:ascii="Calibri" w:hAnsi="Calibri" w:cs="Calibri"/>
          <w:szCs w:val="22"/>
        </w:rPr>
        <w:t xml:space="preserve">Indien een </w:t>
      </w:r>
      <w:r>
        <w:rPr>
          <w:rFonts w:ascii="Calibri" w:hAnsi="Calibri" w:cs="Calibri"/>
          <w:szCs w:val="22"/>
        </w:rPr>
        <w:t>Inschrijving</w:t>
      </w:r>
      <w:r w:rsidRPr="00AC7408">
        <w:rPr>
          <w:rFonts w:ascii="Calibri" w:hAnsi="Calibri" w:cs="Calibri"/>
          <w:szCs w:val="22"/>
        </w:rPr>
        <w:t xml:space="preserve"> prijzen hanteert die significant afwijken, kan sprake zijn van een niet-marktconforme </w:t>
      </w:r>
      <w:r>
        <w:rPr>
          <w:rFonts w:ascii="Calibri" w:hAnsi="Calibri" w:cs="Calibri"/>
          <w:szCs w:val="22"/>
        </w:rPr>
        <w:t>Inschrijving</w:t>
      </w:r>
      <w:r w:rsidRPr="00AC7408">
        <w:rPr>
          <w:rFonts w:ascii="Calibri" w:hAnsi="Calibri" w:cs="Calibri"/>
          <w:szCs w:val="22"/>
        </w:rPr>
        <w:t>.</w:t>
      </w:r>
    </w:p>
    <w:p w14:paraId="4EC74C28" w14:textId="77777777" w:rsidR="006654C6" w:rsidRDefault="006654C6" w:rsidP="00DD1ED9">
      <w:pPr>
        <w:spacing w:line="276" w:lineRule="auto"/>
        <w:rPr>
          <w:rFonts w:ascii="Calibri" w:hAnsi="Calibri" w:cs="Calibri"/>
          <w:szCs w:val="22"/>
        </w:rPr>
      </w:pPr>
    </w:p>
    <w:p w14:paraId="4EC16CA7" w14:textId="4F40A402" w:rsidR="006654C6" w:rsidRPr="00AC7408" w:rsidRDefault="006654C6" w:rsidP="00DD1ED9">
      <w:pPr>
        <w:spacing w:line="276" w:lineRule="auto"/>
        <w:rPr>
          <w:rFonts w:ascii="Calibri" w:hAnsi="Calibri" w:cs="Calibri"/>
          <w:szCs w:val="22"/>
        </w:rPr>
      </w:pPr>
      <w:r w:rsidRPr="00AC7408">
        <w:rPr>
          <w:rFonts w:ascii="Calibri" w:hAnsi="Calibri" w:cs="Calibri"/>
          <w:szCs w:val="22"/>
        </w:rPr>
        <w:t xml:space="preserve">Een </w:t>
      </w:r>
      <w:r>
        <w:rPr>
          <w:rFonts w:ascii="Calibri" w:hAnsi="Calibri" w:cs="Calibri"/>
          <w:szCs w:val="22"/>
        </w:rPr>
        <w:t>Inschrijving</w:t>
      </w:r>
      <w:r w:rsidRPr="00AC7408">
        <w:rPr>
          <w:rFonts w:ascii="Calibri" w:hAnsi="Calibri" w:cs="Calibri"/>
          <w:szCs w:val="22"/>
        </w:rPr>
        <w:t xml:space="preserve"> wordt </w:t>
      </w:r>
      <w:r>
        <w:rPr>
          <w:rFonts w:ascii="Calibri" w:hAnsi="Calibri" w:cs="Calibri"/>
          <w:szCs w:val="22"/>
        </w:rPr>
        <w:t>aangemerkt als</w:t>
      </w:r>
      <w:r w:rsidRPr="00AC7408">
        <w:rPr>
          <w:rFonts w:ascii="Calibri" w:hAnsi="Calibri" w:cs="Calibri"/>
          <w:szCs w:val="22"/>
        </w:rPr>
        <w:t xml:space="preserve"> </w:t>
      </w:r>
      <w:r w:rsidRPr="00AC7408">
        <w:rPr>
          <w:rFonts w:ascii="Calibri" w:hAnsi="Calibri" w:cs="Calibri"/>
          <w:b/>
          <w:szCs w:val="22"/>
        </w:rPr>
        <w:t>manipulatief</w:t>
      </w:r>
      <w:r w:rsidRPr="00AC7408">
        <w:rPr>
          <w:rFonts w:ascii="Calibri" w:hAnsi="Calibri" w:cs="Calibri"/>
          <w:szCs w:val="22"/>
        </w:rPr>
        <w:t xml:space="preserve"> als de </w:t>
      </w:r>
      <w:r>
        <w:rPr>
          <w:rFonts w:ascii="Calibri" w:hAnsi="Calibri" w:cs="Calibri"/>
          <w:szCs w:val="22"/>
        </w:rPr>
        <w:t>Inschrijving</w:t>
      </w:r>
      <w:r w:rsidRPr="00AC7408">
        <w:rPr>
          <w:rFonts w:ascii="Calibri" w:hAnsi="Calibri" w:cs="Calibri"/>
          <w:szCs w:val="22"/>
        </w:rPr>
        <w:t xml:space="preserve"> bewerkstelligt dat de beoordelingsmethodiek niet kan worden toegepast zoals door de </w:t>
      </w:r>
      <w:r w:rsidR="004F7EED">
        <w:rPr>
          <w:rFonts w:ascii="Calibri" w:hAnsi="Calibri" w:cs="Calibri"/>
          <w:szCs w:val="22"/>
        </w:rPr>
        <w:t>Opdrachtgever</w:t>
      </w:r>
      <w:r w:rsidRPr="00AC7408">
        <w:rPr>
          <w:rFonts w:ascii="Calibri" w:hAnsi="Calibri" w:cs="Calibri"/>
          <w:szCs w:val="22"/>
        </w:rPr>
        <w:t xml:space="preserve"> is beoogd. Een manipulatieve </w:t>
      </w:r>
      <w:r>
        <w:rPr>
          <w:rFonts w:ascii="Calibri" w:hAnsi="Calibri" w:cs="Calibri"/>
          <w:szCs w:val="22"/>
        </w:rPr>
        <w:t>Inschrijving</w:t>
      </w:r>
      <w:r w:rsidRPr="00AC7408">
        <w:rPr>
          <w:rFonts w:ascii="Calibri" w:hAnsi="Calibri" w:cs="Calibri"/>
          <w:szCs w:val="22"/>
        </w:rPr>
        <w:t xml:space="preserve"> wordt altijd als disproportionele </w:t>
      </w:r>
      <w:r>
        <w:rPr>
          <w:rFonts w:ascii="Calibri" w:hAnsi="Calibri" w:cs="Calibri"/>
          <w:szCs w:val="22"/>
        </w:rPr>
        <w:t>Inschrijving</w:t>
      </w:r>
      <w:r w:rsidRPr="00AC7408">
        <w:rPr>
          <w:rFonts w:ascii="Calibri" w:hAnsi="Calibri" w:cs="Calibri"/>
          <w:szCs w:val="22"/>
        </w:rPr>
        <w:t xml:space="preserve"> aangemerkt en derhalve uitgesloten van de procedure.</w:t>
      </w:r>
    </w:p>
    <w:p w14:paraId="6D721F80" w14:textId="77777777" w:rsidR="006654C6" w:rsidRPr="00AC7408" w:rsidRDefault="006654C6" w:rsidP="00DD1ED9">
      <w:pPr>
        <w:spacing w:line="276" w:lineRule="auto"/>
        <w:rPr>
          <w:rFonts w:ascii="Calibri" w:hAnsi="Calibri" w:cs="Calibri"/>
          <w:szCs w:val="22"/>
        </w:rPr>
      </w:pPr>
    </w:p>
    <w:p w14:paraId="4E2F73BA" w14:textId="3323A101" w:rsidR="006654C6" w:rsidRPr="00AC7408" w:rsidRDefault="006654C6" w:rsidP="00DD1ED9">
      <w:pPr>
        <w:spacing w:line="276" w:lineRule="auto"/>
        <w:rPr>
          <w:rFonts w:ascii="Calibri" w:hAnsi="Calibri" w:cs="Calibri"/>
          <w:szCs w:val="22"/>
        </w:rPr>
      </w:pPr>
      <w:r>
        <w:rPr>
          <w:rFonts w:ascii="Calibri" w:hAnsi="Calibri" w:cs="Calibri"/>
          <w:szCs w:val="22"/>
        </w:rPr>
        <w:t xml:space="preserve">Om te bepalen of </w:t>
      </w:r>
      <w:r w:rsidRPr="00AC7408">
        <w:rPr>
          <w:rFonts w:ascii="Calibri" w:hAnsi="Calibri" w:cs="Calibri"/>
          <w:szCs w:val="22"/>
        </w:rPr>
        <w:t xml:space="preserve">een </w:t>
      </w:r>
      <w:r>
        <w:rPr>
          <w:rFonts w:ascii="Calibri" w:hAnsi="Calibri" w:cs="Calibri"/>
          <w:szCs w:val="22"/>
        </w:rPr>
        <w:t>Inschrijving inderdaad niet marktconform</w:t>
      </w:r>
      <w:r w:rsidRPr="00AC7408">
        <w:rPr>
          <w:rFonts w:ascii="Calibri" w:hAnsi="Calibri" w:cs="Calibri"/>
          <w:szCs w:val="22"/>
        </w:rPr>
        <w:t xml:space="preserve">, dan wel </w:t>
      </w:r>
      <w:r>
        <w:rPr>
          <w:rFonts w:ascii="Calibri" w:hAnsi="Calibri" w:cs="Calibri"/>
          <w:szCs w:val="22"/>
        </w:rPr>
        <w:t xml:space="preserve">niet </w:t>
      </w:r>
      <w:r w:rsidRPr="00AC7408">
        <w:rPr>
          <w:rFonts w:ascii="Calibri" w:hAnsi="Calibri" w:cs="Calibri"/>
          <w:szCs w:val="22"/>
        </w:rPr>
        <w:t xml:space="preserve">reëel </w:t>
      </w:r>
      <w:r>
        <w:rPr>
          <w:rFonts w:ascii="Calibri" w:hAnsi="Calibri" w:cs="Calibri"/>
          <w:szCs w:val="22"/>
        </w:rPr>
        <w:t>is,</w:t>
      </w:r>
      <w:r w:rsidRPr="00AC7408">
        <w:rPr>
          <w:rFonts w:ascii="Calibri" w:hAnsi="Calibri" w:cs="Calibri"/>
          <w:szCs w:val="22"/>
        </w:rPr>
        <w:t xml:space="preserve"> </w:t>
      </w:r>
      <w:r>
        <w:rPr>
          <w:rFonts w:ascii="Calibri" w:hAnsi="Calibri" w:cs="Calibri"/>
          <w:szCs w:val="22"/>
        </w:rPr>
        <w:t>benadert</w:t>
      </w:r>
      <w:r w:rsidRPr="00AC7408">
        <w:rPr>
          <w:rFonts w:ascii="Calibri" w:hAnsi="Calibri" w:cs="Calibri"/>
          <w:szCs w:val="22"/>
        </w:rPr>
        <w:t xml:space="preserve"> de </w:t>
      </w:r>
      <w:r w:rsidR="004F7EED">
        <w:rPr>
          <w:rFonts w:ascii="Calibri" w:hAnsi="Calibri" w:cs="Calibri"/>
          <w:szCs w:val="22"/>
        </w:rPr>
        <w:t>Opdrachtgever</w:t>
      </w:r>
      <w:r w:rsidRPr="00AC7408">
        <w:rPr>
          <w:rFonts w:ascii="Calibri" w:hAnsi="Calibri" w:cs="Calibri"/>
          <w:szCs w:val="22"/>
        </w:rPr>
        <w:t xml:space="preserve"> de </w:t>
      </w:r>
      <w:r>
        <w:rPr>
          <w:rFonts w:ascii="Calibri" w:hAnsi="Calibri" w:cs="Calibri"/>
          <w:szCs w:val="22"/>
        </w:rPr>
        <w:t>Inschrijver</w:t>
      </w:r>
      <w:r w:rsidRPr="00AC7408">
        <w:rPr>
          <w:rFonts w:ascii="Calibri" w:hAnsi="Calibri" w:cs="Calibri"/>
          <w:szCs w:val="22"/>
        </w:rPr>
        <w:t xml:space="preserve"> voor een toelichting</w:t>
      </w:r>
      <w:r>
        <w:rPr>
          <w:rFonts w:ascii="Calibri" w:hAnsi="Calibri" w:cs="Calibri"/>
          <w:szCs w:val="22"/>
        </w:rPr>
        <w:t xml:space="preserve"> </w:t>
      </w:r>
      <w:r w:rsidRPr="00AC7408">
        <w:rPr>
          <w:rFonts w:ascii="Calibri" w:hAnsi="Calibri" w:cs="Calibri"/>
          <w:szCs w:val="22"/>
        </w:rPr>
        <w:t>conform artikel 2.116 AW</w:t>
      </w:r>
      <w:r>
        <w:rPr>
          <w:rStyle w:val="Voetnootmarkering"/>
          <w:rFonts w:ascii="Calibri" w:hAnsi="Calibri" w:cs="Calibri"/>
          <w:szCs w:val="22"/>
        </w:rPr>
        <w:footnoteReference w:id="5"/>
      </w:r>
      <w:r w:rsidRPr="00AC7408">
        <w:rPr>
          <w:rFonts w:ascii="Calibri" w:hAnsi="Calibri" w:cs="Calibri"/>
          <w:szCs w:val="22"/>
        </w:rPr>
        <w:t xml:space="preserve">. </w:t>
      </w:r>
      <w:r>
        <w:rPr>
          <w:rFonts w:ascii="Calibri" w:hAnsi="Calibri" w:cs="Calibri"/>
          <w:szCs w:val="22"/>
        </w:rPr>
        <w:t>D</w:t>
      </w:r>
      <w:r w:rsidRPr="00AC7408">
        <w:rPr>
          <w:rFonts w:ascii="Calibri" w:hAnsi="Calibri" w:cs="Calibri"/>
          <w:szCs w:val="22"/>
        </w:rPr>
        <w:t xml:space="preserve">e </w:t>
      </w:r>
      <w:r>
        <w:rPr>
          <w:rFonts w:ascii="Calibri" w:hAnsi="Calibri" w:cs="Calibri"/>
          <w:szCs w:val="22"/>
        </w:rPr>
        <w:t>Inschrijver</w:t>
      </w:r>
      <w:r w:rsidRPr="00AC7408">
        <w:rPr>
          <w:rFonts w:ascii="Calibri" w:hAnsi="Calibri" w:cs="Calibri"/>
          <w:szCs w:val="22"/>
        </w:rPr>
        <w:t xml:space="preserve"> </w:t>
      </w:r>
      <w:r>
        <w:rPr>
          <w:rFonts w:ascii="Calibri" w:hAnsi="Calibri" w:cs="Calibri"/>
          <w:szCs w:val="22"/>
        </w:rPr>
        <w:t xml:space="preserve">heeft </w:t>
      </w:r>
      <w:r w:rsidRPr="00AC7408">
        <w:rPr>
          <w:rFonts w:ascii="Calibri" w:hAnsi="Calibri" w:cs="Calibri"/>
          <w:szCs w:val="22"/>
        </w:rPr>
        <w:t xml:space="preserve">de </w:t>
      </w:r>
      <w:r w:rsidRPr="00AC7408">
        <w:rPr>
          <w:rFonts w:ascii="Calibri" w:hAnsi="Calibri" w:cs="Calibri"/>
          <w:szCs w:val="22"/>
        </w:rPr>
        <w:lastRenderedPageBreak/>
        <w:t xml:space="preserve">plicht om bewijsmateriaal te verstrekken waaruit blijkt dat er geen sprake is van niet-marktconformiteit of </w:t>
      </w:r>
      <w:r>
        <w:rPr>
          <w:rFonts w:ascii="Calibri" w:hAnsi="Calibri" w:cs="Calibri"/>
          <w:szCs w:val="22"/>
        </w:rPr>
        <w:t xml:space="preserve">een </w:t>
      </w:r>
      <w:r w:rsidRPr="00AC7408">
        <w:rPr>
          <w:rFonts w:ascii="Calibri" w:hAnsi="Calibri" w:cs="Calibri"/>
          <w:szCs w:val="22"/>
        </w:rPr>
        <w:t xml:space="preserve">irreële </w:t>
      </w:r>
      <w:r>
        <w:rPr>
          <w:rFonts w:ascii="Calibri" w:hAnsi="Calibri" w:cs="Calibri"/>
          <w:szCs w:val="22"/>
        </w:rPr>
        <w:t>Inschrijving.</w:t>
      </w:r>
    </w:p>
    <w:p w14:paraId="0D7774B9" w14:textId="77777777" w:rsidR="006654C6" w:rsidRPr="00AC7408" w:rsidRDefault="006654C6" w:rsidP="00DD1ED9">
      <w:pPr>
        <w:spacing w:line="276" w:lineRule="auto"/>
        <w:rPr>
          <w:rFonts w:ascii="Calibri" w:hAnsi="Calibri" w:cs="Calibri"/>
          <w:szCs w:val="22"/>
        </w:rPr>
      </w:pPr>
    </w:p>
    <w:p w14:paraId="3AC5A1FE" w14:textId="06143904" w:rsidR="006654C6" w:rsidRDefault="006654C6" w:rsidP="00DD1ED9">
      <w:pPr>
        <w:spacing w:line="276" w:lineRule="auto"/>
        <w:rPr>
          <w:rFonts w:ascii="Calibri" w:hAnsi="Calibri" w:cs="Calibri"/>
          <w:szCs w:val="22"/>
        </w:rPr>
      </w:pPr>
      <w:r>
        <w:rPr>
          <w:rFonts w:ascii="Calibri" w:hAnsi="Calibri" w:cs="Calibri"/>
          <w:szCs w:val="22"/>
        </w:rPr>
        <w:t xml:space="preserve">Wanneer </w:t>
      </w:r>
      <w:r w:rsidRPr="00AC7408">
        <w:rPr>
          <w:rFonts w:ascii="Calibri" w:hAnsi="Calibri" w:cs="Calibri"/>
          <w:szCs w:val="22"/>
        </w:rPr>
        <w:t xml:space="preserve">blijkt dat de </w:t>
      </w:r>
      <w:r>
        <w:rPr>
          <w:rFonts w:ascii="Calibri" w:hAnsi="Calibri" w:cs="Calibri"/>
          <w:szCs w:val="22"/>
        </w:rPr>
        <w:t>Inschrijver</w:t>
      </w:r>
      <w:r w:rsidRPr="00AC7408">
        <w:rPr>
          <w:rFonts w:ascii="Calibri" w:hAnsi="Calibri" w:cs="Calibri"/>
          <w:szCs w:val="22"/>
        </w:rPr>
        <w:t xml:space="preserve"> geen bewijsmateriaal kan verstrekken, conform AW artikel 2.116 lid 2</w:t>
      </w:r>
      <w:r>
        <w:rPr>
          <w:rStyle w:val="Voetnootmarkering"/>
          <w:rFonts w:ascii="Calibri" w:hAnsi="Calibri" w:cs="Calibri"/>
          <w:szCs w:val="22"/>
        </w:rPr>
        <w:footnoteReference w:id="6"/>
      </w:r>
      <w:r w:rsidRPr="00AC7408">
        <w:rPr>
          <w:rFonts w:ascii="Calibri" w:hAnsi="Calibri" w:cs="Calibri"/>
          <w:szCs w:val="22"/>
        </w:rPr>
        <w:t xml:space="preserve">,  waaruit </w:t>
      </w:r>
      <w:r>
        <w:rPr>
          <w:rFonts w:ascii="Calibri" w:hAnsi="Calibri" w:cs="Calibri"/>
          <w:szCs w:val="22"/>
        </w:rPr>
        <w:t xml:space="preserve">naar tevredenheid van </w:t>
      </w:r>
      <w:r w:rsidR="004F7EED">
        <w:rPr>
          <w:rFonts w:ascii="Calibri" w:hAnsi="Calibri" w:cs="Calibri"/>
          <w:szCs w:val="22"/>
        </w:rPr>
        <w:t>Opdrachtgever</w:t>
      </w:r>
      <w:r>
        <w:rPr>
          <w:rFonts w:ascii="Calibri" w:hAnsi="Calibri" w:cs="Calibri"/>
          <w:szCs w:val="22"/>
        </w:rPr>
        <w:t xml:space="preserve"> </w:t>
      </w:r>
      <w:r w:rsidRPr="00AC7408">
        <w:rPr>
          <w:rFonts w:ascii="Calibri" w:hAnsi="Calibri" w:cs="Calibri"/>
          <w:szCs w:val="22"/>
        </w:rPr>
        <w:t>het lage</w:t>
      </w:r>
      <w:r>
        <w:rPr>
          <w:rFonts w:ascii="Calibri" w:hAnsi="Calibri" w:cs="Calibri"/>
          <w:szCs w:val="22"/>
        </w:rPr>
        <w:t xml:space="preserve"> prijs-/kosten</w:t>
      </w:r>
      <w:r w:rsidRPr="00AC7408">
        <w:rPr>
          <w:rFonts w:ascii="Calibri" w:hAnsi="Calibri" w:cs="Calibri"/>
          <w:szCs w:val="22"/>
        </w:rPr>
        <w:t xml:space="preserve">niveau </w:t>
      </w:r>
      <w:r>
        <w:rPr>
          <w:rFonts w:ascii="Calibri" w:hAnsi="Calibri" w:cs="Calibri"/>
          <w:szCs w:val="22"/>
        </w:rPr>
        <w:t>wordt verklaard,</w:t>
      </w:r>
      <w:r w:rsidRPr="00AC7408">
        <w:rPr>
          <w:rFonts w:ascii="Calibri" w:hAnsi="Calibri" w:cs="Calibri"/>
          <w:szCs w:val="22"/>
        </w:rPr>
        <w:t xml:space="preserve"> zal de </w:t>
      </w:r>
      <w:r w:rsidR="004F7EED">
        <w:rPr>
          <w:rFonts w:ascii="Calibri" w:hAnsi="Calibri" w:cs="Calibri"/>
          <w:szCs w:val="22"/>
        </w:rPr>
        <w:t>Opdrachtgever</w:t>
      </w:r>
      <w:r w:rsidRPr="00AC7408">
        <w:rPr>
          <w:rFonts w:ascii="Calibri" w:hAnsi="Calibri" w:cs="Calibri"/>
          <w:szCs w:val="22"/>
        </w:rPr>
        <w:t xml:space="preserve"> de </w:t>
      </w:r>
      <w:r>
        <w:rPr>
          <w:rFonts w:ascii="Calibri" w:hAnsi="Calibri" w:cs="Calibri"/>
          <w:szCs w:val="22"/>
        </w:rPr>
        <w:t>Inschrijving</w:t>
      </w:r>
      <w:r w:rsidRPr="00AC7408">
        <w:rPr>
          <w:rFonts w:ascii="Calibri" w:hAnsi="Calibri" w:cs="Calibri"/>
          <w:szCs w:val="22"/>
        </w:rPr>
        <w:t xml:space="preserve"> afwijzen en d</w:t>
      </w:r>
      <w:r>
        <w:rPr>
          <w:rFonts w:ascii="Calibri" w:hAnsi="Calibri" w:cs="Calibri"/>
          <w:szCs w:val="22"/>
        </w:rPr>
        <w:t>aarmee</w:t>
      </w:r>
      <w:r w:rsidRPr="00AC7408">
        <w:rPr>
          <w:rFonts w:ascii="Calibri" w:hAnsi="Calibri" w:cs="Calibri"/>
          <w:szCs w:val="22"/>
        </w:rPr>
        <w:t xml:space="preserve"> uitsluiten uit de procedure.</w:t>
      </w:r>
    </w:p>
    <w:p w14:paraId="4AE45D5F" w14:textId="77777777" w:rsidR="006654C6" w:rsidRDefault="006654C6" w:rsidP="00DD1ED9">
      <w:pPr>
        <w:spacing w:line="276" w:lineRule="auto"/>
        <w:rPr>
          <w:rFonts w:asciiTheme="majorHAnsi" w:eastAsiaTheme="majorEastAsia" w:hAnsiTheme="majorHAnsi" w:cstheme="majorBidi"/>
          <w:b/>
          <w:color w:val="002060"/>
          <w:sz w:val="36"/>
          <w:szCs w:val="32"/>
        </w:rPr>
      </w:pPr>
      <w:r>
        <w:br w:type="page"/>
      </w:r>
    </w:p>
    <w:p w14:paraId="35DEE605" w14:textId="77777777" w:rsidR="006654C6" w:rsidRDefault="006654C6" w:rsidP="00DD1ED9">
      <w:pPr>
        <w:pStyle w:val="Kop1"/>
        <w:spacing w:before="0" w:after="0" w:line="276" w:lineRule="auto"/>
      </w:pPr>
      <w:bookmarkStart w:id="35" w:name="_Toc127437218"/>
      <w:r w:rsidRPr="00391486">
        <w:lastRenderedPageBreak/>
        <w:t>Kwalitatieve criteria</w:t>
      </w:r>
      <w:bookmarkEnd w:id="35"/>
    </w:p>
    <w:p w14:paraId="432B25DB" w14:textId="77777777" w:rsidR="006654C6" w:rsidRPr="000B6407" w:rsidRDefault="006654C6" w:rsidP="000B6407"/>
    <w:p w14:paraId="69582CCE" w14:textId="77777777" w:rsidR="006654C6" w:rsidRPr="004B2361" w:rsidRDefault="006654C6" w:rsidP="00DD1ED9">
      <w:pPr>
        <w:pStyle w:val="Kop2"/>
        <w:spacing w:before="0" w:after="0" w:line="276" w:lineRule="auto"/>
      </w:pPr>
      <w:bookmarkStart w:id="36" w:name="_Toc127437219"/>
      <w:r>
        <w:t>4.1. Casus</w:t>
      </w:r>
      <w:bookmarkEnd w:id="36"/>
    </w:p>
    <w:p w14:paraId="76BBCA67" w14:textId="188ED038" w:rsidR="006654C6" w:rsidRDefault="006654C6" w:rsidP="00DD1ED9">
      <w:pPr>
        <w:pStyle w:val="Kirstensstijl"/>
        <w:spacing w:line="276" w:lineRule="auto"/>
        <w:rPr>
          <w:rFonts w:asciiTheme="minorHAnsi" w:hAnsiTheme="minorHAnsi" w:cstheme="minorHAnsi"/>
          <w:szCs w:val="22"/>
        </w:rPr>
      </w:pPr>
      <w:r w:rsidRPr="00391486">
        <w:rPr>
          <w:rFonts w:asciiTheme="minorHAnsi" w:hAnsiTheme="minorHAnsi" w:cstheme="minorHAnsi"/>
          <w:szCs w:val="22"/>
        </w:rPr>
        <w:t>Om de kwaliteit van uw organisatie, uw producten en</w:t>
      </w:r>
      <w:r>
        <w:rPr>
          <w:rFonts w:asciiTheme="minorHAnsi" w:hAnsiTheme="minorHAnsi" w:cstheme="minorHAnsi"/>
          <w:szCs w:val="22"/>
        </w:rPr>
        <w:t xml:space="preserve"> de</w:t>
      </w:r>
      <w:r w:rsidRPr="00391486">
        <w:rPr>
          <w:rFonts w:asciiTheme="minorHAnsi" w:hAnsiTheme="minorHAnsi" w:cstheme="minorHAnsi"/>
          <w:szCs w:val="22"/>
        </w:rPr>
        <w:t xml:space="preserve"> dienstverlening aan de </w:t>
      </w:r>
      <w:r w:rsidR="004F7EED">
        <w:rPr>
          <w:rFonts w:asciiTheme="minorHAnsi" w:hAnsiTheme="minorHAnsi" w:cstheme="minorHAnsi"/>
          <w:szCs w:val="22"/>
        </w:rPr>
        <w:t>Opdrachtgever</w:t>
      </w:r>
      <w:r w:rsidRPr="00391486">
        <w:rPr>
          <w:rFonts w:asciiTheme="minorHAnsi" w:hAnsiTheme="minorHAnsi" w:cstheme="minorHAnsi"/>
          <w:szCs w:val="22"/>
        </w:rPr>
        <w:t xml:space="preserve"> te beo</w:t>
      </w:r>
      <w:r>
        <w:rPr>
          <w:rFonts w:asciiTheme="minorHAnsi" w:hAnsiTheme="minorHAnsi" w:cstheme="minorHAnsi"/>
          <w:szCs w:val="22"/>
        </w:rPr>
        <w:t>ordelen dient u de volgende</w:t>
      </w:r>
      <w:r w:rsidRPr="00391486">
        <w:rPr>
          <w:rFonts w:asciiTheme="minorHAnsi" w:hAnsiTheme="minorHAnsi" w:cstheme="minorHAnsi"/>
          <w:szCs w:val="22"/>
        </w:rPr>
        <w:t xml:space="preserve"> </w:t>
      </w:r>
      <w:r>
        <w:rPr>
          <w:rFonts w:asciiTheme="minorHAnsi" w:hAnsiTheme="minorHAnsi" w:cstheme="minorHAnsi"/>
          <w:szCs w:val="22"/>
        </w:rPr>
        <w:t>C</w:t>
      </w:r>
      <w:r w:rsidRPr="00391486">
        <w:rPr>
          <w:rFonts w:asciiTheme="minorHAnsi" w:hAnsiTheme="minorHAnsi" w:cstheme="minorHAnsi"/>
          <w:szCs w:val="22"/>
        </w:rPr>
        <w:t xml:space="preserve">asus uit te werken. </w:t>
      </w:r>
      <w:r>
        <w:rPr>
          <w:rFonts w:asciiTheme="minorHAnsi" w:hAnsiTheme="minorHAnsi" w:cstheme="minorHAnsi"/>
          <w:szCs w:val="22"/>
        </w:rPr>
        <w:t>Hiermee laat u zien in welke mate u zich in uw potentiële Opdrachtgever in kunt leven en invulling kunt geven aan de gestelde doelstellingen in paragraaf 1.2.1.</w:t>
      </w:r>
      <w:r w:rsidRPr="00391486">
        <w:rPr>
          <w:rFonts w:asciiTheme="minorHAnsi" w:hAnsiTheme="minorHAnsi" w:cstheme="minorHAnsi"/>
          <w:szCs w:val="22"/>
        </w:rPr>
        <w:t xml:space="preserve"> </w:t>
      </w:r>
    </w:p>
    <w:p w14:paraId="1D50BD04" w14:textId="77777777" w:rsidR="006654C6" w:rsidRDefault="006654C6" w:rsidP="00DD1ED9">
      <w:pPr>
        <w:pStyle w:val="Kirstensstijl"/>
        <w:spacing w:line="276" w:lineRule="auto"/>
        <w:rPr>
          <w:rFonts w:asciiTheme="minorHAnsi" w:hAnsiTheme="minorHAnsi" w:cstheme="minorHAnsi"/>
          <w:szCs w:val="22"/>
        </w:rPr>
      </w:pPr>
    </w:p>
    <w:p w14:paraId="3D701600" w14:textId="77777777" w:rsidR="006654C6" w:rsidRDefault="006654C6" w:rsidP="00DD1ED9">
      <w:pPr>
        <w:pStyle w:val="Kirstensstijl"/>
        <w:spacing w:line="276" w:lineRule="auto"/>
        <w:rPr>
          <w:rFonts w:asciiTheme="minorHAnsi" w:hAnsiTheme="minorHAnsi" w:cstheme="minorHAnsi"/>
          <w:b/>
          <w:szCs w:val="22"/>
        </w:rPr>
      </w:pPr>
      <w:r w:rsidRPr="00391486">
        <w:rPr>
          <w:rFonts w:asciiTheme="minorHAnsi" w:hAnsiTheme="minorHAnsi" w:cstheme="minorHAnsi"/>
          <w:szCs w:val="22"/>
        </w:rPr>
        <w:t xml:space="preserve">U bent als professionele </w:t>
      </w:r>
      <w:r>
        <w:rPr>
          <w:rFonts w:asciiTheme="minorHAnsi" w:hAnsiTheme="minorHAnsi" w:cstheme="minorHAnsi"/>
          <w:szCs w:val="22"/>
        </w:rPr>
        <w:t xml:space="preserve">Inschrijver </w:t>
      </w:r>
      <w:r w:rsidRPr="00391486">
        <w:rPr>
          <w:rFonts w:asciiTheme="minorHAnsi" w:hAnsiTheme="minorHAnsi" w:cstheme="minorHAnsi"/>
          <w:szCs w:val="22"/>
        </w:rPr>
        <w:t xml:space="preserve">in staat om uw kennis en vaardigheden </w:t>
      </w:r>
      <w:r>
        <w:rPr>
          <w:rFonts w:asciiTheme="minorHAnsi" w:hAnsiTheme="minorHAnsi" w:cstheme="minorHAnsi"/>
          <w:szCs w:val="22"/>
        </w:rPr>
        <w:t>toe te passen</w:t>
      </w:r>
      <w:r w:rsidRPr="00391486">
        <w:rPr>
          <w:rFonts w:asciiTheme="minorHAnsi" w:hAnsiTheme="minorHAnsi" w:cstheme="minorHAnsi"/>
          <w:szCs w:val="22"/>
        </w:rPr>
        <w:t xml:space="preserve"> om als partner op te treden. De uitwerkingen van de </w:t>
      </w:r>
      <w:r>
        <w:rPr>
          <w:rFonts w:asciiTheme="minorHAnsi" w:hAnsiTheme="minorHAnsi" w:cstheme="minorHAnsi"/>
          <w:szCs w:val="22"/>
        </w:rPr>
        <w:t>C</w:t>
      </w:r>
      <w:r w:rsidRPr="00391486">
        <w:rPr>
          <w:rFonts w:asciiTheme="minorHAnsi" w:hAnsiTheme="minorHAnsi" w:cstheme="minorHAnsi"/>
          <w:szCs w:val="22"/>
        </w:rPr>
        <w:t>asus</w:t>
      </w:r>
      <w:r>
        <w:rPr>
          <w:rFonts w:asciiTheme="minorHAnsi" w:hAnsiTheme="minorHAnsi" w:cstheme="minorHAnsi"/>
          <w:szCs w:val="22"/>
        </w:rPr>
        <w:t xml:space="preserve">, waaronder de </w:t>
      </w:r>
      <w:proofErr w:type="spellStart"/>
      <w:r>
        <w:rPr>
          <w:rFonts w:asciiTheme="minorHAnsi" w:hAnsiTheme="minorHAnsi" w:cstheme="minorHAnsi"/>
          <w:szCs w:val="22"/>
        </w:rPr>
        <w:t>KPI’s</w:t>
      </w:r>
      <w:proofErr w:type="spellEnd"/>
      <w:r>
        <w:rPr>
          <w:rFonts w:asciiTheme="minorHAnsi" w:hAnsiTheme="minorHAnsi" w:cstheme="minorHAnsi"/>
          <w:szCs w:val="22"/>
        </w:rPr>
        <w:t xml:space="preserve">, </w:t>
      </w:r>
      <w:r w:rsidRPr="00391486">
        <w:rPr>
          <w:rFonts w:asciiTheme="minorHAnsi" w:hAnsiTheme="minorHAnsi" w:cstheme="minorHAnsi"/>
          <w:szCs w:val="22"/>
        </w:rPr>
        <w:t xml:space="preserve">worden na gunning meegenomen in de </w:t>
      </w:r>
      <w:r>
        <w:rPr>
          <w:rFonts w:asciiTheme="minorHAnsi" w:hAnsiTheme="minorHAnsi" w:cstheme="minorHAnsi"/>
          <w:szCs w:val="22"/>
        </w:rPr>
        <w:t>Overeenkomst</w:t>
      </w:r>
      <w:r w:rsidRPr="00391486">
        <w:rPr>
          <w:rFonts w:asciiTheme="minorHAnsi" w:hAnsiTheme="minorHAnsi" w:cstheme="minorHAnsi"/>
          <w:szCs w:val="22"/>
        </w:rPr>
        <w:t xml:space="preserve">, zodat de gevraagde kwaliteit geborgd is tijdens de looptijd van </w:t>
      </w:r>
      <w:r>
        <w:rPr>
          <w:rFonts w:asciiTheme="minorHAnsi" w:hAnsiTheme="minorHAnsi" w:cstheme="minorHAnsi"/>
          <w:szCs w:val="22"/>
        </w:rPr>
        <w:t>de</w:t>
      </w:r>
      <w:r w:rsidRPr="00391486">
        <w:rPr>
          <w:rFonts w:asciiTheme="minorHAnsi" w:hAnsiTheme="minorHAnsi" w:cstheme="minorHAnsi"/>
          <w:szCs w:val="22"/>
        </w:rPr>
        <w:t xml:space="preserve"> </w:t>
      </w:r>
      <w:r>
        <w:rPr>
          <w:rFonts w:asciiTheme="minorHAnsi" w:hAnsiTheme="minorHAnsi" w:cstheme="minorHAnsi"/>
          <w:szCs w:val="22"/>
        </w:rPr>
        <w:t>Overeenkomst</w:t>
      </w:r>
      <w:r w:rsidRPr="00391486">
        <w:rPr>
          <w:rFonts w:asciiTheme="minorHAnsi" w:hAnsiTheme="minorHAnsi" w:cstheme="minorHAnsi"/>
          <w:szCs w:val="22"/>
        </w:rPr>
        <w:t xml:space="preserve">. </w:t>
      </w:r>
      <w:r w:rsidRPr="00391486">
        <w:rPr>
          <w:rFonts w:asciiTheme="minorHAnsi" w:hAnsiTheme="minorHAnsi" w:cstheme="minorHAnsi"/>
          <w:b/>
          <w:szCs w:val="22"/>
        </w:rPr>
        <w:t xml:space="preserve"> </w:t>
      </w:r>
    </w:p>
    <w:p w14:paraId="1008C5C9" w14:textId="77777777" w:rsidR="006654C6" w:rsidRDefault="006654C6" w:rsidP="00DD1ED9">
      <w:pPr>
        <w:pStyle w:val="Kirstensstijl"/>
        <w:spacing w:line="276" w:lineRule="auto"/>
        <w:rPr>
          <w:rFonts w:ascii="Calibri" w:hAnsi="Calibri" w:cs="Calibri"/>
        </w:rPr>
      </w:pPr>
    </w:p>
    <w:p w14:paraId="6E56E9EE" w14:textId="77777777" w:rsidR="006654C6" w:rsidRDefault="006654C6" w:rsidP="00DD1ED9">
      <w:pPr>
        <w:pStyle w:val="Kirstensstijl"/>
        <w:spacing w:line="276" w:lineRule="auto"/>
        <w:rPr>
          <w:rFonts w:ascii="Calibri" w:hAnsi="Calibri" w:cs="Calibri"/>
        </w:rPr>
      </w:pPr>
      <w:r w:rsidRPr="00027509">
        <w:rPr>
          <w:rFonts w:ascii="Calibri" w:hAnsi="Calibri" w:cs="Calibri"/>
        </w:rPr>
        <w:t xml:space="preserve">U </w:t>
      </w:r>
      <w:r w:rsidRPr="00326A08">
        <w:rPr>
          <w:rFonts w:ascii="Calibri" w:hAnsi="Calibri" w:cs="Calibri"/>
        </w:rPr>
        <w:t>dient de casus in Word te beantwoorden. Per casus is een maxim</w:t>
      </w:r>
      <w:r>
        <w:rPr>
          <w:rFonts w:ascii="Calibri" w:hAnsi="Calibri" w:cs="Calibri"/>
        </w:rPr>
        <w:t>um</w:t>
      </w:r>
      <w:r w:rsidRPr="00326A08">
        <w:rPr>
          <w:rFonts w:ascii="Calibri" w:hAnsi="Calibri" w:cs="Calibri"/>
        </w:rPr>
        <w:t xml:space="preserve"> aantal woorden gesteld. Dit zijn woorden inclusief </w:t>
      </w:r>
      <w:r>
        <w:rPr>
          <w:rFonts w:ascii="Calibri" w:hAnsi="Calibri" w:cs="Calibri"/>
        </w:rPr>
        <w:t xml:space="preserve">woorden in </w:t>
      </w:r>
      <w:r w:rsidRPr="00326A08">
        <w:rPr>
          <w:rFonts w:ascii="Calibri" w:hAnsi="Calibri" w:cs="Calibri"/>
        </w:rPr>
        <w:t>afbeeldingen. Indien u meer dan de aangegeven woorden gebruikt</w:t>
      </w:r>
      <w:r>
        <w:rPr>
          <w:rFonts w:ascii="Calibri" w:hAnsi="Calibri" w:cs="Calibri"/>
        </w:rPr>
        <w:t xml:space="preserve">, </w:t>
      </w:r>
      <w:r w:rsidRPr="00326A08">
        <w:rPr>
          <w:rFonts w:ascii="Calibri" w:hAnsi="Calibri" w:cs="Calibri"/>
        </w:rPr>
        <w:t xml:space="preserve">worden alle woorden meer dan het maximum aantal woorden onleesbaar gemaakt door </w:t>
      </w:r>
      <w:proofErr w:type="spellStart"/>
      <w:r w:rsidRPr="00326A08">
        <w:rPr>
          <w:rFonts w:ascii="Calibri" w:hAnsi="Calibri" w:cs="Calibri"/>
        </w:rPr>
        <w:t>Alpha</w:t>
      </w:r>
      <w:proofErr w:type="spellEnd"/>
      <w:r w:rsidRPr="00326A08">
        <w:rPr>
          <w:rFonts w:ascii="Calibri" w:hAnsi="Calibri" w:cs="Calibri"/>
        </w:rPr>
        <w:t xml:space="preserve"> </w:t>
      </w:r>
      <w:r>
        <w:rPr>
          <w:rFonts w:ascii="Calibri" w:hAnsi="Calibri" w:cs="Calibri"/>
        </w:rPr>
        <w:t>Adviesbureau</w:t>
      </w:r>
      <w:r w:rsidRPr="00326A08">
        <w:rPr>
          <w:rFonts w:ascii="Calibri" w:hAnsi="Calibri" w:cs="Calibri"/>
        </w:rPr>
        <w:t>.</w:t>
      </w:r>
      <w:r>
        <w:rPr>
          <w:rFonts w:ascii="Calibri" w:hAnsi="Calibri" w:cs="Calibri"/>
        </w:rPr>
        <w:t xml:space="preserve"> Het is niet toegestaan om te verwijzen naar andere casus of links. </w:t>
      </w:r>
    </w:p>
    <w:p w14:paraId="1759464D" w14:textId="77777777" w:rsidR="006654C6" w:rsidRDefault="006654C6" w:rsidP="00DD1ED9">
      <w:pPr>
        <w:pStyle w:val="Kirstensstijl"/>
        <w:spacing w:line="276" w:lineRule="auto"/>
        <w:rPr>
          <w:rFonts w:ascii="Calibri" w:hAnsi="Calibri" w:cs="Calibri"/>
        </w:rPr>
      </w:pPr>
    </w:p>
    <w:p w14:paraId="56EAAEBF" w14:textId="77777777" w:rsidR="006654C6" w:rsidRPr="00742C9E" w:rsidRDefault="006654C6" w:rsidP="00DD1ED9">
      <w:pPr>
        <w:pStyle w:val="Kirstensstijl"/>
        <w:spacing w:line="276" w:lineRule="auto"/>
        <w:rPr>
          <w:rFonts w:ascii="Calibri" w:hAnsi="Calibri" w:cs="Calibri"/>
          <w:b/>
          <w:bCs/>
        </w:rPr>
      </w:pPr>
      <w:r w:rsidRPr="00742C9E">
        <w:rPr>
          <w:rFonts w:ascii="Calibri" w:hAnsi="Calibri" w:cs="Calibri"/>
          <w:b/>
          <w:bCs/>
        </w:rPr>
        <w:t xml:space="preserve">LET OP: U dient de deelvragen (zwarte </w:t>
      </w:r>
      <w:proofErr w:type="spellStart"/>
      <w:r w:rsidRPr="00742C9E">
        <w:rPr>
          <w:rFonts w:ascii="Calibri" w:hAnsi="Calibri" w:cs="Calibri"/>
          <w:b/>
          <w:bCs/>
        </w:rPr>
        <w:t>bullit</w:t>
      </w:r>
      <w:proofErr w:type="spellEnd"/>
      <w:r w:rsidRPr="00742C9E">
        <w:rPr>
          <w:rFonts w:ascii="Calibri" w:hAnsi="Calibri" w:cs="Calibri"/>
          <w:b/>
          <w:bCs/>
        </w:rPr>
        <w:t xml:space="preserve">) in de Casus op </w:t>
      </w:r>
      <w:r>
        <w:rPr>
          <w:rFonts w:ascii="Calibri" w:hAnsi="Calibri" w:cs="Calibri"/>
          <w:b/>
          <w:bCs/>
        </w:rPr>
        <w:t xml:space="preserve">dezelfde </w:t>
      </w:r>
      <w:r w:rsidRPr="00742C9E">
        <w:rPr>
          <w:rFonts w:ascii="Calibri" w:hAnsi="Calibri" w:cs="Calibri"/>
          <w:b/>
          <w:bCs/>
        </w:rPr>
        <w:t xml:space="preserve">volgorde </w:t>
      </w:r>
      <w:r>
        <w:rPr>
          <w:rFonts w:ascii="Calibri" w:hAnsi="Calibri" w:cs="Calibri"/>
          <w:b/>
          <w:bCs/>
        </w:rPr>
        <w:t xml:space="preserve">als uitgevraagd </w:t>
      </w:r>
      <w:r w:rsidRPr="00742C9E">
        <w:rPr>
          <w:rFonts w:ascii="Calibri" w:hAnsi="Calibri" w:cs="Calibri"/>
          <w:b/>
          <w:bCs/>
        </w:rPr>
        <w:t>in uw antwoord te be</w:t>
      </w:r>
      <w:r>
        <w:rPr>
          <w:rFonts w:ascii="Calibri" w:hAnsi="Calibri" w:cs="Calibri"/>
          <w:b/>
          <w:bCs/>
        </w:rPr>
        <w:t>handelen</w:t>
      </w:r>
      <w:r w:rsidRPr="00742C9E">
        <w:rPr>
          <w:rFonts w:ascii="Calibri" w:hAnsi="Calibri" w:cs="Calibri"/>
          <w:b/>
          <w:bCs/>
        </w:rPr>
        <w:t>. Daarbij dient u de volledige deelvraag als tussenkop te hanteren.</w:t>
      </w:r>
      <w:r>
        <w:rPr>
          <w:rFonts w:ascii="Calibri" w:hAnsi="Calibri" w:cs="Calibri"/>
          <w:b/>
          <w:bCs/>
        </w:rPr>
        <w:t xml:space="preserve"> De woorden die u hierbij gebruikt, tellen niet mee in het totaal aantal te gebruiken woorden. </w:t>
      </w:r>
    </w:p>
    <w:p w14:paraId="043EA6C3" w14:textId="77777777" w:rsidR="006654C6" w:rsidRDefault="006654C6" w:rsidP="00DD1ED9">
      <w:pPr>
        <w:pStyle w:val="Kirstensstijl"/>
        <w:spacing w:line="276" w:lineRule="auto"/>
        <w:rPr>
          <w:rFonts w:ascii="Calibri" w:hAnsi="Calibri" w:cs="Calibri"/>
        </w:rPr>
      </w:pPr>
    </w:p>
    <w:p w14:paraId="7290445A" w14:textId="77777777" w:rsidR="006654C6" w:rsidRDefault="006654C6" w:rsidP="00DD1ED9">
      <w:pPr>
        <w:pStyle w:val="Kirstensstijl"/>
        <w:spacing w:line="276" w:lineRule="auto"/>
        <w:rPr>
          <w:rFonts w:ascii="Calibri" w:hAnsi="Calibri" w:cs="Calibri"/>
        </w:rPr>
      </w:pPr>
      <w:r>
        <w:rPr>
          <w:rFonts w:ascii="Calibri" w:hAnsi="Calibri" w:cs="Calibri"/>
        </w:rPr>
        <w:t xml:space="preserve">U dient alle uitgevraagde Casus in één Word document in te dienen in </w:t>
      </w:r>
      <w:proofErr w:type="spellStart"/>
      <w:r>
        <w:rPr>
          <w:rFonts w:ascii="Calibri" w:hAnsi="Calibri" w:cs="Calibri"/>
        </w:rPr>
        <w:t>TenderNed</w:t>
      </w:r>
      <w:proofErr w:type="spellEnd"/>
      <w:r>
        <w:rPr>
          <w:rFonts w:ascii="Calibri" w:hAnsi="Calibri" w:cs="Calibri"/>
        </w:rPr>
        <w:t>. Daarbij moet een nieuwe casus wel op een nieuwe bladzijde starten.</w:t>
      </w:r>
    </w:p>
    <w:p w14:paraId="239B35C5" w14:textId="77777777" w:rsidR="006654C6" w:rsidRDefault="006654C6" w:rsidP="00DD1ED9">
      <w:pPr>
        <w:pStyle w:val="Kirstensstijl"/>
        <w:spacing w:line="276" w:lineRule="auto"/>
        <w:rPr>
          <w:rFonts w:ascii="Calibri" w:hAnsi="Calibri" w:cs="Calibri"/>
        </w:rPr>
      </w:pPr>
    </w:p>
    <w:p w14:paraId="146A90D3" w14:textId="0A8DF803" w:rsidR="006654C6" w:rsidRPr="0039657C" w:rsidRDefault="006654C6" w:rsidP="00DD1ED9">
      <w:pPr>
        <w:pStyle w:val="Kop3"/>
        <w:spacing w:before="0" w:after="0" w:line="276" w:lineRule="auto"/>
      </w:pPr>
      <w:bookmarkStart w:id="37" w:name="_Toc127437220"/>
      <w:r w:rsidRPr="0039657C">
        <w:t xml:space="preserve">Casus 1: </w:t>
      </w:r>
      <w:r w:rsidR="00A03AE5">
        <w:t>Expertise</w:t>
      </w:r>
      <w:r w:rsidR="00B3000D">
        <w:t xml:space="preserve"> </w:t>
      </w:r>
      <w:r w:rsidRPr="0039657C">
        <w:t>(max 1</w:t>
      </w:r>
      <w:r w:rsidR="00A03AE5">
        <w:t>5</w:t>
      </w:r>
      <w:r w:rsidRPr="0039657C">
        <w:t>00 woorden)</w:t>
      </w:r>
      <w:bookmarkEnd w:id="37"/>
    </w:p>
    <w:p w14:paraId="5742A25A" w14:textId="77777777" w:rsidR="006654C6" w:rsidRPr="0097651B" w:rsidRDefault="006654C6" w:rsidP="00DD1ED9">
      <w:pPr>
        <w:pStyle w:val="Kirstensstijl"/>
        <w:spacing w:line="276" w:lineRule="auto"/>
        <w:rPr>
          <w:rFonts w:ascii="Calibri" w:hAnsi="Calibri" w:cs="Calibri"/>
          <w:b/>
        </w:rPr>
      </w:pPr>
      <w:r w:rsidRPr="0097651B">
        <w:rPr>
          <w:rFonts w:ascii="Calibri" w:hAnsi="Calibri" w:cs="Calibri"/>
          <w:b/>
        </w:rPr>
        <w:t>Inleiding</w:t>
      </w:r>
    </w:p>
    <w:p w14:paraId="325B3D46" w14:textId="2936A332" w:rsidR="006654C6" w:rsidRDefault="00853AA6" w:rsidP="00DD1ED9">
      <w:pPr>
        <w:pStyle w:val="Kirstensstijl"/>
        <w:spacing w:line="276" w:lineRule="auto"/>
        <w:rPr>
          <w:rFonts w:asciiTheme="minorHAnsi" w:hAnsiTheme="minorHAnsi" w:cstheme="minorHAnsi"/>
          <w:szCs w:val="22"/>
        </w:rPr>
      </w:pPr>
      <w:r>
        <w:rPr>
          <w:rFonts w:asciiTheme="minorHAnsi" w:hAnsiTheme="minorHAnsi" w:cstheme="minorHAnsi"/>
          <w:szCs w:val="22"/>
        </w:rPr>
        <w:t>Opdrachtgever</w:t>
      </w:r>
      <w:r w:rsidR="00B3000D">
        <w:rPr>
          <w:rFonts w:asciiTheme="minorHAnsi" w:hAnsiTheme="minorHAnsi" w:cstheme="minorHAnsi"/>
          <w:szCs w:val="22"/>
        </w:rPr>
        <w:t xml:space="preserve"> vindt het belangrijk dat er voor de opvanglocaties een match is met het beveiligingsbedrijf qua mentaliteit, inzet en aansluiting bij de doelgroep. Zij vraagt daarbij ook </w:t>
      </w:r>
      <w:r w:rsidR="00906DDA">
        <w:rPr>
          <w:rFonts w:asciiTheme="minorHAnsi" w:hAnsiTheme="minorHAnsi" w:cstheme="minorHAnsi"/>
          <w:szCs w:val="22"/>
        </w:rPr>
        <w:t>continuïteit</w:t>
      </w:r>
      <w:r w:rsidR="00B3000D">
        <w:rPr>
          <w:rFonts w:asciiTheme="minorHAnsi" w:hAnsiTheme="minorHAnsi" w:cstheme="minorHAnsi"/>
          <w:szCs w:val="22"/>
        </w:rPr>
        <w:t xml:space="preserve"> </w:t>
      </w:r>
      <w:r w:rsidR="00A03AE5">
        <w:rPr>
          <w:rFonts w:asciiTheme="minorHAnsi" w:hAnsiTheme="minorHAnsi" w:cstheme="minorHAnsi"/>
          <w:szCs w:val="22"/>
        </w:rPr>
        <w:t xml:space="preserve">en kwaliteit </w:t>
      </w:r>
      <w:r w:rsidR="00B3000D">
        <w:rPr>
          <w:rFonts w:asciiTheme="minorHAnsi" w:hAnsiTheme="minorHAnsi" w:cstheme="minorHAnsi"/>
          <w:szCs w:val="22"/>
        </w:rPr>
        <w:t xml:space="preserve">van dienstverlening. </w:t>
      </w:r>
    </w:p>
    <w:p w14:paraId="714A7374" w14:textId="77777777" w:rsidR="006654C6" w:rsidRDefault="006654C6" w:rsidP="00DD1ED9">
      <w:pPr>
        <w:pStyle w:val="Kirstensstijl"/>
        <w:spacing w:line="276" w:lineRule="auto"/>
        <w:rPr>
          <w:rFonts w:asciiTheme="minorHAnsi" w:hAnsiTheme="minorHAnsi" w:cstheme="minorHAnsi"/>
          <w:szCs w:val="22"/>
        </w:rPr>
      </w:pPr>
    </w:p>
    <w:p w14:paraId="503C1EDA" w14:textId="77777777" w:rsidR="006654C6" w:rsidRPr="0097651B" w:rsidRDefault="006654C6" w:rsidP="00DD1ED9">
      <w:pPr>
        <w:pStyle w:val="Kirstensstijl"/>
        <w:spacing w:line="276" w:lineRule="auto"/>
        <w:rPr>
          <w:rFonts w:ascii="Calibri" w:hAnsi="Calibri" w:cs="Calibri"/>
          <w:b/>
        </w:rPr>
      </w:pPr>
      <w:r w:rsidRPr="0097651B">
        <w:rPr>
          <w:rFonts w:ascii="Calibri" w:hAnsi="Calibri" w:cs="Calibri"/>
          <w:b/>
        </w:rPr>
        <w:t>Wij vragen van u:</w:t>
      </w:r>
    </w:p>
    <w:p w14:paraId="2D7878D3" w14:textId="77777777" w:rsidR="006654C6" w:rsidRDefault="006654C6" w:rsidP="00DD1ED9">
      <w:pPr>
        <w:pStyle w:val="Kirstensstijl"/>
        <w:spacing w:line="276" w:lineRule="auto"/>
        <w:rPr>
          <w:rFonts w:ascii="Calibri" w:hAnsi="Calibri" w:cs="Calibri"/>
          <w:szCs w:val="22"/>
        </w:rPr>
      </w:pPr>
      <w:r w:rsidRPr="004A5F96">
        <w:rPr>
          <w:rFonts w:ascii="Calibri" w:hAnsi="Calibri" w:cs="Calibri"/>
          <w:szCs w:val="22"/>
        </w:rPr>
        <w:t>Graag ontvangen wij van u een uitwerking waarin u de onderstaande vragen beantwoordt:</w:t>
      </w:r>
    </w:p>
    <w:p w14:paraId="01BFF226" w14:textId="77777777" w:rsidR="006654C6" w:rsidRDefault="006654C6" w:rsidP="00DD1ED9">
      <w:pPr>
        <w:pStyle w:val="Kirstensstijl"/>
        <w:spacing w:line="276" w:lineRule="auto"/>
        <w:rPr>
          <w:rFonts w:ascii="Calibri" w:hAnsi="Calibri" w:cs="Calibri"/>
          <w:szCs w:val="22"/>
        </w:rPr>
      </w:pPr>
    </w:p>
    <w:p w14:paraId="59BE4FB8" w14:textId="363D3374" w:rsidR="00A03AE5" w:rsidRDefault="00A03AE5" w:rsidP="00DD1ED9">
      <w:pPr>
        <w:pStyle w:val="Kirstensstijl"/>
        <w:numPr>
          <w:ilvl w:val="0"/>
          <w:numId w:val="3"/>
        </w:numPr>
        <w:spacing w:line="276" w:lineRule="auto"/>
        <w:rPr>
          <w:rFonts w:ascii="Calibri" w:hAnsi="Calibri" w:cs="Calibri"/>
          <w:szCs w:val="22"/>
        </w:rPr>
      </w:pPr>
      <w:r>
        <w:rPr>
          <w:rFonts w:ascii="Calibri" w:hAnsi="Calibri" w:cs="Calibri"/>
          <w:szCs w:val="22"/>
        </w:rPr>
        <w:t>U werkt samen met de meldkamer. Hoe zorgt u ervoor dat dit vlekkeloos verloopt?</w:t>
      </w:r>
    </w:p>
    <w:p w14:paraId="4B9B20B4" w14:textId="14B7945B" w:rsidR="00A03AE5" w:rsidRDefault="00A03AE5" w:rsidP="00DD1ED9">
      <w:pPr>
        <w:pStyle w:val="Kirstensstijl"/>
        <w:numPr>
          <w:ilvl w:val="0"/>
          <w:numId w:val="3"/>
        </w:numPr>
        <w:spacing w:line="276" w:lineRule="auto"/>
        <w:rPr>
          <w:rFonts w:ascii="Calibri" w:hAnsi="Calibri" w:cs="Calibri"/>
          <w:szCs w:val="22"/>
        </w:rPr>
      </w:pPr>
      <w:r>
        <w:rPr>
          <w:rFonts w:ascii="Calibri" w:hAnsi="Calibri" w:cs="Calibri"/>
          <w:szCs w:val="22"/>
        </w:rPr>
        <w:t xml:space="preserve">Een bekend gezicht is prettig voor de bewoners. Ook andersom werkt dit prettig: uw medewerkers weten wat er speelt op de locaties. Hoe zorgt u voor continuïteit op de locaties? Ga hierbij in op: </w:t>
      </w:r>
    </w:p>
    <w:p w14:paraId="64EBABE6" w14:textId="27B2946E" w:rsidR="00A03AE5" w:rsidRDefault="00A03AE5" w:rsidP="00A03AE5">
      <w:pPr>
        <w:pStyle w:val="Kirstensstijl"/>
        <w:numPr>
          <w:ilvl w:val="1"/>
          <w:numId w:val="3"/>
        </w:numPr>
        <w:spacing w:line="276" w:lineRule="auto"/>
        <w:rPr>
          <w:rFonts w:ascii="Calibri" w:hAnsi="Calibri" w:cs="Calibri"/>
          <w:szCs w:val="22"/>
        </w:rPr>
      </w:pPr>
      <w:r>
        <w:rPr>
          <w:rFonts w:ascii="Calibri" w:hAnsi="Calibri" w:cs="Calibri"/>
          <w:szCs w:val="22"/>
        </w:rPr>
        <w:t>vaste medewerkers op vaste locaties</w:t>
      </w:r>
    </w:p>
    <w:p w14:paraId="392569EB" w14:textId="1B53607A" w:rsidR="00A03AE5" w:rsidRDefault="00A03AE5" w:rsidP="00A03AE5">
      <w:pPr>
        <w:pStyle w:val="Kirstensstijl"/>
        <w:numPr>
          <w:ilvl w:val="1"/>
          <w:numId w:val="3"/>
        </w:numPr>
        <w:spacing w:line="276" w:lineRule="auto"/>
        <w:rPr>
          <w:rFonts w:ascii="Calibri" w:hAnsi="Calibri" w:cs="Calibri"/>
          <w:szCs w:val="22"/>
        </w:rPr>
      </w:pPr>
      <w:r>
        <w:rPr>
          <w:rFonts w:ascii="Calibri" w:hAnsi="Calibri" w:cs="Calibri"/>
          <w:szCs w:val="22"/>
        </w:rPr>
        <w:t>vervanging bij ziekte/verlof</w:t>
      </w:r>
    </w:p>
    <w:p w14:paraId="08F519CE" w14:textId="795125D6" w:rsidR="00A03AE5" w:rsidRDefault="00A03AE5" w:rsidP="00A03AE5">
      <w:pPr>
        <w:pStyle w:val="Kirstensstijl"/>
        <w:numPr>
          <w:ilvl w:val="1"/>
          <w:numId w:val="3"/>
        </w:numPr>
        <w:spacing w:line="276" w:lineRule="auto"/>
        <w:rPr>
          <w:rFonts w:ascii="Calibri" w:hAnsi="Calibri" w:cs="Calibri"/>
          <w:szCs w:val="22"/>
        </w:rPr>
      </w:pPr>
      <w:r>
        <w:rPr>
          <w:rFonts w:ascii="Calibri" w:hAnsi="Calibri" w:cs="Calibri"/>
          <w:szCs w:val="22"/>
        </w:rPr>
        <w:t>aansturing/begeleiding</w:t>
      </w:r>
    </w:p>
    <w:p w14:paraId="30FF5714" w14:textId="4539B0FC" w:rsidR="00A03AE5" w:rsidRPr="00A03AE5" w:rsidRDefault="00A03AE5" w:rsidP="00A03AE5">
      <w:pPr>
        <w:pStyle w:val="Kirstensstijl"/>
        <w:numPr>
          <w:ilvl w:val="0"/>
          <w:numId w:val="3"/>
        </w:numPr>
        <w:spacing w:line="276" w:lineRule="auto"/>
        <w:rPr>
          <w:rFonts w:ascii="Calibri" w:hAnsi="Calibri" w:cs="Calibri"/>
          <w:szCs w:val="22"/>
        </w:rPr>
      </w:pPr>
      <w:r>
        <w:rPr>
          <w:rFonts w:ascii="Calibri" w:hAnsi="Calibri" w:cs="Calibri"/>
          <w:szCs w:val="22"/>
        </w:rPr>
        <w:lastRenderedPageBreak/>
        <w:t xml:space="preserve">Wat is uw onderscheidend vermogen voor </w:t>
      </w:r>
      <w:r w:rsidR="00853AA6">
        <w:rPr>
          <w:rFonts w:ascii="Calibri" w:hAnsi="Calibri" w:cs="Calibri"/>
          <w:szCs w:val="22"/>
        </w:rPr>
        <w:t>Opdrachtgever</w:t>
      </w:r>
      <w:r>
        <w:rPr>
          <w:rFonts w:ascii="Calibri" w:hAnsi="Calibri" w:cs="Calibri"/>
          <w:szCs w:val="22"/>
        </w:rPr>
        <w:t xml:space="preserve"> in deze opdracht?</w:t>
      </w:r>
    </w:p>
    <w:p w14:paraId="05E6E9B7" w14:textId="5545D514" w:rsidR="00194929" w:rsidRPr="00194929" w:rsidRDefault="00194929" w:rsidP="00194929">
      <w:pPr>
        <w:pStyle w:val="Kirstensstijl"/>
        <w:numPr>
          <w:ilvl w:val="0"/>
          <w:numId w:val="3"/>
        </w:numPr>
        <w:spacing w:line="276" w:lineRule="auto"/>
        <w:rPr>
          <w:rFonts w:ascii="Calibri" w:hAnsi="Calibri" w:cs="Calibri"/>
          <w:szCs w:val="22"/>
        </w:rPr>
      </w:pPr>
      <w:r w:rsidRPr="00194929">
        <w:rPr>
          <w:rFonts w:ascii="Calibri" w:hAnsi="Calibri" w:cs="Calibri"/>
          <w:szCs w:val="22"/>
        </w:rPr>
        <w:t>Ziet u mogelijkheden om vluchtelingen in te zetten op de opdracht? Zo ja, welke en hoe?</w:t>
      </w:r>
    </w:p>
    <w:p w14:paraId="60DCA379" w14:textId="77777777" w:rsidR="006654C6" w:rsidRDefault="006654C6">
      <w:pPr>
        <w:spacing w:after="160" w:line="259" w:lineRule="auto"/>
        <w:rPr>
          <w:rFonts w:cstheme="minorHAnsi"/>
          <w:szCs w:val="22"/>
        </w:rPr>
      </w:pPr>
    </w:p>
    <w:p w14:paraId="0B78556B" w14:textId="77777777" w:rsidR="006654C6" w:rsidRDefault="006654C6" w:rsidP="005258DF">
      <w:pPr>
        <w:spacing w:line="276" w:lineRule="auto"/>
        <w:rPr>
          <w:rFonts w:cstheme="minorHAnsi"/>
          <w:b/>
          <w:szCs w:val="22"/>
        </w:rPr>
      </w:pPr>
      <w:r w:rsidRPr="007137EF">
        <w:rPr>
          <w:rFonts w:cstheme="minorHAnsi"/>
          <w:b/>
          <w:szCs w:val="22"/>
        </w:rPr>
        <w:t xml:space="preserve">Te behalen </w:t>
      </w:r>
      <w:r>
        <w:rPr>
          <w:rFonts w:cstheme="minorHAnsi"/>
          <w:b/>
          <w:szCs w:val="22"/>
        </w:rPr>
        <w:t>punten casus 1</w:t>
      </w:r>
      <w:r w:rsidRPr="007137EF">
        <w:rPr>
          <w:rFonts w:cstheme="minorHAnsi"/>
          <w:b/>
          <w:szCs w:val="22"/>
        </w:rPr>
        <w:t>:</w:t>
      </w:r>
    </w:p>
    <w:tbl>
      <w:tblPr>
        <w:tblW w:w="90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815"/>
        <w:gridCol w:w="1843"/>
        <w:gridCol w:w="2409"/>
      </w:tblGrid>
      <w:tr w:rsidR="006654C6" w:rsidRPr="0045218E" w14:paraId="2FAA87DF" w14:textId="77777777" w:rsidTr="00030574">
        <w:tc>
          <w:tcPr>
            <w:tcW w:w="4815" w:type="dxa"/>
            <w:shd w:val="clear" w:color="auto" w:fill="002060"/>
          </w:tcPr>
          <w:p w14:paraId="22719209" w14:textId="77777777" w:rsidR="006654C6" w:rsidRPr="0045218E" w:rsidRDefault="006654C6" w:rsidP="00030574">
            <w:pPr>
              <w:spacing w:line="276" w:lineRule="auto"/>
              <w:rPr>
                <w:rFonts w:ascii="Calibri" w:hAnsi="Calibri" w:cs="Arial"/>
                <w:b/>
                <w:color w:val="FFFFFF" w:themeColor="background1"/>
                <w:szCs w:val="22"/>
              </w:rPr>
            </w:pPr>
            <w:r w:rsidRPr="0045218E">
              <w:rPr>
                <w:rFonts w:ascii="Calibri" w:hAnsi="Calibri" w:cs="Arial"/>
                <w:b/>
                <w:color w:val="FFFFFF" w:themeColor="background1"/>
                <w:szCs w:val="22"/>
              </w:rPr>
              <w:t>Score</w:t>
            </w:r>
          </w:p>
        </w:tc>
        <w:tc>
          <w:tcPr>
            <w:tcW w:w="1843" w:type="dxa"/>
            <w:shd w:val="clear" w:color="auto" w:fill="002060"/>
          </w:tcPr>
          <w:p w14:paraId="79FC2487" w14:textId="77777777" w:rsidR="006654C6" w:rsidRPr="0045218E" w:rsidRDefault="006654C6" w:rsidP="00030574">
            <w:pPr>
              <w:spacing w:line="276" w:lineRule="auto"/>
              <w:rPr>
                <w:rFonts w:ascii="Calibri" w:hAnsi="Calibri" w:cs="Arial"/>
                <w:b/>
                <w:color w:val="FFFFFF" w:themeColor="background1"/>
                <w:szCs w:val="22"/>
              </w:rPr>
            </w:pPr>
            <w:r>
              <w:rPr>
                <w:rFonts w:ascii="Calibri" w:hAnsi="Calibri" w:cs="Arial"/>
                <w:b/>
                <w:color w:val="FFFFFF" w:themeColor="background1"/>
                <w:szCs w:val="22"/>
              </w:rPr>
              <w:t>Absolute score</w:t>
            </w:r>
          </w:p>
        </w:tc>
        <w:tc>
          <w:tcPr>
            <w:tcW w:w="2409" w:type="dxa"/>
            <w:shd w:val="clear" w:color="auto" w:fill="002060"/>
          </w:tcPr>
          <w:p w14:paraId="59125743" w14:textId="77777777" w:rsidR="006654C6" w:rsidRPr="0045218E" w:rsidRDefault="006654C6" w:rsidP="00030574">
            <w:pPr>
              <w:spacing w:line="276" w:lineRule="auto"/>
              <w:rPr>
                <w:rFonts w:ascii="Calibri" w:hAnsi="Calibri" w:cs="Arial"/>
                <w:b/>
                <w:color w:val="FFFFFF" w:themeColor="background1"/>
                <w:szCs w:val="22"/>
              </w:rPr>
            </w:pPr>
            <w:r>
              <w:rPr>
                <w:rFonts w:ascii="Calibri" w:hAnsi="Calibri" w:cs="Arial"/>
                <w:b/>
                <w:color w:val="FFFFFF" w:themeColor="background1"/>
                <w:szCs w:val="22"/>
              </w:rPr>
              <w:t>Aantal punten</w:t>
            </w:r>
          </w:p>
        </w:tc>
      </w:tr>
      <w:tr w:rsidR="006654C6" w:rsidRPr="00D83B17" w14:paraId="71533C0E" w14:textId="77777777" w:rsidTr="00030574">
        <w:tc>
          <w:tcPr>
            <w:tcW w:w="4815" w:type="dxa"/>
            <w:shd w:val="clear" w:color="auto" w:fill="auto"/>
          </w:tcPr>
          <w:p w14:paraId="3C2B4A62"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10 (uitstekend)</w:t>
            </w:r>
          </w:p>
        </w:tc>
        <w:tc>
          <w:tcPr>
            <w:tcW w:w="1843" w:type="dxa"/>
            <w:shd w:val="clear" w:color="auto" w:fill="auto"/>
          </w:tcPr>
          <w:p w14:paraId="63D1594E"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1,0</w:t>
            </w:r>
          </w:p>
        </w:tc>
        <w:tc>
          <w:tcPr>
            <w:tcW w:w="2409" w:type="dxa"/>
            <w:shd w:val="clear" w:color="auto" w:fill="auto"/>
          </w:tcPr>
          <w:p w14:paraId="715BFF04" w14:textId="41C929C3" w:rsidR="006654C6" w:rsidRPr="00A03AE5" w:rsidRDefault="00B3000D" w:rsidP="00030574">
            <w:pPr>
              <w:spacing w:line="276" w:lineRule="auto"/>
              <w:rPr>
                <w:rFonts w:ascii="Calibri" w:hAnsi="Calibri" w:cs="Arial"/>
                <w:sz w:val="20"/>
              </w:rPr>
            </w:pPr>
            <w:r w:rsidRPr="00A03AE5">
              <w:rPr>
                <w:rFonts w:ascii="Calibri" w:hAnsi="Calibri" w:cs="Arial"/>
                <w:sz w:val="20"/>
              </w:rPr>
              <w:t>2</w:t>
            </w:r>
            <w:r w:rsidR="00A03AE5" w:rsidRPr="00A03AE5">
              <w:rPr>
                <w:rFonts w:ascii="Calibri" w:hAnsi="Calibri" w:cs="Arial"/>
                <w:sz w:val="20"/>
              </w:rPr>
              <w:t>00</w:t>
            </w:r>
          </w:p>
        </w:tc>
      </w:tr>
      <w:tr w:rsidR="006654C6" w:rsidRPr="00D83B17" w14:paraId="083C6B00" w14:textId="77777777" w:rsidTr="00030574">
        <w:tc>
          <w:tcPr>
            <w:tcW w:w="4815" w:type="dxa"/>
            <w:shd w:val="clear" w:color="auto" w:fill="auto"/>
          </w:tcPr>
          <w:p w14:paraId="2133CBD1"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8 (goed)</w:t>
            </w:r>
          </w:p>
        </w:tc>
        <w:tc>
          <w:tcPr>
            <w:tcW w:w="1843" w:type="dxa"/>
            <w:shd w:val="clear" w:color="auto" w:fill="auto"/>
          </w:tcPr>
          <w:p w14:paraId="5B1EC599"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0,8</w:t>
            </w:r>
          </w:p>
        </w:tc>
        <w:tc>
          <w:tcPr>
            <w:tcW w:w="2409" w:type="dxa"/>
            <w:shd w:val="clear" w:color="auto" w:fill="auto"/>
          </w:tcPr>
          <w:p w14:paraId="468F7305" w14:textId="34250A5A" w:rsidR="006654C6" w:rsidRPr="00A03AE5" w:rsidRDefault="00A03AE5" w:rsidP="00030574">
            <w:pPr>
              <w:spacing w:line="276" w:lineRule="auto"/>
              <w:rPr>
                <w:rFonts w:ascii="Calibri" w:hAnsi="Calibri" w:cs="Arial"/>
                <w:sz w:val="20"/>
              </w:rPr>
            </w:pPr>
            <w:r w:rsidRPr="00A03AE5">
              <w:rPr>
                <w:rFonts w:ascii="Calibri" w:hAnsi="Calibri" w:cs="Arial"/>
                <w:sz w:val="20"/>
              </w:rPr>
              <w:t>160</w:t>
            </w:r>
          </w:p>
        </w:tc>
      </w:tr>
      <w:tr w:rsidR="006654C6" w:rsidRPr="00D83B17" w14:paraId="6036E8C6" w14:textId="77777777" w:rsidTr="00030574">
        <w:tc>
          <w:tcPr>
            <w:tcW w:w="4815" w:type="dxa"/>
            <w:shd w:val="clear" w:color="auto" w:fill="auto"/>
          </w:tcPr>
          <w:p w14:paraId="10E18CDC"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6 (voldoende)</w:t>
            </w:r>
          </w:p>
        </w:tc>
        <w:tc>
          <w:tcPr>
            <w:tcW w:w="1843" w:type="dxa"/>
            <w:shd w:val="clear" w:color="auto" w:fill="auto"/>
          </w:tcPr>
          <w:p w14:paraId="37E58DB1"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0,6</w:t>
            </w:r>
          </w:p>
        </w:tc>
        <w:tc>
          <w:tcPr>
            <w:tcW w:w="2409" w:type="dxa"/>
            <w:shd w:val="clear" w:color="auto" w:fill="auto"/>
          </w:tcPr>
          <w:p w14:paraId="7C799ADC" w14:textId="18AEB6D2" w:rsidR="006654C6" w:rsidRPr="00A03AE5" w:rsidRDefault="00B3000D" w:rsidP="00030574">
            <w:pPr>
              <w:spacing w:line="276" w:lineRule="auto"/>
              <w:rPr>
                <w:rFonts w:ascii="Calibri" w:hAnsi="Calibri" w:cs="Arial"/>
                <w:sz w:val="20"/>
              </w:rPr>
            </w:pPr>
            <w:r w:rsidRPr="00A03AE5">
              <w:rPr>
                <w:rFonts w:ascii="Calibri" w:hAnsi="Calibri" w:cs="Arial"/>
                <w:sz w:val="20"/>
              </w:rPr>
              <w:t>1</w:t>
            </w:r>
            <w:r w:rsidR="00A03AE5" w:rsidRPr="00A03AE5">
              <w:rPr>
                <w:rFonts w:ascii="Calibri" w:hAnsi="Calibri" w:cs="Arial"/>
                <w:sz w:val="20"/>
              </w:rPr>
              <w:t>2</w:t>
            </w:r>
            <w:r w:rsidRPr="00A03AE5">
              <w:rPr>
                <w:rFonts w:ascii="Calibri" w:hAnsi="Calibri" w:cs="Arial"/>
                <w:sz w:val="20"/>
              </w:rPr>
              <w:t>0</w:t>
            </w:r>
          </w:p>
        </w:tc>
      </w:tr>
      <w:tr w:rsidR="006654C6" w:rsidRPr="00D83B17" w14:paraId="25597E76" w14:textId="77777777" w:rsidTr="00030574">
        <w:tc>
          <w:tcPr>
            <w:tcW w:w="4815" w:type="dxa"/>
            <w:shd w:val="clear" w:color="auto" w:fill="auto"/>
          </w:tcPr>
          <w:p w14:paraId="358CE1B3"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4 (onvoldoende)</w:t>
            </w:r>
          </w:p>
        </w:tc>
        <w:tc>
          <w:tcPr>
            <w:tcW w:w="1843" w:type="dxa"/>
            <w:shd w:val="clear" w:color="auto" w:fill="auto"/>
          </w:tcPr>
          <w:p w14:paraId="78BB6DD6"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w:t>
            </w:r>
          </w:p>
        </w:tc>
        <w:tc>
          <w:tcPr>
            <w:tcW w:w="2409" w:type="dxa"/>
            <w:shd w:val="clear" w:color="auto" w:fill="auto"/>
          </w:tcPr>
          <w:p w14:paraId="49719477" w14:textId="77777777" w:rsidR="006654C6" w:rsidRPr="00A03AE5" w:rsidRDefault="006654C6" w:rsidP="00030574">
            <w:pPr>
              <w:spacing w:line="276" w:lineRule="auto"/>
              <w:rPr>
                <w:rFonts w:ascii="Calibri" w:hAnsi="Calibri" w:cs="Arial"/>
                <w:sz w:val="20"/>
              </w:rPr>
            </w:pPr>
            <w:r w:rsidRPr="00A03AE5">
              <w:rPr>
                <w:rFonts w:ascii="Calibri" w:hAnsi="Calibri" w:cs="Arial"/>
                <w:sz w:val="20"/>
              </w:rPr>
              <w:t>0</w:t>
            </w:r>
          </w:p>
        </w:tc>
      </w:tr>
      <w:tr w:rsidR="006654C6" w:rsidRPr="00D83B17" w14:paraId="266A3E5A" w14:textId="77777777" w:rsidTr="00030574">
        <w:tc>
          <w:tcPr>
            <w:tcW w:w="4815" w:type="dxa"/>
            <w:shd w:val="clear" w:color="auto" w:fill="auto"/>
          </w:tcPr>
          <w:p w14:paraId="7555378D"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 (geen)</w:t>
            </w:r>
          </w:p>
        </w:tc>
        <w:tc>
          <w:tcPr>
            <w:tcW w:w="1843" w:type="dxa"/>
            <w:shd w:val="clear" w:color="auto" w:fill="auto"/>
          </w:tcPr>
          <w:p w14:paraId="61410F63"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w:t>
            </w:r>
          </w:p>
        </w:tc>
        <w:tc>
          <w:tcPr>
            <w:tcW w:w="2409" w:type="dxa"/>
            <w:shd w:val="clear" w:color="auto" w:fill="auto"/>
          </w:tcPr>
          <w:p w14:paraId="17F829DA" w14:textId="77777777" w:rsidR="006654C6" w:rsidRPr="00A03AE5" w:rsidRDefault="006654C6" w:rsidP="00030574">
            <w:pPr>
              <w:spacing w:line="276" w:lineRule="auto"/>
              <w:rPr>
                <w:rFonts w:ascii="Calibri" w:hAnsi="Calibri" w:cs="Arial"/>
                <w:sz w:val="20"/>
              </w:rPr>
            </w:pPr>
            <w:r w:rsidRPr="00A03AE5">
              <w:rPr>
                <w:rFonts w:ascii="Calibri" w:hAnsi="Calibri" w:cs="Arial"/>
                <w:sz w:val="20"/>
              </w:rPr>
              <w:t>0</w:t>
            </w:r>
          </w:p>
        </w:tc>
      </w:tr>
    </w:tbl>
    <w:p w14:paraId="54E6D856" w14:textId="77777777" w:rsidR="006654C6" w:rsidRDefault="006654C6">
      <w:pPr>
        <w:spacing w:after="160" w:line="259" w:lineRule="auto"/>
        <w:rPr>
          <w:rFonts w:cstheme="minorHAnsi"/>
          <w:szCs w:val="22"/>
        </w:rPr>
      </w:pPr>
    </w:p>
    <w:p w14:paraId="37064CAF" w14:textId="191FB4C3" w:rsidR="006654C6" w:rsidRPr="0039657C" w:rsidRDefault="006654C6" w:rsidP="008F5E53">
      <w:pPr>
        <w:pStyle w:val="Kop3"/>
        <w:spacing w:before="0" w:after="0" w:line="276" w:lineRule="auto"/>
      </w:pPr>
      <w:bookmarkStart w:id="38" w:name="_Toc127437221"/>
      <w:r w:rsidRPr="0039657C">
        <w:t xml:space="preserve">Casus </w:t>
      </w:r>
      <w:r>
        <w:t>2</w:t>
      </w:r>
      <w:r w:rsidRPr="0039657C">
        <w:t xml:space="preserve">: </w:t>
      </w:r>
      <w:r w:rsidR="00194929">
        <w:t xml:space="preserve">Flexibiliteit </w:t>
      </w:r>
      <w:r w:rsidRPr="0039657C">
        <w:t>(max 1000 woorden)</w:t>
      </w:r>
      <w:bookmarkEnd w:id="38"/>
    </w:p>
    <w:p w14:paraId="07B8AF91" w14:textId="77777777" w:rsidR="006654C6" w:rsidRPr="0097651B" w:rsidRDefault="006654C6" w:rsidP="008F5E53">
      <w:pPr>
        <w:pStyle w:val="Kirstensstijl"/>
        <w:spacing w:line="276" w:lineRule="auto"/>
        <w:rPr>
          <w:rFonts w:ascii="Calibri" w:hAnsi="Calibri" w:cs="Calibri"/>
          <w:b/>
        </w:rPr>
      </w:pPr>
      <w:r w:rsidRPr="0097651B">
        <w:rPr>
          <w:rFonts w:ascii="Calibri" w:hAnsi="Calibri" w:cs="Calibri"/>
          <w:b/>
        </w:rPr>
        <w:t>Inleiding</w:t>
      </w:r>
    </w:p>
    <w:p w14:paraId="533406EC" w14:textId="40A0654B" w:rsidR="006654C6" w:rsidRDefault="00853AA6" w:rsidP="008F5E53">
      <w:pPr>
        <w:pStyle w:val="Kirstensstijl"/>
        <w:spacing w:line="276" w:lineRule="auto"/>
        <w:rPr>
          <w:rFonts w:asciiTheme="minorHAnsi" w:hAnsiTheme="minorHAnsi" w:cstheme="minorHAnsi"/>
          <w:szCs w:val="22"/>
        </w:rPr>
      </w:pPr>
      <w:r>
        <w:rPr>
          <w:rFonts w:asciiTheme="minorHAnsi" w:hAnsiTheme="minorHAnsi" w:cstheme="minorHAnsi"/>
          <w:szCs w:val="22"/>
        </w:rPr>
        <w:t>Opdrachtgever</w:t>
      </w:r>
      <w:r w:rsidR="00194929">
        <w:rPr>
          <w:rFonts w:asciiTheme="minorHAnsi" w:hAnsiTheme="minorHAnsi" w:cstheme="minorHAnsi"/>
          <w:szCs w:val="22"/>
        </w:rPr>
        <w:t xml:space="preserve"> heeft opvanglocaties ingericht om te voldoen aan hetgeen de Rijksoverheid van gemeenten verwacht. De Rijksoverheid heeft vastgesteld dat deze opvang tenminste tot 4 maart 2024 blijft bestaan. Verdere toekomst is nog onduidelijk</w:t>
      </w:r>
      <w:r w:rsidR="00A03AE5">
        <w:rPr>
          <w:rFonts w:asciiTheme="minorHAnsi" w:hAnsiTheme="minorHAnsi" w:cstheme="minorHAnsi"/>
          <w:szCs w:val="22"/>
        </w:rPr>
        <w:t xml:space="preserve"> (dit is afhankelijk van Richtlijn Tijdelijke Bescherming</w:t>
      </w:r>
      <w:r w:rsidR="00194929">
        <w:rPr>
          <w:rFonts w:asciiTheme="minorHAnsi" w:hAnsiTheme="minorHAnsi" w:cstheme="minorHAnsi"/>
          <w:szCs w:val="22"/>
        </w:rPr>
        <w:t xml:space="preserve">. </w:t>
      </w:r>
      <w:r w:rsidR="0093211C">
        <w:rPr>
          <w:rFonts w:asciiTheme="minorHAnsi" w:hAnsiTheme="minorHAnsi" w:cstheme="minorHAnsi"/>
          <w:szCs w:val="22"/>
        </w:rPr>
        <w:t xml:space="preserve">Opdrachtgever verwacht dan ook flexibiliteit van Opdrachtnemer hierin. </w:t>
      </w:r>
      <w:r w:rsidR="0093211C">
        <w:rPr>
          <w:rFonts w:asciiTheme="minorHAnsi" w:hAnsiTheme="minorHAnsi" w:cstheme="minorHAnsi"/>
          <w:szCs w:val="22"/>
        </w:rPr>
        <w:br/>
        <w:t xml:space="preserve">Naast deze flexibiliteit verwacht Opdrachtgever ook dat Opdrachtnemer inspeelt op de situaties op de locaties. </w:t>
      </w:r>
    </w:p>
    <w:p w14:paraId="0DFA5CE3" w14:textId="77777777" w:rsidR="006654C6" w:rsidRDefault="006654C6" w:rsidP="008F5E53">
      <w:pPr>
        <w:pStyle w:val="Kirstensstijl"/>
        <w:spacing w:line="276" w:lineRule="auto"/>
        <w:rPr>
          <w:rFonts w:asciiTheme="minorHAnsi" w:hAnsiTheme="minorHAnsi" w:cstheme="minorHAnsi"/>
          <w:szCs w:val="22"/>
        </w:rPr>
      </w:pPr>
    </w:p>
    <w:p w14:paraId="58CA1913" w14:textId="77777777" w:rsidR="006654C6" w:rsidRPr="0097651B" w:rsidRDefault="006654C6" w:rsidP="008F5E53">
      <w:pPr>
        <w:pStyle w:val="Kirstensstijl"/>
        <w:spacing w:line="276" w:lineRule="auto"/>
        <w:rPr>
          <w:rFonts w:ascii="Calibri" w:hAnsi="Calibri" w:cs="Calibri"/>
          <w:b/>
        </w:rPr>
      </w:pPr>
      <w:r w:rsidRPr="0097651B">
        <w:rPr>
          <w:rFonts w:ascii="Calibri" w:hAnsi="Calibri" w:cs="Calibri"/>
          <w:b/>
        </w:rPr>
        <w:t>Wij vragen van u:</w:t>
      </w:r>
    </w:p>
    <w:p w14:paraId="5C30D8F9" w14:textId="77777777" w:rsidR="006654C6" w:rsidRDefault="006654C6" w:rsidP="008F5E53">
      <w:pPr>
        <w:pStyle w:val="Kirstensstijl"/>
        <w:spacing w:line="276" w:lineRule="auto"/>
        <w:rPr>
          <w:rFonts w:ascii="Calibri" w:hAnsi="Calibri" w:cs="Calibri"/>
          <w:szCs w:val="22"/>
        </w:rPr>
      </w:pPr>
      <w:r w:rsidRPr="004A5F96">
        <w:rPr>
          <w:rFonts w:ascii="Calibri" w:hAnsi="Calibri" w:cs="Calibri"/>
          <w:szCs w:val="22"/>
        </w:rPr>
        <w:t>Graag ontvangen wij van u een uitwerking waarin u de onderstaande vragen beantwoordt:</w:t>
      </w:r>
    </w:p>
    <w:p w14:paraId="5900B7F3" w14:textId="77777777" w:rsidR="006654C6" w:rsidRDefault="006654C6" w:rsidP="008F5E53">
      <w:pPr>
        <w:pStyle w:val="Kirstensstijl"/>
        <w:spacing w:line="276" w:lineRule="auto"/>
        <w:rPr>
          <w:rFonts w:ascii="Calibri" w:hAnsi="Calibri" w:cs="Calibri"/>
          <w:szCs w:val="22"/>
        </w:rPr>
      </w:pPr>
    </w:p>
    <w:p w14:paraId="0B9DC9E9" w14:textId="69973B3E" w:rsidR="006654C6" w:rsidRPr="0093211C" w:rsidRDefault="0093211C" w:rsidP="008F5E53">
      <w:pPr>
        <w:pStyle w:val="Kirstensstijl"/>
        <w:numPr>
          <w:ilvl w:val="0"/>
          <w:numId w:val="3"/>
        </w:numPr>
        <w:spacing w:line="276" w:lineRule="auto"/>
        <w:rPr>
          <w:rFonts w:ascii="Calibri" w:hAnsi="Calibri" w:cs="Calibri"/>
          <w:szCs w:val="22"/>
        </w:rPr>
      </w:pPr>
      <w:r w:rsidRPr="0093211C">
        <w:rPr>
          <w:rFonts w:ascii="Calibri" w:hAnsi="Calibri" w:cs="Calibri"/>
          <w:szCs w:val="22"/>
        </w:rPr>
        <w:t>Hoe speelt u in op (onvoorziene) situaties op de opvanglocaties met betrekking tot de inzet van uw medewerkers?</w:t>
      </w:r>
      <w:r w:rsidR="00A03AE5">
        <w:rPr>
          <w:rFonts w:ascii="Calibri" w:hAnsi="Calibri" w:cs="Calibri"/>
          <w:szCs w:val="22"/>
        </w:rPr>
        <w:t xml:space="preserve"> Houdt hierbij rekening met de wens om vaste medewerkers op vaste locaties in te zetten. </w:t>
      </w:r>
    </w:p>
    <w:p w14:paraId="65608DB0" w14:textId="77777777" w:rsidR="00A03AE5" w:rsidRDefault="0093211C" w:rsidP="008F5E53">
      <w:pPr>
        <w:pStyle w:val="Kirstensstijl"/>
        <w:numPr>
          <w:ilvl w:val="0"/>
          <w:numId w:val="3"/>
        </w:numPr>
        <w:spacing w:line="276" w:lineRule="auto"/>
        <w:rPr>
          <w:rFonts w:ascii="Calibri" w:hAnsi="Calibri" w:cs="Calibri"/>
          <w:szCs w:val="22"/>
        </w:rPr>
      </w:pPr>
      <w:bookmarkStart w:id="39" w:name="_Hlk126656445"/>
      <w:r w:rsidRPr="0093211C">
        <w:rPr>
          <w:rFonts w:ascii="Calibri" w:hAnsi="Calibri" w:cs="Calibri"/>
          <w:szCs w:val="22"/>
        </w:rPr>
        <w:t>Op welke wijze kunt u op- en afschalen?</w:t>
      </w:r>
      <w:r w:rsidR="00A03AE5">
        <w:rPr>
          <w:rFonts w:ascii="Calibri" w:hAnsi="Calibri" w:cs="Calibri"/>
          <w:szCs w:val="22"/>
        </w:rPr>
        <w:t xml:space="preserve"> Ga hierbij in op:</w:t>
      </w:r>
    </w:p>
    <w:p w14:paraId="05345246" w14:textId="4D8C9BEB" w:rsidR="00A03AE5" w:rsidRDefault="00A03AE5" w:rsidP="00A03AE5">
      <w:pPr>
        <w:pStyle w:val="Kirstensstijl"/>
        <w:numPr>
          <w:ilvl w:val="1"/>
          <w:numId w:val="3"/>
        </w:numPr>
        <w:spacing w:line="276" w:lineRule="auto"/>
        <w:rPr>
          <w:rFonts w:ascii="Calibri" w:hAnsi="Calibri" w:cs="Calibri"/>
          <w:szCs w:val="22"/>
        </w:rPr>
      </w:pPr>
      <w:r>
        <w:rPr>
          <w:rFonts w:ascii="Calibri" w:hAnsi="Calibri" w:cs="Calibri"/>
          <w:szCs w:val="22"/>
        </w:rPr>
        <w:t>Het openen/sluiten van een (extra) locatie</w:t>
      </w:r>
    </w:p>
    <w:p w14:paraId="26465B44" w14:textId="541AD5C1" w:rsidR="00A03AE5" w:rsidRDefault="00A03AE5" w:rsidP="00A03AE5">
      <w:pPr>
        <w:pStyle w:val="Kirstensstijl"/>
        <w:numPr>
          <w:ilvl w:val="1"/>
          <w:numId w:val="3"/>
        </w:numPr>
        <w:spacing w:line="276" w:lineRule="auto"/>
        <w:rPr>
          <w:rFonts w:ascii="Calibri" w:hAnsi="Calibri" w:cs="Calibri"/>
          <w:szCs w:val="22"/>
        </w:rPr>
      </w:pPr>
      <w:r>
        <w:rPr>
          <w:rFonts w:ascii="Calibri" w:hAnsi="Calibri" w:cs="Calibri"/>
          <w:szCs w:val="22"/>
        </w:rPr>
        <w:t>Het uitvragen van meer of minder medewerkers op een locatie</w:t>
      </w:r>
    </w:p>
    <w:p w14:paraId="050AEA6A" w14:textId="50AC8342" w:rsidR="0093211C" w:rsidRPr="0093211C" w:rsidRDefault="0093211C" w:rsidP="00A03AE5">
      <w:pPr>
        <w:pStyle w:val="Kirstensstijl"/>
        <w:numPr>
          <w:ilvl w:val="1"/>
          <w:numId w:val="3"/>
        </w:numPr>
        <w:spacing w:line="276" w:lineRule="auto"/>
        <w:rPr>
          <w:rFonts w:ascii="Calibri" w:hAnsi="Calibri" w:cs="Calibri"/>
          <w:szCs w:val="22"/>
        </w:rPr>
      </w:pPr>
      <w:r w:rsidRPr="0093211C">
        <w:rPr>
          <w:rFonts w:ascii="Calibri" w:hAnsi="Calibri" w:cs="Calibri"/>
          <w:szCs w:val="22"/>
        </w:rPr>
        <w:t xml:space="preserve"> Wat heeft u hiervoor van Opdrachtgever nodig?</w:t>
      </w:r>
    </w:p>
    <w:bookmarkEnd w:id="39"/>
    <w:p w14:paraId="7B3E4FB4" w14:textId="681621EE" w:rsidR="0093211C" w:rsidRPr="0093211C" w:rsidRDefault="0093211C" w:rsidP="008F5E53">
      <w:pPr>
        <w:pStyle w:val="Kirstensstijl"/>
        <w:numPr>
          <w:ilvl w:val="0"/>
          <w:numId w:val="3"/>
        </w:numPr>
        <w:spacing w:line="276" w:lineRule="auto"/>
        <w:rPr>
          <w:rFonts w:ascii="Calibri" w:hAnsi="Calibri" w:cs="Calibri"/>
          <w:szCs w:val="22"/>
        </w:rPr>
      </w:pPr>
      <w:r w:rsidRPr="0093211C">
        <w:rPr>
          <w:rFonts w:ascii="Calibri" w:hAnsi="Calibri" w:cs="Calibri"/>
          <w:szCs w:val="22"/>
        </w:rPr>
        <w:t>In welke mate bent u flexibel in de inzet van uw medewerkers in relatie tot de looptijd van de overeenkomst?</w:t>
      </w:r>
    </w:p>
    <w:p w14:paraId="2AE32029" w14:textId="77777777" w:rsidR="006654C6" w:rsidRDefault="006654C6" w:rsidP="00DD1ED9">
      <w:pPr>
        <w:spacing w:line="276" w:lineRule="auto"/>
        <w:rPr>
          <w:rFonts w:cstheme="minorHAnsi"/>
          <w:szCs w:val="22"/>
        </w:rPr>
      </w:pPr>
    </w:p>
    <w:p w14:paraId="66559990" w14:textId="77777777" w:rsidR="006654C6" w:rsidRDefault="006654C6" w:rsidP="005258DF">
      <w:pPr>
        <w:spacing w:line="276" w:lineRule="auto"/>
        <w:rPr>
          <w:rFonts w:cstheme="minorHAnsi"/>
          <w:b/>
          <w:szCs w:val="22"/>
        </w:rPr>
      </w:pPr>
      <w:r w:rsidRPr="007137EF">
        <w:rPr>
          <w:rFonts w:cstheme="minorHAnsi"/>
          <w:b/>
          <w:szCs w:val="22"/>
        </w:rPr>
        <w:t xml:space="preserve">Te behalen </w:t>
      </w:r>
      <w:r>
        <w:rPr>
          <w:rFonts w:cstheme="minorHAnsi"/>
          <w:b/>
          <w:szCs w:val="22"/>
        </w:rPr>
        <w:t>punten casus 2</w:t>
      </w:r>
      <w:r w:rsidRPr="007137EF">
        <w:rPr>
          <w:rFonts w:cstheme="minorHAnsi"/>
          <w:b/>
          <w:szCs w:val="22"/>
        </w:rPr>
        <w:t>:</w:t>
      </w:r>
    </w:p>
    <w:tbl>
      <w:tblPr>
        <w:tblW w:w="90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815"/>
        <w:gridCol w:w="1843"/>
        <w:gridCol w:w="2409"/>
      </w:tblGrid>
      <w:tr w:rsidR="006654C6" w:rsidRPr="0045218E" w14:paraId="2B3E7DB9" w14:textId="77777777" w:rsidTr="00030574">
        <w:tc>
          <w:tcPr>
            <w:tcW w:w="4815" w:type="dxa"/>
            <w:shd w:val="clear" w:color="auto" w:fill="002060"/>
          </w:tcPr>
          <w:p w14:paraId="7CF10CE4" w14:textId="77777777" w:rsidR="006654C6" w:rsidRPr="0045218E" w:rsidRDefault="006654C6" w:rsidP="00030574">
            <w:pPr>
              <w:spacing w:line="276" w:lineRule="auto"/>
              <w:rPr>
                <w:rFonts w:ascii="Calibri" w:hAnsi="Calibri" w:cs="Arial"/>
                <w:b/>
                <w:color w:val="FFFFFF" w:themeColor="background1"/>
                <w:szCs w:val="22"/>
              </w:rPr>
            </w:pPr>
            <w:r w:rsidRPr="0045218E">
              <w:rPr>
                <w:rFonts w:ascii="Calibri" w:hAnsi="Calibri" w:cs="Arial"/>
                <w:b/>
                <w:color w:val="FFFFFF" w:themeColor="background1"/>
                <w:szCs w:val="22"/>
              </w:rPr>
              <w:t>Score</w:t>
            </w:r>
          </w:p>
        </w:tc>
        <w:tc>
          <w:tcPr>
            <w:tcW w:w="1843" w:type="dxa"/>
            <w:shd w:val="clear" w:color="auto" w:fill="002060"/>
          </w:tcPr>
          <w:p w14:paraId="46887007" w14:textId="77777777" w:rsidR="006654C6" w:rsidRPr="0045218E" w:rsidRDefault="006654C6" w:rsidP="00030574">
            <w:pPr>
              <w:spacing w:line="276" w:lineRule="auto"/>
              <w:rPr>
                <w:rFonts w:ascii="Calibri" w:hAnsi="Calibri" w:cs="Arial"/>
                <w:b/>
                <w:color w:val="FFFFFF" w:themeColor="background1"/>
                <w:szCs w:val="22"/>
              </w:rPr>
            </w:pPr>
            <w:r>
              <w:rPr>
                <w:rFonts w:ascii="Calibri" w:hAnsi="Calibri" w:cs="Arial"/>
                <w:b/>
                <w:color w:val="FFFFFF" w:themeColor="background1"/>
                <w:szCs w:val="22"/>
              </w:rPr>
              <w:t>Absolute score</w:t>
            </w:r>
          </w:p>
        </w:tc>
        <w:tc>
          <w:tcPr>
            <w:tcW w:w="2409" w:type="dxa"/>
            <w:shd w:val="clear" w:color="auto" w:fill="002060"/>
          </w:tcPr>
          <w:p w14:paraId="7B3E9747" w14:textId="77777777" w:rsidR="006654C6" w:rsidRPr="0045218E" w:rsidRDefault="006654C6" w:rsidP="00030574">
            <w:pPr>
              <w:spacing w:line="276" w:lineRule="auto"/>
              <w:rPr>
                <w:rFonts w:ascii="Calibri" w:hAnsi="Calibri" w:cs="Arial"/>
                <w:b/>
                <w:color w:val="FFFFFF" w:themeColor="background1"/>
                <w:szCs w:val="22"/>
              </w:rPr>
            </w:pPr>
            <w:r>
              <w:rPr>
                <w:rFonts w:ascii="Calibri" w:hAnsi="Calibri" w:cs="Arial"/>
                <w:b/>
                <w:color w:val="FFFFFF" w:themeColor="background1"/>
                <w:szCs w:val="22"/>
              </w:rPr>
              <w:t>Aantal punten</w:t>
            </w:r>
          </w:p>
        </w:tc>
      </w:tr>
      <w:tr w:rsidR="006654C6" w:rsidRPr="00D83B17" w14:paraId="70BCE903" w14:textId="77777777" w:rsidTr="00030574">
        <w:tc>
          <w:tcPr>
            <w:tcW w:w="4815" w:type="dxa"/>
            <w:shd w:val="clear" w:color="auto" w:fill="auto"/>
          </w:tcPr>
          <w:p w14:paraId="1769F0A9"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10 (uitstekend)</w:t>
            </w:r>
          </w:p>
        </w:tc>
        <w:tc>
          <w:tcPr>
            <w:tcW w:w="1843" w:type="dxa"/>
            <w:shd w:val="clear" w:color="auto" w:fill="auto"/>
          </w:tcPr>
          <w:p w14:paraId="56423DB0"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1,0</w:t>
            </w:r>
          </w:p>
        </w:tc>
        <w:tc>
          <w:tcPr>
            <w:tcW w:w="2409" w:type="dxa"/>
            <w:shd w:val="clear" w:color="auto" w:fill="auto"/>
          </w:tcPr>
          <w:p w14:paraId="46456EEA" w14:textId="1EBA4BD2" w:rsidR="006654C6" w:rsidRPr="00A03AE5" w:rsidRDefault="00A03AE5" w:rsidP="00030574">
            <w:pPr>
              <w:spacing w:line="276" w:lineRule="auto"/>
              <w:rPr>
                <w:rFonts w:ascii="Calibri" w:hAnsi="Calibri" w:cs="Arial"/>
                <w:sz w:val="20"/>
              </w:rPr>
            </w:pPr>
            <w:r w:rsidRPr="00A03AE5">
              <w:rPr>
                <w:rFonts w:ascii="Calibri" w:hAnsi="Calibri" w:cs="Arial"/>
                <w:sz w:val="20"/>
              </w:rPr>
              <w:t>300</w:t>
            </w:r>
          </w:p>
        </w:tc>
      </w:tr>
      <w:tr w:rsidR="006654C6" w:rsidRPr="00D83B17" w14:paraId="49614BF8" w14:textId="77777777" w:rsidTr="00030574">
        <w:tc>
          <w:tcPr>
            <w:tcW w:w="4815" w:type="dxa"/>
            <w:shd w:val="clear" w:color="auto" w:fill="auto"/>
          </w:tcPr>
          <w:p w14:paraId="1A440869"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8 (goed)</w:t>
            </w:r>
          </w:p>
        </w:tc>
        <w:tc>
          <w:tcPr>
            <w:tcW w:w="1843" w:type="dxa"/>
            <w:shd w:val="clear" w:color="auto" w:fill="auto"/>
          </w:tcPr>
          <w:p w14:paraId="3F036269"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0,8</w:t>
            </w:r>
          </w:p>
        </w:tc>
        <w:tc>
          <w:tcPr>
            <w:tcW w:w="2409" w:type="dxa"/>
            <w:shd w:val="clear" w:color="auto" w:fill="auto"/>
          </w:tcPr>
          <w:p w14:paraId="7FE32DCF" w14:textId="4EDA09D0" w:rsidR="006654C6" w:rsidRPr="00A03AE5" w:rsidRDefault="00A03AE5" w:rsidP="00030574">
            <w:pPr>
              <w:spacing w:line="276" w:lineRule="auto"/>
              <w:rPr>
                <w:rFonts w:ascii="Calibri" w:hAnsi="Calibri" w:cs="Arial"/>
                <w:sz w:val="20"/>
              </w:rPr>
            </w:pPr>
            <w:r w:rsidRPr="00A03AE5">
              <w:rPr>
                <w:rFonts w:ascii="Calibri" w:hAnsi="Calibri" w:cs="Arial"/>
                <w:sz w:val="20"/>
              </w:rPr>
              <w:t>240</w:t>
            </w:r>
          </w:p>
        </w:tc>
      </w:tr>
      <w:tr w:rsidR="006654C6" w:rsidRPr="00D83B17" w14:paraId="02EB2D39" w14:textId="77777777" w:rsidTr="00030574">
        <w:tc>
          <w:tcPr>
            <w:tcW w:w="4815" w:type="dxa"/>
            <w:shd w:val="clear" w:color="auto" w:fill="auto"/>
          </w:tcPr>
          <w:p w14:paraId="34AC46FB"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6 (voldoende)</w:t>
            </w:r>
          </w:p>
        </w:tc>
        <w:tc>
          <w:tcPr>
            <w:tcW w:w="1843" w:type="dxa"/>
            <w:shd w:val="clear" w:color="auto" w:fill="auto"/>
          </w:tcPr>
          <w:p w14:paraId="502BD583"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0,6</w:t>
            </w:r>
          </w:p>
        </w:tc>
        <w:tc>
          <w:tcPr>
            <w:tcW w:w="2409" w:type="dxa"/>
            <w:shd w:val="clear" w:color="auto" w:fill="auto"/>
          </w:tcPr>
          <w:p w14:paraId="3CAAE39F" w14:textId="2D4D4BDC" w:rsidR="006654C6" w:rsidRPr="00A03AE5" w:rsidRDefault="00A03AE5" w:rsidP="00030574">
            <w:pPr>
              <w:spacing w:line="276" w:lineRule="auto"/>
              <w:rPr>
                <w:rFonts w:ascii="Calibri" w:hAnsi="Calibri" w:cs="Arial"/>
                <w:sz w:val="20"/>
              </w:rPr>
            </w:pPr>
            <w:r w:rsidRPr="00A03AE5">
              <w:rPr>
                <w:rFonts w:ascii="Calibri" w:hAnsi="Calibri" w:cs="Arial"/>
                <w:sz w:val="20"/>
              </w:rPr>
              <w:t>180</w:t>
            </w:r>
          </w:p>
        </w:tc>
      </w:tr>
      <w:tr w:rsidR="006654C6" w:rsidRPr="00D83B17" w14:paraId="6BFA5E27" w14:textId="77777777" w:rsidTr="00030574">
        <w:tc>
          <w:tcPr>
            <w:tcW w:w="4815" w:type="dxa"/>
            <w:shd w:val="clear" w:color="auto" w:fill="auto"/>
          </w:tcPr>
          <w:p w14:paraId="13328ABF"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4 (onvoldoende)</w:t>
            </w:r>
          </w:p>
        </w:tc>
        <w:tc>
          <w:tcPr>
            <w:tcW w:w="1843" w:type="dxa"/>
            <w:shd w:val="clear" w:color="auto" w:fill="auto"/>
          </w:tcPr>
          <w:p w14:paraId="15018D38"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w:t>
            </w:r>
          </w:p>
        </w:tc>
        <w:tc>
          <w:tcPr>
            <w:tcW w:w="2409" w:type="dxa"/>
            <w:shd w:val="clear" w:color="auto" w:fill="auto"/>
          </w:tcPr>
          <w:p w14:paraId="779360ED" w14:textId="77777777" w:rsidR="006654C6" w:rsidRPr="00A03AE5" w:rsidRDefault="006654C6" w:rsidP="00030574">
            <w:pPr>
              <w:spacing w:line="276" w:lineRule="auto"/>
              <w:rPr>
                <w:rFonts w:ascii="Calibri" w:hAnsi="Calibri" w:cs="Arial"/>
                <w:sz w:val="20"/>
              </w:rPr>
            </w:pPr>
            <w:r w:rsidRPr="00A03AE5">
              <w:rPr>
                <w:rFonts w:ascii="Calibri" w:hAnsi="Calibri" w:cs="Arial"/>
                <w:sz w:val="20"/>
              </w:rPr>
              <w:t>0</w:t>
            </w:r>
          </w:p>
        </w:tc>
      </w:tr>
      <w:tr w:rsidR="006654C6" w:rsidRPr="00D83B17" w14:paraId="404BCA58" w14:textId="77777777" w:rsidTr="00030574">
        <w:tc>
          <w:tcPr>
            <w:tcW w:w="4815" w:type="dxa"/>
            <w:shd w:val="clear" w:color="auto" w:fill="auto"/>
          </w:tcPr>
          <w:p w14:paraId="7EFAFA52"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 (geen)</w:t>
            </w:r>
          </w:p>
        </w:tc>
        <w:tc>
          <w:tcPr>
            <w:tcW w:w="1843" w:type="dxa"/>
            <w:shd w:val="clear" w:color="auto" w:fill="auto"/>
          </w:tcPr>
          <w:p w14:paraId="7D621B3D" w14:textId="77777777" w:rsidR="006654C6" w:rsidRPr="006D5D64" w:rsidRDefault="006654C6" w:rsidP="00030574">
            <w:pPr>
              <w:spacing w:line="276" w:lineRule="auto"/>
              <w:rPr>
                <w:rFonts w:ascii="Calibri" w:hAnsi="Calibri" w:cs="Arial"/>
                <w:sz w:val="20"/>
              </w:rPr>
            </w:pPr>
            <w:r w:rsidRPr="006D5D64">
              <w:rPr>
                <w:rFonts w:ascii="Calibri" w:hAnsi="Calibri" w:cs="Arial"/>
                <w:sz w:val="20"/>
              </w:rPr>
              <w:t>0</w:t>
            </w:r>
          </w:p>
        </w:tc>
        <w:tc>
          <w:tcPr>
            <w:tcW w:w="2409" w:type="dxa"/>
            <w:shd w:val="clear" w:color="auto" w:fill="auto"/>
          </w:tcPr>
          <w:p w14:paraId="37BBF250" w14:textId="77777777" w:rsidR="006654C6" w:rsidRPr="00A03AE5" w:rsidRDefault="006654C6" w:rsidP="00030574">
            <w:pPr>
              <w:spacing w:line="276" w:lineRule="auto"/>
              <w:rPr>
                <w:rFonts w:ascii="Calibri" w:hAnsi="Calibri" w:cs="Arial"/>
                <w:sz w:val="20"/>
              </w:rPr>
            </w:pPr>
            <w:r w:rsidRPr="00A03AE5">
              <w:rPr>
                <w:rFonts w:ascii="Calibri" w:hAnsi="Calibri" w:cs="Arial"/>
                <w:sz w:val="20"/>
              </w:rPr>
              <w:t>0</w:t>
            </w:r>
          </w:p>
        </w:tc>
      </w:tr>
    </w:tbl>
    <w:p w14:paraId="369E5F4C" w14:textId="25532EE9" w:rsidR="006654C6" w:rsidRDefault="006654C6">
      <w:pPr>
        <w:spacing w:after="160" w:line="259" w:lineRule="auto"/>
        <w:rPr>
          <w:rFonts w:asciiTheme="majorHAnsi" w:eastAsiaTheme="majorEastAsia" w:hAnsiTheme="majorHAnsi" w:cstheme="majorBidi"/>
          <w:b/>
          <w:color w:val="173583"/>
          <w:sz w:val="26"/>
          <w:szCs w:val="26"/>
        </w:rPr>
      </w:pPr>
    </w:p>
    <w:p w14:paraId="74BAAB77" w14:textId="77777777" w:rsidR="006654C6" w:rsidRDefault="006654C6" w:rsidP="00DD1ED9">
      <w:pPr>
        <w:pStyle w:val="Kop2"/>
        <w:spacing w:before="0" w:after="0" w:line="276" w:lineRule="auto"/>
      </w:pPr>
      <w:bookmarkStart w:id="40" w:name="_Toc127437222"/>
      <w:r>
        <w:lastRenderedPageBreak/>
        <w:t>4.2. Beoordeling</w:t>
      </w:r>
      <w:bookmarkEnd w:id="40"/>
    </w:p>
    <w:p w14:paraId="3850F1A9" w14:textId="77777777" w:rsidR="006654C6" w:rsidRPr="00F97CAF" w:rsidRDefault="006654C6" w:rsidP="00F97CAF"/>
    <w:tbl>
      <w:tblPr>
        <w:tblStyle w:val="Tabelrasterlicht"/>
        <w:tblW w:w="90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810"/>
        <w:gridCol w:w="1425"/>
        <w:gridCol w:w="6832"/>
      </w:tblGrid>
      <w:tr w:rsidR="006654C6" w:rsidRPr="0045218E" w14:paraId="6B7E0625" w14:textId="77777777" w:rsidTr="00CD419E">
        <w:tc>
          <w:tcPr>
            <w:tcW w:w="810" w:type="dxa"/>
            <w:shd w:val="clear" w:color="auto" w:fill="002060"/>
            <w:hideMark/>
          </w:tcPr>
          <w:p w14:paraId="1453BCEF" w14:textId="77777777" w:rsidR="006654C6" w:rsidRPr="0045218E" w:rsidRDefault="006654C6" w:rsidP="00DD1ED9">
            <w:pPr>
              <w:spacing w:line="276" w:lineRule="auto"/>
              <w:rPr>
                <w:b/>
                <w:color w:val="FFFFFF" w:themeColor="background1"/>
                <w:szCs w:val="22"/>
              </w:rPr>
            </w:pPr>
            <w:r w:rsidRPr="0045218E">
              <w:rPr>
                <w:b/>
                <w:color w:val="FFFFFF" w:themeColor="background1"/>
                <w:szCs w:val="22"/>
              </w:rPr>
              <w:t>Score</w:t>
            </w:r>
          </w:p>
        </w:tc>
        <w:tc>
          <w:tcPr>
            <w:tcW w:w="1425" w:type="dxa"/>
            <w:shd w:val="clear" w:color="auto" w:fill="002060"/>
            <w:hideMark/>
          </w:tcPr>
          <w:p w14:paraId="6B83DCD0" w14:textId="77777777" w:rsidR="006654C6" w:rsidRPr="0045218E" w:rsidRDefault="006654C6" w:rsidP="00DD1ED9">
            <w:pPr>
              <w:spacing w:line="276" w:lineRule="auto"/>
              <w:rPr>
                <w:b/>
                <w:color w:val="FFFFFF" w:themeColor="background1"/>
                <w:szCs w:val="22"/>
              </w:rPr>
            </w:pPr>
            <w:r w:rsidRPr="0045218E">
              <w:rPr>
                <w:b/>
                <w:color w:val="FFFFFF" w:themeColor="background1"/>
                <w:szCs w:val="22"/>
              </w:rPr>
              <w:t>Oordeel</w:t>
            </w:r>
          </w:p>
        </w:tc>
        <w:tc>
          <w:tcPr>
            <w:tcW w:w="6832" w:type="dxa"/>
            <w:shd w:val="clear" w:color="auto" w:fill="002060"/>
            <w:hideMark/>
          </w:tcPr>
          <w:p w14:paraId="3CBAF60C" w14:textId="77777777" w:rsidR="006654C6" w:rsidRPr="0045218E" w:rsidRDefault="006654C6" w:rsidP="00DD1ED9">
            <w:pPr>
              <w:spacing w:line="276" w:lineRule="auto"/>
              <w:rPr>
                <w:b/>
                <w:color w:val="FFFFFF" w:themeColor="background1"/>
                <w:szCs w:val="22"/>
              </w:rPr>
            </w:pPr>
            <w:r w:rsidRPr="0045218E">
              <w:rPr>
                <w:b/>
                <w:color w:val="FFFFFF" w:themeColor="background1"/>
                <w:szCs w:val="22"/>
              </w:rPr>
              <w:t>Toelichting</w:t>
            </w:r>
          </w:p>
        </w:tc>
      </w:tr>
      <w:tr w:rsidR="006654C6" w:rsidRPr="00107C48" w14:paraId="2A1C20EE" w14:textId="77777777" w:rsidTr="00CD419E">
        <w:tc>
          <w:tcPr>
            <w:tcW w:w="810" w:type="dxa"/>
            <w:hideMark/>
          </w:tcPr>
          <w:p w14:paraId="5CBEA6D6" w14:textId="77777777" w:rsidR="006654C6" w:rsidRPr="00107C48" w:rsidRDefault="006654C6" w:rsidP="00DD1ED9">
            <w:pPr>
              <w:spacing w:line="276" w:lineRule="auto"/>
              <w:rPr>
                <w:szCs w:val="22"/>
              </w:rPr>
            </w:pPr>
            <w:r w:rsidRPr="00107C48">
              <w:rPr>
                <w:szCs w:val="22"/>
              </w:rPr>
              <w:t>10</w:t>
            </w:r>
          </w:p>
        </w:tc>
        <w:tc>
          <w:tcPr>
            <w:tcW w:w="1425" w:type="dxa"/>
            <w:hideMark/>
          </w:tcPr>
          <w:p w14:paraId="19134114" w14:textId="77777777" w:rsidR="006654C6" w:rsidRPr="00107C48" w:rsidRDefault="006654C6" w:rsidP="00DD1ED9">
            <w:pPr>
              <w:spacing w:line="276" w:lineRule="auto"/>
              <w:rPr>
                <w:szCs w:val="22"/>
              </w:rPr>
            </w:pPr>
            <w:r w:rsidRPr="00107C48">
              <w:rPr>
                <w:szCs w:val="22"/>
              </w:rPr>
              <w:t>Uitstekend</w:t>
            </w:r>
          </w:p>
        </w:tc>
        <w:tc>
          <w:tcPr>
            <w:tcW w:w="6832" w:type="dxa"/>
            <w:hideMark/>
          </w:tcPr>
          <w:p w14:paraId="12B44DDF" w14:textId="77777777" w:rsidR="006654C6" w:rsidRPr="00107C48" w:rsidRDefault="006654C6" w:rsidP="00DD1ED9">
            <w:pPr>
              <w:spacing w:line="276" w:lineRule="auto"/>
              <w:rPr>
                <w:szCs w:val="22"/>
              </w:rPr>
            </w:pPr>
            <w:r w:rsidRPr="00107C48">
              <w:rPr>
                <w:szCs w:val="22"/>
              </w:rPr>
              <w:t xml:space="preserve">De </w:t>
            </w:r>
            <w:r>
              <w:rPr>
                <w:szCs w:val="22"/>
              </w:rPr>
              <w:t>Inschrijver</w:t>
            </w:r>
            <w:r w:rsidRPr="00107C48">
              <w:rPr>
                <w:szCs w:val="22"/>
              </w:rPr>
              <w:t xml:space="preserve"> toont optimaal inzicht en aandacht voor het gevraagde. </w:t>
            </w:r>
            <w:r>
              <w:rPr>
                <w:szCs w:val="22"/>
              </w:rPr>
              <w:t>Inschrijver</w:t>
            </w:r>
            <w:r w:rsidRPr="00107C48">
              <w:rPr>
                <w:szCs w:val="22"/>
              </w:rPr>
              <w:t xml:space="preserve"> is zeer goed bekend met en heeft inzicht in de klant-specifieke wensen van de </w:t>
            </w:r>
            <w:r>
              <w:rPr>
                <w:szCs w:val="22"/>
              </w:rPr>
              <w:t>Opdrachtgever</w:t>
            </w:r>
            <w:r w:rsidRPr="00107C48">
              <w:rPr>
                <w:szCs w:val="22"/>
              </w:rPr>
              <w:t xml:space="preserve">. De </w:t>
            </w:r>
            <w:r>
              <w:rPr>
                <w:szCs w:val="22"/>
              </w:rPr>
              <w:t>Inschrijver</w:t>
            </w:r>
            <w:r w:rsidRPr="00107C48">
              <w:rPr>
                <w:szCs w:val="22"/>
              </w:rPr>
              <w:t xml:space="preserve"> heeft grote toegevoegde waarde in verhouding tot de uitvraag.</w:t>
            </w:r>
          </w:p>
        </w:tc>
      </w:tr>
      <w:tr w:rsidR="006654C6" w:rsidRPr="00107C48" w14:paraId="7800C73D" w14:textId="77777777" w:rsidTr="00CD419E">
        <w:tc>
          <w:tcPr>
            <w:tcW w:w="810" w:type="dxa"/>
            <w:hideMark/>
          </w:tcPr>
          <w:p w14:paraId="142817CA" w14:textId="77777777" w:rsidR="006654C6" w:rsidRPr="00107C48" w:rsidRDefault="006654C6" w:rsidP="00DD1ED9">
            <w:pPr>
              <w:spacing w:line="276" w:lineRule="auto"/>
              <w:rPr>
                <w:szCs w:val="22"/>
              </w:rPr>
            </w:pPr>
            <w:r w:rsidRPr="00107C48">
              <w:rPr>
                <w:szCs w:val="22"/>
              </w:rPr>
              <w:t>8</w:t>
            </w:r>
          </w:p>
        </w:tc>
        <w:tc>
          <w:tcPr>
            <w:tcW w:w="1425" w:type="dxa"/>
            <w:hideMark/>
          </w:tcPr>
          <w:p w14:paraId="6125653D" w14:textId="77777777" w:rsidR="006654C6" w:rsidRPr="00107C48" w:rsidRDefault="006654C6" w:rsidP="00DD1ED9">
            <w:pPr>
              <w:spacing w:line="276" w:lineRule="auto"/>
              <w:rPr>
                <w:szCs w:val="22"/>
              </w:rPr>
            </w:pPr>
            <w:r w:rsidRPr="00107C48">
              <w:rPr>
                <w:szCs w:val="22"/>
              </w:rPr>
              <w:t>Goed</w:t>
            </w:r>
          </w:p>
        </w:tc>
        <w:tc>
          <w:tcPr>
            <w:tcW w:w="6832" w:type="dxa"/>
            <w:hideMark/>
          </w:tcPr>
          <w:p w14:paraId="72A9D296" w14:textId="77777777" w:rsidR="006654C6" w:rsidRPr="00107C48" w:rsidRDefault="006654C6" w:rsidP="00DD1ED9">
            <w:pPr>
              <w:spacing w:line="276" w:lineRule="auto"/>
              <w:rPr>
                <w:szCs w:val="22"/>
              </w:rPr>
            </w:pPr>
            <w:r w:rsidRPr="00107C48">
              <w:rPr>
                <w:szCs w:val="22"/>
              </w:rPr>
              <w:t xml:space="preserve">De </w:t>
            </w:r>
            <w:r>
              <w:rPr>
                <w:szCs w:val="22"/>
              </w:rPr>
              <w:t>Inschrijver</w:t>
            </w:r>
            <w:r w:rsidRPr="00107C48">
              <w:rPr>
                <w:szCs w:val="22"/>
              </w:rPr>
              <w:t xml:space="preserve"> toont goed inzicht en aandacht voor het gevraagde. De </w:t>
            </w:r>
            <w:r>
              <w:rPr>
                <w:szCs w:val="22"/>
              </w:rPr>
              <w:t>Inschrijver</w:t>
            </w:r>
            <w:r w:rsidRPr="00107C48">
              <w:rPr>
                <w:szCs w:val="22"/>
              </w:rPr>
              <w:t xml:space="preserve"> is bekend met en heeft inzicht in de klant-specifieke wensen van de </w:t>
            </w:r>
            <w:r>
              <w:rPr>
                <w:szCs w:val="22"/>
              </w:rPr>
              <w:t>Opdrachtgever</w:t>
            </w:r>
            <w:r w:rsidRPr="00107C48">
              <w:rPr>
                <w:szCs w:val="22"/>
              </w:rPr>
              <w:t xml:space="preserve">. De </w:t>
            </w:r>
            <w:r>
              <w:rPr>
                <w:szCs w:val="22"/>
              </w:rPr>
              <w:t>Inschrijver</w:t>
            </w:r>
            <w:r w:rsidRPr="00107C48">
              <w:rPr>
                <w:szCs w:val="22"/>
              </w:rPr>
              <w:t xml:space="preserve"> heeft toegevoegde waarde in verhouding tot de uitvraag</w:t>
            </w:r>
            <w:r>
              <w:rPr>
                <w:szCs w:val="22"/>
              </w:rPr>
              <w:t>.</w:t>
            </w:r>
          </w:p>
        </w:tc>
      </w:tr>
      <w:tr w:rsidR="006654C6" w:rsidRPr="00107C48" w14:paraId="5A47D6A8" w14:textId="77777777" w:rsidTr="00CD419E">
        <w:tc>
          <w:tcPr>
            <w:tcW w:w="810" w:type="dxa"/>
            <w:hideMark/>
          </w:tcPr>
          <w:p w14:paraId="50E86E03" w14:textId="77777777" w:rsidR="006654C6" w:rsidRPr="00107C48" w:rsidRDefault="006654C6" w:rsidP="00DD1ED9">
            <w:pPr>
              <w:spacing w:line="276" w:lineRule="auto"/>
              <w:rPr>
                <w:szCs w:val="22"/>
              </w:rPr>
            </w:pPr>
            <w:r w:rsidRPr="00107C48">
              <w:rPr>
                <w:szCs w:val="22"/>
              </w:rPr>
              <w:t>6</w:t>
            </w:r>
          </w:p>
        </w:tc>
        <w:tc>
          <w:tcPr>
            <w:tcW w:w="1425" w:type="dxa"/>
            <w:hideMark/>
          </w:tcPr>
          <w:p w14:paraId="7FD156DB" w14:textId="77777777" w:rsidR="006654C6" w:rsidRPr="00107C48" w:rsidRDefault="006654C6" w:rsidP="00DD1ED9">
            <w:pPr>
              <w:spacing w:line="276" w:lineRule="auto"/>
              <w:rPr>
                <w:szCs w:val="22"/>
              </w:rPr>
            </w:pPr>
            <w:r w:rsidRPr="00107C48">
              <w:rPr>
                <w:szCs w:val="22"/>
              </w:rPr>
              <w:t>Voldoende</w:t>
            </w:r>
          </w:p>
        </w:tc>
        <w:tc>
          <w:tcPr>
            <w:tcW w:w="6832" w:type="dxa"/>
            <w:hideMark/>
          </w:tcPr>
          <w:p w14:paraId="1CFE13BC" w14:textId="77777777" w:rsidR="006654C6" w:rsidRPr="00107C48" w:rsidRDefault="006654C6" w:rsidP="00DD1ED9">
            <w:pPr>
              <w:spacing w:line="276" w:lineRule="auto"/>
              <w:rPr>
                <w:szCs w:val="22"/>
              </w:rPr>
            </w:pPr>
            <w:r w:rsidRPr="00107C48">
              <w:rPr>
                <w:szCs w:val="22"/>
              </w:rPr>
              <w:t xml:space="preserve">De </w:t>
            </w:r>
            <w:r>
              <w:rPr>
                <w:szCs w:val="22"/>
              </w:rPr>
              <w:t>Inschrijver</w:t>
            </w:r>
            <w:r w:rsidRPr="00107C48">
              <w:rPr>
                <w:szCs w:val="22"/>
              </w:rPr>
              <w:t xml:space="preserve"> toont voldoende inzicht en aandacht voor het gevraagde. De </w:t>
            </w:r>
            <w:r>
              <w:rPr>
                <w:szCs w:val="22"/>
              </w:rPr>
              <w:t>Inschrijver</w:t>
            </w:r>
            <w:r w:rsidRPr="00107C48">
              <w:rPr>
                <w:szCs w:val="22"/>
              </w:rPr>
              <w:t xml:space="preserve"> lijkt enige bekendheid met en inzicht in de klant-specifieke wensen van de </w:t>
            </w:r>
            <w:r>
              <w:rPr>
                <w:szCs w:val="22"/>
              </w:rPr>
              <w:t>Opdrachtgever te hebben</w:t>
            </w:r>
            <w:r w:rsidRPr="00107C48">
              <w:rPr>
                <w:szCs w:val="22"/>
              </w:rPr>
              <w:t xml:space="preserve"> en komt met enige toegevoegde waarde.</w:t>
            </w:r>
          </w:p>
        </w:tc>
      </w:tr>
      <w:tr w:rsidR="006654C6" w:rsidRPr="00107C48" w14:paraId="7ED99A92" w14:textId="77777777" w:rsidTr="00CD419E">
        <w:tc>
          <w:tcPr>
            <w:tcW w:w="810" w:type="dxa"/>
            <w:hideMark/>
          </w:tcPr>
          <w:p w14:paraId="1102D030" w14:textId="77777777" w:rsidR="006654C6" w:rsidRPr="00107C48" w:rsidRDefault="006654C6" w:rsidP="00DD1ED9">
            <w:pPr>
              <w:spacing w:line="276" w:lineRule="auto"/>
              <w:rPr>
                <w:szCs w:val="22"/>
              </w:rPr>
            </w:pPr>
            <w:r>
              <w:rPr>
                <w:szCs w:val="22"/>
              </w:rPr>
              <w:t>4</w:t>
            </w:r>
          </w:p>
        </w:tc>
        <w:tc>
          <w:tcPr>
            <w:tcW w:w="1425" w:type="dxa"/>
            <w:hideMark/>
          </w:tcPr>
          <w:p w14:paraId="33F97D28" w14:textId="77777777" w:rsidR="006654C6" w:rsidRPr="00107C48" w:rsidRDefault="006654C6" w:rsidP="00DD1ED9">
            <w:pPr>
              <w:spacing w:line="276" w:lineRule="auto"/>
              <w:rPr>
                <w:szCs w:val="22"/>
              </w:rPr>
            </w:pPr>
            <w:r w:rsidRPr="00107C48">
              <w:rPr>
                <w:szCs w:val="22"/>
              </w:rPr>
              <w:t xml:space="preserve">Onvoldoende </w:t>
            </w:r>
          </w:p>
        </w:tc>
        <w:tc>
          <w:tcPr>
            <w:tcW w:w="6832" w:type="dxa"/>
            <w:hideMark/>
          </w:tcPr>
          <w:p w14:paraId="05433875" w14:textId="77777777" w:rsidR="006654C6" w:rsidRPr="00107C48" w:rsidRDefault="006654C6" w:rsidP="00DD1ED9">
            <w:pPr>
              <w:spacing w:line="276" w:lineRule="auto"/>
              <w:rPr>
                <w:szCs w:val="22"/>
              </w:rPr>
            </w:pPr>
            <w:r w:rsidRPr="00107C48">
              <w:rPr>
                <w:szCs w:val="22"/>
              </w:rPr>
              <w:t xml:space="preserve">De </w:t>
            </w:r>
            <w:r>
              <w:rPr>
                <w:szCs w:val="22"/>
              </w:rPr>
              <w:t>Inschrijver</w:t>
            </w:r>
            <w:r w:rsidRPr="00107C48">
              <w:rPr>
                <w:szCs w:val="22"/>
              </w:rPr>
              <w:t xml:space="preserve"> toont onvoldoende inzicht en aandacht voor het gevraagde. De </w:t>
            </w:r>
            <w:r>
              <w:rPr>
                <w:szCs w:val="22"/>
              </w:rPr>
              <w:t>Inschrijver</w:t>
            </w:r>
            <w:r w:rsidRPr="00107C48">
              <w:rPr>
                <w:szCs w:val="22"/>
              </w:rPr>
              <w:t xml:space="preserve"> </w:t>
            </w:r>
            <w:r>
              <w:rPr>
                <w:szCs w:val="22"/>
              </w:rPr>
              <w:t xml:space="preserve">toont </w:t>
            </w:r>
            <w:r w:rsidRPr="00107C48">
              <w:rPr>
                <w:szCs w:val="22"/>
              </w:rPr>
              <w:t>geen of nauwelijks bekendheid met de klant-specifieke wensen en geen of nauwelijks toegevoegde waarde.</w:t>
            </w:r>
            <w:r>
              <w:rPr>
                <w:szCs w:val="22"/>
              </w:rPr>
              <w:t xml:space="preserve"> Er kan ook geen antwoord gegeven zijn op één of enkele deelvragen. </w:t>
            </w:r>
          </w:p>
        </w:tc>
      </w:tr>
      <w:tr w:rsidR="006654C6" w:rsidRPr="00107C48" w14:paraId="6339D7BD" w14:textId="77777777" w:rsidTr="00CD419E">
        <w:tc>
          <w:tcPr>
            <w:tcW w:w="810" w:type="dxa"/>
            <w:hideMark/>
          </w:tcPr>
          <w:p w14:paraId="7D0BCA79" w14:textId="77777777" w:rsidR="006654C6" w:rsidRPr="00107C48" w:rsidRDefault="006654C6" w:rsidP="00DD1ED9">
            <w:pPr>
              <w:spacing w:line="276" w:lineRule="auto"/>
              <w:rPr>
                <w:szCs w:val="22"/>
              </w:rPr>
            </w:pPr>
            <w:r w:rsidRPr="00107C48">
              <w:rPr>
                <w:szCs w:val="22"/>
              </w:rPr>
              <w:t>0</w:t>
            </w:r>
          </w:p>
        </w:tc>
        <w:tc>
          <w:tcPr>
            <w:tcW w:w="1425" w:type="dxa"/>
            <w:hideMark/>
          </w:tcPr>
          <w:p w14:paraId="4863727A" w14:textId="77777777" w:rsidR="006654C6" w:rsidRPr="00107C48" w:rsidRDefault="006654C6" w:rsidP="00DD1ED9">
            <w:pPr>
              <w:spacing w:line="276" w:lineRule="auto"/>
              <w:rPr>
                <w:szCs w:val="22"/>
              </w:rPr>
            </w:pPr>
            <w:r w:rsidRPr="00107C48">
              <w:rPr>
                <w:szCs w:val="22"/>
              </w:rPr>
              <w:t>Geen</w:t>
            </w:r>
          </w:p>
        </w:tc>
        <w:tc>
          <w:tcPr>
            <w:tcW w:w="6832" w:type="dxa"/>
            <w:hideMark/>
          </w:tcPr>
          <w:p w14:paraId="2A2B892A" w14:textId="77777777" w:rsidR="006654C6" w:rsidRPr="00107C48" w:rsidRDefault="006654C6" w:rsidP="00DD1ED9">
            <w:pPr>
              <w:spacing w:line="276" w:lineRule="auto"/>
              <w:rPr>
                <w:szCs w:val="22"/>
              </w:rPr>
            </w:pPr>
            <w:r w:rsidRPr="00107C48">
              <w:rPr>
                <w:szCs w:val="22"/>
              </w:rPr>
              <w:t>Er is geen antwoord gegeven.</w:t>
            </w:r>
          </w:p>
        </w:tc>
      </w:tr>
    </w:tbl>
    <w:p w14:paraId="3D165270" w14:textId="77777777" w:rsidR="006654C6" w:rsidRDefault="006654C6" w:rsidP="00DD1ED9">
      <w:pPr>
        <w:pStyle w:val="Kirstensstijl"/>
        <w:spacing w:line="276" w:lineRule="auto"/>
        <w:rPr>
          <w:rFonts w:ascii="Calibri" w:hAnsi="Calibri" w:cs="Calibri"/>
          <w:i/>
        </w:rPr>
      </w:pPr>
    </w:p>
    <w:p w14:paraId="1C65784B" w14:textId="77777777" w:rsidR="006654C6" w:rsidRDefault="006654C6" w:rsidP="00747E91">
      <w:pPr>
        <w:pStyle w:val="Kirstensstijl"/>
        <w:spacing w:line="276" w:lineRule="auto"/>
        <w:rPr>
          <w:rFonts w:asciiTheme="minorHAnsi" w:hAnsiTheme="minorHAnsi" w:cstheme="minorHAnsi"/>
        </w:rPr>
      </w:pPr>
      <w:r>
        <w:rPr>
          <w:rFonts w:ascii="Calibri" w:hAnsi="Calibri" w:cs="Calibri"/>
          <w:szCs w:val="22"/>
        </w:rPr>
        <w:t xml:space="preserve">Per Casus </w:t>
      </w:r>
      <w:r w:rsidRPr="00B2586C">
        <w:rPr>
          <w:rFonts w:ascii="Calibri" w:hAnsi="Calibri" w:cs="Calibri"/>
          <w:szCs w:val="22"/>
        </w:rPr>
        <w:t xml:space="preserve">krijgt iedere </w:t>
      </w:r>
      <w:r>
        <w:rPr>
          <w:rFonts w:ascii="Calibri" w:hAnsi="Calibri" w:cs="Calibri"/>
          <w:szCs w:val="22"/>
        </w:rPr>
        <w:t>Inschrijver</w:t>
      </w:r>
      <w:r w:rsidRPr="00B2586C">
        <w:rPr>
          <w:rFonts w:ascii="Calibri" w:hAnsi="Calibri" w:cs="Calibri"/>
          <w:szCs w:val="22"/>
        </w:rPr>
        <w:t xml:space="preserve"> een score. </w:t>
      </w:r>
      <w:r w:rsidRPr="005D4C41">
        <w:rPr>
          <w:rFonts w:asciiTheme="minorHAnsi" w:hAnsiTheme="minorHAnsi" w:cstheme="minorHAnsi"/>
        </w:rPr>
        <w:t>Er wordt onderscheid gemaakt tussen</w:t>
      </w:r>
      <w:r w:rsidRPr="005D4C41">
        <w:rPr>
          <w:rFonts w:asciiTheme="minorHAnsi" w:hAnsiTheme="minorHAnsi" w:cstheme="minorHAnsi"/>
          <w:b/>
          <w:bCs/>
        </w:rPr>
        <w:t xml:space="preserve"> </w:t>
      </w:r>
      <w:r>
        <w:rPr>
          <w:rFonts w:asciiTheme="minorHAnsi" w:hAnsiTheme="minorHAnsi" w:cstheme="minorHAnsi"/>
          <w:b/>
          <w:bCs/>
        </w:rPr>
        <w:t>scores</w:t>
      </w:r>
      <w:r w:rsidRPr="005D4C41">
        <w:rPr>
          <w:rFonts w:asciiTheme="minorHAnsi" w:hAnsiTheme="minorHAnsi" w:cstheme="minorHAnsi"/>
        </w:rPr>
        <w:t xml:space="preserve"> en </w:t>
      </w:r>
      <w:r>
        <w:rPr>
          <w:rFonts w:asciiTheme="minorHAnsi" w:hAnsiTheme="minorHAnsi" w:cstheme="minorHAnsi"/>
          <w:b/>
          <w:bCs/>
        </w:rPr>
        <w:t>punten</w:t>
      </w:r>
      <w:r w:rsidRPr="005D4C41">
        <w:rPr>
          <w:rFonts w:asciiTheme="minorHAnsi" w:hAnsiTheme="minorHAnsi" w:cstheme="minorHAnsi"/>
          <w:b/>
          <w:bCs/>
        </w:rPr>
        <w:t>.</w:t>
      </w:r>
      <w:r w:rsidRPr="005D4C41">
        <w:rPr>
          <w:rFonts w:asciiTheme="minorHAnsi" w:hAnsiTheme="minorHAnsi" w:cstheme="minorHAnsi"/>
        </w:rPr>
        <w:t xml:space="preserve"> De </w:t>
      </w:r>
      <w:r>
        <w:rPr>
          <w:rFonts w:asciiTheme="minorHAnsi" w:hAnsiTheme="minorHAnsi" w:cstheme="minorHAnsi"/>
          <w:b/>
          <w:bCs/>
        </w:rPr>
        <w:t>scores</w:t>
      </w:r>
      <w:r w:rsidRPr="005D4C41">
        <w:rPr>
          <w:rFonts w:asciiTheme="minorHAnsi" w:hAnsiTheme="minorHAnsi" w:cstheme="minorHAnsi"/>
        </w:rPr>
        <w:t xml:space="preserve"> worden toegekend door de beoordelaars</w:t>
      </w:r>
      <w:r>
        <w:rPr>
          <w:rFonts w:asciiTheme="minorHAnsi" w:hAnsiTheme="minorHAnsi" w:cstheme="minorHAnsi"/>
        </w:rPr>
        <w:t>, o</w:t>
      </w:r>
      <w:r w:rsidRPr="00B2586C">
        <w:rPr>
          <w:rFonts w:ascii="Calibri" w:hAnsi="Calibri" w:cs="Calibri"/>
        </w:rPr>
        <w:t xml:space="preserve">p voorhand staat vast welk aantal </w:t>
      </w:r>
      <w:r w:rsidRPr="00747E91">
        <w:rPr>
          <w:rFonts w:ascii="Calibri" w:hAnsi="Calibri" w:cs="Calibri"/>
          <w:b/>
          <w:bCs/>
        </w:rPr>
        <w:t>punten</w:t>
      </w:r>
      <w:r w:rsidRPr="005B7082">
        <w:rPr>
          <w:rFonts w:ascii="Calibri" w:hAnsi="Calibri" w:cs="Calibri"/>
        </w:rPr>
        <w:t xml:space="preserve"> een </w:t>
      </w:r>
      <w:r>
        <w:rPr>
          <w:rFonts w:ascii="Calibri" w:hAnsi="Calibri" w:cs="Calibri"/>
        </w:rPr>
        <w:t>Inschrijver</w:t>
      </w:r>
      <w:r w:rsidRPr="005B7082">
        <w:rPr>
          <w:rFonts w:ascii="Calibri" w:hAnsi="Calibri" w:cs="Calibri"/>
        </w:rPr>
        <w:t xml:space="preserve"> behaalt bij een bepaalde </w:t>
      </w:r>
      <w:r w:rsidRPr="00747E91">
        <w:rPr>
          <w:rFonts w:ascii="Calibri" w:hAnsi="Calibri" w:cs="Calibri"/>
          <w:b/>
          <w:bCs/>
        </w:rPr>
        <w:t>score</w:t>
      </w:r>
      <w:r w:rsidRPr="005B7082">
        <w:rPr>
          <w:rFonts w:ascii="Calibri" w:hAnsi="Calibri" w:cs="Calibri"/>
        </w:rPr>
        <w:t>.</w:t>
      </w:r>
    </w:p>
    <w:p w14:paraId="7BC49468" w14:textId="77777777" w:rsidR="006654C6" w:rsidRPr="005D4C41" w:rsidRDefault="006654C6" w:rsidP="00DD1ED9">
      <w:pPr>
        <w:pStyle w:val="Kirstensstijl"/>
        <w:spacing w:line="276" w:lineRule="auto"/>
        <w:rPr>
          <w:rFonts w:asciiTheme="minorHAnsi" w:hAnsiTheme="minorHAnsi" w:cstheme="minorHAnsi"/>
        </w:rPr>
      </w:pPr>
    </w:p>
    <w:p w14:paraId="0CDB83FA" w14:textId="77777777" w:rsidR="003D601F" w:rsidRDefault="003D601F">
      <w:pPr>
        <w:spacing w:after="160" w:line="259" w:lineRule="auto"/>
        <w:rPr>
          <w:rFonts w:asciiTheme="majorHAnsi" w:eastAsiaTheme="majorEastAsia" w:hAnsiTheme="majorHAnsi" w:cstheme="majorBidi"/>
          <w:b/>
          <w:color w:val="173583"/>
          <w:sz w:val="36"/>
          <w:szCs w:val="32"/>
        </w:rPr>
      </w:pPr>
      <w:r>
        <w:br w:type="page"/>
      </w:r>
    </w:p>
    <w:p w14:paraId="7BD9AF1F" w14:textId="1014E680" w:rsidR="006654C6" w:rsidRDefault="006654C6" w:rsidP="00DD1ED9">
      <w:pPr>
        <w:pStyle w:val="Kop1"/>
        <w:spacing w:before="0" w:after="0" w:line="276" w:lineRule="auto"/>
      </w:pPr>
      <w:bookmarkStart w:id="41" w:name="_Toc127437223"/>
      <w:r>
        <w:lastRenderedPageBreak/>
        <w:t>Overeenkomst</w:t>
      </w:r>
      <w:bookmarkEnd w:id="41"/>
    </w:p>
    <w:p w14:paraId="69202D86" w14:textId="77777777" w:rsidR="006654C6" w:rsidRPr="00D61B3F" w:rsidRDefault="006654C6" w:rsidP="00D61B3F"/>
    <w:p w14:paraId="127F68CA" w14:textId="77777777" w:rsidR="006654C6" w:rsidRPr="008A5F65" w:rsidRDefault="006654C6" w:rsidP="00DD1ED9">
      <w:pPr>
        <w:pStyle w:val="Kop2"/>
        <w:spacing w:before="0" w:after="0" w:line="276" w:lineRule="auto"/>
      </w:pPr>
      <w:bookmarkStart w:id="42" w:name="_Toc127437224"/>
      <w:r>
        <w:t>5</w:t>
      </w:r>
      <w:r w:rsidRPr="008A5F65">
        <w:t>.1. Algemene Inkoopvoorwaarden</w:t>
      </w:r>
      <w:bookmarkEnd w:id="42"/>
    </w:p>
    <w:p w14:paraId="3CE3D191" w14:textId="22CDDF91" w:rsidR="006654C6" w:rsidRDefault="006654C6" w:rsidP="00DD1ED9">
      <w:pPr>
        <w:autoSpaceDE w:val="0"/>
        <w:autoSpaceDN w:val="0"/>
        <w:adjustRightInd w:val="0"/>
        <w:spacing w:line="276" w:lineRule="auto"/>
        <w:rPr>
          <w:rFonts w:ascii="Calibri" w:hAnsi="Calibri" w:cs="Calibri"/>
          <w:szCs w:val="22"/>
        </w:rPr>
      </w:pPr>
      <w:r w:rsidRPr="0041454F">
        <w:rPr>
          <w:rFonts w:ascii="Calibri" w:hAnsi="Calibri" w:cs="Calibri"/>
          <w:szCs w:val="22"/>
        </w:rPr>
        <w:t xml:space="preserve">De algemene inkoopvoorwaarden van de </w:t>
      </w:r>
      <w:r w:rsidR="004F7EED">
        <w:rPr>
          <w:rFonts w:ascii="Calibri" w:hAnsi="Calibri" w:cs="Calibri"/>
          <w:szCs w:val="22"/>
        </w:rPr>
        <w:t>Opdrachtgever</w:t>
      </w:r>
      <w:r w:rsidRPr="0041454F">
        <w:rPr>
          <w:rFonts w:ascii="Calibri" w:hAnsi="Calibri" w:cs="Calibri"/>
          <w:szCs w:val="22"/>
        </w:rPr>
        <w:t xml:space="preserve"> zijn van toepassing op de </w:t>
      </w:r>
      <w:r>
        <w:rPr>
          <w:rFonts w:ascii="Calibri" w:hAnsi="Calibri" w:cs="Calibri"/>
          <w:szCs w:val="22"/>
        </w:rPr>
        <w:t>Overeenkomst</w:t>
      </w:r>
      <w:r w:rsidRPr="0041454F">
        <w:rPr>
          <w:rFonts w:ascii="Calibri" w:hAnsi="Calibri" w:cs="Calibri"/>
          <w:szCs w:val="22"/>
        </w:rPr>
        <w:t>. Deze zijn bijgevoegd als</w:t>
      </w:r>
      <w:r w:rsidR="003D601F">
        <w:rPr>
          <w:rFonts w:ascii="Calibri" w:hAnsi="Calibri" w:cs="Calibri"/>
          <w:szCs w:val="22"/>
        </w:rPr>
        <w:t xml:space="preserve"> </w:t>
      </w:r>
      <w:r w:rsidR="003D601F" w:rsidRPr="003D601F">
        <w:rPr>
          <w:rFonts w:ascii="Calibri" w:hAnsi="Calibri" w:cs="Calibri"/>
          <w:szCs w:val="22"/>
        </w:rPr>
        <w:t>B</w:t>
      </w:r>
      <w:r w:rsidRPr="003D601F">
        <w:rPr>
          <w:rFonts w:ascii="Calibri" w:hAnsi="Calibri" w:cs="Calibri"/>
          <w:szCs w:val="22"/>
        </w:rPr>
        <w:t>ijlage F. De</w:t>
      </w:r>
      <w:r w:rsidRPr="0041454F">
        <w:rPr>
          <w:rFonts w:ascii="Calibri" w:hAnsi="Calibri" w:cs="Calibri"/>
          <w:szCs w:val="22"/>
        </w:rPr>
        <w:t xml:space="preserve"> leveringsvoorwaarden van de </w:t>
      </w:r>
      <w:r>
        <w:rPr>
          <w:rFonts w:ascii="Calibri" w:hAnsi="Calibri" w:cs="Calibri"/>
          <w:szCs w:val="22"/>
        </w:rPr>
        <w:t>Inschrijver</w:t>
      </w:r>
      <w:r w:rsidRPr="0041454F">
        <w:rPr>
          <w:rFonts w:ascii="Calibri" w:hAnsi="Calibri" w:cs="Calibri"/>
          <w:szCs w:val="22"/>
        </w:rPr>
        <w:t xml:space="preserve"> zijn expliciet uitgesloten.</w:t>
      </w:r>
    </w:p>
    <w:p w14:paraId="0AEB8CC2" w14:textId="77777777" w:rsidR="006654C6" w:rsidRPr="0041454F" w:rsidRDefault="006654C6" w:rsidP="00DD1ED9">
      <w:pPr>
        <w:autoSpaceDE w:val="0"/>
        <w:autoSpaceDN w:val="0"/>
        <w:adjustRightInd w:val="0"/>
        <w:spacing w:line="276" w:lineRule="auto"/>
        <w:rPr>
          <w:rFonts w:ascii="Calibri" w:hAnsi="Calibri" w:cs="Calibri"/>
          <w:szCs w:val="22"/>
        </w:rPr>
      </w:pPr>
    </w:p>
    <w:p w14:paraId="0983A33B" w14:textId="77777777" w:rsidR="006654C6" w:rsidRPr="00380A33" w:rsidRDefault="006654C6" w:rsidP="00DD1ED9">
      <w:pPr>
        <w:pStyle w:val="Kop2"/>
        <w:spacing w:before="0" w:after="0" w:line="276" w:lineRule="auto"/>
      </w:pPr>
      <w:bookmarkStart w:id="43" w:name="_Toc127437225"/>
      <w:r>
        <w:t>5</w:t>
      </w:r>
      <w:r w:rsidRPr="00380A33">
        <w:t xml:space="preserve">.2. </w:t>
      </w:r>
      <w:r>
        <w:t>Conceptovereenkomst</w:t>
      </w:r>
      <w:bookmarkEnd w:id="43"/>
    </w:p>
    <w:p w14:paraId="1A19BD1E" w14:textId="342F4E0D" w:rsidR="006654C6" w:rsidRDefault="006654C6" w:rsidP="00DD1ED9">
      <w:pPr>
        <w:spacing w:line="276" w:lineRule="auto"/>
        <w:rPr>
          <w:rFonts w:ascii="Calibri" w:hAnsi="Calibri" w:cs="Calibri"/>
          <w:szCs w:val="22"/>
        </w:rPr>
      </w:pPr>
      <w:r w:rsidRPr="003D601F">
        <w:rPr>
          <w:rFonts w:ascii="Calibri" w:hAnsi="Calibri" w:cs="Calibri"/>
          <w:szCs w:val="22"/>
        </w:rPr>
        <w:t>In Bijlage C is</w:t>
      </w:r>
      <w:r>
        <w:rPr>
          <w:rFonts w:ascii="Calibri" w:hAnsi="Calibri" w:cs="Calibri"/>
          <w:szCs w:val="22"/>
        </w:rPr>
        <w:t xml:space="preserve"> de Conceptovereenkomst toegevoegd. </w:t>
      </w:r>
      <w:r w:rsidRPr="00634F36">
        <w:rPr>
          <w:rFonts w:ascii="Calibri" w:hAnsi="Calibri" w:cs="Calibri"/>
          <w:b/>
          <w:bCs/>
          <w:szCs w:val="22"/>
        </w:rPr>
        <w:t xml:space="preserve">Door het rechtsgeldig ondertekenen van de </w:t>
      </w:r>
      <w:r w:rsidRPr="003D601F">
        <w:rPr>
          <w:rFonts w:ascii="Calibri" w:hAnsi="Calibri" w:cs="Calibri"/>
          <w:b/>
          <w:bCs/>
          <w:szCs w:val="22"/>
        </w:rPr>
        <w:t xml:space="preserve">akkoordverklaring </w:t>
      </w:r>
      <w:r w:rsidR="003D601F" w:rsidRPr="003D601F">
        <w:rPr>
          <w:rFonts w:ascii="Calibri" w:hAnsi="Calibri" w:cs="Calibri"/>
          <w:b/>
          <w:bCs/>
          <w:szCs w:val="22"/>
        </w:rPr>
        <w:t>B</w:t>
      </w:r>
      <w:r w:rsidRPr="003D601F">
        <w:rPr>
          <w:rFonts w:ascii="Calibri" w:hAnsi="Calibri" w:cs="Calibri"/>
          <w:b/>
          <w:bCs/>
          <w:szCs w:val="22"/>
        </w:rPr>
        <w:t>ijlage E</w:t>
      </w:r>
      <w:r w:rsidRPr="00634F36">
        <w:rPr>
          <w:rFonts w:ascii="Calibri" w:hAnsi="Calibri" w:cs="Calibri"/>
          <w:b/>
          <w:bCs/>
          <w:szCs w:val="22"/>
        </w:rPr>
        <w:t xml:space="preserve"> gaat u akkoord met de aanbestedingsprocedure</w:t>
      </w:r>
      <w:r>
        <w:rPr>
          <w:rFonts w:ascii="Calibri" w:hAnsi="Calibri" w:cs="Calibri"/>
          <w:b/>
          <w:bCs/>
          <w:szCs w:val="22"/>
        </w:rPr>
        <w:t>, het programma van eisen</w:t>
      </w:r>
      <w:r w:rsidRPr="00634F36">
        <w:rPr>
          <w:rFonts w:ascii="Calibri" w:hAnsi="Calibri" w:cs="Calibri"/>
          <w:b/>
          <w:bCs/>
          <w:szCs w:val="22"/>
        </w:rPr>
        <w:t xml:space="preserve"> en de </w:t>
      </w:r>
      <w:r>
        <w:rPr>
          <w:rFonts w:ascii="Calibri" w:hAnsi="Calibri" w:cs="Calibri"/>
          <w:b/>
          <w:bCs/>
          <w:szCs w:val="22"/>
        </w:rPr>
        <w:t>Conceptovereenkomst</w:t>
      </w:r>
      <w:r w:rsidRPr="00634F36">
        <w:rPr>
          <w:rFonts w:ascii="Calibri" w:hAnsi="Calibri" w:cs="Calibri"/>
          <w:b/>
          <w:bCs/>
          <w:szCs w:val="22"/>
        </w:rPr>
        <w:t>.</w:t>
      </w:r>
      <w:r w:rsidRPr="00203242">
        <w:rPr>
          <w:rFonts w:ascii="Calibri" w:hAnsi="Calibri" w:cs="Calibri"/>
          <w:szCs w:val="22"/>
        </w:rPr>
        <w:t xml:space="preserve"> </w:t>
      </w:r>
      <w:r w:rsidRPr="005F2B10">
        <w:rPr>
          <w:rFonts w:ascii="Calibri" w:hAnsi="Calibri" w:cs="Calibri"/>
          <w:szCs w:val="22"/>
        </w:rPr>
        <w:t xml:space="preserve">Het </w:t>
      </w:r>
      <w:r>
        <w:rPr>
          <w:rFonts w:ascii="Calibri" w:hAnsi="Calibri" w:cs="Calibri"/>
          <w:szCs w:val="22"/>
        </w:rPr>
        <w:t>Bestek</w:t>
      </w:r>
      <w:r w:rsidRPr="005F2B10">
        <w:rPr>
          <w:rFonts w:ascii="Calibri" w:hAnsi="Calibri" w:cs="Calibri"/>
          <w:szCs w:val="22"/>
        </w:rPr>
        <w:t xml:space="preserve"> en uw </w:t>
      </w:r>
      <w:r>
        <w:rPr>
          <w:rFonts w:ascii="Calibri" w:hAnsi="Calibri" w:cs="Calibri"/>
          <w:szCs w:val="22"/>
        </w:rPr>
        <w:t>Inschrijving</w:t>
      </w:r>
      <w:r w:rsidRPr="005F2B10">
        <w:rPr>
          <w:rFonts w:ascii="Calibri" w:hAnsi="Calibri" w:cs="Calibri"/>
          <w:szCs w:val="22"/>
        </w:rPr>
        <w:t xml:space="preserve"> zullen uiteindelijk integraal onderdeel uitm</w:t>
      </w:r>
      <w:r>
        <w:rPr>
          <w:rFonts w:ascii="Calibri" w:hAnsi="Calibri" w:cs="Calibri"/>
          <w:szCs w:val="22"/>
        </w:rPr>
        <w:t>aken van de Overeenkomst.</w:t>
      </w:r>
    </w:p>
    <w:p w14:paraId="6878E197" w14:textId="77777777" w:rsidR="006654C6" w:rsidRPr="00203242" w:rsidRDefault="006654C6" w:rsidP="00DD1ED9">
      <w:pPr>
        <w:spacing w:line="276" w:lineRule="auto"/>
        <w:rPr>
          <w:rFonts w:ascii="Calibri" w:hAnsi="Calibri" w:cs="Calibri"/>
          <w:szCs w:val="22"/>
        </w:rPr>
      </w:pPr>
    </w:p>
    <w:p w14:paraId="007358D1" w14:textId="77777777" w:rsidR="006654C6" w:rsidRPr="00380A33" w:rsidRDefault="006654C6" w:rsidP="00DD1ED9">
      <w:pPr>
        <w:pStyle w:val="Kop2"/>
        <w:spacing w:before="0" w:after="0" w:line="276" w:lineRule="auto"/>
      </w:pPr>
      <w:bookmarkStart w:id="44" w:name="_Toc127437226"/>
      <w:r>
        <w:t>5</w:t>
      </w:r>
      <w:r w:rsidRPr="00380A33">
        <w:t xml:space="preserve">.3. </w:t>
      </w:r>
      <w:r>
        <w:t>Inschrijfbiljet</w:t>
      </w:r>
      <w:r w:rsidRPr="00380A33">
        <w:t xml:space="preserve"> - Uitvoeringsbepaling</w:t>
      </w:r>
      <w:bookmarkEnd w:id="44"/>
    </w:p>
    <w:p w14:paraId="6423002C" w14:textId="51455662" w:rsidR="006654C6" w:rsidRDefault="006654C6" w:rsidP="00DD1ED9">
      <w:pPr>
        <w:spacing w:line="276" w:lineRule="auto"/>
        <w:rPr>
          <w:rFonts w:ascii="Calibri" w:hAnsi="Calibri" w:cs="Calibri"/>
          <w:szCs w:val="22"/>
        </w:rPr>
      </w:pPr>
      <w:r w:rsidRPr="006965CA">
        <w:rPr>
          <w:rFonts w:ascii="Calibri" w:hAnsi="Calibri" w:cs="Calibri"/>
          <w:szCs w:val="22"/>
        </w:rPr>
        <w:t xml:space="preserve">Aan </w:t>
      </w:r>
      <w:r>
        <w:rPr>
          <w:rFonts w:ascii="Calibri" w:hAnsi="Calibri" w:cs="Calibri"/>
          <w:szCs w:val="22"/>
        </w:rPr>
        <w:t xml:space="preserve">dit Bestek is een Inschrijfbiljet verbonden. Het Inschrijfbiljet is </w:t>
      </w:r>
      <w:r w:rsidRPr="003D601F">
        <w:rPr>
          <w:rFonts w:ascii="Calibri" w:hAnsi="Calibri" w:cs="Calibri"/>
          <w:szCs w:val="22"/>
        </w:rPr>
        <w:t xml:space="preserve">als </w:t>
      </w:r>
      <w:r w:rsidR="003D601F" w:rsidRPr="003D601F">
        <w:rPr>
          <w:rFonts w:ascii="Calibri" w:hAnsi="Calibri" w:cs="Calibri"/>
          <w:szCs w:val="22"/>
        </w:rPr>
        <w:t>B</w:t>
      </w:r>
      <w:r w:rsidRPr="003D601F">
        <w:rPr>
          <w:rFonts w:ascii="Calibri" w:hAnsi="Calibri" w:cs="Calibri"/>
          <w:szCs w:val="22"/>
        </w:rPr>
        <w:t>ijlage D toegevoegd</w:t>
      </w:r>
      <w:r>
        <w:rPr>
          <w:rFonts w:ascii="Calibri" w:hAnsi="Calibri" w:cs="Calibri"/>
          <w:szCs w:val="22"/>
        </w:rPr>
        <w:t>. In het Inschrijfbiljet</w:t>
      </w:r>
      <w:r w:rsidRPr="006965CA">
        <w:rPr>
          <w:rFonts w:ascii="Calibri" w:hAnsi="Calibri" w:cs="Calibri"/>
          <w:szCs w:val="22"/>
        </w:rPr>
        <w:t xml:space="preserve"> dient u uw prijzen </w:t>
      </w:r>
      <w:r>
        <w:rPr>
          <w:rFonts w:ascii="Calibri" w:hAnsi="Calibri" w:cs="Calibri"/>
          <w:szCs w:val="22"/>
        </w:rPr>
        <w:t xml:space="preserve">op te geven. </w:t>
      </w:r>
      <w:r w:rsidRPr="00D012C9">
        <w:rPr>
          <w:rFonts w:ascii="Calibri" w:hAnsi="Calibri" w:cs="Calibri"/>
          <w:szCs w:val="22"/>
        </w:rPr>
        <w:t>Na</w:t>
      </w:r>
      <w:r>
        <w:rPr>
          <w:rFonts w:ascii="Calibri" w:hAnsi="Calibri" w:cs="Calibri"/>
          <w:szCs w:val="22"/>
        </w:rPr>
        <w:t xml:space="preserve"> de definitieve gunning zal het Inschrijfbiljet worden omgezet naar ‘Uitvoeringsbepaling’ en wordt deze onderdeel van de Overeenkomst. </w:t>
      </w:r>
    </w:p>
    <w:p w14:paraId="2DCA854F" w14:textId="77777777" w:rsidR="006654C6" w:rsidRDefault="006654C6" w:rsidP="00DD1ED9">
      <w:pPr>
        <w:spacing w:line="276" w:lineRule="auto"/>
        <w:rPr>
          <w:rFonts w:ascii="Calibri" w:hAnsi="Calibri" w:cs="Calibri"/>
          <w:szCs w:val="22"/>
        </w:rPr>
      </w:pPr>
    </w:p>
    <w:p w14:paraId="4D68E72A" w14:textId="77777777" w:rsidR="006654C6" w:rsidRPr="00380A33" w:rsidRDefault="006654C6" w:rsidP="00DD1ED9">
      <w:pPr>
        <w:pStyle w:val="Kop2"/>
        <w:spacing w:before="0" w:after="0" w:line="276" w:lineRule="auto"/>
      </w:pPr>
      <w:bookmarkStart w:id="45" w:name="_Toc127437227"/>
      <w:r>
        <w:t>5</w:t>
      </w:r>
      <w:r w:rsidRPr="00380A33">
        <w:t xml:space="preserve">.4. De definitieve </w:t>
      </w:r>
      <w:r>
        <w:t>Overeenkomst</w:t>
      </w:r>
      <w:bookmarkEnd w:id="45"/>
      <w:r w:rsidRPr="00380A33">
        <w:tab/>
      </w:r>
    </w:p>
    <w:p w14:paraId="4C790A54" w14:textId="2BECD476" w:rsidR="006654C6" w:rsidRDefault="006654C6" w:rsidP="00DD1ED9">
      <w:pPr>
        <w:spacing w:line="276" w:lineRule="auto"/>
        <w:rPr>
          <w:rFonts w:ascii="Calibri" w:hAnsi="Calibri" w:cs="Calibri"/>
          <w:szCs w:val="22"/>
        </w:rPr>
      </w:pPr>
      <w:r w:rsidRPr="005F2B10">
        <w:rPr>
          <w:rFonts w:ascii="Calibri" w:hAnsi="Calibri" w:cs="Calibri"/>
          <w:szCs w:val="22"/>
        </w:rPr>
        <w:t xml:space="preserve">De definitieve </w:t>
      </w:r>
      <w:r>
        <w:rPr>
          <w:rFonts w:ascii="Calibri" w:hAnsi="Calibri" w:cs="Calibri"/>
          <w:szCs w:val="22"/>
        </w:rPr>
        <w:t xml:space="preserve">Overeenkomst wordt na de Gunningsbeslissing opgemaakt. </w:t>
      </w:r>
      <w:r w:rsidRPr="002349C8">
        <w:rPr>
          <w:rFonts w:ascii="Calibri" w:hAnsi="Calibri" w:cs="Calibri"/>
          <w:szCs w:val="22"/>
        </w:rPr>
        <w:t>De aanpassingen en/of wijzigingen die vanuit de N</w:t>
      </w:r>
      <w:r>
        <w:rPr>
          <w:rFonts w:ascii="Calibri" w:hAnsi="Calibri" w:cs="Calibri"/>
          <w:szCs w:val="22"/>
        </w:rPr>
        <w:t xml:space="preserve">ota van Inlichtingen </w:t>
      </w:r>
      <w:r w:rsidRPr="002349C8">
        <w:rPr>
          <w:rFonts w:ascii="Calibri" w:hAnsi="Calibri" w:cs="Calibri"/>
          <w:szCs w:val="22"/>
        </w:rPr>
        <w:t xml:space="preserve">zijn aangegeven door de </w:t>
      </w:r>
      <w:r w:rsidR="004F7EED">
        <w:rPr>
          <w:rFonts w:ascii="Calibri" w:hAnsi="Calibri" w:cs="Calibri"/>
          <w:szCs w:val="22"/>
        </w:rPr>
        <w:t>Opdrachtgever</w:t>
      </w:r>
      <w:r w:rsidRPr="002349C8">
        <w:rPr>
          <w:rFonts w:ascii="Calibri" w:hAnsi="Calibri" w:cs="Calibri"/>
          <w:szCs w:val="22"/>
        </w:rPr>
        <w:t xml:space="preserve"> </w:t>
      </w:r>
      <w:r>
        <w:rPr>
          <w:rFonts w:ascii="Calibri" w:hAnsi="Calibri" w:cs="Calibri"/>
          <w:szCs w:val="22"/>
        </w:rPr>
        <w:t>worden</w:t>
      </w:r>
      <w:r w:rsidRPr="002349C8">
        <w:rPr>
          <w:rFonts w:ascii="Calibri" w:hAnsi="Calibri" w:cs="Calibri"/>
          <w:szCs w:val="22"/>
        </w:rPr>
        <w:t xml:space="preserve"> in de d</w:t>
      </w:r>
      <w:r>
        <w:rPr>
          <w:rFonts w:ascii="Calibri" w:hAnsi="Calibri" w:cs="Calibri"/>
          <w:szCs w:val="22"/>
        </w:rPr>
        <w:t>efinitieve</w:t>
      </w:r>
      <w:r w:rsidRPr="002349C8">
        <w:rPr>
          <w:rFonts w:ascii="Calibri" w:hAnsi="Calibri" w:cs="Calibri"/>
          <w:szCs w:val="22"/>
        </w:rPr>
        <w:t xml:space="preserve"> </w:t>
      </w:r>
      <w:r>
        <w:rPr>
          <w:rFonts w:ascii="Calibri" w:hAnsi="Calibri" w:cs="Calibri"/>
          <w:szCs w:val="22"/>
        </w:rPr>
        <w:t>Overeenkomst</w:t>
      </w:r>
      <w:r w:rsidRPr="002349C8">
        <w:rPr>
          <w:rFonts w:ascii="Calibri" w:hAnsi="Calibri" w:cs="Calibri"/>
          <w:szCs w:val="22"/>
        </w:rPr>
        <w:t xml:space="preserve"> </w:t>
      </w:r>
      <w:r>
        <w:rPr>
          <w:rFonts w:ascii="Calibri" w:hAnsi="Calibri" w:cs="Calibri"/>
          <w:szCs w:val="22"/>
        </w:rPr>
        <w:t>verwerkt</w:t>
      </w:r>
      <w:r w:rsidRPr="002349C8">
        <w:rPr>
          <w:rFonts w:ascii="Calibri" w:hAnsi="Calibri" w:cs="Calibri"/>
          <w:szCs w:val="22"/>
        </w:rPr>
        <w:t xml:space="preserve">. </w:t>
      </w:r>
      <w:r w:rsidRPr="005F2B10">
        <w:rPr>
          <w:rFonts w:ascii="Calibri" w:hAnsi="Calibri" w:cs="Calibri"/>
          <w:szCs w:val="22"/>
        </w:rPr>
        <w:t>Daarnaast ma</w:t>
      </w:r>
      <w:r>
        <w:rPr>
          <w:rFonts w:ascii="Calibri" w:hAnsi="Calibri" w:cs="Calibri"/>
          <w:szCs w:val="22"/>
        </w:rPr>
        <w:t>ken</w:t>
      </w:r>
      <w:r w:rsidRPr="005F2B10">
        <w:rPr>
          <w:rFonts w:ascii="Calibri" w:hAnsi="Calibri" w:cs="Calibri"/>
          <w:szCs w:val="22"/>
        </w:rPr>
        <w:t xml:space="preserve"> het </w:t>
      </w:r>
      <w:r>
        <w:rPr>
          <w:rFonts w:ascii="Calibri" w:hAnsi="Calibri" w:cs="Calibri"/>
          <w:szCs w:val="22"/>
        </w:rPr>
        <w:t>Bestek</w:t>
      </w:r>
      <w:r w:rsidRPr="005F2B10">
        <w:rPr>
          <w:rFonts w:ascii="Calibri" w:hAnsi="Calibri" w:cs="Calibri"/>
          <w:szCs w:val="22"/>
        </w:rPr>
        <w:t xml:space="preserve">, de </w:t>
      </w:r>
      <w:r>
        <w:rPr>
          <w:rFonts w:ascii="Calibri" w:hAnsi="Calibri" w:cs="Calibri"/>
          <w:szCs w:val="22"/>
        </w:rPr>
        <w:t>Inschrijving</w:t>
      </w:r>
      <w:r w:rsidRPr="005F2B10">
        <w:rPr>
          <w:rFonts w:ascii="Calibri" w:hAnsi="Calibri" w:cs="Calibri"/>
          <w:szCs w:val="22"/>
        </w:rPr>
        <w:t xml:space="preserve"> van de </w:t>
      </w:r>
      <w:r>
        <w:rPr>
          <w:rFonts w:ascii="Calibri" w:hAnsi="Calibri" w:cs="Calibri"/>
          <w:szCs w:val="22"/>
        </w:rPr>
        <w:t>Opdrachtnemer</w:t>
      </w:r>
      <w:r w:rsidRPr="005F2B10">
        <w:rPr>
          <w:rFonts w:ascii="Calibri" w:hAnsi="Calibri" w:cs="Calibri"/>
          <w:szCs w:val="22"/>
        </w:rPr>
        <w:t xml:space="preserve"> en de Nota’s van Inlichtingen onderdeel uit van de definitieve </w:t>
      </w:r>
      <w:r>
        <w:rPr>
          <w:rFonts w:ascii="Calibri" w:hAnsi="Calibri" w:cs="Calibri"/>
          <w:szCs w:val="22"/>
        </w:rPr>
        <w:t>Overeenkomst</w:t>
      </w:r>
      <w:r w:rsidRPr="005F2B10">
        <w:rPr>
          <w:rFonts w:ascii="Calibri" w:hAnsi="Calibri" w:cs="Calibri"/>
          <w:szCs w:val="22"/>
        </w:rPr>
        <w:t>.</w:t>
      </w:r>
      <w:r>
        <w:rPr>
          <w:rFonts w:ascii="Calibri" w:hAnsi="Calibri" w:cs="Calibri"/>
          <w:szCs w:val="22"/>
        </w:rPr>
        <w:t xml:space="preserve"> </w:t>
      </w:r>
    </w:p>
    <w:p w14:paraId="5A8E0AB6" w14:textId="77777777" w:rsidR="006654C6" w:rsidRDefault="006654C6" w:rsidP="00DD1ED9">
      <w:pPr>
        <w:spacing w:line="276" w:lineRule="auto"/>
        <w:rPr>
          <w:rFonts w:ascii="Calibri" w:hAnsi="Calibri" w:cs="Calibri"/>
          <w:szCs w:val="22"/>
        </w:rPr>
      </w:pPr>
    </w:p>
    <w:p w14:paraId="163DCBED" w14:textId="77777777" w:rsidR="006654C6" w:rsidRDefault="006654C6" w:rsidP="00DD1ED9">
      <w:pPr>
        <w:spacing w:line="276" w:lineRule="auto"/>
        <w:rPr>
          <w:rFonts w:ascii="Calibri" w:hAnsi="Calibri" w:cs="Calibri"/>
          <w:szCs w:val="22"/>
        </w:rPr>
      </w:pPr>
    </w:p>
    <w:p w14:paraId="5BC4F479" w14:textId="77777777" w:rsidR="006654C6" w:rsidRDefault="006654C6" w:rsidP="00DD1ED9">
      <w:pPr>
        <w:spacing w:line="276" w:lineRule="auto"/>
        <w:rPr>
          <w:rFonts w:ascii="Calibri" w:hAnsi="Calibri" w:cs="Calibri"/>
          <w:szCs w:val="22"/>
        </w:rPr>
      </w:pPr>
    </w:p>
    <w:p w14:paraId="2DE3BAB2" w14:textId="77777777" w:rsidR="006654C6" w:rsidRDefault="006654C6" w:rsidP="00DD1ED9">
      <w:pPr>
        <w:spacing w:line="276" w:lineRule="auto"/>
        <w:rPr>
          <w:rFonts w:ascii="Calibri" w:hAnsi="Calibri" w:cs="Calibri"/>
          <w:szCs w:val="22"/>
        </w:rPr>
      </w:pPr>
    </w:p>
    <w:p w14:paraId="147E185B" w14:textId="77777777" w:rsidR="006654C6" w:rsidRDefault="006654C6" w:rsidP="00DD1ED9">
      <w:pPr>
        <w:spacing w:line="276" w:lineRule="auto"/>
        <w:rPr>
          <w:rFonts w:ascii="Calibri" w:hAnsi="Calibri" w:cs="Calibri"/>
          <w:szCs w:val="22"/>
        </w:rPr>
      </w:pPr>
    </w:p>
    <w:p w14:paraId="44791ECB" w14:textId="77777777" w:rsidR="006654C6" w:rsidRDefault="006654C6" w:rsidP="00DD1ED9">
      <w:pPr>
        <w:spacing w:line="276" w:lineRule="auto"/>
        <w:rPr>
          <w:rFonts w:ascii="Calibri" w:hAnsi="Calibri" w:cs="Calibri"/>
          <w:szCs w:val="22"/>
        </w:rPr>
      </w:pPr>
    </w:p>
    <w:p w14:paraId="759F3360" w14:textId="77777777" w:rsidR="006654C6" w:rsidRDefault="006654C6" w:rsidP="00DD1ED9">
      <w:pPr>
        <w:spacing w:line="276" w:lineRule="auto"/>
        <w:rPr>
          <w:rFonts w:ascii="Calibri" w:hAnsi="Calibri" w:cs="Calibri"/>
          <w:szCs w:val="22"/>
        </w:rPr>
      </w:pPr>
    </w:p>
    <w:p w14:paraId="7782DDB6" w14:textId="77777777" w:rsidR="006654C6" w:rsidRDefault="006654C6" w:rsidP="00DD1ED9">
      <w:pPr>
        <w:spacing w:line="276" w:lineRule="auto"/>
        <w:rPr>
          <w:rFonts w:ascii="Calibri" w:hAnsi="Calibri" w:cs="Calibri"/>
          <w:szCs w:val="22"/>
        </w:rPr>
      </w:pPr>
    </w:p>
    <w:p w14:paraId="7280886C" w14:textId="77777777" w:rsidR="006654C6" w:rsidRDefault="006654C6" w:rsidP="00DD1ED9">
      <w:pPr>
        <w:spacing w:line="276" w:lineRule="auto"/>
        <w:rPr>
          <w:rFonts w:ascii="Calibri" w:hAnsi="Calibri" w:cs="Calibri"/>
          <w:szCs w:val="22"/>
        </w:rPr>
      </w:pPr>
    </w:p>
    <w:p w14:paraId="47FE9A6F" w14:textId="77777777" w:rsidR="006654C6" w:rsidRDefault="006654C6" w:rsidP="00DD1ED9">
      <w:pPr>
        <w:spacing w:line="276" w:lineRule="auto"/>
        <w:rPr>
          <w:rFonts w:ascii="Calibri" w:hAnsi="Calibri" w:cs="Calibri"/>
          <w:szCs w:val="22"/>
        </w:rPr>
      </w:pPr>
    </w:p>
    <w:p w14:paraId="0D777044" w14:textId="77777777" w:rsidR="006654C6" w:rsidRDefault="006654C6" w:rsidP="00DD1ED9">
      <w:pPr>
        <w:spacing w:line="276" w:lineRule="auto"/>
        <w:rPr>
          <w:rFonts w:ascii="Calibri" w:hAnsi="Calibri" w:cs="Calibri"/>
          <w:szCs w:val="22"/>
        </w:rPr>
      </w:pPr>
    </w:p>
    <w:p w14:paraId="3A1A8F4F" w14:textId="77777777" w:rsidR="006654C6" w:rsidRDefault="006654C6" w:rsidP="00DD1ED9">
      <w:pPr>
        <w:spacing w:line="276" w:lineRule="auto"/>
        <w:rPr>
          <w:rFonts w:ascii="Calibri" w:hAnsi="Calibri" w:cs="Calibri"/>
          <w:szCs w:val="22"/>
        </w:rPr>
      </w:pPr>
    </w:p>
    <w:p w14:paraId="27F8A2CA" w14:textId="77777777" w:rsidR="006654C6" w:rsidRDefault="006654C6" w:rsidP="00DD1ED9">
      <w:pPr>
        <w:spacing w:line="276" w:lineRule="auto"/>
        <w:rPr>
          <w:rFonts w:ascii="Calibri" w:hAnsi="Calibri" w:cs="Calibri"/>
          <w:szCs w:val="22"/>
        </w:rPr>
      </w:pPr>
    </w:p>
    <w:p w14:paraId="0889F81A" w14:textId="77777777" w:rsidR="006654C6" w:rsidRDefault="006654C6" w:rsidP="00DD1ED9">
      <w:pPr>
        <w:spacing w:line="276" w:lineRule="auto"/>
        <w:rPr>
          <w:rFonts w:ascii="Calibri" w:hAnsi="Calibri" w:cs="Calibri"/>
          <w:szCs w:val="22"/>
        </w:rPr>
      </w:pPr>
    </w:p>
    <w:p w14:paraId="2FFFB352" w14:textId="77777777" w:rsidR="006654C6" w:rsidRDefault="006654C6" w:rsidP="00DD1ED9">
      <w:pPr>
        <w:spacing w:line="276" w:lineRule="auto"/>
        <w:rPr>
          <w:rFonts w:ascii="Calibri" w:hAnsi="Calibri" w:cs="Calibri"/>
          <w:szCs w:val="22"/>
        </w:rPr>
      </w:pPr>
    </w:p>
    <w:p w14:paraId="7F8F1B44" w14:textId="77777777" w:rsidR="006654C6" w:rsidRDefault="006654C6" w:rsidP="00DD1ED9">
      <w:pPr>
        <w:spacing w:line="276" w:lineRule="auto"/>
        <w:rPr>
          <w:rFonts w:asciiTheme="majorHAnsi" w:eastAsiaTheme="majorEastAsia" w:hAnsiTheme="majorHAnsi" w:cstheme="majorBidi"/>
          <w:b/>
          <w:color w:val="002060"/>
          <w:sz w:val="36"/>
          <w:szCs w:val="32"/>
        </w:rPr>
      </w:pPr>
      <w:r>
        <w:br w:type="page"/>
      </w:r>
    </w:p>
    <w:p w14:paraId="3015EEAC" w14:textId="77777777" w:rsidR="006654C6" w:rsidRDefault="006654C6" w:rsidP="00DD1ED9">
      <w:pPr>
        <w:pStyle w:val="Kop1"/>
        <w:spacing w:before="0" w:after="0" w:line="276" w:lineRule="auto"/>
      </w:pPr>
      <w:bookmarkStart w:id="46" w:name="_Toc127437228"/>
      <w:r w:rsidRPr="00380A33">
        <w:lastRenderedPageBreak/>
        <w:t xml:space="preserve">Uw </w:t>
      </w:r>
      <w:r>
        <w:t>Inschrijving</w:t>
      </w:r>
      <w:bookmarkEnd w:id="46"/>
      <w:r w:rsidRPr="00380A33">
        <w:t xml:space="preserve"> </w:t>
      </w:r>
    </w:p>
    <w:p w14:paraId="547216C6" w14:textId="77777777" w:rsidR="006654C6" w:rsidRPr="00D61B3F" w:rsidRDefault="006654C6" w:rsidP="00D61B3F"/>
    <w:p w14:paraId="37E07F0D" w14:textId="77777777" w:rsidR="006654C6" w:rsidRPr="00380A33" w:rsidRDefault="006654C6" w:rsidP="004B4D5A">
      <w:pPr>
        <w:pStyle w:val="Kop2"/>
        <w:spacing w:before="0" w:after="0" w:line="276" w:lineRule="auto"/>
      </w:pPr>
      <w:bookmarkStart w:id="47" w:name="_Toc127437229"/>
      <w:r>
        <w:t>6</w:t>
      </w:r>
      <w:r w:rsidRPr="00380A33">
        <w:t>.</w:t>
      </w:r>
      <w:r>
        <w:t>1</w:t>
      </w:r>
      <w:r w:rsidRPr="00380A33">
        <w:t xml:space="preserve">. </w:t>
      </w:r>
      <w:r>
        <w:t>Bestek</w:t>
      </w:r>
      <w:bookmarkEnd w:id="47"/>
    </w:p>
    <w:p w14:paraId="3A76D663" w14:textId="77777777" w:rsidR="006654C6" w:rsidRPr="002349C8" w:rsidRDefault="006654C6" w:rsidP="004B4D5A">
      <w:pPr>
        <w:spacing w:line="276" w:lineRule="auto"/>
        <w:rPr>
          <w:rFonts w:ascii="Calibri" w:hAnsi="Calibri" w:cs="Calibri"/>
          <w:szCs w:val="22"/>
        </w:rPr>
      </w:pPr>
      <w:r w:rsidRPr="002349C8">
        <w:rPr>
          <w:rFonts w:ascii="Calibri" w:hAnsi="Calibri" w:cs="Calibri"/>
          <w:szCs w:val="22"/>
        </w:rPr>
        <w:t xml:space="preserve">Het </w:t>
      </w:r>
      <w:r>
        <w:rPr>
          <w:rFonts w:ascii="Calibri" w:hAnsi="Calibri" w:cs="Calibri"/>
          <w:szCs w:val="22"/>
        </w:rPr>
        <w:t>Bestek</w:t>
      </w:r>
      <w:r w:rsidRPr="002349C8">
        <w:rPr>
          <w:rFonts w:ascii="Calibri" w:hAnsi="Calibri" w:cs="Calibri"/>
          <w:szCs w:val="22"/>
        </w:rPr>
        <w:t xml:space="preserve"> bestaat uit </w:t>
      </w:r>
      <w:r>
        <w:rPr>
          <w:rFonts w:ascii="Calibri" w:hAnsi="Calibri" w:cs="Calibri"/>
          <w:szCs w:val="22"/>
        </w:rPr>
        <w:t>het Be</w:t>
      </w:r>
      <w:r w:rsidRPr="002349C8">
        <w:rPr>
          <w:rFonts w:ascii="Calibri" w:hAnsi="Calibri" w:cs="Calibri"/>
          <w:szCs w:val="22"/>
        </w:rPr>
        <w:t>schrijvend Document inclusief de volgende onderdelen:</w:t>
      </w:r>
    </w:p>
    <w:p w14:paraId="7C0B646F" w14:textId="77777777" w:rsidR="006654C6" w:rsidRPr="003D601F" w:rsidRDefault="006654C6" w:rsidP="004B4D5A">
      <w:pPr>
        <w:spacing w:line="276" w:lineRule="auto"/>
        <w:rPr>
          <w:rFonts w:ascii="Calibri" w:hAnsi="Calibri" w:cs="Calibri"/>
          <w:szCs w:val="22"/>
        </w:rPr>
      </w:pPr>
      <w:r w:rsidRPr="003D601F">
        <w:rPr>
          <w:rFonts w:ascii="Calibri" w:hAnsi="Calibri" w:cs="Calibri"/>
          <w:szCs w:val="22"/>
        </w:rPr>
        <w:t xml:space="preserve">Bijlage A: Uniform Europees Aanbestedingsdocument; </w:t>
      </w:r>
    </w:p>
    <w:p w14:paraId="5C18F9AC" w14:textId="77777777" w:rsidR="006654C6" w:rsidRPr="003D601F" w:rsidRDefault="006654C6" w:rsidP="004B4D5A">
      <w:pPr>
        <w:spacing w:line="276" w:lineRule="auto"/>
        <w:rPr>
          <w:rFonts w:ascii="Calibri" w:hAnsi="Calibri" w:cs="Calibri"/>
          <w:szCs w:val="22"/>
        </w:rPr>
      </w:pPr>
      <w:r w:rsidRPr="003D601F">
        <w:rPr>
          <w:rFonts w:ascii="Calibri" w:hAnsi="Calibri" w:cs="Calibri"/>
          <w:szCs w:val="22"/>
        </w:rPr>
        <w:t xml:space="preserve">Bijlage B: Geschiktheidseisen; </w:t>
      </w:r>
    </w:p>
    <w:p w14:paraId="452F255C" w14:textId="77777777" w:rsidR="006654C6" w:rsidRPr="003D601F" w:rsidRDefault="006654C6" w:rsidP="004B4D5A">
      <w:pPr>
        <w:spacing w:line="276" w:lineRule="auto"/>
        <w:rPr>
          <w:rFonts w:ascii="Calibri" w:hAnsi="Calibri" w:cs="Calibri"/>
          <w:szCs w:val="22"/>
        </w:rPr>
      </w:pPr>
      <w:r w:rsidRPr="003D601F">
        <w:rPr>
          <w:rFonts w:ascii="Calibri" w:hAnsi="Calibri" w:cs="Calibri"/>
          <w:szCs w:val="22"/>
        </w:rPr>
        <w:t xml:space="preserve">Bijlage C: Conceptovereenkomst; </w:t>
      </w:r>
    </w:p>
    <w:p w14:paraId="3CB90726" w14:textId="77777777" w:rsidR="006654C6" w:rsidRPr="003D601F" w:rsidRDefault="006654C6" w:rsidP="004B4D5A">
      <w:pPr>
        <w:spacing w:line="276" w:lineRule="auto"/>
        <w:rPr>
          <w:rFonts w:ascii="Calibri" w:hAnsi="Calibri" w:cs="Calibri"/>
          <w:szCs w:val="22"/>
        </w:rPr>
      </w:pPr>
      <w:r w:rsidRPr="003D601F">
        <w:rPr>
          <w:rFonts w:ascii="Calibri" w:hAnsi="Calibri" w:cs="Calibri"/>
          <w:szCs w:val="22"/>
        </w:rPr>
        <w:t>Bijlage D: Inschrijfbiljet;</w:t>
      </w:r>
    </w:p>
    <w:p w14:paraId="215416A5" w14:textId="77777777" w:rsidR="006654C6" w:rsidRPr="003D601F" w:rsidRDefault="006654C6" w:rsidP="004B4D5A">
      <w:pPr>
        <w:spacing w:line="276" w:lineRule="auto"/>
        <w:rPr>
          <w:rFonts w:ascii="Calibri" w:hAnsi="Calibri" w:cs="Calibri"/>
          <w:szCs w:val="22"/>
        </w:rPr>
      </w:pPr>
      <w:r w:rsidRPr="003D601F">
        <w:rPr>
          <w:rFonts w:ascii="Calibri" w:hAnsi="Calibri" w:cs="Calibri"/>
          <w:szCs w:val="22"/>
        </w:rPr>
        <w:t>Bijlage D1: Programma van Eisen;</w:t>
      </w:r>
    </w:p>
    <w:p w14:paraId="31F5899D" w14:textId="77777777" w:rsidR="006654C6" w:rsidRPr="003D601F" w:rsidRDefault="006654C6" w:rsidP="004B4D5A">
      <w:pPr>
        <w:spacing w:line="276" w:lineRule="auto"/>
        <w:rPr>
          <w:rFonts w:ascii="Calibri" w:hAnsi="Calibri" w:cs="Arial"/>
          <w:szCs w:val="22"/>
        </w:rPr>
      </w:pPr>
      <w:r w:rsidRPr="003D601F">
        <w:rPr>
          <w:rFonts w:ascii="Calibri" w:hAnsi="Calibri" w:cs="Arial"/>
          <w:szCs w:val="22"/>
        </w:rPr>
        <w:t>Bijlage E: Akkoordverklaring;</w:t>
      </w:r>
    </w:p>
    <w:p w14:paraId="33AD256D" w14:textId="2AB46D46" w:rsidR="006654C6" w:rsidRPr="003D601F" w:rsidRDefault="006654C6" w:rsidP="004B4D5A">
      <w:pPr>
        <w:spacing w:line="276" w:lineRule="auto"/>
        <w:rPr>
          <w:rFonts w:ascii="Calibri" w:hAnsi="Calibri" w:cs="Arial"/>
          <w:szCs w:val="22"/>
        </w:rPr>
      </w:pPr>
      <w:r w:rsidRPr="003D601F">
        <w:rPr>
          <w:rFonts w:ascii="Calibri" w:hAnsi="Calibri" w:cs="Arial"/>
          <w:szCs w:val="22"/>
        </w:rPr>
        <w:t xml:space="preserve">Bijlage F: Algemene Inkoopvoorwaarden </w:t>
      </w:r>
      <w:r w:rsidR="003D601F" w:rsidRPr="003D601F">
        <w:rPr>
          <w:rFonts w:ascii="Calibri" w:hAnsi="Calibri" w:cs="Arial"/>
          <w:szCs w:val="22"/>
        </w:rPr>
        <w:t>Gemeente Assen.</w:t>
      </w:r>
    </w:p>
    <w:p w14:paraId="41FC17C2" w14:textId="77777777" w:rsidR="006654C6" w:rsidRDefault="006654C6" w:rsidP="004B4D5A">
      <w:pPr>
        <w:spacing w:line="276" w:lineRule="auto"/>
        <w:rPr>
          <w:rFonts w:ascii="Calibri" w:hAnsi="Calibri" w:cs="Arial"/>
          <w:szCs w:val="22"/>
        </w:rPr>
      </w:pPr>
    </w:p>
    <w:p w14:paraId="7F284E5B" w14:textId="77777777" w:rsidR="006654C6" w:rsidRPr="00380A33" w:rsidRDefault="006654C6" w:rsidP="00DD1ED9">
      <w:pPr>
        <w:pStyle w:val="Kop2"/>
        <w:spacing w:before="0" w:after="0" w:line="276" w:lineRule="auto"/>
      </w:pPr>
      <w:bookmarkStart w:id="48" w:name="_Toc127437230"/>
      <w:r>
        <w:t>6</w:t>
      </w:r>
      <w:r w:rsidRPr="00380A33">
        <w:t>.</w:t>
      </w:r>
      <w:r>
        <w:t>2</w:t>
      </w:r>
      <w:r w:rsidRPr="00380A33">
        <w:t>. Onherroepelijk</w:t>
      </w:r>
      <w:bookmarkEnd w:id="48"/>
    </w:p>
    <w:p w14:paraId="4852F3F1" w14:textId="77777777" w:rsidR="006654C6" w:rsidRDefault="006654C6" w:rsidP="00DD1ED9">
      <w:pPr>
        <w:spacing w:line="276" w:lineRule="auto"/>
        <w:rPr>
          <w:rFonts w:ascii="Calibri" w:hAnsi="Calibri" w:cs="Calibri"/>
          <w:szCs w:val="22"/>
        </w:rPr>
      </w:pPr>
      <w:r>
        <w:rPr>
          <w:rFonts w:ascii="Calibri" w:hAnsi="Calibri" w:cs="Calibri"/>
          <w:szCs w:val="22"/>
        </w:rPr>
        <w:t>Uw Inschrijving c.q. het</w:t>
      </w:r>
      <w:r w:rsidRPr="005F2B10">
        <w:rPr>
          <w:rFonts w:ascii="Calibri" w:hAnsi="Calibri" w:cs="Calibri"/>
          <w:szCs w:val="22"/>
        </w:rPr>
        <w:t xml:space="preserve"> aanbod </w:t>
      </w:r>
      <w:r>
        <w:rPr>
          <w:rFonts w:ascii="Calibri" w:hAnsi="Calibri" w:cs="Calibri"/>
          <w:szCs w:val="22"/>
        </w:rPr>
        <w:t>dat u in deze aanbesteding doet is onherroepelijk</w:t>
      </w:r>
      <w:r w:rsidRPr="005F2B10">
        <w:rPr>
          <w:rFonts w:ascii="Calibri" w:hAnsi="Calibri" w:cs="Calibri"/>
          <w:szCs w:val="22"/>
        </w:rPr>
        <w:t>. Uw aanbod</w:t>
      </w:r>
      <w:r>
        <w:rPr>
          <w:rFonts w:ascii="Calibri" w:hAnsi="Calibri" w:cs="Calibri"/>
          <w:szCs w:val="22"/>
        </w:rPr>
        <w:t xml:space="preserve"> dient u voor de periode van </w:t>
      </w:r>
      <w:r w:rsidRPr="00DE5C3B">
        <w:rPr>
          <w:rFonts w:ascii="Calibri" w:hAnsi="Calibri" w:cs="Calibri"/>
          <w:szCs w:val="22"/>
        </w:rPr>
        <w:t>drie</w:t>
      </w:r>
      <w:r>
        <w:rPr>
          <w:rFonts w:ascii="Calibri" w:hAnsi="Calibri" w:cs="Calibri"/>
          <w:szCs w:val="22"/>
        </w:rPr>
        <w:t xml:space="preserve"> maanden</w:t>
      </w:r>
      <w:r w:rsidRPr="005F2B10">
        <w:rPr>
          <w:rFonts w:ascii="Calibri" w:hAnsi="Calibri" w:cs="Calibri"/>
          <w:szCs w:val="22"/>
        </w:rPr>
        <w:t xml:space="preserve"> gestand te doen. </w:t>
      </w:r>
    </w:p>
    <w:p w14:paraId="31653A32" w14:textId="77777777" w:rsidR="006654C6" w:rsidRPr="005F2B10" w:rsidRDefault="006654C6" w:rsidP="00DD1ED9">
      <w:pPr>
        <w:spacing w:line="276" w:lineRule="auto"/>
        <w:rPr>
          <w:rFonts w:ascii="Calibri" w:hAnsi="Calibri" w:cs="Calibri"/>
          <w:szCs w:val="22"/>
        </w:rPr>
      </w:pPr>
    </w:p>
    <w:p w14:paraId="13765B3F" w14:textId="77777777" w:rsidR="006654C6" w:rsidRPr="00380A33" w:rsidRDefault="006654C6" w:rsidP="00DD1ED9">
      <w:pPr>
        <w:pStyle w:val="Kop2"/>
        <w:spacing w:before="0" w:after="0" w:line="276" w:lineRule="auto"/>
      </w:pPr>
      <w:bookmarkStart w:id="49" w:name="_Toc127437231"/>
      <w:r>
        <w:t>6</w:t>
      </w:r>
      <w:r w:rsidRPr="00380A33">
        <w:t>.</w:t>
      </w:r>
      <w:r>
        <w:t>3</w:t>
      </w:r>
      <w:r w:rsidRPr="00380A33">
        <w:t xml:space="preserve">. </w:t>
      </w:r>
      <w:r>
        <w:t>Inschrijfbiljet</w:t>
      </w:r>
      <w:bookmarkEnd w:id="49"/>
    </w:p>
    <w:p w14:paraId="3E973383" w14:textId="74FDE282" w:rsidR="006654C6" w:rsidRPr="003D601F" w:rsidRDefault="006654C6" w:rsidP="00DD1ED9">
      <w:pPr>
        <w:spacing w:line="276" w:lineRule="auto"/>
        <w:rPr>
          <w:rFonts w:ascii="Calibri" w:hAnsi="Calibri" w:cs="Calibri"/>
          <w:szCs w:val="22"/>
        </w:rPr>
      </w:pPr>
      <w:r>
        <w:rPr>
          <w:rFonts w:ascii="Calibri" w:hAnsi="Calibri" w:cs="Calibri"/>
          <w:szCs w:val="22"/>
        </w:rPr>
        <w:t xml:space="preserve">U dient </w:t>
      </w:r>
      <w:r w:rsidRPr="003D601F">
        <w:rPr>
          <w:rFonts w:ascii="Calibri" w:hAnsi="Calibri" w:cs="Calibri"/>
          <w:szCs w:val="22"/>
        </w:rPr>
        <w:t xml:space="preserve">Bijlage D Inschrijfbiljet te gebruiken voor het indienen van uw prijzen. </w:t>
      </w:r>
    </w:p>
    <w:p w14:paraId="49A00833" w14:textId="77777777" w:rsidR="006654C6" w:rsidRPr="00AE5778" w:rsidRDefault="006654C6" w:rsidP="00DD1ED9">
      <w:pPr>
        <w:spacing w:line="276" w:lineRule="auto"/>
        <w:rPr>
          <w:rFonts w:ascii="Calibri" w:hAnsi="Calibri" w:cs="Calibri"/>
          <w:szCs w:val="22"/>
        </w:rPr>
      </w:pPr>
      <w:r w:rsidRPr="003D601F">
        <w:rPr>
          <w:rFonts w:ascii="Calibri" w:hAnsi="Calibri" w:cs="Calibri"/>
          <w:szCs w:val="22"/>
        </w:rPr>
        <w:t>U dient bij alle tabbladen de groene</w:t>
      </w:r>
      <w:r>
        <w:rPr>
          <w:rFonts w:ascii="Calibri" w:hAnsi="Calibri" w:cs="Calibri"/>
          <w:szCs w:val="22"/>
        </w:rPr>
        <w:t xml:space="preserve"> velden in te vullen. </w:t>
      </w:r>
    </w:p>
    <w:p w14:paraId="1B675DAD" w14:textId="77777777" w:rsidR="006654C6" w:rsidRDefault="006654C6" w:rsidP="00DD1ED9">
      <w:pPr>
        <w:spacing w:line="276" w:lineRule="auto"/>
        <w:rPr>
          <w:rFonts w:ascii="Calibri" w:hAnsi="Calibri" w:cs="Calibri"/>
          <w:szCs w:val="22"/>
        </w:rPr>
      </w:pPr>
    </w:p>
    <w:p w14:paraId="678184D2" w14:textId="77777777" w:rsidR="006654C6" w:rsidRDefault="006654C6" w:rsidP="00DD1ED9">
      <w:pPr>
        <w:spacing w:line="276" w:lineRule="auto"/>
        <w:rPr>
          <w:rFonts w:ascii="Calibri" w:hAnsi="Calibri" w:cs="Calibri"/>
          <w:szCs w:val="22"/>
        </w:rPr>
      </w:pPr>
      <w:r w:rsidRPr="00EE3805">
        <w:rPr>
          <w:rFonts w:ascii="Calibri" w:hAnsi="Calibri" w:cs="Calibri"/>
          <w:szCs w:val="22"/>
        </w:rPr>
        <w:t xml:space="preserve">Indien u vragen heeft over het invullen c.q. de werking van het bestand kunt u, ook na het verstrijken van de termijn voor het stellen van vragen, contact opnemen met </w:t>
      </w:r>
      <w:proofErr w:type="spellStart"/>
      <w:r w:rsidRPr="00EE3805">
        <w:rPr>
          <w:rFonts w:ascii="Calibri" w:hAnsi="Calibri" w:cs="Calibri"/>
          <w:szCs w:val="22"/>
        </w:rPr>
        <w:t>Alpha</w:t>
      </w:r>
      <w:proofErr w:type="spellEnd"/>
      <w:r w:rsidRPr="00EE3805">
        <w:rPr>
          <w:rFonts w:ascii="Calibri" w:hAnsi="Calibri" w:cs="Calibri"/>
          <w:szCs w:val="22"/>
        </w:rPr>
        <w:t xml:space="preserve"> </w:t>
      </w:r>
      <w:r>
        <w:rPr>
          <w:rFonts w:ascii="Calibri" w:hAnsi="Calibri" w:cs="Calibri"/>
          <w:szCs w:val="22"/>
        </w:rPr>
        <w:t>Adviesbureau</w:t>
      </w:r>
      <w:r w:rsidRPr="00EE3805">
        <w:rPr>
          <w:rFonts w:ascii="Calibri" w:hAnsi="Calibri" w:cs="Calibri"/>
          <w:szCs w:val="22"/>
        </w:rPr>
        <w:t xml:space="preserve"> (085-2003991)</w:t>
      </w:r>
      <w:r>
        <w:rPr>
          <w:rFonts w:ascii="Calibri" w:hAnsi="Calibri" w:cs="Calibri"/>
          <w:szCs w:val="22"/>
        </w:rPr>
        <w:t>.</w:t>
      </w:r>
    </w:p>
    <w:p w14:paraId="6ED1575C" w14:textId="77777777" w:rsidR="006654C6" w:rsidRDefault="006654C6" w:rsidP="00DD1ED9">
      <w:pPr>
        <w:spacing w:line="276" w:lineRule="auto"/>
        <w:rPr>
          <w:rFonts w:ascii="Calibri" w:hAnsi="Calibri" w:cs="Calibri"/>
          <w:szCs w:val="22"/>
        </w:rPr>
      </w:pPr>
    </w:p>
    <w:p w14:paraId="701153EA" w14:textId="77777777" w:rsidR="006654C6" w:rsidRPr="00380A33" w:rsidRDefault="006654C6" w:rsidP="004B4D5A">
      <w:pPr>
        <w:pStyle w:val="Kop2"/>
        <w:spacing w:before="0" w:after="0" w:line="276" w:lineRule="auto"/>
      </w:pPr>
      <w:bookmarkStart w:id="50" w:name="_Toc127437232"/>
      <w:r>
        <w:t>6</w:t>
      </w:r>
      <w:r w:rsidRPr="00380A33">
        <w:t>.</w:t>
      </w:r>
      <w:r>
        <w:t>4</w:t>
      </w:r>
      <w:r w:rsidRPr="00380A33">
        <w:t xml:space="preserve">. Conformiteit met het </w:t>
      </w:r>
      <w:r>
        <w:t>Bestek</w:t>
      </w:r>
      <w:r w:rsidRPr="00380A33">
        <w:t xml:space="preserve"> en </w:t>
      </w:r>
      <w:r>
        <w:t>Overeenkomst</w:t>
      </w:r>
      <w:r w:rsidRPr="00380A33">
        <w:t>voorwaarden</w:t>
      </w:r>
      <w:bookmarkEnd w:id="50"/>
    </w:p>
    <w:p w14:paraId="63CD1CA2" w14:textId="77777777" w:rsidR="006654C6" w:rsidRDefault="006654C6" w:rsidP="004B4D5A">
      <w:pPr>
        <w:autoSpaceDE w:val="0"/>
        <w:autoSpaceDN w:val="0"/>
        <w:adjustRightInd w:val="0"/>
        <w:spacing w:line="276" w:lineRule="auto"/>
        <w:rPr>
          <w:rFonts w:ascii="Calibri" w:hAnsi="Calibri" w:cs="Calibri"/>
          <w:szCs w:val="22"/>
        </w:rPr>
      </w:pPr>
      <w:r w:rsidRPr="005F2B10">
        <w:rPr>
          <w:rFonts w:ascii="Calibri" w:hAnsi="Calibri" w:cs="Calibri"/>
          <w:szCs w:val="22"/>
        </w:rPr>
        <w:t xml:space="preserve">Door het indienen van uw </w:t>
      </w:r>
      <w:r>
        <w:rPr>
          <w:rFonts w:ascii="Calibri" w:hAnsi="Calibri" w:cs="Calibri"/>
          <w:szCs w:val="22"/>
        </w:rPr>
        <w:t>Inschrijving</w:t>
      </w:r>
      <w:r w:rsidRPr="005F2B10">
        <w:rPr>
          <w:rFonts w:ascii="Calibri" w:hAnsi="Calibri" w:cs="Calibri"/>
          <w:szCs w:val="22"/>
        </w:rPr>
        <w:t xml:space="preserve"> verklaart u akkoord te gaan met het </w:t>
      </w:r>
      <w:r>
        <w:rPr>
          <w:rFonts w:ascii="Calibri" w:hAnsi="Calibri" w:cs="Calibri"/>
          <w:szCs w:val="22"/>
        </w:rPr>
        <w:t>Bestek</w:t>
      </w:r>
      <w:r w:rsidRPr="005F2B10">
        <w:rPr>
          <w:rFonts w:ascii="Calibri" w:hAnsi="Calibri" w:cs="Calibri"/>
          <w:szCs w:val="22"/>
        </w:rPr>
        <w:t xml:space="preserve"> en de daarin gestelde </w:t>
      </w:r>
      <w:r>
        <w:rPr>
          <w:rFonts w:ascii="Calibri" w:hAnsi="Calibri" w:cs="Calibri"/>
          <w:szCs w:val="22"/>
        </w:rPr>
        <w:t>(Overeenkomst)</w:t>
      </w:r>
      <w:r w:rsidRPr="005F2B10">
        <w:rPr>
          <w:rFonts w:ascii="Calibri" w:hAnsi="Calibri" w:cs="Calibri"/>
          <w:szCs w:val="22"/>
        </w:rPr>
        <w:t>voo</w:t>
      </w:r>
      <w:r>
        <w:rPr>
          <w:rFonts w:ascii="Calibri" w:hAnsi="Calibri" w:cs="Calibri"/>
          <w:szCs w:val="22"/>
        </w:rPr>
        <w:t>rwaarden en de procedure.</w:t>
      </w:r>
      <w:r w:rsidRPr="005F2B10">
        <w:rPr>
          <w:rFonts w:ascii="Calibri" w:hAnsi="Calibri" w:cs="Calibri"/>
          <w:szCs w:val="22"/>
        </w:rPr>
        <w:t xml:space="preserve"> </w:t>
      </w:r>
      <w:r w:rsidRPr="009F2848">
        <w:rPr>
          <w:rFonts w:ascii="Calibri" w:hAnsi="Calibri" w:cs="Calibri"/>
          <w:szCs w:val="22"/>
        </w:rPr>
        <w:t xml:space="preserve"> </w:t>
      </w:r>
      <w:r>
        <w:rPr>
          <w:rFonts w:ascii="Calibri" w:hAnsi="Calibri" w:cs="Calibri"/>
          <w:szCs w:val="22"/>
        </w:rPr>
        <w:t>Daarbij</w:t>
      </w:r>
      <w:r w:rsidRPr="00203242">
        <w:rPr>
          <w:rFonts w:ascii="Calibri" w:hAnsi="Calibri" w:cs="Calibri"/>
          <w:szCs w:val="22"/>
        </w:rPr>
        <w:t xml:space="preserve"> wordt d</w:t>
      </w:r>
      <w:r>
        <w:rPr>
          <w:rFonts w:ascii="Calibri" w:hAnsi="Calibri" w:cs="Calibri"/>
          <w:szCs w:val="22"/>
        </w:rPr>
        <w:t>e</w:t>
      </w:r>
      <w:r w:rsidRPr="00203242">
        <w:rPr>
          <w:rFonts w:ascii="Calibri" w:hAnsi="Calibri" w:cs="Calibri"/>
          <w:szCs w:val="22"/>
        </w:rPr>
        <w:t xml:space="preserve"> rechtsgeldige ondertekening</w:t>
      </w:r>
      <w:r>
        <w:rPr>
          <w:rFonts w:ascii="Calibri" w:hAnsi="Calibri" w:cs="Calibri"/>
          <w:szCs w:val="22"/>
        </w:rPr>
        <w:t xml:space="preserve"> van Akkoordverklaring (Bijlage E)</w:t>
      </w:r>
      <w:r w:rsidRPr="00203242">
        <w:rPr>
          <w:rFonts w:ascii="Calibri" w:hAnsi="Calibri" w:cs="Calibri"/>
          <w:szCs w:val="22"/>
        </w:rPr>
        <w:t xml:space="preserve"> beschouwd als rechtsgeldige ondertekening van alle overige documenten die geen ruimte bieden </w:t>
      </w:r>
      <w:r>
        <w:rPr>
          <w:rFonts w:ascii="Calibri" w:hAnsi="Calibri" w:cs="Calibri"/>
          <w:szCs w:val="22"/>
        </w:rPr>
        <w:t xml:space="preserve">om </w:t>
      </w:r>
      <w:r w:rsidRPr="00203242">
        <w:rPr>
          <w:rFonts w:ascii="Calibri" w:hAnsi="Calibri" w:cs="Calibri"/>
          <w:szCs w:val="22"/>
        </w:rPr>
        <w:t xml:space="preserve">ondertekend te worden, zoals het </w:t>
      </w:r>
      <w:r>
        <w:rPr>
          <w:rFonts w:ascii="Calibri" w:hAnsi="Calibri" w:cs="Calibri"/>
          <w:szCs w:val="22"/>
        </w:rPr>
        <w:t>Inschrijfbiljet</w:t>
      </w:r>
      <w:r w:rsidRPr="00203242">
        <w:rPr>
          <w:rFonts w:ascii="Calibri" w:hAnsi="Calibri" w:cs="Calibri"/>
          <w:szCs w:val="22"/>
        </w:rPr>
        <w:t>.</w:t>
      </w:r>
      <w:r>
        <w:rPr>
          <w:rFonts w:ascii="Calibri" w:hAnsi="Calibri" w:cs="Calibri"/>
          <w:szCs w:val="22"/>
        </w:rPr>
        <w:t xml:space="preserve"> </w:t>
      </w:r>
    </w:p>
    <w:p w14:paraId="4ED070F5" w14:textId="77777777" w:rsidR="006654C6" w:rsidRPr="005F2B10" w:rsidRDefault="006654C6" w:rsidP="004B4D5A">
      <w:pPr>
        <w:autoSpaceDE w:val="0"/>
        <w:autoSpaceDN w:val="0"/>
        <w:adjustRightInd w:val="0"/>
        <w:spacing w:line="276" w:lineRule="auto"/>
        <w:rPr>
          <w:rFonts w:ascii="Calibri" w:hAnsi="Calibri" w:cs="Calibri"/>
          <w:szCs w:val="22"/>
        </w:rPr>
      </w:pPr>
    </w:p>
    <w:p w14:paraId="2D8A3561" w14:textId="77777777" w:rsidR="006654C6" w:rsidRPr="00380A33" w:rsidRDefault="006654C6" w:rsidP="004B4D5A">
      <w:pPr>
        <w:pStyle w:val="Kop2"/>
        <w:spacing w:before="0" w:after="0" w:line="276" w:lineRule="auto"/>
      </w:pPr>
      <w:bookmarkStart w:id="51" w:name="_Toc127437233"/>
      <w:r>
        <w:t>6</w:t>
      </w:r>
      <w:r w:rsidRPr="00380A33">
        <w:t>.</w:t>
      </w:r>
      <w:r>
        <w:t>5</w:t>
      </w:r>
      <w:r w:rsidRPr="00380A33">
        <w:t>. Wijz</w:t>
      </w:r>
      <w:r>
        <w:t>igingen aanbrengen</w:t>
      </w:r>
      <w:r w:rsidRPr="00380A33">
        <w:t xml:space="preserve">/onvolledig aanleveren </w:t>
      </w:r>
      <w:r>
        <w:t>Inschrijving</w:t>
      </w:r>
      <w:bookmarkEnd w:id="51"/>
    </w:p>
    <w:p w14:paraId="2A2EA3EE" w14:textId="2F8DA39B" w:rsidR="006654C6" w:rsidRDefault="006654C6" w:rsidP="004B4D5A">
      <w:pPr>
        <w:autoSpaceDE w:val="0"/>
        <w:autoSpaceDN w:val="0"/>
        <w:adjustRightInd w:val="0"/>
        <w:spacing w:line="276" w:lineRule="auto"/>
        <w:rPr>
          <w:rFonts w:ascii="Calibri" w:hAnsi="Calibri" w:cs="Calibri"/>
          <w:szCs w:val="22"/>
        </w:rPr>
      </w:pPr>
      <w:r w:rsidRPr="005F2B10">
        <w:rPr>
          <w:rFonts w:ascii="Calibri" w:hAnsi="Calibri" w:cs="Calibri"/>
          <w:szCs w:val="22"/>
        </w:rPr>
        <w:t>Het is niet toegestaan om wijzingen aan te bren</w:t>
      </w:r>
      <w:r w:rsidRPr="003D601F">
        <w:rPr>
          <w:rFonts w:ascii="Calibri" w:hAnsi="Calibri" w:cs="Calibri"/>
          <w:szCs w:val="22"/>
        </w:rPr>
        <w:t>gen in Bijlage D Inschrijfbiljet</w:t>
      </w:r>
      <w:r>
        <w:rPr>
          <w:rFonts w:ascii="Calibri" w:hAnsi="Calibri" w:cs="Calibri"/>
          <w:szCs w:val="22"/>
        </w:rPr>
        <w:t xml:space="preserve">. </w:t>
      </w:r>
      <w:r w:rsidRPr="005F2B10">
        <w:rPr>
          <w:rFonts w:ascii="Calibri" w:hAnsi="Calibri" w:cs="Calibri"/>
          <w:szCs w:val="22"/>
        </w:rPr>
        <w:t>Indien u wijzigingen aanbrengt in d</w:t>
      </w:r>
      <w:r>
        <w:rPr>
          <w:rFonts w:ascii="Calibri" w:hAnsi="Calibri" w:cs="Calibri"/>
          <w:szCs w:val="22"/>
        </w:rPr>
        <w:t>it bestand,</w:t>
      </w:r>
      <w:r w:rsidRPr="005F2B10">
        <w:rPr>
          <w:rFonts w:ascii="Calibri" w:hAnsi="Calibri" w:cs="Calibri"/>
          <w:szCs w:val="22"/>
        </w:rPr>
        <w:t xml:space="preserve"> kan dit uitsluiting </w:t>
      </w:r>
      <w:r>
        <w:rPr>
          <w:rFonts w:ascii="Calibri" w:hAnsi="Calibri" w:cs="Calibri"/>
          <w:szCs w:val="22"/>
        </w:rPr>
        <w:t>a</w:t>
      </w:r>
      <w:r w:rsidRPr="005F2B10">
        <w:rPr>
          <w:rFonts w:ascii="Calibri" w:hAnsi="Calibri" w:cs="Calibri"/>
          <w:szCs w:val="22"/>
        </w:rPr>
        <w:t xml:space="preserve">an de procedure betekenen. </w:t>
      </w:r>
      <w:r>
        <w:rPr>
          <w:rFonts w:ascii="Calibri" w:hAnsi="Calibri" w:cs="Calibri"/>
          <w:szCs w:val="22"/>
        </w:rPr>
        <w:t xml:space="preserve">Ook wanneer </w:t>
      </w:r>
      <w:r w:rsidRPr="005F2B10">
        <w:rPr>
          <w:rFonts w:ascii="Calibri" w:hAnsi="Calibri" w:cs="Calibri"/>
          <w:szCs w:val="22"/>
        </w:rPr>
        <w:t xml:space="preserve">u de bestanden of uw </w:t>
      </w:r>
      <w:r>
        <w:rPr>
          <w:rFonts w:ascii="Calibri" w:hAnsi="Calibri" w:cs="Calibri"/>
          <w:szCs w:val="22"/>
        </w:rPr>
        <w:t>Inschrijving</w:t>
      </w:r>
      <w:r w:rsidRPr="005F2B10">
        <w:rPr>
          <w:rFonts w:ascii="Calibri" w:hAnsi="Calibri" w:cs="Calibri"/>
          <w:szCs w:val="22"/>
        </w:rPr>
        <w:t xml:space="preserve"> niet volledig of foutief invult en/of aanlevert kan dit uitsluiting van de procedure betekenen.</w:t>
      </w:r>
    </w:p>
    <w:p w14:paraId="5A53A532" w14:textId="77777777" w:rsidR="006654C6" w:rsidRPr="005F2B10" w:rsidRDefault="006654C6" w:rsidP="004B4D5A">
      <w:pPr>
        <w:autoSpaceDE w:val="0"/>
        <w:autoSpaceDN w:val="0"/>
        <w:adjustRightInd w:val="0"/>
        <w:spacing w:line="276" w:lineRule="auto"/>
        <w:rPr>
          <w:rFonts w:ascii="Calibri" w:hAnsi="Calibri" w:cs="Calibri"/>
          <w:szCs w:val="22"/>
        </w:rPr>
      </w:pPr>
    </w:p>
    <w:p w14:paraId="55F550CB" w14:textId="77777777" w:rsidR="006654C6" w:rsidRPr="00380A33" w:rsidRDefault="006654C6" w:rsidP="004B4D5A">
      <w:pPr>
        <w:pStyle w:val="Kop2"/>
        <w:spacing w:before="0" w:after="0" w:line="276" w:lineRule="auto"/>
      </w:pPr>
      <w:bookmarkStart w:id="52" w:name="_Toc127437234"/>
      <w:r>
        <w:t>6</w:t>
      </w:r>
      <w:r w:rsidRPr="00380A33">
        <w:t>.</w:t>
      </w:r>
      <w:r>
        <w:t>6</w:t>
      </w:r>
      <w:r w:rsidRPr="00380A33">
        <w:t>. Prijsstellingen</w:t>
      </w:r>
      <w:bookmarkEnd w:id="52"/>
    </w:p>
    <w:p w14:paraId="3F296F96" w14:textId="77777777" w:rsidR="006654C6" w:rsidRDefault="006654C6" w:rsidP="004B4D5A">
      <w:pPr>
        <w:spacing w:line="276" w:lineRule="auto"/>
        <w:rPr>
          <w:rFonts w:ascii="Calibri" w:hAnsi="Calibri" w:cs="Calibri"/>
          <w:szCs w:val="22"/>
        </w:rPr>
      </w:pPr>
      <w:r w:rsidRPr="005F2B10">
        <w:rPr>
          <w:rFonts w:ascii="Calibri" w:hAnsi="Calibri" w:cs="Calibri"/>
          <w:szCs w:val="22"/>
        </w:rPr>
        <w:t xml:space="preserve">Het is </w:t>
      </w:r>
      <w:r>
        <w:rPr>
          <w:rFonts w:ascii="Calibri" w:hAnsi="Calibri" w:cs="Calibri"/>
          <w:szCs w:val="22"/>
        </w:rPr>
        <w:t>Inschrijvers</w:t>
      </w:r>
      <w:r w:rsidRPr="005F2B10">
        <w:rPr>
          <w:rFonts w:ascii="Calibri" w:hAnsi="Calibri" w:cs="Calibri"/>
          <w:szCs w:val="22"/>
        </w:rPr>
        <w:t xml:space="preserve"> niet toegestaan om extra kortingen of efficiency voordelen apart te benoemen in de </w:t>
      </w:r>
      <w:r>
        <w:rPr>
          <w:rFonts w:ascii="Calibri" w:hAnsi="Calibri" w:cs="Calibri"/>
          <w:szCs w:val="22"/>
        </w:rPr>
        <w:t>Inschrijving</w:t>
      </w:r>
      <w:r w:rsidRPr="005F2B10">
        <w:rPr>
          <w:rFonts w:ascii="Calibri" w:hAnsi="Calibri" w:cs="Calibri"/>
          <w:szCs w:val="22"/>
        </w:rPr>
        <w:t xml:space="preserve">. Indien u een korting wenst te geven kunt u deze direct verwerken in uw prijsstelling. Houdt u daarbij nadrukkelijk rekening met het bepaalde in artikel </w:t>
      </w:r>
      <w:r>
        <w:rPr>
          <w:rFonts w:ascii="Calibri" w:hAnsi="Calibri" w:cs="Calibri"/>
          <w:szCs w:val="22"/>
        </w:rPr>
        <w:t>3.7</w:t>
      </w:r>
      <w:r w:rsidRPr="005F2B10">
        <w:rPr>
          <w:rFonts w:ascii="Calibri" w:hAnsi="Calibri" w:cs="Calibri"/>
          <w:szCs w:val="22"/>
        </w:rPr>
        <w:t xml:space="preserve">. met betrekking </w:t>
      </w:r>
      <w:r w:rsidRPr="00F957C5">
        <w:rPr>
          <w:rFonts w:ascii="Calibri" w:hAnsi="Calibri" w:cs="Calibri"/>
          <w:szCs w:val="22"/>
        </w:rPr>
        <w:t xml:space="preserve">tot de </w:t>
      </w:r>
      <w:r w:rsidRPr="00F957C5">
        <w:rPr>
          <w:rFonts w:ascii="Calibri" w:hAnsi="Calibri" w:cs="Calibri"/>
          <w:szCs w:val="22"/>
        </w:rPr>
        <w:lastRenderedPageBreak/>
        <w:t>‘</w:t>
      </w:r>
      <w:r w:rsidRPr="00F957C5">
        <w:rPr>
          <w:rFonts w:ascii="Calibri" w:hAnsi="Calibri"/>
          <w:szCs w:val="22"/>
        </w:rPr>
        <w:t>Marktconformiteit</w:t>
      </w:r>
      <w:r>
        <w:rPr>
          <w:rFonts w:ascii="Calibri" w:hAnsi="Calibri"/>
          <w:szCs w:val="22"/>
        </w:rPr>
        <w:t xml:space="preserve"> -</w:t>
      </w:r>
      <w:r w:rsidRPr="00EF68FC">
        <w:rPr>
          <w:rFonts w:ascii="Calibri" w:hAnsi="Calibri"/>
          <w:color w:val="ED7D31"/>
          <w:szCs w:val="22"/>
        </w:rPr>
        <w:t xml:space="preserve">  </w:t>
      </w:r>
      <w:r w:rsidRPr="00EF68FC">
        <w:rPr>
          <w:rFonts w:ascii="Calibri" w:hAnsi="Calibri" w:cs="Calibri"/>
          <w:szCs w:val="22"/>
        </w:rPr>
        <w:t xml:space="preserve">reële </w:t>
      </w:r>
      <w:r>
        <w:rPr>
          <w:rFonts w:ascii="Calibri" w:hAnsi="Calibri" w:cs="Calibri"/>
          <w:szCs w:val="22"/>
        </w:rPr>
        <w:t>en disproportionele Inschrijving</w:t>
      </w:r>
      <w:r w:rsidRPr="00EF68FC">
        <w:rPr>
          <w:rFonts w:ascii="Calibri" w:hAnsi="Calibri" w:cs="Calibri"/>
          <w:szCs w:val="22"/>
        </w:rPr>
        <w:t>’ welke</w:t>
      </w:r>
      <w:r>
        <w:rPr>
          <w:rFonts w:ascii="Calibri" w:hAnsi="Calibri" w:cs="Calibri"/>
          <w:szCs w:val="22"/>
        </w:rPr>
        <w:t xml:space="preserve"> kan leiden</w:t>
      </w:r>
      <w:r w:rsidRPr="005F2B10">
        <w:rPr>
          <w:rFonts w:ascii="Calibri" w:hAnsi="Calibri" w:cs="Calibri"/>
          <w:szCs w:val="22"/>
        </w:rPr>
        <w:t xml:space="preserve"> tot uitsluiting van de procedure.</w:t>
      </w:r>
    </w:p>
    <w:p w14:paraId="33AAA04A" w14:textId="77777777" w:rsidR="006654C6" w:rsidRDefault="006654C6" w:rsidP="00DD1ED9">
      <w:pPr>
        <w:spacing w:line="276" w:lineRule="auto"/>
        <w:rPr>
          <w:rFonts w:ascii="Calibri" w:hAnsi="Calibri" w:cs="Arial"/>
          <w:szCs w:val="22"/>
        </w:rPr>
      </w:pPr>
    </w:p>
    <w:p w14:paraId="33D405B5" w14:textId="77777777" w:rsidR="006654C6" w:rsidRPr="00380A33" w:rsidRDefault="006654C6" w:rsidP="00DD1ED9">
      <w:pPr>
        <w:pStyle w:val="Kop2"/>
        <w:spacing w:before="0" w:after="0" w:line="276" w:lineRule="auto"/>
      </w:pPr>
      <w:bookmarkStart w:id="53" w:name="_Toc127437235"/>
      <w:r>
        <w:t>6</w:t>
      </w:r>
      <w:r w:rsidRPr="00380A33">
        <w:t>.</w:t>
      </w:r>
      <w:r>
        <w:t>7</w:t>
      </w:r>
      <w:r w:rsidRPr="00380A33">
        <w:t xml:space="preserve">. Aanleveren </w:t>
      </w:r>
      <w:r>
        <w:t>Inschrijving</w:t>
      </w:r>
      <w:bookmarkEnd w:id="53"/>
    </w:p>
    <w:p w14:paraId="67EBCDE3" w14:textId="77777777" w:rsidR="006654C6" w:rsidRDefault="006654C6" w:rsidP="00DD1ED9">
      <w:pPr>
        <w:spacing w:line="276" w:lineRule="auto"/>
        <w:rPr>
          <w:rFonts w:ascii="Calibri" w:hAnsi="Calibri" w:cs="Calibri"/>
          <w:szCs w:val="22"/>
        </w:rPr>
      </w:pPr>
      <w:r w:rsidRPr="00C512F4">
        <w:rPr>
          <w:rFonts w:ascii="Calibri" w:hAnsi="Calibri" w:cs="Calibri"/>
          <w:szCs w:val="22"/>
        </w:rPr>
        <w:t xml:space="preserve">Uw </w:t>
      </w:r>
      <w:r>
        <w:rPr>
          <w:rFonts w:ascii="Calibri" w:hAnsi="Calibri" w:cs="Calibri"/>
          <w:szCs w:val="22"/>
        </w:rPr>
        <w:t>Inschrijving</w:t>
      </w:r>
      <w:r w:rsidRPr="00C512F4">
        <w:rPr>
          <w:rFonts w:ascii="Calibri" w:hAnsi="Calibri" w:cs="Calibri"/>
          <w:szCs w:val="22"/>
        </w:rPr>
        <w:t xml:space="preserve"> (uploaden in </w:t>
      </w:r>
      <w:proofErr w:type="spellStart"/>
      <w:r>
        <w:rPr>
          <w:rFonts w:ascii="Calibri" w:hAnsi="Calibri" w:cs="Calibri"/>
          <w:szCs w:val="22"/>
        </w:rPr>
        <w:t>TenderNed</w:t>
      </w:r>
      <w:proofErr w:type="spellEnd"/>
      <w:r w:rsidRPr="00C512F4">
        <w:rPr>
          <w:rFonts w:ascii="Calibri" w:hAnsi="Calibri" w:cs="Calibri"/>
          <w:szCs w:val="22"/>
        </w:rPr>
        <w:t>) dient in ieder geval te bestaan uit de volgende stukken:</w:t>
      </w:r>
    </w:p>
    <w:tbl>
      <w:tblPr>
        <w:tblStyle w:val="Lijsttabel3-Accent5"/>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382"/>
        <w:gridCol w:w="1087"/>
        <w:gridCol w:w="2591"/>
      </w:tblGrid>
      <w:tr w:rsidR="006654C6" w14:paraId="58FCE107" w14:textId="77777777" w:rsidTr="004521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2" w:type="dxa"/>
            <w:shd w:val="clear" w:color="auto" w:fill="002060"/>
          </w:tcPr>
          <w:p w14:paraId="5C467533" w14:textId="77777777" w:rsidR="006654C6" w:rsidRDefault="006654C6" w:rsidP="00DD1ED9">
            <w:pPr>
              <w:spacing w:line="276" w:lineRule="auto"/>
              <w:rPr>
                <w:rFonts w:ascii="Calibri" w:hAnsi="Calibri" w:cs="Calibri"/>
                <w:szCs w:val="22"/>
              </w:rPr>
            </w:pPr>
            <w:r>
              <w:rPr>
                <w:rFonts w:ascii="Calibri" w:hAnsi="Calibri" w:cs="Calibri"/>
                <w:szCs w:val="22"/>
              </w:rPr>
              <w:t>Document</w:t>
            </w:r>
          </w:p>
        </w:tc>
        <w:tc>
          <w:tcPr>
            <w:tcW w:w="1087" w:type="dxa"/>
            <w:shd w:val="clear" w:color="auto" w:fill="002060"/>
          </w:tcPr>
          <w:p w14:paraId="160B0969" w14:textId="77777777" w:rsidR="006654C6" w:rsidRDefault="006654C6" w:rsidP="00DD1ED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Format</w:t>
            </w:r>
          </w:p>
        </w:tc>
        <w:tc>
          <w:tcPr>
            <w:tcW w:w="2591" w:type="dxa"/>
            <w:shd w:val="clear" w:color="auto" w:fill="002060"/>
          </w:tcPr>
          <w:p w14:paraId="4074B97E" w14:textId="77777777" w:rsidR="006654C6" w:rsidRDefault="006654C6" w:rsidP="00DD1ED9">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 xml:space="preserve">Uploaden in </w:t>
            </w:r>
            <w:proofErr w:type="spellStart"/>
            <w:r>
              <w:rPr>
                <w:rFonts w:ascii="Calibri" w:hAnsi="Calibri" w:cs="Calibri"/>
                <w:szCs w:val="22"/>
              </w:rPr>
              <w:t>TenderNed</w:t>
            </w:r>
            <w:proofErr w:type="spellEnd"/>
          </w:p>
        </w:tc>
      </w:tr>
      <w:tr w:rsidR="006654C6" w:rsidRPr="00D61B3F" w14:paraId="4317CD11" w14:textId="77777777" w:rsidTr="00452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7851A39B" w14:textId="77777777" w:rsidR="006654C6" w:rsidRPr="00D61B3F" w:rsidRDefault="006654C6" w:rsidP="00DD1ED9">
            <w:pPr>
              <w:spacing w:line="276" w:lineRule="auto"/>
              <w:rPr>
                <w:rFonts w:ascii="Calibri" w:hAnsi="Calibri" w:cs="Calibri"/>
                <w:b w:val="0"/>
                <w:bCs w:val="0"/>
                <w:szCs w:val="22"/>
              </w:rPr>
            </w:pPr>
            <w:r>
              <w:rPr>
                <w:rFonts w:ascii="Calibri" w:hAnsi="Calibri" w:cs="Calibri"/>
                <w:b w:val="0"/>
                <w:bCs w:val="0"/>
                <w:szCs w:val="22"/>
              </w:rPr>
              <w:t>Inschrijving</w:t>
            </w:r>
            <w:r w:rsidRPr="00D61B3F">
              <w:rPr>
                <w:rFonts w:ascii="Calibri" w:hAnsi="Calibri" w:cs="Calibri"/>
                <w:b w:val="0"/>
                <w:bCs w:val="0"/>
                <w:szCs w:val="22"/>
              </w:rPr>
              <w:t>(en) in het handelsregister niet ouder dan zes maanden, waaruit blijkt dat de stukken rechtsgeldig ondertekend zijn</w:t>
            </w:r>
          </w:p>
        </w:tc>
        <w:tc>
          <w:tcPr>
            <w:tcW w:w="1087" w:type="dxa"/>
          </w:tcPr>
          <w:p w14:paraId="6EFE57E2" w14:textId="77777777" w:rsidR="006654C6" w:rsidRPr="00D61B3F" w:rsidRDefault="006654C6" w:rsidP="00DD1ED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61B3F">
              <w:rPr>
                <w:rFonts w:ascii="Calibri" w:hAnsi="Calibri" w:cs="Calibri"/>
                <w:szCs w:val="22"/>
              </w:rPr>
              <w:t>PDF</w:t>
            </w:r>
          </w:p>
        </w:tc>
        <w:tc>
          <w:tcPr>
            <w:tcW w:w="2591" w:type="dxa"/>
          </w:tcPr>
          <w:p w14:paraId="2E7E6C91" w14:textId="77777777" w:rsidR="006654C6" w:rsidRPr="00D61B3F" w:rsidRDefault="006654C6" w:rsidP="00DD1ED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61B3F">
              <w:rPr>
                <w:rFonts w:ascii="Calibri" w:hAnsi="Calibri" w:cs="Calibri"/>
                <w:szCs w:val="22"/>
              </w:rPr>
              <w:t xml:space="preserve">Eisen – </w:t>
            </w:r>
            <w:r>
              <w:rPr>
                <w:rFonts w:ascii="Calibri" w:hAnsi="Calibri" w:cs="Calibri"/>
                <w:szCs w:val="22"/>
              </w:rPr>
              <w:t>Geen faillissement of surseance van betaling</w:t>
            </w:r>
          </w:p>
        </w:tc>
      </w:tr>
      <w:tr w:rsidR="006654C6" w:rsidRPr="00D61B3F" w14:paraId="7D440A90" w14:textId="77777777" w:rsidTr="0045218E">
        <w:tc>
          <w:tcPr>
            <w:cnfStyle w:val="001000000000" w:firstRow="0" w:lastRow="0" w:firstColumn="1" w:lastColumn="0" w:oddVBand="0" w:evenVBand="0" w:oddHBand="0" w:evenHBand="0" w:firstRowFirstColumn="0" w:firstRowLastColumn="0" w:lastRowFirstColumn="0" w:lastRowLastColumn="0"/>
            <w:tcW w:w="5382" w:type="dxa"/>
          </w:tcPr>
          <w:p w14:paraId="0322EF94" w14:textId="77777777" w:rsidR="006654C6" w:rsidRPr="00D61B3F" w:rsidRDefault="006654C6" w:rsidP="00DD1ED9">
            <w:pPr>
              <w:spacing w:line="276" w:lineRule="auto"/>
              <w:rPr>
                <w:rFonts w:ascii="Calibri" w:hAnsi="Calibri" w:cs="Calibri"/>
                <w:b w:val="0"/>
                <w:bCs w:val="0"/>
                <w:szCs w:val="22"/>
              </w:rPr>
            </w:pPr>
            <w:r w:rsidRPr="00D61B3F">
              <w:rPr>
                <w:rFonts w:ascii="Calibri" w:hAnsi="Calibri" w:cs="Calibri"/>
                <w:b w:val="0"/>
                <w:bCs w:val="0"/>
                <w:szCs w:val="22"/>
              </w:rPr>
              <w:t>Rechtsgeldig ondertekend en ingevuld Uniform Europees Aanbestedingsdocument (Bijlage A)</w:t>
            </w:r>
          </w:p>
        </w:tc>
        <w:tc>
          <w:tcPr>
            <w:tcW w:w="1087" w:type="dxa"/>
          </w:tcPr>
          <w:p w14:paraId="6E4DB18B" w14:textId="77777777" w:rsidR="006654C6" w:rsidRPr="00D61B3F" w:rsidRDefault="006654C6" w:rsidP="00DD1ED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61B3F">
              <w:rPr>
                <w:rFonts w:ascii="Calibri" w:hAnsi="Calibri" w:cs="Calibri"/>
                <w:szCs w:val="22"/>
              </w:rPr>
              <w:t>PDF</w:t>
            </w:r>
          </w:p>
        </w:tc>
        <w:tc>
          <w:tcPr>
            <w:tcW w:w="2591" w:type="dxa"/>
          </w:tcPr>
          <w:p w14:paraId="35A104DB" w14:textId="77777777" w:rsidR="006654C6" w:rsidRPr="00D61B3F" w:rsidRDefault="006654C6" w:rsidP="00DD1ED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61B3F">
              <w:rPr>
                <w:rFonts w:ascii="Calibri" w:hAnsi="Calibri" w:cs="Calibri"/>
                <w:szCs w:val="22"/>
              </w:rPr>
              <w:t>Eisen – Economische en financiële draagkracht</w:t>
            </w:r>
          </w:p>
        </w:tc>
      </w:tr>
      <w:tr w:rsidR="006654C6" w:rsidRPr="00D61B3F" w14:paraId="4AAA1A64" w14:textId="77777777" w:rsidTr="00452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65641AE" w14:textId="77777777" w:rsidR="006654C6" w:rsidRPr="00D61B3F" w:rsidRDefault="006654C6" w:rsidP="00DD1ED9">
            <w:pPr>
              <w:spacing w:line="276" w:lineRule="auto"/>
              <w:rPr>
                <w:rFonts w:ascii="Calibri" w:hAnsi="Calibri" w:cs="Calibri"/>
                <w:b w:val="0"/>
                <w:bCs w:val="0"/>
                <w:szCs w:val="22"/>
              </w:rPr>
            </w:pPr>
            <w:r w:rsidRPr="00D61B3F">
              <w:rPr>
                <w:rFonts w:ascii="Calibri" w:hAnsi="Calibri" w:cs="Calibri"/>
                <w:b w:val="0"/>
                <w:bCs w:val="0"/>
                <w:szCs w:val="22"/>
              </w:rPr>
              <w:t>Rechtsgeldig ondertekend en ingevuld formulier Geschiktheidseisen (Bijlage B)</w:t>
            </w:r>
          </w:p>
        </w:tc>
        <w:tc>
          <w:tcPr>
            <w:tcW w:w="1087" w:type="dxa"/>
          </w:tcPr>
          <w:p w14:paraId="2622845B" w14:textId="77777777" w:rsidR="006654C6" w:rsidRPr="00D61B3F" w:rsidRDefault="006654C6" w:rsidP="00DD1ED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61B3F">
              <w:rPr>
                <w:rFonts w:ascii="Calibri" w:hAnsi="Calibri" w:cs="Calibri"/>
                <w:szCs w:val="22"/>
              </w:rPr>
              <w:t>PDF</w:t>
            </w:r>
          </w:p>
        </w:tc>
        <w:tc>
          <w:tcPr>
            <w:tcW w:w="2591" w:type="dxa"/>
          </w:tcPr>
          <w:p w14:paraId="153C703A" w14:textId="77777777" w:rsidR="006654C6" w:rsidRPr="00D61B3F" w:rsidRDefault="006654C6" w:rsidP="00DD1ED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61B3F">
              <w:rPr>
                <w:rFonts w:ascii="Calibri" w:hAnsi="Calibri" w:cs="Calibri"/>
                <w:szCs w:val="22"/>
              </w:rPr>
              <w:t xml:space="preserve">Eisen – </w:t>
            </w:r>
            <w:r>
              <w:rPr>
                <w:rFonts w:ascii="Calibri" w:hAnsi="Calibri" w:cs="Calibri"/>
                <w:szCs w:val="22"/>
              </w:rPr>
              <w:t>Vakbekwaamheid</w:t>
            </w:r>
          </w:p>
        </w:tc>
      </w:tr>
      <w:tr w:rsidR="006654C6" w:rsidRPr="00D61B3F" w14:paraId="7FF7E7A5" w14:textId="77777777" w:rsidTr="00030574">
        <w:tc>
          <w:tcPr>
            <w:cnfStyle w:val="001000000000" w:firstRow="0" w:lastRow="0" w:firstColumn="1" w:lastColumn="0" w:oddVBand="0" w:evenVBand="0" w:oddHBand="0" w:evenHBand="0" w:firstRowFirstColumn="0" w:firstRowLastColumn="0" w:lastRowFirstColumn="0" w:lastRowLastColumn="0"/>
            <w:tcW w:w="5382" w:type="dxa"/>
          </w:tcPr>
          <w:p w14:paraId="7AC34671" w14:textId="77777777" w:rsidR="006654C6" w:rsidRPr="0024686F" w:rsidRDefault="006654C6" w:rsidP="00030574">
            <w:pPr>
              <w:spacing w:line="276" w:lineRule="auto"/>
              <w:rPr>
                <w:rFonts w:ascii="Calibri" w:hAnsi="Calibri" w:cs="Calibri"/>
                <w:b w:val="0"/>
                <w:bCs w:val="0"/>
                <w:szCs w:val="22"/>
              </w:rPr>
            </w:pPr>
            <w:r w:rsidRPr="0024686F">
              <w:rPr>
                <w:rFonts w:ascii="Calibri" w:hAnsi="Calibri" w:cs="Calibri"/>
                <w:b w:val="0"/>
                <w:bCs w:val="0"/>
                <w:szCs w:val="22"/>
              </w:rPr>
              <w:t>Rechtsgeldig ondertekende en ingevulde Akkoordverklaring (Bijlage E)</w:t>
            </w:r>
          </w:p>
        </w:tc>
        <w:tc>
          <w:tcPr>
            <w:tcW w:w="1087" w:type="dxa"/>
          </w:tcPr>
          <w:p w14:paraId="30724E45" w14:textId="77777777" w:rsidR="006654C6" w:rsidRPr="00D61B3F" w:rsidRDefault="006654C6" w:rsidP="00030574">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61B3F">
              <w:rPr>
                <w:rFonts w:ascii="Calibri" w:hAnsi="Calibri" w:cs="Calibri"/>
                <w:szCs w:val="22"/>
              </w:rPr>
              <w:t>PDF</w:t>
            </w:r>
          </w:p>
        </w:tc>
        <w:tc>
          <w:tcPr>
            <w:tcW w:w="2591" w:type="dxa"/>
          </w:tcPr>
          <w:p w14:paraId="2C31723A" w14:textId="77777777" w:rsidR="006654C6" w:rsidRPr="00D61B3F" w:rsidRDefault="006654C6" w:rsidP="00030574">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 xml:space="preserve">Eisen - </w:t>
            </w:r>
            <w:r w:rsidRPr="00D61B3F">
              <w:rPr>
                <w:rFonts w:ascii="Calibri" w:hAnsi="Calibri" w:cs="Calibri"/>
                <w:szCs w:val="22"/>
              </w:rPr>
              <w:t xml:space="preserve"> </w:t>
            </w:r>
            <w:r>
              <w:rPr>
                <w:rFonts w:ascii="Calibri" w:hAnsi="Calibri" w:cs="Calibri"/>
                <w:szCs w:val="22"/>
              </w:rPr>
              <w:t>Economische en financiële draagkracht</w:t>
            </w:r>
          </w:p>
        </w:tc>
      </w:tr>
      <w:tr w:rsidR="006654C6" w:rsidRPr="00D61B3F" w14:paraId="1FFE8180" w14:textId="77777777" w:rsidTr="00452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647E9735" w14:textId="77777777" w:rsidR="006654C6" w:rsidRPr="00D61B3F" w:rsidRDefault="006654C6" w:rsidP="00DD1ED9">
            <w:pPr>
              <w:spacing w:line="276" w:lineRule="auto"/>
              <w:rPr>
                <w:rFonts w:ascii="Calibri" w:hAnsi="Calibri" w:cs="Calibri"/>
                <w:b w:val="0"/>
                <w:bCs w:val="0"/>
                <w:szCs w:val="22"/>
              </w:rPr>
            </w:pPr>
            <w:r w:rsidRPr="00D61B3F">
              <w:rPr>
                <w:rFonts w:ascii="Calibri" w:hAnsi="Calibri" w:cs="Calibri"/>
                <w:b w:val="0"/>
                <w:bCs w:val="0"/>
                <w:szCs w:val="22"/>
              </w:rPr>
              <w:t xml:space="preserve">Ingevuld </w:t>
            </w:r>
            <w:r>
              <w:rPr>
                <w:rFonts w:ascii="Calibri" w:hAnsi="Calibri" w:cs="Calibri"/>
                <w:b w:val="0"/>
                <w:bCs w:val="0"/>
                <w:szCs w:val="22"/>
              </w:rPr>
              <w:t>Inschrijfbiljet</w:t>
            </w:r>
            <w:r w:rsidRPr="00D61B3F">
              <w:rPr>
                <w:rFonts w:ascii="Calibri" w:hAnsi="Calibri" w:cs="Calibri"/>
                <w:b w:val="0"/>
                <w:bCs w:val="0"/>
                <w:szCs w:val="22"/>
              </w:rPr>
              <w:t xml:space="preserve"> (Bijlage D)</w:t>
            </w:r>
          </w:p>
        </w:tc>
        <w:tc>
          <w:tcPr>
            <w:tcW w:w="1087" w:type="dxa"/>
          </w:tcPr>
          <w:p w14:paraId="677BA63E" w14:textId="77777777" w:rsidR="006654C6" w:rsidRPr="00D61B3F" w:rsidRDefault="006654C6" w:rsidP="00DD1ED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61B3F">
              <w:rPr>
                <w:rFonts w:ascii="Calibri" w:hAnsi="Calibri" w:cs="Calibri"/>
                <w:szCs w:val="22"/>
              </w:rPr>
              <w:t>Excel</w:t>
            </w:r>
          </w:p>
        </w:tc>
        <w:tc>
          <w:tcPr>
            <w:tcW w:w="2591" w:type="dxa"/>
          </w:tcPr>
          <w:p w14:paraId="0DA57823" w14:textId="77777777" w:rsidR="006654C6" w:rsidRPr="00D61B3F" w:rsidRDefault="006654C6" w:rsidP="00DD1ED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61B3F">
              <w:rPr>
                <w:rFonts w:ascii="Calibri" w:hAnsi="Calibri" w:cs="Calibri"/>
                <w:szCs w:val="22"/>
              </w:rPr>
              <w:t>Gunningscriteria – Prijs</w:t>
            </w:r>
          </w:p>
        </w:tc>
      </w:tr>
      <w:tr w:rsidR="006654C6" w:rsidRPr="00D61B3F" w14:paraId="1E7B57FA" w14:textId="77777777" w:rsidTr="0045218E">
        <w:tc>
          <w:tcPr>
            <w:cnfStyle w:val="001000000000" w:firstRow="0" w:lastRow="0" w:firstColumn="1" w:lastColumn="0" w:oddVBand="0" w:evenVBand="0" w:oddHBand="0" w:evenHBand="0" w:firstRowFirstColumn="0" w:firstRowLastColumn="0" w:lastRowFirstColumn="0" w:lastRowLastColumn="0"/>
            <w:tcW w:w="5382" w:type="dxa"/>
          </w:tcPr>
          <w:p w14:paraId="01BADA7B" w14:textId="77777777" w:rsidR="006654C6" w:rsidRPr="0024686F" w:rsidRDefault="006654C6" w:rsidP="00DD1ED9">
            <w:pPr>
              <w:spacing w:line="276" w:lineRule="auto"/>
              <w:rPr>
                <w:rFonts w:ascii="Calibri" w:hAnsi="Calibri" w:cs="Calibri"/>
                <w:b w:val="0"/>
                <w:bCs w:val="0"/>
                <w:szCs w:val="22"/>
              </w:rPr>
            </w:pPr>
            <w:r w:rsidRPr="0024686F">
              <w:rPr>
                <w:rFonts w:ascii="Calibri" w:hAnsi="Calibri" w:cs="Calibri"/>
                <w:b w:val="0"/>
                <w:bCs w:val="0"/>
                <w:szCs w:val="22"/>
              </w:rPr>
              <w:t>Uitwerking van de casus in één document, waarbij iedere casus op een nieuwe pagina dient te starten</w:t>
            </w:r>
          </w:p>
        </w:tc>
        <w:tc>
          <w:tcPr>
            <w:tcW w:w="1087" w:type="dxa"/>
          </w:tcPr>
          <w:p w14:paraId="785C3F07" w14:textId="77777777" w:rsidR="006654C6" w:rsidRPr="00D61B3F" w:rsidRDefault="006654C6" w:rsidP="00DD1ED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61B3F">
              <w:rPr>
                <w:rFonts w:ascii="Calibri" w:hAnsi="Calibri" w:cs="Calibri"/>
                <w:szCs w:val="22"/>
              </w:rPr>
              <w:t>Word</w:t>
            </w:r>
          </w:p>
        </w:tc>
        <w:tc>
          <w:tcPr>
            <w:tcW w:w="2591" w:type="dxa"/>
          </w:tcPr>
          <w:p w14:paraId="05EADF0B" w14:textId="77777777" w:rsidR="006654C6" w:rsidRPr="00D61B3F" w:rsidRDefault="006654C6" w:rsidP="00DD1ED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61B3F">
              <w:rPr>
                <w:rFonts w:ascii="Calibri" w:hAnsi="Calibri" w:cs="Calibri"/>
                <w:szCs w:val="22"/>
              </w:rPr>
              <w:t>Gunningscriteria – Kwaliteit</w:t>
            </w:r>
          </w:p>
        </w:tc>
      </w:tr>
    </w:tbl>
    <w:p w14:paraId="7CEAE763" w14:textId="77777777" w:rsidR="006654C6" w:rsidRDefault="006654C6" w:rsidP="00DD1ED9">
      <w:pPr>
        <w:spacing w:line="276" w:lineRule="auto"/>
        <w:rPr>
          <w:rFonts w:ascii="Calibri" w:hAnsi="Calibri" w:cs="Calibri"/>
          <w:szCs w:val="22"/>
        </w:rPr>
      </w:pPr>
    </w:p>
    <w:p w14:paraId="5ABBAB70" w14:textId="77777777" w:rsidR="006654C6" w:rsidRPr="00380A33" w:rsidRDefault="006654C6" w:rsidP="00DD1ED9">
      <w:pPr>
        <w:pStyle w:val="Kop2"/>
        <w:spacing w:before="0" w:after="0" w:line="276" w:lineRule="auto"/>
      </w:pPr>
      <w:bookmarkStart w:id="54" w:name="_Toc127437236"/>
      <w:r>
        <w:t>6</w:t>
      </w:r>
      <w:r w:rsidRPr="00380A33">
        <w:t>.</w:t>
      </w:r>
      <w:r>
        <w:t>8</w:t>
      </w:r>
      <w:r w:rsidRPr="00380A33">
        <w:t>. Voorbehoud</w:t>
      </w:r>
      <w:bookmarkEnd w:id="54"/>
    </w:p>
    <w:p w14:paraId="6CACC5DF" w14:textId="653465AD" w:rsidR="006654C6" w:rsidRDefault="006654C6" w:rsidP="007E460D">
      <w:pPr>
        <w:autoSpaceDE w:val="0"/>
        <w:autoSpaceDN w:val="0"/>
        <w:adjustRightInd w:val="0"/>
        <w:spacing w:line="276" w:lineRule="auto"/>
        <w:rPr>
          <w:rFonts w:ascii="Calibri" w:hAnsi="Calibri" w:cs="Calibri"/>
          <w:szCs w:val="22"/>
        </w:rPr>
      </w:pPr>
      <w:r>
        <w:rPr>
          <w:rFonts w:ascii="Calibri" w:hAnsi="Calibri" w:cs="Calibri"/>
          <w:szCs w:val="22"/>
        </w:rPr>
        <w:t xml:space="preserve">De </w:t>
      </w:r>
      <w:r w:rsidR="004F7EED">
        <w:rPr>
          <w:rFonts w:ascii="Calibri" w:hAnsi="Calibri" w:cs="Calibri"/>
          <w:szCs w:val="22"/>
        </w:rPr>
        <w:t>Opdrachtgever</w:t>
      </w:r>
      <w:r>
        <w:rPr>
          <w:rFonts w:ascii="Calibri" w:hAnsi="Calibri" w:cs="Calibri"/>
          <w:szCs w:val="22"/>
        </w:rPr>
        <w:t xml:space="preserve"> </w:t>
      </w:r>
      <w:r w:rsidRPr="005F2B10">
        <w:rPr>
          <w:rFonts w:ascii="Calibri" w:hAnsi="Calibri" w:cs="Calibri"/>
          <w:szCs w:val="22"/>
        </w:rPr>
        <w:t>behoudt zich het recht voor om de aanbesteding geheel of gedeeltelijk, tijdelijk of definitief te stoppen. Deelnemers aan deze procedure hebben in een dergelijke situatie geen recht op vergoeding van enigerlei kosten gemaakt in het kader van deze aanbesteding of op vergoeding van schade anderszins.</w:t>
      </w:r>
      <w:r>
        <w:rPr>
          <w:rFonts w:ascii="Calibri" w:hAnsi="Calibri" w:cs="Calibri"/>
          <w:szCs w:val="22"/>
        </w:rPr>
        <w:t xml:space="preserve"> </w:t>
      </w:r>
      <w:r w:rsidR="004F7EED">
        <w:rPr>
          <w:rFonts w:ascii="Calibri" w:hAnsi="Calibri" w:cs="Calibri"/>
          <w:szCs w:val="22"/>
        </w:rPr>
        <w:t>Opdrachtgever</w:t>
      </w:r>
      <w:r>
        <w:rPr>
          <w:rFonts w:ascii="Calibri" w:hAnsi="Calibri" w:cs="Calibri"/>
          <w:szCs w:val="22"/>
        </w:rPr>
        <w:t xml:space="preserve"> acht dit proportioneel in relatie tot de uitvraag.</w:t>
      </w:r>
    </w:p>
    <w:p w14:paraId="3B2FE237" w14:textId="77777777" w:rsidR="006654C6" w:rsidRPr="005F2B10" w:rsidRDefault="006654C6" w:rsidP="00DD1ED9">
      <w:pPr>
        <w:spacing w:line="276" w:lineRule="auto"/>
        <w:rPr>
          <w:rFonts w:ascii="Calibri" w:hAnsi="Calibri" w:cs="Calibri"/>
          <w:szCs w:val="22"/>
        </w:rPr>
      </w:pPr>
    </w:p>
    <w:p w14:paraId="37062887" w14:textId="77777777" w:rsidR="006654C6" w:rsidRPr="00380A33" w:rsidRDefault="006654C6" w:rsidP="00DD1ED9">
      <w:pPr>
        <w:pStyle w:val="Kop2"/>
        <w:spacing w:before="0" w:after="0" w:line="276" w:lineRule="auto"/>
      </w:pPr>
      <w:bookmarkStart w:id="55" w:name="_Toc127437237"/>
      <w:r>
        <w:t>6</w:t>
      </w:r>
      <w:r w:rsidRPr="00380A33">
        <w:t>.9. Klachten over de procedure</w:t>
      </w:r>
      <w:bookmarkEnd w:id="55"/>
    </w:p>
    <w:p w14:paraId="024DA700" w14:textId="57AAC095" w:rsidR="006654C6" w:rsidRPr="00493D2D" w:rsidRDefault="006654C6" w:rsidP="007E460D">
      <w:pPr>
        <w:spacing w:line="276" w:lineRule="auto"/>
        <w:rPr>
          <w:rFonts w:ascii="Calibri" w:hAnsi="Calibri" w:cs="Calibri"/>
          <w:szCs w:val="22"/>
        </w:rPr>
      </w:pPr>
      <w:r w:rsidRPr="00493D2D">
        <w:rPr>
          <w:rFonts w:ascii="Calibri" w:hAnsi="Calibri" w:cs="Calibri"/>
          <w:szCs w:val="22"/>
        </w:rPr>
        <w:t xml:space="preserve">Indien een </w:t>
      </w:r>
      <w:r>
        <w:rPr>
          <w:rFonts w:ascii="Calibri" w:hAnsi="Calibri" w:cs="Calibri"/>
          <w:szCs w:val="22"/>
        </w:rPr>
        <w:t>Inschrijver</w:t>
      </w:r>
      <w:r w:rsidRPr="00493D2D">
        <w:rPr>
          <w:rFonts w:ascii="Calibri" w:hAnsi="Calibri" w:cs="Calibri"/>
          <w:szCs w:val="22"/>
        </w:rPr>
        <w:t xml:space="preserve"> een klacht heeft over de aanbestedingsprocedure en/of de handelswijze van </w:t>
      </w:r>
      <w:r w:rsidR="004F7EED">
        <w:rPr>
          <w:rFonts w:ascii="Calibri" w:hAnsi="Calibri" w:cs="Calibri"/>
          <w:szCs w:val="22"/>
        </w:rPr>
        <w:t>Opdrachtgever</w:t>
      </w:r>
      <w:r w:rsidRPr="00493D2D">
        <w:rPr>
          <w:rFonts w:ascii="Calibri" w:hAnsi="Calibri" w:cs="Calibri"/>
          <w:szCs w:val="22"/>
        </w:rPr>
        <w:t xml:space="preserve"> geldt onderstaande klachtenprocedure.</w:t>
      </w:r>
    </w:p>
    <w:p w14:paraId="780C6A50" w14:textId="18EFCFD6" w:rsidR="006654C6" w:rsidRPr="00493D2D" w:rsidRDefault="006654C6" w:rsidP="007E460D">
      <w:pPr>
        <w:pStyle w:val="Lijstalinea"/>
        <w:numPr>
          <w:ilvl w:val="0"/>
          <w:numId w:val="49"/>
        </w:numPr>
        <w:spacing w:line="276" w:lineRule="auto"/>
        <w:ind w:left="284" w:hanging="284"/>
        <w:jc w:val="both"/>
        <w:rPr>
          <w:rFonts w:ascii="Calibri" w:hAnsi="Calibri" w:cs="Calibri"/>
          <w:sz w:val="22"/>
          <w:szCs w:val="22"/>
        </w:rPr>
      </w:pPr>
      <w:r>
        <w:rPr>
          <w:rFonts w:ascii="Calibri" w:hAnsi="Calibri" w:cs="Calibri"/>
          <w:sz w:val="22"/>
          <w:szCs w:val="22"/>
        </w:rPr>
        <w:t>Inschrijver</w:t>
      </w:r>
      <w:r w:rsidRPr="00493D2D">
        <w:rPr>
          <w:rFonts w:ascii="Calibri" w:hAnsi="Calibri" w:cs="Calibri"/>
          <w:sz w:val="22"/>
          <w:szCs w:val="22"/>
        </w:rPr>
        <w:t xml:space="preserve"> stuurt zijn klacht aan het e-mailadres van het klachtenmeldpunt: </w:t>
      </w:r>
      <w:hyperlink r:id="rId14" w:history="1">
        <w:r w:rsidR="003D601F" w:rsidRPr="00322B40">
          <w:rPr>
            <w:rStyle w:val="Hyperlink"/>
            <w:rFonts w:ascii="Calibri" w:hAnsi="Calibri" w:cs="Calibri"/>
            <w:sz w:val="22"/>
            <w:szCs w:val="22"/>
          </w:rPr>
          <w:t>mvos@alpha-adviesbureau.nl</w:t>
        </w:r>
      </w:hyperlink>
      <w:r w:rsidRPr="00493D2D">
        <w:rPr>
          <w:rFonts w:ascii="Calibri" w:hAnsi="Calibri" w:cs="Calibri"/>
          <w:sz w:val="22"/>
          <w:szCs w:val="22"/>
        </w:rPr>
        <w:t xml:space="preserve"> </w:t>
      </w:r>
    </w:p>
    <w:p w14:paraId="0F576B90" w14:textId="77777777" w:rsidR="006654C6" w:rsidRPr="00493D2D" w:rsidRDefault="006654C6" w:rsidP="007E460D">
      <w:pPr>
        <w:pStyle w:val="Lijstalinea"/>
        <w:numPr>
          <w:ilvl w:val="0"/>
          <w:numId w:val="49"/>
        </w:numPr>
        <w:spacing w:line="276" w:lineRule="auto"/>
        <w:ind w:left="284" w:hanging="284"/>
        <w:jc w:val="both"/>
        <w:rPr>
          <w:rFonts w:ascii="Calibri" w:hAnsi="Calibri" w:cs="Calibri"/>
          <w:sz w:val="22"/>
          <w:szCs w:val="22"/>
        </w:rPr>
      </w:pPr>
      <w:r w:rsidRPr="00493D2D">
        <w:rPr>
          <w:rFonts w:ascii="Calibri" w:hAnsi="Calibri" w:cs="Calibri"/>
          <w:sz w:val="22"/>
          <w:szCs w:val="22"/>
        </w:rPr>
        <w:t xml:space="preserve">In deze klacht maakt </w:t>
      </w:r>
      <w:r>
        <w:rPr>
          <w:rFonts w:ascii="Calibri" w:hAnsi="Calibri" w:cs="Calibri"/>
          <w:sz w:val="22"/>
          <w:szCs w:val="22"/>
        </w:rPr>
        <w:t>Inschrijver</w:t>
      </w:r>
      <w:r w:rsidRPr="00493D2D">
        <w:rPr>
          <w:rFonts w:ascii="Calibri" w:hAnsi="Calibri" w:cs="Calibri"/>
          <w:sz w:val="22"/>
          <w:szCs w:val="22"/>
        </w:rPr>
        <w:t xml:space="preserve"> duidelijk waarover hij klaagt en hoe volgens hem het knelpunt zou kunnen worden verholpen. De klacht bevat verder de dagtekening, naam en adres van de </w:t>
      </w:r>
      <w:r>
        <w:rPr>
          <w:rFonts w:ascii="Calibri" w:hAnsi="Calibri" w:cs="Calibri"/>
          <w:sz w:val="22"/>
          <w:szCs w:val="22"/>
        </w:rPr>
        <w:t>Inschrijver</w:t>
      </w:r>
      <w:r w:rsidRPr="00493D2D">
        <w:rPr>
          <w:rFonts w:ascii="Calibri" w:hAnsi="Calibri" w:cs="Calibri"/>
          <w:sz w:val="22"/>
          <w:szCs w:val="22"/>
        </w:rPr>
        <w:t>.</w:t>
      </w:r>
    </w:p>
    <w:p w14:paraId="27C63E78" w14:textId="77777777" w:rsidR="006654C6" w:rsidRPr="00493D2D" w:rsidRDefault="006654C6" w:rsidP="007E460D">
      <w:pPr>
        <w:pStyle w:val="Lijstalinea"/>
        <w:numPr>
          <w:ilvl w:val="0"/>
          <w:numId w:val="49"/>
        </w:numPr>
        <w:spacing w:line="276" w:lineRule="auto"/>
        <w:ind w:left="284" w:hanging="284"/>
        <w:jc w:val="both"/>
        <w:rPr>
          <w:rFonts w:ascii="Calibri" w:hAnsi="Calibri" w:cs="Calibri"/>
          <w:sz w:val="22"/>
          <w:szCs w:val="22"/>
        </w:rPr>
      </w:pPr>
      <w:r w:rsidRPr="00493D2D">
        <w:rPr>
          <w:rFonts w:ascii="Calibri" w:hAnsi="Calibri" w:cs="Calibri"/>
          <w:sz w:val="22"/>
          <w:szCs w:val="22"/>
        </w:rPr>
        <w:t xml:space="preserve">Het klachtenmeldpunt bevestigt de ontvangst van de klacht en meldt in de bevestiging de naam en e-mailadres van de onafhankelijke behandelaar, niet zijnde een medewerker die bij de aanbesteding is betrokken. </w:t>
      </w:r>
    </w:p>
    <w:p w14:paraId="7B573C2F" w14:textId="2A8D77B9" w:rsidR="006654C6" w:rsidRPr="00493D2D" w:rsidRDefault="006654C6" w:rsidP="007E460D">
      <w:pPr>
        <w:pStyle w:val="Lijstalinea"/>
        <w:numPr>
          <w:ilvl w:val="0"/>
          <w:numId w:val="49"/>
        </w:numPr>
        <w:spacing w:line="276" w:lineRule="auto"/>
        <w:ind w:left="284" w:hanging="284"/>
        <w:jc w:val="both"/>
        <w:rPr>
          <w:rFonts w:ascii="Calibri" w:hAnsi="Calibri" w:cs="Calibri"/>
          <w:sz w:val="22"/>
          <w:szCs w:val="22"/>
        </w:rPr>
      </w:pPr>
      <w:r w:rsidRPr="00493D2D">
        <w:rPr>
          <w:rFonts w:ascii="Calibri" w:hAnsi="Calibri" w:cs="Calibri"/>
          <w:sz w:val="22"/>
          <w:szCs w:val="22"/>
        </w:rPr>
        <w:t xml:space="preserve">Het klachtenmeldpunt onderzoekt, eventueel aan de hand van door de </w:t>
      </w:r>
      <w:r>
        <w:rPr>
          <w:rFonts w:ascii="Calibri" w:hAnsi="Calibri" w:cs="Calibri"/>
          <w:sz w:val="22"/>
          <w:szCs w:val="22"/>
        </w:rPr>
        <w:t>Inschrijver</w:t>
      </w:r>
      <w:r w:rsidRPr="00493D2D">
        <w:rPr>
          <w:rFonts w:ascii="Calibri" w:hAnsi="Calibri" w:cs="Calibri"/>
          <w:sz w:val="22"/>
          <w:szCs w:val="22"/>
        </w:rPr>
        <w:t xml:space="preserve"> en de </w:t>
      </w:r>
      <w:r w:rsidR="004F7EED">
        <w:rPr>
          <w:rFonts w:ascii="Calibri" w:hAnsi="Calibri" w:cs="Calibri"/>
          <w:sz w:val="22"/>
          <w:szCs w:val="22"/>
        </w:rPr>
        <w:t>Opdrachtgever</w:t>
      </w:r>
      <w:r w:rsidRPr="00493D2D">
        <w:rPr>
          <w:rFonts w:ascii="Calibri" w:hAnsi="Calibri" w:cs="Calibri"/>
          <w:sz w:val="22"/>
          <w:szCs w:val="22"/>
        </w:rPr>
        <w:t xml:space="preserve"> aanvullend verstrekte gegevens, of de klacht terecht is. Het klachtenmeldpunt houdt bij de behandeling van de klacht rekening met de planning van de aanbestedingsprocedure.</w:t>
      </w:r>
    </w:p>
    <w:p w14:paraId="5CACD8EC" w14:textId="550CE6D7" w:rsidR="006654C6" w:rsidRPr="00493D2D" w:rsidRDefault="006654C6" w:rsidP="007E460D">
      <w:pPr>
        <w:pStyle w:val="Lijstalinea"/>
        <w:numPr>
          <w:ilvl w:val="0"/>
          <w:numId w:val="49"/>
        </w:numPr>
        <w:spacing w:line="276" w:lineRule="auto"/>
        <w:ind w:left="284" w:hanging="284"/>
        <w:jc w:val="both"/>
        <w:rPr>
          <w:rFonts w:ascii="Calibri" w:hAnsi="Calibri" w:cs="Calibri"/>
          <w:sz w:val="22"/>
          <w:szCs w:val="22"/>
        </w:rPr>
      </w:pPr>
      <w:r w:rsidRPr="00493D2D">
        <w:rPr>
          <w:rFonts w:ascii="Calibri" w:hAnsi="Calibri" w:cs="Calibri"/>
          <w:sz w:val="22"/>
          <w:szCs w:val="22"/>
        </w:rPr>
        <w:lastRenderedPageBreak/>
        <w:t xml:space="preserve">Het klachtenmeldpunt brengt advies uit aan de </w:t>
      </w:r>
      <w:r w:rsidR="004F7EED">
        <w:rPr>
          <w:rFonts w:ascii="Calibri" w:hAnsi="Calibri" w:cs="Calibri"/>
          <w:sz w:val="22"/>
          <w:szCs w:val="22"/>
        </w:rPr>
        <w:t>Opdrachtgever</w:t>
      </w:r>
      <w:r w:rsidRPr="00493D2D">
        <w:rPr>
          <w:rFonts w:ascii="Calibri" w:hAnsi="Calibri" w:cs="Calibri"/>
          <w:sz w:val="22"/>
          <w:szCs w:val="22"/>
        </w:rPr>
        <w:t xml:space="preserve">. In het advies wordt gemotiveerd aangegeven of het klachtenmeldpunt de klacht gegrond, gedeeltelijk gegrond of ongegrond acht. Het advies van het klachtenmeldpunt is zwaarwegend, maar niet bindend voor de </w:t>
      </w:r>
      <w:r w:rsidR="004F7EED">
        <w:rPr>
          <w:rFonts w:ascii="Calibri" w:hAnsi="Calibri" w:cs="Calibri"/>
          <w:sz w:val="22"/>
          <w:szCs w:val="22"/>
        </w:rPr>
        <w:t>Opdrachtgever</w:t>
      </w:r>
      <w:r w:rsidRPr="00493D2D">
        <w:rPr>
          <w:rFonts w:ascii="Calibri" w:hAnsi="Calibri" w:cs="Calibri"/>
          <w:sz w:val="22"/>
          <w:szCs w:val="22"/>
        </w:rPr>
        <w:t>.</w:t>
      </w:r>
    </w:p>
    <w:p w14:paraId="6E0ACDB1" w14:textId="79663D87" w:rsidR="006654C6" w:rsidRPr="00493D2D" w:rsidRDefault="006654C6" w:rsidP="007E460D">
      <w:pPr>
        <w:pStyle w:val="Lijstalinea"/>
        <w:numPr>
          <w:ilvl w:val="0"/>
          <w:numId w:val="49"/>
        </w:numPr>
        <w:spacing w:line="276" w:lineRule="auto"/>
        <w:ind w:left="284" w:hanging="284"/>
        <w:jc w:val="both"/>
        <w:rPr>
          <w:rFonts w:ascii="Calibri" w:hAnsi="Calibri" w:cs="Calibri"/>
          <w:sz w:val="22"/>
          <w:szCs w:val="22"/>
        </w:rPr>
      </w:pPr>
      <w:r w:rsidRPr="00493D2D">
        <w:rPr>
          <w:rFonts w:ascii="Calibri" w:hAnsi="Calibri" w:cs="Calibri"/>
          <w:sz w:val="22"/>
          <w:szCs w:val="22"/>
        </w:rPr>
        <w:t xml:space="preserve">Wanneer de </w:t>
      </w:r>
      <w:r w:rsidR="004F7EED">
        <w:rPr>
          <w:rFonts w:ascii="Calibri" w:hAnsi="Calibri" w:cs="Calibri"/>
          <w:sz w:val="22"/>
          <w:szCs w:val="22"/>
        </w:rPr>
        <w:t>Opdrachtgever</w:t>
      </w:r>
      <w:r w:rsidRPr="00493D2D">
        <w:rPr>
          <w:rFonts w:ascii="Calibri" w:hAnsi="Calibri" w:cs="Calibri"/>
          <w:sz w:val="22"/>
          <w:szCs w:val="22"/>
        </w:rPr>
        <w:t xml:space="preserve"> na het onderzoek door het klachtenmeldpunt tot de conclusie komt dat de klacht terecht of gedeeltelijk terecht is en de </w:t>
      </w:r>
      <w:r w:rsidR="004F7EED">
        <w:rPr>
          <w:rFonts w:ascii="Calibri" w:hAnsi="Calibri" w:cs="Calibri"/>
          <w:sz w:val="22"/>
          <w:szCs w:val="22"/>
        </w:rPr>
        <w:t>Opdrachtgever</w:t>
      </w:r>
      <w:r w:rsidRPr="00493D2D">
        <w:rPr>
          <w:rFonts w:ascii="Calibri" w:hAnsi="Calibri" w:cs="Calibri"/>
          <w:sz w:val="22"/>
          <w:szCs w:val="22"/>
        </w:rPr>
        <w:t xml:space="preserve"> corrigerende en/of preventieve maatregelen treft, dan deelt de </w:t>
      </w:r>
      <w:r w:rsidR="004F7EED">
        <w:rPr>
          <w:rFonts w:ascii="Calibri" w:hAnsi="Calibri" w:cs="Calibri"/>
          <w:sz w:val="22"/>
          <w:szCs w:val="22"/>
        </w:rPr>
        <w:t>Opdrachtgever</w:t>
      </w:r>
      <w:r w:rsidRPr="00493D2D">
        <w:rPr>
          <w:rFonts w:ascii="Calibri" w:hAnsi="Calibri" w:cs="Calibri"/>
          <w:sz w:val="22"/>
          <w:szCs w:val="22"/>
        </w:rPr>
        <w:t xml:space="preserve"> dit zo spoedig mogelijk schriftelijk mee aan de </w:t>
      </w:r>
      <w:r>
        <w:rPr>
          <w:rFonts w:ascii="Calibri" w:hAnsi="Calibri" w:cs="Calibri"/>
          <w:sz w:val="22"/>
          <w:szCs w:val="22"/>
        </w:rPr>
        <w:t>Inschrijver</w:t>
      </w:r>
      <w:r w:rsidRPr="00493D2D">
        <w:rPr>
          <w:rFonts w:ascii="Calibri" w:hAnsi="Calibri" w:cs="Calibri"/>
          <w:sz w:val="22"/>
          <w:szCs w:val="22"/>
        </w:rPr>
        <w:t xml:space="preserve">. Ook de andere (potentiële) </w:t>
      </w:r>
      <w:r>
        <w:rPr>
          <w:rFonts w:ascii="Calibri" w:hAnsi="Calibri" w:cs="Calibri"/>
          <w:sz w:val="22"/>
          <w:szCs w:val="22"/>
        </w:rPr>
        <w:t>I</w:t>
      </w:r>
      <w:r w:rsidRPr="00493D2D">
        <w:rPr>
          <w:rFonts w:ascii="Calibri" w:hAnsi="Calibri" w:cs="Calibri"/>
          <w:sz w:val="22"/>
          <w:szCs w:val="22"/>
        </w:rPr>
        <w:t xml:space="preserve">nschrijvers worden op de hoogte gesteld. </w:t>
      </w:r>
    </w:p>
    <w:p w14:paraId="2F81F816" w14:textId="4D46D4DC" w:rsidR="006654C6" w:rsidRDefault="006654C6" w:rsidP="007E460D">
      <w:pPr>
        <w:pStyle w:val="Lijstalinea"/>
        <w:numPr>
          <w:ilvl w:val="0"/>
          <w:numId w:val="49"/>
        </w:numPr>
        <w:spacing w:line="276" w:lineRule="auto"/>
        <w:ind w:left="284" w:hanging="284"/>
        <w:jc w:val="both"/>
        <w:rPr>
          <w:rFonts w:ascii="Calibri" w:hAnsi="Calibri" w:cs="Calibri"/>
          <w:sz w:val="22"/>
          <w:szCs w:val="22"/>
        </w:rPr>
      </w:pPr>
      <w:r w:rsidRPr="00493D2D">
        <w:rPr>
          <w:rFonts w:ascii="Calibri" w:hAnsi="Calibri" w:cs="Calibri"/>
          <w:sz w:val="22"/>
          <w:szCs w:val="22"/>
        </w:rPr>
        <w:t xml:space="preserve">Wanneer de </w:t>
      </w:r>
      <w:r w:rsidR="004F7EED">
        <w:rPr>
          <w:rFonts w:ascii="Calibri" w:hAnsi="Calibri" w:cs="Calibri"/>
          <w:sz w:val="22"/>
          <w:szCs w:val="22"/>
        </w:rPr>
        <w:t>Opdrachtgever</w:t>
      </w:r>
      <w:r w:rsidRPr="00493D2D">
        <w:rPr>
          <w:rFonts w:ascii="Calibri" w:hAnsi="Calibri" w:cs="Calibri"/>
          <w:sz w:val="22"/>
          <w:szCs w:val="22"/>
        </w:rPr>
        <w:t xml:space="preserve"> na het onderzoek tot de conclusie komt dat de klacht niet terecht is, dan wijst hij de klacht gemotiveerd af en bericht hij de </w:t>
      </w:r>
      <w:r>
        <w:rPr>
          <w:rFonts w:ascii="Calibri" w:hAnsi="Calibri" w:cs="Calibri"/>
          <w:sz w:val="22"/>
          <w:szCs w:val="22"/>
        </w:rPr>
        <w:t>Inschrijver</w:t>
      </w:r>
      <w:r w:rsidRPr="00493D2D">
        <w:rPr>
          <w:rFonts w:ascii="Calibri" w:hAnsi="Calibri" w:cs="Calibri"/>
          <w:sz w:val="22"/>
          <w:szCs w:val="22"/>
        </w:rPr>
        <w:t>.</w:t>
      </w:r>
    </w:p>
    <w:p w14:paraId="28173657" w14:textId="77777777" w:rsidR="006654C6" w:rsidRPr="00493D2D" w:rsidRDefault="006654C6" w:rsidP="007E460D">
      <w:pPr>
        <w:pStyle w:val="Lijstalinea"/>
        <w:spacing w:line="276" w:lineRule="auto"/>
        <w:ind w:left="284"/>
        <w:jc w:val="both"/>
        <w:rPr>
          <w:rFonts w:ascii="Calibri" w:hAnsi="Calibri" w:cs="Calibri"/>
          <w:sz w:val="22"/>
          <w:szCs w:val="22"/>
        </w:rPr>
      </w:pPr>
    </w:p>
    <w:p w14:paraId="1D8C72FC" w14:textId="1529DD43" w:rsidR="006654C6" w:rsidRDefault="006654C6" w:rsidP="007E460D">
      <w:pPr>
        <w:spacing w:line="276" w:lineRule="auto"/>
        <w:rPr>
          <w:rFonts w:ascii="Calibri" w:hAnsi="Calibri" w:cs="Calibri"/>
          <w:szCs w:val="22"/>
        </w:rPr>
      </w:pPr>
      <w:r w:rsidRPr="00493D2D">
        <w:rPr>
          <w:rFonts w:ascii="Calibri" w:hAnsi="Calibri" w:cs="Calibri"/>
          <w:szCs w:val="22"/>
        </w:rPr>
        <w:t xml:space="preserve">Het klachtenmeldpunt kan op verzoek van de </w:t>
      </w:r>
      <w:r>
        <w:rPr>
          <w:rFonts w:ascii="Calibri" w:hAnsi="Calibri" w:cs="Calibri"/>
          <w:szCs w:val="22"/>
        </w:rPr>
        <w:t>Inschrijver</w:t>
      </w:r>
      <w:r w:rsidRPr="00493D2D">
        <w:rPr>
          <w:rFonts w:ascii="Calibri" w:hAnsi="Calibri" w:cs="Calibri"/>
          <w:szCs w:val="22"/>
        </w:rPr>
        <w:t xml:space="preserve"> of de </w:t>
      </w:r>
      <w:r w:rsidR="004F7EED">
        <w:rPr>
          <w:rFonts w:ascii="Calibri" w:hAnsi="Calibri" w:cs="Calibri"/>
          <w:szCs w:val="22"/>
        </w:rPr>
        <w:t>Opdrachtgever</w:t>
      </w:r>
      <w:r w:rsidRPr="00493D2D">
        <w:rPr>
          <w:rFonts w:ascii="Calibri" w:hAnsi="Calibri" w:cs="Calibri"/>
          <w:szCs w:val="22"/>
        </w:rPr>
        <w:t xml:space="preserve"> voorstellen dat de klacht, voordat daarop door de</w:t>
      </w:r>
      <w:r>
        <w:rPr>
          <w:rFonts w:ascii="Calibri" w:hAnsi="Calibri" w:cs="Calibri"/>
          <w:szCs w:val="22"/>
        </w:rPr>
        <w:t xml:space="preserve"> </w:t>
      </w:r>
      <w:r w:rsidR="004F7EED">
        <w:rPr>
          <w:rFonts w:ascii="Calibri" w:hAnsi="Calibri" w:cs="Calibri"/>
          <w:szCs w:val="22"/>
        </w:rPr>
        <w:t>Opdrachtgever</w:t>
      </w:r>
      <w:r w:rsidRPr="00493D2D">
        <w:rPr>
          <w:rFonts w:ascii="Calibri" w:hAnsi="Calibri" w:cs="Calibri"/>
          <w:szCs w:val="22"/>
        </w:rPr>
        <w:t xml:space="preserve"> wordt beslist, voor bemiddeling of advies wordt voorgelegd aan de Commissie van Aanbestedingsexperts. Het advies van de Commissie van Aanbestedingsexperts is niet bindend voor de </w:t>
      </w:r>
      <w:r w:rsidR="004F7EED">
        <w:rPr>
          <w:rFonts w:ascii="Calibri" w:hAnsi="Calibri" w:cs="Calibri"/>
          <w:szCs w:val="22"/>
        </w:rPr>
        <w:t>Opdrachtgever</w:t>
      </w:r>
      <w:r>
        <w:rPr>
          <w:rFonts w:ascii="Calibri" w:hAnsi="Calibri" w:cs="Calibri"/>
          <w:szCs w:val="22"/>
        </w:rPr>
        <w:t xml:space="preserve">. </w:t>
      </w:r>
      <w:r w:rsidRPr="005F2B10">
        <w:rPr>
          <w:rFonts w:ascii="Calibri" w:hAnsi="Calibri" w:cs="Calibri"/>
          <w:szCs w:val="22"/>
        </w:rPr>
        <w:t>Voor meer informatie over klachten verwijzen wij u graag naar de regeling ‘Klachtafhandeling bij Aanbesteden’</w:t>
      </w:r>
      <w:r>
        <w:rPr>
          <w:rStyle w:val="Voetnootmarkering"/>
          <w:rFonts w:ascii="Calibri" w:hAnsi="Calibri" w:cs="Calibri"/>
          <w:szCs w:val="22"/>
        </w:rPr>
        <w:footnoteReference w:id="7"/>
      </w:r>
      <w:r w:rsidRPr="005F2B10">
        <w:rPr>
          <w:rFonts w:ascii="Calibri" w:hAnsi="Calibri" w:cs="Calibri"/>
          <w:szCs w:val="22"/>
        </w:rPr>
        <w:t>.</w:t>
      </w:r>
    </w:p>
    <w:p w14:paraId="3023FD0C" w14:textId="77777777" w:rsidR="006654C6" w:rsidRPr="00D56046" w:rsidRDefault="006654C6" w:rsidP="007E460D">
      <w:pPr>
        <w:spacing w:line="276" w:lineRule="auto"/>
        <w:rPr>
          <w:rFonts w:ascii="Calibri" w:hAnsi="Calibri" w:cs="Calibri"/>
          <w:szCs w:val="22"/>
        </w:rPr>
      </w:pPr>
    </w:p>
    <w:p w14:paraId="6FAF847B" w14:textId="77777777" w:rsidR="006654C6" w:rsidRPr="00380A33" w:rsidRDefault="006654C6" w:rsidP="00DD1ED9">
      <w:pPr>
        <w:pStyle w:val="Kop2"/>
        <w:spacing w:before="0" w:after="0" w:line="276" w:lineRule="auto"/>
      </w:pPr>
      <w:bookmarkStart w:id="56" w:name="_Toc127437238"/>
      <w:r>
        <w:t>6.10. Contractmanagement</w:t>
      </w:r>
      <w:bookmarkEnd w:id="56"/>
    </w:p>
    <w:p w14:paraId="3B7A5BB2" w14:textId="5DA83E4E" w:rsidR="006654C6" w:rsidRDefault="004F7EED" w:rsidP="00DD1ED9">
      <w:pPr>
        <w:spacing w:line="276" w:lineRule="auto"/>
        <w:rPr>
          <w:rFonts w:ascii="Calibri" w:hAnsi="Calibri"/>
          <w:szCs w:val="22"/>
        </w:rPr>
      </w:pPr>
      <w:r>
        <w:rPr>
          <w:rFonts w:ascii="Calibri" w:hAnsi="Calibri"/>
          <w:szCs w:val="22"/>
        </w:rPr>
        <w:t>Opdrachtgever</w:t>
      </w:r>
      <w:r w:rsidR="006654C6">
        <w:rPr>
          <w:rFonts w:ascii="Calibri" w:hAnsi="Calibri"/>
          <w:szCs w:val="22"/>
        </w:rPr>
        <w:t xml:space="preserve"> verzorgt zelf contractbeheer en –management. </w:t>
      </w:r>
      <w:r w:rsidR="001407E5">
        <w:rPr>
          <w:rFonts w:ascii="Calibri" w:hAnsi="Calibri"/>
          <w:szCs w:val="22"/>
        </w:rPr>
        <w:t xml:space="preserve"> </w:t>
      </w:r>
    </w:p>
    <w:p w14:paraId="07D9F583" w14:textId="77777777" w:rsidR="006654C6" w:rsidRPr="00E875B2" w:rsidRDefault="006654C6" w:rsidP="00DD1ED9">
      <w:pPr>
        <w:spacing w:line="276" w:lineRule="auto"/>
        <w:rPr>
          <w:rFonts w:ascii="Calibri" w:hAnsi="Calibri" w:cs="Calibri"/>
          <w:color w:val="FF0000"/>
          <w:szCs w:val="22"/>
        </w:rPr>
      </w:pPr>
    </w:p>
    <w:p w14:paraId="4FAC547E" w14:textId="77777777" w:rsidR="006654C6" w:rsidRPr="00380A33" w:rsidRDefault="006654C6" w:rsidP="00DD1ED9">
      <w:pPr>
        <w:pStyle w:val="Kop2"/>
        <w:spacing w:before="0" w:after="0" w:line="276" w:lineRule="auto"/>
      </w:pPr>
      <w:bookmarkStart w:id="57" w:name="_Toc127437239"/>
      <w:r>
        <w:t>6.11.</w:t>
      </w:r>
      <w:r w:rsidRPr="00380A33">
        <w:t xml:space="preserve"> Communicatie</w:t>
      </w:r>
      <w:bookmarkEnd w:id="57"/>
    </w:p>
    <w:p w14:paraId="21323E91" w14:textId="14CE9D41" w:rsidR="006654C6" w:rsidRPr="005F2B10" w:rsidRDefault="006654C6" w:rsidP="00DD1ED9">
      <w:pPr>
        <w:spacing w:line="276" w:lineRule="auto"/>
        <w:rPr>
          <w:rFonts w:ascii="Calibri" w:hAnsi="Calibri" w:cs="Calibri"/>
          <w:szCs w:val="22"/>
        </w:rPr>
      </w:pPr>
      <w:r>
        <w:rPr>
          <w:rFonts w:ascii="Calibri" w:hAnsi="Calibri" w:cs="Calibri"/>
          <w:szCs w:val="22"/>
        </w:rPr>
        <w:t>U kunt al uw vragen en/</w:t>
      </w:r>
      <w:r w:rsidRPr="005F2B10">
        <w:rPr>
          <w:rFonts w:ascii="Calibri" w:hAnsi="Calibri" w:cs="Calibri"/>
          <w:szCs w:val="22"/>
        </w:rPr>
        <w:t>of opmerkingen over de aanbest</w:t>
      </w:r>
      <w:r>
        <w:rPr>
          <w:rFonts w:ascii="Calibri" w:hAnsi="Calibri" w:cs="Calibri"/>
          <w:szCs w:val="22"/>
        </w:rPr>
        <w:t xml:space="preserve">eding stellen via </w:t>
      </w:r>
      <w:proofErr w:type="spellStart"/>
      <w:r>
        <w:rPr>
          <w:rFonts w:ascii="Calibri" w:hAnsi="Calibri" w:cs="Calibri"/>
          <w:szCs w:val="22"/>
        </w:rPr>
        <w:t>TenderNed</w:t>
      </w:r>
      <w:proofErr w:type="spellEnd"/>
      <w:r>
        <w:rPr>
          <w:rFonts w:ascii="Calibri" w:hAnsi="Calibri" w:cs="Calibri"/>
          <w:szCs w:val="22"/>
        </w:rPr>
        <w:t xml:space="preserve">. </w:t>
      </w:r>
      <w:r w:rsidRPr="005F2B10">
        <w:rPr>
          <w:rFonts w:ascii="Calibri" w:hAnsi="Calibri" w:cs="Calibri"/>
          <w:szCs w:val="22"/>
        </w:rPr>
        <w:t xml:space="preserve">Het is </w:t>
      </w:r>
      <w:r>
        <w:rPr>
          <w:rFonts w:ascii="Calibri" w:hAnsi="Calibri" w:cs="Calibri"/>
          <w:szCs w:val="22"/>
        </w:rPr>
        <w:t>Inschrijvers</w:t>
      </w:r>
      <w:r w:rsidRPr="005F2B10">
        <w:rPr>
          <w:rFonts w:ascii="Calibri" w:hAnsi="Calibri" w:cs="Calibri"/>
          <w:szCs w:val="22"/>
        </w:rPr>
        <w:t xml:space="preserve"> niet toegestaan om </w:t>
      </w:r>
      <w:r>
        <w:rPr>
          <w:rFonts w:ascii="Calibri" w:hAnsi="Calibri" w:cs="Calibri"/>
          <w:szCs w:val="22"/>
        </w:rPr>
        <w:t xml:space="preserve">met betrekking tot deze opdracht telefonisch, Schriftelijk of persoonlijk </w:t>
      </w:r>
      <w:r w:rsidRPr="005F2B10">
        <w:rPr>
          <w:rFonts w:ascii="Calibri" w:hAnsi="Calibri" w:cs="Calibri"/>
          <w:szCs w:val="22"/>
        </w:rPr>
        <w:t>contact</w:t>
      </w:r>
      <w:r>
        <w:rPr>
          <w:rFonts w:ascii="Calibri" w:hAnsi="Calibri" w:cs="Calibri"/>
          <w:szCs w:val="22"/>
        </w:rPr>
        <w:t xml:space="preserve"> te leggen met </w:t>
      </w:r>
      <w:r w:rsidR="004F7EED">
        <w:rPr>
          <w:rFonts w:ascii="Calibri" w:hAnsi="Calibri" w:cs="Calibri"/>
          <w:szCs w:val="22"/>
        </w:rPr>
        <w:t>Opdrachtgever</w:t>
      </w:r>
      <w:r w:rsidRPr="005F2B10">
        <w:rPr>
          <w:rFonts w:ascii="Calibri" w:hAnsi="Calibri" w:cs="Calibri"/>
          <w:szCs w:val="22"/>
        </w:rPr>
        <w:t xml:space="preserve">. </w:t>
      </w:r>
      <w:r>
        <w:rPr>
          <w:rFonts w:ascii="Calibri" w:hAnsi="Calibri" w:cs="Calibri"/>
          <w:szCs w:val="22"/>
        </w:rPr>
        <w:t>Wanneer</w:t>
      </w:r>
      <w:r w:rsidRPr="005F2B10">
        <w:rPr>
          <w:rFonts w:ascii="Calibri" w:hAnsi="Calibri" w:cs="Calibri"/>
          <w:szCs w:val="22"/>
        </w:rPr>
        <w:t xml:space="preserve"> blijkt dat er toch contact is geweest, </w:t>
      </w:r>
      <w:r w:rsidRPr="00034D23">
        <w:rPr>
          <w:rFonts w:ascii="Calibri" w:hAnsi="Calibri" w:cs="Calibri"/>
          <w:szCs w:val="22"/>
        </w:rPr>
        <w:t xml:space="preserve">kan </w:t>
      </w:r>
      <w:r>
        <w:rPr>
          <w:rFonts w:ascii="Calibri" w:hAnsi="Calibri" w:cs="Calibri"/>
          <w:szCs w:val="22"/>
        </w:rPr>
        <w:t xml:space="preserve">dat </w:t>
      </w:r>
      <w:r w:rsidRPr="005F2B10">
        <w:rPr>
          <w:rFonts w:ascii="Calibri" w:hAnsi="Calibri" w:cs="Calibri"/>
          <w:szCs w:val="22"/>
        </w:rPr>
        <w:t xml:space="preserve">uitsluiting van de </w:t>
      </w:r>
      <w:r>
        <w:rPr>
          <w:rFonts w:ascii="Calibri" w:hAnsi="Calibri" w:cs="Calibri"/>
          <w:szCs w:val="22"/>
        </w:rPr>
        <w:t>Inschrijver</w:t>
      </w:r>
      <w:r w:rsidRPr="005F2B10">
        <w:rPr>
          <w:rFonts w:ascii="Calibri" w:hAnsi="Calibri" w:cs="Calibri"/>
          <w:szCs w:val="22"/>
        </w:rPr>
        <w:t xml:space="preserve"> aan deze procedure </w:t>
      </w:r>
      <w:r>
        <w:rPr>
          <w:rFonts w:ascii="Calibri" w:hAnsi="Calibri" w:cs="Calibri"/>
          <w:szCs w:val="22"/>
        </w:rPr>
        <w:t>betekenen</w:t>
      </w:r>
      <w:r w:rsidRPr="005F2B10">
        <w:rPr>
          <w:rFonts w:ascii="Calibri" w:hAnsi="Calibri" w:cs="Calibri"/>
          <w:szCs w:val="22"/>
        </w:rPr>
        <w:t>.</w:t>
      </w:r>
    </w:p>
    <w:p w14:paraId="1F96FD85" w14:textId="77777777" w:rsidR="006654C6" w:rsidRDefault="006654C6" w:rsidP="00DD1ED9">
      <w:pPr>
        <w:spacing w:line="276" w:lineRule="auto"/>
        <w:sectPr w:rsidR="006654C6" w:rsidSect="007C5438">
          <w:headerReference w:type="default" r:id="rId15"/>
          <w:footerReference w:type="default" r:id="rId16"/>
          <w:headerReference w:type="first" r:id="rId17"/>
          <w:footerReference w:type="first" r:id="rId18"/>
          <w:pgSz w:w="11906" w:h="16838"/>
          <w:pgMar w:top="2126" w:right="1418" w:bottom="1418" w:left="1418" w:header="1304" w:footer="1134" w:gutter="0"/>
          <w:pgNumType w:start="1"/>
          <w:cols w:space="708"/>
          <w:docGrid w:linePitch="360"/>
        </w:sectPr>
      </w:pPr>
    </w:p>
    <w:p w14:paraId="7E889DAC" w14:textId="77777777" w:rsidR="006654C6" w:rsidRDefault="006654C6" w:rsidP="00DD1ED9">
      <w:pPr>
        <w:spacing w:line="276" w:lineRule="auto"/>
        <w:sectPr w:rsidR="006654C6" w:rsidSect="00171181">
          <w:headerReference w:type="default" r:id="rId19"/>
          <w:footerReference w:type="default" r:id="rId20"/>
          <w:type w:val="continuous"/>
          <w:pgSz w:w="11906" w:h="16838"/>
          <w:pgMar w:top="2126" w:right="1418" w:bottom="1418" w:left="1418" w:header="1304" w:footer="1134" w:gutter="0"/>
          <w:pgBorders w:display="firstPage" w:offsetFrom="page">
            <w:bottom w:val="single" w:sz="48" w:space="24" w:color="ED7D31" w:themeColor="accent2"/>
          </w:pgBorders>
          <w:cols w:space="708"/>
          <w:titlePg/>
          <w:docGrid w:linePitch="360"/>
        </w:sectPr>
      </w:pPr>
    </w:p>
    <w:p w14:paraId="5A15BED4" w14:textId="77777777" w:rsidR="006654C6" w:rsidRDefault="006654C6" w:rsidP="00AE761F">
      <w:pPr>
        <w:spacing w:line="276" w:lineRule="auto"/>
        <w:jc w:val="both"/>
        <w:sectPr w:rsidR="006654C6" w:rsidSect="005569C1">
          <w:headerReference w:type="default" r:id="rId21"/>
          <w:footerReference w:type="default" r:id="rId22"/>
          <w:type w:val="continuous"/>
          <w:pgSz w:w="11906" w:h="16838"/>
          <w:pgMar w:top="2126" w:right="1418" w:bottom="1418" w:left="1418" w:header="1304" w:footer="1134" w:gutter="0"/>
          <w:pgBorders w:display="firstPage" w:offsetFrom="page">
            <w:bottom w:val="single" w:sz="48" w:space="24" w:color="ED7D31" w:themeColor="accent2"/>
          </w:pgBorders>
          <w:cols w:space="708"/>
          <w:titlePg/>
          <w:docGrid w:linePitch="360"/>
        </w:sectPr>
      </w:pPr>
    </w:p>
    <w:p w14:paraId="0F46A1DC" w14:textId="77777777" w:rsidR="006654C6" w:rsidRPr="008334F0" w:rsidRDefault="006654C6" w:rsidP="00AE761F">
      <w:pPr>
        <w:spacing w:line="276" w:lineRule="auto"/>
        <w:jc w:val="both"/>
      </w:pPr>
    </w:p>
    <w:sectPr w:rsidR="006654C6" w:rsidRPr="008334F0" w:rsidSect="006654C6">
      <w:headerReference w:type="default" r:id="rId23"/>
      <w:footerReference w:type="default" r:id="rId24"/>
      <w:type w:val="continuous"/>
      <w:pgSz w:w="11906" w:h="16838"/>
      <w:pgMar w:top="2126" w:right="1418" w:bottom="1418" w:left="1418" w:header="1304" w:footer="1134" w:gutter="0"/>
      <w:pgBorders w:display="firstPage" w:offsetFrom="page">
        <w:bottom w:val="single" w:sz="48" w:space="24" w:color="ED7D31"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1ECE" w14:textId="77777777" w:rsidR="00F37BF6" w:rsidRDefault="00F37BF6" w:rsidP="001C36CB">
      <w:r>
        <w:separator/>
      </w:r>
    </w:p>
  </w:endnote>
  <w:endnote w:type="continuationSeparator" w:id="0">
    <w:p w14:paraId="692B0CE9" w14:textId="77777777" w:rsidR="00F37BF6" w:rsidRDefault="00F37BF6" w:rsidP="001C36CB">
      <w:r>
        <w:continuationSeparator/>
      </w:r>
    </w:p>
  </w:endnote>
  <w:endnote w:type="continuationNotice" w:id="1">
    <w:p w14:paraId="632B5058" w14:textId="77777777" w:rsidR="00F37BF6" w:rsidRDefault="00F3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TF9t00">
    <w:altName w:val="Calibri"/>
    <w:panose1 w:val="00000000000000000000"/>
    <w:charset w:val="00"/>
    <w:family w:val="auto"/>
    <w:notTrueType/>
    <w:pitch w:val="default"/>
    <w:sig w:usb0="00000003" w:usb1="00000000" w:usb2="00000000" w:usb3="00000000" w:csb0="00000001" w:csb1="00000000"/>
  </w:font>
  <w:font w:name="Decade Light SSi">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599495"/>
      <w:docPartObj>
        <w:docPartGallery w:val="Page Numbers (Bottom of Page)"/>
        <w:docPartUnique/>
      </w:docPartObj>
    </w:sdtPr>
    <w:sdtEndPr/>
    <w:sdtContent>
      <w:p w14:paraId="27307168" w14:textId="77777777" w:rsidR="006654C6" w:rsidRDefault="006654C6">
        <w:pPr>
          <w:pStyle w:val="Voettekst"/>
          <w:jc w:val="center"/>
        </w:pPr>
        <w:r>
          <w:fldChar w:fldCharType="begin"/>
        </w:r>
        <w:r>
          <w:instrText>PAGE   \* MERGEFORMAT</w:instrText>
        </w:r>
        <w:r>
          <w:fldChar w:fldCharType="separate"/>
        </w:r>
        <w:r>
          <w:t>2</w:t>
        </w:r>
        <w:r>
          <w:fldChar w:fldCharType="end"/>
        </w:r>
      </w:p>
    </w:sdtContent>
  </w:sdt>
  <w:p w14:paraId="087B6433" w14:textId="77777777" w:rsidR="006654C6" w:rsidRDefault="006654C6">
    <w:pPr>
      <w:pStyle w:val="Voettekst"/>
    </w:pPr>
    <w:r>
      <w:rPr>
        <w:noProof/>
      </w:rPr>
      <w:drawing>
        <wp:anchor distT="0" distB="0" distL="114300" distR="114300" simplePos="0" relativeHeight="251668480" behindDoc="1" locked="0" layoutInCell="1" allowOverlap="1" wp14:anchorId="163CBDAE" wp14:editId="334577C8">
          <wp:simplePos x="0" y="0"/>
          <wp:positionH relativeFrom="margin">
            <wp:posOffset>4077410</wp:posOffset>
          </wp:positionH>
          <wp:positionV relativeFrom="paragraph">
            <wp:posOffset>181858</wp:posOffset>
          </wp:positionV>
          <wp:extent cx="2346960" cy="4635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CEAE" w14:textId="77777777" w:rsidR="006654C6" w:rsidRDefault="006654C6">
    <w:pPr>
      <w:pStyle w:val="Voettekst"/>
    </w:pPr>
    <w:r>
      <w:rPr>
        <w:noProof/>
      </w:rPr>
      <w:drawing>
        <wp:anchor distT="0" distB="0" distL="114300" distR="114300" simplePos="0" relativeHeight="251667456" behindDoc="1" locked="0" layoutInCell="1" allowOverlap="1" wp14:anchorId="480BBFF0" wp14:editId="05CF293E">
          <wp:simplePos x="0" y="0"/>
          <wp:positionH relativeFrom="margin">
            <wp:posOffset>4069715</wp:posOffset>
          </wp:positionH>
          <wp:positionV relativeFrom="paragraph">
            <wp:posOffset>123825</wp:posOffset>
          </wp:positionV>
          <wp:extent cx="2346960" cy="46355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57369"/>
      <w:docPartObj>
        <w:docPartGallery w:val="Page Numbers (Bottom of Page)"/>
        <w:docPartUnique/>
      </w:docPartObj>
    </w:sdtPr>
    <w:sdtEndPr/>
    <w:sdtContent>
      <w:p w14:paraId="7F8E0243" w14:textId="77777777" w:rsidR="006654C6" w:rsidRDefault="006654C6">
        <w:pPr>
          <w:pStyle w:val="Voettekst"/>
        </w:pPr>
        <w:r>
          <w:rPr>
            <w:noProof/>
          </w:rPr>
          <mc:AlternateContent>
            <mc:Choice Requires="wps">
              <w:drawing>
                <wp:anchor distT="0" distB="0" distL="114300" distR="114300" simplePos="0" relativeHeight="251665408" behindDoc="0" locked="0" layoutInCell="1" allowOverlap="1" wp14:anchorId="2EB69A9D" wp14:editId="2E565426">
                  <wp:simplePos x="0" y="0"/>
                  <wp:positionH relativeFrom="page">
                    <wp:align>right</wp:align>
                  </wp:positionH>
                  <wp:positionV relativeFrom="page">
                    <wp:align>bottom</wp:align>
                  </wp:positionV>
                  <wp:extent cx="2125980" cy="2054860"/>
                  <wp:effectExtent l="0" t="0" r="7620" b="2540"/>
                  <wp:wrapNone/>
                  <wp:docPr id="4" name="Gelijkbenige drie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2"/>
                          </a:solidFill>
                          <a:ln>
                            <a:noFill/>
                          </a:ln>
                        </wps:spPr>
                        <wps:txbx>
                          <w:txbxContent>
                            <w:p w14:paraId="0A85A771" w14:textId="77777777" w:rsidR="006654C6" w:rsidRDefault="006654C6">
                              <w:pPr>
                                <w:jc w:val="center"/>
                                <w:rPr>
                                  <w:szCs w:val="72"/>
                                </w:rPr>
                              </w:pPr>
                              <w:r>
                                <w:rPr>
                                  <w:rFonts w:eastAsiaTheme="minorEastAsia"/>
                                  <w:szCs w:val="22"/>
                                </w:rPr>
                                <w:fldChar w:fldCharType="begin"/>
                              </w:r>
                              <w:r>
                                <w:instrText>PAGE    \* MERGEFORMAT</w:instrText>
                              </w:r>
                              <w:r>
                                <w:rPr>
                                  <w:rFonts w:eastAsiaTheme="minorEastAsia"/>
                                  <w:szCs w:val="22"/>
                                </w:rPr>
                                <w:fldChar w:fldCharType="separate"/>
                              </w:r>
                              <w:r w:rsidRPr="00F4382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69A9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 o:spid="_x0000_s1026" type="#_x0000_t5" style="position:absolute;margin-left:116.2pt;margin-top:0;width:167.4pt;height:161.8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" adj="21600" fillcolor="#ed7d31 [3205]" stroked="f">
                  <v:textbox>
                    <w:txbxContent>
                      <w:p w14:paraId="0A85A771" w14:textId="77777777" w:rsidR="006654C6" w:rsidRDefault="006654C6">
                        <w:pPr>
                          <w:jc w:val="center"/>
                          <w:rPr>
                            <w:szCs w:val="72"/>
                          </w:rPr>
                        </w:pPr>
                        <w:r>
                          <w:rPr>
                            <w:rFonts w:eastAsiaTheme="minorEastAsia"/>
                            <w:szCs w:val="22"/>
                          </w:rPr>
                          <w:fldChar w:fldCharType="begin"/>
                        </w:r>
                        <w:r>
                          <w:instrText>PAGE    \* MERGEFORMAT</w:instrText>
                        </w:r>
                        <w:r>
                          <w:rPr>
                            <w:rFonts w:eastAsiaTheme="minorEastAsia"/>
                            <w:szCs w:val="22"/>
                          </w:rPr>
                          <w:fldChar w:fldCharType="separate"/>
                        </w:r>
                        <w:r w:rsidRPr="00F4382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055428"/>
      <w:docPartObj>
        <w:docPartGallery w:val="Page Numbers (Bottom of Page)"/>
        <w:docPartUnique/>
      </w:docPartObj>
    </w:sdtPr>
    <w:sdtEndPr/>
    <w:sdtContent>
      <w:p w14:paraId="139EEA4D" w14:textId="77777777" w:rsidR="006654C6" w:rsidRDefault="006654C6">
        <w:pPr>
          <w:pStyle w:val="Voettekst"/>
        </w:pPr>
        <w:r>
          <w:rPr>
            <w:noProof/>
          </w:rPr>
          <mc:AlternateContent>
            <mc:Choice Requires="wps">
              <w:drawing>
                <wp:anchor distT="0" distB="0" distL="114300" distR="114300" simplePos="0" relativeHeight="251663360" behindDoc="0" locked="0" layoutInCell="1" allowOverlap="1" wp14:anchorId="354D2D6C" wp14:editId="6CD464EB">
                  <wp:simplePos x="0" y="0"/>
                  <wp:positionH relativeFrom="page">
                    <wp:align>right</wp:align>
                  </wp:positionH>
                  <wp:positionV relativeFrom="page">
                    <wp:align>bottom</wp:align>
                  </wp:positionV>
                  <wp:extent cx="2125980" cy="2054860"/>
                  <wp:effectExtent l="0" t="0" r="7620" b="2540"/>
                  <wp:wrapNone/>
                  <wp:docPr id="8" name="Gelijkbenige drie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2"/>
                          </a:solidFill>
                          <a:ln>
                            <a:noFill/>
                          </a:ln>
                        </wps:spPr>
                        <wps:txbx>
                          <w:txbxContent>
                            <w:p w14:paraId="65037081" w14:textId="77777777" w:rsidR="006654C6" w:rsidRDefault="006654C6">
                              <w:pPr>
                                <w:jc w:val="center"/>
                                <w:rPr>
                                  <w:szCs w:val="72"/>
                                </w:rPr>
                              </w:pPr>
                              <w:r>
                                <w:rPr>
                                  <w:rFonts w:eastAsiaTheme="minorEastAsia"/>
                                  <w:szCs w:val="22"/>
                                </w:rPr>
                                <w:fldChar w:fldCharType="begin"/>
                              </w:r>
                              <w:r>
                                <w:instrText>PAGE    \* MERGEFORMAT</w:instrText>
                              </w:r>
                              <w:r>
                                <w:rPr>
                                  <w:rFonts w:eastAsiaTheme="minorEastAsia"/>
                                  <w:szCs w:val="22"/>
                                </w:rPr>
                                <w:fldChar w:fldCharType="separate"/>
                              </w:r>
                              <w:r w:rsidRPr="002278F7">
                                <w:rPr>
                                  <w:rFonts w:asciiTheme="majorHAnsi" w:eastAsiaTheme="majorEastAsia" w:hAnsiTheme="majorHAnsi" w:cstheme="majorBidi"/>
                                  <w:noProof/>
                                  <w:color w:val="FFFFFF" w:themeColor="background1"/>
                                  <w:sz w:val="72"/>
                                  <w:szCs w:val="72"/>
                                </w:rPr>
                                <w:t>20</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D2D6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8" o:spid="_x0000_s1027" type="#_x0000_t5" style="position:absolute;margin-left:116.2pt;margin-top:0;width:167.4pt;height:161.8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" adj="21600" fillcolor="#ed7d31 [3205]" stroked="f">
                  <v:textbox>
                    <w:txbxContent>
                      <w:p w14:paraId="65037081" w14:textId="77777777" w:rsidR="006654C6" w:rsidRDefault="006654C6">
                        <w:pPr>
                          <w:jc w:val="center"/>
                          <w:rPr>
                            <w:szCs w:val="72"/>
                          </w:rPr>
                        </w:pPr>
                        <w:r>
                          <w:rPr>
                            <w:rFonts w:eastAsiaTheme="minorEastAsia"/>
                            <w:szCs w:val="22"/>
                          </w:rPr>
                          <w:fldChar w:fldCharType="begin"/>
                        </w:r>
                        <w:r>
                          <w:instrText>PAGE    \* MERGEFORMAT</w:instrText>
                        </w:r>
                        <w:r>
                          <w:rPr>
                            <w:rFonts w:eastAsiaTheme="minorEastAsia"/>
                            <w:szCs w:val="22"/>
                          </w:rPr>
                          <w:fldChar w:fldCharType="separate"/>
                        </w:r>
                        <w:r w:rsidRPr="002278F7">
                          <w:rPr>
                            <w:rFonts w:asciiTheme="majorHAnsi" w:eastAsiaTheme="majorEastAsia" w:hAnsiTheme="majorHAnsi" w:cstheme="majorBidi"/>
                            <w:noProof/>
                            <w:color w:val="FFFFFF" w:themeColor="background1"/>
                            <w:sz w:val="72"/>
                            <w:szCs w:val="72"/>
                          </w:rPr>
                          <w:t>20</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323411"/>
      <w:docPartObj>
        <w:docPartGallery w:val="Page Numbers (Bottom of Page)"/>
        <w:docPartUnique/>
      </w:docPartObj>
    </w:sdtPr>
    <w:sdtEndPr/>
    <w:sdtContent>
      <w:p w14:paraId="49BDD4E2" w14:textId="77777777" w:rsidR="00143B1B" w:rsidRDefault="00143B1B">
        <w:pPr>
          <w:pStyle w:val="Voettekst"/>
        </w:pPr>
        <w:r>
          <w:rPr>
            <w:noProof/>
          </w:rPr>
          <mc:AlternateContent>
            <mc:Choice Requires="wps">
              <w:drawing>
                <wp:anchor distT="0" distB="0" distL="114300" distR="114300" simplePos="0" relativeHeight="251660288" behindDoc="0" locked="0" layoutInCell="1" allowOverlap="1" wp14:anchorId="19EEE5AE" wp14:editId="7CEDFD61">
                  <wp:simplePos x="0" y="0"/>
                  <wp:positionH relativeFrom="page">
                    <wp:align>right</wp:align>
                  </wp:positionH>
                  <wp:positionV relativeFrom="page">
                    <wp:align>bottom</wp:align>
                  </wp:positionV>
                  <wp:extent cx="2125980" cy="2054860"/>
                  <wp:effectExtent l="0" t="0" r="7620" b="2540"/>
                  <wp:wrapNone/>
                  <wp:docPr id="5" name="Gelijkbenige drie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2"/>
                          </a:solidFill>
                          <a:ln>
                            <a:noFill/>
                          </a:ln>
                        </wps:spPr>
                        <wps:txbx>
                          <w:txbxContent>
                            <w:p w14:paraId="32DF9465" w14:textId="77777777" w:rsidR="00143B1B" w:rsidRDefault="00143B1B">
                              <w:pPr>
                                <w:jc w:val="center"/>
                                <w:rPr>
                                  <w:szCs w:val="72"/>
                                </w:rPr>
                              </w:pPr>
                              <w:r>
                                <w:rPr>
                                  <w:rFonts w:eastAsiaTheme="minorEastAsia"/>
                                  <w:szCs w:val="22"/>
                                </w:rPr>
                                <w:fldChar w:fldCharType="begin"/>
                              </w:r>
                              <w:r>
                                <w:instrText>PAGE    \* MERGEFORMAT</w:instrText>
                              </w:r>
                              <w:r>
                                <w:rPr>
                                  <w:rFonts w:eastAsiaTheme="minorEastAsia"/>
                                  <w:szCs w:val="22"/>
                                </w:rPr>
                                <w:fldChar w:fldCharType="separate"/>
                              </w:r>
                              <w:r w:rsidRPr="002278F7">
                                <w:rPr>
                                  <w:rFonts w:asciiTheme="majorHAnsi" w:eastAsiaTheme="majorEastAsia" w:hAnsiTheme="majorHAnsi" w:cstheme="majorBidi"/>
                                  <w:noProof/>
                                  <w:color w:val="FFFFFF" w:themeColor="background1"/>
                                  <w:sz w:val="72"/>
                                  <w:szCs w:val="72"/>
                                </w:rPr>
                                <w:t>20</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EE5A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5" o:spid="_x0000_s1028"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" adj="21600" fillcolor="#ed7d31 [3205]" stroked="f">
                  <v:textbox>
                    <w:txbxContent>
                      <w:p w14:paraId="32DF9465" w14:textId="77777777" w:rsidR="00143B1B" w:rsidRDefault="00143B1B">
                        <w:pPr>
                          <w:jc w:val="center"/>
                          <w:rPr>
                            <w:szCs w:val="72"/>
                          </w:rPr>
                        </w:pPr>
                        <w:r>
                          <w:rPr>
                            <w:rFonts w:eastAsiaTheme="minorEastAsia"/>
                            <w:szCs w:val="22"/>
                          </w:rPr>
                          <w:fldChar w:fldCharType="begin"/>
                        </w:r>
                        <w:r>
                          <w:instrText>PAGE    \* MERGEFORMAT</w:instrText>
                        </w:r>
                        <w:r>
                          <w:rPr>
                            <w:rFonts w:eastAsiaTheme="minorEastAsia"/>
                            <w:szCs w:val="22"/>
                          </w:rPr>
                          <w:fldChar w:fldCharType="separate"/>
                        </w:r>
                        <w:r w:rsidRPr="002278F7">
                          <w:rPr>
                            <w:rFonts w:asciiTheme="majorHAnsi" w:eastAsiaTheme="majorEastAsia" w:hAnsiTheme="majorHAnsi" w:cstheme="majorBidi"/>
                            <w:noProof/>
                            <w:color w:val="FFFFFF" w:themeColor="background1"/>
                            <w:sz w:val="72"/>
                            <w:szCs w:val="72"/>
                          </w:rPr>
                          <w:t>20</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67F1" w14:textId="77777777" w:rsidR="00F37BF6" w:rsidRDefault="00F37BF6" w:rsidP="001C36CB">
      <w:r>
        <w:separator/>
      </w:r>
    </w:p>
  </w:footnote>
  <w:footnote w:type="continuationSeparator" w:id="0">
    <w:p w14:paraId="5DF97784" w14:textId="77777777" w:rsidR="00F37BF6" w:rsidRDefault="00F37BF6" w:rsidP="001C36CB">
      <w:r>
        <w:continuationSeparator/>
      </w:r>
    </w:p>
  </w:footnote>
  <w:footnote w:type="continuationNotice" w:id="1">
    <w:p w14:paraId="11B2AF39" w14:textId="77777777" w:rsidR="00F37BF6" w:rsidRDefault="00F37BF6"/>
  </w:footnote>
  <w:footnote w:id="2">
    <w:p w14:paraId="511E62C8" w14:textId="77777777" w:rsidR="006654C6" w:rsidRPr="001D26EA" w:rsidRDefault="006654C6" w:rsidP="001D26EA">
      <w:pPr>
        <w:autoSpaceDE w:val="0"/>
        <w:autoSpaceDN w:val="0"/>
        <w:adjustRightInd w:val="0"/>
        <w:rPr>
          <w:rFonts w:eastAsiaTheme="minorHAnsi" w:cstheme="minorHAnsi"/>
          <w:sz w:val="13"/>
          <w:szCs w:val="13"/>
          <w:lang w:eastAsia="en-US"/>
        </w:rPr>
      </w:pPr>
      <w:r>
        <w:rPr>
          <w:rStyle w:val="Voetnootmarkering"/>
        </w:rPr>
        <w:footnoteRef/>
      </w:r>
      <w:r>
        <w:t xml:space="preserve"> </w:t>
      </w:r>
      <w:r w:rsidRPr="001D26EA">
        <w:rPr>
          <w:rFonts w:eastAsiaTheme="minorHAnsi" w:cstheme="minorHAnsi"/>
          <w:b/>
          <w:bCs/>
          <w:sz w:val="13"/>
          <w:szCs w:val="13"/>
          <w:lang w:eastAsia="en-US"/>
        </w:rPr>
        <w:t xml:space="preserve">1 </w:t>
      </w:r>
      <w:r w:rsidRPr="001D26EA">
        <w:rPr>
          <w:rFonts w:eastAsiaTheme="minorHAnsi" w:cstheme="minorHAnsi"/>
          <w:sz w:val="13"/>
          <w:szCs w:val="13"/>
          <w:lang w:eastAsia="en-US"/>
        </w:rPr>
        <w:t xml:space="preserve">Een </w:t>
      </w:r>
      <w:r>
        <w:rPr>
          <w:rFonts w:eastAsiaTheme="minorHAnsi" w:cstheme="minorHAnsi"/>
          <w:sz w:val="13"/>
          <w:szCs w:val="13"/>
          <w:lang w:eastAsia="en-US"/>
        </w:rPr>
        <w:t>Aanbestedende Dienst</w:t>
      </w:r>
      <w:r w:rsidRPr="001D26EA">
        <w:rPr>
          <w:rFonts w:eastAsiaTheme="minorHAnsi" w:cstheme="minorHAnsi"/>
          <w:sz w:val="13"/>
          <w:szCs w:val="13"/>
          <w:lang w:eastAsia="en-US"/>
        </w:rPr>
        <w:t xml:space="preserve"> formuleert de technische specificaties:</w:t>
      </w:r>
    </w:p>
    <w:p w14:paraId="15C065E8" w14:textId="77777777" w:rsidR="006654C6" w:rsidRPr="001D26EA" w:rsidRDefault="006654C6" w:rsidP="001D26EA">
      <w:pPr>
        <w:autoSpaceDE w:val="0"/>
        <w:autoSpaceDN w:val="0"/>
        <w:adjustRightInd w:val="0"/>
        <w:rPr>
          <w:rFonts w:eastAsiaTheme="minorHAnsi" w:cstheme="minorHAnsi"/>
          <w:sz w:val="13"/>
          <w:szCs w:val="13"/>
          <w:lang w:eastAsia="en-US"/>
        </w:rPr>
      </w:pPr>
      <w:r w:rsidRPr="001D26EA">
        <w:rPr>
          <w:rFonts w:eastAsiaTheme="minorHAnsi" w:cstheme="minorHAnsi"/>
          <w:b/>
          <w:bCs/>
          <w:sz w:val="13"/>
          <w:szCs w:val="13"/>
          <w:lang w:eastAsia="en-US"/>
        </w:rPr>
        <w:t xml:space="preserve">a. </w:t>
      </w:r>
      <w:r w:rsidRPr="001D26EA">
        <w:rPr>
          <w:rFonts w:eastAsiaTheme="minorHAnsi" w:cstheme="minorHAnsi"/>
          <w:sz w:val="13"/>
          <w:szCs w:val="13"/>
          <w:lang w:eastAsia="en-US"/>
        </w:rPr>
        <w:t>door verwijzing naar technische specificaties en achtereenvolgens naar</w:t>
      </w:r>
      <w:r>
        <w:rPr>
          <w:rFonts w:eastAsiaTheme="minorHAnsi" w:cstheme="minorHAnsi"/>
          <w:sz w:val="13"/>
          <w:szCs w:val="13"/>
          <w:lang w:eastAsia="en-US"/>
        </w:rPr>
        <w:t xml:space="preserve"> </w:t>
      </w:r>
      <w:r w:rsidRPr="001D26EA">
        <w:rPr>
          <w:rFonts w:eastAsiaTheme="minorHAnsi" w:cstheme="minorHAnsi"/>
          <w:sz w:val="13"/>
          <w:szCs w:val="13"/>
          <w:lang w:eastAsia="en-US"/>
        </w:rPr>
        <w:t>nationale normen waarin Europese normen zijn omgezet, Europese</w:t>
      </w:r>
      <w:r>
        <w:rPr>
          <w:rFonts w:eastAsiaTheme="minorHAnsi" w:cstheme="minorHAnsi"/>
          <w:sz w:val="13"/>
          <w:szCs w:val="13"/>
          <w:lang w:eastAsia="en-US"/>
        </w:rPr>
        <w:t xml:space="preserve"> </w:t>
      </w:r>
      <w:r w:rsidRPr="001D26EA">
        <w:rPr>
          <w:rFonts w:eastAsiaTheme="minorHAnsi" w:cstheme="minorHAnsi"/>
          <w:sz w:val="13"/>
          <w:szCs w:val="13"/>
          <w:lang w:eastAsia="en-US"/>
        </w:rPr>
        <w:t>technische beoordelingen, gemeenschappelijke technische specificaties,</w:t>
      </w:r>
      <w:r>
        <w:rPr>
          <w:rFonts w:eastAsiaTheme="minorHAnsi" w:cstheme="minorHAnsi"/>
          <w:sz w:val="13"/>
          <w:szCs w:val="13"/>
          <w:lang w:eastAsia="en-US"/>
        </w:rPr>
        <w:t xml:space="preserve"> </w:t>
      </w:r>
      <w:r w:rsidRPr="001D26EA">
        <w:rPr>
          <w:rFonts w:eastAsiaTheme="minorHAnsi" w:cstheme="minorHAnsi"/>
          <w:sz w:val="13"/>
          <w:szCs w:val="13"/>
          <w:lang w:eastAsia="en-US"/>
        </w:rPr>
        <w:t>internationale normen, andere door Europese normalisatie-instellingen</w:t>
      </w:r>
      <w:r>
        <w:rPr>
          <w:rFonts w:eastAsiaTheme="minorHAnsi" w:cstheme="minorHAnsi"/>
          <w:sz w:val="13"/>
          <w:szCs w:val="13"/>
          <w:lang w:eastAsia="en-US"/>
        </w:rPr>
        <w:t xml:space="preserve"> </w:t>
      </w:r>
      <w:r w:rsidRPr="001D26EA">
        <w:rPr>
          <w:rFonts w:eastAsiaTheme="minorHAnsi" w:cstheme="minorHAnsi"/>
          <w:sz w:val="13"/>
          <w:szCs w:val="13"/>
          <w:lang w:eastAsia="en-US"/>
        </w:rPr>
        <w:t>opgestelde technische referentiesystemen of, bij ontstentenis daarvan,</w:t>
      </w:r>
      <w:r>
        <w:rPr>
          <w:rFonts w:eastAsiaTheme="minorHAnsi" w:cstheme="minorHAnsi"/>
          <w:sz w:val="13"/>
          <w:szCs w:val="13"/>
          <w:lang w:eastAsia="en-US"/>
        </w:rPr>
        <w:t xml:space="preserve"> </w:t>
      </w:r>
      <w:r w:rsidRPr="001D26EA">
        <w:rPr>
          <w:rFonts w:eastAsiaTheme="minorHAnsi" w:cstheme="minorHAnsi"/>
          <w:sz w:val="13"/>
          <w:szCs w:val="13"/>
          <w:lang w:eastAsia="en-US"/>
        </w:rPr>
        <w:t>nationale normen, nationale technische goedkeuringen dan wel nationale</w:t>
      </w:r>
      <w:r>
        <w:rPr>
          <w:rFonts w:eastAsiaTheme="minorHAnsi" w:cstheme="minorHAnsi"/>
          <w:sz w:val="13"/>
          <w:szCs w:val="13"/>
          <w:lang w:eastAsia="en-US"/>
        </w:rPr>
        <w:t xml:space="preserve"> </w:t>
      </w:r>
      <w:r w:rsidRPr="001D26EA">
        <w:rPr>
          <w:rFonts w:eastAsiaTheme="minorHAnsi" w:cstheme="minorHAnsi"/>
          <w:sz w:val="13"/>
          <w:szCs w:val="13"/>
          <w:lang w:eastAsia="en-US"/>
        </w:rPr>
        <w:t>technische specificaties inzake het ontwerpen, berekenen en uitvoeren van</w:t>
      </w:r>
      <w:r>
        <w:rPr>
          <w:rFonts w:eastAsiaTheme="minorHAnsi" w:cstheme="minorHAnsi"/>
          <w:sz w:val="13"/>
          <w:szCs w:val="13"/>
          <w:lang w:eastAsia="en-US"/>
        </w:rPr>
        <w:t xml:space="preserve"> </w:t>
      </w:r>
      <w:r w:rsidRPr="001D26EA">
        <w:rPr>
          <w:rFonts w:eastAsiaTheme="minorHAnsi" w:cstheme="minorHAnsi"/>
          <w:sz w:val="13"/>
          <w:szCs w:val="13"/>
          <w:lang w:eastAsia="en-US"/>
        </w:rPr>
        <w:t>werken en het gebruik van leveringen,</w:t>
      </w:r>
    </w:p>
    <w:p w14:paraId="11122131" w14:textId="77777777" w:rsidR="006654C6" w:rsidRDefault="006654C6" w:rsidP="001D26EA">
      <w:pPr>
        <w:autoSpaceDE w:val="0"/>
        <w:autoSpaceDN w:val="0"/>
        <w:adjustRightInd w:val="0"/>
        <w:rPr>
          <w:rFonts w:eastAsiaTheme="minorHAnsi" w:cstheme="minorHAnsi"/>
          <w:sz w:val="13"/>
          <w:szCs w:val="13"/>
          <w:lang w:eastAsia="en-US"/>
        </w:rPr>
      </w:pPr>
      <w:r w:rsidRPr="001D26EA">
        <w:rPr>
          <w:rFonts w:eastAsiaTheme="minorHAnsi" w:cstheme="minorHAnsi"/>
          <w:b/>
          <w:bCs/>
          <w:sz w:val="13"/>
          <w:szCs w:val="13"/>
          <w:lang w:eastAsia="en-US"/>
        </w:rPr>
        <w:t xml:space="preserve">b. </w:t>
      </w:r>
      <w:r w:rsidRPr="001D26EA">
        <w:rPr>
          <w:rFonts w:eastAsiaTheme="minorHAnsi" w:cstheme="minorHAnsi"/>
          <w:sz w:val="13"/>
          <w:szCs w:val="13"/>
          <w:lang w:eastAsia="en-US"/>
        </w:rPr>
        <w:t>in termen van prestatie-eisen en functionele eisen, die milieukenmerken</w:t>
      </w:r>
      <w:r>
        <w:rPr>
          <w:rFonts w:eastAsiaTheme="minorHAnsi" w:cstheme="minorHAnsi"/>
          <w:sz w:val="13"/>
          <w:szCs w:val="13"/>
          <w:lang w:eastAsia="en-US"/>
        </w:rPr>
        <w:t xml:space="preserve"> </w:t>
      </w:r>
      <w:r w:rsidRPr="001D26EA">
        <w:rPr>
          <w:rFonts w:eastAsiaTheme="minorHAnsi" w:cstheme="minorHAnsi"/>
          <w:sz w:val="13"/>
          <w:szCs w:val="13"/>
          <w:lang w:eastAsia="en-US"/>
        </w:rPr>
        <w:t>kunnen bevatten, waarbij de eisen zodanig nauwkeurig zijn bepaald dat de</w:t>
      </w:r>
      <w:r>
        <w:rPr>
          <w:rFonts w:eastAsiaTheme="minorHAnsi" w:cstheme="minorHAnsi"/>
          <w:sz w:val="13"/>
          <w:szCs w:val="13"/>
          <w:lang w:eastAsia="en-US"/>
        </w:rPr>
        <w:t xml:space="preserve"> Inschrijver</w:t>
      </w:r>
      <w:r w:rsidRPr="001D26EA">
        <w:rPr>
          <w:rFonts w:eastAsiaTheme="minorHAnsi" w:cstheme="minorHAnsi"/>
          <w:sz w:val="13"/>
          <w:szCs w:val="13"/>
          <w:lang w:eastAsia="en-US"/>
        </w:rPr>
        <w:t>s het voorwerp van de overheidsopdracht kunnen bepalen en de</w:t>
      </w:r>
      <w:r>
        <w:rPr>
          <w:rFonts w:eastAsiaTheme="minorHAnsi" w:cstheme="minorHAnsi"/>
          <w:sz w:val="13"/>
          <w:szCs w:val="13"/>
          <w:lang w:eastAsia="en-US"/>
        </w:rPr>
        <w:t xml:space="preserve"> Aanbestedende Dienst</w:t>
      </w:r>
      <w:r w:rsidRPr="001D26EA">
        <w:rPr>
          <w:rFonts w:eastAsiaTheme="minorHAnsi" w:cstheme="minorHAnsi"/>
          <w:sz w:val="13"/>
          <w:szCs w:val="13"/>
          <w:lang w:eastAsia="en-US"/>
        </w:rPr>
        <w:t xml:space="preserve"> de overheidsopdracht kan gunnen,</w:t>
      </w:r>
      <w:r>
        <w:rPr>
          <w:rFonts w:eastAsiaTheme="minorHAnsi" w:cstheme="minorHAnsi"/>
          <w:sz w:val="13"/>
          <w:szCs w:val="13"/>
          <w:lang w:eastAsia="en-US"/>
        </w:rPr>
        <w:t xml:space="preserve"> </w:t>
      </w:r>
    </w:p>
    <w:p w14:paraId="7F901935" w14:textId="77777777" w:rsidR="006654C6" w:rsidRPr="001D26EA" w:rsidRDefault="006654C6" w:rsidP="001D26EA">
      <w:pPr>
        <w:autoSpaceDE w:val="0"/>
        <w:autoSpaceDN w:val="0"/>
        <w:adjustRightInd w:val="0"/>
        <w:rPr>
          <w:rFonts w:eastAsiaTheme="minorHAnsi" w:cstheme="minorHAnsi"/>
          <w:sz w:val="13"/>
          <w:szCs w:val="13"/>
          <w:lang w:eastAsia="en-US"/>
        </w:rPr>
      </w:pPr>
      <w:r w:rsidRPr="001D26EA">
        <w:rPr>
          <w:rFonts w:eastAsiaTheme="minorHAnsi" w:cstheme="minorHAnsi"/>
          <w:b/>
          <w:bCs/>
          <w:sz w:val="13"/>
          <w:szCs w:val="13"/>
          <w:lang w:eastAsia="en-US"/>
        </w:rPr>
        <w:t xml:space="preserve">c. </w:t>
      </w:r>
      <w:r w:rsidRPr="001D26EA">
        <w:rPr>
          <w:rFonts w:eastAsiaTheme="minorHAnsi" w:cstheme="minorHAnsi"/>
          <w:sz w:val="13"/>
          <w:szCs w:val="13"/>
          <w:lang w:eastAsia="en-US"/>
        </w:rPr>
        <w:t>in termen van prestatie-eisen en functionele eisen als bedoeld in onderdeel</w:t>
      </w:r>
      <w:r>
        <w:rPr>
          <w:rFonts w:eastAsiaTheme="minorHAnsi" w:cstheme="minorHAnsi"/>
          <w:sz w:val="13"/>
          <w:szCs w:val="13"/>
          <w:lang w:eastAsia="en-US"/>
        </w:rPr>
        <w:t xml:space="preserve"> </w:t>
      </w:r>
      <w:r w:rsidRPr="001D26EA">
        <w:rPr>
          <w:rFonts w:eastAsiaTheme="minorHAnsi" w:cstheme="minorHAnsi"/>
          <w:sz w:val="13"/>
          <w:szCs w:val="13"/>
          <w:lang w:eastAsia="en-US"/>
        </w:rPr>
        <w:t>b, waarbij onder vermoeden van overeenstemming met deze prestatieeisen</w:t>
      </w:r>
      <w:r>
        <w:rPr>
          <w:rFonts w:eastAsiaTheme="minorHAnsi" w:cstheme="minorHAnsi"/>
          <w:sz w:val="13"/>
          <w:szCs w:val="13"/>
          <w:lang w:eastAsia="en-US"/>
        </w:rPr>
        <w:t xml:space="preserve"> </w:t>
      </w:r>
      <w:r w:rsidRPr="001D26EA">
        <w:rPr>
          <w:rFonts w:eastAsiaTheme="minorHAnsi" w:cstheme="minorHAnsi"/>
          <w:sz w:val="13"/>
          <w:szCs w:val="13"/>
          <w:lang w:eastAsia="en-US"/>
        </w:rPr>
        <w:t>en functionele eisen wordt verwezen naar de specificaties, bedoeld in</w:t>
      </w:r>
      <w:r>
        <w:rPr>
          <w:rFonts w:eastAsiaTheme="minorHAnsi" w:cstheme="minorHAnsi"/>
          <w:sz w:val="13"/>
          <w:szCs w:val="13"/>
          <w:lang w:eastAsia="en-US"/>
        </w:rPr>
        <w:t xml:space="preserve"> </w:t>
      </w:r>
      <w:r w:rsidRPr="001D26EA">
        <w:rPr>
          <w:rFonts w:eastAsiaTheme="minorHAnsi" w:cstheme="minorHAnsi"/>
          <w:sz w:val="13"/>
          <w:szCs w:val="13"/>
          <w:lang w:eastAsia="en-US"/>
        </w:rPr>
        <w:t>onderdeel a, of</w:t>
      </w:r>
      <w:r>
        <w:rPr>
          <w:rFonts w:eastAsiaTheme="minorHAnsi" w:cstheme="minorHAnsi"/>
          <w:sz w:val="13"/>
          <w:szCs w:val="13"/>
          <w:lang w:eastAsia="en-US"/>
        </w:rPr>
        <w:t xml:space="preserve"> </w:t>
      </w:r>
      <w:r w:rsidRPr="001D26EA">
        <w:rPr>
          <w:rFonts w:eastAsiaTheme="minorHAnsi" w:cstheme="minorHAnsi"/>
          <w:b/>
          <w:bCs/>
          <w:sz w:val="13"/>
          <w:szCs w:val="13"/>
          <w:lang w:eastAsia="en-US"/>
        </w:rPr>
        <w:t xml:space="preserve">d. </w:t>
      </w:r>
      <w:r w:rsidRPr="001D26EA">
        <w:rPr>
          <w:rFonts w:eastAsiaTheme="minorHAnsi" w:cstheme="minorHAnsi"/>
          <w:sz w:val="13"/>
          <w:szCs w:val="13"/>
          <w:lang w:eastAsia="en-US"/>
        </w:rPr>
        <w:t>door verwijzing naar de specificaties, bedoeld in onderdeel a, voor</w:t>
      </w:r>
      <w:r>
        <w:rPr>
          <w:rFonts w:eastAsiaTheme="minorHAnsi" w:cstheme="minorHAnsi"/>
          <w:sz w:val="13"/>
          <w:szCs w:val="13"/>
          <w:lang w:eastAsia="en-US"/>
        </w:rPr>
        <w:t xml:space="preserve"> </w:t>
      </w:r>
      <w:r w:rsidRPr="001D26EA">
        <w:rPr>
          <w:rFonts w:eastAsiaTheme="minorHAnsi" w:cstheme="minorHAnsi"/>
          <w:sz w:val="13"/>
          <w:szCs w:val="13"/>
          <w:lang w:eastAsia="en-US"/>
        </w:rPr>
        <w:t>bepaalde kenmerken, en verwijzing naar de prestatie-eisen en functionele</w:t>
      </w:r>
      <w:r>
        <w:rPr>
          <w:rFonts w:eastAsiaTheme="minorHAnsi" w:cstheme="minorHAnsi"/>
          <w:sz w:val="13"/>
          <w:szCs w:val="13"/>
          <w:lang w:eastAsia="en-US"/>
        </w:rPr>
        <w:t xml:space="preserve"> </w:t>
      </w:r>
      <w:r w:rsidRPr="001D26EA">
        <w:rPr>
          <w:rFonts w:eastAsiaTheme="minorHAnsi" w:cstheme="minorHAnsi"/>
          <w:sz w:val="13"/>
          <w:szCs w:val="13"/>
          <w:lang w:eastAsia="en-US"/>
        </w:rPr>
        <w:t>eisen, bedoeld in onderdeel b, voor andere kenmerken.</w:t>
      </w:r>
    </w:p>
    <w:p w14:paraId="5624003C" w14:textId="77777777" w:rsidR="006654C6" w:rsidRPr="001D26EA" w:rsidRDefault="006654C6" w:rsidP="001D26EA">
      <w:pPr>
        <w:autoSpaceDE w:val="0"/>
        <w:autoSpaceDN w:val="0"/>
        <w:adjustRightInd w:val="0"/>
        <w:rPr>
          <w:rFonts w:eastAsiaTheme="minorHAnsi" w:cstheme="minorHAnsi"/>
          <w:sz w:val="13"/>
          <w:szCs w:val="13"/>
          <w:lang w:eastAsia="en-US"/>
        </w:rPr>
      </w:pPr>
      <w:r w:rsidRPr="001D26EA">
        <w:rPr>
          <w:rFonts w:eastAsiaTheme="minorHAnsi" w:cstheme="minorHAnsi"/>
          <w:b/>
          <w:bCs/>
          <w:sz w:val="13"/>
          <w:szCs w:val="13"/>
          <w:lang w:eastAsia="en-US"/>
        </w:rPr>
        <w:t xml:space="preserve">2 </w:t>
      </w:r>
      <w:r w:rsidRPr="001D26EA">
        <w:rPr>
          <w:rFonts w:eastAsiaTheme="minorHAnsi" w:cstheme="minorHAnsi"/>
          <w:sz w:val="13"/>
          <w:szCs w:val="13"/>
          <w:lang w:eastAsia="en-US"/>
        </w:rPr>
        <w:t xml:space="preserve">Een </w:t>
      </w:r>
      <w:r>
        <w:rPr>
          <w:rFonts w:eastAsiaTheme="minorHAnsi" w:cstheme="minorHAnsi"/>
          <w:sz w:val="13"/>
          <w:szCs w:val="13"/>
          <w:lang w:eastAsia="en-US"/>
        </w:rPr>
        <w:t>Aanbestedende Dienst</w:t>
      </w:r>
      <w:r w:rsidRPr="001D26EA">
        <w:rPr>
          <w:rFonts w:eastAsiaTheme="minorHAnsi" w:cstheme="minorHAnsi"/>
          <w:sz w:val="13"/>
          <w:szCs w:val="13"/>
          <w:lang w:eastAsia="en-US"/>
        </w:rPr>
        <w:t xml:space="preserve"> doet een verwijzing als bedoeld in het eerste lid,</w:t>
      </w:r>
      <w:r>
        <w:rPr>
          <w:rFonts w:eastAsiaTheme="minorHAnsi" w:cstheme="minorHAnsi"/>
          <w:sz w:val="13"/>
          <w:szCs w:val="13"/>
          <w:lang w:eastAsia="en-US"/>
        </w:rPr>
        <w:t xml:space="preserve"> </w:t>
      </w:r>
      <w:r w:rsidRPr="001D26EA">
        <w:rPr>
          <w:rFonts w:eastAsiaTheme="minorHAnsi" w:cstheme="minorHAnsi"/>
          <w:sz w:val="13"/>
          <w:szCs w:val="13"/>
          <w:lang w:eastAsia="en-US"/>
        </w:rPr>
        <w:t>onderdeel a, vergezeld gaan van de woorden «of gelijkwaardig».</w:t>
      </w:r>
    </w:p>
    <w:p w14:paraId="3E29F2E9" w14:textId="77777777" w:rsidR="006654C6" w:rsidRPr="001D26EA" w:rsidRDefault="006654C6" w:rsidP="001D26EA">
      <w:pPr>
        <w:autoSpaceDE w:val="0"/>
        <w:autoSpaceDN w:val="0"/>
        <w:adjustRightInd w:val="0"/>
        <w:rPr>
          <w:rFonts w:eastAsiaTheme="minorHAnsi" w:cstheme="minorHAnsi"/>
          <w:sz w:val="13"/>
          <w:szCs w:val="13"/>
          <w:lang w:eastAsia="en-US"/>
        </w:rPr>
      </w:pPr>
      <w:r w:rsidRPr="001D26EA">
        <w:rPr>
          <w:rFonts w:eastAsiaTheme="minorHAnsi" w:cstheme="minorHAnsi"/>
          <w:b/>
          <w:bCs/>
          <w:sz w:val="13"/>
          <w:szCs w:val="13"/>
          <w:lang w:eastAsia="en-US"/>
        </w:rPr>
        <w:t xml:space="preserve">3 </w:t>
      </w:r>
      <w:r w:rsidRPr="001D26EA">
        <w:rPr>
          <w:rFonts w:eastAsiaTheme="minorHAnsi" w:cstheme="minorHAnsi"/>
          <w:sz w:val="13"/>
          <w:szCs w:val="13"/>
          <w:lang w:eastAsia="en-US"/>
        </w:rPr>
        <w:t xml:space="preserve">Een </w:t>
      </w:r>
      <w:r>
        <w:rPr>
          <w:rFonts w:eastAsiaTheme="minorHAnsi" w:cstheme="minorHAnsi"/>
          <w:sz w:val="13"/>
          <w:szCs w:val="13"/>
          <w:lang w:eastAsia="en-US"/>
        </w:rPr>
        <w:t>Aanbestedende Dienst</w:t>
      </w:r>
      <w:r w:rsidRPr="001D26EA">
        <w:rPr>
          <w:rFonts w:eastAsiaTheme="minorHAnsi" w:cstheme="minorHAnsi"/>
          <w:sz w:val="13"/>
          <w:szCs w:val="13"/>
          <w:lang w:eastAsia="en-US"/>
        </w:rPr>
        <w:t xml:space="preserve"> verwijst in de technische specificaties niet naar een</w:t>
      </w:r>
      <w:r>
        <w:rPr>
          <w:rFonts w:eastAsiaTheme="minorHAnsi" w:cstheme="minorHAnsi"/>
          <w:sz w:val="13"/>
          <w:szCs w:val="13"/>
          <w:lang w:eastAsia="en-US"/>
        </w:rPr>
        <w:t xml:space="preserve"> </w:t>
      </w:r>
      <w:r w:rsidRPr="001D26EA">
        <w:rPr>
          <w:rFonts w:eastAsiaTheme="minorHAnsi" w:cstheme="minorHAnsi"/>
          <w:sz w:val="13"/>
          <w:szCs w:val="13"/>
          <w:lang w:eastAsia="en-US"/>
        </w:rPr>
        <w:t>bepaald fabrikaat, een bepaalde herkomst of een bijzondere werkwijze die</w:t>
      </w:r>
      <w:r>
        <w:rPr>
          <w:rFonts w:eastAsiaTheme="minorHAnsi" w:cstheme="minorHAnsi"/>
          <w:sz w:val="13"/>
          <w:szCs w:val="13"/>
          <w:lang w:eastAsia="en-US"/>
        </w:rPr>
        <w:t xml:space="preserve"> </w:t>
      </w:r>
      <w:r w:rsidRPr="001D26EA">
        <w:rPr>
          <w:rFonts w:eastAsiaTheme="minorHAnsi" w:cstheme="minorHAnsi"/>
          <w:sz w:val="13"/>
          <w:szCs w:val="13"/>
          <w:lang w:eastAsia="en-US"/>
        </w:rPr>
        <w:t>kenmerkend is voor de producten of diensten van een bepaalde ondernemer,</w:t>
      </w:r>
      <w:r>
        <w:rPr>
          <w:rFonts w:eastAsiaTheme="minorHAnsi" w:cstheme="minorHAnsi"/>
          <w:sz w:val="13"/>
          <w:szCs w:val="13"/>
          <w:lang w:eastAsia="en-US"/>
        </w:rPr>
        <w:t xml:space="preserve"> </w:t>
      </w:r>
      <w:r w:rsidRPr="001D26EA">
        <w:rPr>
          <w:rFonts w:eastAsiaTheme="minorHAnsi" w:cstheme="minorHAnsi"/>
          <w:sz w:val="13"/>
          <w:szCs w:val="13"/>
          <w:lang w:eastAsia="en-US"/>
        </w:rPr>
        <w:t>een merk, een octrooi of een type, een bepaalde oorsprong of een bepaalde</w:t>
      </w:r>
      <w:r>
        <w:rPr>
          <w:rFonts w:eastAsiaTheme="minorHAnsi" w:cstheme="minorHAnsi"/>
          <w:sz w:val="13"/>
          <w:szCs w:val="13"/>
          <w:lang w:eastAsia="en-US"/>
        </w:rPr>
        <w:t xml:space="preserve"> </w:t>
      </w:r>
      <w:r w:rsidRPr="001D26EA">
        <w:rPr>
          <w:rFonts w:eastAsiaTheme="minorHAnsi" w:cstheme="minorHAnsi"/>
          <w:sz w:val="13"/>
          <w:szCs w:val="13"/>
          <w:lang w:eastAsia="en-US"/>
        </w:rPr>
        <w:t>productie, waardoor bepaalde ondernemingen of bepaalde producten</w:t>
      </w:r>
      <w:r>
        <w:rPr>
          <w:rFonts w:eastAsiaTheme="minorHAnsi" w:cstheme="minorHAnsi"/>
          <w:sz w:val="13"/>
          <w:szCs w:val="13"/>
          <w:lang w:eastAsia="en-US"/>
        </w:rPr>
        <w:t xml:space="preserve"> </w:t>
      </w:r>
      <w:r w:rsidRPr="001D26EA">
        <w:rPr>
          <w:rFonts w:eastAsiaTheme="minorHAnsi" w:cstheme="minorHAnsi"/>
          <w:sz w:val="13"/>
          <w:szCs w:val="13"/>
          <w:lang w:eastAsia="en-US"/>
        </w:rPr>
        <w:t>worden bevoordeeld of uitgesloten, tenzij dit door het voorwerp van de</w:t>
      </w:r>
      <w:r>
        <w:rPr>
          <w:rFonts w:eastAsiaTheme="minorHAnsi" w:cstheme="minorHAnsi"/>
          <w:sz w:val="13"/>
          <w:szCs w:val="13"/>
          <w:lang w:eastAsia="en-US"/>
        </w:rPr>
        <w:t xml:space="preserve"> </w:t>
      </w:r>
      <w:r w:rsidRPr="001D26EA">
        <w:rPr>
          <w:rFonts w:eastAsiaTheme="minorHAnsi" w:cstheme="minorHAnsi"/>
          <w:sz w:val="13"/>
          <w:szCs w:val="13"/>
          <w:lang w:eastAsia="en-US"/>
        </w:rPr>
        <w:t>overheidsopdracht gerechtvaardigd is.</w:t>
      </w:r>
    </w:p>
    <w:p w14:paraId="6A58AACF" w14:textId="77777777" w:rsidR="006654C6" w:rsidRPr="001D26EA" w:rsidRDefault="006654C6" w:rsidP="001D26EA">
      <w:pPr>
        <w:autoSpaceDE w:val="0"/>
        <w:autoSpaceDN w:val="0"/>
        <w:adjustRightInd w:val="0"/>
        <w:rPr>
          <w:rFonts w:eastAsiaTheme="minorHAnsi" w:cstheme="minorHAnsi"/>
          <w:sz w:val="13"/>
          <w:szCs w:val="13"/>
          <w:lang w:eastAsia="en-US"/>
        </w:rPr>
      </w:pPr>
      <w:r w:rsidRPr="001D26EA">
        <w:rPr>
          <w:rFonts w:eastAsiaTheme="minorHAnsi" w:cstheme="minorHAnsi"/>
          <w:b/>
          <w:bCs/>
          <w:sz w:val="13"/>
          <w:szCs w:val="13"/>
          <w:lang w:eastAsia="en-US"/>
        </w:rPr>
        <w:t xml:space="preserve">4 </w:t>
      </w:r>
      <w:r w:rsidRPr="001D26EA">
        <w:rPr>
          <w:rFonts w:eastAsiaTheme="minorHAnsi" w:cstheme="minorHAnsi"/>
          <w:sz w:val="13"/>
          <w:szCs w:val="13"/>
          <w:lang w:eastAsia="en-US"/>
        </w:rPr>
        <w:t xml:space="preserve">Een </w:t>
      </w:r>
      <w:r>
        <w:rPr>
          <w:rFonts w:eastAsiaTheme="minorHAnsi" w:cstheme="minorHAnsi"/>
          <w:sz w:val="13"/>
          <w:szCs w:val="13"/>
          <w:lang w:eastAsia="en-US"/>
        </w:rPr>
        <w:t>Aanbestedende Dienst</w:t>
      </w:r>
      <w:r w:rsidRPr="001D26EA">
        <w:rPr>
          <w:rFonts w:eastAsiaTheme="minorHAnsi" w:cstheme="minorHAnsi"/>
          <w:sz w:val="13"/>
          <w:szCs w:val="13"/>
          <w:lang w:eastAsia="en-US"/>
        </w:rPr>
        <w:t xml:space="preserve"> kan de melding of verwijzing, bedoeld in het derde</w:t>
      </w:r>
      <w:r>
        <w:rPr>
          <w:rFonts w:eastAsiaTheme="minorHAnsi" w:cstheme="minorHAnsi"/>
          <w:sz w:val="13"/>
          <w:szCs w:val="13"/>
          <w:lang w:eastAsia="en-US"/>
        </w:rPr>
        <w:t xml:space="preserve"> </w:t>
      </w:r>
      <w:r w:rsidRPr="001D26EA">
        <w:rPr>
          <w:rFonts w:eastAsiaTheme="minorHAnsi" w:cstheme="minorHAnsi"/>
          <w:sz w:val="13"/>
          <w:szCs w:val="13"/>
          <w:lang w:eastAsia="en-US"/>
        </w:rPr>
        <w:t>lid, opnemen in de technische specificatie indien:</w:t>
      </w:r>
    </w:p>
    <w:p w14:paraId="669DC30E" w14:textId="77777777" w:rsidR="006654C6" w:rsidRPr="001D26EA" w:rsidRDefault="006654C6" w:rsidP="001D26EA">
      <w:pPr>
        <w:autoSpaceDE w:val="0"/>
        <w:autoSpaceDN w:val="0"/>
        <w:adjustRightInd w:val="0"/>
        <w:rPr>
          <w:rFonts w:eastAsiaTheme="minorHAnsi" w:cstheme="minorHAnsi"/>
          <w:sz w:val="13"/>
          <w:szCs w:val="13"/>
          <w:lang w:eastAsia="en-US"/>
        </w:rPr>
      </w:pPr>
      <w:r w:rsidRPr="001D26EA">
        <w:rPr>
          <w:rFonts w:eastAsiaTheme="minorHAnsi" w:cstheme="minorHAnsi"/>
          <w:b/>
          <w:bCs/>
          <w:sz w:val="13"/>
          <w:szCs w:val="13"/>
          <w:lang w:eastAsia="en-US"/>
        </w:rPr>
        <w:t xml:space="preserve">a. </w:t>
      </w:r>
      <w:r w:rsidRPr="001D26EA">
        <w:rPr>
          <w:rFonts w:eastAsiaTheme="minorHAnsi" w:cstheme="minorHAnsi"/>
          <w:sz w:val="13"/>
          <w:szCs w:val="13"/>
          <w:lang w:eastAsia="en-US"/>
        </w:rPr>
        <w:t>een voldoende nauwkeurige en begrijpelijke beschrijving van het voorwerp</w:t>
      </w:r>
      <w:r>
        <w:rPr>
          <w:rFonts w:eastAsiaTheme="minorHAnsi" w:cstheme="minorHAnsi"/>
          <w:sz w:val="13"/>
          <w:szCs w:val="13"/>
          <w:lang w:eastAsia="en-US"/>
        </w:rPr>
        <w:t xml:space="preserve"> </w:t>
      </w:r>
      <w:r w:rsidRPr="001D26EA">
        <w:rPr>
          <w:rFonts w:eastAsiaTheme="minorHAnsi" w:cstheme="minorHAnsi"/>
          <w:sz w:val="13"/>
          <w:szCs w:val="13"/>
          <w:lang w:eastAsia="en-US"/>
        </w:rPr>
        <w:t>van de overheidsopdracht door toepassing van het eerste lid niet mogelijk is</w:t>
      </w:r>
      <w:r>
        <w:rPr>
          <w:rFonts w:eastAsiaTheme="minorHAnsi" w:cstheme="minorHAnsi"/>
          <w:sz w:val="13"/>
          <w:szCs w:val="13"/>
          <w:lang w:eastAsia="en-US"/>
        </w:rPr>
        <w:t xml:space="preserve"> </w:t>
      </w:r>
      <w:r w:rsidRPr="001D26EA">
        <w:rPr>
          <w:rFonts w:eastAsiaTheme="minorHAnsi" w:cstheme="minorHAnsi"/>
          <w:sz w:val="13"/>
          <w:szCs w:val="13"/>
          <w:lang w:eastAsia="en-US"/>
        </w:rPr>
        <w:t>en</w:t>
      </w:r>
    </w:p>
    <w:p w14:paraId="4D50D397" w14:textId="77777777" w:rsidR="006654C6" w:rsidRDefault="006654C6" w:rsidP="001D26EA">
      <w:pPr>
        <w:autoSpaceDE w:val="0"/>
        <w:autoSpaceDN w:val="0"/>
        <w:adjustRightInd w:val="0"/>
      </w:pPr>
      <w:r w:rsidRPr="001D26EA">
        <w:rPr>
          <w:rFonts w:eastAsiaTheme="minorHAnsi" w:cstheme="minorHAnsi"/>
          <w:b/>
          <w:bCs/>
          <w:sz w:val="13"/>
          <w:szCs w:val="13"/>
          <w:lang w:eastAsia="en-US"/>
        </w:rPr>
        <w:t xml:space="preserve">b. </w:t>
      </w:r>
      <w:r w:rsidRPr="001D26EA">
        <w:rPr>
          <w:rFonts w:eastAsiaTheme="minorHAnsi" w:cstheme="minorHAnsi"/>
          <w:sz w:val="13"/>
          <w:szCs w:val="13"/>
          <w:lang w:eastAsia="en-US"/>
        </w:rPr>
        <w:t>deze melding of verwijzing vergezeld gaat van de woorden «of</w:t>
      </w:r>
      <w:r>
        <w:rPr>
          <w:rFonts w:eastAsiaTheme="minorHAnsi" w:cstheme="minorHAnsi"/>
          <w:sz w:val="13"/>
          <w:szCs w:val="13"/>
          <w:lang w:eastAsia="en-US"/>
        </w:rPr>
        <w:t xml:space="preserve"> </w:t>
      </w:r>
      <w:r w:rsidRPr="001D26EA">
        <w:rPr>
          <w:rFonts w:eastAsiaTheme="minorHAnsi" w:cstheme="minorHAnsi"/>
          <w:sz w:val="13"/>
          <w:szCs w:val="13"/>
          <w:lang w:eastAsia="en-US"/>
        </w:rPr>
        <w:t>gelijkwaardig».</w:t>
      </w:r>
    </w:p>
  </w:footnote>
  <w:footnote w:id="3">
    <w:p w14:paraId="30D22A16" w14:textId="77777777" w:rsidR="006654C6" w:rsidRPr="00FA067E" w:rsidRDefault="006654C6" w:rsidP="00FA067E">
      <w:pPr>
        <w:jc w:val="both"/>
        <w:rPr>
          <w:rFonts w:ascii="Calibri" w:hAnsi="Calibri" w:cs="Calibri"/>
          <w:b/>
          <w:sz w:val="20"/>
        </w:rPr>
      </w:pPr>
      <w:r>
        <w:rPr>
          <w:rStyle w:val="Voetnootmarkering"/>
        </w:rPr>
        <w:footnoteRef/>
      </w:r>
      <w:r>
        <w:t xml:space="preserve"> </w:t>
      </w:r>
      <w:r w:rsidRPr="00FA067E">
        <w:rPr>
          <w:rFonts w:ascii="Calibri" w:hAnsi="Calibri" w:cs="Calibri"/>
          <w:b/>
          <w:sz w:val="20"/>
        </w:rPr>
        <w:t>Let op! U dient de UEA rechtsgeldig te ondertekenen, waarbij de rechtsgeldigheid verifieerbaar moet zijn middels de uittreksels van het handelsregister.</w:t>
      </w:r>
    </w:p>
    <w:p w14:paraId="09A56CDB" w14:textId="77777777" w:rsidR="006654C6" w:rsidRDefault="006654C6">
      <w:pPr>
        <w:pStyle w:val="Voetnoottekst"/>
      </w:pPr>
    </w:p>
  </w:footnote>
  <w:footnote w:id="4">
    <w:p w14:paraId="2A4DBF63" w14:textId="77777777" w:rsidR="006654C6" w:rsidRPr="00FA067E" w:rsidRDefault="006654C6" w:rsidP="00FA067E">
      <w:pPr>
        <w:jc w:val="both"/>
        <w:rPr>
          <w:rFonts w:ascii="Calibri" w:hAnsi="Calibri" w:cs="Calibri"/>
          <w:szCs w:val="22"/>
        </w:rPr>
      </w:pPr>
      <w:r>
        <w:rPr>
          <w:rStyle w:val="Voetnootmarkering"/>
        </w:rPr>
        <w:footnoteRef/>
      </w:r>
      <w:r>
        <w:t xml:space="preserve"> </w:t>
      </w:r>
      <w:r w:rsidRPr="00FA067E">
        <w:rPr>
          <w:rFonts w:ascii="Calibri" w:hAnsi="Calibri" w:cs="Calibri"/>
          <w:b/>
          <w:sz w:val="20"/>
        </w:rPr>
        <w:t>Let op! U dient de UEA rechtsgeldig te ondertekenen, waarbij de rechtsgeldigheid verifieerbaar moet zijn middels de uittreksels van het handelsregister.</w:t>
      </w:r>
    </w:p>
  </w:footnote>
  <w:footnote w:id="5">
    <w:p w14:paraId="03B40ACA"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Style w:val="Voetnootmarkering"/>
          <w:rFonts w:cstheme="minorHAnsi"/>
          <w:sz w:val="16"/>
          <w:szCs w:val="16"/>
        </w:rPr>
        <w:footnoteRef/>
      </w:r>
      <w:r w:rsidRPr="0090155A">
        <w:rPr>
          <w:rFonts w:cstheme="minorHAnsi"/>
          <w:sz w:val="13"/>
          <w:szCs w:val="13"/>
        </w:rPr>
        <w:t xml:space="preserve"> </w:t>
      </w:r>
      <w:r w:rsidRPr="0090155A">
        <w:rPr>
          <w:rFonts w:eastAsiaTheme="minorHAnsi" w:cstheme="minorHAnsi"/>
          <w:sz w:val="13"/>
          <w:szCs w:val="13"/>
          <w:lang w:eastAsia="en-US"/>
        </w:rPr>
        <w:t xml:space="preserve">1 Indien een </w:t>
      </w:r>
      <w:r>
        <w:rPr>
          <w:rFonts w:eastAsiaTheme="minorHAnsi" w:cstheme="minorHAnsi"/>
          <w:sz w:val="13"/>
          <w:szCs w:val="13"/>
          <w:lang w:eastAsia="en-US"/>
        </w:rPr>
        <w:t>Inschrijving</w:t>
      </w:r>
      <w:r w:rsidRPr="0090155A">
        <w:rPr>
          <w:rFonts w:eastAsiaTheme="minorHAnsi" w:cstheme="minorHAnsi"/>
          <w:sz w:val="13"/>
          <w:szCs w:val="13"/>
          <w:lang w:eastAsia="en-US"/>
        </w:rPr>
        <w:t xml:space="preserve"> voor een overheidsopdracht wordt gedaan die in verhouding tot de te verrichten werken, leveringen of diensten abnormaal laag lijkt, verzoekt de  </w:t>
      </w:r>
      <w:r>
        <w:rPr>
          <w:rFonts w:eastAsiaTheme="minorHAnsi" w:cstheme="minorHAnsi"/>
          <w:sz w:val="13"/>
          <w:szCs w:val="13"/>
          <w:lang w:eastAsia="en-US"/>
        </w:rPr>
        <w:t>Aanbestedende Dienst</w:t>
      </w:r>
      <w:r w:rsidRPr="0090155A">
        <w:rPr>
          <w:rFonts w:eastAsiaTheme="minorHAnsi" w:cstheme="minorHAnsi"/>
          <w:sz w:val="13"/>
          <w:szCs w:val="13"/>
          <w:lang w:eastAsia="en-US"/>
        </w:rPr>
        <w:t xml:space="preserve"> om een toelichting op de voorgestelde prijs of kosten van de desbetreffende </w:t>
      </w:r>
      <w:r>
        <w:rPr>
          <w:rFonts w:eastAsiaTheme="minorHAnsi" w:cstheme="minorHAnsi"/>
          <w:sz w:val="13"/>
          <w:szCs w:val="13"/>
          <w:lang w:eastAsia="en-US"/>
        </w:rPr>
        <w:t>Inschrijving</w:t>
      </w:r>
      <w:r w:rsidRPr="0090155A">
        <w:rPr>
          <w:rFonts w:eastAsiaTheme="minorHAnsi" w:cstheme="minorHAnsi"/>
          <w:sz w:val="13"/>
          <w:szCs w:val="13"/>
          <w:lang w:eastAsia="en-US"/>
        </w:rPr>
        <w:t>.</w:t>
      </w:r>
    </w:p>
    <w:p w14:paraId="2D0EA859"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sz w:val="13"/>
          <w:szCs w:val="13"/>
          <w:lang w:eastAsia="en-US"/>
        </w:rPr>
        <w:t>2 Een toelichting als bedoeld in het eerste lid kan onder meer verband houden met:</w:t>
      </w:r>
    </w:p>
    <w:p w14:paraId="265D2451"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sz w:val="13"/>
          <w:szCs w:val="13"/>
          <w:lang w:eastAsia="en-US"/>
        </w:rPr>
        <w:t>a. de doelmatigheid van het bouwproces, van het productieproces van de producten of van de dienstverlening;</w:t>
      </w:r>
    </w:p>
    <w:p w14:paraId="5E4703ED"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sz w:val="13"/>
          <w:szCs w:val="13"/>
          <w:lang w:eastAsia="en-US"/>
        </w:rPr>
        <w:t xml:space="preserve">b. de gekozen technische oplossingen of uitzonderlijk gunstige omstandigheden waarvan de </w:t>
      </w:r>
      <w:r>
        <w:rPr>
          <w:rFonts w:eastAsiaTheme="minorHAnsi" w:cstheme="minorHAnsi"/>
          <w:sz w:val="13"/>
          <w:szCs w:val="13"/>
          <w:lang w:eastAsia="en-US"/>
        </w:rPr>
        <w:t>Inschrijver</w:t>
      </w:r>
      <w:r w:rsidRPr="0090155A">
        <w:rPr>
          <w:rFonts w:eastAsiaTheme="minorHAnsi" w:cstheme="minorHAnsi"/>
          <w:sz w:val="13"/>
          <w:szCs w:val="13"/>
          <w:lang w:eastAsia="en-US"/>
        </w:rPr>
        <w:t xml:space="preserve"> bij de uitvoering van de werken, de levering van de producten of het verlenen van de diensten kan profiteren;</w:t>
      </w:r>
    </w:p>
    <w:p w14:paraId="656E8665"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c. </w:t>
      </w:r>
      <w:r w:rsidRPr="0090155A">
        <w:rPr>
          <w:rFonts w:eastAsiaTheme="minorHAnsi" w:cstheme="minorHAnsi"/>
          <w:sz w:val="13"/>
          <w:szCs w:val="13"/>
          <w:lang w:eastAsia="en-US"/>
        </w:rPr>
        <w:t xml:space="preserve">de originaliteit van de door de </w:t>
      </w:r>
      <w:r>
        <w:rPr>
          <w:rFonts w:eastAsiaTheme="minorHAnsi" w:cstheme="minorHAnsi"/>
          <w:sz w:val="13"/>
          <w:szCs w:val="13"/>
          <w:lang w:eastAsia="en-US"/>
        </w:rPr>
        <w:t>Inschrijver</w:t>
      </w:r>
      <w:r w:rsidRPr="0090155A">
        <w:rPr>
          <w:rFonts w:eastAsiaTheme="minorHAnsi" w:cstheme="minorHAnsi"/>
          <w:sz w:val="13"/>
          <w:szCs w:val="13"/>
          <w:lang w:eastAsia="en-US"/>
        </w:rPr>
        <w:t xml:space="preserve"> voorgestelde werken, leveringen of diensten;</w:t>
      </w:r>
    </w:p>
    <w:p w14:paraId="5C26AEBA"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d. </w:t>
      </w:r>
      <w:r w:rsidRPr="0090155A">
        <w:rPr>
          <w:rFonts w:eastAsiaTheme="minorHAnsi" w:cstheme="minorHAnsi"/>
          <w:sz w:val="13"/>
          <w:szCs w:val="13"/>
          <w:lang w:eastAsia="en-US"/>
        </w:rPr>
        <w:t xml:space="preserve">het vervullen van de verplichtingen op het gebied van het milieu-, sociaal en arbeidsrecht uit hoofde van het recht van de Europese Unie, nationale recht of collectieve </w:t>
      </w:r>
      <w:r w:rsidRPr="0090155A">
        <w:rPr>
          <w:rFonts w:eastAsiaTheme="minorHAnsi" w:cstheme="minorHAnsi"/>
          <w:sz w:val="13"/>
          <w:szCs w:val="13"/>
          <w:lang w:eastAsia="en-US"/>
        </w:rPr>
        <w:t>arbeids</w:t>
      </w:r>
      <w:r>
        <w:rPr>
          <w:rFonts w:eastAsiaTheme="minorHAnsi" w:cstheme="minorHAnsi"/>
          <w:sz w:val="13"/>
          <w:szCs w:val="13"/>
          <w:lang w:eastAsia="en-US"/>
        </w:rPr>
        <w:t>Overeenkomst</w:t>
      </w:r>
      <w:r w:rsidRPr="0090155A">
        <w:rPr>
          <w:rFonts w:eastAsiaTheme="minorHAnsi" w:cstheme="minorHAnsi"/>
          <w:sz w:val="13"/>
          <w:szCs w:val="13"/>
          <w:lang w:eastAsia="en-US"/>
        </w:rPr>
        <w:t>en of uit hoofde van de in bijlage X van richtlijn 2014/24/EU vermelde bepalingen van internationaal milieu-, sociaal en arbeidsrecht;</w:t>
      </w:r>
    </w:p>
    <w:p w14:paraId="5309EDD6"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e. </w:t>
      </w:r>
      <w:r w:rsidRPr="0090155A">
        <w:rPr>
          <w:rFonts w:eastAsiaTheme="minorHAnsi" w:cstheme="minorHAnsi"/>
          <w:sz w:val="13"/>
          <w:szCs w:val="13"/>
          <w:lang w:eastAsia="en-US"/>
        </w:rPr>
        <w:t xml:space="preserve">de ontvangst van staatssteun door de </w:t>
      </w:r>
      <w:r>
        <w:rPr>
          <w:rFonts w:eastAsiaTheme="minorHAnsi" w:cstheme="minorHAnsi"/>
          <w:sz w:val="13"/>
          <w:szCs w:val="13"/>
          <w:lang w:eastAsia="en-US"/>
        </w:rPr>
        <w:t>Inschrijver</w:t>
      </w:r>
      <w:r w:rsidRPr="0090155A">
        <w:rPr>
          <w:rFonts w:eastAsiaTheme="minorHAnsi" w:cstheme="minorHAnsi"/>
          <w:sz w:val="13"/>
          <w:szCs w:val="13"/>
          <w:lang w:eastAsia="en-US"/>
        </w:rPr>
        <w:t>;</w:t>
      </w:r>
    </w:p>
    <w:p w14:paraId="3EF60388"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f. </w:t>
      </w:r>
      <w:r w:rsidRPr="0090155A">
        <w:rPr>
          <w:rFonts w:eastAsiaTheme="minorHAnsi" w:cstheme="minorHAnsi"/>
          <w:sz w:val="13"/>
          <w:szCs w:val="13"/>
          <w:lang w:eastAsia="en-US"/>
        </w:rPr>
        <w:t>het vervullen van de verplichtingen, bedoeld in artikel 2.79.</w:t>
      </w:r>
    </w:p>
    <w:p w14:paraId="7EF25B9C"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3 </w:t>
      </w:r>
      <w:r w:rsidRPr="0090155A">
        <w:rPr>
          <w:rFonts w:eastAsiaTheme="minorHAnsi" w:cstheme="minorHAnsi"/>
          <w:sz w:val="13"/>
          <w:szCs w:val="13"/>
          <w:lang w:eastAsia="en-US"/>
        </w:rPr>
        <w:t xml:space="preserve">De </w:t>
      </w:r>
      <w:r>
        <w:rPr>
          <w:rFonts w:eastAsiaTheme="minorHAnsi" w:cstheme="minorHAnsi"/>
          <w:sz w:val="13"/>
          <w:szCs w:val="13"/>
          <w:lang w:eastAsia="en-US"/>
        </w:rPr>
        <w:t>Aanbestedende Dienst</w:t>
      </w:r>
      <w:r w:rsidRPr="0090155A">
        <w:rPr>
          <w:rFonts w:eastAsiaTheme="minorHAnsi" w:cstheme="minorHAnsi"/>
          <w:sz w:val="13"/>
          <w:szCs w:val="13"/>
          <w:lang w:eastAsia="en-US"/>
        </w:rPr>
        <w:t xml:space="preserve"> onderzoekt in overleg met de </w:t>
      </w:r>
      <w:r>
        <w:rPr>
          <w:rFonts w:eastAsiaTheme="minorHAnsi" w:cstheme="minorHAnsi"/>
          <w:sz w:val="13"/>
          <w:szCs w:val="13"/>
          <w:lang w:eastAsia="en-US"/>
        </w:rPr>
        <w:t>Inschrijver</w:t>
      </w:r>
      <w:r w:rsidRPr="0090155A">
        <w:rPr>
          <w:rFonts w:eastAsiaTheme="minorHAnsi" w:cstheme="minorHAnsi"/>
          <w:sz w:val="13"/>
          <w:szCs w:val="13"/>
          <w:lang w:eastAsia="en-US"/>
        </w:rPr>
        <w:t xml:space="preserve"> de verstrekte informatie.</w:t>
      </w:r>
    </w:p>
    <w:p w14:paraId="32B15C65"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4 </w:t>
      </w:r>
      <w:r w:rsidRPr="0090155A">
        <w:rPr>
          <w:rFonts w:eastAsiaTheme="minorHAnsi" w:cstheme="minorHAnsi"/>
          <w:sz w:val="13"/>
          <w:szCs w:val="13"/>
          <w:lang w:eastAsia="en-US"/>
        </w:rPr>
        <w:t xml:space="preserve">Een </w:t>
      </w:r>
      <w:r>
        <w:rPr>
          <w:rFonts w:eastAsiaTheme="minorHAnsi" w:cstheme="minorHAnsi"/>
          <w:sz w:val="13"/>
          <w:szCs w:val="13"/>
          <w:lang w:eastAsia="en-US"/>
        </w:rPr>
        <w:t>Aanbestedende Dienst</w:t>
      </w:r>
      <w:r w:rsidRPr="0090155A">
        <w:rPr>
          <w:rFonts w:eastAsiaTheme="minorHAnsi" w:cstheme="minorHAnsi"/>
          <w:sz w:val="13"/>
          <w:szCs w:val="13"/>
          <w:lang w:eastAsia="en-US"/>
        </w:rPr>
        <w:t xml:space="preserve"> kan een </w:t>
      </w:r>
      <w:r>
        <w:rPr>
          <w:rFonts w:eastAsiaTheme="minorHAnsi" w:cstheme="minorHAnsi"/>
          <w:sz w:val="13"/>
          <w:szCs w:val="13"/>
          <w:lang w:eastAsia="en-US"/>
        </w:rPr>
        <w:t>Inschrijving</w:t>
      </w:r>
      <w:r w:rsidRPr="0090155A">
        <w:rPr>
          <w:rFonts w:eastAsiaTheme="minorHAnsi" w:cstheme="minorHAnsi"/>
          <w:sz w:val="13"/>
          <w:szCs w:val="13"/>
          <w:lang w:eastAsia="en-US"/>
        </w:rPr>
        <w:t xml:space="preserve"> uitsluitend afwijzen indien het lage niveau van de voorgestelde prijzen of kosten niet genoegzaam wordt gestaafd door het verstrekte bewijsmateriaal, rekening houdend met de in het tweede lid bedoelde elementen.</w:t>
      </w:r>
    </w:p>
    <w:p w14:paraId="593257BF"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5 </w:t>
      </w:r>
      <w:r w:rsidRPr="0090155A">
        <w:rPr>
          <w:rFonts w:eastAsiaTheme="minorHAnsi" w:cstheme="minorHAnsi"/>
          <w:sz w:val="13"/>
          <w:szCs w:val="13"/>
          <w:lang w:eastAsia="en-US"/>
        </w:rPr>
        <w:t xml:space="preserve">Een </w:t>
      </w:r>
      <w:r>
        <w:rPr>
          <w:rFonts w:eastAsiaTheme="minorHAnsi" w:cstheme="minorHAnsi"/>
          <w:sz w:val="13"/>
          <w:szCs w:val="13"/>
          <w:lang w:eastAsia="en-US"/>
        </w:rPr>
        <w:t>Aanbestedende Dienst</w:t>
      </w:r>
      <w:r w:rsidRPr="0090155A">
        <w:rPr>
          <w:rFonts w:eastAsiaTheme="minorHAnsi" w:cstheme="minorHAnsi"/>
          <w:sz w:val="13"/>
          <w:szCs w:val="13"/>
          <w:lang w:eastAsia="en-US"/>
        </w:rPr>
        <w:t xml:space="preserve"> wijst een </w:t>
      </w:r>
      <w:r>
        <w:rPr>
          <w:rFonts w:eastAsiaTheme="minorHAnsi" w:cstheme="minorHAnsi"/>
          <w:sz w:val="13"/>
          <w:szCs w:val="13"/>
          <w:lang w:eastAsia="en-US"/>
        </w:rPr>
        <w:t>Inschrijving</w:t>
      </w:r>
      <w:r w:rsidRPr="0090155A">
        <w:rPr>
          <w:rFonts w:eastAsiaTheme="minorHAnsi" w:cstheme="minorHAnsi"/>
          <w:sz w:val="13"/>
          <w:szCs w:val="13"/>
          <w:lang w:eastAsia="en-US"/>
        </w:rPr>
        <w:t xml:space="preserve"> af indien hij heeft vastgesteld dat de </w:t>
      </w:r>
      <w:r>
        <w:rPr>
          <w:rFonts w:eastAsiaTheme="minorHAnsi" w:cstheme="minorHAnsi"/>
          <w:sz w:val="13"/>
          <w:szCs w:val="13"/>
          <w:lang w:eastAsia="en-US"/>
        </w:rPr>
        <w:t>Inschrijving</w:t>
      </w:r>
      <w:r w:rsidRPr="0090155A">
        <w:rPr>
          <w:rFonts w:eastAsiaTheme="minorHAnsi" w:cstheme="minorHAnsi"/>
          <w:sz w:val="13"/>
          <w:szCs w:val="13"/>
          <w:lang w:eastAsia="en-US"/>
        </w:rPr>
        <w:t xml:space="preserve"> abnormaal laag is omdat zij niet voldoet aan de verplichtingen op het gebied van het milieu- sociaal en arbeidsrecht uit hoofde van het recht van de Europese Unie, nationale recht of collectieve arbeids</w:t>
      </w:r>
      <w:r>
        <w:rPr>
          <w:rFonts w:eastAsiaTheme="minorHAnsi" w:cstheme="minorHAnsi"/>
          <w:sz w:val="13"/>
          <w:szCs w:val="13"/>
          <w:lang w:eastAsia="en-US"/>
        </w:rPr>
        <w:t>Overeenkomst</w:t>
      </w:r>
      <w:r w:rsidRPr="0090155A">
        <w:rPr>
          <w:rFonts w:eastAsiaTheme="minorHAnsi" w:cstheme="minorHAnsi"/>
          <w:sz w:val="13"/>
          <w:szCs w:val="13"/>
          <w:lang w:eastAsia="en-US"/>
        </w:rPr>
        <w:t>en of uit hoofde van de in bijlage X van richtlijn 2014/24/EU vermelde bepalingen van internationaal milieu-, sociaal en arbeidsrecht.</w:t>
      </w:r>
    </w:p>
    <w:p w14:paraId="7B5D180B" w14:textId="77777777" w:rsidR="006654C6" w:rsidRPr="0090155A" w:rsidRDefault="006654C6" w:rsidP="0090155A">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6 </w:t>
      </w:r>
      <w:r w:rsidRPr="0090155A">
        <w:rPr>
          <w:rFonts w:eastAsiaTheme="minorHAnsi" w:cstheme="minorHAnsi"/>
          <w:sz w:val="13"/>
          <w:szCs w:val="13"/>
          <w:lang w:eastAsia="en-US"/>
        </w:rPr>
        <w:t xml:space="preserve">Een </w:t>
      </w:r>
      <w:r>
        <w:rPr>
          <w:rFonts w:eastAsiaTheme="minorHAnsi" w:cstheme="minorHAnsi"/>
          <w:sz w:val="13"/>
          <w:szCs w:val="13"/>
          <w:lang w:eastAsia="en-US"/>
        </w:rPr>
        <w:t>Aanbestedende Dienst</w:t>
      </w:r>
      <w:r w:rsidRPr="0090155A">
        <w:rPr>
          <w:rFonts w:eastAsiaTheme="minorHAnsi" w:cstheme="minorHAnsi"/>
          <w:sz w:val="13"/>
          <w:szCs w:val="13"/>
          <w:lang w:eastAsia="en-US"/>
        </w:rPr>
        <w:t xml:space="preserve"> die constateert dat een </w:t>
      </w:r>
      <w:r>
        <w:rPr>
          <w:rFonts w:eastAsiaTheme="minorHAnsi" w:cstheme="minorHAnsi"/>
          <w:sz w:val="13"/>
          <w:szCs w:val="13"/>
          <w:lang w:eastAsia="en-US"/>
        </w:rPr>
        <w:t>Inschrijving</w:t>
      </w:r>
      <w:r w:rsidRPr="0090155A">
        <w:rPr>
          <w:rFonts w:eastAsiaTheme="minorHAnsi" w:cstheme="minorHAnsi"/>
          <w:sz w:val="13"/>
          <w:szCs w:val="13"/>
          <w:lang w:eastAsia="en-US"/>
        </w:rPr>
        <w:t xml:space="preserve"> abnormaal laag is omdat de </w:t>
      </w:r>
      <w:r>
        <w:rPr>
          <w:rFonts w:eastAsiaTheme="minorHAnsi" w:cstheme="minorHAnsi"/>
          <w:sz w:val="13"/>
          <w:szCs w:val="13"/>
          <w:lang w:eastAsia="en-US"/>
        </w:rPr>
        <w:t>Inschrijver</w:t>
      </w:r>
      <w:r w:rsidRPr="0090155A">
        <w:rPr>
          <w:rFonts w:eastAsiaTheme="minorHAnsi" w:cstheme="minorHAnsi"/>
          <w:sz w:val="13"/>
          <w:szCs w:val="13"/>
          <w:lang w:eastAsia="en-US"/>
        </w:rPr>
        <w:t xml:space="preserve"> staatssteun heeft gekregen, kan de </w:t>
      </w:r>
      <w:r>
        <w:rPr>
          <w:rFonts w:eastAsiaTheme="minorHAnsi" w:cstheme="minorHAnsi"/>
          <w:sz w:val="13"/>
          <w:szCs w:val="13"/>
          <w:lang w:eastAsia="en-US"/>
        </w:rPr>
        <w:t>Inschrijving</w:t>
      </w:r>
      <w:r w:rsidRPr="0090155A">
        <w:rPr>
          <w:rFonts w:eastAsiaTheme="minorHAnsi" w:cstheme="minorHAnsi"/>
          <w:sz w:val="13"/>
          <w:szCs w:val="13"/>
          <w:lang w:eastAsia="en-US"/>
        </w:rPr>
        <w:t xml:space="preserve"> uitsluitend op enkel die grond na overleg met de </w:t>
      </w:r>
      <w:r>
        <w:rPr>
          <w:rFonts w:eastAsiaTheme="minorHAnsi" w:cstheme="minorHAnsi"/>
          <w:sz w:val="13"/>
          <w:szCs w:val="13"/>
          <w:lang w:eastAsia="en-US"/>
        </w:rPr>
        <w:t>Inschrijver</w:t>
      </w:r>
      <w:r w:rsidRPr="0090155A">
        <w:rPr>
          <w:rFonts w:eastAsiaTheme="minorHAnsi" w:cstheme="minorHAnsi"/>
          <w:sz w:val="13"/>
          <w:szCs w:val="13"/>
          <w:lang w:eastAsia="en-US"/>
        </w:rPr>
        <w:t xml:space="preserve"> afwijzen, indien de </w:t>
      </w:r>
      <w:r>
        <w:rPr>
          <w:rFonts w:eastAsiaTheme="minorHAnsi" w:cstheme="minorHAnsi"/>
          <w:sz w:val="13"/>
          <w:szCs w:val="13"/>
          <w:lang w:eastAsia="en-US"/>
        </w:rPr>
        <w:t>Inschrijver</w:t>
      </w:r>
      <w:r w:rsidRPr="0090155A">
        <w:rPr>
          <w:rFonts w:eastAsiaTheme="minorHAnsi" w:cstheme="minorHAnsi"/>
          <w:sz w:val="13"/>
          <w:szCs w:val="13"/>
          <w:lang w:eastAsia="en-US"/>
        </w:rPr>
        <w:t xml:space="preserve"> desgevraagd niet binnen een door de </w:t>
      </w:r>
      <w:r>
        <w:rPr>
          <w:rFonts w:eastAsiaTheme="minorHAnsi" w:cstheme="minorHAnsi"/>
          <w:sz w:val="13"/>
          <w:szCs w:val="13"/>
          <w:lang w:eastAsia="en-US"/>
        </w:rPr>
        <w:t>Aanbestedende Dienst</w:t>
      </w:r>
      <w:r w:rsidRPr="0090155A">
        <w:rPr>
          <w:rFonts w:eastAsiaTheme="minorHAnsi" w:cstheme="minorHAnsi"/>
          <w:sz w:val="13"/>
          <w:szCs w:val="13"/>
          <w:lang w:eastAsia="en-US"/>
        </w:rPr>
        <w:t xml:space="preserve"> bepaalde voldoende lange termijn kan aantonen dat de betrokken steun niet in strijd met artikel 107 van het Verdrag betreffende de werking van de Europese Unie is toegekend.</w:t>
      </w:r>
    </w:p>
    <w:p w14:paraId="3D706026" w14:textId="77777777" w:rsidR="006654C6" w:rsidRDefault="006654C6" w:rsidP="0090155A">
      <w:pPr>
        <w:autoSpaceDE w:val="0"/>
        <w:autoSpaceDN w:val="0"/>
        <w:adjustRightInd w:val="0"/>
      </w:pPr>
      <w:r w:rsidRPr="0090155A">
        <w:rPr>
          <w:rFonts w:eastAsiaTheme="minorHAnsi" w:cstheme="minorHAnsi"/>
          <w:b/>
          <w:bCs/>
          <w:sz w:val="13"/>
          <w:szCs w:val="13"/>
          <w:lang w:eastAsia="en-US"/>
        </w:rPr>
        <w:t xml:space="preserve">7 </w:t>
      </w:r>
      <w:r w:rsidRPr="0090155A">
        <w:rPr>
          <w:rFonts w:eastAsiaTheme="minorHAnsi" w:cstheme="minorHAnsi"/>
          <w:sz w:val="13"/>
          <w:szCs w:val="13"/>
          <w:lang w:eastAsia="en-US"/>
        </w:rPr>
        <w:t xml:space="preserve">Indien de </w:t>
      </w:r>
      <w:r>
        <w:rPr>
          <w:rFonts w:eastAsiaTheme="minorHAnsi" w:cstheme="minorHAnsi"/>
          <w:sz w:val="13"/>
          <w:szCs w:val="13"/>
          <w:lang w:eastAsia="en-US"/>
        </w:rPr>
        <w:t>Aanbestedende Dienst</w:t>
      </w:r>
      <w:r w:rsidRPr="0090155A">
        <w:rPr>
          <w:rFonts w:eastAsiaTheme="minorHAnsi" w:cstheme="minorHAnsi"/>
          <w:sz w:val="13"/>
          <w:szCs w:val="13"/>
          <w:lang w:eastAsia="en-US"/>
        </w:rPr>
        <w:t xml:space="preserve"> in een geval als bedoeld in het zesde lid een </w:t>
      </w:r>
      <w:r>
        <w:rPr>
          <w:rFonts w:eastAsiaTheme="minorHAnsi" w:cstheme="minorHAnsi"/>
          <w:sz w:val="13"/>
          <w:szCs w:val="13"/>
          <w:lang w:eastAsia="en-US"/>
        </w:rPr>
        <w:t>Inschrijving</w:t>
      </w:r>
      <w:r w:rsidRPr="0090155A">
        <w:rPr>
          <w:rFonts w:eastAsiaTheme="minorHAnsi" w:cstheme="minorHAnsi"/>
          <w:sz w:val="13"/>
          <w:szCs w:val="13"/>
          <w:lang w:eastAsia="en-US"/>
        </w:rPr>
        <w:t xml:space="preserve"> afwijst, stelt hij de Europese Commissie daarvan in kennis.</w:t>
      </w:r>
    </w:p>
  </w:footnote>
  <w:footnote w:id="6">
    <w:p w14:paraId="1B2558EA" w14:textId="77777777" w:rsidR="006654C6" w:rsidRPr="0090155A" w:rsidRDefault="006654C6" w:rsidP="00AB3948">
      <w:pPr>
        <w:autoSpaceDE w:val="0"/>
        <w:autoSpaceDN w:val="0"/>
        <w:adjustRightInd w:val="0"/>
        <w:rPr>
          <w:rFonts w:eastAsiaTheme="minorHAnsi" w:cstheme="minorHAnsi"/>
          <w:sz w:val="13"/>
          <w:szCs w:val="13"/>
          <w:lang w:eastAsia="en-US"/>
        </w:rPr>
      </w:pPr>
      <w:r>
        <w:rPr>
          <w:rStyle w:val="Voetnootmarkering"/>
        </w:rPr>
        <w:footnoteRef/>
      </w:r>
      <w:r>
        <w:t xml:space="preserve"> </w:t>
      </w:r>
      <w:r w:rsidRPr="0090155A">
        <w:rPr>
          <w:rFonts w:eastAsiaTheme="minorHAnsi" w:cstheme="minorHAnsi"/>
          <w:sz w:val="13"/>
          <w:szCs w:val="13"/>
          <w:lang w:eastAsia="en-US"/>
        </w:rPr>
        <w:t>2 Een toelichting als bedoeld in het eerste lid kan onder meer verband houden met:</w:t>
      </w:r>
    </w:p>
    <w:p w14:paraId="02D0CAF3" w14:textId="77777777" w:rsidR="006654C6" w:rsidRPr="0090155A" w:rsidRDefault="006654C6" w:rsidP="00AB3948">
      <w:pPr>
        <w:autoSpaceDE w:val="0"/>
        <w:autoSpaceDN w:val="0"/>
        <w:adjustRightInd w:val="0"/>
        <w:rPr>
          <w:rFonts w:eastAsiaTheme="minorHAnsi" w:cstheme="minorHAnsi"/>
          <w:sz w:val="13"/>
          <w:szCs w:val="13"/>
          <w:lang w:eastAsia="en-US"/>
        </w:rPr>
      </w:pPr>
      <w:r w:rsidRPr="0090155A">
        <w:rPr>
          <w:rFonts w:eastAsiaTheme="minorHAnsi" w:cstheme="minorHAnsi"/>
          <w:sz w:val="13"/>
          <w:szCs w:val="13"/>
          <w:lang w:eastAsia="en-US"/>
        </w:rPr>
        <w:t>a. de doelmatigheid van het bouwproces, van het productieproces van de producten of van de dienstverlening;</w:t>
      </w:r>
    </w:p>
    <w:p w14:paraId="1F0679C3" w14:textId="77777777" w:rsidR="006654C6" w:rsidRPr="0090155A" w:rsidRDefault="006654C6" w:rsidP="00AB3948">
      <w:pPr>
        <w:autoSpaceDE w:val="0"/>
        <w:autoSpaceDN w:val="0"/>
        <w:adjustRightInd w:val="0"/>
        <w:rPr>
          <w:rFonts w:eastAsiaTheme="minorHAnsi" w:cstheme="minorHAnsi"/>
          <w:sz w:val="13"/>
          <w:szCs w:val="13"/>
          <w:lang w:eastAsia="en-US"/>
        </w:rPr>
      </w:pPr>
      <w:r w:rsidRPr="0090155A">
        <w:rPr>
          <w:rFonts w:eastAsiaTheme="minorHAnsi" w:cstheme="minorHAnsi"/>
          <w:sz w:val="13"/>
          <w:szCs w:val="13"/>
          <w:lang w:eastAsia="en-US"/>
        </w:rPr>
        <w:t xml:space="preserve">b. de gekozen technische oplossingen of uitzonderlijk gunstige omstandigheden waarvan de </w:t>
      </w:r>
      <w:r>
        <w:rPr>
          <w:rFonts w:eastAsiaTheme="minorHAnsi" w:cstheme="minorHAnsi"/>
          <w:sz w:val="13"/>
          <w:szCs w:val="13"/>
          <w:lang w:eastAsia="en-US"/>
        </w:rPr>
        <w:t>Inschrijver</w:t>
      </w:r>
      <w:r w:rsidRPr="0090155A">
        <w:rPr>
          <w:rFonts w:eastAsiaTheme="minorHAnsi" w:cstheme="minorHAnsi"/>
          <w:sz w:val="13"/>
          <w:szCs w:val="13"/>
          <w:lang w:eastAsia="en-US"/>
        </w:rPr>
        <w:t xml:space="preserve"> bij de uitvoering van de werken, de levering van de producten of het verlenen van de diensten kan profiteren;</w:t>
      </w:r>
    </w:p>
    <w:p w14:paraId="5679EB22" w14:textId="77777777" w:rsidR="006654C6" w:rsidRPr="0090155A" w:rsidRDefault="006654C6" w:rsidP="00AB3948">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c. </w:t>
      </w:r>
      <w:r w:rsidRPr="0090155A">
        <w:rPr>
          <w:rFonts w:eastAsiaTheme="minorHAnsi" w:cstheme="minorHAnsi"/>
          <w:sz w:val="13"/>
          <w:szCs w:val="13"/>
          <w:lang w:eastAsia="en-US"/>
        </w:rPr>
        <w:t xml:space="preserve">de originaliteit van de door de </w:t>
      </w:r>
      <w:r>
        <w:rPr>
          <w:rFonts w:eastAsiaTheme="minorHAnsi" w:cstheme="minorHAnsi"/>
          <w:sz w:val="13"/>
          <w:szCs w:val="13"/>
          <w:lang w:eastAsia="en-US"/>
        </w:rPr>
        <w:t>Inschrijver</w:t>
      </w:r>
      <w:r w:rsidRPr="0090155A">
        <w:rPr>
          <w:rFonts w:eastAsiaTheme="minorHAnsi" w:cstheme="minorHAnsi"/>
          <w:sz w:val="13"/>
          <w:szCs w:val="13"/>
          <w:lang w:eastAsia="en-US"/>
        </w:rPr>
        <w:t xml:space="preserve"> voorgestelde werken, leveringen of diensten;</w:t>
      </w:r>
    </w:p>
    <w:p w14:paraId="1E3E5829" w14:textId="77777777" w:rsidR="006654C6" w:rsidRPr="0090155A" w:rsidRDefault="006654C6" w:rsidP="00AB3948">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d. </w:t>
      </w:r>
      <w:r w:rsidRPr="0090155A">
        <w:rPr>
          <w:rFonts w:eastAsiaTheme="minorHAnsi" w:cstheme="minorHAnsi"/>
          <w:sz w:val="13"/>
          <w:szCs w:val="13"/>
          <w:lang w:eastAsia="en-US"/>
        </w:rPr>
        <w:t xml:space="preserve">het vervullen van de verplichtingen op het gebied van het milieu-, sociaal en arbeidsrecht uit hoofde van het recht van de Europese Unie, nationale recht of collectieve </w:t>
      </w:r>
      <w:r w:rsidRPr="0090155A">
        <w:rPr>
          <w:rFonts w:eastAsiaTheme="minorHAnsi" w:cstheme="minorHAnsi"/>
          <w:sz w:val="13"/>
          <w:szCs w:val="13"/>
          <w:lang w:eastAsia="en-US"/>
        </w:rPr>
        <w:t>arbeids</w:t>
      </w:r>
      <w:r>
        <w:rPr>
          <w:rFonts w:eastAsiaTheme="minorHAnsi" w:cstheme="minorHAnsi"/>
          <w:sz w:val="13"/>
          <w:szCs w:val="13"/>
          <w:lang w:eastAsia="en-US"/>
        </w:rPr>
        <w:t>Overeenkomst</w:t>
      </w:r>
      <w:r w:rsidRPr="0090155A">
        <w:rPr>
          <w:rFonts w:eastAsiaTheme="minorHAnsi" w:cstheme="minorHAnsi"/>
          <w:sz w:val="13"/>
          <w:szCs w:val="13"/>
          <w:lang w:eastAsia="en-US"/>
        </w:rPr>
        <w:t>en of uit hoofde van de in bijlage X van richtlijn 2014/24/EU vermelde bepalingen van internationaal milieu-, sociaal en arbeidsrecht;</w:t>
      </w:r>
    </w:p>
    <w:p w14:paraId="58C8EA72" w14:textId="77777777" w:rsidR="006654C6" w:rsidRPr="0090155A" w:rsidRDefault="006654C6" w:rsidP="00AB3948">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e. </w:t>
      </w:r>
      <w:r w:rsidRPr="0090155A">
        <w:rPr>
          <w:rFonts w:eastAsiaTheme="minorHAnsi" w:cstheme="minorHAnsi"/>
          <w:sz w:val="13"/>
          <w:szCs w:val="13"/>
          <w:lang w:eastAsia="en-US"/>
        </w:rPr>
        <w:t xml:space="preserve">de ontvangst van staatssteun door de </w:t>
      </w:r>
      <w:r>
        <w:rPr>
          <w:rFonts w:eastAsiaTheme="minorHAnsi" w:cstheme="minorHAnsi"/>
          <w:sz w:val="13"/>
          <w:szCs w:val="13"/>
          <w:lang w:eastAsia="en-US"/>
        </w:rPr>
        <w:t>Inschrijver</w:t>
      </w:r>
      <w:r w:rsidRPr="0090155A">
        <w:rPr>
          <w:rFonts w:eastAsiaTheme="minorHAnsi" w:cstheme="minorHAnsi"/>
          <w:sz w:val="13"/>
          <w:szCs w:val="13"/>
          <w:lang w:eastAsia="en-US"/>
        </w:rPr>
        <w:t>;</w:t>
      </w:r>
    </w:p>
    <w:p w14:paraId="2ED6F12E" w14:textId="77777777" w:rsidR="006654C6" w:rsidRPr="0090155A" w:rsidRDefault="006654C6" w:rsidP="00AB3948">
      <w:pPr>
        <w:autoSpaceDE w:val="0"/>
        <w:autoSpaceDN w:val="0"/>
        <w:adjustRightInd w:val="0"/>
        <w:rPr>
          <w:rFonts w:eastAsiaTheme="minorHAnsi" w:cstheme="minorHAnsi"/>
          <w:sz w:val="13"/>
          <w:szCs w:val="13"/>
          <w:lang w:eastAsia="en-US"/>
        </w:rPr>
      </w:pPr>
      <w:r w:rsidRPr="0090155A">
        <w:rPr>
          <w:rFonts w:eastAsiaTheme="minorHAnsi" w:cstheme="minorHAnsi"/>
          <w:b/>
          <w:bCs/>
          <w:sz w:val="13"/>
          <w:szCs w:val="13"/>
          <w:lang w:eastAsia="en-US"/>
        </w:rPr>
        <w:t xml:space="preserve">f. </w:t>
      </w:r>
      <w:r w:rsidRPr="0090155A">
        <w:rPr>
          <w:rFonts w:eastAsiaTheme="minorHAnsi" w:cstheme="minorHAnsi"/>
          <w:sz w:val="13"/>
          <w:szCs w:val="13"/>
          <w:lang w:eastAsia="en-US"/>
        </w:rPr>
        <w:t>het vervullen van de verplichtingen, bedoeld in artikel 2.79.</w:t>
      </w:r>
    </w:p>
    <w:p w14:paraId="06EF3C6B" w14:textId="77777777" w:rsidR="006654C6" w:rsidRDefault="006654C6">
      <w:pPr>
        <w:pStyle w:val="Voetnoottekst"/>
      </w:pPr>
    </w:p>
  </w:footnote>
  <w:footnote w:id="7">
    <w:p w14:paraId="22ED8C05" w14:textId="77777777" w:rsidR="006654C6" w:rsidRPr="003C1950" w:rsidRDefault="006654C6">
      <w:pPr>
        <w:pStyle w:val="Voetnoottekst"/>
        <w:rPr>
          <w:sz w:val="13"/>
          <w:szCs w:val="13"/>
        </w:rPr>
      </w:pPr>
      <w:r w:rsidRPr="003C1950">
        <w:rPr>
          <w:rStyle w:val="Voetnootmarkering"/>
          <w:sz w:val="13"/>
          <w:szCs w:val="13"/>
        </w:rPr>
        <w:footnoteRef/>
      </w:r>
      <w:r w:rsidRPr="003C1950">
        <w:rPr>
          <w:sz w:val="13"/>
          <w:szCs w:val="13"/>
        </w:rPr>
        <w:t xml:space="preserve"> </w:t>
      </w:r>
      <w:hyperlink r:id="rId1" w:history="1">
        <w:r w:rsidRPr="003C1950">
          <w:rPr>
            <w:rStyle w:val="Hyperlink"/>
            <w:rFonts w:eastAsiaTheme="minorEastAsia"/>
            <w:color w:val="auto"/>
            <w:sz w:val="13"/>
            <w:szCs w:val="13"/>
            <w:u w:val="none"/>
          </w:rPr>
          <w:t>https://www.pianoo.nl/nl/regelgeving/aanbestedingswet/klachtafhandeling-bij-aanbesteden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E64D" w14:textId="77777777" w:rsidR="006654C6" w:rsidRDefault="006654C6">
    <w:pPr>
      <w:pStyle w:val="Koptekst"/>
    </w:pPr>
    <w:r>
      <w:rPr>
        <w:noProof/>
      </w:rPr>
      <w:drawing>
        <wp:anchor distT="0" distB="0" distL="114300" distR="114300" simplePos="0" relativeHeight="251669504" behindDoc="1" locked="0" layoutInCell="1" allowOverlap="1" wp14:anchorId="5C54615D" wp14:editId="2C280461">
          <wp:simplePos x="0" y="0"/>
          <wp:positionH relativeFrom="margin">
            <wp:posOffset>-95003</wp:posOffset>
          </wp:positionH>
          <wp:positionV relativeFrom="paragraph">
            <wp:posOffset>-543650</wp:posOffset>
          </wp:positionV>
          <wp:extent cx="1694815" cy="658495"/>
          <wp:effectExtent l="0" t="0" r="635" b="825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F05B" w14:textId="77777777" w:rsidR="006654C6" w:rsidRDefault="006654C6">
    <w:pPr>
      <w:pStyle w:val="Koptekst"/>
    </w:pPr>
    <w:r>
      <w:rPr>
        <w:noProof/>
      </w:rPr>
      <w:drawing>
        <wp:anchor distT="0" distB="0" distL="114300" distR="114300" simplePos="0" relativeHeight="251666432" behindDoc="1" locked="0" layoutInCell="1" allowOverlap="1" wp14:anchorId="0B10F6A5" wp14:editId="24D2DA41">
          <wp:simplePos x="0" y="0"/>
          <wp:positionH relativeFrom="margin">
            <wp:posOffset>0</wp:posOffset>
          </wp:positionH>
          <wp:positionV relativeFrom="paragraph">
            <wp:posOffset>-399415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BA6E" w14:textId="77777777" w:rsidR="006654C6" w:rsidRDefault="006654C6">
    <w:pPr>
      <w:pStyle w:val="Koptekst"/>
    </w:pPr>
    <w:r>
      <w:rPr>
        <w:noProof/>
      </w:rPr>
      <w:drawing>
        <wp:anchor distT="0" distB="0" distL="114300" distR="114300" simplePos="0" relativeHeight="251664384" behindDoc="0" locked="0" layoutInCell="1" allowOverlap="1" wp14:anchorId="776DD4D6" wp14:editId="4B8B011D">
          <wp:simplePos x="0" y="0"/>
          <wp:positionH relativeFrom="margin">
            <wp:align>left</wp:align>
          </wp:positionH>
          <wp:positionV relativeFrom="paragraph">
            <wp:posOffset>-211455</wp:posOffset>
          </wp:positionV>
          <wp:extent cx="1343025" cy="4758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lpha Adviesbureau 2002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47586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C462" w14:textId="77777777" w:rsidR="006654C6" w:rsidRDefault="006654C6">
    <w:pPr>
      <w:pStyle w:val="Koptekst"/>
    </w:pPr>
    <w:r>
      <w:rPr>
        <w:noProof/>
      </w:rPr>
      <w:drawing>
        <wp:anchor distT="0" distB="0" distL="114300" distR="114300" simplePos="0" relativeHeight="251662336" behindDoc="0" locked="0" layoutInCell="1" allowOverlap="1" wp14:anchorId="40E70AD9" wp14:editId="7A9806E3">
          <wp:simplePos x="0" y="0"/>
          <wp:positionH relativeFrom="margin">
            <wp:align>left</wp:align>
          </wp:positionH>
          <wp:positionV relativeFrom="paragraph">
            <wp:posOffset>-211455</wp:posOffset>
          </wp:positionV>
          <wp:extent cx="1343025" cy="475865"/>
          <wp:effectExtent l="0" t="0" r="0" b="63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lpha Adviesbureau 2002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47586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5814" w14:textId="77777777" w:rsidR="00143B1B" w:rsidRDefault="00143B1B">
    <w:pPr>
      <w:pStyle w:val="Koptekst"/>
    </w:pPr>
    <w:r>
      <w:rPr>
        <w:noProof/>
      </w:rPr>
      <w:drawing>
        <wp:anchor distT="0" distB="0" distL="114300" distR="114300" simplePos="0" relativeHeight="251659264" behindDoc="0" locked="0" layoutInCell="1" allowOverlap="1" wp14:anchorId="2B307FA9" wp14:editId="7E9E4CA2">
          <wp:simplePos x="0" y="0"/>
          <wp:positionH relativeFrom="margin">
            <wp:align>left</wp:align>
          </wp:positionH>
          <wp:positionV relativeFrom="paragraph">
            <wp:posOffset>-211455</wp:posOffset>
          </wp:positionV>
          <wp:extent cx="1343025" cy="475865"/>
          <wp:effectExtent l="0" t="0" r="0" b="63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lpha Adviesbureau 2002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475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hybridMultilevel"/>
    <w:tmpl w:val="A586951E"/>
    <w:lvl w:ilvl="0" w:tplc="04130001">
      <w:start w:val="1"/>
      <w:numFmt w:val="bullet"/>
      <w:lvlText w:val=""/>
      <w:lvlJc w:val="left"/>
      <w:pPr>
        <w:tabs>
          <w:tab w:val="num" w:pos="720"/>
        </w:tabs>
        <w:ind w:left="720" w:hanging="360"/>
      </w:pPr>
      <w:rPr>
        <w:rFonts w:ascii="Symbol" w:hAnsi="Symbol" w:hint="default"/>
      </w:rPr>
    </w:lvl>
    <w:lvl w:ilvl="1" w:tplc="4EFC6E4C">
      <w:start w:val="1"/>
      <w:numFmt w:val="bullet"/>
      <w:lvlText w:val="-"/>
      <w:lvlJc w:val="left"/>
      <w:pPr>
        <w:tabs>
          <w:tab w:val="num" w:pos="1440"/>
        </w:tabs>
        <w:ind w:left="1440" w:hanging="360"/>
      </w:pPr>
      <w:rPr>
        <w:rFonts w:ascii="Arial" w:eastAsia="Times New Roman" w:hAnsi="Arial" w:cs="Arial" w:hint="default"/>
      </w:rPr>
    </w:lvl>
    <w:lvl w:ilvl="2" w:tplc="04130005">
      <w:start w:val="1"/>
      <w:numFmt w:val="bullet"/>
      <w:lvlRestart w:val="0"/>
      <w:lvlText w:val=""/>
      <w:lvlJc w:val="left"/>
      <w:pPr>
        <w:tabs>
          <w:tab w:val="num" w:pos="2160"/>
        </w:tabs>
        <w:ind w:left="2160" w:hanging="360"/>
      </w:pPr>
      <w:rPr>
        <w:rFonts w:ascii="Wingdings" w:hAnsi="Wingdings" w:hint="default"/>
      </w:rPr>
    </w:lvl>
    <w:lvl w:ilvl="3" w:tplc="04130001">
      <w:start w:val="1"/>
      <w:numFmt w:val="bullet"/>
      <w:lvlRestart w:val="0"/>
      <w:lvlText w:val=""/>
      <w:lvlJc w:val="left"/>
      <w:pPr>
        <w:tabs>
          <w:tab w:val="num" w:pos="2880"/>
        </w:tabs>
        <w:ind w:left="2880" w:hanging="360"/>
      </w:pPr>
      <w:rPr>
        <w:rFonts w:ascii="Symbol" w:hAnsi="Symbol" w:hint="default"/>
      </w:rPr>
    </w:lvl>
    <w:lvl w:ilvl="4" w:tplc="04130003">
      <w:start w:val="1"/>
      <w:numFmt w:val="bullet"/>
      <w:lvlRestart w:val="0"/>
      <w:lvlText w:val="o"/>
      <w:lvlJc w:val="left"/>
      <w:pPr>
        <w:tabs>
          <w:tab w:val="num" w:pos="3600"/>
        </w:tabs>
        <w:ind w:left="3600" w:hanging="360"/>
      </w:pPr>
      <w:rPr>
        <w:rFonts w:ascii="Courier New" w:hAnsi="Courier New" w:cs="Courier New" w:hint="default"/>
      </w:rPr>
    </w:lvl>
    <w:lvl w:ilvl="5" w:tplc="04130005">
      <w:start w:val="1"/>
      <w:numFmt w:val="bullet"/>
      <w:lvlRestart w:val="0"/>
      <w:lvlText w:val=""/>
      <w:lvlJc w:val="left"/>
      <w:pPr>
        <w:tabs>
          <w:tab w:val="num" w:pos="4320"/>
        </w:tabs>
        <w:ind w:left="4320" w:hanging="360"/>
      </w:pPr>
      <w:rPr>
        <w:rFonts w:ascii="Wingdings" w:hAnsi="Wingdings" w:hint="default"/>
      </w:rPr>
    </w:lvl>
    <w:lvl w:ilvl="6" w:tplc="04130001">
      <w:start w:val="1"/>
      <w:numFmt w:val="bullet"/>
      <w:lvlRestart w:val="0"/>
      <w:lvlText w:val=""/>
      <w:lvlJc w:val="left"/>
      <w:pPr>
        <w:tabs>
          <w:tab w:val="num" w:pos="5040"/>
        </w:tabs>
        <w:ind w:left="5040" w:hanging="360"/>
      </w:pPr>
      <w:rPr>
        <w:rFonts w:ascii="Symbol" w:hAnsi="Symbol" w:hint="default"/>
      </w:rPr>
    </w:lvl>
    <w:lvl w:ilvl="7" w:tplc="04130003">
      <w:start w:val="1"/>
      <w:numFmt w:val="bullet"/>
      <w:lvlRestart w:val="0"/>
      <w:lvlText w:val="o"/>
      <w:lvlJc w:val="left"/>
      <w:pPr>
        <w:tabs>
          <w:tab w:val="num" w:pos="5760"/>
        </w:tabs>
        <w:ind w:left="5760" w:hanging="360"/>
      </w:pPr>
      <w:rPr>
        <w:rFonts w:ascii="Courier New" w:hAnsi="Courier New" w:cs="Courier New" w:hint="default"/>
      </w:rPr>
    </w:lvl>
    <w:lvl w:ilvl="8" w:tplc="04130005">
      <w:start w:val="1"/>
      <w:numFmt w:val="bullet"/>
      <w:lvlRestart w:val="0"/>
      <w:lvlText w:val=""/>
      <w:lvlJc w:val="left"/>
      <w:pPr>
        <w:tabs>
          <w:tab w:val="num" w:pos="6480"/>
        </w:tabs>
        <w:ind w:left="6480" w:hanging="360"/>
      </w:pPr>
      <w:rPr>
        <w:rFonts w:ascii="Wingdings" w:hAnsi="Wingdings" w:hint="default"/>
      </w:rPr>
    </w:lvl>
  </w:abstractNum>
  <w:abstractNum w:abstractNumId="1" w15:restartNumberingAfterBreak="1">
    <w:nsid w:val="00000008"/>
    <w:multiLevelType w:val="hybridMultilevel"/>
    <w:tmpl w:val="CE2048B8"/>
    <w:lvl w:ilvl="0" w:tplc="4EFC6E4C">
      <w:start w:val="1"/>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Restart w:val="0"/>
      <w:lvlText w:val=""/>
      <w:lvlJc w:val="left"/>
      <w:pPr>
        <w:tabs>
          <w:tab w:val="num" w:pos="2160"/>
        </w:tabs>
        <w:ind w:left="2160" w:hanging="360"/>
      </w:pPr>
      <w:rPr>
        <w:rFonts w:ascii="Wingdings" w:hAnsi="Wingdings" w:hint="default"/>
      </w:rPr>
    </w:lvl>
    <w:lvl w:ilvl="3" w:tplc="04130001">
      <w:start w:val="1"/>
      <w:numFmt w:val="bullet"/>
      <w:lvlRestart w:val="0"/>
      <w:lvlText w:val=""/>
      <w:lvlJc w:val="left"/>
      <w:pPr>
        <w:tabs>
          <w:tab w:val="num" w:pos="2880"/>
        </w:tabs>
        <w:ind w:left="2880" w:hanging="360"/>
      </w:pPr>
      <w:rPr>
        <w:rFonts w:ascii="Symbol" w:hAnsi="Symbol" w:hint="default"/>
      </w:rPr>
    </w:lvl>
    <w:lvl w:ilvl="4" w:tplc="04130003">
      <w:start w:val="1"/>
      <w:numFmt w:val="bullet"/>
      <w:lvlRestart w:val="0"/>
      <w:lvlText w:val="o"/>
      <w:lvlJc w:val="left"/>
      <w:pPr>
        <w:tabs>
          <w:tab w:val="num" w:pos="3600"/>
        </w:tabs>
        <w:ind w:left="3600" w:hanging="360"/>
      </w:pPr>
      <w:rPr>
        <w:rFonts w:ascii="Courier New" w:hAnsi="Courier New" w:cs="Courier New" w:hint="default"/>
      </w:rPr>
    </w:lvl>
    <w:lvl w:ilvl="5" w:tplc="04130005">
      <w:start w:val="1"/>
      <w:numFmt w:val="bullet"/>
      <w:lvlRestart w:val="0"/>
      <w:lvlText w:val=""/>
      <w:lvlJc w:val="left"/>
      <w:pPr>
        <w:tabs>
          <w:tab w:val="num" w:pos="4320"/>
        </w:tabs>
        <w:ind w:left="4320" w:hanging="360"/>
      </w:pPr>
      <w:rPr>
        <w:rFonts w:ascii="Wingdings" w:hAnsi="Wingdings" w:hint="default"/>
      </w:rPr>
    </w:lvl>
    <w:lvl w:ilvl="6" w:tplc="04130001">
      <w:start w:val="1"/>
      <w:numFmt w:val="bullet"/>
      <w:lvlRestart w:val="0"/>
      <w:lvlText w:val=""/>
      <w:lvlJc w:val="left"/>
      <w:pPr>
        <w:tabs>
          <w:tab w:val="num" w:pos="5040"/>
        </w:tabs>
        <w:ind w:left="5040" w:hanging="360"/>
      </w:pPr>
      <w:rPr>
        <w:rFonts w:ascii="Symbol" w:hAnsi="Symbol" w:hint="default"/>
      </w:rPr>
    </w:lvl>
    <w:lvl w:ilvl="7" w:tplc="04130003">
      <w:start w:val="1"/>
      <w:numFmt w:val="bullet"/>
      <w:lvlRestart w:val="0"/>
      <w:lvlText w:val="o"/>
      <w:lvlJc w:val="left"/>
      <w:pPr>
        <w:tabs>
          <w:tab w:val="num" w:pos="5760"/>
        </w:tabs>
        <w:ind w:left="5760" w:hanging="360"/>
      </w:pPr>
      <w:rPr>
        <w:rFonts w:ascii="Courier New" w:hAnsi="Courier New" w:cs="Courier New" w:hint="default"/>
      </w:rPr>
    </w:lvl>
    <w:lvl w:ilvl="8" w:tplc="04130005">
      <w:start w:val="1"/>
      <w:numFmt w:val="bullet"/>
      <w:lvlRestart w:val="0"/>
      <w:lvlText w:val=""/>
      <w:lvlJc w:val="left"/>
      <w:pPr>
        <w:tabs>
          <w:tab w:val="num" w:pos="6480"/>
        </w:tabs>
        <w:ind w:left="6480" w:hanging="360"/>
      </w:pPr>
      <w:rPr>
        <w:rFonts w:ascii="Wingdings" w:hAnsi="Wingdings" w:hint="default"/>
      </w:rPr>
    </w:lvl>
  </w:abstractNum>
  <w:abstractNum w:abstractNumId="2" w15:restartNumberingAfterBreak="1">
    <w:nsid w:val="0000000B"/>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1">
    <w:nsid w:val="0000000D"/>
    <w:multiLevelType w:val="hybridMultilevel"/>
    <w:tmpl w:val="C054F008"/>
    <w:lvl w:ilvl="0" w:tplc="27B84942">
      <w:start w:val="1"/>
      <w:numFmt w:val="decimal"/>
      <w:lvlText w:val="%1)"/>
      <w:lvlJc w:val="left"/>
      <w:pPr>
        <w:tabs>
          <w:tab w:val="num" w:pos="720"/>
        </w:tabs>
        <w:ind w:left="720" w:hanging="360"/>
      </w:pPr>
      <w:rPr>
        <w:rFonts w:ascii="Calibri" w:eastAsia="Times New Roman" w:hAnsi="Calibri" w:cs="Arial" w:hint="default"/>
      </w:rPr>
    </w:lvl>
    <w:lvl w:ilvl="1" w:tplc="94561B9E">
      <w:start w:val="1"/>
      <w:numFmt w:val="bullet"/>
      <w:lvlText w:val="-"/>
      <w:lvlJc w:val="left"/>
      <w:pPr>
        <w:tabs>
          <w:tab w:val="num" w:pos="1440"/>
        </w:tabs>
        <w:ind w:left="1440" w:hanging="360"/>
      </w:pPr>
      <w:rPr>
        <w:rFonts w:ascii="Arial" w:eastAsia="Times New Roman" w:hAnsi="Arial" w:cs="Arial" w:hint="default"/>
      </w:rPr>
    </w:lvl>
    <w:lvl w:ilvl="2" w:tplc="0413001B">
      <w:start w:val="1"/>
      <w:numFmt w:val="lowerRoman"/>
      <w:lvlText w:val="%3."/>
      <w:lvlJc w:val="right"/>
      <w:pPr>
        <w:tabs>
          <w:tab w:val="num" w:pos="2160"/>
        </w:tabs>
        <w:ind w:left="2160" w:hanging="180"/>
      </w:pPr>
    </w:lvl>
    <w:lvl w:ilvl="3" w:tplc="0413000F">
      <w:start w:val="1"/>
      <w:numFmt w:val="decimal"/>
      <w:lvlRestart w:val="0"/>
      <w:lvlText w:val="%4."/>
      <w:lvlJc w:val="left"/>
      <w:pPr>
        <w:tabs>
          <w:tab w:val="num" w:pos="2880"/>
        </w:tabs>
        <w:ind w:left="2880" w:hanging="360"/>
      </w:pPr>
    </w:lvl>
    <w:lvl w:ilvl="4" w:tplc="04130019">
      <w:start w:val="1"/>
      <w:numFmt w:val="lowerLetter"/>
      <w:lvlRestart w:val="0"/>
      <w:lvlText w:val="%5."/>
      <w:lvlJc w:val="left"/>
      <w:pPr>
        <w:tabs>
          <w:tab w:val="num" w:pos="3600"/>
        </w:tabs>
        <w:ind w:left="3600" w:hanging="360"/>
      </w:pPr>
    </w:lvl>
    <w:lvl w:ilvl="5" w:tplc="0413001B">
      <w:start w:val="1"/>
      <w:numFmt w:val="lowerRoman"/>
      <w:lvlRestart w:val="0"/>
      <w:lvlText w:val="%6."/>
      <w:lvlJc w:val="right"/>
      <w:pPr>
        <w:tabs>
          <w:tab w:val="num" w:pos="4320"/>
        </w:tabs>
        <w:ind w:left="4320" w:hanging="180"/>
      </w:pPr>
    </w:lvl>
    <w:lvl w:ilvl="6" w:tplc="0413000F">
      <w:start w:val="1"/>
      <w:numFmt w:val="decimal"/>
      <w:lvlRestart w:val="0"/>
      <w:lvlText w:val="%7."/>
      <w:lvlJc w:val="left"/>
      <w:pPr>
        <w:tabs>
          <w:tab w:val="num" w:pos="5040"/>
        </w:tabs>
        <w:ind w:left="5040" w:hanging="360"/>
      </w:pPr>
    </w:lvl>
    <w:lvl w:ilvl="7" w:tplc="04130019">
      <w:start w:val="1"/>
      <w:numFmt w:val="lowerLetter"/>
      <w:lvlRestart w:val="0"/>
      <w:lvlText w:val="%8."/>
      <w:lvlJc w:val="left"/>
      <w:pPr>
        <w:tabs>
          <w:tab w:val="num" w:pos="5760"/>
        </w:tabs>
        <w:ind w:left="5760" w:hanging="360"/>
      </w:pPr>
    </w:lvl>
    <w:lvl w:ilvl="8" w:tplc="0413001B">
      <w:start w:val="1"/>
      <w:numFmt w:val="lowerRoman"/>
      <w:lvlRestart w:val="0"/>
      <w:lvlText w:val="%9."/>
      <w:lvlJc w:val="right"/>
      <w:pPr>
        <w:tabs>
          <w:tab w:val="num" w:pos="6480"/>
        </w:tabs>
        <w:ind w:left="6480" w:hanging="180"/>
      </w:pPr>
    </w:lvl>
  </w:abstractNum>
  <w:abstractNum w:abstractNumId="4" w15:restartNumberingAfterBreak="1">
    <w:nsid w:val="00000013"/>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1">
    <w:nsid w:val="048B6B03"/>
    <w:multiLevelType w:val="hybridMultilevel"/>
    <w:tmpl w:val="9EC8E7EE"/>
    <w:lvl w:ilvl="0" w:tplc="84505768">
      <w:numFmt w:val="bullet"/>
      <w:lvlText w:val="-"/>
      <w:lvlJc w:val="left"/>
      <w:pPr>
        <w:ind w:left="405" w:hanging="360"/>
      </w:pPr>
      <w:rPr>
        <w:rFonts w:ascii="Trebuchet MS" w:eastAsia="Times New Roman" w:hAnsi="Trebuchet MS"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6" w15:restartNumberingAfterBreak="1">
    <w:nsid w:val="08FD05A3"/>
    <w:multiLevelType w:val="hybridMultilevel"/>
    <w:tmpl w:val="F94EE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1">
    <w:nsid w:val="0A5515F2"/>
    <w:multiLevelType w:val="hybridMultilevel"/>
    <w:tmpl w:val="52B8EC16"/>
    <w:lvl w:ilvl="0" w:tplc="E0EA1D48">
      <w:start w:val="2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1">
    <w:nsid w:val="11505C94"/>
    <w:multiLevelType w:val="hybridMultilevel"/>
    <w:tmpl w:val="A586951E"/>
    <w:lvl w:ilvl="0" w:tplc="04130001">
      <w:start w:val="1"/>
      <w:numFmt w:val="bullet"/>
      <w:lvlText w:val=""/>
      <w:lvlJc w:val="left"/>
      <w:pPr>
        <w:tabs>
          <w:tab w:val="num" w:pos="720"/>
        </w:tabs>
        <w:ind w:left="720" w:hanging="360"/>
      </w:pPr>
      <w:rPr>
        <w:rFonts w:ascii="Symbol" w:hAnsi="Symbol" w:hint="default"/>
      </w:rPr>
    </w:lvl>
    <w:lvl w:ilvl="1" w:tplc="4EFC6E4C">
      <w:start w:val="1"/>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17F54683"/>
    <w:multiLevelType w:val="hybridMultilevel"/>
    <w:tmpl w:val="9AB80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1">
    <w:nsid w:val="1BD572D1"/>
    <w:multiLevelType w:val="hybridMultilevel"/>
    <w:tmpl w:val="00C6223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1">
    <w:nsid w:val="21225869"/>
    <w:multiLevelType w:val="hybridMultilevel"/>
    <w:tmpl w:val="2B000FFE"/>
    <w:lvl w:ilvl="0" w:tplc="BCBADDDE">
      <w:start w:val="3"/>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1">
    <w:nsid w:val="21D512E1"/>
    <w:multiLevelType w:val="multilevel"/>
    <w:tmpl w:val="D7C2B9A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243367DA"/>
    <w:multiLevelType w:val="multilevel"/>
    <w:tmpl w:val="6FF44898"/>
    <w:lvl w:ilvl="0">
      <w:start w:val="1"/>
      <w:numFmt w:val="decimal"/>
      <w:pStyle w:val="Kop1"/>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A1D484A"/>
    <w:multiLevelType w:val="hybridMultilevel"/>
    <w:tmpl w:val="411AEAD6"/>
    <w:lvl w:ilvl="0" w:tplc="153841E4">
      <w:start w:val="3"/>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1">
    <w:nsid w:val="2C3F1DC5"/>
    <w:multiLevelType w:val="hybridMultilevel"/>
    <w:tmpl w:val="4B4E56B0"/>
    <w:lvl w:ilvl="0" w:tplc="3FF0557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1">
    <w:nsid w:val="307944F6"/>
    <w:multiLevelType w:val="hybridMultilevel"/>
    <w:tmpl w:val="8118D2D2"/>
    <w:lvl w:ilvl="0" w:tplc="68E0C6DC">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1">
    <w:nsid w:val="31FC3DD3"/>
    <w:multiLevelType w:val="hybridMultilevel"/>
    <w:tmpl w:val="E1B0A5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1">
    <w:nsid w:val="33AB736F"/>
    <w:multiLevelType w:val="hybridMultilevel"/>
    <w:tmpl w:val="CBCE29BE"/>
    <w:lvl w:ilvl="0" w:tplc="7CD09B9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1">
    <w:nsid w:val="358F6340"/>
    <w:multiLevelType w:val="hybridMultilevel"/>
    <w:tmpl w:val="C054F008"/>
    <w:lvl w:ilvl="0" w:tplc="27B84942">
      <w:start w:val="1"/>
      <w:numFmt w:val="decimal"/>
      <w:lvlText w:val="%1)"/>
      <w:lvlJc w:val="left"/>
      <w:pPr>
        <w:tabs>
          <w:tab w:val="num" w:pos="720"/>
        </w:tabs>
        <w:ind w:left="720" w:hanging="360"/>
      </w:pPr>
      <w:rPr>
        <w:rFonts w:ascii="Calibri" w:eastAsia="Times New Roman" w:hAnsi="Calibri" w:cs="Arial" w:hint="default"/>
      </w:rPr>
    </w:lvl>
    <w:lvl w:ilvl="1" w:tplc="94561B9E">
      <w:start w:val="1"/>
      <w:numFmt w:val="bullet"/>
      <w:lvlText w:val="-"/>
      <w:lvlJc w:val="left"/>
      <w:pPr>
        <w:tabs>
          <w:tab w:val="num" w:pos="1440"/>
        </w:tabs>
        <w:ind w:left="1440" w:hanging="360"/>
      </w:pPr>
      <w:rPr>
        <w:rFonts w:ascii="Arial" w:eastAsia="Times New Roman" w:hAnsi="Arial" w:cs="Arial" w:hint="default"/>
      </w:rPr>
    </w:lvl>
    <w:lvl w:ilvl="2" w:tplc="0413001B">
      <w:start w:val="1"/>
      <w:numFmt w:val="lowerRoman"/>
      <w:lvlText w:val="%3."/>
      <w:lvlJc w:val="right"/>
      <w:pPr>
        <w:tabs>
          <w:tab w:val="num" w:pos="2160"/>
        </w:tabs>
        <w:ind w:left="2160" w:hanging="180"/>
      </w:pPr>
    </w:lvl>
    <w:lvl w:ilvl="3" w:tplc="0413000F">
      <w:start w:val="1"/>
      <w:numFmt w:val="decimal"/>
      <w:lvlRestart w:val="0"/>
      <w:lvlText w:val="%4."/>
      <w:lvlJc w:val="left"/>
      <w:pPr>
        <w:tabs>
          <w:tab w:val="num" w:pos="2880"/>
        </w:tabs>
        <w:ind w:left="2880" w:hanging="360"/>
      </w:pPr>
    </w:lvl>
    <w:lvl w:ilvl="4" w:tplc="04130019">
      <w:start w:val="1"/>
      <w:numFmt w:val="lowerLetter"/>
      <w:lvlRestart w:val="0"/>
      <w:lvlText w:val="%5."/>
      <w:lvlJc w:val="left"/>
      <w:pPr>
        <w:tabs>
          <w:tab w:val="num" w:pos="3600"/>
        </w:tabs>
        <w:ind w:left="3600" w:hanging="360"/>
      </w:pPr>
    </w:lvl>
    <w:lvl w:ilvl="5" w:tplc="0413001B">
      <w:start w:val="1"/>
      <w:numFmt w:val="lowerRoman"/>
      <w:lvlRestart w:val="0"/>
      <w:lvlText w:val="%6."/>
      <w:lvlJc w:val="right"/>
      <w:pPr>
        <w:tabs>
          <w:tab w:val="num" w:pos="4320"/>
        </w:tabs>
        <w:ind w:left="4320" w:hanging="180"/>
      </w:pPr>
    </w:lvl>
    <w:lvl w:ilvl="6" w:tplc="0413000F">
      <w:start w:val="1"/>
      <w:numFmt w:val="decimal"/>
      <w:lvlRestart w:val="0"/>
      <w:lvlText w:val="%7."/>
      <w:lvlJc w:val="left"/>
      <w:pPr>
        <w:tabs>
          <w:tab w:val="num" w:pos="5040"/>
        </w:tabs>
        <w:ind w:left="5040" w:hanging="360"/>
      </w:pPr>
    </w:lvl>
    <w:lvl w:ilvl="7" w:tplc="04130019">
      <w:start w:val="1"/>
      <w:numFmt w:val="lowerLetter"/>
      <w:lvlRestart w:val="0"/>
      <w:lvlText w:val="%8."/>
      <w:lvlJc w:val="left"/>
      <w:pPr>
        <w:tabs>
          <w:tab w:val="num" w:pos="5760"/>
        </w:tabs>
        <w:ind w:left="5760" w:hanging="360"/>
      </w:pPr>
    </w:lvl>
    <w:lvl w:ilvl="8" w:tplc="0413001B">
      <w:start w:val="1"/>
      <w:numFmt w:val="lowerRoman"/>
      <w:lvlRestart w:val="0"/>
      <w:lvlText w:val="%9."/>
      <w:lvlJc w:val="right"/>
      <w:pPr>
        <w:tabs>
          <w:tab w:val="num" w:pos="6480"/>
        </w:tabs>
        <w:ind w:left="6480" w:hanging="180"/>
      </w:pPr>
    </w:lvl>
  </w:abstractNum>
  <w:abstractNum w:abstractNumId="20" w15:restartNumberingAfterBreak="1">
    <w:nsid w:val="36301F94"/>
    <w:multiLevelType w:val="hybridMultilevel"/>
    <w:tmpl w:val="31725AD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Restart w:val="0"/>
      <w:lvlText w:val=""/>
      <w:lvlJc w:val="left"/>
      <w:pPr>
        <w:tabs>
          <w:tab w:val="num" w:pos="2160"/>
        </w:tabs>
        <w:ind w:left="2160" w:hanging="360"/>
      </w:pPr>
      <w:rPr>
        <w:rFonts w:ascii="Wingdings" w:hAnsi="Wingdings" w:hint="default"/>
      </w:rPr>
    </w:lvl>
    <w:lvl w:ilvl="3" w:tplc="04130001">
      <w:start w:val="1"/>
      <w:numFmt w:val="bullet"/>
      <w:lvlRestart w:val="0"/>
      <w:lvlText w:val=""/>
      <w:lvlJc w:val="left"/>
      <w:pPr>
        <w:tabs>
          <w:tab w:val="num" w:pos="2880"/>
        </w:tabs>
        <w:ind w:left="2880" w:hanging="360"/>
      </w:pPr>
      <w:rPr>
        <w:rFonts w:ascii="Symbol" w:hAnsi="Symbol" w:hint="default"/>
      </w:rPr>
    </w:lvl>
    <w:lvl w:ilvl="4" w:tplc="04130003">
      <w:start w:val="1"/>
      <w:numFmt w:val="bullet"/>
      <w:lvlRestart w:val="0"/>
      <w:lvlText w:val="o"/>
      <w:lvlJc w:val="left"/>
      <w:pPr>
        <w:tabs>
          <w:tab w:val="num" w:pos="3600"/>
        </w:tabs>
        <w:ind w:left="3600" w:hanging="360"/>
      </w:pPr>
      <w:rPr>
        <w:rFonts w:ascii="Courier New" w:hAnsi="Courier New" w:cs="Courier New" w:hint="default"/>
      </w:rPr>
    </w:lvl>
    <w:lvl w:ilvl="5" w:tplc="04130005">
      <w:start w:val="1"/>
      <w:numFmt w:val="bullet"/>
      <w:lvlRestart w:val="0"/>
      <w:lvlText w:val=""/>
      <w:lvlJc w:val="left"/>
      <w:pPr>
        <w:tabs>
          <w:tab w:val="num" w:pos="4320"/>
        </w:tabs>
        <w:ind w:left="4320" w:hanging="360"/>
      </w:pPr>
      <w:rPr>
        <w:rFonts w:ascii="Wingdings" w:hAnsi="Wingdings" w:hint="default"/>
      </w:rPr>
    </w:lvl>
    <w:lvl w:ilvl="6" w:tplc="04130001">
      <w:start w:val="1"/>
      <w:numFmt w:val="bullet"/>
      <w:lvlRestart w:val="0"/>
      <w:lvlText w:val=""/>
      <w:lvlJc w:val="left"/>
      <w:pPr>
        <w:tabs>
          <w:tab w:val="num" w:pos="5040"/>
        </w:tabs>
        <w:ind w:left="5040" w:hanging="360"/>
      </w:pPr>
      <w:rPr>
        <w:rFonts w:ascii="Symbol" w:hAnsi="Symbol" w:hint="default"/>
      </w:rPr>
    </w:lvl>
    <w:lvl w:ilvl="7" w:tplc="04130003">
      <w:start w:val="1"/>
      <w:numFmt w:val="bullet"/>
      <w:lvlRestart w:val="0"/>
      <w:lvlText w:val="o"/>
      <w:lvlJc w:val="left"/>
      <w:pPr>
        <w:tabs>
          <w:tab w:val="num" w:pos="5760"/>
        </w:tabs>
        <w:ind w:left="5760" w:hanging="360"/>
      </w:pPr>
      <w:rPr>
        <w:rFonts w:ascii="Courier New" w:hAnsi="Courier New" w:cs="Courier New" w:hint="default"/>
      </w:rPr>
    </w:lvl>
    <w:lvl w:ilvl="8" w:tplc="04130005">
      <w:start w:val="1"/>
      <w:numFmt w:val="bullet"/>
      <w:lvlRestart w:val="0"/>
      <w:lvlText w:val=""/>
      <w:lvlJc w:val="left"/>
      <w:pPr>
        <w:tabs>
          <w:tab w:val="num" w:pos="6480"/>
        </w:tabs>
        <w:ind w:left="6480" w:hanging="360"/>
      </w:pPr>
      <w:rPr>
        <w:rFonts w:ascii="Wingdings" w:hAnsi="Wingdings" w:hint="default"/>
      </w:rPr>
    </w:lvl>
  </w:abstractNum>
  <w:abstractNum w:abstractNumId="21" w15:restartNumberingAfterBreak="1">
    <w:nsid w:val="373234B9"/>
    <w:multiLevelType w:val="hybridMultilevel"/>
    <w:tmpl w:val="803E6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1">
    <w:nsid w:val="395A6874"/>
    <w:multiLevelType w:val="hybridMultilevel"/>
    <w:tmpl w:val="D512CB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1">
    <w:nsid w:val="44012717"/>
    <w:multiLevelType w:val="multilevel"/>
    <w:tmpl w:val="A5BCB844"/>
    <w:lvl w:ilvl="0">
      <w:start w:val="1"/>
      <w:numFmt w:val="bullet"/>
      <w:lvlText w:val="-"/>
      <w:lvlJc w:val="left"/>
      <w:pPr>
        <w:ind w:left="435" w:hanging="435"/>
      </w:pPr>
      <w:rPr>
        <w:rFonts w:ascii="Arial" w:eastAsia="Times New Roman" w:hAnsi="Arial" w:cs="Aria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1">
    <w:nsid w:val="45910DBB"/>
    <w:multiLevelType w:val="hybridMultilevel"/>
    <w:tmpl w:val="AD7861C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1">
    <w:nsid w:val="46392C16"/>
    <w:multiLevelType w:val="hybridMultilevel"/>
    <w:tmpl w:val="112882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1">
    <w:nsid w:val="46BE3D13"/>
    <w:multiLevelType w:val="hybridMultilevel"/>
    <w:tmpl w:val="5F9C3D48"/>
    <w:lvl w:ilvl="0" w:tplc="153841E4">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1">
    <w:nsid w:val="4A99255C"/>
    <w:multiLevelType w:val="hybridMultilevel"/>
    <w:tmpl w:val="E4B21C6C"/>
    <w:lvl w:ilvl="0" w:tplc="68E0C6DC">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1">
    <w:nsid w:val="4B053C35"/>
    <w:multiLevelType w:val="hybridMultilevel"/>
    <w:tmpl w:val="0A48DC62"/>
    <w:lvl w:ilvl="0" w:tplc="6C86E000">
      <w:start w:val="1"/>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5941D4"/>
    <w:multiLevelType w:val="multilevel"/>
    <w:tmpl w:val="545812CA"/>
    <w:lvl w:ilvl="0">
      <w:numFmt w:val="bullet"/>
      <w:lvlText w:val="-"/>
      <w:lvlJc w:val="left"/>
      <w:pPr>
        <w:ind w:left="720" w:hanging="360"/>
      </w:pPr>
      <w:rPr>
        <w:rFonts w:ascii="Calibri Light" w:eastAsia="Calibri"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1">
    <w:nsid w:val="51197A1E"/>
    <w:multiLevelType w:val="hybridMultilevel"/>
    <w:tmpl w:val="DDB04AE8"/>
    <w:lvl w:ilvl="0" w:tplc="097678FE">
      <w:numFmt w:val="bullet"/>
      <w:lvlText w:val="•"/>
      <w:lvlJc w:val="left"/>
      <w:pPr>
        <w:ind w:left="720" w:hanging="360"/>
      </w:pPr>
      <w:rPr>
        <w:rFonts w:ascii="Calibri" w:eastAsia="Times New Roman" w:hAnsi="Calibri"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1">
    <w:nsid w:val="541025B7"/>
    <w:multiLevelType w:val="hybridMultilevel"/>
    <w:tmpl w:val="27B6E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1">
    <w:nsid w:val="573A1053"/>
    <w:multiLevelType w:val="hybridMultilevel"/>
    <w:tmpl w:val="0C8EE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1">
    <w:nsid w:val="5E9A0C4C"/>
    <w:multiLevelType w:val="hybridMultilevel"/>
    <w:tmpl w:val="C1545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1">
    <w:nsid w:val="61926E0C"/>
    <w:multiLevelType w:val="hybridMultilevel"/>
    <w:tmpl w:val="15E68778"/>
    <w:lvl w:ilvl="0" w:tplc="04130001">
      <w:start w:val="1"/>
      <w:numFmt w:val="bullet"/>
      <w:lvlText w:val=""/>
      <w:lvlJc w:val="left"/>
      <w:pPr>
        <w:ind w:left="732" w:hanging="360"/>
      </w:pPr>
      <w:rPr>
        <w:rFonts w:ascii="Symbol" w:hAnsi="Symbol" w:hint="default"/>
      </w:rPr>
    </w:lvl>
    <w:lvl w:ilvl="1" w:tplc="04130003" w:tentative="1">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35" w15:restartNumberingAfterBreak="1">
    <w:nsid w:val="623D0751"/>
    <w:multiLevelType w:val="hybridMultilevel"/>
    <w:tmpl w:val="B638106C"/>
    <w:lvl w:ilvl="0" w:tplc="84505768">
      <w:numFmt w:val="bullet"/>
      <w:lvlText w:val="-"/>
      <w:lvlJc w:val="left"/>
      <w:pPr>
        <w:tabs>
          <w:tab w:val="num" w:pos="720"/>
        </w:tabs>
        <w:ind w:left="720" w:hanging="360"/>
      </w:pPr>
      <w:rPr>
        <w:rFonts w:ascii="Trebuchet MS" w:eastAsia="Times New Roman" w:hAnsi="Trebuchet M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Restart w:val="0"/>
      <w:lvlText w:val=""/>
      <w:lvlJc w:val="left"/>
      <w:pPr>
        <w:tabs>
          <w:tab w:val="num" w:pos="2160"/>
        </w:tabs>
        <w:ind w:left="2160" w:hanging="360"/>
      </w:pPr>
      <w:rPr>
        <w:rFonts w:ascii="Wingdings" w:hAnsi="Wingdings" w:hint="default"/>
      </w:rPr>
    </w:lvl>
    <w:lvl w:ilvl="3" w:tplc="04130001">
      <w:start w:val="1"/>
      <w:numFmt w:val="bullet"/>
      <w:lvlRestart w:val="0"/>
      <w:lvlText w:val=""/>
      <w:lvlJc w:val="left"/>
      <w:pPr>
        <w:tabs>
          <w:tab w:val="num" w:pos="2880"/>
        </w:tabs>
        <w:ind w:left="2880" w:hanging="360"/>
      </w:pPr>
      <w:rPr>
        <w:rFonts w:ascii="Symbol" w:hAnsi="Symbol" w:hint="default"/>
      </w:rPr>
    </w:lvl>
    <w:lvl w:ilvl="4" w:tplc="04130003">
      <w:start w:val="1"/>
      <w:numFmt w:val="bullet"/>
      <w:lvlRestart w:val="0"/>
      <w:lvlText w:val="o"/>
      <w:lvlJc w:val="left"/>
      <w:pPr>
        <w:tabs>
          <w:tab w:val="num" w:pos="3600"/>
        </w:tabs>
        <w:ind w:left="3600" w:hanging="360"/>
      </w:pPr>
      <w:rPr>
        <w:rFonts w:ascii="Courier New" w:hAnsi="Courier New" w:cs="Courier New" w:hint="default"/>
      </w:rPr>
    </w:lvl>
    <w:lvl w:ilvl="5" w:tplc="04130005">
      <w:start w:val="1"/>
      <w:numFmt w:val="bullet"/>
      <w:lvlRestart w:val="0"/>
      <w:lvlText w:val=""/>
      <w:lvlJc w:val="left"/>
      <w:pPr>
        <w:tabs>
          <w:tab w:val="num" w:pos="4320"/>
        </w:tabs>
        <w:ind w:left="4320" w:hanging="360"/>
      </w:pPr>
      <w:rPr>
        <w:rFonts w:ascii="Wingdings" w:hAnsi="Wingdings" w:hint="default"/>
      </w:rPr>
    </w:lvl>
    <w:lvl w:ilvl="6" w:tplc="04130001">
      <w:start w:val="1"/>
      <w:numFmt w:val="bullet"/>
      <w:lvlRestart w:val="0"/>
      <w:lvlText w:val=""/>
      <w:lvlJc w:val="left"/>
      <w:pPr>
        <w:tabs>
          <w:tab w:val="num" w:pos="5040"/>
        </w:tabs>
        <w:ind w:left="5040" w:hanging="360"/>
      </w:pPr>
      <w:rPr>
        <w:rFonts w:ascii="Symbol" w:hAnsi="Symbol" w:hint="default"/>
      </w:rPr>
    </w:lvl>
    <w:lvl w:ilvl="7" w:tplc="04130003">
      <w:start w:val="1"/>
      <w:numFmt w:val="bullet"/>
      <w:lvlRestart w:val="0"/>
      <w:lvlText w:val="o"/>
      <w:lvlJc w:val="left"/>
      <w:pPr>
        <w:tabs>
          <w:tab w:val="num" w:pos="5760"/>
        </w:tabs>
        <w:ind w:left="5760" w:hanging="360"/>
      </w:pPr>
      <w:rPr>
        <w:rFonts w:ascii="Courier New" w:hAnsi="Courier New" w:cs="Courier New" w:hint="default"/>
      </w:rPr>
    </w:lvl>
    <w:lvl w:ilvl="8" w:tplc="04130005">
      <w:start w:val="1"/>
      <w:numFmt w:val="bullet"/>
      <w:lvlRestart w:val="0"/>
      <w:lvlText w:val=""/>
      <w:lvlJc w:val="left"/>
      <w:pPr>
        <w:tabs>
          <w:tab w:val="num" w:pos="6480"/>
        </w:tabs>
        <w:ind w:left="6480" w:hanging="360"/>
      </w:pPr>
      <w:rPr>
        <w:rFonts w:ascii="Wingdings" w:hAnsi="Wingdings" w:hint="default"/>
      </w:rPr>
    </w:lvl>
  </w:abstractNum>
  <w:abstractNum w:abstractNumId="36" w15:restartNumberingAfterBreak="1">
    <w:nsid w:val="63A153A5"/>
    <w:multiLevelType w:val="hybridMultilevel"/>
    <w:tmpl w:val="9694557E"/>
    <w:lvl w:ilvl="0" w:tplc="49C8FDA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1">
    <w:nsid w:val="648E678C"/>
    <w:multiLevelType w:val="hybridMultilevel"/>
    <w:tmpl w:val="4E907C66"/>
    <w:lvl w:ilvl="0" w:tplc="94561B9E">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1">
    <w:nsid w:val="689315A8"/>
    <w:multiLevelType w:val="hybridMultilevel"/>
    <w:tmpl w:val="815290B4"/>
    <w:lvl w:ilvl="0" w:tplc="34CCFDFE">
      <w:start w:val="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1">
    <w:nsid w:val="6D423F16"/>
    <w:multiLevelType w:val="hybridMultilevel"/>
    <w:tmpl w:val="CBA27FF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1">
    <w:nsid w:val="6E417057"/>
    <w:multiLevelType w:val="hybridMultilevel"/>
    <w:tmpl w:val="F5CAF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1">
    <w:nsid w:val="6EEE6AB6"/>
    <w:multiLevelType w:val="multilevel"/>
    <w:tmpl w:val="24EE23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1">
    <w:nsid w:val="717E2DEA"/>
    <w:multiLevelType w:val="hybridMultilevel"/>
    <w:tmpl w:val="5980DE92"/>
    <w:lvl w:ilvl="0" w:tplc="04130001">
      <w:start w:val="1"/>
      <w:numFmt w:val="bullet"/>
      <w:lvlText w:val=""/>
      <w:lvlJc w:val="left"/>
      <w:pPr>
        <w:ind w:left="757" w:hanging="360"/>
      </w:pPr>
      <w:rPr>
        <w:rFonts w:ascii="Symbol" w:hAnsi="Symbol" w:hint="default"/>
      </w:rPr>
    </w:lvl>
    <w:lvl w:ilvl="1" w:tplc="04130003">
      <w:start w:val="1"/>
      <w:numFmt w:val="bullet"/>
      <w:lvlText w:val="o"/>
      <w:lvlJc w:val="left"/>
      <w:pPr>
        <w:ind w:left="1477" w:hanging="360"/>
      </w:pPr>
      <w:rPr>
        <w:rFonts w:ascii="Courier New" w:hAnsi="Courier New" w:cs="Courier New" w:hint="default"/>
      </w:rPr>
    </w:lvl>
    <w:lvl w:ilvl="2" w:tplc="04130005">
      <w:start w:val="1"/>
      <w:numFmt w:val="bullet"/>
      <w:lvlText w:val=""/>
      <w:lvlJc w:val="left"/>
      <w:pPr>
        <w:ind w:left="2197" w:hanging="360"/>
      </w:pPr>
      <w:rPr>
        <w:rFonts w:ascii="Wingdings" w:hAnsi="Wingdings" w:hint="default"/>
      </w:rPr>
    </w:lvl>
    <w:lvl w:ilvl="3" w:tplc="04130001">
      <w:start w:val="1"/>
      <w:numFmt w:val="bullet"/>
      <w:lvlText w:val=""/>
      <w:lvlJc w:val="left"/>
      <w:pPr>
        <w:ind w:left="2917" w:hanging="360"/>
      </w:pPr>
      <w:rPr>
        <w:rFonts w:ascii="Symbol" w:hAnsi="Symbol" w:hint="default"/>
      </w:rPr>
    </w:lvl>
    <w:lvl w:ilvl="4" w:tplc="04130003">
      <w:start w:val="1"/>
      <w:numFmt w:val="bullet"/>
      <w:lvlText w:val="o"/>
      <w:lvlJc w:val="left"/>
      <w:pPr>
        <w:ind w:left="3637" w:hanging="360"/>
      </w:pPr>
      <w:rPr>
        <w:rFonts w:ascii="Courier New" w:hAnsi="Courier New" w:cs="Courier New" w:hint="default"/>
      </w:rPr>
    </w:lvl>
    <w:lvl w:ilvl="5" w:tplc="04130005">
      <w:start w:val="1"/>
      <w:numFmt w:val="bullet"/>
      <w:lvlText w:val=""/>
      <w:lvlJc w:val="left"/>
      <w:pPr>
        <w:ind w:left="4357" w:hanging="360"/>
      </w:pPr>
      <w:rPr>
        <w:rFonts w:ascii="Wingdings" w:hAnsi="Wingdings" w:hint="default"/>
      </w:rPr>
    </w:lvl>
    <w:lvl w:ilvl="6" w:tplc="04130001">
      <w:start w:val="1"/>
      <w:numFmt w:val="bullet"/>
      <w:lvlText w:val=""/>
      <w:lvlJc w:val="left"/>
      <w:pPr>
        <w:ind w:left="5077" w:hanging="360"/>
      </w:pPr>
      <w:rPr>
        <w:rFonts w:ascii="Symbol" w:hAnsi="Symbol" w:hint="default"/>
      </w:rPr>
    </w:lvl>
    <w:lvl w:ilvl="7" w:tplc="04130003">
      <w:start w:val="1"/>
      <w:numFmt w:val="bullet"/>
      <w:lvlText w:val="o"/>
      <w:lvlJc w:val="left"/>
      <w:pPr>
        <w:ind w:left="5797" w:hanging="360"/>
      </w:pPr>
      <w:rPr>
        <w:rFonts w:ascii="Courier New" w:hAnsi="Courier New" w:cs="Courier New" w:hint="default"/>
      </w:rPr>
    </w:lvl>
    <w:lvl w:ilvl="8" w:tplc="04130005">
      <w:start w:val="1"/>
      <w:numFmt w:val="bullet"/>
      <w:lvlText w:val=""/>
      <w:lvlJc w:val="left"/>
      <w:pPr>
        <w:ind w:left="6517" w:hanging="360"/>
      </w:pPr>
      <w:rPr>
        <w:rFonts w:ascii="Wingdings" w:hAnsi="Wingdings" w:hint="default"/>
      </w:rPr>
    </w:lvl>
  </w:abstractNum>
  <w:abstractNum w:abstractNumId="43" w15:restartNumberingAfterBreak="1">
    <w:nsid w:val="734618F6"/>
    <w:multiLevelType w:val="hybridMultilevel"/>
    <w:tmpl w:val="7F682AA6"/>
    <w:lvl w:ilvl="0" w:tplc="42E262EC">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1">
    <w:nsid w:val="76A55D10"/>
    <w:multiLevelType w:val="hybridMultilevel"/>
    <w:tmpl w:val="2180A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1">
    <w:nsid w:val="778D385A"/>
    <w:multiLevelType w:val="hybridMultilevel"/>
    <w:tmpl w:val="2EB06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1">
    <w:nsid w:val="7A9565EB"/>
    <w:multiLevelType w:val="hybridMultilevel"/>
    <w:tmpl w:val="4F468B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1">
    <w:nsid w:val="7FBA60D9"/>
    <w:multiLevelType w:val="hybridMultilevel"/>
    <w:tmpl w:val="E0969160"/>
    <w:lvl w:ilvl="0" w:tplc="47FCEA1C">
      <w:start w:val="2"/>
      <w:numFmt w:val="bullet"/>
      <w:lvlText w:val="-"/>
      <w:lvlJc w:val="left"/>
      <w:pPr>
        <w:ind w:left="1770" w:hanging="360"/>
      </w:pPr>
      <w:rPr>
        <w:rFonts w:ascii="Calibri" w:eastAsia="Times New Roman" w:hAnsi="Calibri" w:cs="Calibr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num w:numId="1" w16cid:durableId="341474147">
    <w:abstractNumId w:val="13"/>
  </w:num>
  <w:num w:numId="2" w16cid:durableId="387262253">
    <w:abstractNumId w:val="14"/>
  </w:num>
  <w:num w:numId="3" w16cid:durableId="76750423">
    <w:abstractNumId w:val="46"/>
  </w:num>
  <w:num w:numId="4" w16cid:durableId="1088767373">
    <w:abstractNumId w:val="9"/>
  </w:num>
  <w:num w:numId="5" w16cid:durableId="2132899463">
    <w:abstractNumId w:val="44"/>
  </w:num>
  <w:num w:numId="6" w16cid:durableId="1915312394">
    <w:abstractNumId w:val="24"/>
  </w:num>
  <w:num w:numId="7" w16cid:durableId="1546985274">
    <w:abstractNumId w:val="3"/>
  </w:num>
  <w:num w:numId="8" w16cid:durableId="354619611">
    <w:abstractNumId w:val="5"/>
  </w:num>
  <w:num w:numId="9" w16cid:durableId="311525289">
    <w:abstractNumId w:val="43"/>
  </w:num>
  <w:num w:numId="10" w16cid:durableId="1364400127">
    <w:abstractNumId w:val="7"/>
  </w:num>
  <w:num w:numId="11" w16cid:durableId="159547984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3519219">
    <w:abstractNumId w:val="45"/>
  </w:num>
  <w:num w:numId="13" w16cid:durableId="824591026">
    <w:abstractNumId w:val="41"/>
  </w:num>
  <w:num w:numId="14" w16cid:durableId="1296838650">
    <w:abstractNumId w:val="42"/>
  </w:num>
  <w:num w:numId="15" w16cid:durableId="562831800">
    <w:abstractNumId w:val="1"/>
  </w:num>
  <w:num w:numId="16" w16cid:durableId="1170680859">
    <w:abstractNumId w:val="37"/>
  </w:num>
  <w:num w:numId="17" w16cid:durableId="1512599251">
    <w:abstractNumId w:val="0"/>
  </w:num>
  <w:num w:numId="18" w16cid:durableId="1247348306">
    <w:abstractNumId w:val="4"/>
  </w:num>
  <w:num w:numId="19" w16cid:durableId="1614247271">
    <w:abstractNumId w:val="2"/>
  </w:num>
  <w:num w:numId="20" w16cid:durableId="86194071">
    <w:abstractNumId w:val="6"/>
  </w:num>
  <w:num w:numId="21" w16cid:durableId="1580022432">
    <w:abstractNumId w:val="28"/>
  </w:num>
  <w:num w:numId="22" w16cid:durableId="564803290">
    <w:abstractNumId w:val="47"/>
  </w:num>
  <w:num w:numId="23" w16cid:durableId="372584699">
    <w:abstractNumId w:val="14"/>
  </w:num>
  <w:num w:numId="24" w16cid:durableId="1118062275">
    <w:abstractNumId w:val="40"/>
  </w:num>
  <w:num w:numId="25" w16cid:durableId="1760712427">
    <w:abstractNumId w:val="30"/>
  </w:num>
  <w:num w:numId="26" w16cid:durableId="1512835455">
    <w:abstractNumId w:val="25"/>
  </w:num>
  <w:num w:numId="27" w16cid:durableId="1568688334">
    <w:abstractNumId w:val="26"/>
  </w:num>
  <w:num w:numId="28" w16cid:durableId="1263878983">
    <w:abstractNumId w:val="8"/>
  </w:num>
  <w:num w:numId="29" w16cid:durableId="633868438">
    <w:abstractNumId w:val="23"/>
  </w:num>
  <w:num w:numId="30" w16cid:durableId="45035685">
    <w:abstractNumId w:val="12"/>
  </w:num>
  <w:num w:numId="31" w16cid:durableId="726151045">
    <w:abstractNumId w:val="10"/>
  </w:num>
  <w:num w:numId="32" w16cid:durableId="995495910">
    <w:abstractNumId w:val="17"/>
  </w:num>
  <w:num w:numId="33" w16cid:durableId="1178226591">
    <w:abstractNumId w:val="21"/>
  </w:num>
  <w:num w:numId="34" w16cid:durableId="274990076">
    <w:abstractNumId w:val="33"/>
  </w:num>
  <w:num w:numId="35" w16cid:durableId="1444347998">
    <w:abstractNumId w:val="38"/>
  </w:num>
  <w:num w:numId="36" w16cid:durableId="1306857687">
    <w:abstractNumId w:val="15"/>
  </w:num>
  <w:num w:numId="37" w16cid:durableId="1546136170">
    <w:abstractNumId w:val="36"/>
  </w:num>
  <w:num w:numId="38" w16cid:durableId="347217843">
    <w:abstractNumId w:val="39"/>
  </w:num>
  <w:num w:numId="39" w16cid:durableId="837694172">
    <w:abstractNumId w:val="34"/>
  </w:num>
  <w:num w:numId="40" w16cid:durableId="1808545391">
    <w:abstractNumId w:val="20"/>
  </w:num>
  <w:num w:numId="41" w16cid:durableId="1226793931">
    <w:abstractNumId w:val="31"/>
  </w:num>
  <w:num w:numId="42" w16cid:durableId="2072269522">
    <w:abstractNumId w:val="18"/>
  </w:num>
  <w:num w:numId="43" w16cid:durableId="1373579191">
    <w:abstractNumId w:val="11"/>
  </w:num>
  <w:num w:numId="44" w16cid:durableId="669218030">
    <w:abstractNumId w:val="19"/>
  </w:num>
  <w:num w:numId="45" w16cid:durableId="379324514">
    <w:abstractNumId w:val="35"/>
  </w:num>
  <w:num w:numId="46" w16cid:durableId="752972114">
    <w:abstractNumId w:val="32"/>
  </w:num>
  <w:num w:numId="47" w16cid:durableId="1143737358">
    <w:abstractNumId w:val="16"/>
  </w:num>
  <w:num w:numId="48" w16cid:durableId="848564036">
    <w:abstractNumId w:val="27"/>
  </w:num>
  <w:num w:numId="49" w16cid:durableId="1725446404">
    <w:abstractNumId w:val="22"/>
  </w:num>
  <w:num w:numId="50" w16cid:durableId="93220874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14"/>
    <w:rsid w:val="00001823"/>
    <w:rsid w:val="00002088"/>
    <w:rsid w:val="00002C07"/>
    <w:rsid w:val="000071FC"/>
    <w:rsid w:val="00007D63"/>
    <w:rsid w:val="0001506B"/>
    <w:rsid w:val="00022779"/>
    <w:rsid w:val="00023C3B"/>
    <w:rsid w:val="00025361"/>
    <w:rsid w:val="0002537A"/>
    <w:rsid w:val="00025568"/>
    <w:rsid w:val="00031839"/>
    <w:rsid w:val="00035F8C"/>
    <w:rsid w:val="00036ACF"/>
    <w:rsid w:val="00043758"/>
    <w:rsid w:val="00044D0B"/>
    <w:rsid w:val="00047081"/>
    <w:rsid w:val="00051C7A"/>
    <w:rsid w:val="0005319F"/>
    <w:rsid w:val="0005371F"/>
    <w:rsid w:val="00062024"/>
    <w:rsid w:val="00063CA8"/>
    <w:rsid w:val="00066AC5"/>
    <w:rsid w:val="00071A23"/>
    <w:rsid w:val="00074FFB"/>
    <w:rsid w:val="00083F0C"/>
    <w:rsid w:val="000913D0"/>
    <w:rsid w:val="000941CA"/>
    <w:rsid w:val="000A2B5A"/>
    <w:rsid w:val="000A467D"/>
    <w:rsid w:val="000A76CA"/>
    <w:rsid w:val="000A791A"/>
    <w:rsid w:val="000B385F"/>
    <w:rsid w:val="000B3B49"/>
    <w:rsid w:val="000B6407"/>
    <w:rsid w:val="000C17A5"/>
    <w:rsid w:val="000C665F"/>
    <w:rsid w:val="000D162B"/>
    <w:rsid w:val="000D2625"/>
    <w:rsid w:val="000D3720"/>
    <w:rsid w:val="000D3F90"/>
    <w:rsid w:val="000D64B0"/>
    <w:rsid w:val="000D7382"/>
    <w:rsid w:val="000E3FA6"/>
    <w:rsid w:val="000E5B84"/>
    <w:rsid w:val="000F2236"/>
    <w:rsid w:val="0010053D"/>
    <w:rsid w:val="00100BD9"/>
    <w:rsid w:val="00107C48"/>
    <w:rsid w:val="00111D85"/>
    <w:rsid w:val="00114DE6"/>
    <w:rsid w:val="00117397"/>
    <w:rsid w:val="0012298C"/>
    <w:rsid w:val="00122B32"/>
    <w:rsid w:val="00125055"/>
    <w:rsid w:val="00131135"/>
    <w:rsid w:val="001311E6"/>
    <w:rsid w:val="00132FFB"/>
    <w:rsid w:val="00133EC4"/>
    <w:rsid w:val="00135F4F"/>
    <w:rsid w:val="00137C05"/>
    <w:rsid w:val="001407E5"/>
    <w:rsid w:val="00143B1B"/>
    <w:rsid w:val="001502A3"/>
    <w:rsid w:val="00156C06"/>
    <w:rsid w:val="001574CC"/>
    <w:rsid w:val="00167E86"/>
    <w:rsid w:val="0017092A"/>
    <w:rsid w:val="00171181"/>
    <w:rsid w:val="00176008"/>
    <w:rsid w:val="00177483"/>
    <w:rsid w:val="00180BDC"/>
    <w:rsid w:val="00181A93"/>
    <w:rsid w:val="00194929"/>
    <w:rsid w:val="00196F31"/>
    <w:rsid w:val="00197E6B"/>
    <w:rsid w:val="001A05F1"/>
    <w:rsid w:val="001A3973"/>
    <w:rsid w:val="001B1D9B"/>
    <w:rsid w:val="001B604B"/>
    <w:rsid w:val="001C3485"/>
    <w:rsid w:val="001C36CB"/>
    <w:rsid w:val="001C7AAC"/>
    <w:rsid w:val="001D12EA"/>
    <w:rsid w:val="001D26EA"/>
    <w:rsid w:val="001D28A2"/>
    <w:rsid w:val="001D48EE"/>
    <w:rsid w:val="001E0516"/>
    <w:rsid w:val="001E553C"/>
    <w:rsid w:val="002029D7"/>
    <w:rsid w:val="002045AD"/>
    <w:rsid w:val="00205124"/>
    <w:rsid w:val="00210E89"/>
    <w:rsid w:val="0021292C"/>
    <w:rsid w:val="00212FA1"/>
    <w:rsid w:val="0021339B"/>
    <w:rsid w:val="002141B4"/>
    <w:rsid w:val="00214F1D"/>
    <w:rsid w:val="0021624D"/>
    <w:rsid w:val="0022303B"/>
    <w:rsid w:val="002278F7"/>
    <w:rsid w:val="00234A6F"/>
    <w:rsid w:val="00234EEB"/>
    <w:rsid w:val="002354CA"/>
    <w:rsid w:val="0023613A"/>
    <w:rsid w:val="00236E89"/>
    <w:rsid w:val="002435BA"/>
    <w:rsid w:val="00244015"/>
    <w:rsid w:val="00245B91"/>
    <w:rsid w:val="0024686F"/>
    <w:rsid w:val="00246B67"/>
    <w:rsid w:val="00246F3D"/>
    <w:rsid w:val="002503DA"/>
    <w:rsid w:val="00250EAB"/>
    <w:rsid w:val="0025314D"/>
    <w:rsid w:val="00257D94"/>
    <w:rsid w:val="00261614"/>
    <w:rsid w:val="00263FC5"/>
    <w:rsid w:val="00266189"/>
    <w:rsid w:val="002669F9"/>
    <w:rsid w:val="00267A1F"/>
    <w:rsid w:val="00270786"/>
    <w:rsid w:val="0027271A"/>
    <w:rsid w:val="00277A60"/>
    <w:rsid w:val="00277EFB"/>
    <w:rsid w:val="002828EC"/>
    <w:rsid w:val="002830ED"/>
    <w:rsid w:val="00285723"/>
    <w:rsid w:val="00285F78"/>
    <w:rsid w:val="002919AF"/>
    <w:rsid w:val="00293BA9"/>
    <w:rsid w:val="00296748"/>
    <w:rsid w:val="002A19E4"/>
    <w:rsid w:val="002A5207"/>
    <w:rsid w:val="002A784C"/>
    <w:rsid w:val="002B11E5"/>
    <w:rsid w:val="002C0CF1"/>
    <w:rsid w:val="002C7603"/>
    <w:rsid w:val="002D24D1"/>
    <w:rsid w:val="002D31FC"/>
    <w:rsid w:val="002D5F1A"/>
    <w:rsid w:val="002E0111"/>
    <w:rsid w:val="002E262F"/>
    <w:rsid w:val="002E2BBD"/>
    <w:rsid w:val="002E6673"/>
    <w:rsid w:val="002E670F"/>
    <w:rsid w:val="002F0D69"/>
    <w:rsid w:val="002F1E0C"/>
    <w:rsid w:val="002F278F"/>
    <w:rsid w:val="002F4A1D"/>
    <w:rsid w:val="002F7FAB"/>
    <w:rsid w:val="00302BEA"/>
    <w:rsid w:val="003068EE"/>
    <w:rsid w:val="00310B0F"/>
    <w:rsid w:val="003128FD"/>
    <w:rsid w:val="003216AE"/>
    <w:rsid w:val="00326A08"/>
    <w:rsid w:val="003272A4"/>
    <w:rsid w:val="00331817"/>
    <w:rsid w:val="003329EB"/>
    <w:rsid w:val="00332C49"/>
    <w:rsid w:val="00334F0B"/>
    <w:rsid w:val="0033561C"/>
    <w:rsid w:val="00336BC8"/>
    <w:rsid w:val="00341017"/>
    <w:rsid w:val="00344316"/>
    <w:rsid w:val="00346C5A"/>
    <w:rsid w:val="003549FC"/>
    <w:rsid w:val="0035610D"/>
    <w:rsid w:val="00374D10"/>
    <w:rsid w:val="00375CFA"/>
    <w:rsid w:val="0038008E"/>
    <w:rsid w:val="003811C8"/>
    <w:rsid w:val="00391486"/>
    <w:rsid w:val="0039657C"/>
    <w:rsid w:val="00397415"/>
    <w:rsid w:val="003A47C7"/>
    <w:rsid w:val="003A5DEC"/>
    <w:rsid w:val="003B43C7"/>
    <w:rsid w:val="003B5276"/>
    <w:rsid w:val="003B58ED"/>
    <w:rsid w:val="003B71E3"/>
    <w:rsid w:val="003C1950"/>
    <w:rsid w:val="003C5D1C"/>
    <w:rsid w:val="003C6955"/>
    <w:rsid w:val="003C7129"/>
    <w:rsid w:val="003C7848"/>
    <w:rsid w:val="003D2582"/>
    <w:rsid w:val="003D3D0D"/>
    <w:rsid w:val="003D601F"/>
    <w:rsid w:val="003D6074"/>
    <w:rsid w:val="003D7F68"/>
    <w:rsid w:val="003E197E"/>
    <w:rsid w:val="003E1D84"/>
    <w:rsid w:val="003E2BED"/>
    <w:rsid w:val="003F7862"/>
    <w:rsid w:val="00402AC6"/>
    <w:rsid w:val="00406C30"/>
    <w:rsid w:val="00410D6E"/>
    <w:rsid w:val="00412729"/>
    <w:rsid w:val="0041454F"/>
    <w:rsid w:val="004201D3"/>
    <w:rsid w:val="0042100F"/>
    <w:rsid w:val="004238DE"/>
    <w:rsid w:val="00423A80"/>
    <w:rsid w:val="00425941"/>
    <w:rsid w:val="0043308D"/>
    <w:rsid w:val="00433A15"/>
    <w:rsid w:val="00433A71"/>
    <w:rsid w:val="0043491B"/>
    <w:rsid w:val="0043500D"/>
    <w:rsid w:val="004450F4"/>
    <w:rsid w:val="004467EB"/>
    <w:rsid w:val="0045218E"/>
    <w:rsid w:val="00467E8B"/>
    <w:rsid w:val="004706FB"/>
    <w:rsid w:val="004707AA"/>
    <w:rsid w:val="004750A8"/>
    <w:rsid w:val="00475A5E"/>
    <w:rsid w:val="0047651D"/>
    <w:rsid w:val="00476AFF"/>
    <w:rsid w:val="00477825"/>
    <w:rsid w:val="00477C4F"/>
    <w:rsid w:val="00481937"/>
    <w:rsid w:val="00486A17"/>
    <w:rsid w:val="0049037E"/>
    <w:rsid w:val="00492789"/>
    <w:rsid w:val="004935DB"/>
    <w:rsid w:val="004949CF"/>
    <w:rsid w:val="004971AF"/>
    <w:rsid w:val="0049781D"/>
    <w:rsid w:val="004A2AE8"/>
    <w:rsid w:val="004A3AF5"/>
    <w:rsid w:val="004A5F96"/>
    <w:rsid w:val="004A6995"/>
    <w:rsid w:val="004B4D5A"/>
    <w:rsid w:val="004B6AD5"/>
    <w:rsid w:val="004C663E"/>
    <w:rsid w:val="004C701A"/>
    <w:rsid w:val="004D0648"/>
    <w:rsid w:val="004D2C7E"/>
    <w:rsid w:val="004D4757"/>
    <w:rsid w:val="004D795C"/>
    <w:rsid w:val="004D7E60"/>
    <w:rsid w:val="004E40B8"/>
    <w:rsid w:val="004F061F"/>
    <w:rsid w:val="004F45EE"/>
    <w:rsid w:val="004F7EED"/>
    <w:rsid w:val="00502167"/>
    <w:rsid w:val="00502DF3"/>
    <w:rsid w:val="00502FB6"/>
    <w:rsid w:val="00505B48"/>
    <w:rsid w:val="00505ED2"/>
    <w:rsid w:val="0050608B"/>
    <w:rsid w:val="00512EBA"/>
    <w:rsid w:val="0051469E"/>
    <w:rsid w:val="005156BC"/>
    <w:rsid w:val="00516BB0"/>
    <w:rsid w:val="00520150"/>
    <w:rsid w:val="005219C6"/>
    <w:rsid w:val="00523CCD"/>
    <w:rsid w:val="005258DF"/>
    <w:rsid w:val="005265E9"/>
    <w:rsid w:val="005266F2"/>
    <w:rsid w:val="00535EBE"/>
    <w:rsid w:val="005410A2"/>
    <w:rsid w:val="005420A2"/>
    <w:rsid w:val="00550973"/>
    <w:rsid w:val="005517D3"/>
    <w:rsid w:val="005569C1"/>
    <w:rsid w:val="00565EE3"/>
    <w:rsid w:val="00571F1B"/>
    <w:rsid w:val="0057247A"/>
    <w:rsid w:val="005728B6"/>
    <w:rsid w:val="0057378E"/>
    <w:rsid w:val="0057595A"/>
    <w:rsid w:val="00577A98"/>
    <w:rsid w:val="00584125"/>
    <w:rsid w:val="00586F26"/>
    <w:rsid w:val="00590772"/>
    <w:rsid w:val="005919E1"/>
    <w:rsid w:val="00591B90"/>
    <w:rsid w:val="005977CA"/>
    <w:rsid w:val="005A01B8"/>
    <w:rsid w:val="005A758A"/>
    <w:rsid w:val="005B1249"/>
    <w:rsid w:val="005B1DD3"/>
    <w:rsid w:val="005B317B"/>
    <w:rsid w:val="005B3CE4"/>
    <w:rsid w:val="005B494F"/>
    <w:rsid w:val="005B7082"/>
    <w:rsid w:val="005C45FA"/>
    <w:rsid w:val="005C6A9D"/>
    <w:rsid w:val="005D190A"/>
    <w:rsid w:val="005D4C14"/>
    <w:rsid w:val="005D4C41"/>
    <w:rsid w:val="005D6F3A"/>
    <w:rsid w:val="005D7627"/>
    <w:rsid w:val="005E5E69"/>
    <w:rsid w:val="005E7746"/>
    <w:rsid w:val="005F1D98"/>
    <w:rsid w:val="005F412F"/>
    <w:rsid w:val="005F785B"/>
    <w:rsid w:val="00601277"/>
    <w:rsid w:val="006060E5"/>
    <w:rsid w:val="006135B7"/>
    <w:rsid w:val="006138C4"/>
    <w:rsid w:val="00613F53"/>
    <w:rsid w:val="006178B3"/>
    <w:rsid w:val="0062200C"/>
    <w:rsid w:val="0063151D"/>
    <w:rsid w:val="00634F36"/>
    <w:rsid w:val="006368AC"/>
    <w:rsid w:val="0063740A"/>
    <w:rsid w:val="00644437"/>
    <w:rsid w:val="0064692E"/>
    <w:rsid w:val="00650156"/>
    <w:rsid w:val="006530A8"/>
    <w:rsid w:val="00654745"/>
    <w:rsid w:val="00654C50"/>
    <w:rsid w:val="00657B06"/>
    <w:rsid w:val="00660D0E"/>
    <w:rsid w:val="006634C1"/>
    <w:rsid w:val="00664B11"/>
    <w:rsid w:val="006654C6"/>
    <w:rsid w:val="0066618B"/>
    <w:rsid w:val="00666B5E"/>
    <w:rsid w:val="00667ABC"/>
    <w:rsid w:val="00667C09"/>
    <w:rsid w:val="00667ED6"/>
    <w:rsid w:val="00674937"/>
    <w:rsid w:val="00686C0D"/>
    <w:rsid w:val="00691595"/>
    <w:rsid w:val="00694207"/>
    <w:rsid w:val="00694EDE"/>
    <w:rsid w:val="0069795D"/>
    <w:rsid w:val="006A1298"/>
    <w:rsid w:val="006B5524"/>
    <w:rsid w:val="006B7A29"/>
    <w:rsid w:val="006C16FB"/>
    <w:rsid w:val="006C27C9"/>
    <w:rsid w:val="006D2AED"/>
    <w:rsid w:val="006D57F7"/>
    <w:rsid w:val="006D67A3"/>
    <w:rsid w:val="006E17AC"/>
    <w:rsid w:val="006E4206"/>
    <w:rsid w:val="006E6C5F"/>
    <w:rsid w:val="006E7350"/>
    <w:rsid w:val="006F5FEB"/>
    <w:rsid w:val="00703F56"/>
    <w:rsid w:val="00704D22"/>
    <w:rsid w:val="00707DDD"/>
    <w:rsid w:val="00714CE1"/>
    <w:rsid w:val="00715E80"/>
    <w:rsid w:val="0072148B"/>
    <w:rsid w:val="007252C4"/>
    <w:rsid w:val="007300AE"/>
    <w:rsid w:val="0074085F"/>
    <w:rsid w:val="00741417"/>
    <w:rsid w:val="00742C9E"/>
    <w:rsid w:val="00745834"/>
    <w:rsid w:val="00747E91"/>
    <w:rsid w:val="0075368C"/>
    <w:rsid w:val="00754845"/>
    <w:rsid w:val="0075549B"/>
    <w:rsid w:val="00755507"/>
    <w:rsid w:val="007562F1"/>
    <w:rsid w:val="007612BB"/>
    <w:rsid w:val="00767EBA"/>
    <w:rsid w:val="00772BDE"/>
    <w:rsid w:val="00773A3F"/>
    <w:rsid w:val="007761F8"/>
    <w:rsid w:val="00785835"/>
    <w:rsid w:val="00786182"/>
    <w:rsid w:val="007876ED"/>
    <w:rsid w:val="007913EF"/>
    <w:rsid w:val="007942DA"/>
    <w:rsid w:val="0079618E"/>
    <w:rsid w:val="007977E2"/>
    <w:rsid w:val="007A296D"/>
    <w:rsid w:val="007A36B1"/>
    <w:rsid w:val="007A506D"/>
    <w:rsid w:val="007A6A8E"/>
    <w:rsid w:val="007B20CF"/>
    <w:rsid w:val="007B4238"/>
    <w:rsid w:val="007B6B87"/>
    <w:rsid w:val="007C2E1F"/>
    <w:rsid w:val="007C323F"/>
    <w:rsid w:val="007C5438"/>
    <w:rsid w:val="007C6C11"/>
    <w:rsid w:val="007D2705"/>
    <w:rsid w:val="007D323D"/>
    <w:rsid w:val="007D3FBF"/>
    <w:rsid w:val="007D76B4"/>
    <w:rsid w:val="007E460D"/>
    <w:rsid w:val="007E4763"/>
    <w:rsid w:val="007E48F3"/>
    <w:rsid w:val="007E5825"/>
    <w:rsid w:val="007E6FDB"/>
    <w:rsid w:val="007E79AA"/>
    <w:rsid w:val="007F54A4"/>
    <w:rsid w:val="007F7C62"/>
    <w:rsid w:val="00803A69"/>
    <w:rsid w:val="00803F28"/>
    <w:rsid w:val="008058A6"/>
    <w:rsid w:val="00805CCD"/>
    <w:rsid w:val="00807130"/>
    <w:rsid w:val="008078C4"/>
    <w:rsid w:val="008106C8"/>
    <w:rsid w:val="00817E7C"/>
    <w:rsid w:val="00824152"/>
    <w:rsid w:val="0082488E"/>
    <w:rsid w:val="008266BF"/>
    <w:rsid w:val="00830659"/>
    <w:rsid w:val="00831C28"/>
    <w:rsid w:val="00833225"/>
    <w:rsid w:val="008334F0"/>
    <w:rsid w:val="0083529D"/>
    <w:rsid w:val="00850760"/>
    <w:rsid w:val="008537A1"/>
    <w:rsid w:val="00853AA6"/>
    <w:rsid w:val="008540F7"/>
    <w:rsid w:val="00854528"/>
    <w:rsid w:val="0086352B"/>
    <w:rsid w:val="00866228"/>
    <w:rsid w:val="00866BBA"/>
    <w:rsid w:val="00867E0F"/>
    <w:rsid w:val="00870F66"/>
    <w:rsid w:val="00871988"/>
    <w:rsid w:val="00871AB5"/>
    <w:rsid w:val="0087431B"/>
    <w:rsid w:val="00883F33"/>
    <w:rsid w:val="00890242"/>
    <w:rsid w:val="008921EC"/>
    <w:rsid w:val="0089410C"/>
    <w:rsid w:val="0089538A"/>
    <w:rsid w:val="008A74A9"/>
    <w:rsid w:val="008B2F5B"/>
    <w:rsid w:val="008B5423"/>
    <w:rsid w:val="008C0AA2"/>
    <w:rsid w:val="008D196C"/>
    <w:rsid w:val="008D333B"/>
    <w:rsid w:val="008D5114"/>
    <w:rsid w:val="008E16C8"/>
    <w:rsid w:val="008E3F19"/>
    <w:rsid w:val="008F22EA"/>
    <w:rsid w:val="008F5E53"/>
    <w:rsid w:val="008F7657"/>
    <w:rsid w:val="0090155A"/>
    <w:rsid w:val="009035E9"/>
    <w:rsid w:val="00903D02"/>
    <w:rsid w:val="00906DDA"/>
    <w:rsid w:val="0091762B"/>
    <w:rsid w:val="0091784C"/>
    <w:rsid w:val="009207C3"/>
    <w:rsid w:val="00927988"/>
    <w:rsid w:val="0093165F"/>
    <w:rsid w:val="0093211C"/>
    <w:rsid w:val="00933758"/>
    <w:rsid w:val="00943EE2"/>
    <w:rsid w:val="00947219"/>
    <w:rsid w:val="00947912"/>
    <w:rsid w:val="00950D9A"/>
    <w:rsid w:val="00951EBA"/>
    <w:rsid w:val="0095388F"/>
    <w:rsid w:val="00971759"/>
    <w:rsid w:val="00974491"/>
    <w:rsid w:val="00974534"/>
    <w:rsid w:val="0097515C"/>
    <w:rsid w:val="0097534D"/>
    <w:rsid w:val="0097569D"/>
    <w:rsid w:val="00980699"/>
    <w:rsid w:val="009817C4"/>
    <w:rsid w:val="00984A06"/>
    <w:rsid w:val="009902FD"/>
    <w:rsid w:val="00994B20"/>
    <w:rsid w:val="00996954"/>
    <w:rsid w:val="00996C48"/>
    <w:rsid w:val="009A059F"/>
    <w:rsid w:val="009A1CFF"/>
    <w:rsid w:val="009A22BF"/>
    <w:rsid w:val="009A404D"/>
    <w:rsid w:val="009A54E7"/>
    <w:rsid w:val="009B00A0"/>
    <w:rsid w:val="009B0FD1"/>
    <w:rsid w:val="009B28E9"/>
    <w:rsid w:val="009B385A"/>
    <w:rsid w:val="009B3D00"/>
    <w:rsid w:val="009B6FD0"/>
    <w:rsid w:val="009B7C36"/>
    <w:rsid w:val="009C0871"/>
    <w:rsid w:val="009C4589"/>
    <w:rsid w:val="009C6B4D"/>
    <w:rsid w:val="009D25E0"/>
    <w:rsid w:val="009D2B27"/>
    <w:rsid w:val="009D6C48"/>
    <w:rsid w:val="009F211C"/>
    <w:rsid w:val="009F2848"/>
    <w:rsid w:val="009F6851"/>
    <w:rsid w:val="009F6867"/>
    <w:rsid w:val="009F69A4"/>
    <w:rsid w:val="009F7568"/>
    <w:rsid w:val="00A03AE5"/>
    <w:rsid w:val="00A03D53"/>
    <w:rsid w:val="00A040FC"/>
    <w:rsid w:val="00A13DD8"/>
    <w:rsid w:val="00A1552A"/>
    <w:rsid w:val="00A16065"/>
    <w:rsid w:val="00A22B8C"/>
    <w:rsid w:val="00A2623A"/>
    <w:rsid w:val="00A2637F"/>
    <w:rsid w:val="00A3430D"/>
    <w:rsid w:val="00A37315"/>
    <w:rsid w:val="00A43357"/>
    <w:rsid w:val="00A44C3A"/>
    <w:rsid w:val="00A529D1"/>
    <w:rsid w:val="00A52DD8"/>
    <w:rsid w:val="00A53574"/>
    <w:rsid w:val="00A548C7"/>
    <w:rsid w:val="00A54C53"/>
    <w:rsid w:val="00A60B8E"/>
    <w:rsid w:val="00A6187E"/>
    <w:rsid w:val="00A642B2"/>
    <w:rsid w:val="00A65A23"/>
    <w:rsid w:val="00A67D05"/>
    <w:rsid w:val="00A82DDD"/>
    <w:rsid w:val="00A84741"/>
    <w:rsid w:val="00A8743C"/>
    <w:rsid w:val="00A92C9C"/>
    <w:rsid w:val="00A96E50"/>
    <w:rsid w:val="00AA0C29"/>
    <w:rsid w:val="00AA73E8"/>
    <w:rsid w:val="00AB0FFC"/>
    <w:rsid w:val="00AB3948"/>
    <w:rsid w:val="00AB4472"/>
    <w:rsid w:val="00AC7F4C"/>
    <w:rsid w:val="00AD0FAB"/>
    <w:rsid w:val="00AD1823"/>
    <w:rsid w:val="00AD39C0"/>
    <w:rsid w:val="00AE1D65"/>
    <w:rsid w:val="00AE4F64"/>
    <w:rsid w:val="00AE761F"/>
    <w:rsid w:val="00AF42C4"/>
    <w:rsid w:val="00AF69D1"/>
    <w:rsid w:val="00AF7DBA"/>
    <w:rsid w:val="00B00694"/>
    <w:rsid w:val="00B0224B"/>
    <w:rsid w:val="00B05B37"/>
    <w:rsid w:val="00B0774C"/>
    <w:rsid w:val="00B10E30"/>
    <w:rsid w:val="00B12060"/>
    <w:rsid w:val="00B1300B"/>
    <w:rsid w:val="00B16450"/>
    <w:rsid w:val="00B166F8"/>
    <w:rsid w:val="00B24D21"/>
    <w:rsid w:val="00B2586C"/>
    <w:rsid w:val="00B26838"/>
    <w:rsid w:val="00B273E1"/>
    <w:rsid w:val="00B3000D"/>
    <w:rsid w:val="00B312A3"/>
    <w:rsid w:val="00B42961"/>
    <w:rsid w:val="00B4446C"/>
    <w:rsid w:val="00B44C8D"/>
    <w:rsid w:val="00B47336"/>
    <w:rsid w:val="00B47848"/>
    <w:rsid w:val="00B47F33"/>
    <w:rsid w:val="00B50604"/>
    <w:rsid w:val="00B52AA0"/>
    <w:rsid w:val="00B53BAB"/>
    <w:rsid w:val="00B5422F"/>
    <w:rsid w:val="00B64D7A"/>
    <w:rsid w:val="00B64DAB"/>
    <w:rsid w:val="00B654EC"/>
    <w:rsid w:val="00B66AEC"/>
    <w:rsid w:val="00B71B7C"/>
    <w:rsid w:val="00B73CF5"/>
    <w:rsid w:val="00B767BE"/>
    <w:rsid w:val="00B83D4F"/>
    <w:rsid w:val="00B83FEB"/>
    <w:rsid w:val="00B863FA"/>
    <w:rsid w:val="00B86AA4"/>
    <w:rsid w:val="00B9659D"/>
    <w:rsid w:val="00BA19E8"/>
    <w:rsid w:val="00BA7B60"/>
    <w:rsid w:val="00BB61E7"/>
    <w:rsid w:val="00BC3343"/>
    <w:rsid w:val="00BC424E"/>
    <w:rsid w:val="00BD1FB4"/>
    <w:rsid w:val="00BD2E4A"/>
    <w:rsid w:val="00BD5C83"/>
    <w:rsid w:val="00BE0134"/>
    <w:rsid w:val="00BE01A2"/>
    <w:rsid w:val="00BE0D68"/>
    <w:rsid w:val="00BE2FAF"/>
    <w:rsid w:val="00BF3B4C"/>
    <w:rsid w:val="00BF5135"/>
    <w:rsid w:val="00BF5C27"/>
    <w:rsid w:val="00BF6765"/>
    <w:rsid w:val="00BF7AD5"/>
    <w:rsid w:val="00C02D69"/>
    <w:rsid w:val="00C07B27"/>
    <w:rsid w:val="00C154F5"/>
    <w:rsid w:val="00C15A94"/>
    <w:rsid w:val="00C177EA"/>
    <w:rsid w:val="00C35CB7"/>
    <w:rsid w:val="00C37393"/>
    <w:rsid w:val="00C40560"/>
    <w:rsid w:val="00C40A93"/>
    <w:rsid w:val="00C41800"/>
    <w:rsid w:val="00C47DE9"/>
    <w:rsid w:val="00C501B4"/>
    <w:rsid w:val="00C512F4"/>
    <w:rsid w:val="00C531A7"/>
    <w:rsid w:val="00C53369"/>
    <w:rsid w:val="00C5394D"/>
    <w:rsid w:val="00C55508"/>
    <w:rsid w:val="00C61B89"/>
    <w:rsid w:val="00C61E84"/>
    <w:rsid w:val="00C6759A"/>
    <w:rsid w:val="00C71633"/>
    <w:rsid w:val="00C7275D"/>
    <w:rsid w:val="00C728E7"/>
    <w:rsid w:val="00C82757"/>
    <w:rsid w:val="00C87A37"/>
    <w:rsid w:val="00C87E10"/>
    <w:rsid w:val="00C90CEA"/>
    <w:rsid w:val="00C92246"/>
    <w:rsid w:val="00C93F66"/>
    <w:rsid w:val="00C948D5"/>
    <w:rsid w:val="00C9543E"/>
    <w:rsid w:val="00C95F8B"/>
    <w:rsid w:val="00C9621C"/>
    <w:rsid w:val="00C96B44"/>
    <w:rsid w:val="00CB1B8B"/>
    <w:rsid w:val="00CB37C3"/>
    <w:rsid w:val="00CB731A"/>
    <w:rsid w:val="00CB7667"/>
    <w:rsid w:val="00CC35A6"/>
    <w:rsid w:val="00CD1E49"/>
    <w:rsid w:val="00CD21F5"/>
    <w:rsid w:val="00CD370D"/>
    <w:rsid w:val="00CD419E"/>
    <w:rsid w:val="00CD4697"/>
    <w:rsid w:val="00CE7C28"/>
    <w:rsid w:val="00CF75B8"/>
    <w:rsid w:val="00D02BFA"/>
    <w:rsid w:val="00D12AD3"/>
    <w:rsid w:val="00D13CDF"/>
    <w:rsid w:val="00D15C52"/>
    <w:rsid w:val="00D175DC"/>
    <w:rsid w:val="00D25098"/>
    <w:rsid w:val="00D276BE"/>
    <w:rsid w:val="00D37594"/>
    <w:rsid w:val="00D42CB7"/>
    <w:rsid w:val="00D431D0"/>
    <w:rsid w:val="00D46368"/>
    <w:rsid w:val="00D54F88"/>
    <w:rsid w:val="00D56046"/>
    <w:rsid w:val="00D578B9"/>
    <w:rsid w:val="00D60BF5"/>
    <w:rsid w:val="00D61B3F"/>
    <w:rsid w:val="00D62A7E"/>
    <w:rsid w:val="00D64FED"/>
    <w:rsid w:val="00D74225"/>
    <w:rsid w:val="00D75504"/>
    <w:rsid w:val="00D75514"/>
    <w:rsid w:val="00D758F3"/>
    <w:rsid w:val="00D75AD3"/>
    <w:rsid w:val="00D761B7"/>
    <w:rsid w:val="00D821C9"/>
    <w:rsid w:val="00D8295C"/>
    <w:rsid w:val="00D831DD"/>
    <w:rsid w:val="00D857CD"/>
    <w:rsid w:val="00D96AFB"/>
    <w:rsid w:val="00DA1ACB"/>
    <w:rsid w:val="00DA48AF"/>
    <w:rsid w:val="00DA4AEC"/>
    <w:rsid w:val="00DA4F78"/>
    <w:rsid w:val="00DA7CA8"/>
    <w:rsid w:val="00DB02BD"/>
    <w:rsid w:val="00DB15BD"/>
    <w:rsid w:val="00DB46B7"/>
    <w:rsid w:val="00DB7D46"/>
    <w:rsid w:val="00DC4E82"/>
    <w:rsid w:val="00DC55B4"/>
    <w:rsid w:val="00DC6BDD"/>
    <w:rsid w:val="00DD1ED9"/>
    <w:rsid w:val="00DD30D8"/>
    <w:rsid w:val="00DD395D"/>
    <w:rsid w:val="00DD512C"/>
    <w:rsid w:val="00DE16AE"/>
    <w:rsid w:val="00DE243D"/>
    <w:rsid w:val="00DE29E2"/>
    <w:rsid w:val="00DE2BEC"/>
    <w:rsid w:val="00DE3719"/>
    <w:rsid w:val="00DE3F9E"/>
    <w:rsid w:val="00DE71F7"/>
    <w:rsid w:val="00E003AC"/>
    <w:rsid w:val="00E056D0"/>
    <w:rsid w:val="00E05F54"/>
    <w:rsid w:val="00E06EEA"/>
    <w:rsid w:val="00E14772"/>
    <w:rsid w:val="00E17231"/>
    <w:rsid w:val="00E33672"/>
    <w:rsid w:val="00E368CD"/>
    <w:rsid w:val="00E4773A"/>
    <w:rsid w:val="00E51276"/>
    <w:rsid w:val="00E51A2D"/>
    <w:rsid w:val="00E52B8B"/>
    <w:rsid w:val="00E53AC1"/>
    <w:rsid w:val="00E55B5F"/>
    <w:rsid w:val="00E57E3E"/>
    <w:rsid w:val="00E63128"/>
    <w:rsid w:val="00E636CC"/>
    <w:rsid w:val="00E64283"/>
    <w:rsid w:val="00E6517A"/>
    <w:rsid w:val="00E66790"/>
    <w:rsid w:val="00E73696"/>
    <w:rsid w:val="00E744C5"/>
    <w:rsid w:val="00E818B5"/>
    <w:rsid w:val="00E875B2"/>
    <w:rsid w:val="00E87604"/>
    <w:rsid w:val="00E9052C"/>
    <w:rsid w:val="00EA5687"/>
    <w:rsid w:val="00EB35CB"/>
    <w:rsid w:val="00EB4F96"/>
    <w:rsid w:val="00EC7043"/>
    <w:rsid w:val="00ED5089"/>
    <w:rsid w:val="00ED573F"/>
    <w:rsid w:val="00ED7A6E"/>
    <w:rsid w:val="00EE01B9"/>
    <w:rsid w:val="00EE7913"/>
    <w:rsid w:val="00EE7B58"/>
    <w:rsid w:val="00EF5E5F"/>
    <w:rsid w:val="00F10C13"/>
    <w:rsid w:val="00F12F7C"/>
    <w:rsid w:val="00F20451"/>
    <w:rsid w:val="00F209B1"/>
    <w:rsid w:val="00F212C6"/>
    <w:rsid w:val="00F2315F"/>
    <w:rsid w:val="00F24C3A"/>
    <w:rsid w:val="00F24F1A"/>
    <w:rsid w:val="00F26C1D"/>
    <w:rsid w:val="00F26D62"/>
    <w:rsid w:val="00F27991"/>
    <w:rsid w:val="00F32556"/>
    <w:rsid w:val="00F33214"/>
    <w:rsid w:val="00F33A68"/>
    <w:rsid w:val="00F3426D"/>
    <w:rsid w:val="00F35102"/>
    <w:rsid w:val="00F36A80"/>
    <w:rsid w:val="00F37BF6"/>
    <w:rsid w:val="00F42675"/>
    <w:rsid w:val="00F43824"/>
    <w:rsid w:val="00F4494D"/>
    <w:rsid w:val="00F46A50"/>
    <w:rsid w:val="00F55B28"/>
    <w:rsid w:val="00F610EB"/>
    <w:rsid w:val="00F67BB8"/>
    <w:rsid w:val="00F71846"/>
    <w:rsid w:val="00F77D8A"/>
    <w:rsid w:val="00F907F3"/>
    <w:rsid w:val="00F92549"/>
    <w:rsid w:val="00F92F78"/>
    <w:rsid w:val="00F97CAF"/>
    <w:rsid w:val="00FA067E"/>
    <w:rsid w:val="00FA2F55"/>
    <w:rsid w:val="00FA7F6C"/>
    <w:rsid w:val="00FB5710"/>
    <w:rsid w:val="00FD15D4"/>
    <w:rsid w:val="00FD218C"/>
    <w:rsid w:val="00FD28B8"/>
    <w:rsid w:val="00FE12C8"/>
    <w:rsid w:val="00FE3B94"/>
    <w:rsid w:val="00FE451F"/>
    <w:rsid w:val="00FE5EA9"/>
    <w:rsid w:val="00FE77EA"/>
    <w:rsid w:val="00FE790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BBA4"/>
  <w15:chartTrackingRefBased/>
  <w15:docId w15:val="{0F26E671-326C-4015-AC02-E73A4D8A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4EDE"/>
    <w:pPr>
      <w:spacing w:after="0" w:line="240" w:lineRule="auto"/>
    </w:pPr>
    <w:rPr>
      <w:rFonts w:eastAsia="Times New Roman" w:cs="Times New Roman"/>
      <w:szCs w:val="20"/>
      <w:lang w:eastAsia="nl-NL"/>
    </w:rPr>
  </w:style>
  <w:style w:type="paragraph" w:styleId="Kop1">
    <w:name w:val="heading 1"/>
    <w:basedOn w:val="Standaard"/>
    <w:next w:val="Standaard"/>
    <w:link w:val="Kop1Char"/>
    <w:autoRedefine/>
    <w:qFormat/>
    <w:rsid w:val="000A2B5A"/>
    <w:pPr>
      <w:keepNext/>
      <w:keepLines/>
      <w:numPr>
        <w:numId w:val="1"/>
      </w:numPr>
      <w:spacing w:before="240" w:after="240"/>
      <w:ind w:left="714" w:hanging="357"/>
      <w:outlineLvl w:val="0"/>
    </w:pPr>
    <w:rPr>
      <w:rFonts w:asciiTheme="majorHAnsi" w:eastAsiaTheme="majorEastAsia" w:hAnsiTheme="majorHAnsi" w:cstheme="majorBidi"/>
      <w:b/>
      <w:color w:val="173583"/>
      <w:sz w:val="36"/>
      <w:szCs w:val="32"/>
    </w:rPr>
  </w:style>
  <w:style w:type="paragraph" w:styleId="Kop2">
    <w:name w:val="heading 2"/>
    <w:basedOn w:val="Standaard"/>
    <w:next w:val="Standaard"/>
    <w:link w:val="Kop2Char"/>
    <w:autoRedefine/>
    <w:unhideWhenUsed/>
    <w:qFormat/>
    <w:rsid w:val="00C95F8B"/>
    <w:pPr>
      <w:keepNext/>
      <w:keepLines/>
      <w:spacing w:before="120" w:after="120"/>
      <w:outlineLvl w:val="1"/>
    </w:pPr>
    <w:rPr>
      <w:rFonts w:asciiTheme="majorHAnsi" w:eastAsiaTheme="majorEastAsia" w:hAnsiTheme="majorHAnsi" w:cstheme="majorBidi"/>
      <w:b/>
      <w:color w:val="173583"/>
      <w:sz w:val="26"/>
      <w:szCs w:val="26"/>
    </w:rPr>
  </w:style>
  <w:style w:type="paragraph" w:styleId="Kop3">
    <w:name w:val="heading 3"/>
    <w:basedOn w:val="Standaard"/>
    <w:next w:val="Standaard"/>
    <w:link w:val="Kop3Char"/>
    <w:autoRedefine/>
    <w:unhideWhenUsed/>
    <w:qFormat/>
    <w:rsid w:val="00C95F8B"/>
    <w:pPr>
      <w:keepNext/>
      <w:keepLines/>
      <w:spacing w:before="120" w:after="120"/>
      <w:outlineLvl w:val="2"/>
    </w:pPr>
    <w:rPr>
      <w:rFonts w:ascii="Calibri" w:eastAsiaTheme="majorEastAsia" w:hAnsi="Calibri" w:cstheme="majorBidi"/>
      <w:i/>
      <w:color w:val="173583"/>
      <w:sz w:val="24"/>
      <w:szCs w:val="24"/>
    </w:rPr>
  </w:style>
  <w:style w:type="paragraph" w:styleId="Kop4">
    <w:name w:val="heading 4"/>
    <w:basedOn w:val="Standaard"/>
    <w:next w:val="Standaard"/>
    <w:link w:val="Kop4Char"/>
    <w:uiPriority w:val="9"/>
    <w:unhideWhenUsed/>
    <w:qFormat/>
    <w:rsid w:val="00114DE6"/>
    <w:pPr>
      <w:keepNext/>
      <w:keepLines/>
      <w:spacing w:before="160" w:after="120"/>
      <w:outlineLvl w:val="3"/>
    </w:pPr>
    <w:rPr>
      <w:rFonts w:ascii="Calibri" w:eastAsiaTheme="majorEastAsia" w:hAnsi="Calibri" w:cstheme="majorBidi"/>
      <w:i/>
      <w:iCs/>
      <w:color w:val="002060"/>
    </w:rPr>
  </w:style>
  <w:style w:type="paragraph" w:styleId="Kop5">
    <w:name w:val="heading 5"/>
    <w:basedOn w:val="Standaard"/>
    <w:next w:val="Standaard"/>
    <w:link w:val="Kop5Char"/>
    <w:uiPriority w:val="9"/>
    <w:semiHidden/>
    <w:unhideWhenUsed/>
    <w:qFormat/>
    <w:rsid w:val="008334F0"/>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D4C14"/>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D4C14"/>
    <w:rPr>
      <w:rFonts w:eastAsiaTheme="minorEastAsia"/>
      <w:lang w:eastAsia="nl-NL"/>
    </w:rPr>
  </w:style>
  <w:style w:type="character" w:customStyle="1" w:styleId="Kop1Char">
    <w:name w:val="Kop 1 Char"/>
    <w:basedOn w:val="Standaardalinea-lettertype"/>
    <w:link w:val="Kop1"/>
    <w:rsid w:val="000A2B5A"/>
    <w:rPr>
      <w:rFonts w:asciiTheme="majorHAnsi" w:eastAsiaTheme="majorEastAsia" w:hAnsiTheme="majorHAnsi" w:cstheme="majorBidi"/>
      <w:b/>
      <w:color w:val="173583"/>
      <w:sz w:val="36"/>
      <w:szCs w:val="32"/>
      <w:lang w:eastAsia="nl-NL"/>
    </w:rPr>
  </w:style>
  <w:style w:type="paragraph" w:styleId="Koptekst">
    <w:name w:val="header"/>
    <w:basedOn w:val="Standaard"/>
    <w:link w:val="KoptekstChar"/>
    <w:unhideWhenUsed/>
    <w:rsid w:val="001C36CB"/>
    <w:pPr>
      <w:tabs>
        <w:tab w:val="center" w:pos="4536"/>
        <w:tab w:val="right" w:pos="9072"/>
      </w:tabs>
    </w:pPr>
  </w:style>
  <w:style w:type="character" w:customStyle="1" w:styleId="KoptekstChar">
    <w:name w:val="Koptekst Char"/>
    <w:basedOn w:val="Standaardalinea-lettertype"/>
    <w:link w:val="Koptekst"/>
    <w:uiPriority w:val="99"/>
    <w:rsid w:val="001C36CB"/>
  </w:style>
  <w:style w:type="paragraph" w:styleId="Voettekst">
    <w:name w:val="footer"/>
    <w:basedOn w:val="Standaard"/>
    <w:link w:val="VoettekstChar"/>
    <w:uiPriority w:val="99"/>
    <w:unhideWhenUsed/>
    <w:rsid w:val="001C36CB"/>
    <w:pPr>
      <w:tabs>
        <w:tab w:val="center" w:pos="4536"/>
        <w:tab w:val="right" w:pos="9072"/>
      </w:tabs>
    </w:pPr>
  </w:style>
  <w:style w:type="character" w:customStyle="1" w:styleId="VoettekstChar">
    <w:name w:val="Voettekst Char"/>
    <w:basedOn w:val="Standaardalinea-lettertype"/>
    <w:link w:val="Voettekst"/>
    <w:uiPriority w:val="99"/>
    <w:rsid w:val="001C36CB"/>
  </w:style>
  <w:style w:type="character" w:customStyle="1" w:styleId="Kop2Char">
    <w:name w:val="Kop 2 Char"/>
    <w:basedOn w:val="Standaardalinea-lettertype"/>
    <w:link w:val="Kop2"/>
    <w:rsid w:val="00C95F8B"/>
    <w:rPr>
      <w:rFonts w:asciiTheme="majorHAnsi" w:eastAsiaTheme="majorEastAsia" w:hAnsiTheme="majorHAnsi" w:cstheme="majorBidi"/>
      <w:b/>
      <w:color w:val="173583"/>
      <w:sz w:val="26"/>
      <w:szCs w:val="26"/>
      <w:lang w:eastAsia="nl-NL"/>
    </w:rPr>
  </w:style>
  <w:style w:type="paragraph" w:styleId="Lijstalinea">
    <w:name w:val="List Paragraph"/>
    <w:basedOn w:val="Standaard"/>
    <w:qFormat/>
    <w:rsid w:val="007B4238"/>
    <w:pPr>
      <w:ind w:left="720"/>
      <w:contextualSpacing/>
    </w:pPr>
    <w:rPr>
      <w:sz w:val="24"/>
      <w:szCs w:val="24"/>
    </w:rPr>
  </w:style>
  <w:style w:type="paragraph" w:styleId="Ballontekst">
    <w:name w:val="Balloon Text"/>
    <w:basedOn w:val="Standaard"/>
    <w:link w:val="BallontekstChar"/>
    <w:unhideWhenUsed/>
    <w:rsid w:val="00A54C5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4C53"/>
    <w:rPr>
      <w:rFonts w:ascii="Segoe UI" w:hAnsi="Segoe UI" w:cs="Segoe UI"/>
      <w:sz w:val="18"/>
      <w:szCs w:val="18"/>
    </w:rPr>
  </w:style>
  <w:style w:type="paragraph" w:styleId="Inhopg1">
    <w:name w:val="toc 1"/>
    <w:basedOn w:val="Standaard"/>
    <w:next w:val="Standaard"/>
    <w:autoRedefine/>
    <w:uiPriority w:val="39"/>
    <w:unhideWhenUsed/>
    <w:rsid w:val="00BA7B60"/>
    <w:pPr>
      <w:tabs>
        <w:tab w:val="left" w:pos="440"/>
        <w:tab w:val="right" w:leader="dot" w:pos="9060"/>
      </w:tabs>
      <w:spacing w:before="120" w:after="120"/>
    </w:pPr>
    <w:rPr>
      <w:b/>
      <w:bCs/>
      <w:noProof/>
      <w:color w:val="173583"/>
    </w:rPr>
  </w:style>
  <w:style w:type="paragraph" w:styleId="Inhopg2">
    <w:name w:val="toc 2"/>
    <w:basedOn w:val="Standaard"/>
    <w:next w:val="Standaard"/>
    <w:autoRedefine/>
    <w:uiPriority w:val="39"/>
    <w:unhideWhenUsed/>
    <w:rsid w:val="003A47C7"/>
    <w:pPr>
      <w:ind w:left="220"/>
    </w:pPr>
    <w:rPr>
      <w:smallCaps/>
    </w:rPr>
  </w:style>
  <w:style w:type="paragraph" w:styleId="Inhopg3">
    <w:name w:val="toc 3"/>
    <w:basedOn w:val="Standaard"/>
    <w:next w:val="Standaard"/>
    <w:autoRedefine/>
    <w:uiPriority w:val="39"/>
    <w:unhideWhenUsed/>
    <w:rsid w:val="003A47C7"/>
    <w:pPr>
      <w:ind w:left="440"/>
    </w:pPr>
    <w:rPr>
      <w:i/>
      <w:iCs/>
    </w:rPr>
  </w:style>
  <w:style w:type="paragraph" w:styleId="Inhopg4">
    <w:name w:val="toc 4"/>
    <w:basedOn w:val="Standaard"/>
    <w:next w:val="Standaard"/>
    <w:autoRedefine/>
    <w:uiPriority w:val="39"/>
    <w:unhideWhenUsed/>
    <w:rsid w:val="003A47C7"/>
    <w:pPr>
      <w:ind w:left="660"/>
    </w:pPr>
    <w:rPr>
      <w:sz w:val="18"/>
      <w:szCs w:val="18"/>
    </w:rPr>
  </w:style>
  <w:style w:type="paragraph" w:styleId="Inhopg5">
    <w:name w:val="toc 5"/>
    <w:basedOn w:val="Standaard"/>
    <w:next w:val="Standaard"/>
    <w:autoRedefine/>
    <w:uiPriority w:val="39"/>
    <w:unhideWhenUsed/>
    <w:rsid w:val="003A47C7"/>
    <w:pPr>
      <w:ind w:left="880"/>
    </w:pPr>
    <w:rPr>
      <w:sz w:val="18"/>
      <w:szCs w:val="18"/>
    </w:rPr>
  </w:style>
  <w:style w:type="paragraph" w:styleId="Inhopg6">
    <w:name w:val="toc 6"/>
    <w:basedOn w:val="Standaard"/>
    <w:next w:val="Standaard"/>
    <w:autoRedefine/>
    <w:uiPriority w:val="39"/>
    <w:unhideWhenUsed/>
    <w:rsid w:val="003A47C7"/>
    <w:pPr>
      <w:ind w:left="1100"/>
    </w:pPr>
    <w:rPr>
      <w:sz w:val="18"/>
      <w:szCs w:val="18"/>
    </w:rPr>
  </w:style>
  <w:style w:type="paragraph" w:styleId="Inhopg7">
    <w:name w:val="toc 7"/>
    <w:basedOn w:val="Standaard"/>
    <w:next w:val="Standaard"/>
    <w:autoRedefine/>
    <w:uiPriority w:val="39"/>
    <w:unhideWhenUsed/>
    <w:rsid w:val="003A47C7"/>
    <w:pPr>
      <w:ind w:left="1320"/>
    </w:pPr>
    <w:rPr>
      <w:sz w:val="18"/>
      <w:szCs w:val="18"/>
    </w:rPr>
  </w:style>
  <w:style w:type="paragraph" w:styleId="Inhopg8">
    <w:name w:val="toc 8"/>
    <w:basedOn w:val="Standaard"/>
    <w:next w:val="Standaard"/>
    <w:autoRedefine/>
    <w:uiPriority w:val="39"/>
    <w:unhideWhenUsed/>
    <w:rsid w:val="003A47C7"/>
    <w:pPr>
      <w:ind w:left="1540"/>
    </w:pPr>
    <w:rPr>
      <w:sz w:val="18"/>
      <w:szCs w:val="18"/>
    </w:rPr>
  </w:style>
  <w:style w:type="paragraph" w:styleId="Inhopg9">
    <w:name w:val="toc 9"/>
    <w:basedOn w:val="Standaard"/>
    <w:next w:val="Standaard"/>
    <w:autoRedefine/>
    <w:uiPriority w:val="39"/>
    <w:unhideWhenUsed/>
    <w:rsid w:val="003A47C7"/>
    <w:pPr>
      <w:ind w:left="1760"/>
    </w:pPr>
    <w:rPr>
      <w:sz w:val="18"/>
      <w:szCs w:val="18"/>
    </w:rPr>
  </w:style>
  <w:style w:type="character" w:styleId="Hyperlink">
    <w:name w:val="Hyperlink"/>
    <w:basedOn w:val="Standaardalinea-lettertype"/>
    <w:uiPriority w:val="99"/>
    <w:unhideWhenUsed/>
    <w:rsid w:val="003A47C7"/>
    <w:rPr>
      <w:color w:val="0563C1" w:themeColor="hyperlink"/>
      <w:u w:val="single"/>
    </w:rPr>
  </w:style>
  <w:style w:type="character" w:customStyle="1" w:styleId="Kop3Char">
    <w:name w:val="Kop 3 Char"/>
    <w:basedOn w:val="Standaardalinea-lettertype"/>
    <w:link w:val="Kop3"/>
    <w:rsid w:val="00C95F8B"/>
    <w:rPr>
      <w:rFonts w:ascii="Calibri" w:eastAsiaTheme="majorEastAsia" w:hAnsi="Calibri" w:cstheme="majorBidi"/>
      <w:i/>
      <w:color w:val="173583"/>
      <w:sz w:val="24"/>
      <w:szCs w:val="24"/>
      <w:lang w:eastAsia="nl-NL"/>
    </w:rPr>
  </w:style>
  <w:style w:type="table" w:styleId="Tabelraster">
    <w:name w:val="Table Grid"/>
    <w:basedOn w:val="Standaardtabel"/>
    <w:rsid w:val="003E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85F78"/>
    <w:rPr>
      <w:sz w:val="16"/>
      <w:szCs w:val="16"/>
    </w:rPr>
  </w:style>
  <w:style w:type="paragraph" w:styleId="Tekstopmerking">
    <w:name w:val="annotation text"/>
    <w:basedOn w:val="Standaard"/>
    <w:link w:val="TekstopmerkingChar"/>
    <w:uiPriority w:val="99"/>
    <w:unhideWhenUsed/>
    <w:rsid w:val="00285F78"/>
  </w:style>
  <w:style w:type="character" w:customStyle="1" w:styleId="TekstopmerkingChar">
    <w:name w:val="Tekst opmerking Char"/>
    <w:basedOn w:val="Standaardalinea-lettertype"/>
    <w:link w:val="Tekstopmerking"/>
    <w:uiPriority w:val="99"/>
    <w:rsid w:val="00285F78"/>
    <w:rPr>
      <w:sz w:val="20"/>
      <w:szCs w:val="20"/>
    </w:rPr>
  </w:style>
  <w:style w:type="paragraph" w:styleId="Onderwerpvanopmerking">
    <w:name w:val="annotation subject"/>
    <w:basedOn w:val="Tekstopmerking"/>
    <w:next w:val="Tekstopmerking"/>
    <w:link w:val="OnderwerpvanopmerkingChar"/>
    <w:uiPriority w:val="99"/>
    <w:semiHidden/>
    <w:unhideWhenUsed/>
    <w:rsid w:val="00285F78"/>
    <w:rPr>
      <w:b/>
      <w:bCs/>
    </w:rPr>
  </w:style>
  <w:style w:type="character" w:customStyle="1" w:styleId="OnderwerpvanopmerkingChar">
    <w:name w:val="Onderwerp van opmerking Char"/>
    <w:basedOn w:val="TekstopmerkingChar"/>
    <w:link w:val="Onderwerpvanopmerking"/>
    <w:uiPriority w:val="99"/>
    <w:semiHidden/>
    <w:rsid w:val="00285F78"/>
    <w:rPr>
      <w:b/>
      <w:bCs/>
      <w:sz w:val="20"/>
      <w:szCs w:val="20"/>
    </w:rPr>
  </w:style>
  <w:style w:type="paragraph" w:customStyle="1" w:styleId="standaardhandleiding">
    <w:name w:val="standaard handleiding"/>
    <w:basedOn w:val="Standaard"/>
    <w:link w:val="standaardhandleidingChar"/>
    <w:qFormat/>
    <w:rsid w:val="00114DE6"/>
    <w:pPr>
      <w:tabs>
        <w:tab w:val="left" w:pos="709"/>
      </w:tabs>
    </w:pPr>
    <w:rPr>
      <w:rFonts w:ascii="Calibri" w:hAnsi="Calibri" w:cs="Calibri"/>
    </w:rPr>
  </w:style>
  <w:style w:type="character" w:customStyle="1" w:styleId="standaardhandleidingChar">
    <w:name w:val="standaard handleiding Char"/>
    <w:link w:val="standaardhandleiding"/>
    <w:rsid w:val="00114DE6"/>
    <w:rPr>
      <w:rFonts w:ascii="Calibri" w:eastAsia="Times New Roman" w:hAnsi="Calibri" w:cs="Calibri"/>
      <w:lang w:eastAsia="nl-NL"/>
    </w:rPr>
  </w:style>
  <w:style w:type="character" w:customStyle="1" w:styleId="Kop4Char">
    <w:name w:val="Kop 4 Char"/>
    <w:basedOn w:val="Standaardalinea-lettertype"/>
    <w:link w:val="Kop4"/>
    <w:uiPriority w:val="9"/>
    <w:rsid w:val="00114DE6"/>
    <w:rPr>
      <w:rFonts w:ascii="Calibri" w:eastAsiaTheme="majorEastAsia" w:hAnsi="Calibri" w:cstheme="majorBidi"/>
      <w:i/>
      <w:iCs/>
      <w:color w:val="002060"/>
    </w:rPr>
  </w:style>
  <w:style w:type="paragraph" w:customStyle="1" w:styleId="Kirstensstijl">
    <w:name w:val="Kirstens stijl"/>
    <w:basedOn w:val="Standaard"/>
    <w:link w:val="KirstensstijlChar"/>
    <w:qFormat/>
    <w:rsid w:val="00481937"/>
    <w:rPr>
      <w:rFonts w:ascii="Arial" w:hAnsi="Arial" w:cs="Arial"/>
    </w:rPr>
  </w:style>
  <w:style w:type="character" w:customStyle="1" w:styleId="KirstensstijlChar">
    <w:name w:val="Kirstens stijl Char"/>
    <w:link w:val="Kirstensstijl"/>
    <w:rsid w:val="00481937"/>
    <w:rPr>
      <w:rFonts w:ascii="Arial" w:eastAsia="Times New Roman" w:hAnsi="Arial" w:cs="Arial"/>
      <w:lang w:eastAsia="nl-NL"/>
    </w:rPr>
  </w:style>
  <w:style w:type="paragraph" w:customStyle="1" w:styleId="Tekst1">
    <w:name w:val="Tekst 1"/>
    <w:basedOn w:val="Standaard"/>
    <w:link w:val="Tekst1Char"/>
    <w:qFormat/>
    <w:rsid w:val="00481937"/>
    <w:pPr>
      <w:autoSpaceDE w:val="0"/>
      <w:autoSpaceDN w:val="0"/>
      <w:adjustRightInd w:val="0"/>
    </w:pPr>
    <w:rPr>
      <w:rFonts w:ascii="Calibri" w:hAnsi="Calibri" w:cs="TTF9t00"/>
    </w:rPr>
  </w:style>
  <w:style w:type="character" w:customStyle="1" w:styleId="Tekst1Char">
    <w:name w:val="Tekst 1 Char"/>
    <w:link w:val="Tekst1"/>
    <w:rsid w:val="00481937"/>
    <w:rPr>
      <w:rFonts w:ascii="Calibri" w:eastAsia="Times New Roman" w:hAnsi="Calibri" w:cs="TTF9t00"/>
      <w:lang w:eastAsia="nl-NL"/>
    </w:rPr>
  </w:style>
  <w:style w:type="character" w:customStyle="1" w:styleId="TeksthandleidingChar">
    <w:name w:val="Tekst handleiding Char"/>
    <w:link w:val="Teksthandleiding"/>
    <w:locked/>
    <w:rsid w:val="00481937"/>
    <w:rPr>
      <w:rFonts w:ascii="Calibri" w:hAnsi="Calibri"/>
    </w:rPr>
  </w:style>
  <w:style w:type="paragraph" w:customStyle="1" w:styleId="Teksthandleiding">
    <w:name w:val="Tekst handleiding"/>
    <w:basedOn w:val="Standaard"/>
    <w:link w:val="TeksthandleidingChar"/>
    <w:qFormat/>
    <w:rsid w:val="00481937"/>
    <w:rPr>
      <w:rFonts w:ascii="Calibri" w:hAnsi="Calibri"/>
    </w:rPr>
  </w:style>
  <w:style w:type="paragraph" w:styleId="Ondertitel">
    <w:name w:val="Subtitle"/>
    <w:aliases w:val="Alpha Titel"/>
    <w:basedOn w:val="Kop1"/>
    <w:next w:val="Standaard"/>
    <w:link w:val="OndertitelChar"/>
    <w:qFormat/>
    <w:rsid w:val="00E51276"/>
    <w:pPr>
      <w:keepLines w:val="0"/>
      <w:numPr>
        <w:numId w:val="0"/>
      </w:numPr>
      <w:spacing w:before="0" w:after="120"/>
      <w:outlineLvl w:val="1"/>
    </w:pPr>
    <w:rPr>
      <w:kern w:val="28"/>
      <w:sz w:val="24"/>
      <w:szCs w:val="24"/>
    </w:rPr>
  </w:style>
  <w:style w:type="character" w:customStyle="1" w:styleId="OndertitelChar">
    <w:name w:val="Ondertitel Char"/>
    <w:aliases w:val="Alpha Titel Char"/>
    <w:basedOn w:val="Standaardalinea-lettertype"/>
    <w:link w:val="Ondertitel"/>
    <w:rsid w:val="00E51276"/>
    <w:rPr>
      <w:rFonts w:asciiTheme="majorHAnsi" w:eastAsiaTheme="majorEastAsia" w:hAnsiTheme="majorHAnsi" w:cstheme="majorBidi"/>
      <w:b/>
      <w:color w:val="002060"/>
      <w:kern w:val="28"/>
      <w:sz w:val="24"/>
      <w:szCs w:val="24"/>
      <w:lang w:eastAsia="nl-NL"/>
    </w:rPr>
  </w:style>
  <w:style w:type="paragraph" w:styleId="Kopvaninhoudsopgave">
    <w:name w:val="TOC Heading"/>
    <w:basedOn w:val="Kop1"/>
    <w:next w:val="Standaard"/>
    <w:uiPriority w:val="39"/>
    <w:unhideWhenUsed/>
    <w:qFormat/>
    <w:rsid w:val="008921EC"/>
    <w:pPr>
      <w:numPr>
        <w:numId w:val="0"/>
      </w:numPr>
      <w:spacing w:after="0"/>
      <w:outlineLvl w:val="9"/>
    </w:pPr>
    <w:rPr>
      <w:b w:val="0"/>
      <w:color w:val="2E74B5" w:themeColor="accent1" w:themeShade="BF"/>
      <w:sz w:val="32"/>
    </w:rPr>
  </w:style>
  <w:style w:type="character" w:styleId="GevolgdeHyperlink">
    <w:name w:val="FollowedHyperlink"/>
    <w:basedOn w:val="Standaardalinea-lettertype"/>
    <w:uiPriority w:val="99"/>
    <w:semiHidden/>
    <w:unhideWhenUsed/>
    <w:rsid w:val="005919E1"/>
    <w:rPr>
      <w:color w:val="954F72" w:themeColor="followedHyperlink"/>
      <w:u w:val="single"/>
    </w:rPr>
  </w:style>
  <w:style w:type="character" w:customStyle="1" w:styleId="Kop5Char">
    <w:name w:val="Kop 5 Char"/>
    <w:basedOn w:val="Standaardalinea-lettertype"/>
    <w:link w:val="Kop5"/>
    <w:uiPriority w:val="9"/>
    <w:semiHidden/>
    <w:rsid w:val="008334F0"/>
    <w:rPr>
      <w:rFonts w:ascii="Calibri" w:eastAsia="Times New Roman" w:hAnsi="Calibri" w:cs="Times New Roman"/>
      <w:b/>
      <w:bCs/>
      <w:i/>
      <w:iCs/>
      <w:sz w:val="26"/>
      <w:szCs w:val="26"/>
      <w:lang w:eastAsia="nl-NL"/>
    </w:rPr>
  </w:style>
  <w:style w:type="paragraph" w:styleId="Plattetekst">
    <w:name w:val="Body Text"/>
    <w:basedOn w:val="Standaard"/>
    <w:link w:val="PlattetekstChar"/>
    <w:rsid w:val="008334F0"/>
    <w:pPr>
      <w:framePr w:w="2064" w:h="2308" w:hSpace="142" w:wrap="around" w:hAnchor="margin" w:yAlign="top" w:anchorLock="1"/>
      <w:spacing w:line="251" w:lineRule="auto"/>
      <w:jc w:val="right"/>
    </w:pPr>
    <w:rPr>
      <w:rFonts w:ascii="Decade Light SSi" w:hAnsi="Decade Light SSi"/>
      <w:b/>
      <w:sz w:val="28"/>
    </w:rPr>
  </w:style>
  <w:style w:type="character" w:customStyle="1" w:styleId="PlattetekstChar">
    <w:name w:val="Platte tekst Char"/>
    <w:basedOn w:val="Standaardalinea-lettertype"/>
    <w:link w:val="Plattetekst"/>
    <w:rsid w:val="008334F0"/>
    <w:rPr>
      <w:rFonts w:ascii="Decade Light SSi" w:eastAsia="Times New Roman" w:hAnsi="Decade Light SSi" w:cs="Times New Roman"/>
      <w:b/>
      <w:sz w:val="28"/>
      <w:szCs w:val="20"/>
      <w:lang w:eastAsia="nl-NL"/>
    </w:rPr>
  </w:style>
  <w:style w:type="paragraph" w:customStyle="1" w:styleId="Hoofdstuk">
    <w:name w:val="Hoofdstuk"/>
    <w:basedOn w:val="Standaard"/>
    <w:link w:val="HoofdstukChar"/>
    <w:rsid w:val="008334F0"/>
    <w:pPr>
      <w:pBdr>
        <w:top w:val="single" w:sz="6" w:space="1" w:color="auto"/>
        <w:bottom w:val="single" w:sz="6" w:space="1" w:color="auto"/>
      </w:pBdr>
      <w:shd w:val="pct20" w:color="auto" w:fill="auto"/>
    </w:pPr>
    <w:rPr>
      <w:rFonts w:ascii="Arial" w:hAnsi="Arial"/>
    </w:rPr>
  </w:style>
  <w:style w:type="character" w:styleId="Paginanummer">
    <w:name w:val="page number"/>
    <w:basedOn w:val="Standaardalinea-lettertype"/>
    <w:rsid w:val="008334F0"/>
  </w:style>
  <w:style w:type="paragraph" w:styleId="Normaalweb">
    <w:name w:val="Normal (Web)"/>
    <w:basedOn w:val="Standaard"/>
    <w:uiPriority w:val="99"/>
    <w:rsid w:val="008334F0"/>
    <w:pPr>
      <w:spacing w:before="100" w:beforeAutospacing="1" w:after="100" w:afterAutospacing="1"/>
    </w:pPr>
    <w:rPr>
      <w:sz w:val="24"/>
      <w:szCs w:val="24"/>
    </w:rPr>
  </w:style>
  <w:style w:type="paragraph" w:styleId="Plattetekstinspringen2">
    <w:name w:val="Body Text Indent 2"/>
    <w:basedOn w:val="Standaard"/>
    <w:link w:val="Plattetekstinspringen2Char"/>
    <w:rsid w:val="008334F0"/>
    <w:pPr>
      <w:spacing w:after="120" w:line="480" w:lineRule="auto"/>
      <w:ind w:left="283"/>
    </w:pPr>
  </w:style>
  <w:style w:type="character" w:customStyle="1" w:styleId="Plattetekstinspringen2Char">
    <w:name w:val="Platte tekst inspringen 2 Char"/>
    <w:basedOn w:val="Standaardalinea-lettertype"/>
    <w:link w:val="Plattetekstinspringen2"/>
    <w:rsid w:val="008334F0"/>
    <w:rPr>
      <w:rFonts w:ascii="Times New Roman" w:eastAsia="Times New Roman" w:hAnsi="Times New Roman" w:cs="Times New Roman"/>
      <w:sz w:val="20"/>
      <w:szCs w:val="20"/>
      <w:lang w:eastAsia="nl-NL"/>
    </w:rPr>
  </w:style>
  <w:style w:type="paragraph" w:styleId="Onderkantformulier">
    <w:name w:val="HTML Bottom of Form"/>
    <w:basedOn w:val="Standaard"/>
    <w:next w:val="Standaard"/>
    <w:link w:val="OnderkantformulierChar"/>
    <w:rsid w:val="008334F0"/>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rsid w:val="008334F0"/>
    <w:rPr>
      <w:rFonts w:ascii="Arial" w:eastAsia="Times New Roman" w:hAnsi="Arial" w:cs="Arial"/>
      <w:vanish/>
      <w:sz w:val="16"/>
      <w:szCs w:val="16"/>
      <w:lang w:eastAsia="nl-NL"/>
    </w:rPr>
  </w:style>
  <w:style w:type="character" w:styleId="Nadruk">
    <w:name w:val="Emphasis"/>
    <w:uiPriority w:val="20"/>
    <w:qFormat/>
    <w:rsid w:val="008334F0"/>
    <w:rPr>
      <w:i/>
      <w:iCs/>
    </w:rPr>
  </w:style>
  <w:style w:type="paragraph" w:customStyle="1" w:styleId="BriefHoofd">
    <w:name w:val="BriefHoofd"/>
    <w:basedOn w:val="Standaard"/>
    <w:rsid w:val="008334F0"/>
    <w:pPr>
      <w:overflowPunct w:val="0"/>
      <w:autoSpaceDE w:val="0"/>
      <w:autoSpaceDN w:val="0"/>
      <w:adjustRightInd w:val="0"/>
      <w:spacing w:line="260" w:lineRule="exact"/>
      <w:textAlignment w:val="baseline"/>
    </w:pPr>
    <w:rPr>
      <w:rFonts w:ascii="Verdana" w:hAnsi="Verdana" w:cs="Arial"/>
      <w:iCs/>
    </w:rPr>
  </w:style>
  <w:style w:type="character" w:customStyle="1" w:styleId="HoofdstukChar">
    <w:name w:val="Hoofdstuk Char"/>
    <w:link w:val="Hoofdstuk"/>
    <w:rsid w:val="008334F0"/>
    <w:rPr>
      <w:rFonts w:ascii="Arial" w:eastAsia="Times New Roman" w:hAnsi="Arial" w:cs="Times New Roman"/>
      <w:sz w:val="20"/>
      <w:szCs w:val="20"/>
      <w:shd w:val="pct20" w:color="auto" w:fill="auto"/>
      <w:lang w:eastAsia="nl-NL"/>
    </w:rPr>
  </w:style>
  <w:style w:type="paragraph" w:styleId="Bovenkantformulier">
    <w:name w:val="HTML Top of Form"/>
    <w:basedOn w:val="Standaard"/>
    <w:next w:val="Standaard"/>
    <w:link w:val="BovenkantformulierChar"/>
    <w:rsid w:val="008334F0"/>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rsid w:val="008334F0"/>
    <w:rPr>
      <w:rFonts w:ascii="Arial" w:eastAsia="Times New Roman" w:hAnsi="Arial" w:cs="Arial"/>
      <w:vanish/>
      <w:sz w:val="16"/>
      <w:szCs w:val="16"/>
      <w:lang w:eastAsia="nl-NL"/>
    </w:rPr>
  </w:style>
  <w:style w:type="paragraph" w:styleId="Revisie">
    <w:name w:val="Revision"/>
    <w:hidden/>
    <w:uiPriority w:val="99"/>
    <w:semiHidden/>
    <w:rsid w:val="008334F0"/>
    <w:pPr>
      <w:spacing w:after="0" w:line="240" w:lineRule="auto"/>
    </w:pPr>
    <w:rPr>
      <w:rFonts w:ascii="Times New Roman" w:eastAsia="Times New Roman" w:hAnsi="Times New Roman" w:cs="Times New Roman"/>
      <w:sz w:val="20"/>
      <w:szCs w:val="20"/>
      <w:lang w:eastAsia="nl-NL"/>
    </w:rPr>
  </w:style>
  <w:style w:type="character" w:styleId="Zwaar">
    <w:name w:val="Strong"/>
    <w:uiPriority w:val="22"/>
    <w:qFormat/>
    <w:rsid w:val="008334F0"/>
    <w:rPr>
      <w:b/>
      <w:bCs/>
    </w:rPr>
  </w:style>
  <w:style w:type="paragraph" w:customStyle="1" w:styleId="kirstensstijl0">
    <w:name w:val="kirstensstijl"/>
    <w:basedOn w:val="Standaard"/>
    <w:rsid w:val="008334F0"/>
    <w:pPr>
      <w:spacing w:before="100" w:beforeAutospacing="1" w:after="100" w:afterAutospacing="1"/>
    </w:pPr>
    <w:rPr>
      <w:sz w:val="24"/>
      <w:szCs w:val="24"/>
    </w:rPr>
  </w:style>
  <w:style w:type="table" w:styleId="Lichtelijst-accent1">
    <w:name w:val="Light List Accent 1"/>
    <w:basedOn w:val="Standaardtabel"/>
    <w:uiPriority w:val="61"/>
    <w:rsid w:val="008334F0"/>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Voetnoottekst">
    <w:name w:val="footnote text"/>
    <w:basedOn w:val="Standaard"/>
    <w:link w:val="VoetnoottekstChar"/>
    <w:uiPriority w:val="99"/>
    <w:semiHidden/>
    <w:unhideWhenUsed/>
    <w:rsid w:val="008334F0"/>
  </w:style>
  <w:style w:type="character" w:customStyle="1" w:styleId="VoetnoottekstChar">
    <w:name w:val="Voetnoottekst Char"/>
    <w:basedOn w:val="Standaardalinea-lettertype"/>
    <w:link w:val="Voetnoottekst"/>
    <w:uiPriority w:val="99"/>
    <w:semiHidden/>
    <w:rsid w:val="008334F0"/>
    <w:rPr>
      <w:rFonts w:ascii="Times New Roman" w:eastAsia="Times New Roman" w:hAnsi="Times New Roman" w:cs="Times New Roman"/>
      <w:sz w:val="20"/>
      <w:szCs w:val="20"/>
      <w:lang w:eastAsia="nl-NL"/>
    </w:rPr>
  </w:style>
  <w:style w:type="character" w:styleId="Voetnootmarkering">
    <w:name w:val="footnote reference"/>
    <w:uiPriority w:val="99"/>
    <w:semiHidden/>
    <w:unhideWhenUsed/>
    <w:rsid w:val="008334F0"/>
    <w:rPr>
      <w:vertAlign w:val="superscript"/>
    </w:rPr>
  </w:style>
  <w:style w:type="paragraph" w:customStyle="1" w:styleId="kop21625">
    <w:name w:val="kop21625"/>
    <w:basedOn w:val="Kop3"/>
    <w:link w:val="kop21625Char"/>
    <w:qFormat/>
    <w:rsid w:val="008334F0"/>
    <w:pPr>
      <w:keepLines w:val="0"/>
      <w:spacing w:before="240" w:after="60"/>
    </w:pPr>
    <w:rPr>
      <w:rFonts w:eastAsia="Times New Roman" w:cs="Calibri"/>
      <w:b/>
      <w:bCs/>
      <w:i w:val="0"/>
      <w:color w:val="auto"/>
      <w:sz w:val="22"/>
      <w:szCs w:val="22"/>
    </w:rPr>
  </w:style>
  <w:style w:type="character" w:customStyle="1" w:styleId="kop21625Char">
    <w:name w:val="kop21625 Char"/>
    <w:link w:val="kop21625"/>
    <w:rsid w:val="008334F0"/>
    <w:rPr>
      <w:rFonts w:ascii="Calibri" w:eastAsia="Times New Roman" w:hAnsi="Calibri" w:cs="Calibri"/>
      <w:b/>
      <w:bCs/>
      <w:lang w:eastAsia="nl-NL"/>
    </w:rPr>
  </w:style>
  <w:style w:type="character" w:customStyle="1" w:styleId="kophandleidingChar">
    <w:name w:val="kop handleiding Char"/>
    <w:link w:val="kophandleiding"/>
    <w:locked/>
    <w:rsid w:val="008334F0"/>
    <w:rPr>
      <w:rFonts w:ascii="Calibri" w:hAnsi="Calibri"/>
      <w:b/>
      <w:bCs/>
      <w:color w:val="538135"/>
    </w:rPr>
  </w:style>
  <w:style w:type="paragraph" w:customStyle="1" w:styleId="kophandleiding">
    <w:name w:val="kop handleiding"/>
    <w:basedOn w:val="Standaard"/>
    <w:link w:val="kophandleidingChar"/>
    <w:qFormat/>
    <w:rsid w:val="008334F0"/>
    <w:pPr>
      <w:keepNext/>
      <w:spacing w:before="240" w:after="60"/>
    </w:pPr>
    <w:rPr>
      <w:rFonts w:ascii="Calibri" w:eastAsiaTheme="minorHAnsi" w:hAnsi="Calibri" w:cstheme="minorBidi"/>
      <w:b/>
      <w:bCs/>
      <w:color w:val="538135"/>
      <w:szCs w:val="22"/>
      <w:lang w:eastAsia="en-US"/>
    </w:rPr>
  </w:style>
  <w:style w:type="paragraph" w:customStyle="1" w:styleId="Stijl1">
    <w:name w:val="Stijl1"/>
    <w:basedOn w:val="Standaard"/>
    <w:link w:val="Stijl1Char"/>
    <w:qFormat/>
    <w:rsid w:val="00A3430D"/>
    <w:rPr>
      <w:rFonts w:ascii="Calibri" w:hAnsi="Calibri"/>
      <w:szCs w:val="22"/>
    </w:rPr>
  </w:style>
  <w:style w:type="character" w:customStyle="1" w:styleId="Stijl1Char">
    <w:name w:val="Stijl1 Char"/>
    <w:link w:val="Stijl1"/>
    <w:rsid w:val="00A3430D"/>
    <w:rPr>
      <w:rFonts w:ascii="Calibri" w:eastAsia="Times New Roman" w:hAnsi="Calibri" w:cs="Times New Roman"/>
      <w:lang w:eastAsia="nl-NL"/>
    </w:rPr>
  </w:style>
  <w:style w:type="table" w:styleId="Tabelrasterlicht">
    <w:name w:val="Grid Table Light"/>
    <w:basedOn w:val="Standaardtabel"/>
    <w:uiPriority w:val="40"/>
    <w:rsid w:val="00ED50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3-Accent5">
    <w:name w:val="List Table 3 Accent 5"/>
    <w:basedOn w:val="Standaardtabel"/>
    <w:uiPriority w:val="48"/>
    <w:rsid w:val="00D42CB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Rastertabel5donker-Accent5">
    <w:name w:val="Grid Table 5 Dark Accent 5"/>
    <w:basedOn w:val="Standaardtabel"/>
    <w:uiPriority w:val="50"/>
    <w:rsid w:val="00AB3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Onopgelostemelding">
    <w:name w:val="Unresolved Mention"/>
    <w:basedOn w:val="Standaardalinea-lettertype"/>
    <w:uiPriority w:val="99"/>
    <w:semiHidden/>
    <w:unhideWhenUsed/>
    <w:rsid w:val="007E460D"/>
    <w:rPr>
      <w:color w:val="605E5C"/>
      <w:shd w:val="clear" w:color="auto" w:fill="E1DFDD"/>
    </w:rPr>
  </w:style>
  <w:style w:type="character" w:customStyle="1" w:styleId="cf01">
    <w:name w:val="cf01"/>
    <w:basedOn w:val="Standaardalinea-lettertype"/>
    <w:rsid w:val="004F7EED"/>
    <w:rPr>
      <w:rFonts w:ascii="Segoe UI" w:hAnsi="Segoe UI" w:cs="Segoe UI" w:hint="default"/>
      <w:sz w:val="18"/>
      <w:szCs w:val="18"/>
    </w:rPr>
  </w:style>
  <w:style w:type="paragraph" w:customStyle="1" w:styleId="xmsonormal">
    <w:name w:val="x_msonormal"/>
    <w:basedOn w:val="Standaard"/>
    <w:rsid w:val="0047651D"/>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765">
      <w:bodyDiv w:val="1"/>
      <w:marLeft w:val="0"/>
      <w:marRight w:val="0"/>
      <w:marTop w:val="0"/>
      <w:marBottom w:val="0"/>
      <w:divBdr>
        <w:top w:val="none" w:sz="0" w:space="0" w:color="auto"/>
        <w:left w:val="none" w:sz="0" w:space="0" w:color="auto"/>
        <w:bottom w:val="none" w:sz="0" w:space="0" w:color="auto"/>
        <w:right w:val="none" w:sz="0" w:space="0" w:color="auto"/>
      </w:divBdr>
    </w:div>
    <w:div w:id="211695651">
      <w:bodyDiv w:val="1"/>
      <w:marLeft w:val="0"/>
      <w:marRight w:val="0"/>
      <w:marTop w:val="0"/>
      <w:marBottom w:val="0"/>
      <w:divBdr>
        <w:top w:val="none" w:sz="0" w:space="0" w:color="auto"/>
        <w:left w:val="none" w:sz="0" w:space="0" w:color="auto"/>
        <w:bottom w:val="none" w:sz="0" w:space="0" w:color="auto"/>
        <w:right w:val="none" w:sz="0" w:space="0" w:color="auto"/>
      </w:divBdr>
    </w:div>
    <w:div w:id="489447090">
      <w:bodyDiv w:val="1"/>
      <w:marLeft w:val="0"/>
      <w:marRight w:val="0"/>
      <w:marTop w:val="0"/>
      <w:marBottom w:val="0"/>
      <w:divBdr>
        <w:top w:val="none" w:sz="0" w:space="0" w:color="auto"/>
        <w:left w:val="none" w:sz="0" w:space="0" w:color="auto"/>
        <w:bottom w:val="none" w:sz="0" w:space="0" w:color="auto"/>
        <w:right w:val="none" w:sz="0" w:space="0" w:color="auto"/>
      </w:divBdr>
    </w:div>
    <w:div w:id="703823209">
      <w:bodyDiv w:val="1"/>
      <w:marLeft w:val="0"/>
      <w:marRight w:val="0"/>
      <w:marTop w:val="0"/>
      <w:marBottom w:val="0"/>
      <w:divBdr>
        <w:top w:val="none" w:sz="0" w:space="0" w:color="auto"/>
        <w:left w:val="none" w:sz="0" w:space="0" w:color="auto"/>
        <w:bottom w:val="none" w:sz="0" w:space="0" w:color="auto"/>
        <w:right w:val="none" w:sz="0" w:space="0" w:color="auto"/>
      </w:divBdr>
    </w:div>
    <w:div w:id="834882616">
      <w:bodyDiv w:val="1"/>
      <w:marLeft w:val="0"/>
      <w:marRight w:val="0"/>
      <w:marTop w:val="0"/>
      <w:marBottom w:val="0"/>
      <w:divBdr>
        <w:top w:val="none" w:sz="0" w:space="0" w:color="auto"/>
        <w:left w:val="none" w:sz="0" w:space="0" w:color="auto"/>
        <w:bottom w:val="none" w:sz="0" w:space="0" w:color="auto"/>
        <w:right w:val="none" w:sz="0" w:space="0" w:color="auto"/>
      </w:divBdr>
    </w:div>
    <w:div w:id="855115274">
      <w:bodyDiv w:val="1"/>
      <w:marLeft w:val="0"/>
      <w:marRight w:val="0"/>
      <w:marTop w:val="0"/>
      <w:marBottom w:val="0"/>
      <w:divBdr>
        <w:top w:val="none" w:sz="0" w:space="0" w:color="auto"/>
        <w:left w:val="none" w:sz="0" w:space="0" w:color="auto"/>
        <w:bottom w:val="none" w:sz="0" w:space="0" w:color="auto"/>
        <w:right w:val="none" w:sz="0" w:space="0" w:color="auto"/>
      </w:divBdr>
    </w:div>
    <w:div w:id="936475584">
      <w:bodyDiv w:val="1"/>
      <w:marLeft w:val="0"/>
      <w:marRight w:val="0"/>
      <w:marTop w:val="0"/>
      <w:marBottom w:val="0"/>
      <w:divBdr>
        <w:top w:val="none" w:sz="0" w:space="0" w:color="auto"/>
        <w:left w:val="none" w:sz="0" w:space="0" w:color="auto"/>
        <w:bottom w:val="none" w:sz="0" w:space="0" w:color="auto"/>
        <w:right w:val="none" w:sz="0" w:space="0" w:color="auto"/>
      </w:divBdr>
    </w:div>
    <w:div w:id="1181168047">
      <w:bodyDiv w:val="1"/>
      <w:marLeft w:val="0"/>
      <w:marRight w:val="0"/>
      <w:marTop w:val="0"/>
      <w:marBottom w:val="0"/>
      <w:divBdr>
        <w:top w:val="none" w:sz="0" w:space="0" w:color="auto"/>
        <w:left w:val="none" w:sz="0" w:space="0" w:color="auto"/>
        <w:bottom w:val="none" w:sz="0" w:space="0" w:color="auto"/>
        <w:right w:val="none" w:sz="0" w:space="0" w:color="auto"/>
      </w:divBdr>
    </w:div>
    <w:div w:id="1454977215">
      <w:bodyDiv w:val="1"/>
      <w:marLeft w:val="0"/>
      <w:marRight w:val="0"/>
      <w:marTop w:val="0"/>
      <w:marBottom w:val="0"/>
      <w:divBdr>
        <w:top w:val="none" w:sz="0" w:space="0" w:color="auto"/>
        <w:left w:val="none" w:sz="0" w:space="0" w:color="auto"/>
        <w:bottom w:val="none" w:sz="0" w:space="0" w:color="auto"/>
        <w:right w:val="none" w:sz="0" w:space="0" w:color="auto"/>
      </w:divBdr>
    </w:div>
    <w:div w:id="1690983870">
      <w:bodyDiv w:val="1"/>
      <w:marLeft w:val="0"/>
      <w:marRight w:val="0"/>
      <w:marTop w:val="0"/>
      <w:marBottom w:val="0"/>
      <w:divBdr>
        <w:top w:val="none" w:sz="0" w:space="0" w:color="auto"/>
        <w:left w:val="none" w:sz="0" w:space="0" w:color="auto"/>
        <w:bottom w:val="none" w:sz="0" w:space="0" w:color="auto"/>
        <w:right w:val="none" w:sz="0" w:space="0" w:color="auto"/>
      </w:divBdr>
    </w:div>
    <w:div w:id="1726292776">
      <w:bodyDiv w:val="1"/>
      <w:marLeft w:val="0"/>
      <w:marRight w:val="0"/>
      <w:marTop w:val="0"/>
      <w:marBottom w:val="0"/>
      <w:divBdr>
        <w:top w:val="none" w:sz="0" w:space="0" w:color="auto"/>
        <w:left w:val="none" w:sz="0" w:space="0" w:color="auto"/>
        <w:bottom w:val="none" w:sz="0" w:space="0" w:color="auto"/>
        <w:right w:val="none" w:sz="0" w:space="0" w:color="auto"/>
      </w:divBdr>
    </w:div>
    <w:div w:id="1766534741">
      <w:bodyDiv w:val="1"/>
      <w:marLeft w:val="0"/>
      <w:marRight w:val="0"/>
      <w:marTop w:val="0"/>
      <w:marBottom w:val="0"/>
      <w:divBdr>
        <w:top w:val="none" w:sz="0" w:space="0" w:color="auto"/>
        <w:left w:val="none" w:sz="0" w:space="0" w:color="auto"/>
        <w:bottom w:val="none" w:sz="0" w:space="0" w:color="auto"/>
        <w:right w:val="none" w:sz="0" w:space="0" w:color="auto"/>
      </w:divBdr>
    </w:div>
    <w:div w:id="1825900187">
      <w:bodyDiv w:val="1"/>
      <w:marLeft w:val="0"/>
      <w:marRight w:val="0"/>
      <w:marTop w:val="0"/>
      <w:marBottom w:val="0"/>
      <w:divBdr>
        <w:top w:val="none" w:sz="0" w:space="0" w:color="auto"/>
        <w:left w:val="none" w:sz="0" w:space="0" w:color="auto"/>
        <w:bottom w:val="none" w:sz="0" w:space="0" w:color="auto"/>
        <w:right w:val="none" w:sz="0" w:space="0" w:color="auto"/>
      </w:divBdr>
    </w:div>
    <w:div w:id="1871333694">
      <w:bodyDiv w:val="1"/>
      <w:marLeft w:val="0"/>
      <w:marRight w:val="0"/>
      <w:marTop w:val="0"/>
      <w:marBottom w:val="0"/>
      <w:divBdr>
        <w:top w:val="none" w:sz="0" w:space="0" w:color="auto"/>
        <w:left w:val="none" w:sz="0" w:space="0" w:color="auto"/>
        <w:bottom w:val="none" w:sz="0" w:space="0" w:color="auto"/>
        <w:right w:val="none" w:sz="0" w:space="0" w:color="auto"/>
      </w:divBdr>
    </w:div>
    <w:div w:id="1906867702">
      <w:bodyDiv w:val="1"/>
      <w:marLeft w:val="0"/>
      <w:marRight w:val="0"/>
      <w:marTop w:val="0"/>
      <w:marBottom w:val="0"/>
      <w:divBdr>
        <w:top w:val="none" w:sz="0" w:space="0" w:color="auto"/>
        <w:left w:val="none" w:sz="0" w:space="0" w:color="auto"/>
        <w:bottom w:val="none" w:sz="0" w:space="0" w:color="auto"/>
        <w:right w:val="none" w:sz="0" w:space="0" w:color="auto"/>
      </w:divBdr>
    </w:div>
    <w:div w:id="1962492125">
      <w:bodyDiv w:val="1"/>
      <w:marLeft w:val="0"/>
      <w:marRight w:val="0"/>
      <w:marTop w:val="0"/>
      <w:marBottom w:val="0"/>
      <w:divBdr>
        <w:top w:val="none" w:sz="0" w:space="0" w:color="auto"/>
        <w:left w:val="none" w:sz="0" w:space="0" w:color="auto"/>
        <w:bottom w:val="none" w:sz="0" w:space="0" w:color="auto"/>
        <w:right w:val="none" w:sz="0" w:space="0" w:color="auto"/>
      </w:divBdr>
    </w:div>
    <w:div w:id="1980647549">
      <w:bodyDiv w:val="1"/>
      <w:marLeft w:val="0"/>
      <w:marRight w:val="0"/>
      <w:marTop w:val="0"/>
      <w:marBottom w:val="0"/>
      <w:divBdr>
        <w:top w:val="none" w:sz="0" w:space="0" w:color="auto"/>
        <w:left w:val="none" w:sz="0" w:space="0" w:color="auto"/>
        <w:bottom w:val="none" w:sz="0" w:space="0" w:color="auto"/>
        <w:right w:val="none" w:sz="0" w:space="0" w:color="auto"/>
      </w:divBdr>
    </w:div>
    <w:div w:id="2049648199">
      <w:bodyDiv w:val="1"/>
      <w:marLeft w:val="0"/>
      <w:marRight w:val="0"/>
      <w:marTop w:val="0"/>
      <w:marBottom w:val="0"/>
      <w:divBdr>
        <w:top w:val="none" w:sz="0" w:space="0" w:color="auto"/>
        <w:left w:val="none" w:sz="0" w:space="0" w:color="auto"/>
        <w:bottom w:val="none" w:sz="0" w:space="0" w:color="auto"/>
        <w:right w:val="none" w:sz="0" w:space="0" w:color="auto"/>
      </w:divBdr>
    </w:div>
    <w:div w:id="2142723033">
      <w:bodyDiv w:val="1"/>
      <w:marLeft w:val="0"/>
      <w:marRight w:val="0"/>
      <w:marTop w:val="0"/>
      <w:marBottom w:val="0"/>
      <w:divBdr>
        <w:top w:val="none" w:sz="0" w:space="0" w:color="auto"/>
        <w:left w:val="none" w:sz="0" w:space="0" w:color="auto"/>
        <w:bottom w:val="none" w:sz="0" w:space="0" w:color="auto"/>
        <w:right w:val="none" w:sz="0" w:space="0" w:color="auto"/>
      </w:divBdr>
      <w:divsChild>
        <w:div w:id="2057584397">
          <w:marLeft w:val="0"/>
          <w:marRight w:val="0"/>
          <w:marTop w:val="0"/>
          <w:marBottom w:val="0"/>
          <w:divBdr>
            <w:top w:val="none" w:sz="0" w:space="0" w:color="auto"/>
            <w:left w:val="none" w:sz="0" w:space="0" w:color="auto"/>
            <w:bottom w:val="none" w:sz="0" w:space="0" w:color="auto"/>
            <w:right w:val="none" w:sz="0" w:space="0" w:color="auto"/>
          </w:divBdr>
          <w:divsChild>
            <w:div w:id="1292058238">
              <w:marLeft w:val="0"/>
              <w:marRight w:val="0"/>
              <w:marTop w:val="0"/>
              <w:marBottom w:val="0"/>
              <w:divBdr>
                <w:top w:val="none" w:sz="0" w:space="0" w:color="auto"/>
                <w:left w:val="none" w:sz="0" w:space="0" w:color="auto"/>
                <w:bottom w:val="none" w:sz="0" w:space="0" w:color="auto"/>
                <w:right w:val="none" w:sz="0" w:space="0" w:color="auto"/>
              </w:divBdr>
              <w:divsChild>
                <w:div w:id="1540127374">
                  <w:marLeft w:val="0"/>
                  <w:marRight w:val="0"/>
                  <w:marTop w:val="0"/>
                  <w:marBottom w:val="0"/>
                  <w:divBdr>
                    <w:top w:val="none" w:sz="0" w:space="0" w:color="auto"/>
                    <w:left w:val="none" w:sz="0" w:space="0" w:color="auto"/>
                    <w:bottom w:val="none" w:sz="0" w:space="0" w:color="auto"/>
                    <w:right w:val="none" w:sz="0" w:space="0" w:color="auto"/>
                  </w:divBdr>
                  <w:divsChild>
                    <w:div w:id="1872915970">
                      <w:marLeft w:val="0"/>
                      <w:marRight w:val="0"/>
                      <w:marTop w:val="0"/>
                      <w:marBottom w:val="0"/>
                      <w:divBdr>
                        <w:top w:val="none" w:sz="0" w:space="0" w:color="auto"/>
                        <w:left w:val="none" w:sz="0" w:space="0" w:color="auto"/>
                        <w:bottom w:val="none" w:sz="0" w:space="0" w:color="auto"/>
                        <w:right w:val="none" w:sz="0" w:space="0" w:color="auto"/>
                      </w:divBdr>
                      <w:divsChild>
                        <w:div w:id="1113482296">
                          <w:marLeft w:val="0"/>
                          <w:marRight w:val="0"/>
                          <w:marTop w:val="0"/>
                          <w:marBottom w:val="0"/>
                          <w:divBdr>
                            <w:top w:val="none" w:sz="0" w:space="0" w:color="auto"/>
                            <w:left w:val="single" w:sz="6" w:space="0" w:color="DDDDDD"/>
                            <w:bottom w:val="none" w:sz="0" w:space="0" w:color="auto"/>
                            <w:right w:val="none" w:sz="0" w:space="0" w:color="auto"/>
                          </w:divBdr>
                          <w:divsChild>
                            <w:div w:id="633171594">
                              <w:marLeft w:val="0"/>
                              <w:marRight w:val="0"/>
                              <w:marTop w:val="0"/>
                              <w:marBottom w:val="0"/>
                              <w:divBdr>
                                <w:top w:val="none" w:sz="0" w:space="0" w:color="auto"/>
                                <w:left w:val="none" w:sz="0" w:space="0" w:color="auto"/>
                                <w:bottom w:val="none" w:sz="0" w:space="0" w:color="auto"/>
                                <w:right w:val="none" w:sz="0" w:space="0" w:color="auto"/>
                              </w:divBdr>
                              <w:divsChild>
                                <w:div w:id="1666586253">
                                  <w:marLeft w:val="0"/>
                                  <w:marRight w:val="0"/>
                                  <w:marTop w:val="0"/>
                                  <w:marBottom w:val="0"/>
                                  <w:divBdr>
                                    <w:top w:val="none" w:sz="0" w:space="0" w:color="auto"/>
                                    <w:left w:val="none" w:sz="0" w:space="0" w:color="auto"/>
                                    <w:bottom w:val="none" w:sz="0" w:space="0" w:color="auto"/>
                                    <w:right w:val="none" w:sz="0" w:space="0" w:color="auto"/>
                                  </w:divBdr>
                                  <w:divsChild>
                                    <w:div w:id="654728628">
                                      <w:marLeft w:val="-225"/>
                                      <w:marRight w:val="-225"/>
                                      <w:marTop w:val="0"/>
                                      <w:marBottom w:val="0"/>
                                      <w:divBdr>
                                        <w:top w:val="none" w:sz="0" w:space="0" w:color="auto"/>
                                        <w:left w:val="none" w:sz="0" w:space="0" w:color="auto"/>
                                        <w:bottom w:val="none" w:sz="0" w:space="0" w:color="auto"/>
                                        <w:right w:val="none" w:sz="0" w:space="0" w:color="auto"/>
                                      </w:divBdr>
                                      <w:divsChild>
                                        <w:div w:id="840244544">
                                          <w:marLeft w:val="0"/>
                                          <w:marRight w:val="0"/>
                                          <w:marTop w:val="0"/>
                                          <w:marBottom w:val="0"/>
                                          <w:divBdr>
                                            <w:top w:val="none" w:sz="0" w:space="0" w:color="auto"/>
                                            <w:left w:val="none" w:sz="0" w:space="0" w:color="auto"/>
                                            <w:bottom w:val="none" w:sz="0" w:space="0" w:color="auto"/>
                                            <w:right w:val="none" w:sz="0" w:space="0" w:color="auto"/>
                                          </w:divBdr>
                                        </w:div>
                                      </w:divsChild>
                                    </w:div>
                                    <w:div w:id="690766760">
                                      <w:marLeft w:val="-225"/>
                                      <w:marRight w:val="-225"/>
                                      <w:marTop w:val="0"/>
                                      <w:marBottom w:val="0"/>
                                      <w:divBdr>
                                        <w:top w:val="none" w:sz="0" w:space="0" w:color="auto"/>
                                        <w:left w:val="none" w:sz="0" w:space="0" w:color="auto"/>
                                        <w:bottom w:val="none" w:sz="0" w:space="0" w:color="auto"/>
                                        <w:right w:val="none" w:sz="0" w:space="0" w:color="auto"/>
                                      </w:divBdr>
                                      <w:divsChild>
                                        <w:div w:id="1318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assen.nl/oekraine"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vos@alpha-adviesbureau.nl"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pianoo.nl/nl/regelgeving/aanbestedingswet/klachtafhandeling-bij-aanbeste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3AA99EDA174D4BBB0937BDC745980D" ma:contentTypeVersion="2" ma:contentTypeDescription="Een nieuw document maken." ma:contentTypeScope="" ma:versionID="ce08f530361a55e69155ac939ebd7c24">
  <xsd:schema xmlns:xsd="http://www.w3.org/2001/XMLSchema" xmlns:xs="http://www.w3.org/2001/XMLSchema" xmlns:p="http://schemas.microsoft.com/office/2006/metadata/properties" xmlns:ns2="dfec79fd-c3e8-4b59-9c52-eb47915f85aa" targetNamespace="http://schemas.microsoft.com/office/2006/metadata/properties" ma:root="true" ma:fieldsID="33f9456ddf24f1ebc1444dbd771ac6ee" ns2:_="">
    <xsd:import namespace="dfec79fd-c3e8-4b59-9c52-eb47915f85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c79fd-c3e8-4b59-9c52-eb47915f8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50BA4-B7D7-4D70-AE9D-331F0CBDE3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D8D5CC-C0D0-4055-AEB2-EAA839EF4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c79fd-c3e8-4b59-9c52-eb47915f8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12F5D-12FC-4954-BA48-344779B18665}">
  <ds:schemaRefs>
    <ds:schemaRef ds:uri="http://schemas.microsoft.com/sharepoint/v3/contenttype/forms"/>
  </ds:schemaRefs>
</ds:datastoreItem>
</file>

<file path=customXml/itemProps4.xml><?xml version="1.0" encoding="utf-8"?>
<ds:datastoreItem xmlns:ds="http://schemas.openxmlformats.org/officeDocument/2006/customXml" ds:itemID="{AF590896-2BD4-463E-90EF-1BD7376B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8795</Words>
  <Characters>48378</Characters>
  <Application>Microsoft Office Word</Application>
  <DocSecurity>0</DocSecurity>
  <Lines>403</Lines>
  <Paragraphs>114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 Vos</dc:creator>
  <cp:keywords/>
  <dc:description/>
  <cp:lastModifiedBy>Leonieke Westra</cp:lastModifiedBy>
  <cp:revision>4</cp:revision>
  <cp:lastPrinted>2019-04-12T13:28:00Z</cp:lastPrinted>
  <dcterms:created xsi:type="dcterms:W3CDTF">2023-02-16T09:54:00Z</dcterms:created>
  <dcterms:modified xsi:type="dcterms:W3CDTF">2023-03-17T08:17:00Z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0x010100FB3AA99EDA174D4BBB0937BDC745980D</vt:lpwstr>
  </property>
</Properties>
</file>