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CF3C2" w14:textId="2B5133BF" w:rsidR="00314F3B" w:rsidRDefault="00314F3B" w:rsidP="00D274D6">
      <w:pPr>
        <w:rPr>
          <w:rFonts w:asciiTheme="minorHAnsi" w:hAnsiTheme="minorHAnsi" w:cstheme="minorHAnsi"/>
        </w:rPr>
      </w:pPr>
    </w:p>
    <w:p w14:paraId="653AFD74" w14:textId="77777777" w:rsidR="00FB20DD" w:rsidRDefault="00FB20DD" w:rsidP="00D274D6">
      <w:pPr>
        <w:rPr>
          <w:rFonts w:asciiTheme="minorHAnsi" w:hAnsiTheme="minorHAnsi" w:cstheme="minorHAnsi"/>
        </w:rPr>
      </w:pPr>
    </w:p>
    <w:p w14:paraId="2FCC1E1D" w14:textId="7AE77EF3" w:rsidR="00D274D6" w:rsidRPr="00F60154" w:rsidRDefault="00A00388" w:rsidP="00D274D6">
      <w:pPr>
        <w:rPr>
          <w:rFonts w:asciiTheme="minorHAnsi" w:hAnsiTheme="minorHAnsi" w:cstheme="minorHAnsi"/>
        </w:rPr>
      </w:pPr>
      <w:r w:rsidRPr="00F60154">
        <w:rPr>
          <w:noProof/>
        </w:rPr>
        <w:drawing>
          <wp:inline distT="0" distB="0" distL="0" distR="0" wp14:anchorId="794CAE4E" wp14:editId="1ABEED2D">
            <wp:extent cx="2543175" cy="676275"/>
            <wp:effectExtent l="0" t="0" r="9525" b="9525"/>
            <wp:docPr id="4" name="Afbeelding 4" descr="http://www.hdsr.nl/publish/pages/2719/bghu_logo_rgb_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4"/>
                    <pic:cNvPicPr/>
                  </pic:nvPicPr>
                  <pic:blipFill>
                    <a:blip r:embed="rId11">
                      <a:extLst>
                        <a:ext uri="{28A0092B-C50C-407E-A947-70E740481C1C}">
                          <a14:useLocalDpi xmlns:a14="http://schemas.microsoft.com/office/drawing/2010/main" val="0"/>
                        </a:ext>
                      </a:extLst>
                    </a:blip>
                    <a:stretch>
                      <a:fillRect/>
                    </a:stretch>
                  </pic:blipFill>
                  <pic:spPr>
                    <a:xfrm>
                      <a:off x="0" y="0"/>
                      <a:ext cx="2543175" cy="676275"/>
                    </a:xfrm>
                    <a:prstGeom prst="rect">
                      <a:avLst/>
                    </a:prstGeom>
                  </pic:spPr>
                </pic:pic>
              </a:graphicData>
            </a:graphic>
          </wp:inline>
        </w:drawing>
      </w:r>
    </w:p>
    <w:p w14:paraId="4AB96C2B" w14:textId="77777777" w:rsidR="00AE13FF" w:rsidRPr="00F60154" w:rsidRDefault="00AE13FF" w:rsidP="00D274D6">
      <w:pPr>
        <w:rPr>
          <w:rFonts w:asciiTheme="minorHAnsi" w:hAnsiTheme="minorHAnsi" w:cstheme="minorHAnsi"/>
        </w:rPr>
      </w:pPr>
    </w:p>
    <w:p w14:paraId="53B5A1C0" w14:textId="77777777" w:rsidR="00EC27D1" w:rsidRPr="00F60154" w:rsidRDefault="00EC27D1" w:rsidP="00D274D6">
      <w:pPr>
        <w:ind w:left="116"/>
        <w:rPr>
          <w:rFonts w:asciiTheme="minorHAnsi" w:eastAsia="Cambria" w:hAnsiTheme="minorHAnsi" w:cstheme="minorHAnsi"/>
          <w:b/>
          <w:position w:val="-2"/>
          <w:sz w:val="52"/>
          <w:szCs w:val="52"/>
        </w:rPr>
      </w:pPr>
    </w:p>
    <w:p w14:paraId="44AC13BB" w14:textId="45BD3F32" w:rsidR="00D274D6" w:rsidRPr="00F60154" w:rsidRDefault="005625FE" w:rsidP="009E278B">
      <w:pPr>
        <w:rPr>
          <w:rFonts w:asciiTheme="minorHAnsi" w:eastAsia="Cambria" w:hAnsiTheme="minorHAnsi" w:cstheme="minorHAnsi"/>
          <w:b/>
          <w:color w:val="E10E49"/>
          <w:position w:val="-2"/>
          <w:sz w:val="52"/>
          <w:szCs w:val="52"/>
        </w:rPr>
      </w:pPr>
      <w:r w:rsidRPr="00F60154">
        <w:rPr>
          <w:rFonts w:asciiTheme="minorHAnsi" w:eastAsia="Cambria" w:hAnsiTheme="minorHAnsi" w:cstheme="minorHAnsi"/>
          <w:b/>
          <w:color w:val="E10E49"/>
          <w:position w:val="-2"/>
          <w:sz w:val="52"/>
          <w:szCs w:val="52"/>
        </w:rPr>
        <w:t>Selectie</w:t>
      </w:r>
      <w:r w:rsidR="00D274D6" w:rsidRPr="00F60154">
        <w:rPr>
          <w:rFonts w:asciiTheme="minorHAnsi" w:eastAsia="Cambria" w:hAnsiTheme="minorHAnsi" w:cstheme="minorHAnsi"/>
          <w:b/>
          <w:color w:val="E10E49"/>
          <w:position w:val="-2"/>
          <w:sz w:val="52"/>
          <w:szCs w:val="52"/>
        </w:rPr>
        <w:t>leidraad</w:t>
      </w:r>
    </w:p>
    <w:p w14:paraId="41B3A2E0" w14:textId="77777777" w:rsidR="00A00388" w:rsidRPr="00F60154" w:rsidRDefault="00A00388" w:rsidP="00EF3AB9">
      <w:pPr>
        <w:rPr>
          <w:b/>
          <w:bCs/>
          <w:sz w:val="32"/>
          <w:szCs w:val="40"/>
        </w:rPr>
      </w:pPr>
    </w:p>
    <w:p w14:paraId="731D2C99" w14:textId="16291913" w:rsidR="00A00388" w:rsidRPr="00F60154" w:rsidRDefault="00A00388" w:rsidP="009E278B">
      <w:pPr>
        <w:rPr>
          <w:b/>
          <w:bCs/>
          <w:sz w:val="32"/>
          <w:szCs w:val="40"/>
        </w:rPr>
      </w:pPr>
      <w:r w:rsidRPr="00F60154">
        <w:rPr>
          <w:b/>
          <w:bCs/>
          <w:sz w:val="32"/>
          <w:szCs w:val="40"/>
        </w:rPr>
        <w:t>Gemeenschappelijke Regeling Belastingsamenwerking gemeenten</w:t>
      </w:r>
    </w:p>
    <w:p w14:paraId="4144D029" w14:textId="6E1F5DDD" w:rsidR="00A00388" w:rsidRPr="00F60154" w:rsidRDefault="00A00388" w:rsidP="00A00388">
      <w:pPr>
        <w:rPr>
          <w:b/>
          <w:bCs/>
          <w:sz w:val="32"/>
          <w:szCs w:val="40"/>
        </w:rPr>
      </w:pPr>
      <w:r w:rsidRPr="00F60154">
        <w:rPr>
          <w:b/>
          <w:bCs/>
          <w:sz w:val="32"/>
          <w:szCs w:val="40"/>
        </w:rPr>
        <w:t>en hoogheemraadschap Utrecht (BghU)</w:t>
      </w:r>
    </w:p>
    <w:p w14:paraId="09438144" w14:textId="0F03C499" w:rsidR="00A00388" w:rsidRPr="00F60154" w:rsidRDefault="00A00388" w:rsidP="00D274D6">
      <w:pPr>
        <w:ind w:left="116"/>
        <w:rPr>
          <w:rFonts w:asciiTheme="minorHAnsi" w:eastAsia="Cambria" w:hAnsiTheme="minorHAnsi" w:cstheme="minorHAnsi"/>
          <w:b/>
          <w:sz w:val="52"/>
          <w:szCs w:val="52"/>
        </w:rPr>
      </w:pPr>
    </w:p>
    <w:p w14:paraId="2984EB08" w14:textId="4DD9B89E" w:rsidR="00D274D6" w:rsidRPr="00F60154" w:rsidRDefault="00024A5A" w:rsidP="00EF3AB9">
      <w:pPr>
        <w:rPr>
          <w:b/>
          <w:bCs/>
          <w:sz w:val="32"/>
          <w:szCs w:val="40"/>
        </w:rPr>
      </w:pPr>
      <w:r w:rsidRPr="00F60154">
        <w:rPr>
          <w:b/>
          <w:bCs/>
          <w:sz w:val="32"/>
          <w:szCs w:val="40"/>
        </w:rPr>
        <w:t>I</w:t>
      </w:r>
      <w:r w:rsidR="00EF3AB9" w:rsidRPr="00F60154">
        <w:rPr>
          <w:b/>
          <w:bCs/>
          <w:sz w:val="32"/>
          <w:szCs w:val="40"/>
        </w:rPr>
        <w:t xml:space="preserve">nkoop van </w:t>
      </w:r>
      <w:r w:rsidR="004752A5" w:rsidRPr="00F60154">
        <w:rPr>
          <w:b/>
          <w:bCs/>
          <w:sz w:val="32"/>
          <w:szCs w:val="40"/>
        </w:rPr>
        <w:t>IT-beheer</w:t>
      </w:r>
    </w:p>
    <w:p w14:paraId="6B3948E7" w14:textId="77777777" w:rsidR="00D274D6" w:rsidRPr="00F60154" w:rsidRDefault="00D274D6" w:rsidP="00D274D6">
      <w:pPr>
        <w:rPr>
          <w:rFonts w:asciiTheme="minorHAnsi" w:hAnsiTheme="minorHAnsi" w:cstheme="minorHAnsi"/>
        </w:rPr>
      </w:pPr>
    </w:p>
    <w:p w14:paraId="0903C18A" w14:textId="77777777" w:rsidR="00D274D6" w:rsidRPr="00F60154" w:rsidRDefault="00D274D6" w:rsidP="00D274D6">
      <w:pPr>
        <w:spacing w:before="8"/>
        <w:rPr>
          <w:rFonts w:asciiTheme="minorHAnsi" w:hAnsiTheme="minorHAnsi" w:cstheme="minorHAnsi"/>
          <w:sz w:val="19"/>
          <w:szCs w:val="19"/>
        </w:rPr>
      </w:pPr>
    </w:p>
    <w:p w14:paraId="41679CCC" w14:textId="77777777" w:rsidR="00D274D6" w:rsidRPr="00F60154" w:rsidRDefault="00D274D6" w:rsidP="00D274D6">
      <w:pPr>
        <w:rPr>
          <w:rFonts w:asciiTheme="minorHAnsi" w:hAnsiTheme="minorHAnsi" w:cstheme="minorHAnsi"/>
        </w:rPr>
      </w:pPr>
    </w:p>
    <w:p w14:paraId="3EF7031E" w14:textId="77777777" w:rsidR="00D274D6" w:rsidRPr="00F60154" w:rsidRDefault="00D274D6" w:rsidP="00D274D6">
      <w:pPr>
        <w:rPr>
          <w:rFonts w:asciiTheme="minorHAnsi" w:hAnsiTheme="minorHAnsi" w:cstheme="minorHAnsi"/>
        </w:rPr>
      </w:pPr>
    </w:p>
    <w:p w14:paraId="253F7AE7" w14:textId="77777777" w:rsidR="00D274D6" w:rsidRPr="00F60154" w:rsidRDefault="00D274D6" w:rsidP="00D274D6">
      <w:pPr>
        <w:rPr>
          <w:rFonts w:asciiTheme="minorHAnsi" w:hAnsiTheme="minorHAnsi" w:cstheme="minorHAnsi"/>
        </w:rPr>
      </w:pPr>
    </w:p>
    <w:p w14:paraId="5696749C" w14:textId="5BBDA819" w:rsidR="000D2D94" w:rsidRDefault="001A7C47" w:rsidP="000D2D94">
      <w:pPr>
        <w:spacing w:after="0"/>
        <w:ind w:left="6"/>
        <w:rPr>
          <w:rFonts w:asciiTheme="minorHAnsi" w:hAnsiTheme="minorHAnsi" w:cstheme="minorHAnsi"/>
        </w:rPr>
      </w:pPr>
      <w:r w:rsidRPr="00F60154">
        <w:rPr>
          <w:rFonts w:asciiTheme="minorHAnsi" w:hAnsiTheme="minorHAnsi" w:cstheme="minorHAnsi"/>
        </w:rPr>
        <w:t>Versie</w:t>
      </w:r>
      <w:r w:rsidR="00151908" w:rsidRPr="00F60154">
        <w:rPr>
          <w:rFonts w:asciiTheme="minorHAnsi" w:hAnsiTheme="minorHAnsi" w:cstheme="minorHAnsi"/>
        </w:rPr>
        <w:tab/>
      </w:r>
      <w:r w:rsidR="00151908" w:rsidRPr="00F60154">
        <w:rPr>
          <w:rFonts w:asciiTheme="minorHAnsi" w:hAnsiTheme="minorHAnsi" w:cstheme="minorHAnsi"/>
        </w:rPr>
        <w:tab/>
      </w:r>
      <w:r w:rsidRPr="00F60154">
        <w:rPr>
          <w:rFonts w:asciiTheme="minorHAnsi" w:hAnsiTheme="minorHAnsi" w:cstheme="minorHAnsi"/>
        </w:rPr>
        <w:t xml:space="preserve">: </w:t>
      </w:r>
      <w:r w:rsidR="007252EE">
        <w:rPr>
          <w:rFonts w:asciiTheme="minorHAnsi" w:hAnsiTheme="minorHAnsi" w:cstheme="minorHAnsi"/>
        </w:rPr>
        <w:t>1.</w:t>
      </w:r>
      <w:r w:rsidR="005C006F">
        <w:rPr>
          <w:rFonts w:asciiTheme="minorHAnsi" w:hAnsiTheme="minorHAnsi" w:cstheme="minorHAnsi"/>
        </w:rPr>
        <w:t>2</w:t>
      </w:r>
      <w:r w:rsidR="00466008" w:rsidRPr="00F60154">
        <w:rPr>
          <w:rFonts w:asciiTheme="minorHAnsi" w:hAnsiTheme="minorHAnsi" w:cstheme="minorHAnsi"/>
        </w:rPr>
        <w:t xml:space="preserve"> </w:t>
      </w:r>
      <w:r w:rsidR="00E063BB">
        <w:rPr>
          <w:rFonts w:asciiTheme="minorHAnsi" w:hAnsiTheme="minorHAnsi" w:cstheme="minorHAnsi"/>
        </w:rPr>
        <w:t xml:space="preserve">met </w:t>
      </w:r>
      <w:r w:rsidR="000D2D94">
        <w:rPr>
          <w:rFonts w:asciiTheme="minorHAnsi" w:hAnsiTheme="minorHAnsi" w:cstheme="minorHAnsi"/>
        </w:rPr>
        <w:t xml:space="preserve">(geel gemarkeerde) </w:t>
      </w:r>
      <w:r w:rsidR="00E063BB">
        <w:rPr>
          <w:rFonts w:asciiTheme="minorHAnsi" w:hAnsiTheme="minorHAnsi" w:cstheme="minorHAnsi"/>
        </w:rPr>
        <w:t>aanpassing</w:t>
      </w:r>
      <w:r w:rsidR="00640262">
        <w:rPr>
          <w:rFonts w:asciiTheme="minorHAnsi" w:hAnsiTheme="minorHAnsi" w:cstheme="minorHAnsi"/>
        </w:rPr>
        <w:t xml:space="preserve"> zoals vermeld in Nota van</w:t>
      </w:r>
    </w:p>
    <w:p w14:paraId="0F5AC411" w14:textId="35DF090A" w:rsidR="00D274D6" w:rsidRPr="00F60154" w:rsidRDefault="000D2D94" w:rsidP="000D2D94">
      <w:pPr>
        <w:spacing w:after="0"/>
        <w:ind w:left="714" w:firstLine="702"/>
        <w:rPr>
          <w:rFonts w:asciiTheme="minorHAnsi" w:hAnsiTheme="minorHAnsi" w:cstheme="minorHAnsi"/>
        </w:rPr>
      </w:pPr>
      <w:r>
        <w:rPr>
          <w:rFonts w:asciiTheme="minorHAnsi" w:hAnsiTheme="minorHAnsi" w:cstheme="minorHAnsi"/>
        </w:rPr>
        <w:t xml:space="preserve">  </w:t>
      </w:r>
      <w:r w:rsidR="00640262">
        <w:rPr>
          <w:rFonts w:asciiTheme="minorHAnsi" w:hAnsiTheme="minorHAnsi" w:cstheme="minorHAnsi"/>
        </w:rPr>
        <w:t>Inlichtingen</w:t>
      </w:r>
    </w:p>
    <w:p w14:paraId="0B90523C" w14:textId="32569DA8" w:rsidR="00533C01" w:rsidRPr="00F60154" w:rsidRDefault="001A7C47" w:rsidP="001A7C47">
      <w:pPr>
        <w:spacing w:after="0"/>
        <w:rPr>
          <w:rFonts w:asciiTheme="minorHAnsi" w:hAnsiTheme="minorHAnsi" w:cstheme="minorHAnsi"/>
        </w:rPr>
      </w:pPr>
      <w:r w:rsidRPr="00F60154">
        <w:rPr>
          <w:rFonts w:asciiTheme="minorHAnsi" w:hAnsiTheme="minorHAnsi" w:cstheme="minorHAnsi"/>
        </w:rPr>
        <w:t>Datum</w:t>
      </w:r>
      <w:r w:rsidR="00151908" w:rsidRPr="00F60154">
        <w:rPr>
          <w:rFonts w:asciiTheme="minorHAnsi" w:hAnsiTheme="minorHAnsi" w:cstheme="minorHAnsi"/>
        </w:rPr>
        <w:tab/>
      </w:r>
      <w:r w:rsidR="00151908" w:rsidRPr="00F60154">
        <w:rPr>
          <w:rFonts w:asciiTheme="minorHAnsi" w:hAnsiTheme="minorHAnsi" w:cstheme="minorHAnsi"/>
        </w:rPr>
        <w:tab/>
      </w:r>
      <w:r w:rsidRPr="00CC43C6">
        <w:rPr>
          <w:rFonts w:asciiTheme="minorHAnsi" w:hAnsiTheme="minorHAnsi" w:cstheme="minorHAnsi"/>
          <w:sz w:val="24"/>
          <w:szCs w:val="24"/>
        </w:rPr>
        <w:t xml:space="preserve">: </w:t>
      </w:r>
      <w:r w:rsidR="00AF2CFA" w:rsidRPr="00CC43C6">
        <w:rPr>
          <w:rFonts w:asciiTheme="minorHAnsi" w:hAnsiTheme="minorHAnsi" w:cstheme="minorHAnsi"/>
          <w:sz w:val="24"/>
          <w:szCs w:val="24"/>
        </w:rPr>
        <w:fldChar w:fldCharType="begin"/>
      </w:r>
      <w:r w:rsidR="00AF2CFA" w:rsidRPr="00CC43C6">
        <w:rPr>
          <w:rFonts w:asciiTheme="minorHAnsi" w:hAnsiTheme="minorHAnsi" w:cstheme="minorHAnsi"/>
          <w:sz w:val="24"/>
          <w:szCs w:val="24"/>
        </w:rPr>
        <w:instrText xml:space="preserve"> REF verzenddatum_publicatie_op_tenderned \h </w:instrText>
      </w:r>
      <w:r w:rsidR="00F60154" w:rsidRPr="00CC43C6">
        <w:rPr>
          <w:rFonts w:asciiTheme="minorHAnsi" w:hAnsiTheme="minorHAnsi" w:cstheme="minorHAnsi"/>
          <w:sz w:val="24"/>
          <w:szCs w:val="24"/>
        </w:rPr>
        <w:instrText xml:space="preserve"> \* MERGEFORMAT </w:instrText>
      </w:r>
      <w:r w:rsidR="00AF2CFA" w:rsidRPr="00CC43C6">
        <w:rPr>
          <w:rFonts w:asciiTheme="minorHAnsi" w:hAnsiTheme="minorHAnsi" w:cstheme="minorHAnsi"/>
          <w:sz w:val="24"/>
          <w:szCs w:val="24"/>
        </w:rPr>
      </w:r>
      <w:r w:rsidR="00AF2CFA" w:rsidRPr="00CC43C6">
        <w:rPr>
          <w:rFonts w:asciiTheme="minorHAnsi" w:hAnsiTheme="minorHAnsi" w:cstheme="minorHAnsi"/>
          <w:sz w:val="24"/>
          <w:szCs w:val="24"/>
        </w:rPr>
        <w:fldChar w:fldCharType="separate"/>
      </w:r>
      <w:r w:rsidR="003341A5" w:rsidRPr="003341A5">
        <w:rPr>
          <w:rFonts w:asciiTheme="minorHAnsi" w:hAnsiTheme="minorHAnsi" w:cstheme="minorHAnsi"/>
          <w:szCs w:val="20"/>
        </w:rPr>
        <w:t>dinsdag 14 februari 2023</w:t>
      </w:r>
      <w:r w:rsidR="00AF2CFA" w:rsidRPr="00CC43C6">
        <w:rPr>
          <w:rFonts w:asciiTheme="minorHAnsi" w:hAnsiTheme="minorHAnsi" w:cstheme="minorHAnsi"/>
          <w:sz w:val="24"/>
          <w:szCs w:val="24"/>
        </w:rPr>
        <w:fldChar w:fldCharType="end"/>
      </w:r>
      <w:r w:rsidR="002D1A10" w:rsidRPr="00F60154">
        <w:rPr>
          <w:rFonts w:asciiTheme="minorHAnsi" w:hAnsiTheme="minorHAnsi" w:cstheme="minorHAnsi"/>
        </w:rPr>
        <w:t xml:space="preserve"> (verzenddatum TenderNed)</w:t>
      </w:r>
    </w:p>
    <w:p w14:paraId="2C246695" w14:textId="76A74F0B" w:rsidR="00C23CDC" w:rsidRPr="00F60154" w:rsidRDefault="00182588" w:rsidP="001A7C47">
      <w:pPr>
        <w:spacing w:after="0"/>
        <w:rPr>
          <w:rFonts w:asciiTheme="minorHAnsi" w:hAnsiTheme="minorHAnsi" w:cstheme="minorHAnsi"/>
        </w:rPr>
      </w:pPr>
      <w:r w:rsidRPr="00F60154">
        <w:rPr>
          <w:rFonts w:asciiTheme="minorHAnsi" w:hAnsiTheme="minorHAnsi" w:cstheme="minorHAnsi"/>
        </w:rPr>
        <w:t>Van</w:t>
      </w:r>
      <w:r w:rsidR="00151908" w:rsidRPr="00F60154">
        <w:rPr>
          <w:rFonts w:asciiTheme="minorHAnsi" w:hAnsiTheme="minorHAnsi" w:cstheme="minorHAnsi"/>
        </w:rPr>
        <w:tab/>
      </w:r>
      <w:r w:rsidR="00151908" w:rsidRPr="00F60154">
        <w:rPr>
          <w:rFonts w:asciiTheme="minorHAnsi" w:hAnsiTheme="minorHAnsi" w:cstheme="minorHAnsi"/>
        </w:rPr>
        <w:tab/>
      </w:r>
      <w:r w:rsidRPr="00F60154">
        <w:rPr>
          <w:rFonts w:asciiTheme="minorHAnsi" w:hAnsiTheme="minorHAnsi" w:cstheme="minorHAnsi"/>
        </w:rPr>
        <w:t xml:space="preserve">: </w:t>
      </w:r>
      <w:r w:rsidR="00533C01" w:rsidRPr="00F60154">
        <w:rPr>
          <w:rFonts w:asciiTheme="minorHAnsi" w:hAnsiTheme="minorHAnsi" w:cstheme="minorHAnsi"/>
        </w:rPr>
        <w:t>BghU</w:t>
      </w:r>
    </w:p>
    <w:p w14:paraId="282072FB" w14:textId="04446652" w:rsidR="00D274D6" w:rsidRPr="00F60154" w:rsidRDefault="001A7C47" w:rsidP="001A7C47">
      <w:pPr>
        <w:spacing w:after="0"/>
        <w:rPr>
          <w:rFonts w:asciiTheme="minorHAnsi" w:hAnsiTheme="minorHAnsi" w:cstheme="minorHAnsi"/>
        </w:rPr>
      </w:pPr>
      <w:r w:rsidRPr="00F60154">
        <w:rPr>
          <w:rFonts w:asciiTheme="minorHAnsi" w:hAnsiTheme="minorHAnsi" w:cstheme="minorHAnsi"/>
        </w:rPr>
        <w:t xml:space="preserve">Contactpersoon: </w:t>
      </w:r>
      <w:bookmarkStart w:id="0" w:name="contactpersoon_aanbesteding"/>
      <w:r w:rsidR="00A452DE" w:rsidRPr="00F60154">
        <w:rPr>
          <w:rFonts w:asciiTheme="minorHAnsi" w:hAnsiTheme="minorHAnsi" w:cstheme="minorHAnsi"/>
        </w:rPr>
        <w:t>heer S.D. van Beek</w:t>
      </w:r>
      <w:r w:rsidRPr="00F60154">
        <w:rPr>
          <w:rFonts w:asciiTheme="minorHAnsi" w:hAnsiTheme="minorHAnsi" w:cstheme="minorHAnsi"/>
        </w:rPr>
        <w:t>, inkoopadviseur</w:t>
      </w:r>
      <w:bookmarkEnd w:id="0"/>
    </w:p>
    <w:p w14:paraId="4838D89B" w14:textId="47DA93F1" w:rsidR="003541ED" w:rsidRPr="00F60154" w:rsidRDefault="003541ED" w:rsidP="001A7C47">
      <w:pPr>
        <w:spacing w:after="0"/>
        <w:rPr>
          <w:rFonts w:asciiTheme="minorHAnsi" w:hAnsiTheme="minorHAnsi" w:cstheme="minorHAnsi"/>
        </w:rPr>
      </w:pPr>
    </w:p>
    <w:p w14:paraId="276A5207" w14:textId="34D9A957" w:rsidR="003541ED" w:rsidRPr="00F60154" w:rsidRDefault="003541ED" w:rsidP="001A7C47">
      <w:pPr>
        <w:spacing w:after="0"/>
        <w:rPr>
          <w:rFonts w:asciiTheme="minorHAnsi" w:hAnsiTheme="minorHAnsi" w:cstheme="minorHAnsi"/>
        </w:rPr>
      </w:pPr>
    </w:p>
    <w:p w14:paraId="1D423D6F" w14:textId="113B821A" w:rsidR="003541ED" w:rsidRPr="00F60154" w:rsidRDefault="003541ED" w:rsidP="001A7C47">
      <w:pPr>
        <w:spacing w:after="0"/>
        <w:rPr>
          <w:rFonts w:asciiTheme="minorHAnsi" w:hAnsiTheme="minorHAnsi" w:cstheme="minorHAnsi"/>
        </w:rPr>
      </w:pPr>
    </w:p>
    <w:p w14:paraId="16EE035E" w14:textId="7A0B2BA5" w:rsidR="009D63EB" w:rsidRPr="00F60154" w:rsidRDefault="009D63EB" w:rsidP="00BB2B3B">
      <w:pPr>
        <w:jc w:val="center"/>
        <w:rPr>
          <w:rFonts w:asciiTheme="minorHAnsi" w:hAnsiTheme="minorHAnsi" w:cstheme="minorHAnsi"/>
          <w:sz w:val="20"/>
        </w:rPr>
      </w:pPr>
      <w:r w:rsidRPr="00F60154">
        <w:rPr>
          <w:rFonts w:asciiTheme="minorHAnsi" w:hAnsiTheme="minorHAnsi" w:cstheme="minorHAnsi"/>
          <w:sz w:val="20"/>
        </w:rPr>
        <w:t xml:space="preserve">© </w:t>
      </w:r>
      <w:r w:rsidR="00460834" w:rsidRPr="00F60154">
        <w:rPr>
          <w:rFonts w:asciiTheme="minorHAnsi" w:hAnsiTheme="minorHAnsi" w:cstheme="minorHAnsi"/>
          <w:sz w:val="20"/>
        </w:rPr>
        <w:t>Vier Heren Aanbestedingsadvies BV</w:t>
      </w:r>
      <w:r w:rsidRPr="00F60154">
        <w:rPr>
          <w:rFonts w:asciiTheme="minorHAnsi" w:hAnsiTheme="minorHAnsi" w:cstheme="minorHAnsi"/>
          <w:sz w:val="20"/>
        </w:rPr>
        <w:t xml:space="preserve">, niets in dit document mag worden verveelvoudigd of openbaar gemaakt zonder de uitdrukkelijke schriftelijke toestemming van </w:t>
      </w:r>
      <w:r w:rsidR="00460834" w:rsidRPr="00F60154">
        <w:rPr>
          <w:rFonts w:asciiTheme="minorHAnsi" w:hAnsiTheme="minorHAnsi" w:cstheme="minorHAnsi"/>
          <w:sz w:val="20"/>
        </w:rPr>
        <w:t>Vier Heren Aanbestedingsadvies BV</w:t>
      </w:r>
    </w:p>
    <w:p w14:paraId="65205C89" w14:textId="3E88E637" w:rsidR="00177BD9" w:rsidRPr="00F60154" w:rsidRDefault="00177BD9" w:rsidP="009456CC">
      <w:pPr>
        <w:rPr>
          <w:rFonts w:asciiTheme="minorHAnsi" w:hAnsiTheme="minorHAnsi" w:cstheme="minorHAnsi"/>
          <w:b/>
          <w:color w:val="E10E49"/>
        </w:rPr>
      </w:pPr>
      <w:r w:rsidRPr="00F60154">
        <w:rPr>
          <w:rFonts w:asciiTheme="minorHAnsi" w:hAnsiTheme="minorHAnsi" w:cstheme="minorHAnsi"/>
          <w:b/>
          <w:color w:val="E10E49"/>
          <w:sz w:val="36"/>
          <w:szCs w:val="36"/>
        </w:rPr>
        <w:lastRenderedPageBreak/>
        <w:t>Inhoudsopgave</w:t>
      </w:r>
    </w:p>
    <w:p w14:paraId="5CF70EA8" w14:textId="36E0FA4A" w:rsidR="00A92133" w:rsidRDefault="00AA4B91">
      <w:pPr>
        <w:pStyle w:val="Inhopg1"/>
        <w:tabs>
          <w:tab w:val="left" w:pos="440"/>
          <w:tab w:val="right" w:leader="dot" w:pos="9062"/>
        </w:tabs>
        <w:rPr>
          <w:rFonts w:asciiTheme="minorHAnsi" w:eastAsiaTheme="minorEastAsia" w:hAnsiTheme="minorHAnsi"/>
          <w:b w:val="0"/>
          <w:noProof/>
          <w:sz w:val="22"/>
        </w:rPr>
      </w:pPr>
      <w:r w:rsidRPr="00F60154">
        <w:rPr>
          <w:rFonts w:asciiTheme="minorHAnsi" w:hAnsiTheme="minorHAnsi" w:cstheme="minorHAnsi"/>
        </w:rPr>
        <w:fldChar w:fldCharType="begin"/>
      </w:r>
      <w:r w:rsidRPr="00F60154">
        <w:rPr>
          <w:rFonts w:asciiTheme="minorHAnsi" w:hAnsiTheme="minorHAnsi" w:cstheme="minorHAnsi"/>
        </w:rPr>
        <w:instrText xml:space="preserve"> TOC \o "1-2" \h \z \u </w:instrText>
      </w:r>
      <w:r w:rsidRPr="00F60154">
        <w:rPr>
          <w:rFonts w:asciiTheme="minorHAnsi" w:hAnsiTheme="minorHAnsi" w:cstheme="minorHAnsi"/>
        </w:rPr>
        <w:fldChar w:fldCharType="separate"/>
      </w:r>
      <w:hyperlink w:anchor="_Toc126911637" w:history="1">
        <w:r w:rsidR="00A92133" w:rsidRPr="00E158D6">
          <w:rPr>
            <w:rStyle w:val="Hyperlink"/>
            <w:noProof/>
          </w:rPr>
          <w:t>1</w:t>
        </w:r>
        <w:r w:rsidR="00A92133">
          <w:rPr>
            <w:rFonts w:asciiTheme="minorHAnsi" w:eastAsiaTheme="minorEastAsia" w:hAnsiTheme="minorHAnsi"/>
            <w:b w:val="0"/>
            <w:noProof/>
            <w:sz w:val="22"/>
          </w:rPr>
          <w:tab/>
        </w:r>
        <w:r w:rsidR="00A92133" w:rsidRPr="00E158D6">
          <w:rPr>
            <w:rStyle w:val="Hyperlink"/>
            <w:noProof/>
          </w:rPr>
          <w:t>Inleiding</w:t>
        </w:r>
        <w:r w:rsidR="00A92133">
          <w:rPr>
            <w:noProof/>
            <w:webHidden/>
          </w:rPr>
          <w:tab/>
        </w:r>
        <w:r w:rsidR="00A92133">
          <w:rPr>
            <w:noProof/>
            <w:webHidden/>
          </w:rPr>
          <w:fldChar w:fldCharType="begin"/>
        </w:r>
        <w:r w:rsidR="00A92133">
          <w:rPr>
            <w:noProof/>
            <w:webHidden/>
          </w:rPr>
          <w:instrText xml:space="preserve"> PAGEREF _Toc126911637 \h </w:instrText>
        </w:r>
        <w:r w:rsidR="00A92133">
          <w:rPr>
            <w:noProof/>
            <w:webHidden/>
          </w:rPr>
        </w:r>
        <w:r w:rsidR="00A92133">
          <w:rPr>
            <w:noProof/>
            <w:webHidden/>
          </w:rPr>
          <w:fldChar w:fldCharType="separate"/>
        </w:r>
        <w:r w:rsidR="003341A5">
          <w:rPr>
            <w:noProof/>
            <w:webHidden/>
          </w:rPr>
          <w:t>5</w:t>
        </w:r>
        <w:r w:rsidR="00A92133">
          <w:rPr>
            <w:noProof/>
            <w:webHidden/>
          </w:rPr>
          <w:fldChar w:fldCharType="end"/>
        </w:r>
      </w:hyperlink>
    </w:p>
    <w:p w14:paraId="0CFA359A" w14:textId="34861254" w:rsidR="00A92133" w:rsidRDefault="00000000">
      <w:pPr>
        <w:pStyle w:val="Inhopg2"/>
        <w:tabs>
          <w:tab w:val="left" w:pos="800"/>
          <w:tab w:val="right" w:leader="dot" w:pos="9062"/>
        </w:tabs>
        <w:rPr>
          <w:rFonts w:asciiTheme="minorHAnsi" w:hAnsiTheme="minorHAnsi"/>
          <w:noProof/>
          <w:sz w:val="22"/>
        </w:rPr>
      </w:pPr>
      <w:hyperlink w:anchor="_Toc126911638" w:history="1">
        <w:r w:rsidR="00A92133" w:rsidRPr="00E158D6">
          <w:rPr>
            <w:rStyle w:val="Hyperlink"/>
            <w:b/>
            <w:bCs/>
            <w:noProof/>
            <w:lang w:eastAsia="en-US"/>
          </w:rPr>
          <w:t>1.1</w:t>
        </w:r>
        <w:r w:rsidR="00A92133">
          <w:rPr>
            <w:rFonts w:asciiTheme="minorHAnsi" w:hAnsiTheme="minorHAnsi"/>
            <w:noProof/>
            <w:sz w:val="22"/>
          </w:rPr>
          <w:tab/>
        </w:r>
        <w:r w:rsidR="00A92133" w:rsidRPr="00E158D6">
          <w:rPr>
            <w:rStyle w:val="Hyperlink"/>
            <w:b/>
            <w:bCs/>
            <w:noProof/>
            <w:lang w:eastAsia="en-US"/>
          </w:rPr>
          <w:t>Algemeen</w:t>
        </w:r>
        <w:r w:rsidR="00A92133">
          <w:rPr>
            <w:noProof/>
            <w:webHidden/>
          </w:rPr>
          <w:tab/>
        </w:r>
        <w:r w:rsidR="00A92133">
          <w:rPr>
            <w:noProof/>
            <w:webHidden/>
          </w:rPr>
          <w:fldChar w:fldCharType="begin"/>
        </w:r>
        <w:r w:rsidR="00A92133">
          <w:rPr>
            <w:noProof/>
            <w:webHidden/>
          </w:rPr>
          <w:instrText xml:space="preserve"> PAGEREF _Toc126911638 \h </w:instrText>
        </w:r>
        <w:r w:rsidR="00A92133">
          <w:rPr>
            <w:noProof/>
            <w:webHidden/>
          </w:rPr>
        </w:r>
        <w:r w:rsidR="00A92133">
          <w:rPr>
            <w:noProof/>
            <w:webHidden/>
          </w:rPr>
          <w:fldChar w:fldCharType="separate"/>
        </w:r>
        <w:r w:rsidR="003341A5">
          <w:rPr>
            <w:noProof/>
            <w:webHidden/>
          </w:rPr>
          <w:t>5</w:t>
        </w:r>
        <w:r w:rsidR="00A92133">
          <w:rPr>
            <w:noProof/>
            <w:webHidden/>
          </w:rPr>
          <w:fldChar w:fldCharType="end"/>
        </w:r>
      </w:hyperlink>
    </w:p>
    <w:p w14:paraId="75E6FE01" w14:textId="6177BBDE" w:rsidR="00A92133" w:rsidRDefault="00000000">
      <w:pPr>
        <w:pStyle w:val="Inhopg2"/>
        <w:tabs>
          <w:tab w:val="left" w:pos="800"/>
          <w:tab w:val="right" w:leader="dot" w:pos="9062"/>
        </w:tabs>
        <w:rPr>
          <w:rFonts w:asciiTheme="minorHAnsi" w:hAnsiTheme="minorHAnsi"/>
          <w:noProof/>
          <w:sz w:val="22"/>
        </w:rPr>
      </w:pPr>
      <w:hyperlink w:anchor="_Toc126911639" w:history="1">
        <w:r w:rsidR="00A92133" w:rsidRPr="00E158D6">
          <w:rPr>
            <w:rStyle w:val="Hyperlink"/>
            <w:noProof/>
          </w:rPr>
          <w:t>1.2</w:t>
        </w:r>
        <w:r w:rsidR="00A92133">
          <w:rPr>
            <w:rFonts w:asciiTheme="minorHAnsi" w:hAnsiTheme="minorHAnsi"/>
            <w:noProof/>
            <w:sz w:val="22"/>
          </w:rPr>
          <w:tab/>
        </w:r>
        <w:r w:rsidR="00A92133" w:rsidRPr="00E158D6">
          <w:rPr>
            <w:rStyle w:val="Hyperlink"/>
            <w:noProof/>
          </w:rPr>
          <w:t>Doorkijk naar Gunningfase</w:t>
        </w:r>
        <w:r w:rsidR="00A92133">
          <w:rPr>
            <w:noProof/>
            <w:webHidden/>
          </w:rPr>
          <w:tab/>
        </w:r>
        <w:r w:rsidR="00A92133">
          <w:rPr>
            <w:noProof/>
            <w:webHidden/>
          </w:rPr>
          <w:fldChar w:fldCharType="begin"/>
        </w:r>
        <w:r w:rsidR="00A92133">
          <w:rPr>
            <w:noProof/>
            <w:webHidden/>
          </w:rPr>
          <w:instrText xml:space="preserve"> PAGEREF _Toc126911639 \h </w:instrText>
        </w:r>
        <w:r w:rsidR="00A92133">
          <w:rPr>
            <w:noProof/>
            <w:webHidden/>
          </w:rPr>
        </w:r>
        <w:r w:rsidR="00A92133">
          <w:rPr>
            <w:noProof/>
            <w:webHidden/>
          </w:rPr>
          <w:fldChar w:fldCharType="separate"/>
        </w:r>
        <w:r w:rsidR="003341A5">
          <w:rPr>
            <w:noProof/>
            <w:webHidden/>
          </w:rPr>
          <w:t>5</w:t>
        </w:r>
        <w:r w:rsidR="00A92133">
          <w:rPr>
            <w:noProof/>
            <w:webHidden/>
          </w:rPr>
          <w:fldChar w:fldCharType="end"/>
        </w:r>
      </w:hyperlink>
    </w:p>
    <w:p w14:paraId="39AB5AE2" w14:textId="44318869" w:rsidR="00A92133" w:rsidRDefault="00000000">
      <w:pPr>
        <w:pStyle w:val="Inhopg2"/>
        <w:tabs>
          <w:tab w:val="left" w:pos="800"/>
          <w:tab w:val="right" w:leader="dot" w:pos="9062"/>
        </w:tabs>
        <w:rPr>
          <w:rFonts w:asciiTheme="minorHAnsi" w:hAnsiTheme="minorHAnsi"/>
          <w:noProof/>
          <w:sz w:val="22"/>
        </w:rPr>
      </w:pPr>
      <w:hyperlink w:anchor="_Toc126911640" w:history="1">
        <w:r w:rsidR="00A92133" w:rsidRPr="00E158D6">
          <w:rPr>
            <w:rStyle w:val="Hyperlink"/>
            <w:noProof/>
          </w:rPr>
          <w:t>1.3</w:t>
        </w:r>
        <w:r w:rsidR="00A92133">
          <w:rPr>
            <w:rFonts w:asciiTheme="minorHAnsi" w:hAnsiTheme="minorHAnsi"/>
            <w:noProof/>
            <w:sz w:val="22"/>
          </w:rPr>
          <w:tab/>
        </w:r>
        <w:r w:rsidR="00A92133" w:rsidRPr="00E158D6">
          <w:rPr>
            <w:rStyle w:val="Hyperlink"/>
            <w:noProof/>
          </w:rPr>
          <w:t>Onderwerpen van de inkoop</w:t>
        </w:r>
        <w:r w:rsidR="00A92133">
          <w:rPr>
            <w:noProof/>
            <w:webHidden/>
          </w:rPr>
          <w:tab/>
        </w:r>
        <w:r w:rsidR="00A92133">
          <w:rPr>
            <w:noProof/>
            <w:webHidden/>
          </w:rPr>
          <w:fldChar w:fldCharType="begin"/>
        </w:r>
        <w:r w:rsidR="00A92133">
          <w:rPr>
            <w:noProof/>
            <w:webHidden/>
          </w:rPr>
          <w:instrText xml:space="preserve"> PAGEREF _Toc126911640 \h </w:instrText>
        </w:r>
        <w:r w:rsidR="00A92133">
          <w:rPr>
            <w:noProof/>
            <w:webHidden/>
          </w:rPr>
        </w:r>
        <w:r w:rsidR="00A92133">
          <w:rPr>
            <w:noProof/>
            <w:webHidden/>
          </w:rPr>
          <w:fldChar w:fldCharType="separate"/>
        </w:r>
        <w:r w:rsidR="003341A5">
          <w:rPr>
            <w:noProof/>
            <w:webHidden/>
          </w:rPr>
          <w:t>5</w:t>
        </w:r>
        <w:r w:rsidR="00A92133">
          <w:rPr>
            <w:noProof/>
            <w:webHidden/>
          </w:rPr>
          <w:fldChar w:fldCharType="end"/>
        </w:r>
      </w:hyperlink>
    </w:p>
    <w:p w14:paraId="7DCA66F1" w14:textId="468B8364" w:rsidR="00A92133" w:rsidRDefault="00000000">
      <w:pPr>
        <w:pStyle w:val="Inhopg2"/>
        <w:tabs>
          <w:tab w:val="left" w:pos="800"/>
          <w:tab w:val="right" w:leader="dot" w:pos="9062"/>
        </w:tabs>
        <w:rPr>
          <w:rFonts w:asciiTheme="minorHAnsi" w:hAnsiTheme="minorHAnsi"/>
          <w:noProof/>
          <w:sz w:val="22"/>
        </w:rPr>
      </w:pPr>
      <w:hyperlink w:anchor="_Toc126911641" w:history="1">
        <w:r w:rsidR="00A92133" w:rsidRPr="00E158D6">
          <w:rPr>
            <w:rStyle w:val="Hyperlink"/>
            <w:rFonts w:cs="Calibri"/>
            <w:noProof/>
          </w:rPr>
          <w:t>1.4</w:t>
        </w:r>
        <w:r w:rsidR="00A92133">
          <w:rPr>
            <w:rFonts w:asciiTheme="minorHAnsi" w:hAnsiTheme="minorHAnsi"/>
            <w:noProof/>
            <w:sz w:val="22"/>
          </w:rPr>
          <w:tab/>
        </w:r>
        <w:r w:rsidR="00A92133" w:rsidRPr="00E158D6">
          <w:rPr>
            <w:rStyle w:val="Hyperlink"/>
            <w:noProof/>
          </w:rPr>
          <w:t>Aanbestedende dienst</w:t>
        </w:r>
        <w:r w:rsidR="00A92133">
          <w:rPr>
            <w:noProof/>
            <w:webHidden/>
          </w:rPr>
          <w:tab/>
        </w:r>
        <w:r w:rsidR="00A92133">
          <w:rPr>
            <w:noProof/>
            <w:webHidden/>
          </w:rPr>
          <w:fldChar w:fldCharType="begin"/>
        </w:r>
        <w:r w:rsidR="00A92133">
          <w:rPr>
            <w:noProof/>
            <w:webHidden/>
          </w:rPr>
          <w:instrText xml:space="preserve"> PAGEREF _Toc126911641 \h </w:instrText>
        </w:r>
        <w:r w:rsidR="00A92133">
          <w:rPr>
            <w:noProof/>
            <w:webHidden/>
          </w:rPr>
        </w:r>
        <w:r w:rsidR="00A92133">
          <w:rPr>
            <w:noProof/>
            <w:webHidden/>
          </w:rPr>
          <w:fldChar w:fldCharType="separate"/>
        </w:r>
        <w:r w:rsidR="003341A5">
          <w:rPr>
            <w:noProof/>
            <w:webHidden/>
          </w:rPr>
          <w:t>5</w:t>
        </w:r>
        <w:r w:rsidR="00A92133">
          <w:rPr>
            <w:noProof/>
            <w:webHidden/>
          </w:rPr>
          <w:fldChar w:fldCharType="end"/>
        </w:r>
      </w:hyperlink>
    </w:p>
    <w:p w14:paraId="58DC1965" w14:textId="37D8896A" w:rsidR="00A92133" w:rsidRDefault="00000000">
      <w:pPr>
        <w:pStyle w:val="Inhopg2"/>
        <w:tabs>
          <w:tab w:val="left" w:pos="800"/>
          <w:tab w:val="right" w:leader="dot" w:pos="9062"/>
        </w:tabs>
        <w:rPr>
          <w:rFonts w:asciiTheme="minorHAnsi" w:hAnsiTheme="minorHAnsi"/>
          <w:noProof/>
          <w:sz w:val="22"/>
        </w:rPr>
      </w:pPr>
      <w:hyperlink w:anchor="_Toc126911642" w:history="1">
        <w:r w:rsidR="00A92133" w:rsidRPr="00E158D6">
          <w:rPr>
            <w:rStyle w:val="Hyperlink"/>
            <w:noProof/>
          </w:rPr>
          <w:t>1.5</w:t>
        </w:r>
        <w:r w:rsidR="00A92133">
          <w:rPr>
            <w:rFonts w:asciiTheme="minorHAnsi" w:hAnsiTheme="minorHAnsi"/>
            <w:noProof/>
            <w:sz w:val="22"/>
          </w:rPr>
          <w:tab/>
        </w:r>
        <w:r w:rsidR="00A92133" w:rsidRPr="00E158D6">
          <w:rPr>
            <w:rStyle w:val="Hyperlink"/>
            <w:noProof/>
          </w:rPr>
          <w:t>Kengetallen organisatie</w:t>
        </w:r>
        <w:r w:rsidR="00A92133">
          <w:rPr>
            <w:noProof/>
            <w:webHidden/>
          </w:rPr>
          <w:tab/>
        </w:r>
        <w:r w:rsidR="00A92133">
          <w:rPr>
            <w:noProof/>
            <w:webHidden/>
          </w:rPr>
          <w:fldChar w:fldCharType="begin"/>
        </w:r>
        <w:r w:rsidR="00A92133">
          <w:rPr>
            <w:noProof/>
            <w:webHidden/>
          </w:rPr>
          <w:instrText xml:space="preserve"> PAGEREF _Toc126911642 \h </w:instrText>
        </w:r>
        <w:r w:rsidR="00A92133">
          <w:rPr>
            <w:noProof/>
            <w:webHidden/>
          </w:rPr>
        </w:r>
        <w:r w:rsidR="00A92133">
          <w:rPr>
            <w:noProof/>
            <w:webHidden/>
          </w:rPr>
          <w:fldChar w:fldCharType="separate"/>
        </w:r>
        <w:r w:rsidR="003341A5">
          <w:rPr>
            <w:noProof/>
            <w:webHidden/>
          </w:rPr>
          <w:t>6</w:t>
        </w:r>
        <w:r w:rsidR="00A92133">
          <w:rPr>
            <w:noProof/>
            <w:webHidden/>
          </w:rPr>
          <w:fldChar w:fldCharType="end"/>
        </w:r>
      </w:hyperlink>
    </w:p>
    <w:p w14:paraId="0EC71CA0" w14:textId="219BB30C" w:rsidR="00A92133" w:rsidRDefault="00000000">
      <w:pPr>
        <w:pStyle w:val="Inhopg2"/>
        <w:tabs>
          <w:tab w:val="left" w:pos="800"/>
          <w:tab w:val="right" w:leader="dot" w:pos="9062"/>
        </w:tabs>
        <w:rPr>
          <w:rFonts w:asciiTheme="minorHAnsi" w:hAnsiTheme="minorHAnsi"/>
          <w:noProof/>
          <w:sz w:val="22"/>
        </w:rPr>
      </w:pPr>
      <w:hyperlink w:anchor="_Toc126911643" w:history="1">
        <w:r w:rsidR="00A92133" w:rsidRPr="00E158D6">
          <w:rPr>
            <w:rStyle w:val="Hyperlink"/>
            <w:noProof/>
          </w:rPr>
          <w:t>1.6</w:t>
        </w:r>
        <w:r w:rsidR="00A92133">
          <w:rPr>
            <w:rFonts w:asciiTheme="minorHAnsi" w:hAnsiTheme="minorHAnsi"/>
            <w:noProof/>
            <w:sz w:val="22"/>
          </w:rPr>
          <w:tab/>
        </w:r>
        <w:r w:rsidR="00A92133" w:rsidRPr="00E158D6">
          <w:rPr>
            <w:rStyle w:val="Hyperlink"/>
            <w:noProof/>
          </w:rPr>
          <w:t>Voorwerp van de aanbestedingsprocedure</w:t>
        </w:r>
        <w:r w:rsidR="00A92133">
          <w:rPr>
            <w:noProof/>
            <w:webHidden/>
          </w:rPr>
          <w:tab/>
        </w:r>
        <w:r w:rsidR="00A92133">
          <w:rPr>
            <w:noProof/>
            <w:webHidden/>
          </w:rPr>
          <w:fldChar w:fldCharType="begin"/>
        </w:r>
        <w:r w:rsidR="00A92133">
          <w:rPr>
            <w:noProof/>
            <w:webHidden/>
          </w:rPr>
          <w:instrText xml:space="preserve"> PAGEREF _Toc126911643 \h </w:instrText>
        </w:r>
        <w:r w:rsidR="00A92133">
          <w:rPr>
            <w:noProof/>
            <w:webHidden/>
          </w:rPr>
        </w:r>
        <w:r w:rsidR="00A92133">
          <w:rPr>
            <w:noProof/>
            <w:webHidden/>
          </w:rPr>
          <w:fldChar w:fldCharType="separate"/>
        </w:r>
        <w:r w:rsidR="003341A5">
          <w:rPr>
            <w:noProof/>
            <w:webHidden/>
          </w:rPr>
          <w:t>7</w:t>
        </w:r>
        <w:r w:rsidR="00A92133">
          <w:rPr>
            <w:noProof/>
            <w:webHidden/>
          </w:rPr>
          <w:fldChar w:fldCharType="end"/>
        </w:r>
      </w:hyperlink>
    </w:p>
    <w:p w14:paraId="07A1CCF1" w14:textId="7B04C226" w:rsidR="00A92133" w:rsidRDefault="00000000">
      <w:pPr>
        <w:pStyle w:val="Inhopg2"/>
        <w:tabs>
          <w:tab w:val="left" w:pos="800"/>
          <w:tab w:val="right" w:leader="dot" w:pos="9062"/>
        </w:tabs>
        <w:rPr>
          <w:rFonts w:asciiTheme="minorHAnsi" w:hAnsiTheme="minorHAnsi"/>
          <w:noProof/>
          <w:sz w:val="22"/>
        </w:rPr>
      </w:pPr>
      <w:hyperlink w:anchor="_Toc126911644" w:history="1">
        <w:r w:rsidR="00A92133" w:rsidRPr="00E158D6">
          <w:rPr>
            <w:rStyle w:val="Hyperlink"/>
            <w:noProof/>
          </w:rPr>
          <w:t>1.7</w:t>
        </w:r>
        <w:r w:rsidR="00A92133">
          <w:rPr>
            <w:rFonts w:asciiTheme="minorHAnsi" w:hAnsiTheme="minorHAnsi"/>
            <w:noProof/>
            <w:sz w:val="22"/>
          </w:rPr>
          <w:tab/>
        </w:r>
        <w:r w:rsidR="00A92133" w:rsidRPr="00E158D6">
          <w:rPr>
            <w:rStyle w:val="Hyperlink"/>
            <w:noProof/>
          </w:rPr>
          <w:t>Achtergrond en aanleiding</w:t>
        </w:r>
        <w:r w:rsidR="00A92133">
          <w:rPr>
            <w:noProof/>
            <w:webHidden/>
          </w:rPr>
          <w:tab/>
        </w:r>
        <w:r w:rsidR="00A92133">
          <w:rPr>
            <w:noProof/>
            <w:webHidden/>
          </w:rPr>
          <w:fldChar w:fldCharType="begin"/>
        </w:r>
        <w:r w:rsidR="00A92133">
          <w:rPr>
            <w:noProof/>
            <w:webHidden/>
          </w:rPr>
          <w:instrText xml:space="preserve"> PAGEREF _Toc126911644 \h </w:instrText>
        </w:r>
        <w:r w:rsidR="00A92133">
          <w:rPr>
            <w:noProof/>
            <w:webHidden/>
          </w:rPr>
        </w:r>
        <w:r w:rsidR="00A92133">
          <w:rPr>
            <w:noProof/>
            <w:webHidden/>
          </w:rPr>
          <w:fldChar w:fldCharType="separate"/>
        </w:r>
        <w:r w:rsidR="003341A5">
          <w:rPr>
            <w:noProof/>
            <w:webHidden/>
          </w:rPr>
          <w:t>7</w:t>
        </w:r>
        <w:r w:rsidR="00A92133">
          <w:rPr>
            <w:noProof/>
            <w:webHidden/>
          </w:rPr>
          <w:fldChar w:fldCharType="end"/>
        </w:r>
      </w:hyperlink>
    </w:p>
    <w:p w14:paraId="653FF079" w14:textId="110605C9" w:rsidR="00A92133" w:rsidRDefault="00000000">
      <w:pPr>
        <w:pStyle w:val="Inhopg2"/>
        <w:tabs>
          <w:tab w:val="left" w:pos="800"/>
          <w:tab w:val="right" w:leader="dot" w:pos="9062"/>
        </w:tabs>
        <w:rPr>
          <w:rFonts w:asciiTheme="minorHAnsi" w:hAnsiTheme="minorHAnsi"/>
          <w:noProof/>
          <w:sz w:val="22"/>
        </w:rPr>
      </w:pPr>
      <w:hyperlink w:anchor="_Toc126911645" w:history="1">
        <w:r w:rsidR="00A92133" w:rsidRPr="00E158D6">
          <w:rPr>
            <w:rStyle w:val="Hyperlink"/>
            <w:rFonts w:eastAsia="Batang" w:cstheme="minorHAnsi"/>
            <w:b/>
            <w:bCs/>
            <w:noProof/>
          </w:rPr>
          <w:t>1.8</w:t>
        </w:r>
        <w:r w:rsidR="00A92133">
          <w:rPr>
            <w:rFonts w:asciiTheme="minorHAnsi" w:hAnsiTheme="minorHAnsi"/>
            <w:noProof/>
            <w:sz w:val="22"/>
          </w:rPr>
          <w:tab/>
        </w:r>
        <w:r w:rsidR="00A92133" w:rsidRPr="00E158D6">
          <w:rPr>
            <w:rStyle w:val="Hyperlink"/>
            <w:rFonts w:eastAsia="Batang" w:cstheme="minorHAnsi"/>
            <w:b/>
            <w:bCs/>
            <w:noProof/>
          </w:rPr>
          <w:t>Huidige leveranciers en overeenkomsten</w:t>
        </w:r>
        <w:r w:rsidR="00A92133">
          <w:rPr>
            <w:noProof/>
            <w:webHidden/>
          </w:rPr>
          <w:tab/>
        </w:r>
        <w:r w:rsidR="00A92133">
          <w:rPr>
            <w:noProof/>
            <w:webHidden/>
          </w:rPr>
          <w:fldChar w:fldCharType="begin"/>
        </w:r>
        <w:r w:rsidR="00A92133">
          <w:rPr>
            <w:noProof/>
            <w:webHidden/>
          </w:rPr>
          <w:instrText xml:space="preserve"> PAGEREF _Toc126911645 \h </w:instrText>
        </w:r>
        <w:r w:rsidR="00A92133">
          <w:rPr>
            <w:noProof/>
            <w:webHidden/>
          </w:rPr>
        </w:r>
        <w:r w:rsidR="00A92133">
          <w:rPr>
            <w:noProof/>
            <w:webHidden/>
          </w:rPr>
          <w:fldChar w:fldCharType="separate"/>
        </w:r>
        <w:r w:rsidR="003341A5">
          <w:rPr>
            <w:noProof/>
            <w:webHidden/>
          </w:rPr>
          <w:t>7</w:t>
        </w:r>
        <w:r w:rsidR="00A92133">
          <w:rPr>
            <w:noProof/>
            <w:webHidden/>
          </w:rPr>
          <w:fldChar w:fldCharType="end"/>
        </w:r>
      </w:hyperlink>
    </w:p>
    <w:p w14:paraId="60F93144" w14:textId="5F2B3D79" w:rsidR="00A92133" w:rsidRDefault="00000000">
      <w:pPr>
        <w:pStyle w:val="Inhopg2"/>
        <w:tabs>
          <w:tab w:val="left" w:pos="800"/>
          <w:tab w:val="right" w:leader="dot" w:pos="9062"/>
        </w:tabs>
        <w:rPr>
          <w:rFonts w:asciiTheme="minorHAnsi" w:hAnsiTheme="minorHAnsi"/>
          <w:noProof/>
          <w:sz w:val="22"/>
        </w:rPr>
      </w:pPr>
      <w:hyperlink w:anchor="_Toc126911646" w:history="1">
        <w:r w:rsidR="00A92133" w:rsidRPr="00E158D6">
          <w:rPr>
            <w:rStyle w:val="Hyperlink"/>
            <w:noProof/>
          </w:rPr>
          <w:t>1.9</w:t>
        </w:r>
        <w:r w:rsidR="00A92133">
          <w:rPr>
            <w:rFonts w:asciiTheme="minorHAnsi" w:hAnsiTheme="minorHAnsi"/>
            <w:noProof/>
            <w:sz w:val="22"/>
          </w:rPr>
          <w:tab/>
        </w:r>
        <w:r w:rsidR="00A92133" w:rsidRPr="00E158D6">
          <w:rPr>
            <w:rStyle w:val="Hyperlink"/>
            <w:noProof/>
          </w:rPr>
          <w:t>Samenwerking met gemeente Utrecht</w:t>
        </w:r>
        <w:r w:rsidR="00A92133">
          <w:rPr>
            <w:noProof/>
            <w:webHidden/>
          </w:rPr>
          <w:tab/>
        </w:r>
        <w:r w:rsidR="00A92133">
          <w:rPr>
            <w:noProof/>
            <w:webHidden/>
          </w:rPr>
          <w:fldChar w:fldCharType="begin"/>
        </w:r>
        <w:r w:rsidR="00A92133">
          <w:rPr>
            <w:noProof/>
            <w:webHidden/>
          </w:rPr>
          <w:instrText xml:space="preserve"> PAGEREF _Toc126911646 \h </w:instrText>
        </w:r>
        <w:r w:rsidR="00A92133">
          <w:rPr>
            <w:noProof/>
            <w:webHidden/>
          </w:rPr>
        </w:r>
        <w:r w:rsidR="00A92133">
          <w:rPr>
            <w:noProof/>
            <w:webHidden/>
          </w:rPr>
          <w:fldChar w:fldCharType="separate"/>
        </w:r>
        <w:r w:rsidR="003341A5">
          <w:rPr>
            <w:noProof/>
            <w:webHidden/>
          </w:rPr>
          <w:t>8</w:t>
        </w:r>
        <w:r w:rsidR="00A92133">
          <w:rPr>
            <w:noProof/>
            <w:webHidden/>
          </w:rPr>
          <w:fldChar w:fldCharType="end"/>
        </w:r>
      </w:hyperlink>
    </w:p>
    <w:p w14:paraId="52E3D957" w14:textId="389A5170" w:rsidR="00A92133" w:rsidRDefault="00000000">
      <w:pPr>
        <w:pStyle w:val="Inhopg2"/>
        <w:tabs>
          <w:tab w:val="left" w:pos="800"/>
          <w:tab w:val="right" w:leader="dot" w:pos="9062"/>
        </w:tabs>
        <w:rPr>
          <w:rFonts w:asciiTheme="minorHAnsi" w:hAnsiTheme="minorHAnsi"/>
          <w:noProof/>
          <w:sz w:val="22"/>
        </w:rPr>
      </w:pPr>
      <w:hyperlink w:anchor="_Toc126911647" w:history="1">
        <w:r w:rsidR="00A92133" w:rsidRPr="00E158D6">
          <w:rPr>
            <w:rStyle w:val="Hyperlink"/>
            <w:noProof/>
          </w:rPr>
          <w:t>1.10</w:t>
        </w:r>
        <w:r w:rsidR="00A92133">
          <w:rPr>
            <w:rFonts w:asciiTheme="minorHAnsi" w:hAnsiTheme="minorHAnsi"/>
            <w:noProof/>
            <w:sz w:val="22"/>
          </w:rPr>
          <w:tab/>
        </w:r>
        <w:r w:rsidR="00A92133" w:rsidRPr="00E158D6">
          <w:rPr>
            <w:rStyle w:val="Hyperlink"/>
            <w:noProof/>
          </w:rPr>
          <w:t>Doelstellingen</w:t>
        </w:r>
        <w:r w:rsidR="00A92133">
          <w:rPr>
            <w:noProof/>
            <w:webHidden/>
          </w:rPr>
          <w:tab/>
        </w:r>
        <w:r w:rsidR="00A92133">
          <w:rPr>
            <w:noProof/>
            <w:webHidden/>
          </w:rPr>
          <w:fldChar w:fldCharType="begin"/>
        </w:r>
        <w:r w:rsidR="00A92133">
          <w:rPr>
            <w:noProof/>
            <w:webHidden/>
          </w:rPr>
          <w:instrText xml:space="preserve"> PAGEREF _Toc126911647 \h </w:instrText>
        </w:r>
        <w:r w:rsidR="00A92133">
          <w:rPr>
            <w:noProof/>
            <w:webHidden/>
          </w:rPr>
        </w:r>
        <w:r w:rsidR="00A92133">
          <w:rPr>
            <w:noProof/>
            <w:webHidden/>
          </w:rPr>
          <w:fldChar w:fldCharType="separate"/>
        </w:r>
        <w:r w:rsidR="003341A5">
          <w:rPr>
            <w:noProof/>
            <w:webHidden/>
          </w:rPr>
          <w:t>8</w:t>
        </w:r>
        <w:r w:rsidR="00A92133">
          <w:rPr>
            <w:noProof/>
            <w:webHidden/>
          </w:rPr>
          <w:fldChar w:fldCharType="end"/>
        </w:r>
      </w:hyperlink>
    </w:p>
    <w:p w14:paraId="0A15BE11" w14:textId="2544299E" w:rsidR="00A92133" w:rsidRDefault="00000000">
      <w:pPr>
        <w:pStyle w:val="Inhopg2"/>
        <w:tabs>
          <w:tab w:val="left" w:pos="800"/>
          <w:tab w:val="right" w:leader="dot" w:pos="9062"/>
        </w:tabs>
        <w:rPr>
          <w:rFonts w:asciiTheme="minorHAnsi" w:hAnsiTheme="minorHAnsi"/>
          <w:noProof/>
          <w:sz w:val="22"/>
        </w:rPr>
      </w:pPr>
      <w:hyperlink w:anchor="_Toc126911648" w:history="1">
        <w:r w:rsidR="00A92133" w:rsidRPr="00E158D6">
          <w:rPr>
            <w:rStyle w:val="Hyperlink"/>
            <w:noProof/>
          </w:rPr>
          <w:t>1.11</w:t>
        </w:r>
        <w:r w:rsidR="00A92133">
          <w:rPr>
            <w:rFonts w:asciiTheme="minorHAnsi" w:hAnsiTheme="minorHAnsi"/>
            <w:noProof/>
            <w:sz w:val="22"/>
          </w:rPr>
          <w:tab/>
        </w:r>
        <w:r w:rsidR="00A92133" w:rsidRPr="00E158D6">
          <w:rPr>
            <w:rStyle w:val="Hyperlink"/>
            <w:noProof/>
          </w:rPr>
          <w:t>Leeswijzer</w:t>
        </w:r>
        <w:r w:rsidR="00A92133">
          <w:rPr>
            <w:noProof/>
            <w:webHidden/>
          </w:rPr>
          <w:tab/>
        </w:r>
        <w:r w:rsidR="00A92133">
          <w:rPr>
            <w:noProof/>
            <w:webHidden/>
          </w:rPr>
          <w:fldChar w:fldCharType="begin"/>
        </w:r>
        <w:r w:rsidR="00A92133">
          <w:rPr>
            <w:noProof/>
            <w:webHidden/>
          </w:rPr>
          <w:instrText xml:space="preserve"> PAGEREF _Toc126911648 \h </w:instrText>
        </w:r>
        <w:r w:rsidR="00A92133">
          <w:rPr>
            <w:noProof/>
            <w:webHidden/>
          </w:rPr>
        </w:r>
        <w:r w:rsidR="00A92133">
          <w:rPr>
            <w:noProof/>
            <w:webHidden/>
          </w:rPr>
          <w:fldChar w:fldCharType="separate"/>
        </w:r>
        <w:r w:rsidR="003341A5">
          <w:rPr>
            <w:noProof/>
            <w:webHidden/>
          </w:rPr>
          <w:t>9</w:t>
        </w:r>
        <w:r w:rsidR="00A92133">
          <w:rPr>
            <w:noProof/>
            <w:webHidden/>
          </w:rPr>
          <w:fldChar w:fldCharType="end"/>
        </w:r>
      </w:hyperlink>
    </w:p>
    <w:p w14:paraId="7F295562" w14:textId="0DFD7F8B" w:rsidR="00A92133" w:rsidRDefault="00000000">
      <w:pPr>
        <w:pStyle w:val="Inhopg2"/>
        <w:tabs>
          <w:tab w:val="left" w:pos="800"/>
          <w:tab w:val="right" w:leader="dot" w:pos="9062"/>
        </w:tabs>
        <w:rPr>
          <w:rFonts w:asciiTheme="minorHAnsi" w:hAnsiTheme="minorHAnsi"/>
          <w:noProof/>
          <w:sz w:val="22"/>
        </w:rPr>
      </w:pPr>
      <w:hyperlink w:anchor="_Toc126911649" w:history="1">
        <w:r w:rsidR="00A92133" w:rsidRPr="00E158D6">
          <w:rPr>
            <w:rStyle w:val="Hyperlink"/>
            <w:noProof/>
          </w:rPr>
          <w:t>1.12</w:t>
        </w:r>
        <w:r w:rsidR="00A92133">
          <w:rPr>
            <w:rFonts w:asciiTheme="minorHAnsi" w:hAnsiTheme="minorHAnsi"/>
            <w:noProof/>
            <w:sz w:val="22"/>
          </w:rPr>
          <w:tab/>
        </w:r>
        <w:r w:rsidR="00A92133" w:rsidRPr="00E158D6">
          <w:rPr>
            <w:rStyle w:val="Hyperlink"/>
            <w:noProof/>
          </w:rPr>
          <w:t>Verval van recht</w:t>
        </w:r>
        <w:r w:rsidR="00A92133">
          <w:rPr>
            <w:noProof/>
            <w:webHidden/>
          </w:rPr>
          <w:tab/>
        </w:r>
        <w:r w:rsidR="00A92133">
          <w:rPr>
            <w:noProof/>
            <w:webHidden/>
          </w:rPr>
          <w:fldChar w:fldCharType="begin"/>
        </w:r>
        <w:r w:rsidR="00A92133">
          <w:rPr>
            <w:noProof/>
            <w:webHidden/>
          </w:rPr>
          <w:instrText xml:space="preserve"> PAGEREF _Toc126911649 \h </w:instrText>
        </w:r>
        <w:r w:rsidR="00A92133">
          <w:rPr>
            <w:noProof/>
            <w:webHidden/>
          </w:rPr>
        </w:r>
        <w:r w:rsidR="00A92133">
          <w:rPr>
            <w:noProof/>
            <w:webHidden/>
          </w:rPr>
          <w:fldChar w:fldCharType="separate"/>
        </w:r>
        <w:r w:rsidR="003341A5">
          <w:rPr>
            <w:noProof/>
            <w:webHidden/>
          </w:rPr>
          <w:t>9</w:t>
        </w:r>
        <w:r w:rsidR="00A92133">
          <w:rPr>
            <w:noProof/>
            <w:webHidden/>
          </w:rPr>
          <w:fldChar w:fldCharType="end"/>
        </w:r>
      </w:hyperlink>
    </w:p>
    <w:p w14:paraId="6FBD8E2E" w14:textId="565DCB4C" w:rsidR="00A92133" w:rsidRDefault="00000000">
      <w:pPr>
        <w:pStyle w:val="Inhopg1"/>
        <w:tabs>
          <w:tab w:val="left" w:pos="440"/>
          <w:tab w:val="right" w:leader="dot" w:pos="9062"/>
        </w:tabs>
        <w:rPr>
          <w:rFonts w:asciiTheme="minorHAnsi" w:eastAsiaTheme="minorEastAsia" w:hAnsiTheme="minorHAnsi"/>
          <w:b w:val="0"/>
          <w:noProof/>
          <w:sz w:val="22"/>
        </w:rPr>
      </w:pPr>
      <w:hyperlink w:anchor="_Toc126911650" w:history="1">
        <w:r w:rsidR="00A92133" w:rsidRPr="00E158D6">
          <w:rPr>
            <w:rStyle w:val="Hyperlink"/>
            <w:noProof/>
          </w:rPr>
          <w:t>2</w:t>
        </w:r>
        <w:r w:rsidR="00A92133">
          <w:rPr>
            <w:rFonts w:asciiTheme="minorHAnsi" w:eastAsiaTheme="minorEastAsia" w:hAnsiTheme="minorHAnsi"/>
            <w:b w:val="0"/>
            <w:noProof/>
            <w:sz w:val="22"/>
          </w:rPr>
          <w:tab/>
        </w:r>
        <w:r w:rsidR="00A92133" w:rsidRPr="00E158D6">
          <w:rPr>
            <w:rStyle w:val="Hyperlink"/>
            <w:noProof/>
          </w:rPr>
          <w:t>Planning, informatie Aanbestedingsprocedure en aanmelden</w:t>
        </w:r>
        <w:r w:rsidR="00A92133">
          <w:rPr>
            <w:noProof/>
            <w:webHidden/>
          </w:rPr>
          <w:tab/>
        </w:r>
        <w:r w:rsidR="00A92133">
          <w:rPr>
            <w:noProof/>
            <w:webHidden/>
          </w:rPr>
          <w:fldChar w:fldCharType="begin"/>
        </w:r>
        <w:r w:rsidR="00A92133">
          <w:rPr>
            <w:noProof/>
            <w:webHidden/>
          </w:rPr>
          <w:instrText xml:space="preserve"> PAGEREF _Toc126911650 \h </w:instrText>
        </w:r>
        <w:r w:rsidR="00A92133">
          <w:rPr>
            <w:noProof/>
            <w:webHidden/>
          </w:rPr>
        </w:r>
        <w:r w:rsidR="00A92133">
          <w:rPr>
            <w:noProof/>
            <w:webHidden/>
          </w:rPr>
          <w:fldChar w:fldCharType="separate"/>
        </w:r>
        <w:r w:rsidR="003341A5">
          <w:rPr>
            <w:noProof/>
            <w:webHidden/>
          </w:rPr>
          <w:t>10</w:t>
        </w:r>
        <w:r w:rsidR="00A92133">
          <w:rPr>
            <w:noProof/>
            <w:webHidden/>
          </w:rPr>
          <w:fldChar w:fldCharType="end"/>
        </w:r>
      </w:hyperlink>
    </w:p>
    <w:p w14:paraId="56046508" w14:textId="11944166" w:rsidR="00A92133" w:rsidRDefault="00000000">
      <w:pPr>
        <w:pStyle w:val="Inhopg2"/>
        <w:tabs>
          <w:tab w:val="left" w:pos="800"/>
          <w:tab w:val="right" w:leader="dot" w:pos="9062"/>
        </w:tabs>
        <w:rPr>
          <w:rFonts w:asciiTheme="minorHAnsi" w:hAnsiTheme="minorHAnsi"/>
          <w:noProof/>
          <w:sz w:val="22"/>
        </w:rPr>
      </w:pPr>
      <w:hyperlink w:anchor="_Toc126911651" w:history="1">
        <w:r w:rsidR="00A92133" w:rsidRPr="00E158D6">
          <w:rPr>
            <w:rStyle w:val="Hyperlink"/>
            <w:noProof/>
          </w:rPr>
          <w:t>2.1</w:t>
        </w:r>
        <w:r w:rsidR="00A92133">
          <w:rPr>
            <w:rFonts w:asciiTheme="minorHAnsi" w:hAnsiTheme="minorHAnsi"/>
            <w:noProof/>
            <w:sz w:val="22"/>
          </w:rPr>
          <w:tab/>
        </w:r>
        <w:r w:rsidR="00A92133" w:rsidRPr="00E158D6">
          <w:rPr>
            <w:rStyle w:val="Hyperlink"/>
            <w:noProof/>
          </w:rPr>
          <w:t>Algemeen</w:t>
        </w:r>
        <w:r w:rsidR="00A92133">
          <w:rPr>
            <w:noProof/>
            <w:webHidden/>
          </w:rPr>
          <w:tab/>
        </w:r>
        <w:r w:rsidR="00A92133">
          <w:rPr>
            <w:noProof/>
            <w:webHidden/>
          </w:rPr>
          <w:fldChar w:fldCharType="begin"/>
        </w:r>
        <w:r w:rsidR="00A92133">
          <w:rPr>
            <w:noProof/>
            <w:webHidden/>
          </w:rPr>
          <w:instrText xml:space="preserve"> PAGEREF _Toc126911651 \h </w:instrText>
        </w:r>
        <w:r w:rsidR="00A92133">
          <w:rPr>
            <w:noProof/>
            <w:webHidden/>
          </w:rPr>
        </w:r>
        <w:r w:rsidR="00A92133">
          <w:rPr>
            <w:noProof/>
            <w:webHidden/>
          </w:rPr>
          <w:fldChar w:fldCharType="separate"/>
        </w:r>
        <w:r w:rsidR="003341A5">
          <w:rPr>
            <w:noProof/>
            <w:webHidden/>
          </w:rPr>
          <w:t>10</w:t>
        </w:r>
        <w:r w:rsidR="00A92133">
          <w:rPr>
            <w:noProof/>
            <w:webHidden/>
          </w:rPr>
          <w:fldChar w:fldCharType="end"/>
        </w:r>
      </w:hyperlink>
    </w:p>
    <w:p w14:paraId="01A4DA86" w14:textId="5C23478F" w:rsidR="00A92133" w:rsidRDefault="00000000">
      <w:pPr>
        <w:pStyle w:val="Inhopg2"/>
        <w:tabs>
          <w:tab w:val="left" w:pos="800"/>
          <w:tab w:val="right" w:leader="dot" w:pos="9062"/>
        </w:tabs>
        <w:rPr>
          <w:rFonts w:asciiTheme="minorHAnsi" w:hAnsiTheme="minorHAnsi"/>
          <w:noProof/>
          <w:sz w:val="22"/>
        </w:rPr>
      </w:pPr>
      <w:hyperlink w:anchor="_Toc126911652" w:history="1">
        <w:r w:rsidR="00A92133" w:rsidRPr="00E158D6">
          <w:rPr>
            <w:rStyle w:val="Hyperlink"/>
            <w:noProof/>
          </w:rPr>
          <w:t>2.2</w:t>
        </w:r>
        <w:r w:rsidR="00A92133">
          <w:rPr>
            <w:rFonts w:asciiTheme="minorHAnsi" w:hAnsiTheme="minorHAnsi"/>
            <w:noProof/>
            <w:sz w:val="22"/>
          </w:rPr>
          <w:tab/>
        </w:r>
        <w:r w:rsidR="00A92133" w:rsidRPr="00E158D6">
          <w:rPr>
            <w:rStyle w:val="Hyperlink"/>
            <w:noProof/>
          </w:rPr>
          <w:t>Planning Selectiefase en doorkijk planning Gunningfase</w:t>
        </w:r>
        <w:r w:rsidR="00A92133">
          <w:rPr>
            <w:noProof/>
            <w:webHidden/>
          </w:rPr>
          <w:tab/>
        </w:r>
        <w:r w:rsidR="00A92133">
          <w:rPr>
            <w:noProof/>
            <w:webHidden/>
          </w:rPr>
          <w:fldChar w:fldCharType="begin"/>
        </w:r>
        <w:r w:rsidR="00A92133">
          <w:rPr>
            <w:noProof/>
            <w:webHidden/>
          </w:rPr>
          <w:instrText xml:space="preserve"> PAGEREF _Toc126911652 \h </w:instrText>
        </w:r>
        <w:r w:rsidR="00A92133">
          <w:rPr>
            <w:noProof/>
            <w:webHidden/>
          </w:rPr>
        </w:r>
        <w:r w:rsidR="00A92133">
          <w:rPr>
            <w:noProof/>
            <w:webHidden/>
          </w:rPr>
          <w:fldChar w:fldCharType="separate"/>
        </w:r>
        <w:r w:rsidR="003341A5">
          <w:rPr>
            <w:noProof/>
            <w:webHidden/>
          </w:rPr>
          <w:t>10</w:t>
        </w:r>
        <w:r w:rsidR="00A92133">
          <w:rPr>
            <w:noProof/>
            <w:webHidden/>
          </w:rPr>
          <w:fldChar w:fldCharType="end"/>
        </w:r>
      </w:hyperlink>
    </w:p>
    <w:p w14:paraId="2C5FE866" w14:textId="6C827BCE" w:rsidR="00A92133" w:rsidRDefault="00000000">
      <w:pPr>
        <w:pStyle w:val="Inhopg2"/>
        <w:tabs>
          <w:tab w:val="left" w:pos="800"/>
          <w:tab w:val="right" w:leader="dot" w:pos="9062"/>
        </w:tabs>
        <w:rPr>
          <w:rFonts w:asciiTheme="minorHAnsi" w:hAnsiTheme="minorHAnsi"/>
          <w:noProof/>
          <w:sz w:val="22"/>
        </w:rPr>
      </w:pPr>
      <w:hyperlink w:anchor="_Toc126911653" w:history="1">
        <w:r w:rsidR="00A92133" w:rsidRPr="00E158D6">
          <w:rPr>
            <w:rStyle w:val="Hyperlink"/>
            <w:noProof/>
          </w:rPr>
          <w:t>2.3</w:t>
        </w:r>
        <w:r w:rsidR="00A92133">
          <w:rPr>
            <w:rFonts w:asciiTheme="minorHAnsi" w:hAnsiTheme="minorHAnsi"/>
            <w:noProof/>
            <w:sz w:val="22"/>
          </w:rPr>
          <w:tab/>
        </w:r>
        <w:r w:rsidR="00A92133" w:rsidRPr="00E158D6">
          <w:rPr>
            <w:rStyle w:val="Hyperlink"/>
            <w:noProof/>
          </w:rPr>
          <w:t>Inlichtingen</w:t>
        </w:r>
        <w:r w:rsidR="00A92133">
          <w:rPr>
            <w:noProof/>
            <w:webHidden/>
          </w:rPr>
          <w:tab/>
        </w:r>
        <w:r w:rsidR="00A92133">
          <w:rPr>
            <w:noProof/>
            <w:webHidden/>
          </w:rPr>
          <w:fldChar w:fldCharType="begin"/>
        </w:r>
        <w:r w:rsidR="00A92133">
          <w:rPr>
            <w:noProof/>
            <w:webHidden/>
          </w:rPr>
          <w:instrText xml:space="preserve"> PAGEREF _Toc126911653 \h </w:instrText>
        </w:r>
        <w:r w:rsidR="00A92133">
          <w:rPr>
            <w:noProof/>
            <w:webHidden/>
          </w:rPr>
        </w:r>
        <w:r w:rsidR="00A92133">
          <w:rPr>
            <w:noProof/>
            <w:webHidden/>
          </w:rPr>
          <w:fldChar w:fldCharType="separate"/>
        </w:r>
        <w:r w:rsidR="003341A5">
          <w:rPr>
            <w:noProof/>
            <w:webHidden/>
          </w:rPr>
          <w:t>11</w:t>
        </w:r>
        <w:r w:rsidR="00A92133">
          <w:rPr>
            <w:noProof/>
            <w:webHidden/>
          </w:rPr>
          <w:fldChar w:fldCharType="end"/>
        </w:r>
      </w:hyperlink>
    </w:p>
    <w:p w14:paraId="766360DA" w14:textId="49A4A404" w:rsidR="00A92133" w:rsidRDefault="00000000">
      <w:pPr>
        <w:pStyle w:val="Inhopg2"/>
        <w:tabs>
          <w:tab w:val="left" w:pos="800"/>
          <w:tab w:val="right" w:leader="dot" w:pos="9062"/>
        </w:tabs>
        <w:rPr>
          <w:rFonts w:asciiTheme="minorHAnsi" w:hAnsiTheme="minorHAnsi"/>
          <w:noProof/>
          <w:sz w:val="22"/>
        </w:rPr>
      </w:pPr>
      <w:hyperlink w:anchor="_Toc126911654" w:history="1">
        <w:r w:rsidR="00A92133" w:rsidRPr="00E158D6">
          <w:rPr>
            <w:rStyle w:val="Hyperlink"/>
            <w:noProof/>
          </w:rPr>
          <w:t>2.4</w:t>
        </w:r>
        <w:r w:rsidR="00A92133">
          <w:rPr>
            <w:rFonts w:asciiTheme="minorHAnsi" w:hAnsiTheme="minorHAnsi"/>
            <w:noProof/>
            <w:sz w:val="22"/>
          </w:rPr>
          <w:tab/>
        </w:r>
        <w:r w:rsidR="00A92133" w:rsidRPr="00E158D6">
          <w:rPr>
            <w:rStyle w:val="Hyperlink"/>
            <w:noProof/>
          </w:rPr>
          <w:t>Communicatie over de Aanbesteding</w:t>
        </w:r>
        <w:r w:rsidR="00A92133">
          <w:rPr>
            <w:noProof/>
            <w:webHidden/>
          </w:rPr>
          <w:tab/>
        </w:r>
        <w:r w:rsidR="00A92133">
          <w:rPr>
            <w:noProof/>
            <w:webHidden/>
          </w:rPr>
          <w:fldChar w:fldCharType="begin"/>
        </w:r>
        <w:r w:rsidR="00A92133">
          <w:rPr>
            <w:noProof/>
            <w:webHidden/>
          </w:rPr>
          <w:instrText xml:space="preserve"> PAGEREF _Toc126911654 \h </w:instrText>
        </w:r>
        <w:r w:rsidR="00A92133">
          <w:rPr>
            <w:noProof/>
            <w:webHidden/>
          </w:rPr>
        </w:r>
        <w:r w:rsidR="00A92133">
          <w:rPr>
            <w:noProof/>
            <w:webHidden/>
          </w:rPr>
          <w:fldChar w:fldCharType="separate"/>
        </w:r>
        <w:r w:rsidR="003341A5">
          <w:rPr>
            <w:noProof/>
            <w:webHidden/>
          </w:rPr>
          <w:t>11</w:t>
        </w:r>
        <w:r w:rsidR="00A92133">
          <w:rPr>
            <w:noProof/>
            <w:webHidden/>
          </w:rPr>
          <w:fldChar w:fldCharType="end"/>
        </w:r>
      </w:hyperlink>
    </w:p>
    <w:p w14:paraId="5D8781B1" w14:textId="2B9060F6" w:rsidR="00A92133" w:rsidRDefault="00000000">
      <w:pPr>
        <w:pStyle w:val="Inhopg2"/>
        <w:tabs>
          <w:tab w:val="left" w:pos="800"/>
          <w:tab w:val="right" w:leader="dot" w:pos="9062"/>
        </w:tabs>
        <w:rPr>
          <w:rFonts w:asciiTheme="minorHAnsi" w:hAnsiTheme="minorHAnsi"/>
          <w:noProof/>
          <w:sz w:val="22"/>
        </w:rPr>
      </w:pPr>
      <w:hyperlink w:anchor="_Toc126911655" w:history="1">
        <w:r w:rsidR="00A92133" w:rsidRPr="00E158D6">
          <w:rPr>
            <w:rStyle w:val="Hyperlink"/>
            <w:noProof/>
          </w:rPr>
          <w:t>2.5</w:t>
        </w:r>
        <w:r w:rsidR="00A92133">
          <w:rPr>
            <w:rFonts w:asciiTheme="minorHAnsi" w:hAnsiTheme="minorHAnsi"/>
            <w:noProof/>
            <w:sz w:val="22"/>
          </w:rPr>
          <w:tab/>
        </w:r>
        <w:r w:rsidR="00A92133" w:rsidRPr="00E158D6">
          <w:rPr>
            <w:rStyle w:val="Hyperlink"/>
            <w:noProof/>
          </w:rPr>
          <w:t>Aanmelden via TenderNed</w:t>
        </w:r>
        <w:r w:rsidR="00A92133">
          <w:rPr>
            <w:noProof/>
            <w:webHidden/>
          </w:rPr>
          <w:tab/>
        </w:r>
        <w:r w:rsidR="00A92133">
          <w:rPr>
            <w:noProof/>
            <w:webHidden/>
          </w:rPr>
          <w:fldChar w:fldCharType="begin"/>
        </w:r>
        <w:r w:rsidR="00A92133">
          <w:rPr>
            <w:noProof/>
            <w:webHidden/>
          </w:rPr>
          <w:instrText xml:space="preserve"> PAGEREF _Toc126911655 \h </w:instrText>
        </w:r>
        <w:r w:rsidR="00A92133">
          <w:rPr>
            <w:noProof/>
            <w:webHidden/>
          </w:rPr>
        </w:r>
        <w:r w:rsidR="00A92133">
          <w:rPr>
            <w:noProof/>
            <w:webHidden/>
          </w:rPr>
          <w:fldChar w:fldCharType="separate"/>
        </w:r>
        <w:r w:rsidR="003341A5">
          <w:rPr>
            <w:noProof/>
            <w:webHidden/>
          </w:rPr>
          <w:t>11</w:t>
        </w:r>
        <w:r w:rsidR="00A92133">
          <w:rPr>
            <w:noProof/>
            <w:webHidden/>
          </w:rPr>
          <w:fldChar w:fldCharType="end"/>
        </w:r>
      </w:hyperlink>
    </w:p>
    <w:p w14:paraId="32875A83" w14:textId="44426F33" w:rsidR="00A92133" w:rsidRDefault="00000000">
      <w:pPr>
        <w:pStyle w:val="Inhopg2"/>
        <w:tabs>
          <w:tab w:val="left" w:pos="800"/>
          <w:tab w:val="right" w:leader="dot" w:pos="9062"/>
        </w:tabs>
        <w:rPr>
          <w:rFonts w:asciiTheme="minorHAnsi" w:hAnsiTheme="minorHAnsi"/>
          <w:noProof/>
          <w:sz w:val="22"/>
        </w:rPr>
      </w:pPr>
      <w:hyperlink w:anchor="_Toc126911656" w:history="1">
        <w:r w:rsidR="00A92133" w:rsidRPr="00E158D6">
          <w:rPr>
            <w:rStyle w:val="Hyperlink"/>
            <w:noProof/>
          </w:rPr>
          <w:t>2.6</w:t>
        </w:r>
        <w:r w:rsidR="00A92133">
          <w:rPr>
            <w:rFonts w:asciiTheme="minorHAnsi" w:hAnsiTheme="minorHAnsi"/>
            <w:noProof/>
            <w:sz w:val="22"/>
          </w:rPr>
          <w:tab/>
        </w:r>
        <w:r w:rsidR="00A92133" w:rsidRPr="00E158D6">
          <w:rPr>
            <w:rStyle w:val="Hyperlink"/>
            <w:noProof/>
          </w:rPr>
          <w:t>Stellen van vragen</w:t>
        </w:r>
        <w:r w:rsidR="00A92133">
          <w:rPr>
            <w:noProof/>
            <w:webHidden/>
          </w:rPr>
          <w:tab/>
        </w:r>
        <w:r w:rsidR="00A92133">
          <w:rPr>
            <w:noProof/>
            <w:webHidden/>
          </w:rPr>
          <w:fldChar w:fldCharType="begin"/>
        </w:r>
        <w:r w:rsidR="00A92133">
          <w:rPr>
            <w:noProof/>
            <w:webHidden/>
          </w:rPr>
          <w:instrText xml:space="preserve"> PAGEREF _Toc126911656 \h </w:instrText>
        </w:r>
        <w:r w:rsidR="00A92133">
          <w:rPr>
            <w:noProof/>
            <w:webHidden/>
          </w:rPr>
        </w:r>
        <w:r w:rsidR="00A92133">
          <w:rPr>
            <w:noProof/>
            <w:webHidden/>
          </w:rPr>
          <w:fldChar w:fldCharType="separate"/>
        </w:r>
        <w:r w:rsidR="003341A5">
          <w:rPr>
            <w:noProof/>
            <w:webHidden/>
          </w:rPr>
          <w:t>11</w:t>
        </w:r>
        <w:r w:rsidR="00A92133">
          <w:rPr>
            <w:noProof/>
            <w:webHidden/>
          </w:rPr>
          <w:fldChar w:fldCharType="end"/>
        </w:r>
      </w:hyperlink>
    </w:p>
    <w:p w14:paraId="0DA82D0F" w14:textId="70E13A61" w:rsidR="00A92133" w:rsidRDefault="00000000">
      <w:pPr>
        <w:pStyle w:val="Inhopg2"/>
        <w:tabs>
          <w:tab w:val="left" w:pos="800"/>
          <w:tab w:val="right" w:leader="dot" w:pos="9062"/>
        </w:tabs>
        <w:rPr>
          <w:rFonts w:asciiTheme="minorHAnsi" w:hAnsiTheme="minorHAnsi"/>
          <w:noProof/>
          <w:sz w:val="22"/>
        </w:rPr>
      </w:pPr>
      <w:hyperlink w:anchor="_Toc126911657" w:history="1">
        <w:r w:rsidR="00A92133" w:rsidRPr="00E158D6">
          <w:rPr>
            <w:rStyle w:val="Hyperlink"/>
            <w:noProof/>
          </w:rPr>
          <w:t>2.7</w:t>
        </w:r>
        <w:r w:rsidR="00A92133">
          <w:rPr>
            <w:rFonts w:asciiTheme="minorHAnsi" w:hAnsiTheme="minorHAnsi"/>
            <w:noProof/>
            <w:sz w:val="22"/>
          </w:rPr>
          <w:tab/>
        </w:r>
        <w:r w:rsidR="00A92133" w:rsidRPr="00E158D6">
          <w:rPr>
            <w:rStyle w:val="Hyperlink"/>
            <w:noProof/>
          </w:rPr>
          <w:t>Verstrekken Nota van inlichtingen</w:t>
        </w:r>
        <w:r w:rsidR="00A92133">
          <w:rPr>
            <w:noProof/>
            <w:webHidden/>
          </w:rPr>
          <w:tab/>
        </w:r>
        <w:r w:rsidR="00A92133">
          <w:rPr>
            <w:noProof/>
            <w:webHidden/>
          </w:rPr>
          <w:fldChar w:fldCharType="begin"/>
        </w:r>
        <w:r w:rsidR="00A92133">
          <w:rPr>
            <w:noProof/>
            <w:webHidden/>
          </w:rPr>
          <w:instrText xml:space="preserve"> PAGEREF _Toc126911657 \h </w:instrText>
        </w:r>
        <w:r w:rsidR="00A92133">
          <w:rPr>
            <w:noProof/>
            <w:webHidden/>
          </w:rPr>
        </w:r>
        <w:r w:rsidR="00A92133">
          <w:rPr>
            <w:noProof/>
            <w:webHidden/>
          </w:rPr>
          <w:fldChar w:fldCharType="separate"/>
        </w:r>
        <w:r w:rsidR="003341A5">
          <w:rPr>
            <w:noProof/>
            <w:webHidden/>
          </w:rPr>
          <w:t>12</w:t>
        </w:r>
        <w:r w:rsidR="00A92133">
          <w:rPr>
            <w:noProof/>
            <w:webHidden/>
          </w:rPr>
          <w:fldChar w:fldCharType="end"/>
        </w:r>
      </w:hyperlink>
    </w:p>
    <w:p w14:paraId="07D54748" w14:textId="36DB49DE" w:rsidR="00A92133" w:rsidRDefault="00000000">
      <w:pPr>
        <w:pStyle w:val="Inhopg2"/>
        <w:tabs>
          <w:tab w:val="left" w:pos="800"/>
          <w:tab w:val="right" w:leader="dot" w:pos="9062"/>
        </w:tabs>
        <w:rPr>
          <w:rFonts w:asciiTheme="minorHAnsi" w:hAnsiTheme="minorHAnsi"/>
          <w:noProof/>
          <w:sz w:val="22"/>
        </w:rPr>
      </w:pPr>
      <w:hyperlink w:anchor="_Toc126911658" w:history="1">
        <w:r w:rsidR="00A92133" w:rsidRPr="00E158D6">
          <w:rPr>
            <w:rStyle w:val="Hyperlink"/>
            <w:noProof/>
          </w:rPr>
          <w:t>2.8</w:t>
        </w:r>
        <w:r w:rsidR="00A92133">
          <w:rPr>
            <w:rFonts w:asciiTheme="minorHAnsi" w:hAnsiTheme="minorHAnsi"/>
            <w:noProof/>
            <w:sz w:val="22"/>
          </w:rPr>
          <w:tab/>
        </w:r>
        <w:r w:rsidR="00A92133" w:rsidRPr="00E158D6">
          <w:rPr>
            <w:rStyle w:val="Hyperlink"/>
            <w:noProof/>
          </w:rPr>
          <w:t>Deadline voor indienen van Aanmeldingen</w:t>
        </w:r>
        <w:r w:rsidR="00A92133">
          <w:rPr>
            <w:noProof/>
            <w:webHidden/>
          </w:rPr>
          <w:tab/>
        </w:r>
        <w:r w:rsidR="00A92133">
          <w:rPr>
            <w:noProof/>
            <w:webHidden/>
          </w:rPr>
          <w:fldChar w:fldCharType="begin"/>
        </w:r>
        <w:r w:rsidR="00A92133">
          <w:rPr>
            <w:noProof/>
            <w:webHidden/>
          </w:rPr>
          <w:instrText xml:space="preserve"> PAGEREF _Toc126911658 \h </w:instrText>
        </w:r>
        <w:r w:rsidR="00A92133">
          <w:rPr>
            <w:noProof/>
            <w:webHidden/>
          </w:rPr>
        </w:r>
        <w:r w:rsidR="00A92133">
          <w:rPr>
            <w:noProof/>
            <w:webHidden/>
          </w:rPr>
          <w:fldChar w:fldCharType="separate"/>
        </w:r>
        <w:r w:rsidR="003341A5">
          <w:rPr>
            <w:noProof/>
            <w:webHidden/>
          </w:rPr>
          <w:t>12</w:t>
        </w:r>
        <w:r w:rsidR="00A92133">
          <w:rPr>
            <w:noProof/>
            <w:webHidden/>
          </w:rPr>
          <w:fldChar w:fldCharType="end"/>
        </w:r>
      </w:hyperlink>
    </w:p>
    <w:p w14:paraId="1C1C5CCA" w14:textId="411267D5" w:rsidR="00A92133" w:rsidRDefault="00000000">
      <w:pPr>
        <w:pStyle w:val="Inhopg2"/>
        <w:tabs>
          <w:tab w:val="left" w:pos="800"/>
          <w:tab w:val="right" w:leader="dot" w:pos="9062"/>
        </w:tabs>
        <w:rPr>
          <w:rFonts w:asciiTheme="minorHAnsi" w:hAnsiTheme="minorHAnsi"/>
          <w:noProof/>
          <w:sz w:val="22"/>
        </w:rPr>
      </w:pPr>
      <w:hyperlink w:anchor="_Toc126911659" w:history="1">
        <w:r w:rsidR="00A92133" w:rsidRPr="00E158D6">
          <w:rPr>
            <w:rStyle w:val="Hyperlink"/>
            <w:noProof/>
          </w:rPr>
          <w:t>2.9</w:t>
        </w:r>
        <w:r w:rsidR="00A92133">
          <w:rPr>
            <w:rFonts w:asciiTheme="minorHAnsi" w:hAnsiTheme="minorHAnsi"/>
            <w:noProof/>
            <w:sz w:val="22"/>
          </w:rPr>
          <w:tab/>
        </w:r>
        <w:r w:rsidR="00A92133" w:rsidRPr="00E158D6">
          <w:rPr>
            <w:rStyle w:val="Hyperlink"/>
            <w:noProof/>
          </w:rPr>
          <w:t>Opening van de Aanmeldingen</w:t>
        </w:r>
        <w:r w:rsidR="00A92133">
          <w:rPr>
            <w:noProof/>
            <w:webHidden/>
          </w:rPr>
          <w:tab/>
        </w:r>
        <w:r w:rsidR="00A92133">
          <w:rPr>
            <w:noProof/>
            <w:webHidden/>
          </w:rPr>
          <w:fldChar w:fldCharType="begin"/>
        </w:r>
        <w:r w:rsidR="00A92133">
          <w:rPr>
            <w:noProof/>
            <w:webHidden/>
          </w:rPr>
          <w:instrText xml:space="preserve"> PAGEREF _Toc126911659 \h </w:instrText>
        </w:r>
        <w:r w:rsidR="00A92133">
          <w:rPr>
            <w:noProof/>
            <w:webHidden/>
          </w:rPr>
        </w:r>
        <w:r w:rsidR="00A92133">
          <w:rPr>
            <w:noProof/>
            <w:webHidden/>
          </w:rPr>
          <w:fldChar w:fldCharType="separate"/>
        </w:r>
        <w:r w:rsidR="003341A5">
          <w:rPr>
            <w:noProof/>
            <w:webHidden/>
          </w:rPr>
          <w:t>12</w:t>
        </w:r>
        <w:r w:rsidR="00A92133">
          <w:rPr>
            <w:noProof/>
            <w:webHidden/>
          </w:rPr>
          <w:fldChar w:fldCharType="end"/>
        </w:r>
      </w:hyperlink>
    </w:p>
    <w:p w14:paraId="07207DBD" w14:textId="26ACFF2A" w:rsidR="00A92133" w:rsidRDefault="00000000">
      <w:pPr>
        <w:pStyle w:val="Inhopg1"/>
        <w:tabs>
          <w:tab w:val="left" w:pos="440"/>
          <w:tab w:val="right" w:leader="dot" w:pos="9062"/>
        </w:tabs>
        <w:rPr>
          <w:rFonts w:asciiTheme="minorHAnsi" w:eastAsiaTheme="minorEastAsia" w:hAnsiTheme="minorHAnsi"/>
          <w:b w:val="0"/>
          <w:noProof/>
          <w:sz w:val="22"/>
        </w:rPr>
      </w:pPr>
      <w:hyperlink w:anchor="_Toc126911660" w:history="1">
        <w:r w:rsidR="00A92133" w:rsidRPr="00E158D6">
          <w:rPr>
            <w:rStyle w:val="Hyperlink"/>
            <w:noProof/>
          </w:rPr>
          <w:t>3</w:t>
        </w:r>
        <w:r w:rsidR="00A92133">
          <w:rPr>
            <w:rFonts w:asciiTheme="minorHAnsi" w:eastAsiaTheme="minorEastAsia" w:hAnsiTheme="minorHAnsi"/>
            <w:b w:val="0"/>
            <w:noProof/>
            <w:sz w:val="22"/>
          </w:rPr>
          <w:tab/>
        </w:r>
        <w:r w:rsidR="00A92133" w:rsidRPr="00E158D6">
          <w:rPr>
            <w:rStyle w:val="Hyperlink"/>
            <w:noProof/>
          </w:rPr>
          <w:t>Huidige Situatie (IST)</w:t>
        </w:r>
        <w:r w:rsidR="00A92133">
          <w:rPr>
            <w:noProof/>
            <w:webHidden/>
          </w:rPr>
          <w:tab/>
        </w:r>
        <w:r w:rsidR="00A92133">
          <w:rPr>
            <w:noProof/>
            <w:webHidden/>
          </w:rPr>
          <w:fldChar w:fldCharType="begin"/>
        </w:r>
        <w:r w:rsidR="00A92133">
          <w:rPr>
            <w:noProof/>
            <w:webHidden/>
          </w:rPr>
          <w:instrText xml:space="preserve"> PAGEREF _Toc126911660 \h </w:instrText>
        </w:r>
        <w:r w:rsidR="00A92133">
          <w:rPr>
            <w:noProof/>
            <w:webHidden/>
          </w:rPr>
        </w:r>
        <w:r w:rsidR="00A92133">
          <w:rPr>
            <w:noProof/>
            <w:webHidden/>
          </w:rPr>
          <w:fldChar w:fldCharType="separate"/>
        </w:r>
        <w:r w:rsidR="003341A5">
          <w:rPr>
            <w:noProof/>
            <w:webHidden/>
          </w:rPr>
          <w:t>13</w:t>
        </w:r>
        <w:r w:rsidR="00A92133">
          <w:rPr>
            <w:noProof/>
            <w:webHidden/>
          </w:rPr>
          <w:fldChar w:fldCharType="end"/>
        </w:r>
      </w:hyperlink>
    </w:p>
    <w:p w14:paraId="048472A9" w14:textId="1B8F6750" w:rsidR="00A92133" w:rsidRDefault="00000000">
      <w:pPr>
        <w:pStyle w:val="Inhopg2"/>
        <w:tabs>
          <w:tab w:val="left" w:pos="800"/>
          <w:tab w:val="right" w:leader="dot" w:pos="9062"/>
        </w:tabs>
        <w:rPr>
          <w:rFonts w:asciiTheme="minorHAnsi" w:hAnsiTheme="minorHAnsi"/>
          <w:noProof/>
          <w:sz w:val="22"/>
        </w:rPr>
      </w:pPr>
      <w:hyperlink w:anchor="_Toc126911661" w:history="1">
        <w:r w:rsidR="00A92133" w:rsidRPr="00E158D6">
          <w:rPr>
            <w:rStyle w:val="Hyperlink"/>
            <w:noProof/>
          </w:rPr>
          <w:t>3.1</w:t>
        </w:r>
        <w:r w:rsidR="00A92133">
          <w:rPr>
            <w:rFonts w:asciiTheme="minorHAnsi" w:hAnsiTheme="minorHAnsi"/>
            <w:noProof/>
            <w:sz w:val="22"/>
          </w:rPr>
          <w:tab/>
        </w:r>
        <w:r w:rsidR="00A92133" w:rsidRPr="00E158D6">
          <w:rPr>
            <w:rStyle w:val="Hyperlink"/>
            <w:noProof/>
          </w:rPr>
          <w:t>Componenten en architectuur</w:t>
        </w:r>
        <w:r w:rsidR="00A92133">
          <w:rPr>
            <w:noProof/>
            <w:webHidden/>
          </w:rPr>
          <w:tab/>
        </w:r>
        <w:r w:rsidR="00A92133">
          <w:rPr>
            <w:noProof/>
            <w:webHidden/>
          </w:rPr>
          <w:fldChar w:fldCharType="begin"/>
        </w:r>
        <w:r w:rsidR="00A92133">
          <w:rPr>
            <w:noProof/>
            <w:webHidden/>
          </w:rPr>
          <w:instrText xml:space="preserve"> PAGEREF _Toc126911661 \h </w:instrText>
        </w:r>
        <w:r w:rsidR="00A92133">
          <w:rPr>
            <w:noProof/>
            <w:webHidden/>
          </w:rPr>
        </w:r>
        <w:r w:rsidR="00A92133">
          <w:rPr>
            <w:noProof/>
            <w:webHidden/>
          </w:rPr>
          <w:fldChar w:fldCharType="separate"/>
        </w:r>
        <w:r w:rsidR="003341A5">
          <w:rPr>
            <w:noProof/>
            <w:webHidden/>
          </w:rPr>
          <w:t>13</w:t>
        </w:r>
        <w:r w:rsidR="00A92133">
          <w:rPr>
            <w:noProof/>
            <w:webHidden/>
          </w:rPr>
          <w:fldChar w:fldCharType="end"/>
        </w:r>
      </w:hyperlink>
    </w:p>
    <w:p w14:paraId="682F7D4E" w14:textId="7CA7E317" w:rsidR="00A92133" w:rsidRDefault="00000000">
      <w:pPr>
        <w:pStyle w:val="Inhopg2"/>
        <w:tabs>
          <w:tab w:val="left" w:pos="800"/>
          <w:tab w:val="right" w:leader="dot" w:pos="9062"/>
        </w:tabs>
        <w:rPr>
          <w:rFonts w:asciiTheme="minorHAnsi" w:hAnsiTheme="minorHAnsi"/>
          <w:noProof/>
          <w:sz w:val="22"/>
        </w:rPr>
      </w:pPr>
      <w:hyperlink w:anchor="_Toc126911662" w:history="1">
        <w:r w:rsidR="00A92133" w:rsidRPr="00E158D6">
          <w:rPr>
            <w:rStyle w:val="Hyperlink"/>
            <w:noProof/>
          </w:rPr>
          <w:t>3.2</w:t>
        </w:r>
        <w:r w:rsidR="00A92133">
          <w:rPr>
            <w:rFonts w:asciiTheme="minorHAnsi" w:hAnsiTheme="minorHAnsi"/>
            <w:noProof/>
            <w:sz w:val="22"/>
          </w:rPr>
          <w:tab/>
        </w:r>
        <w:r w:rsidR="00A92133" w:rsidRPr="00E158D6">
          <w:rPr>
            <w:rStyle w:val="Hyperlink"/>
            <w:noProof/>
          </w:rPr>
          <w:t>Technisch-inhoudelijke aandachts- en knelpunten huidige situatie</w:t>
        </w:r>
        <w:r w:rsidR="00A92133">
          <w:rPr>
            <w:noProof/>
            <w:webHidden/>
          </w:rPr>
          <w:tab/>
        </w:r>
        <w:r w:rsidR="00A92133">
          <w:rPr>
            <w:noProof/>
            <w:webHidden/>
          </w:rPr>
          <w:fldChar w:fldCharType="begin"/>
        </w:r>
        <w:r w:rsidR="00A92133">
          <w:rPr>
            <w:noProof/>
            <w:webHidden/>
          </w:rPr>
          <w:instrText xml:space="preserve"> PAGEREF _Toc126911662 \h </w:instrText>
        </w:r>
        <w:r w:rsidR="00A92133">
          <w:rPr>
            <w:noProof/>
            <w:webHidden/>
          </w:rPr>
        </w:r>
        <w:r w:rsidR="00A92133">
          <w:rPr>
            <w:noProof/>
            <w:webHidden/>
          </w:rPr>
          <w:fldChar w:fldCharType="separate"/>
        </w:r>
        <w:r w:rsidR="003341A5">
          <w:rPr>
            <w:noProof/>
            <w:webHidden/>
          </w:rPr>
          <w:t>15</w:t>
        </w:r>
        <w:r w:rsidR="00A92133">
          <w:rPr>
            <w:noProof/>
            <w:webHidden/>
          </w:rPr>
          <w:fldChar w:fldCharType="end"/>
        </w:r>
      </w:hyperlink>
    </w:p>
    <w:p w14:paraId="00E71738" w14:textId="0E9879E9" w:rsidR="00A92133" w:rsidRDefault="00000000">
      <w:pPr>
        <w:pStyle w:val="Inhopg2"/>
        <w:tabs>
          <w:tab w:val="left" w:pos="800"/>
          <w:tab w:val="right" w:leader="dot" w:pos="9062"/>
        </w:tabs>
        <w:rPr>
          <w:rFonts w:asciiTheme="minorHAnsi" w:hAnsiTheme="minorHAnsi"/>
          <w:noProof/>
          <w:sz w:val="22"/>
        </w:rPr>
      </w:pPr>
      <w:hyperlink w:anchor="_Toc126911663" w:history="1">
        <w:r w:rsidR="00A92133" w:rsidRPr="00E158D6">
          <w:rPr>
            <w:rStyle w:val="Hyperlink"/>
            <w:noProof/>
          </w:rPr>
          <w:t>3.3</w:t>
        </w:r>
        <w:r w:rsidR="00A92133">
          <w:rPr>
            <w:rFonts w:asciiTheme="minorHAnsi" w:hAnsiTheme="minorHAnsi"/>
            <w:noProof/>
            <w:sz w:val="22"/>
          </w:rPr>
          <w:tab/>
        </w:r>
        <w:r w:rsidR="00A92133" w:rsidRPr="00E158D6">
          <w:rPr>
            <w:rStyle w:val="Hyperlink"/>
            <w:noProof/>
          </w:rPr>
          <w:t>Kengetallen ICT infrastructuur</w:t>
        </w:r>
        <w:r w:rsidR="00A92133">
          <w:rPr>
            <w:noProof/>
            <w:webHidden/>
          </w:rPr>
          <w:tab/>
        </w:r>
        <w:r w:rsidR="00A92133">
          <w:rPr>
            <w:noProof/>
            <w:webHidden/>
          </w:rPr>
          <w:fldChar w:fldCharType="begin"/>
        </w:r>
        <w:r w:rsidR="00A92133">
          <w:rPr>
            <w:noProof/>
            <w:webHidden/>
          </w:rPr>
          <w:instrText xml:space="preserve"> PAGEREF _Toc126911663 \h </w:instrText>
        </w:r>
        <w:r w:rsidR="00A92133">
          <w:rPr>
            <w:noProof/>
            <w:webHidden/>
          </w:rPr>
        </w:r>
        <w:r w:rsidR="00A92133">
          <w:rPr>
            <w:noProof/>
            <w:webHidden/>
          </w:rPr>
          <w:fldChar w:fldCharType="separate"/>
        </w:r>
        <w:r w:rsidR="003341A5">
          <w:rPr>
            <w:noProof/>
            <w:webHidden/>
          </w:rPr>
          <w:t>15</w:t>
        </w:r>
        <w:r w:rsidR="00A92133">
          <w:rPr>
            <w:noProof/>
            <w:webHidden/>
          </w:rPr>
          <w:fldChar w:fldCharType="end"/>
        </w:r>
      </w:hyperlink>
    </w:p>
    <w:p w14:paraId="3C7278D0" w14:textId="59A48C07" w:rsidR="00A92133" w:rsidRDefault="00000000">
      <w:pPr>
        <w:pStyle w:val="Inhopg2"/>
        <w:tabs>
          <w:tab w:val="left" w:pos="800"/>
          <w:tab w:val="right" w:leader="dot" w:pos="9062"/>
        </w:tabs>
        <w:rPr>
          <w:rFonts w:asciiTheme="minorHAnsi" w:hAnsiTheme="minorHAnsi"/>
          <w:noProof/>
          <w:sz w:val="22"/>
        </w:rPr>
      </w:pPr>
      <w:hyperlink w:anchor="_Toc126911664" w:history="1">
        <w:r w:rsidR="00A92133" w:rsidRPr="00E158D6">
          <w:rPr>
            <w:rStyle w:val="Hyperlink"/>
            <w:noProof/>
          </w:rPr>
          <w:t>3.4</w:t>
        </w:r>
        <w:r w:rsidR="00A92133">
          <w:rPr>
            <w:rFonts w:asciiTheme="minorHAnsi" w:hAnsiTheme="minorHAnsi"/>
            <w:noProof/>
            <w:sz w:val="22"/>
          </w:rPr>
          <w:tab/>
        </w:r>
        <w:r w:rsidR="00A92133" w:rsidRPr="00E158D6">
          <w:rPr>
            <w:rStyle w:val="Hyperlink"/>
            <w:noProof/>
          </w:rPr>
          <w:t>WAN-verbindingen en locaties</w:t>
        </w:r>
        <w:r w:rsidR="00A92133">
          <w:rPr>
            <w:noProof/>
            <w:webHidden/>
          </w:rPr>
          <w:tab/>
        </w:r>
        <w:r w:rsidR="00A92133">
          <w:rPr>
            <w:noProof/>
            <w:webHidden/>
          </w:rPr>
          <w:fldChar w:fldCharType="begin"/>
        </w:r>
        <w:r w:rsidR="00A92133">
          <w:rPr>
            <w:noProof/>
            <w:webHidden/>
          </w:rPr>
          <w:instrText xml:space="preserve"> PAGEREF _Toc126911664 \h </w:instrText>
        </w:r>
        <w:r w:rsidR="00A92133">
          <w:rPr>
            <w:noProof/>
            <w:webHidden/>
          </w:rPr>
        </w:r>
        <w:r w:rsidR="00A92133">
          <w:rPr>
            <w:noProof/>
            <w:webHidden/>
          </w:rPr>
          <w:fldChar w:fldCharType="separate"/>
        </w:r>
        <w:r w:rsidR="003341A5">
          <w:rPr>
            <w:noProof/>
            <w:webHidden/>
          </w:rPr>
          <w:t>16</w:t>
        </w:r>
        <w:r w:rsidR="00A92133">
          <w:rPr>
            <w:noProof/>
            <w:webHidden/>
          </w:rPr>
          <w:fldChar w:fldCharType="end"/>
        </w:r>
      </w:hyperlink>
    </w:p>
    <w:p w14:paraId="0E91A99F" w14:textId="54DC2D1A" w:rsidR="00A92133" w:rsidRDefault="00000000">
      <w:pPr>
        <w:pStyle w:val="Inhopg2"/>
        <w:tabs>
          <w:tab w:val="left" w:pos="800"/>
          <w:tab w:val="right" w:leader="dot" w:pos="9062"/>
        </w:tabs>
        <w:rPr>
          <w:rFonts w:asciiTheme="minorHAnsi" w:hAnsiTheme="minorHAnsi"/>
          <w:noProof/>
          <w:sz w:val="22"/>
        </w:rPr>
      </w:pPr>
      <w:hyperlink w:anchor="_Toc126911665" w:history="1">
        <w:r w:rsidR="00A92133" w:rsidRPr="00E158D6">
          <w:rPr>
            <w:rStyle w:val="Hyperlink"/>
            <w:noProof/>
          </w:rPr>
          <w:t>3.5</w:t>
        </w:r>
        <w:r w:rsidR="00A92133">
          <w:rPr>
            <w:rFonts w:asciiTheme="minorHAnsi" w:hAnsiTheme="minorHAnsi"/>
            <w:noProof/>
            <w:sz w:val="22"/>
          </w:rPr>
          <w:tab/>
        </w:r>
        <w:r w:rsidR="00A92133" w:rsidRPr="00E158D6">
          <w:rPr>
            <w:rStyle w:val="Hyperlink"/>
            <w:noProof/>
          </w:rPr>
          <w:t>Kerntechnologieën</w:t>
        </w:r>
        <w:r w:rsidR="00A92133">
          <w:rPr>
            <w:noProof/>
            <w:webHidden/>
          </w:rPr>
          <w:tab/>
        </w:r>
        <w:r w:rsidR="00A92133">
          <w:rPr>
            <w:noProof/>
            <w:webHidden/>
          </w:rPr>
          <w:fldChar w:fldCharType="begin"/>
        </w:r>
        <w:r w:rsidR="00A92133">
          <w:rPr>
            <w:noProof/>
            <w:webHidden/>
          </w:rPr>
          <w:instrText xml:space="preserve"> PAGEREF _Toc126911665 \h </w:instrText>
        </w:r>
        <w:r w:rsidR="00A92133">
          <w:rPr>
            <w:noProof/>
            <w:webHidden/>
          </w:rPr>
        </w:r>
        <w:r w:rsidR="00A92133">
          <w:rPr>
            <w:noProof/>
            <w:webHidden/>
          </w:rPr>
          <w:fldChar w:fldCharType="separate"/>
        </w:r>
        <w:r w:rsidR="003341A5">
          <w:rPr>
            <w:noProof/>
            <w:webHidden/>
          </w:rPr>
          <w:t>16</w:t>
        </w:r>
        <w:r w:rsidR="00A92133">
          <w:rPr>
            <w:noProof/>
            <w:webHidden/>
          </w:rPr>
          <w:fldChar w:fldCharType="end"/>
        </w:r>
      </w:hyperlink>
    </w:p>
    <w:p w14:paraId="0524E07A" w14:textId="314B6FE7" w:rsidR="00A92133" w:rsidRDefault="00000000">
      <w:pPr>
        <w:pStyle w:val="Inhopg2"/>
        <w:tabs>
          <w:tab w:val="left" w:pos="800"/>
          <w:tab w:val="right" w:leader="dot" w:pos="9062"/>
        </w:tabs>
        <w:rPr>
          <w:rFonts w:asciiTheme="minorHAnsi" w:hAnsiTheme="minorHAnsi"/>
          <w:noProof/>
          <w:sz w:val="22"/>
        </w:rPr>
      </w:pPr>
      <w:hyperlink w:anchor="_Toc126911666" w:history="1">
        <w:r w:rsidR="00A92133" w:rsidRPr="00E158D6">
          <w:rPr>
            <w:rStyle w:val="Hyperlink"/>
            <w:noProof/>
          </w:rPr>
          <w:t>3.6</w:t>
        </w:r>
        <w:r w:rsidR="00A92133">
          <w:rPr>
            <w:rFonts w:asciiTheme="minorHAnsi" w:hAnsiTheme="minorHAnsi"/>
            <w:noProof/>
            <w:sz w:val="22"/>
          </w:rPr>
          <w:tab/>
        </w:r>
        <w:r w:rsidR="00A92133" w:rsidRPr="00E158D6">
          <w:rPr>
            <w:rStyle w:val="Hyperlink"/>
            <w:noProof/>
          </w:rPr>
          <w:t>Applicaties</w:t>
        </w:r>
        <w:r w:rsidR="00A92133">
          <w:rPr>
            <w:noProof/>
            <w:webHidden/>
          </w:rPr>
          <w:tab/>
        </w:r>
        <w:r w:rsidR="00A92133">
          <w:rPr>
            <w:noProof/>
            <w:webHidden/>
          </w:rPr>
          <w:fldChar w:fldCharType="begin"/>
        </w:r>
        <w:r w:rsidR="00A92133">
          <w:rPr>
            <w:noProof/>
            <w:webHidden/>
          </w:rPr>
          <w:instrText xml:space="preserve"> PAGEREF _Toc126911666 \h </w:instrText>
        </w:r>
        <w:r w:rsidR="00A92133">
          <w:rPr>
            <w:noProof/>
            <w:webHidden/>
          </w:rPr>
        </w:r>
        <w:r w:rsidR="00A92133">
          <w:rPr>
            <w:noProof/>
            <w:webHidden/>
          </w:rPr>
          <w:fldChar w:fldCharType="separate"/>
        </w:r>
        <w:r w:rsidR="003341A5">
          <w:rPr>
            <w:noProof/>
            <w:webHidden/>
          </w:rPr>
          <w:t>16</w:t>
        </w:r>
        <w:r w:rsidR="00A92133">
          <w:rPr>
            <w:noProof/>
            <w:webHidden/>
          </w:rPr>
          <w:fldChar w:fldCharType="end"/>
        </w:r>
      </w:hyperlink>
    </w:p>
    <w:p w14:paraId="72C46622" w14:textId="3C732F55" w:rsidR="00A92133" w:rsidRDefault="00000000">
      <w:pPr>
        <w:pStyle w:val="Inhopg2"/>
        <w:tabs>
          <w:tab w:val="left" w:pos="800"/>
          <w:tab w:val="right" w:leader="dot" w:pos="9062"/>
        </w:tabs>
        <w:rPr>
          <w:rFonts w:asciiTheme="minorHAnsi" w:hAnsiTheme="minorHAnsi"/>
          <w:noProof/>
          <w:sz w:val="22"/>
        </w:rPr>
      </w:pPr>
      <w:hyperlink w:anchor="_Toc126911667" w:history="1">
        <w:r w:rsidR="00A92133" w:rsidRPr="00E158D6">
          <w:rPr>
            <w:rStyle w:val="Hyperlink"/>
            <w:noProof/>
          </w:rPr>
          <w:t>3.7</w:t>
        </w:r>
        <w:r w:rsidR="00A92133">
          <w:rPr>
            <w:rFonts w:asciiTheme="minorHAnsi" w:hAnsiTheme="minorHAnsi"/>
            <w:noProof/>
            <w:sz w:val="22"/>
          </w:rPr>
          <w:tab/>
        </w:r>
        <w:r w:rsidR="00A92133" w:rsidRPr="00E158D6">
          <w:rPr>
            <w:rStyle w:val="Hyperlink"/>
            <w:noProof/>
          </w:rPr>
          <w:t>Applicatiedistributie</w:t>
        </w:r>
        <w:r w:rsidR="00A92133">
          <w:rPr>
            <w:noProof/>
            <w:webHidden/>
          </w:rPr>
          <w:tab/>
        </w:r>
        <w:r w:rsidR="00A92133">
          <w:rPr>
            <w:noProof/>
            <w:webHidden/>
          </w:rPr>
          <w:fldChar w:fldCharType="begin"/>
        </w:r>
        <w:r w:rsidR="00A92133">
          <w:rPr>
            <w:noProof/>
            <w:webHidden/>
          </w:rPr>
          <w:instrText xml:space="preserve"> PAGEREF _Toc126911667 \h </w:instrText>
        </w:r>
        <w:r w:rsidR="00A92133">
          <w:rPr>
            <w:noProof/>
            <w:webHidden/>
          </w:rPr>
        </w:r>
        <w:r w:rsidR="00A92133">
          <w:rPr>
            <w:noProof/>
            <w:webHidden/>
          </w:rPr>
          <w:fldChar w:fldCharType="separate"/>
        </w:r>
        <w:r w:rsidR="003341A5">
          <w:rPr>
            <w:noProof/>
            <w:webHidden/>
          </w:rPr>
          <w:t>17</w:t>
        </w:r>
        <w:r w:rsidR="00A92133">
          <w:rPr>
            <w:noProof/>
            <w:webHidden/>
          </w:rPr>
          <w:fldChar w:fldCharType="end"/>
        </w:r>
      </w:hyperlink>
    </w:p>
    <w:p w14:paraId="738F20EE" w14:textId="4EA482FE" w:rsidR="00A92133" w:rsidRDefault="00000000">
      <w:pPr>
        <w:pStyle w:val="Inhopg2"/>
        <w:tabs>
          <w:tab w:val="left" w:pos="800"/>
          <w:tab w:val="right" w:leader="dot" w:pos="9062"/>
        </w:tabs>
        <w:rPr>
          <w:rFonts w:asciiTheme="minorHAnsi" w:hAnsiTheme="minorHAnsi"/>
          <w:noProof/>
          <w:sz w:val="22"/>
        </w:rPr>
      </w:pPr>
      <w:hyperlink w:anchor="_Toc126911668" w:history="1">
        <w:r w:rsidR="00A92133" w:rsidRPr="00E158D6">
          <w:rPr>
            <w:rStyle w:val="Hyperlink"/>
            <w:noProof/>
          </w:rPr>
          <w:t>3.8</w:t>
        </w:r>
        <w:r w:rsidR="00A92133">
          <w:rPr>
            <w:rFonts w:asciiTheme="minorHAnsi" w:hAnsiTheme="minorHAnsi"/>
            <w:noProof/>
            <w:sz w:val="22"/>
          </w:rPr>
          <w:tab/>
        </w:r>
        <w:r w:rsidR="00A92133" w:rsidRPr="00E158D6">
          <w:rPr>
            <w:rStyle w:val="Hyperlink"/>
            <w:noProof/>
          </w:rPr>
          <w:t>Licenties</w:t>
        </w:r>
        <w:r w:rsidR="00A92133">
          <w:rPr>
            <w:noProof/>
            <w:webHidden/>
          </w:rPr>
          <w:tab/>
        </w:r>
        <w:r w:rsidR="00A92133">
          <w:rPr>
            <w:noProof/>
            <w:webHidden/>
          </w:rPr>
          <w:fldChar w:fldCharType="begin"/>
        </w:r>
        <w:r w:rsidR="00A92133">
          <w:rPr>
            <w:noProof/>
            <w:webHidden/>
          </w:rPr>
          <w:instrText xml:space="preserve"> PAGEREF _Toc126911668 \h </w:instrText>
        </w:r>
        <w:r w:rsidR="00A92133">
          <w:rPr>
            <w:noProof/>
            <w:webHidden/>
          </w:rPr>
        </w:r>
        <w:r w:rsidR="00A92133">
          <w:rPr>
            <w:noProof/>
            <w:webHidden/>
          </w:rPr>
          <w:fldChar w:fldCharType="separate"/>
        </w:r>
        <w:r w:rsidR="003341A5">
          <w:rPr>
            <w:noProof/>
            <w:webHidden/>
          </w:rPr>
          <w:t>17</w:t>
        </w:r>
        <w:r w:rsidR="00A92133">
          <w:rPr>
            <w:noProof/>
            <w:webHidden/>
          </w:rPr>
          <w:fldChar w:fldCharType="end"/>
        </w:r>
      </w:hyperlink>
    </w:p>
    <w:p w14:paraId="54EF50F5" w14:textId="3D4D9440" w:rsidR="00A92133" w:rsidRDefault="00000000">
      <w:pPr>
        <w:pStyle w:val="Inhopg2"/>
        <w:tabs>
          <w:tab w:val="left" w:pos="800"/>
          <w:tab w:val="right" w:leader="dot" w:pos="9062"/>
        </w:tabs>
        <w:rPr>
          <w:rFonts w:asciiTheme="minorHAnsi" w:hAnsiTheme="minorHAnsi"/>
          <w:noProof/>
          <w:sz w:val="22"/>
        </w:rPr>
      </w:pPr>
      <w:hyperlink w:anchor="_Toc126911669" w:history="1">
        <w:r w:rsidR="00A92133" w:rsidRPr="00E158D6">
          <w:rPr>
            <w:rStyle w:val="Hyperlink"/>
            <w:noProof/>
          </w:rPr>
          <w:t>3.9</w:t>
        </w:r>
        <w:r w:rsidR="00A92133">
          <w:rPr>
            <w:rFonts w:asciiTheme="minorHAnsi" w:hAnsiTheme="minorHAnsi"/>
            <w:noProof/>
            <w:sz w:val="22"/>
          </w:rPr>
          <w:tab/>
        </w:r>
        <w:r w:rsidR="00A92133" w:rsidRPr="00E158D6">
          <w:rPr>
            <w:rStyle w:val="Hyperlink"/>
            <w:noProof/>
          </w:rPr>
          <w:t>Servers (fysiek en virtueel)</w:t>
        </w:r>
        <w:r w:rsidR="00A92133">
          <w:rPr>
            <w:noProof/>
            <w:webHidden/>
          </w:rPr>
          <w:tab/>
        </w:r>
        <w:r w:rsidR="00A92133">
          <w:rPr>
            <w:noProof/>
            <w:webHidden/>
          </w:rPr>
          <w:fldChar w:fldCharType="begin"/>
        </w:r>
        <w:r w:rsidR="00A92133">
          <w:rPr>
            <w:noProof/>
            <w:webHidden/>
          </w:rPr>
          <w:instrText xml:space="preserve"> PAGEREF _Toc126911669 \h </w:instrText>
        </w:r>
        <w:r w:rsidR="00A92133">
          <w:rPr>
            <w:noProof/>
            <w:webHidden/>
          </w:rPr>
        </w:r>
        <w:r w:rsidR="00A92133">
          <w:rPr>
            <w:noProof/>
            <w:webHidden/>
          </w:rPr>
          <w:fldChar w:fldCharType="separate"/>
        </w:r>
        <w:r w:rsidR="003341A5">
          <w:rPr>
            <w:noProof/>
            <w:webHidden/>
          </w:rPr>
          <w:t>18</w:t>
        </w:r>
        <w:r w:rsidR="00A92133">
          <w:rPr>
            <w:noProof/>
            <w:webHidden/>
          </w:rPr>
          <w:fldChar w:fldCharType="end"/>
        </w:r>
      </w:hyperlink>
    </w:p>
    <w:p w14:paraId="7C01A2A3" w14:textId="1989B7C8" w:rsidR="00A92133" w:rsidRDefault="00000000">
      <w:pPr>
        <w:pStyle w:val="Inhopg2"/>
        <w:tabs>
          <w:tab w:val="left" w:pos="800"/>
          <w:tab w:val="right" w:leader="dot" w:pos="9062"/>
        </w:tabs>
        <w:rPr>
          <w:rFonts w:asciiTheme="minorHAnsi" w:hAnsiTheme="minorHAnsi"/>
          <w:noProof/>
          <w:sz w:val="22"/>
        </w:rPr>
      </w:pPr>
      <w:hyperlink w:anchor="_Toc126911670" w:history="1">
        <w:r w:rsidR="00A92133" w:rsidRPr="00E158D6">
          <w:rPr>
            <w:rStyle w:val="Hyperlink"/>
            <w:noProof/>
          </w:rPr>
          <w:t>3.10</w:t>
        </w:r>
        <w:r w:rsidR="00A92133">
          <w:rPr>
            <w:rFonts w:asciiTheme="minorHAnsi" w:hAnsiTheme="minorHAnsi"/>
            <w:noProof/>
            <w:sz w:val="22"/>
          </w:rPr>
          <w:tab/>
        </w:r>
        <w:r w:rsidR="00A92133" w:rsidRPr="00E158D6">
          <w:rPr>
            <w:rStyle w:val="Hyperlink"/>
            <w:noProof/>
          </w:rPr>
          <w:t>Gegevensopslag</w:t>
        </w:r>
        <w:r w:rsidR="00A92133">
          <w:rPr>
            <w:noProof/>
            <w:webHidden/>
          </w:rPr>
          <w:tab/>
        </w:r>
        <w:r w:rsidR="00A92133">
          <w:rPr>
            <w:noProof/>
            <w:webHidden/>
          </w:rPr>
          <w:fldChar w:fldCharType="begin"/>
        </w:r>
        <w:r w:rsidR="00A92133">
          <w:rPr>
            <w:noProof/>
            <w:webHidden/>
          </w:rPr>
          <w:instrText xml:space="preserve"> PAGEREF _Toc126911670 \h </w:instrText>
        </w:r>
        <w:r w:rsidR="00A92133">
          <w:rPr>
            <w:noProof/>
            <w:webHidden/>
          </w:rPr>
        </w:r>
        <w:r w:rsidR="00A92133">
          <w:rPr>
            <w:noProof/>
            <w:webHidden/>
          </w:rPr>
          <w:fldChar w:fldCharType="separate"/>
        </w:r>
        <w:r w:rsidR="003341A5">
          <w:rPr>
            <w:noProof/>
            <w:webHidden/>
          </w:rPr>
          <w:t>18</w:t>
        </w:r>
        <w:r w:rsidR="00A92133">
          <w:rPr>
            <w:noProof/>
            <w:webHidden/>
          </w:rPr>
          <w:fldChar w:fldCharType="end"/>
        </w:r>
      </w:hyperlink>
    </w:p>
    <w:p w14:paraId="65C94D09" w14:textId="1494CFA7" w:rsidR="00A92133" w:rsidRDefault="00000000">
      <w:pPr>
        <w:pStyle w:val="Inhopg2"/>
        <w:tabs>
          <w:tab w:val="left" w:pos="800"/>
          <w:tab w:val="right" w:leader="dot" w:pos="9062"/>
        </w:tabs>
        <w:rPr>
          <w:rFonts w:asciiTheme="minorHAnsi" w:hAnsiTheme="minorHAnsi"/>
          <w:noProof/>
          <w:sz w:val="22"/>
        </w:rPr>
      </w:pPr>
      <w:hyperlink w:anchor="_Toc126911671" w:history="1">
        <w:r w:rsidR="00A92133" w:rsidRPr="00E158D6">
          <w:rPr>
            <w:rStyle w:val="Hyperlink"/>
            <w:noProof/>
          </w:rPr>
          <w:t>3.11</w:t>
        </w:r>
        <w:r w:rsidR="00A92133">
          <w:rPr>
            <w:rFonts w:asciiTheme="minorHAnsi" w:hAnsiTheme="minorHAnsi"/>
            <w:noProof/>
            <w:sz w:val="22"/>
          </w:rPr>
          <w:tab/>
        </w:r>
        <w:r w:rsidR="00A92133" w:rsidRPr="00E158D6">
          <w:rPr>
            <w:rStyle w:val="Hyperlink"/>
            <w:noProof/>
          </w:rPr>
          <w:t>Gemnet</w:t>
        </w:r>
        <w:r w:rsidR="00A92133">
          <w:rPr>
            <w:noProof/>
            <w:webHidden/>
          </w:rPr>
          <w:tab/>
        </w:r>
        <w:r w:rsidR="00A92133">
          <w:rPr>
            <w:noProof/>
            <w:webHidden/>
          </w:rPr>
          <w:fldChar w:fldCharType="begin"/>
        </w:r>
        <w:r w:rsidR="00A92133">
          <w:rPr>
            <w:noProof/>
            <w:webHidden/>
          </w:rPr>
          <w:instrText xml:space="preserve"> PAGEREF _Toc126911671 \h </w:instrText>
        </w:r>
        <w:r w:rsidR="00A92133">
          <w:rPr>
            <w:noProof/>
            <w:webHidden/>
          </w:rPr>
        </w:r>
        <w:r w:rsidR="00A92133">
          <w:rPr>
            <w:noProof/>
            <w:webHidden/>
          </w:rPr>
          <w:fldChar w:fldCharType="separate"/>
        </w:r>
        <w:r w:rsidR="003341A5">
          <w:rPr>
            <w:noProof/>
            <w:webHidden/>
          </w:rPr>
          <w:t>19</w:t>
        </w:r>
        <w:r w:rsidR="00A92133">
          <w:rPr>
            <w:noProof/>
            <w:webHidden/>
          </w:rPr>
          <w:fldChar w:fldCharType="end"/>
        </w:r>
      </w:hyperlink>
    </w:p>
    <w:p w14:paraId="769D3BFE" w14:textId="07B919DE" w:rsidR="00A92133" w:rsidRDefault="00000000">
      <w:pPr>
        <w:pStyle w:val="Inhopg2"/>
        <w:tabs>
          <w:tab w:val="left" w:pos="800"/>
          <w:tab w:val="right" w:leader="dot" w:pos="9062"/>
        </w:tabs>
        <w:rPr>
          <w:rFonts w:asciiTheme="minorHAnsi" w:hAnsiTheme="minorHAnsi"/>
          <w:noProof/>
          <w:sz w:val="22"/>
        </w:rPr>
      </w:pPr>
      <w:hyperlink w:anchor="_Toc126911672" w:history="1">
        <w:r w:rsidR="00A92133" w:rsidRPr="00E158D6">
          <w:rPr>
            <w:rStyle w:val="Hyperlink"/>
            <w:noProof/>
          </w:rPr>
          <w:t>3.12</w:t>
        </w:r>
        <w:r w:rsidR="00A92133">
          <w:rPr>
            <w:rFonts w:asciiTheme="minorHAnsi" w:hAnsiTheme="minorHAnsi"/>
            <w:noProof/>
            <w:sz w:val="22"/>
          </w:rPr>
          <w:tab/>
        </w:r>
        <w:r w:rsidR="00A92133" w:rsidRPr="00E158D6">
          <w:rPr>
            <w:rStyle w:val="Hyperlink"/>
            <w:noProof/>
          </w:rPr>
          <w:t>Werkplekken hardware</w:t>
        </w:r>
        <w:r w:rsidR="00A92133">
          <w:rPr>
            <w:noProof/>
            <w:webHidden/>
          </w:rPr>
          <w:tab/>
        </w:r>
        <w:r w:rsidR="00A92133">
          <w:rPr>
            <w:noProof/>
            <w:webHidden/>
          </w:rPr>
          <w:fldChar w:fldCharType="begin"/>
        </w:r>
        <w:r w:rsidR="00A92133">
          <w:rPr>
            <w:noProof/>
            <w:webHidden/>
          </w:rPr>
          <w:instrText xml:space="preserve"> PAGEREF _Toc126911672 \h </w:instrText>
        </w:r>
        <w:r w:rsidR="00A92133">
          <w:rPr>
            <w:noProof/>
            <w:webHidden/>
          </w:rPr>
        </w:r>
        <w:r w:rsidR="00A92133">
          <w:rPr>
            <w:noProof/>
            <w:webHidden/>
          </w:rPr>
          <w:fldChar w:fldCharType="separate"/>
        </w:r>
        <w:r w:rsidR="003341A5">
          <w:rPr>
            <w:noProof/>
            <w:webHidden/>
          </w:rPr>
          <w:t>19</w:t>
        </w:r>
        <w:r w:rsidR="00A92133">
          <w:rPr>
            <w:noProof/>
            <w:webHidden/>
          </w:rPr>
          <w:fldChar w:fldCharType="end"/>
        </w:r>
      </w:hyperlink>
    </w:p>
    <w:p w14:paraId="0913646E" w14:textId="2CF6AF72" w:rsidR="00A92133" w:rsidRDefault="00000000">
      <w:pPr>
        <w:pStyle w:val="Inhopg2"/>
        <w:tabs>
          <w:tab w:val="left" w:pos="800"/>
          <w:tab w:val="right" w:leader="dot" w:pos="9062"/>
        </w:tabs>
        <w:rPr>
          <w:rFonts w:asciiTheme="minorHAnsi" w:hAnsiTheme="minorHAnsi"/>
          <w:noProof/>
          <w:sz w:val="22"/>
        </w:rPr>
      </w:pPr>
      <w:hyperlink w:anchor="_Toc126911673" w:history="1">
        <w:r w:rsidR="00A92133" w:rsidRPr="00E158D6">
          <w:rPr>
            <w:rStyle w:val="Hyperlink"/>
            <w:noProof/>
          </w:rPr>
          <w:t>3.13</w:t>
        </w:r>
        <w:r w:rsidR="00A92133">
          <w:rPr>
            <w:rFonts w:asciiTheme="minorHAnsi" w:hAnsiTheme="minorHAnsi"/>
            <w:noProof/>
            <w:sz w:val="22"/>
          </w:rPr>
          <w:tab/>
        </w:r>
        <w:r w:rsidR="00A92133" w:rsidRPr="00E158D6">
          <w:rPr>
            <w:rStyle w:val="Hyperlink"/>
            <w:iCs/>
            <w:noProof/>
          </w:rPr>
          <w:t>WLAN</w:t>
        </w:r>
        <w:r w:rsidR="00A92133" w:rsidRPr="00E158D6">
          <w:rPr>
            <w:rStyle w:val="Hyperlink"/>
            <w:noProof/>
          </w:rPr>
          <w:t xml:space="preserve"> (wireless) kantoor BghU Utrecht</w:t>
        </w:r>
        <w:r w:rsidR="00A92133">
          <w:rPr>
            <w:noProof/>
            <w:webHidden/>
          </w:rPr>
          <w:tab/>
        </w:r>
        <w:r w:rsidR="00A92133">
          <w:rPr>
            <w:noProof/>
            <w:webHidden/>
          </w:rPr>
          <w:fldChar w:fldCharType="begin"/>
        </w:r>
        <w:r w:rsidR="00A92133">
          <w:rPr>
            <w:noProof/>
            <w:webHidden/>
          </w:rPr>
          <w:instrText xml:space="preserve"> PAGEREF _Toc126911673 \h </w:instrText>
        </w:r>
        <w:r w:rsidR="00A92133">
          <w:rPr>
            <w:noProof/>
            <w:webHidden/>
          </w:rPr>
        </w:r>
        <w:r w:rsidR="00A92133">
          <w:rPr>
            <w:noProof/>
            <w:webHidden/>
          </w:rPr>
          <w:fldChar w:fldCharType="separate"/>
        </w:r>
        <w:r w:rsidR="003341A5">
          <w:rPr>
            <w:noProof/>
            <w:webHidden/>
          </w:rPr>
          <w:t>19</w:t>
        </w:r>
        <w:r w:rsidR="00A92133">
          <w:rPr>
            <w:noProof/>
            <w:webHidden/>
          </w:rPr>
          <w:fldChar w:fldCharType="end"/>
        </w:r>
      </w:hyperlink>
    </w:p>
    <w:p w14:paraId="48008BD4" w14:textId="604517F8" w:rsidR="00A92133" w:rsidRDefault="00000000">
      <w:pPr>
        <w:pStyle w:val="Inhopg2"/>
        <w:tabs>
          <w:tab w:val="left" w:pos="800"/>
          <w:tab w:val="right" w:leader="dot" w:pos="9062"/>
        </w:tabs>
        <w:rPr>
          <w:rFonts w:asciiTheme="minorHAnsi" w:hAnsiTheme="minorHAnsi"/>
          <w:noProof/>
          <w:sz w:val="22"/>
        </w:rPr>
      </w:pPr>
      <w:hyperlink w:anchor="_Toc126911674" w:history="1">
        <w:r w:rsidR="00A92133" w:rsidRPr="00E158D6">
          <w:rPr>
            <w:rStyle w:val="Hyperlink"/>
            <w:noProof/>
          </w:rPr>
          <w:t>3.14</w:t>
        </w:r>
        <w:r w:rsidR="00A92133">
          <w:rPr>
            <w:rFonts w:asciiTheme="minorHAnsi" w:hAnsiTheme="minorHAnsi"/>
            <w:noProof/>
            <w:sz w:val="22"/>
          </w:rPr>
          <w:tab/>
        </w:r>
        <w:r w:rsidR="00A92133" w:rsidRPr="00E158D6">
          <w:rPr>
            <w:rStyle w:val="Hyperlink"/>
            <w:noProof/>
          </w:rPr>
          <w:t>LAN Utrecht kantoor BghU Utrecht</w:t>
        </w:r>
        <w:r w:rsidR="00A92133">
          <w:rPr>
            <w:noProof/>
            <w:webHidden/>
          </w:rPr>
          <w:tab/>
        </w:r>
        <w:r w:rsidR="00A92133">
          <w:rPr>
            <w:noProof/>
            <w:webHidden/>
          </w:rPr>
          <w:fldChar w:fldCharType="begin"/>
        </w:r>
        <w:r w:rsidR="00A92133">
          <w:rPr>
            <w:noProof/>
            <w:webHidden/>
          </w:rPr>
          <w:instrText xml:space="preserve"> PAGEREF _Toc126911674 \h </w:instrText>
        </w:r>
        <w:r w:rsidR="00A92133">
          <w:rPr>
            <w:noProof/>
            <w:webHidden/>
          </w:rPr>
        </w:r>
        <w:r w:rsidR="00A92133">
          <w:rPr>
            <w:noProof/>
            <w:webHidden/>
          </w:rPr>
          <w:fldChar w:fldCharType="separate"/>
        </w:r>
        <w:r w:rsidR="003341A5">
          <w:rPr>
            <w:noProof/>
            <w:webHidden/>
          </w:rPr>
          <w:t>19</w:t>
        </w:r>
        <w:r w:rsidR="00A92133">
          <w:rPr>
            <w:noProof/>
            <w:webHidden/>
          </w:rPr>
          <w:fldChar w:fldCharType="end"/>
        </w:r>
      </w:hyperlink>
    </w:p>
    <w:p w14:paraId="580122E0" w14:textId="2E7175AC" w:rsidR="00A92133" w:rsidRDefault="00000000">
      <w:pPr>
        <w:pStyle w:val="Inhopg2"/>
        <w:tabs>
          <w:tab w:val="left" w:pos="800"/>
          <w:tab w:val="right" w:leader="dot" w:pos="9062"/>
        </w:tabs>
        <w:rPr>
          <w:rFonts w:asciiTheme="minorHAnsi" w:hAnsiTheme="minorHAnsi"/>
          <w:noProof/>
          <w:sz w:val="22"/>
        </w:rPr>
      </w:pPr>
      <w:hyperlink w:anchor="_Toc126911675" w:history="1">
        <w:r w:rsidR="00A92133" w:rsidRPr="00E158D6">
          <w:rPr>
            <w:rStyle w:val="Hyperlink"/>
            <w:iCs/>
            <w:noProof/>
          </w:rPr>
          <w:t>3.15</w:t>
        </w:r>
        <w:r w:rsidR="00A92133">
          <w:rPr>
            <w:rFonts w:asciiTheme="minorHAnsi" w:hAnsiTheme="minorHAnsi"/>
            <w:noProof/>
            <w:sz w:val="22"/>
          </w:rPr>
          <w:tab/>
        </w:r>
        <w:r w:rsidR="00A92133" w:rsidRPr="00E158D6">
          <w:rPr>
            <w:rStyle w:val="Hyperlink"/>
            <w:iCs/>
            <w:noProof/>
          </w:rPr>
          <w:t>LAN datacenter Centric (Gouda)</w:t>
        </w:r>
        <w:r w:rsidR="00A92133">
          <w:rPr>
            <w:noProof/>
            <w:webHidden/>
          </w:rPr>
          <w:tab/>
        </w:r>
        <w:r w:rsidR="00A92133">
          <w:rPr>
            <w:noProof/>
            <w:webHidden/>
          </w:rPr>
          <w:fldChar w:fldCharType="begin"/>
        </w:r>
        <w:r w:rsidR="00A92133">
          <w:rPr>
            <w:noProof/>
            <w:webHidden/>
          </w:rPr>
          <w:instrText xml:space="preserve"> PAGEREF _Toc126911675 \h </w:instrText>
        </w:r>
        <w:r w:rsidR="00A92133">
          <w:rPr>
            <w:noProof/>
            <w:webHidden/>
          </w:rPr>
        </w:r>
        <w:r w:rsidR="00A92133">
          <w:rPr>
            <w:noProof/>
            <w:webHidden/>
          </w:rPr>
          <w:fldChar w:fldCharType="separate"/>
        </w:r>
        <w:r w:rsidR="003341A5">
          <w:rPr>
            <w:noProof/>
            <w:webHidden/>
          </w:rPr>
          <w:t>19</w:t>
        </w:r>
        <w:r w:rsidR="00A92133">
          <w:rPr>
            <w:noProof/>
            <w:webHidden/>
          </w:rPr>
          <w:fldChar w:fldCharType="end"/>
        </w:r>
      </w:hyperlink>
    </w:p>
    <w:p w14:paraId="3EA3C391" w14:textId="3806EDF5" w:rsidR="00A92133" w:rsidRDefault="00000000">
      <w:pPr>
        <w:pStyle w:val="Inhopg2"/>
        <w:tabs>
          <w:tab w:val="left" w:pos="800"/>
          <w:tab w:val="right" w:leader="dot" w:pos="9062"/>
        </w:tabs>
        <w:rPr>
          <w:rFonts w:asciiTheme="minorHAnsi" w:hAnsiTheme="minorHAnsi"/>
          <w:noProof/>
          <w:sz w:val="22"/>
        </w:rPr>
      </w:pPr>
      <w:hyperlink w:anchor="_Toc126911676" w:history="1">
        <w:r w:rsidR="00A92133" w:rsidRPr="00E158D6">
          <w:rPr>
            <w:rStyle w:val="Hyperlink"/>
            <w:iCs/>
            <w:noProof/>
          </w:rPr>
          <w:t>3.16</w:t>
        </w:r>
        <w:r w:rsidR="00A92133">
          <w:rPr>
            <w:rFonts w:asciiTheme="minorHAnsi" w:hAnsiTheme="minorHAnsi"/>
            <w:noProof/>
            <w:sz w:val="22"/>
          </w:rPr>
          <w:tab/>
        </w:r>
        <w:r w:rsidR="00A92133" w:rsidRPr="00E158D6">
          <w:rPr>
            <w:rStyle w:val="Hyperlink"/>
            <w:noProof/>
          </w:rPr>
          <w:t>Internet</w:t>
        </w:r>
        <w:r w:rsidR="00A92133" w:rsidRPr="00E158D6">
          <w:rPr>
            <w:rStyle w:val="Hyperlink"/>
            <w:iCs/>
            <w:noProof/>
          </w:rPr>
          <w:t xml:space="preserve"> datacenter Centric (Gouda)</w:t>
        </w:r>
        <w:r w:rsidR="00A92133">
          <w:rPr>
            <w:noProof/>
            <w:webHidden/>
          </w:rPr>
          <w:tab/>
        </w:r>
        <w:r w:rsidR="00A92133">
          <w:rPr>
            <w:noProof/>
            <w:webHidden/>
          </w:rPr>
          <w:fldChar w:fldCharType="begin"/>
        </w:r>
        <w:r w:rsidR="00A92133">
          <w:rPr>
            <w:noProof/>
            <w:webHidden/>
          </w:rPr>
          <w:instrText xml:space="preserve"> PAGEREF _Toc126911676 \h </w:instrText>
        </w:r>
        <w:r w:rsidR="00A92133">
          <w:rPr>
            <w:noProof/>
            <w:webHidden/>
          </w:rPr>
        </w:r>
        <w:r w:rsidR="00A92133">
          <w:rPr>
            <w:noProof/>
            <w:webHidden/>
          </w:rPr>
          <w:fldChar w:fldCharType="separate"/>
        </w:r>
        <w:r w:rsidR="003341A5">
          <w:rPr>
            <w:noProof/>
            <w:webHidden/>
          </w:rPr>
          <w:t>19</w:t>
        </w:r>
        <w:r w:rsidR="00A92133">
          <w:rPr>
            <w:noProof/>
            <w:webHidden/>
          </w:rPr>
          <w:fldChar w:fldCharType="end"/>
        </w:r>
      </w:hyperlink>
    </w:p>
    <w:p w14:paraId="2B926380" w14:textId="426B127F" w:rsidR="00A92133" w:rsidRDefault="00000000">
      <w:pPr>
        <w:pStyle w:val="Inhopg2"/>
        <w:tabs>
          <w:tab w:val="left" w:pos="800"/>
          <w:tab w:val="right" w:leader="dot" w:pos="9062"/>
        </w:tabs>
        <w:rPr>
          <w:rFonts w:asciiTheme="minorHAnsi" w:hAnsiTheme="minorHAnsi"/>
          <w:noProof/>
          <w:sz w:val="22"/>
        </w:rPr>
      </w:pPr>
      <w:hyperlink w:anchor="_Toc126911677" w:history="1">
        <w:r w:rsidR="00A92133" w:rsidRPr="00E158D6">
          <w:rPr>
            <w:rStyle w:val="Hyperlink"/>
            <w:noProof/>
          </w:rPr>
          <w:t>3.17</w:t>
        </w:r>
        <w:r w:rsidR="00A92133">
          <w:rPr>
            <w:rFonts w:asciiTheme="minorHAnsi" w:hAnsiTheme="minorHAnsi"/>
            <w:noProof/>
            <w:sz w:val="22"/>
          </w:rPr>
          <w:tab/>
        </w:r>
        <w:r w:rsidR="00A92133" w:rsidRPr="00E158D6">
          <w:rPr>
            <w:rStyle w:val="Hyperlink"/>
            <w:noProof/>
          </w:rPr>
          <w:t>Microsoft (Office) 365</w:t>
        </w:r>
        <w:r w:rsidR="00A92133">
          <w:rPr>
            <w:noProof/>
            <w:webHidden/>
          </w:rPr>
          <w:tab/>
        </w:r>
        <w:r w:rsidR="00A92133">
          <w:rPr>
            <w:noProof/>
            <w:webHidden/>
          </w:rPr>
          <w:fldChar w:fldCharType="begin"/>
        </w:r>
        <w:r w:rsidR="00A92133">
          <w:rPr>
            <w:noProof/>
            <w:webHidden/>
          </w:rPr>
          <w:instrText xml:space="preserve"> PAGEREF _Toc126911677 \h </w:instrText>
        </w:r>
        <w:r w:rsidR="00A92133">
          <w:rPr>
            <w:noProof/>
            <w:webHidden/>
          </w:rPr>
        </w:r>
        <w:r w:rsidR="00A92133">
          <w:rPr>
            <w:noProof/>
            <w:webHidden/>
          </w:rPr>
          <w:fldChar w:fldCharType="separate"/>
        </w:r>
        <w:r w:rsidR="003341A5">
          <w:rPr>
            <w:noProof/>
            <w:webHidden/>
          </w:rPr>
          <w:t>19</w:t>
        </w:r>
        <w:r w:rsidR="00A92133">
          <w:rPr>
            <w:noProof/>
            <w:webHidden/>
          </w:rPr>
          <w:fldChar w:fldCharType="end"/>
        </w:r>
      </w:hyperlink>
    </w:p>
    <w:p w14:paraId="29FFE677" w14:textId="53B00EA9" w:rsidR="00A92133" w:rsidRDefault="00000000">
      <w:pPr>
        <w:pStyle w:val="Inhopg2"/>
        <w:tabs>
          <w:tab w:val="left" w:pos="800"/>
          <w:tab w:val="right" w:leader="dot" w:pos="9062"/>
        </w:tabs>
        <w:rPr>
          <w:rFonts w:asciiTheme="minorHAnsi" w:hAnsiTheme="minorHAnsi"/>
          <w:noProof/>
          <w:sz w:val="22"/>
        </w:rPr>
      </w:pPr>
      <w:hyperlink w:anchor="_Toc126911678" w:history="1">
        <w:r w:rsidR="00A92133" w:rsidRPr="00E158D6">
          <w:rPr>
            <w:rStyle w:val="Hyperlink"/>
            <w:noProof/>
          </w:rPr>
          <w:t>3.18</w:t>
        </w:r>
        <w:r w:rsidR="00A92133">
          <w:rPr>
            <w:rFonts w:asciiTheme="minorHAnsi" w:hAnsiTheme="minorHAnsi"/>
            <w:noProof/>
            <w:sz w:val="22"/>
          </w:rPr>
          <w:tab/>
        </w:r>
        <w:r w:rsidR="00A92133" w:rsidRPr="00E158D6">
          <w:rPr>
            <w:rStyle w:val="Hyperlink"/>
            <w:noProof/>
          </w:rPr>
          <w:t>MDM/MAM</w:t>
        </w:r>
        <w:r w:rsidR="00A92133">
          <w:rPr>
            <w:noProof/>
            <w:webHidden/>
          </w:rPr>
          <w:tab/>
        </w:r>
        <w:r w:rsidR="00A92133">
          <w:rPr>
            <w:noProof/>
            <w:webHidden/>
          </w:rPr>
          <w:fldChar w:fldCharType="begin"/>
        </w:r>
        <w:r w:rsidR="00A92133">
          <w:rPr>
            <w:noProof/>
            <w:webHidden/>
          </w:rPr>
          <w:instrText xml:space="preserve"> PAGEREF _Toc126911678 \h </w:instrText>
        </w:r>
        <w:r w:rsidR="00A92133">
          <w:rPr>
            <w:noProof/>
            <w:webHidden/>
          </w:rPr>
        </w:r>
        <w:r w:rsidR="00A92133">
          <w:rPr>
            <w:noProof/>
            <w:webHidden/>
          </w:rPr>
          <w:fldChar w:fldCharType="separate"/>
        </w:r>
        <w:r w:rsidR="003341A5">
          <w:rPr>
            <w:noProof/>
            <w:webHidden/>
          </w:rPr>
          <w:t>20</w:t>
        </w:r>
        <w:r w:rsidR="00A92133">
          <w:rPr>
            <w:noProof/>
            <w:webHidden/>
          </w:rPr>
          <w:fldChar w:fldCharType="end"/>
        </w:r>
      </w:hyperlink>
    </w:p>
    <w:p w14:paraId="59392936" w14:textId="4649CE6A" w:rsidR="00A92133" w:rsidRDefault="00000000">
      <w:pPr>
        <w:pStyle w:val="Inhopg2"/>
        <w:tabs>
          <w:tab w:val="left" w:pos="800"/>
          <w:tab w:val="right" w:leader="dot" w:pos="9062"/>
        </w:tabs>
        <w:rPr>
          <w:rFonts w:asciiTheme="minorHAnsi" w:hAnsiTheme="minorHAnsi"/>
          <w:noProof/>
          <w:sz w:val="22"/>
        </w:rPr>
      </w:pPr>
      <w:hyperlink w:anchor="_Toc126911679" w:history="1">
        <w:r w:rsidR="00A92133" w:rsidRPr="00E158D6">
          <w:rPr>
            <w:rStyle w:val="Hyperlink"/>
            <w:noProof/>
          </w:rPr>
          <w:t>3.19</w:t>
        </w:r>
        <w:r w:rsidR="00A92133">
          <w:rPr>
            <w:rFonts w:asciiTheme="minorHAnsi" w:hAnsiTheme="minorHAnsi"/>
            <w:noProof/>
            <w:sz w:val="22"/>
          </w:rPr>
          <w:tab/>
        </w:r>
        <w:r w:rsidR="00A92133" w:rsidRPr="00E158D6">
          <w:rPr>
            <w:rStyle w:val="Hyperlink"/>
            <w:noProof/>
          </w:rPr>
          <w:t>Remote access/thuiswerkplek</w:t>
        </w:r>
        <w:r w:rsidR="00A92133">
          <w:rPr>
            <w:noProof/>
            <w:webHidden/>
          </w:rPr>
          <w:tab/>
        </w:r>
        <w:r w:rsidR="00A92133">
          <w:rPr>
            <w:noProof/>
            <w:webHidden/>
          </w:rPr>
          <w:fldChar w:fldCharType="begin"/>
        </w:r>
        <w:r w:rsidR="00A92133">
          <w:rPr>
            <w:noProof/>
            <w:webHidden/>
          </w:rPr>
          <w:instrText xml:space="preserve"> PAGEREF _Toc126911679 \h </w:instrText>
        </w:r>
        <w:r w:rsidR="00A92133">
          <w:rPr>
            <w:noProof/>
            <w:webHidden/>
          </w:rPr>
        </w:r>
        <w:r w:rsidR="00A92133">
          <w:rPr>
            <w:noProof/>
            <w:webHidden/>
          </w:rPr>
          <w:fldChar w:fldCharType="separate"/>
        </w:r>
        <w:r w:rsidR="003341A5">
          <w:rPr>
            <w:noProof/>
            <w:webHidden/>
          </w:rPr>
          <w:t>20</w:t>
        </w:r>
        <w:r w:rsidR="00A92133">
          <w:rPr>
            <w:noProof/>
            <w:webHidden/>
          </w:rPr>
          <w:fldChar w:fldCharType="end"/>
        </w:r>
      </w:hyperlink>
    </w:p>
    <w:p w14:paraId="00EEEF7D" w14:textId="1786B17D" w:rsidR="00A92133" w:rsidRDefault="00000000">
      <w:pPr>
        <w:pStyle w:val="Inhopg2"/>
        <w:tabs>
          <w:tab w:val="left" w:pos="800"/>
          <w:tab w:val="right" w:leader="dot" w:pos="9062"/>
        </w:tabs>
        <w:rPr>
          <w:rFonts w:asciiTheme="minorHAnsi" w:hAnsiTheme="minorHAnsi"/>
          <w:noProof/>
          <w:sz w:val="22"/>
        </w:rPr>
      </w:pPr>
      <w:hyperlink w:anchor="_Toc126911680" w:history="1">
        <w:r w:rsidR="00A92133" w:rsidRPr="00E158D6">
          <w:rPr>
            <w:rStyle w:val="Hyperlink"/>
            <w:noProof/>
          </w:rPr>
          <w:t>3.20</w:t>
        </w:r>
        <w:r w:rsidR="00A92133">
          <w:rPr>
            <w:rFonts w:asciiTheme="minorHAnsi" w:hAnsiTheme="minorHAnsi"/>
            <w:noProof/>
            <w:sz w:val="22"/>
          </w:rPr>
          <w:tab/>
        </w:r>
        <w:r w:rsidR="00A92133" w:rsidRPr="00E158D6">
          <w:rPr>
            <w:rStyle w:val="Hyperlink"/>
            <w:noProof/>
          </w:rPr>
          <w:t>IV-team per 1 oktober 2022</w:t>
        </w:r>
        <w:r w:rsidR="00A92133">
          <w:rPr>
            <w:noProof/>
            <w:webHidden/>
          </w:rPr>
          <w:tab/>
        </w:r>
        <w:r w:rsidR="00A92133">
          <w:rPr>
            <w:noProof/>
            <w:webHidden/>
          </w:rPr>
          <w:fldChar w:fldCharType="begin"/>
        </w:r>
        <w:r w:rsidR="00A92133">
          <w:rPr>
            <w:noProof/>
            <w:webHidden/>
          </w:rPr>
          <w:instrText xml:space="preserve"> PAGEREF _Toc126911680 \h </w:instrText>
        </w:r>
        <w:r w:rsidR="00A92133">
          <w:rPr>
            <w:noProof/>
            <w:webHidden/>
          </w:rPr>
        </w:r>
        <w:r w:rsidR="00A92133">
          <w:rPr>
            <w:noProof/>
            <w:webHidden/>
          </w:rPr>
          <w:fldChar w:fldCharType="separate"/>
        </w:r>
        <w:r w:rsidR="003341A5">
          <w:rPr>
            <w:noProof/>
            <w:webHidden/>
          </w:rPr>
          <w:t>21</w:t>
        </w:r>
        <w:r w:rsidR="00A92133">
          <w:rPr>
            <w:noProof/>
            <w:webHidden/>
          </w:rPr>
          <w:fldChar w:fldCharType="end"/>
        </w:r>
      </w:hyperlink>
    </w:p>
    <w:p w14:paraId="69662CFB" w14:textId="1B91E027" w:rsidR="00A92133" w:rsidRDefault="00000000">
      <w:pPr>
        <w:pStyle w:val="Inhopg1"/>
        <w:tabs>
          <w:tab w:val="left" w:pos="440"/>
          <w:tab w:val="right" w:leader="dot" w:pos="9062"/>
        </w:tabs>
        <w:rPr>
          <w:rFonts w:asciiTheme="minorHAnsi" w:eastAsiaTheme="minorEastAsia" w:hAnsiTheme="minorHAnsi"/>
          <w:b w:val="0"/>
          <w:noProof/>
          <w:sz w:val="22"/>
        </w:rPr>
      </w:pPr>
      <w:hyperlink w:anchor="_Toc126911681" w:history="1">
        <w:r w:rsidR="00A92133" w:rsidRPr="00E158D6">
          <w:rPr>
            <w:rStyle w:val="Hyperlink"/>
            <w:noProof/>
          </w:rPr>
          <w:t>4</w:t>
        </w:r>
        <w:r w:rsidR="00A92133">
          <w:rPr>
            <w:rFonts w:asciiTheme="minorHAnsi" w:eastAsiaTheme="minorEastAsia" w:hAnsiTheme="minorHAnsi"/>
            <w:b w:val="0"/>
            <w:noProof/>
            <w:sz w:val="22"/>
          </w:rPr>
          <w:tab/>
        </w:r>
        <w:r w:rsidR="00A92133" w:rsidRPr="00E158D6">
          <w:rPr>
            <w:rStyle w:val="Hyperlink"/>
            <w:noProof/>
          </w:rPr>
          <w:t>Gewenste situatie/Opdracht (SOLL)</w:t>
        </w:r>
        <w:r w:rsidR="00A92133">
          <w:rPr>
            <w:noProof/>
            <w:webHidden/>
          </w:rPr>
          <w:tab/>
        </w:r>
        <w:r w:rsidR="00A92133">
          <w:rPr>
            <w:noProof/>
            <w:webHidden/>
          </w:rPr>
          <w:fldChar w:fldCharType="begin"/>
        </w:r>
        <w:r w:rsidR="00A92133">
          <w:rPr>
            <w:noProof/>
            <w:webHidden/>
          </w:rPr>
          <w:instrText xml:space="preserve"> PAGEREF _Toc126911681 \h </w:instrText>
        </w:r>
        <w:r w:rsidR="00A92133">
          <w:rPr>
            <w:noProof/>
            <w:webHidden/>
          </w:rPr>
        </w:r>
        <w:r w:rsidR="00A92133">
          <w:rPr>
            <w:noProof/>
            <w:webHidden/>
          </w:rPr>
          <w:fldChar w:fldCharType="separate"/>
        </w:r>
        <w:r w:rsidR="003341A5">
          <w:rPr>
            <w:noProof/>
            <w:webHidden/>
          </w:rPr>
          <w:t>22</w:t>
        </w:r>
        <w:r w:rsidR="00A92133">
          <w:rPr>
            <w:noProof/>
            <w:webHidden/>
          </w:rPr>
          <w:fldChar w:fldCharType="end"/>
        </w:r>
      </w:hyperlink>
    </w:p>
    <w:p w14:paraId="0FD87739" w14:textId="2AF3D907" w:rsidR="00A92133" w:rsidRDefault="00000000">
      <w:pPr>
        <w:pStyle w:val="Inhopg2"/>
        <w:tabs>
          <w:tab w:val="left" w:pos="800"/>
          <w:tab w:val="right" w:leader="dot" w:pos="9062"/>
        </w:tabs>
        <w:rPr>
          <w:rFonts w:asciiTheme="minorHAnsi" w:hAnsiTheme="minorHAnsi"/>
          <w:noProof/>
          <w:sz w:val="22"/>
        </w:rPr>
      </w:pPr>
      <w:hyperlink w:anchor="_Toc126911682" w:history="1">
        <w:r w:rsidR="00A92133" w:rsidRPr="00E158D6">
          <w:rPr>
            <w:rStyle w:val="Hyperlink"/>
            <w:noProof/>
          </w:rPr>
          <w:t>4.1</w:t>
        </w:r>
        <w:r w:rsidR="00A92133">
          <w:rPr>
            <w:rFonts w:asciiTheme="minorHAnsi" w:hAnsiTheme="minorHAnsi"/>
            <w:noProof/>
            <w:sz w:val="22"/>
          </w:rPr>
          <w:tab/>
        </w:r>
        <w:r w:rsidR="00A92133" w:rsidRPr="00E158D6">
          <w:rPr>
            <w:rStyle w:val="Hyperlink"/>
            <w:noProof/>
          </w:rPr>
          <w:t>Dienstverlening op hoofdlijnen</w:t>
        </w:r>
        <w:r w:rsidR="00A92133">
          <w:rPr>
            <w:noProof/>
            <w:webHidden/>
          </w:rPr>
          <w:tab/>
        </w:r>
        <w:r w:rsidR="00A92133">
          <w:rPr>
            <w:noProof/>
            <w:webHidden/>
          </w:rPr>
          <w:fldChar w:fldCharType="begin"/>
        </w:r>
        <w:r w:rsidR="00A92133">
          <w:rPr>
            <w:noProof/>
            <w:webHidden/>
          </w:rPr>
          <w:instrText xml:space="preserve"> PAGEREF _Toc126911682 \h </w:instrText>
        </w:r>
        <w:r w:rsidR="00A92133">
          <w:rPr>
            <w:noProof/>
            <w:webHidden/>
          </w:rPr>
        </w:r>
        <w:r w:rsidR="00A92133">
          <w:rPr>
            <w:noProof/>
            <w:webHidden/>
          </w:rPr>
          <w:fldChar w:fldCharType="separate"/>
        </w:r>
        <w:r w:rsidR="003341A5">
          <w:rPr>
            <w:noProof/>
            <w:webHidden/>
          </w:rPr>
          <w:t>22</w:t>
        </w:r>
        <w:r w:rsidR="00A92133">
          <w:rPr>
            <w:noProof/>
            <w:webHidden/>
          </w:rPr>
          <w:fldChar w:fldCharType="end"/>
        </w:r>
      </w:hyperlink>
    </w:p>
    <w:p w14:paraId="7E628312" w14:textId="23645967" w:rsidR="00A92133" w:rsidRDefault="00000000">
      <w:pPr>
        <w:pStyle w:val="Inhopg2"/>
        <w:tabs>
          <w:tab w:val="left" w:pos="800"/>
          <w:tab w:val="right" w:leader="dot" w:pos="9062"/>
        </w:tabs>
        <w:rPr>
          <w:rFonts w:asciiTheme="minorHAnsi" w:hAnsiTheme="minorHAnsi"/>
          <w:noProof/>
          <w:sz w:val="22"/>
        </w:rPr>
      </w:pPr>
      <w:hyperlink w:anchor="_Toc126911683" w:history="1">
        <w:r w:rsidR="00A92133" w:rsidRPr="00E158D6">
          <w:rPr>
            <w:rStyle w:val="Hyperlink"/>
            <w:noProof/>
          </w:rPr>
          <w:t>4.2</w:t>
        </w:r>
        <w:r w:rsidR="00A92133">
          <w:rPr>
            <w:rFonts w:asciiTheme="minorHAnsi" w:hAnsiTheme="minorHAnsi"/>
            <w:noProof/>
            <w:sz w:val="22"/>
          </w:rPr>
          <w:tab/>
        </w:r>
        <w:r w:rsidR="00A92133" w:rsidRPr="00E158D6">
          <w:rPr>
            <w:rStyle w:val="Hyperlink"/>
            <w:noProof/>
          </w:rPr>
          <w:t>Ontwerp, installatie, configuratie, migratie, testen en implementatie back- en frontend</w:t>
        </w:r>
        <w:r w:rsidR="00A92133">
          <w:rPr>
            <w:noProof/>
            <w:webHidden/>
          </w:rPr>
          <w:tab/>
        </w:r>
        <w:r w:rsidR="00A92133">
          <w:rPr>
            <w:noProof/>
            <w:webHidden/>
          </w:rPr>
          <w:fldChar w:fldCharType="begin"/>
        </w:r>
        <w:r w:rsidR="00A92133">
          <w:rPr>
            <w:noProof/>
            <w:webHidden/>
          </w:rPr>
          <w:instrText xml:space="preserve"> PAGEREF _Toc126911683 \h </w:instrText>
        </w:r>
        <w:r w:rsidR="00A92133">
          <w:rPr>
            <w:noProof/>
            <w:webHidden/>
          </w:rPr>
        </w:r>
        <w:r w:rsidR="00A92133">
          <w:rPr>
            <w:noProof/>
            <w:webHidden/>
          </w:rPr>
          <w:fldChar w:fldCharType="separate"/>
        </w:r>
        <w:r w:rsidR="003341A5">
          <w:rPr>
            <w:noProof/>
            <w:webHidden/>
          </w:rPr>
          <w:t>23</w:t>
        </w:r>
        <w:r w:rsidR="00A92133">
          <w:rPr>
            <w:noProof/>
            <w:webHidden/>
          </w:rPr>
          <w:fldChar w:fldCharType="end"/>
        </w:r>
      </w:hyperlink>
    </w:p>
    <w:p w14:paraId="244B40AD" w14:textId="68CCD408" w:rsidR="00A92133" w:rsidRDefault="00000000">
      <w:pPr>
        <w:pStyle w:val="Inhopg2"/>
        <w:tabs>
          <w:tab w:val="left" w:pos="800"/>
          <w:tab w:val="right" w:leader="dot" w:pos="9062"/>
        </w:tabs>
        <w:rPr>
          <w:rFonts w:asciiTheme="minorHAnsi" w:hAnsiTheme="minorHAnsi"/>
          <w:noProof/>
          <w:sz w:val="22"/>
        </w:rPr>
      </w:pPr>
      <w:hyperlink w:anchor="_Toc126911684" w:history="1">
        <w:r w:rsidR="00A92133" w:rsidRPr="00E158D6">
          <w:rPr>
            <w:rStyle w:val="Hyperlink"/>
            <w:noProof/>
          </w:rPr>
          <w:t>4.3</w:t>
        </w:r>
        <w:r w:rsidR="00A92133">
          <w:rPr>
            <w:rFonts w:asciiTheme="minorHAnsi" w:hAnsiTheme="minorHAnsi"/>
            <w:noProof/>
            <w:sz w:val="22"/>
          </w:rPr>
          <w:tab/>
        </w:r>
        <w:r w:rsidR="00A92133" w:rsidRPr="00E158D6">
          <w:rPr>
            <w:rStyle w:val="Hyperlink"/>
            <w:noProof/>
          </w:rPr>
          <w:t>Documentatie, instructies, adoptie en communicatie</w:t>
        </w:r>
        <w:r w:rsidR="00A92133">
          <w:rPr>
            <w:noProof/>
            <w:webHidden/>
          </w:rPr>
          <w:tab/>
        </w:r>
        <w:r w:rsidR="00A92133">
          <w:rPr>
            <w:noProof/>
            <w:webHidden/>
          </w:rPr>
          <w:fldChar w:fldCharType="begin"/>
        </w:r>
        <w:r w:rsidR="00A92133">
          <w:rPr>
            <w:noProof/>
            <w:webHidden/>
          </w:rPr>
          <w:instrText xml:space="preserve"> PAGEREF _Toc126911684 \h </w:instrText>
        </w:r>
        <w:r w:rsidR="00A92133">
          <w:rPr>
            <w:noProof/>
            <w:webHidden/>
          </w:rPr>
        </w:r>
        <w:r w:rsidR="00A92133">
          <w:rPr>
            <w:noProof/>
            <w:webHidden/>
          </w:rPr>
          <w:fldChar w:fldCharType="separate"/>
        </w:r>
        <w:r w:rsidR="003341A5">
          <w:rPr>
            <w:noProof/>
            <w:webHidden/>
          </w:rPr>
          <w:t>24</w:t>
        </w:r>
        <w:r w:rsidR="00A92133">
          <w:rPr>
            <w:noProof/>
            <w:webHidden/>
          </w:rPr>
          <w:fldChar w:fldCharType="end"/>
        </w:r>
      </w:hyperlink>
    </w:p>
    <w:p w14:paraId="75FCFF7E" w14:textId="371F4A7C" w:rsidR="00A92133" w:rsidRDefault="00000000">
      <w:pPr>
        <w:pStyle w:val="Inhopg2"/>
        <w:tabs>
          <w:tab w:val="left" w:pos="800"/>
          <w:tab w:val="right" w:leader="dot" w:pos="9062"/>
        </w:tabs>
        <w:rPr>
          <w:rFonts w:asciiTheme="minorHAnsi" w:hAnsiTheme="minorHAnsi"/>
          <w:noProof/>
          <w:sz w:val="22"/>
        </w:rPr>
      </w:pPr>
      <w:hyperlink w:anchor="_Toc126911685" w:history="1">
        <w:r w:rsidR="00A92133" w:rsidRPr="00E158D6">
          <w:rPr>
            <w:rStyle w:val="Hyperlink"/>
            <w:noProof/>
          </w:rPr>
          <w:t>4.4</w:t>
        </w:r>
        <w:r w:rsidR="00A92133">
          <w:rPr>
            <w:rFonts w:asciiTheme="minorHAnsi" w:hAnsiTheme="minorHAnsi"/>
            <w:noProof/>
            <w:sz w:val="22"/>
          </w:rPr>
          <w:tab/>
        </w:r>
        <w:r w:rsidR="00A92133" w:rsidRPr="00E158D6">
          <w:rPr>
            <w:rStyle w:val="Hyperlink"/>
            <w:noProof/>
          </w:rPr>
          <w:t>Software en licenties (gebruikersrecht)</w:t>
        </w:r>
        <w:r w:rsidR="00A92133">
          <w:rPr>
            <w:noProof/>
            <w:webHidden/>
          </w:rPr>
          <w:tab/>
        </w:r>
        <w:r w:rsidR="00A92133">
          <w:rPr>
            <w:noProof/>
            <w:webHidden/>
          </w:rPr>
          <w:fldChar w:fldCharType="begin"/>
        </w:r>
        <w:r w:rsidR="00A92133">
          <w:rPr>
            <w:noProof/>
            <w:webHidden/>
          </w:rPr>
          <w:instrText xml:space="preserve"> PAGEREF _Toc126911685 \h </w:instrText>
        </w:r>
        <w:r w:rsidR="00A92133">
          <w:rPr>
            <w:noProof/>
            <w:webHidden/>
          </w:rPr>
        </w:r>
        <w:r w:rsidR="00A92133">
          <w:rPr>
            <w:noProof/>
            <w:webHidden/>
          </w:rPr>
          <w:fldChar w:fldCharType="separate"/>
        </w:r>
        <w:r w:rsidR="003341A5">
          <w:rPr>
            <w:noProof/>
            <w:webHidden/>
          </w:rPr>
          <w:t>24</w:t>
        </w:r>
        <w:r w:rsidR="00A92133">
          <w:rPr>
            <w:noProof/>
            <w:webHidden/>
          </w:rPr>
          <w:fldChar w:fldCharType="end"/>
        </w:r>
      </w:hyperlink>
    </w:p>
    <w:p w14:paraId="05E26C07" w14:textId="3526FCE6" w:rsidR="00A92133" w:rsidRDefault="00000000">
      <w:pPr>
        <w:pStyle w:val="Inhopg2"/>
        <w:tabs>
          <w:tab w:val="left" w:pos="800"/>
          <w:tab w:val="right" w:leader="dot" w:pos="9062"/>
        </w:tabs>
        <w:rPr>
          <w:rFonts w:asciiTheme="minorHAnsi" w:hAnsiTheme="minorHAnsi"/>
          <w:noProof/>
          <w:sz w:val="22"/>
        </w:rPr>
      </w:pPr>
      <w:hyperlink w:anchor="_Toc126911686" w:history="1">
        <w:r w:rsidR="00A92133" w:rsidRPr="00E158D6">
          <w:rPr>
            <w:rStyle w:val="Hyperlink"/>
            <w:noProof/>
          </w:rPr>
          <w:t>4.5</w:t>
        </w:r>
        <w:r w:rsidR="00A92133">
          <w:rPr>
            <w:rFonts w:asciiTheme="minorHAnsi" w:hAnsiTheme="minorHAnsi"/>
            <w:noProof/>
            <w:sz w:val="22"/>
          </w:rPr>
          <w:tab/>
        </w:r>
        <w:r w:rsidR="00A92133" w:rsidRPr="00E158D6">
          <w:rPr>
            <w:rStyle w:val="Hyperlink"/>
            <w:noProof/>
          </w:rPr>
          <w:t>ICT-diensten</w:t>
        </w:r>
        <w:r w:rsidR="00A92133">
          <w:rPr>
            <w:noProof/>
            <w:webHidden/>
          </w:rPr>
          <w:tab/>
        </w:r>
        <w:r w:rsidR="00A92133">
          <w:rPr>
            <w:noProof/>
            <w:webHidden/>
          </w:rPr>
          <w:fldChar w:fldCharType="begin"/>
        </w:r>
        <w:r w:rsidR="00A92133">
          <w:rPr>
            <w:noProof/>
            <w:webHidden/>
          </w:rPr>
          <w:instrText xml:space="preserve"> PAGEREF _Toc126911686 \h </w:instrText>
        </w:r>
        <w:r w:rsidR="00A92133">
          <w:rPr>
            <w:noProof/>
            <w:webHidden/>
          </w:rPr>
        </w:r>
        <w:r w:rsidR="00A92133">
          <w:rPr>
            <w:noProof/>
            <w:webHidden/>
          </w:rPr>
          <w:fldChar w:fldCharType="separate"/>
        </w:r>
        <w:r w:rsidR="003341A5">
          <w:rPr>
            <w:noProof/>
            <w:webHidden/>
          </w:rPr>
          <w:t>24</w:t>
        </w:r>
        <w:r w:rsidR="00A92133">
          <w:rPr>
            <w:noProof/>
            <w:webHidden/>
          </w:rPr>
          <w:fldChar w:fldCharType="end"/>
        </w:r>
      </w:hyperlink>
    </w:p>
    <w:p w14:paraId="5A5707B5" w14:textId="085F045A" w:rsidR="00A92133" w:rsidRDefault="00000000">
      <w:pPr>
        <w:pStyle w:val="Inhopg2"/>
        <w:tabs>
          <w:tab w:val="left" w:pos="800"/>
          <w:tab w:val="right" w:leader="dot" w:pos="9062"/>
        </w:tabs>
        <w:rPr>
          <w:rFonts w:asciiTheme="minorHAnsi" w:hAnsiTheme="minorHAnsi"/>
          <w:noProof/>
          <w:sz w:val="22"/>
        </w:rPr>
      </w:pPr>
      <w:hyperlink w:anchor="_Toc126911687" w:history="1">
        <w:r w:rsidR="00A92133" w:rsidRPr="00E158D6">
          <w:rPr>
            <w:rStyle w:val="Hyperlink"/>
            <w:noProof/>
          </w:rPr>
          <w:t>4.6</w:t>
        </w:r>
        <w:r w:rsidR="00A92133">
          <w:rPr>
            <w:rFonts w:asciiTheme="minorHAnsi" w:hAnsiTheme="minorHAnsi"/>
            <w:noProof/>
            <w:sz w:val="22"/>
          </w:rPr>
          <w:tab/>
        </w:r>
        <w:r w:rsidR="00A92133" w:rsidRPr="00E158D6">
          <w:rPr>
            <w:rStyle w:val="Hyperlink"/>
            <w:noProof/>
          </w:rPr>
          <w:t>Service, support &amp; onderhoud</w:t>
        </w:r>
        <w:r w:rsidR="00A92133">
          <w:rPr>
            <w:noProof/>
            <w:webHidden/>
          </w:rPr>
          <w:tab/>
        </w:r>
        <w:r w:rsidR="00A92133">
          <w:rPr>
            <w:noProof/>
            <w:webHidden/>
          </w:rPr>
          <w:fldChar w:fldCharType="begin"/>
        </w:r>
        <w:r w:rsidR="00A92133">
          <w:rPr>
            <w:noProof/>
            <w:webHidden/>
          </w:rPr>
          <w:instrText xml:space="preserve"> PAGEREF _Toc126911687 \h </w:instrText>
        </w:r>
        <w:r w:rsidR="00A92133">
          <w:rPr>
            <w:noProof/>
            <w:webHidden/>
          </w:rPr>
        </w:r>
        <w:r w:rsidR="00A92133">
          <w:rPr>
            <w:noProof/>
            <w:webHidden/>
          </w:rPr>
          <w:fldChar w:fldCharType="separate"/>
        </w:r>
        <w:r w:rsidR="003341A5">
          <w:rPr>
            <w:noProof/>
            <w:webHidden/>
          </w:rPr>
          <w:t>29</w:t>
        </w:r>
        <w:r w:rsidR="00A92133">
          <w:rPr>
            <w:noProof/>
            <w:webHidden/>
          </w:rPr>
          <w:fldChar w:fldCharType="end"/>
        </w:r>
      </w:hyperlink>
    </w:p>
    <w:p w14:paraId="57CF8950" w14:textId="0A0E8BA1" w:rsidR="00A92133" w:rsidRDefault="00000000">
      <w:pPr>
        <w:pStyle w:val="Inhopg2"/>
        <w:tabs>
          <w:tab w:val="left" w:pos="800"/>
          <w:tab w:val="right" w:leader="dot" w:pos="9062"/>
        </w:tabs>
        <w:rPr>
          <w:rFonts w:asciiTheme="minorHAnsi" w:hAnsiTheme="minorHAnsi"/>
          <w:noProof/>
          <w:sz w:val="22"/>
        </w:rPr>
      </w:pPr>
      <w:hyperlink w:anchor="_Toc126911688" w:history="1">
        <w:r w:rsidR="00A92133" w:rsidRPr="00E158D6">
          <w:rPr>
            <w:rStyle w:val="Hyperlink"/>
            <w:noProof/>
          </w:rPr>
          <w:t>4.7</w:t>
        </w:r>
        <w:r w:rsidR="00A92133">
          <w:rPr>
            <w:rFonts w:asciiTheme="minorHAnsi" w:hAnsiTheme="minorHAnsi"/>
            <w:noProof/>
            <w:sz w:val="22"/>
          </w:rPr>
          <w:tab/>
        </w:r>
        <w:r w:rsidR="00A92133" w:rsidRPr="00E158D6">
          <w:rPr>
            <w:rStyle w:val="Hyperlink"/>
            <w:noProof/>
          </w:rPr>
          <w:t>Werkplekken hardware</w:t>
        </w:r>
        <w:r w:rsidR="00A92133">
          <w:rPr>
            <w:noProof/>
            <w:webHidden/>
          </w:rPr>
          <w:tab/>
        </w:r>
        <w:r w:rsidR="00A92133">
          <w:rPr>
            <w:noProof/>
            <w:webHidden/>
          </w:rPr>
          <w:fldChar w:fldCharType="begin"/>
        </w:r>
        <w:r w:rsidR="00A92133">
          <w:rPr>
            <w:noProof/>
            <w:webHidden/>
          </w:rPr>
          <w:instrText xml:space="preserve"> PAGEREF _Toc126911688 \h </w:instrText>
        </w:r>
        <w:r w:rsidR="00A92133">
          <w:rPr>
            <w:noProof/>
            <w:webHidden/>
          </w:rPr>
        </w:r>
        <w:r w:rsidR="00A92133">
          <w:rPr>
            <w:noProof/>
            <w:webHidden/>
          </w:rPr>
          <w:fldChar w:fldCharType="separate"/>
        </w:r>
        <w:r w:rsidR="003341A5">
          <w:rPr>
            <w:noProof/>
            <w:webHidden/>
          </w:rPr>
          <w:t>32</w:t>
        </w:r>
        <w:r w:rsidR="00A92133">
          <w:rPr>
            <w:noProof/>
            <w:webHidden/>
          </w:rPr>
          <w:fldChar w:fldCharType="end"/>
        </w:r>
      </w:hyperlink>
    </w:p>
    <w:p w14:paraId="4FD3A4BE" w14:textId="4392FA90" w:rsidR="00A92133" w:rsidRDefault="00000000">
      <w:pPr>
        <w:pStyle w:val="Inhopg2"/>
        <w:tabs>
          <w:tab w:val="left" w:pos="800"/>
          <w:tab w:val="right" w:leader="dot" w:pos="9062"/>
        </w:tabs>
        <w:rPr>
          <w:rFonts w:asciiTheme="minorHAnsi" w:hAnsiTheme="minorHAnsi"/>
          <w:noProof/>
          <w:sz w:val="22"/>
        </w:rPr>
      </w:pPr>
      <w:hyperlink w:anchor="_Toc126911689" w:history="1">
        <w:r w:rsidR="00A92133" w:rsidRPr="00E158D6">
          <w:rPr>
            <w:rStyle w:val="Hyperlink"/>
            <w:noProof/>
          </w:rPr>
          <w:t>4.8</w:t>
        </w:r>
        <w:r w:rsidR="00A92133">
          <w:rPr>
            <w:rFonts w:asciiTheme="minorHAnsi" w:hAnsiTheme="minorHAnsi"/>
            <w:noProof/>
            <w:sz w:val="22"/>
          </w:rPr>
          <w:tab/>
        </w:r>
        <w:r w:rsidR="00A92133" w:rsidRPr="00E158D6">
          <w:rPr>
            <w:rStyle w:val="Hyperlink"/>
            <w:noProof/>
          </w:rPr>
          <w:t>Buiten scope</w:t>
        </w:r>
        <w:r w:rsidR="00A92133">
          <w:rPr>
            <w:noProof/>
            <w:webHidden/>
          </w:rPr>
          <w:tab/>
        </w:r>
        <w:r w:rsidR="00A92133">
          <w:rPr>
            <w:noProof/>
            <w:webHidden/>
          </w:rPr>
          <w:fldChar w:fldCharType="begin"/>
        </w:r>
        <w:r w:rsidR="00A92133">
          <w:rPr>
            <w:noProof/>
            <w:webHidden/>
          </w:rPr>
          <w:instrText xml:space="preserve"> PAGEREF _Toc126911689 \h </w:instrText>
        </w:r>
        <w:r w:rsidR="00A92133">
          <w:rPr>
            <w:noProof/>
            <w:webHidden/>
          </w:rPr>
        </w:r>
        <w:r w:rsidR="00A92133">
          <w:rPr>
            <w:noProof/>
            <w:webHidden/>
          </w:rPr>
          <w:fldChar w:fldCharType="separate"/>
        </w:r>
        <w:r w:rsidR="003341A5">
          <w:rPr>
            <w:noProof/>
            <w:webHidden/>
          </w:rPr>
          <w:t>32</w:t>
        </w:r>
        <w:r w:rsidR="00A92133">
          <w:rPr>
            <w:noProof/>
            <w:webHidden/>
          </w:rPr>
          <w:fldChar w:fldCharType="end"/>
        </w:r>
      </w:hyperlink>
    </w:p>
    <w:p w14:paraId="0563EF55" w14:textId="274607D8" w:rsidR="00A92133" w:rsidRDefault="00000000">
      <w:pPr>
        <w:pStyle w:val="Inhopg2"/>
        <w:tabs>
          <w:tab w:val="left" w:pos="800"/>
          <w:tab w:val="right" w:leader="dot" w:pos="9062"/>
        </w:tabs>
        <w:rPr>
          <w:rFonts w:asciiTheme="minorHAnsi" w:hAnsiTheme="minorHAnsi"/>
          <w:noProof/>
          <w:sz w:val="22"/>
        </w:rPr>
      </w:pPr>
      <w:hyperlink w:anchor="_Toc126911690" w:history="1">
        <w:r w:rsidR="00A92133" w:rsidRPr="00E158D6">
          <w:rPr>
            <w:rStyle w:val="Hyperlink"/>
            <w:noProof/>
          </w:rPr>
          <w:t>4.9</w:t>
        </w:r>
        <w:r w:rsidR="00A92133">
          <w:rPr>
            <w:rFonts w:asciiTheme="minorHAnsi" w:hAnsiTheme="minorHAnsi"/>
            <w:noProof/>
            <w:sz w:val="22"/>
          </w:rPr>
          <w:tab/>
        </w:r>
        <w:r w:rsidR="00A92133" w:rsidRPr="00E158D6">
          <w:rPr>
            <w:rStyle w:val="Hyperlink"/>
            <w:noProof/>
          </w:rPr>
          <w:t>Herzieningsclausules</w:t>
        </w:r>
        <w:r w:rsidR="00A92133">
          <w:rPr>
            <w:noProof/>
            <w:webHidden/>
          </w:rPr>
          <w:tab/>
        </w:r>
        <w:r w:rsidR="00A92133">
          <w:rPr>
            <w:noProof/>
            <w:webHidden/>
          </w:rPr>
          <w:fldChar w:fldCharType="begin"/>
        </w:r>
        <w:r w:rsidR="00A92133">
          <w:rPr>
            <w:noProof/>
            <w:webHidden/>
          </w:rPr>
          <w:instrText xml:space="preserve"> PAGEREF _Toc126911690 \h </w:instrText>
        </w:r>
        <w:r w:rsidR="00A92133">
          <w:rPr>
            <w:noProof/>
            <w:webHidden/>
          </w:rPr>
        </w:r>
        <w:r w:rsidR="00A92133">
          <w:rPr>
            <w:noProof/>
            <w:webHidden/>
          </w:rPr>
          <w:fldChar w:fldCharType="separate"/>
        </w:r>
        <w:r w:rsidR="003341A5">
          <w:rPr>
            <w:noProof/>
            <w:webHidden/>
          </w:rPr>
          <w:t>33</w:t>
        </w:r>
        <w:r w:rsidR="00A92133">
          <w:rPr>
            <w:noProof/>
            <w:webHidden/>
          </w:rPr>
          <w:fldChar w:fldCharType="end"/>
        </w:r>
      </w:hyperlink>
    </w:p>
    <w:p w14:paraId="65E14F57" w14:textId="727E050F" w:rsidR="00A92133" w:rsidRDefault="00000000">
      <w:pPr>
        <w:pStyle w:val="Inhopg2"/>
        <w:tabs>
          <w:tab w:val="left" w:pos="800"/>
          <w:tab w:val="right" w:leader="dot" w:pos="9062"/>
        </w:tabs>
        <w:rPr>
          <w:rFonts w:asciiTheme="minorHAnsi" w:hAnsiTheme="minorHAnsi"/>
          <w:noProof/>
          <w:sz w:val="22"/>
        </w:rPr>
      </w:pPr>
      <w:hyperlink w:anchor="_Toc126911691" w:history="1">
        <w:r w:rsidR="00A92133" w:rsidRPr="00E158D6">
          <w:rPr>
            <w:rStyle w:val="Hyperlink"/>
            <w:noProof/>
          </w:rPr>
          <w:t>4.10</w:t>
        </w:r>
        <w:r w:rsidR="00A92133">
          <w:rPr>
            <w:rFonts w:asciiTheme="minorHAnsi" w:hAnsiTheme="minorHAnsi"/>
            <w:noProof/>
            <w:sz w:val="22"/>
          </w:rPr>
          <w:tab/>
        </w:r>
        <w:r w:rsidR="00A92133" w:rsidRPr="00E158D6">
          <w:rPr>
            <w:rStyle w:val="Hyperlink"/>
            <w:noProof/>
          </w:rPr>
          <w:t>Inkoopvolume</w:t>
        </w:r>
        <w:r w:rsidR="00A92133">
          <w:rPr>
            <w:noProof/>
            <w:webHidden/>
          </w:rPr>
          <w:tab/>
        </w:r>
        <w:r w:rsidR="00A92133">
          <w:rPr>
            <w:noProof/>
            <w:webHidden/>
          </w:rPr>
          <w:fldChar w:fldCharType="begin"/>
        </w:r>
        <w:r w:rsidR="00A92133">
          <w:rPr>
            <w:noProof/>
            <w:webHidden/>
          </w:rPr>
          <w:instrText xml:space="preserve"> PAGEREF _Toc126911691 \h </w:instrText>
        </w:r>
        <w:r w:rsidR="00A92133">
          <w:rPr>
            <w:noProof/>
            <w:webHidden/>
          </w:rPr>
        </w:r>
        <w:r w:rsidR="00A92133">
          <w:rPr>
            <w:noProof/>
            <w:webHidden/>
          </w:rPr>
          <w:fldChar w:fldCharType="separate"/>
        </w:r>
        <w:r w:rsidR="003341A5">
          <w:rPr>
            <w:noProof/>
            <w:webHidden/>
          </w:rPr>
          <w:t>33</w:t>
        </w:r>
        <w:r w:rsidR="00A92133">
          <w:rPr>
            <w:noProof/>
            <w:webHidden/>
          </w:rPr>
          <w:fldChar w:fldCharType="end"/>
        </w:r>
      </w:hyperlink>
    </w:p>
    <w:p w14:paraId="0FADB70B" w14:textId="5B08FB4C" w:rsidR="00A92133" w:rsidRDefault="00000000">
      <w:pPr>
        <w:pStyle w:val="Inhopg1"/>
        <w:tabs>
          <w:tab w:val="left" w:pos="440"/>
          <w:tab w:val="right" w:leader="dot" w:pos="9062"/>
        </w:tabs>
        <w:rPr>
          <w:rFonts w:asciiTheme="minorHAnsi" w:eastAsiaTheme="minorEastAsia" w:hAnsiTheme="minorHAnsi"/>
          <w:b w:val="0"/>
          <w:noProof/>
          <w:sz w:val="22"/>
        </w:rPr>
      </w:pPr>
      <w:hyperlink w:anchor="_Toc126911692" w:history="1">
        <w:r w:rsidR="00A92133" w:rsidRPr="00E158D6">
          <w:rPr>
            <w:rStyle w:val="Hyperlink"/>
            <w:noProof/>
          </w:rPr>
          <w:t>5</w:t>
        </w:r>
        <w:r w:rsidR="00A92133">
          <w:rPr>
            <w:rFonts w:asciiTheme="minorHAnsi" w:eastAsiaTheme="minorEastAsia" w:hAnsiTheme="minorHAnsi"/>
            <w:b w:val="0"/>
            <w:noProof/>
            <w:sz w:val="22"/>
          </w:rPr>
          <w:tab/>
        </w:r>
        <w:r w:rsidR="00A92133" w:rsidRPr="00E158D6">
          <w:rPr>
            <w:rStyle w:val="Hyperlink"/>
            <w:noProof/>
          </w:rPr>
          <w:t>Wijze van Aanmelding</w:t>
        </w:r>
        <w:r w:rsidR="00A92133">
          <w:rPr>
            <w:noProof/>
            <w:webHidden/>
          </w:rPr>
          <w:tab/>
        </w:r>
        <w:r w:rsidR="00A92133">
          <w:rPr>
            <w:noProof/>
            <w:webHidden/>
          </w:rPr>
          <w:fldChar w:fldCharType="begin"/>
        </w:r>
        <w:r w:rsidR="00A92133">
          <w:rPr>
            <w:noProof/>
            <w:webHidden/>
          </w:rPr>
          <w:instrText xml:space="preserve"> PAGEREF _Toc126911692 \h </w:instrText>
        </w:r>
        <w:r w:rsidR="00A92133">
          <w:rPr>
            <w:noProof/>
            <w:webHidden/>
          </w:rPr>
        </w:r>
        <w:r w:rsidR="00A92133">
          <w:rPr>
            <w:noProof/>
            <w:webHidden/>
          </w:rPr>
          <w:fldChar w:fldCharType="separate"/>
        </w:r>
        <w:r w:rsidR="003341A5">
          <w:rPr>
            <w:noProof/>
            <w:webHidden/>
          </w:rPr>
          <w:t>34</w:t>
        </w:r>
        <w:r w:rsidR="00A92133">
          <w:rPr>
            <w:noProof/>
            <w:webHidden/>
          </w:rPr>
          <w:fldChar w:fldCharType="end"/>
        </w:r>
      </w:hyperlink>
    </w:p>
    <w:p w14:paraId="1653CCD5" w14:textId="6B7EB325" w:rsidR="00A92133" w:rsidRDefault="00000000">
      <w:pPr>
        <w:pStyle w:val="Inhopg2"/>
        <w:tabs>
          <w:tab w:val="left" w:pos="800"/>
          <w:tab w:val="right" w:leader="dot" w:pos="9062"/>
        </w:tabs>
        <w:rPr>
          <w:rFonts w:asciiTheme="minorHAnsi" w:hAnsiTheme="minorHAnsi"/>
          <w:noProof/>
          <w:sz w:val="22"/>
        </w:rPr>
      </w:pPr>
      <w:hyperlink w:anchor="_Toc126911693" w:history="1">
        <w:r w:rsidR="00A92133" w:rsidRPr="00E158D6">
          <w:rPr>
            <w:rStyle w:val="Hyperlink"/>
            <w:noProof/>
          </w:rPr>
          <w:t>5.1</w:t>
        </w:r>
        <w:r w:rsidR="00A92133">
          <w:rPr>
            <w:rFonts w:asciiTheme="minorHAnsi" w:hAnsiTheme="minorHAnsi"/>
            <w:noProof/>
            <w:sz w:val="22"/>
          </w:rPr>
          <w:tab/>
        </w:r>
        <w:r w:rsidR="00A92133" w:rsidRPr="00E158D6">
          <w:rPr>
            <w:rStyle w:val="Hyperlink"/>
            <w:noProof/>
          </w:rPr>
          <w:t>Vormvereisten aan de Aanmelding op TenderNed</w:t>
        </w:r>
        <w:r w:rsidR="00A92133">
          <w:rPr>
            <w:noProof/>
            <w:webHidden/>
          </w:rPr>
          <w:tab/>
        </w:r>
        <w:r w:rsidR="00A92133">
          <w:rPr>
            <w:noProof/>
            <w:webHidden/>
          </w:rPr>
          <w:fldChar w:fldCharType="begin"/>
        </w:r>
        <w:r w:rsidR="00A92133">
          <w:rPr>
            <w:noProof/>
            <w:webHidden/>
          </w:rPr>
          <w:instrText xml:space="preserve"> PAGEREF _Toc126911693 \h </w:instrText>
        </w:r>
        <w:r w:rsidR="00A92133">
          <w:rPr>
            <w:noProof/>
            <w:webHidden/>
          </w:rPr>
        </w:r>
        <w:r w:rsidR="00A92133">
          <w:rPr>
            <w:noProof/>
            <w:webHidden/>
          </w:rPr>
          <w:fldChar w:fldCharType="separate"/>
        </w:r>
        <w:r w:rsidR="003341A5">
          <w:rPr>
            <w:noProof/>
            <w:webHidden/>
          </w:rPr>
          <w:t>34</w:t>
        </w:r>
        <w:r w:rsidR="00A92133">
          <w:rPr>
            <w:noProof/>
            <w:webHidden/>
          </w:rPr>
          <w:fldChar w:fldCharType="end"/>
        </w:r>
      </w:hyperlink>
    </w:p>
    <w:p w14:paraId="27E5C4D2" w14:textId="2F67C9B8" w:rsidR="00A92133" w:rsidRDefault="00000000">
      <w:pPr>
        <w:pStyle w:val="Inhopg2"/>
        <w:tabs>
          <w:tab w:val="left" w:pos="800"/>
          <w:tab w:val="right" w:leader="dot" w:pos="9062"/>
        </w:tabs>
        <w:rPr>
          <w:rFonts w:asciiTheme="minorHAnsi" w:hAnsiTheme="minorHAnsi"/>
          <w:noProof/>
          <w:sz w:val="22"/>
        </w:rPr>
      </w:pPr>
      <w:hyperlink w:anchor="_Toc126911694" w:history="1">
        <w:r w:rsidR="00A92133" w:rsidRPr="00E158D6">
          <w:rPr>
            <w:rStyle w:val="Hyperlink"/>
            <w:noProof/>
          </w:rPr>
          <w:t>5.2</w:t>
        </w:r>
        <w:r w:rsidR="00A92133">
          <w:rPr>
            <w:rFonts w:asciiTheme="minorHAnsi" w:hAnsiTheme="minorHAnsi"/>
            <w:noProof/>
            <w:sz w:val="22"/>
          </w:rPr>
          <w:tab/>
        </w:r>
        <w:r w:rsidR="00A92133" w:rsidRPr="00E158D6">
          <w:rPr>
            <w:rStyle w:val="Hyperlink"/>
            <w:noProof/>
          </w:rPr>
          <w:t>Geldigheid en volledigheid</w:t>
        </w:r>
        <w:r w:rsidR="00A92133">
          <w:rPr>
            <w:noProof/>
            <w:webHidden/>
          </w:rPr>
          <w:tab/>
        </w:r>
        <w:r w:rsidR="00A92133">
          <w:rPr>
            <w:noProof/>
            <w:webHidden/>
          </w:rPr>
          <w:fldChar w:fldCharType="begin"/>
        </w:r>
        <w:r w:rsidR="00A92133">
          <w:rPr>
            <w:noProof/>
            <w:webHidden/>
          </w:rPr>
          <w:instrText xml:space="preserve"> PAGEREF _Toc126911694 \h </w:instrText>
        </w:r>
        <w:r w:rsidR="00A92133">
          <w:rPr>
            <w:noProof/>
            <w:webHidden/>
          </w:rPr>
        </w:r>
        <w:r w:rsidR="00A92133">
          <w:rPr>
            <w:noProof/>
            <w:webHidden/>
          </w:rPr>
          <w:fldChar w:fldCharType="separate"/>
        </w:r>
        <w:r w:rsidR="003341A5">
          <w:rPr>
            <w:noProof/>
            <w:webHidden/>
          </w:rPr>
          <w:t>34</w:t>
        </w:r>
        <w:r w:rsidR="00A92133">
          <w:rPr>
            <w:noProof/>
            <w:webHidden/>
          </w:rPr>
          <w:fldChar w:fldCharType="end"/>
        </w:r>
      </w:hyperlink>
    </w:p>
    <w:p w14:paraId="34BC8408" w14:textId="44AC7BAE" w:rsidR="00A92133" w:rsidRDefault="00000000">
      <w:pPr>
        <w:pStyle w:val="Inhopg2"/>
        <w:tabs>
          <w:tab w:val="left" w:pos="800"/>
          <w:tab w:val="right" w:leader="dot" w:pos="9062"/>
        </w:tabs>
        <w:rPr>
          <w:rFonts w:asciiTheme="minorHAnsi" w:hAnsiTheme="minorHAnsi"/>
          <w:noProof/>
          <w:sz w:val="22"/>
        </w:rPr>
      </w:pPr>
      <w:hyperlink w:anchor="_Toc126911695" w:history="1">
        <w:r w:rsidR="00A92133" w:rsidRPr="00E158D6">
          <w:rPr>
            <w:rStyle w:val="Hyperlink"/>
            <w:noProof/>
          </w:rPr>
          <w:t>5.3</w:t>
        </w:r>
        <w:r w:rsidR="00A92133">
          <w:rPr>
            <w:rFonts w:asciiTheme="minorHAnsi" w:hAnsiTheme="minorHAnsi"/>
            <w:noProof/>
            <w:sz w:val="22"/>
          </w:rPr>
          <w:tab/>
        </w:r>
        <w:r w:rsidR="00A92133" w:rsidRPr="00E158D6">
          <w:rPr>
            <w:rStyle w:val="Hyperlink"/>
            <w:noProof/>
          </w:rPr>
          <w:t>Vertegenwoordigingsbevoegdheid</w:t>
        </w:r>
        <w:r w:rsidR="00A92133">
          <w:rPr>
            <w:noProof/>
            <w:webHidden/>
          </w:rPr>
          <w:tab/>
        </w:r>
        <w:r w:rsidR="00A92133">
          <w:rPr>
            <w:noProof/>
            <w:webHidden/>
          </w:rPr>
          <w:fldChar w:fldCharType="begin"/>
        </w:r>
        <w:r w:rsidR="00A92133">
          <w:rPr>
            <w:noProof/>
            <w:webHidden/>
          </w:rPr>
          <w:instrText xml:space="preserve"> PAGEREF _Toc126911695 \h </w:instrText>
        </w:r>
        <w:r w:rsidR="00A92133">
          <w:rPr>
            <w:noProof/>
            <w:webHidden/>
          </w:rPr>
        </w:r>
        <w:r w:rsidR="00A92133">
          <w:rPr>
            <w:noProof/>
            <w:webHidden/>
          </w:rPr>
          <w:fldChar w:fldCharType="separate"/>
        </w:r>
        <w:r w:rsidR="003341A5">
          <w:rPr>
            <w:noProof/>
            <w:webHidden/>
          </w:rPr>
          <w:t>34</w:t>
        </w:r>
        <w:r w:rsidR="00A92133">
          <w:rPr>
            <w:noProof/>
            <w:webHidden/>
          </w:rPr>
          <w:fldChar w:fldCharType="end"/>
        </w:r>
      </w:hyperlink>
    </w:p>
    <w:p w14:paraId="3F21F548" w14:textId="49095476" w:rsidR="00A92133" w:rsidRDefault="00000000">
      <w:pPr>
        <w:pStyle w:val="Inhopg1"/>
        <w:tabs>
          <w:tab w:val="left" w:pos="440"/>
          <w:tab w:val="right" w:leader="dot" w:pos="9062"/>
        </w:tabs>
        <w:rPr>
          <w:rFonts w:asciiTheme="minorHAnsi" w:eastAsiaTheme="minorEastAsia" w:hAnsiTheme="minorHAnsi"/>
          <w:b w:val="0"/>
          <w:noProof/>
          <w:sz w:val="22"/>
        </w:rPr>
      </w:pPr>
      <w:hyperlink w:anchor="_Toc126911696" w:history="1">
        <w:r w:rsidR="00A92133" w:rsidRPr="00E158D6">
          <w:rPr>
            <w:rStyle w:val="Hyperlink"/>
            <w:noProof/>
          </w:rPr>
          <w:t>6</w:t>
        </w:r>
        <w:r w:rsidR="00A92133">
          <w:rPr>
            <w:rFonts w:asciiTheme="minorHAnsi" w:eastAsiaTheme="minorEastAsia" w:hAnsiTheme="minorHAnsi"/>
            <w:b w:val="0"/>
            <w:noProof/>
            <w:sz w:val="22"/>
          </w:rPr>
          <w:tab/>
        </w:r>
        <w:r w:rsidR="00A92133" w:rsidRPr="00E158D6">
          <w:rPr>
            <w:rStyle w:val="Hyperlink"/>
            <w:noProof/>
          </w:rPr>
          <w:t>Eisen aan de Aanmelding</w:t>
        </w:r>
        <w:r w:rsidR="00A92133">
          <w:rPr>
            <w:noProof/>
            <w:webHidden/>
          </w:rPr>
          <w:tab/>
        </w:r>
        <w:r w:rsidR="00A92133">
          <w:rPr>
            <w:noProof/>
            <w:webHidden/>
          </w:rPr>
          <w:fldChar w:fldCharType="begin"/>
        </w:r>
        <w:r w:rsidR="00A92133">
          <w:rPr>
            <w:noProof/>
            <w:webHidden/>
          </w:rPr>
          <w:instrText xml:space="preserve"> PAGEREF _Toc126911696 \h </w:instrText>
        </w:r>
        <w:r w:rsidR="00A92133">
          <w:rPr>
            <w:noProof/>
            <w:webHidden/>
          </w:rPr>
        </w:r>
        <w:r w:rsidR="00A92133">
          <w:rPr>
            <w:noProof/>
            <w:webHidden/>
          </w:rPr>
          <w:fldChar w:fldCharType="separate"/>
        </w:r>
        <w:r w:rsidR="003341A5">
          <w:rPr>
            <w:noProof/>
            <w:webHidden/>
          </w:rPr>
          <w:t>36</w:t>
        </w:r>
        <w:r w:rsidR="00A92133">
          <w:rPr>
            <w:noProof/>
            <w:webHidden/>
          </w:rPr>
          <w:fldChar w:fldCharType="end"/>
        </w:r>
      </w:hyperlink>
    </w:p>
    <w:p w14:paraId="14CBA4D9" w14:textId="638A1BA6" w:rsidR="00A92133" w:rsidRDefault="00000000">
      <w:pPr>
        <w:pStyle w:val="Inhopg2"/>
        <w:tabs>
          <w:tab w:val="left" w:pos="800"/>
          <w:tab w:val="right" w:leader="dot" w:pos="9062"/>
        </w:tabs>
        <w:rPr>
          <w:rFonts w:asciiTheme="minorHAnsi" w:hAnsiTheme="minorHAnsi"/>
          <w:noProof/>
          <w:sz w:val="22"/>
        </w:rPr>
      </w:pPr>
      <w:hyperlink w:anchor="_Toc126911697" w:history="1">
        <w:r w:rsidR="00A92133" w:rsidRPr="00E158D6">
          <w:rPr>
            <w:rStyle w:val="Hyperlink"/>
            <w:noProof/>
          </w:rPr>
          <w:t>6.1</w:t>
        </w:r>
        <w:r w:rsidR="00A92133">
          <w:rPr>
            <w:rFonts w:asciiTheme="minorHAnsi" w:hAnsiTheme="minorHAnsi"/>
            <w:noProof/>
            <w:sz w:val="22"/>
          </w:rPr>
          <w:tab/>
        </w:r>
        <w:r w:rsidR="00A92133" w:rsidRPr="00E158D6">
          <w:rPr>
            <w:rStyle w:val="Hyperlink"/>
            <w:noProof/>
          </w:rPr>
          <w:t>Algemeen</w:t>
        </w:r>
        <w:r w:rsidR="00A92133">
          <w:rPr>
            <w:noProof/>
            <w:webHidden/>
          </w:rPr>
          <w:tab/>
        </w:r>
        <w:r w:rsidR="00A92133">
          <w:rPr>
            <w:noProof/>
            <w:webHidden/>
          </w:rPr>
          <w:fldChar w:fldCharType="begin"/>
        </w:r>
        <w:r w:rsidR="00A92133">
          <w:rPr>
            <w:noProof/>
            <w:webHidden/>
          </w:rPr>
          <w:instrText xml:space="preserve"> PAGEREF _Toc126911697 \h </w:instrText>
        </w:r>
        <w:r w:rsidR="00A92133">
          <w:rPr>
            <w:noProof/>
            <w:webHidden/>
          </w:rPr>
        </w:r>
        <w:r w:rsidR="00A92133">
          <w:rPr>
            <w:noProof/>
            <w:webHidden/>
          </w:rPr>
          <w:fldChar w:fldCharType="separate"/>
        </w:r>
        <w:r w:rsidR="003341A5">
          <w:rPr>
            <w:noProof/>
            <w:webHidden/>
          </w:rPr>
          <w:t>36</w:t>
        </w:r>
        <w:r w:rsidR="00A92133">
          <w:rPr>
            <w:noProof/>
            <w:webHidden/>
          </w:rPr>
          <w:fldChar w:fldCharType="end"/>
        </w:r>
      </w:hyperlink>
    </w:p>
    <w:p w14:paraId="637FDC91" w14:textId="58616CD4" w:rsidR="00A92133" w:rsidRDefault="00000000">
      <w:pPr>
        <w:pStyle w:val="Inhopg2"/>
        <w:tabs>
          <w:tab w:val="left" w:pos="800"/>
          <w:tab w:val="right" w:leader="dot" w:pos="9062"/>
        </w:tabs>
        <w:rPr>
          <w:rFonts w:asciiTheme="minorHAnsi" w:hAnsiTheme="minorHAnsi"/>
          <w:noProof/>
          <w:sz w:val="22"/>
        </w:rPr>
      </w:pPr>
      <w:hyperlink w:anchor="_Toc126911698" w:history="1">
        <w:r w:rsidR="00A92133" w:rsidRPr="00E158D6">
          <w:rPr>
            <w:rStyle w:val="Hyperlink"/>
            <w:noProof/>
          </w:rPr>
          <w:t>6.2</w:t>
        </w:r>
        <w:r w:rsidR="00A92133">
          <w:rPr>
            <w:rFonts w:asciiTheme="minorHAnsi" w:hAnsiTheme="minorHAnsi"/>
            <w:noProof/>
            <w:sz w:val="22"/>
          </w:rPr>
          <w:tab/>
        </w:r>
        <w:r w:rsidR="00A92133" w:rsidRPr="00E158D6">
          <w:rPr>
            <w:rStyle w:val="Hyperlink"/>
            <w:noProof/>
          </w:rPr>
          <w:t>Uitsluitingsgronden</w:t>
        </w:r>
        <w:r w:rsidR="00A92133">
          <w:rPr>
            <w:noProof/>
            <w:webHidden/>
          </w:rPr>
          <w:tab/>
        </w:r>
        <w:r w:rsidR="00A92133">
          <w:rPr>
            <w:noProof/>
            <w:webHidden/>
          </w:rPr>
          <w:fldChar w:fldCharType="begin"/>
        </w:r>
        <w:r w:rsidR="00A92133">
          <w:rPr>
            <w:noProof/>
            <w:webHidden/>
          </w:rPr>
          <w:instrText xml:space="preserve"> PAGEREF _Toc126911698 \h </w:instrText>
        </w:r>
        <w:r w:rsidR="00A92133">
          <w:rPr>
            <w:noProof/>
            <w:webHidden/>
          </w:rPr>
        </w:r>
        <w:r w:rsidR="00A92133">
          <w:rPr>
            <w:noProof/>
            <w:webHidden/>
          </w:rPr>
          <w:fldChar w:fldCharType="separate"/>
        </w:r>
        <w:r w:rsidR="003341A5">
          <w:rPr>
            <w:noProof/>
            <w:webHidden/>
          </w:rPr>
          <w:t>36</w:t>
        </w:r>
        <w:r w:rsidR="00A92133">
          <w:rPr>
            <w:noProof/>
            <w:webHidden/>
          </w:rPr>
          <w:fldChar w:fldCharType="end"/>
        </w:r>
      </w:hyperlink>
    </w:p>
    <w:p w14:paraId="3B3D884F" w14:textId="0343E4DE" w:rsidR="00A92133" w:rsidRDefault="00000000">
      <w:pPr>
        <w:pStyle w:val="Inhopg2"/>
        <w:tabs>
          <w:tab w:val="left" w:pos="800"/>
          <w:tab w:val="right" w:leader="dot" w:pos="9062"/>
        </w:tabs>
        <w:rPr>
          <w:rFonts w:asciiTheme="minorHAnsi" w:hAnsiTheme="minorHAnsi"/>
          <w:noProof/>
          <w:sz w:val="22"/>
        </w:rPr>
      </w:pPr>
      <w:hyperlink w:anchor="_Toc126911699" w:history="1">
        <w:r w:rsidR="00A92133" w:rsidRPr="00E158D6">
          <w:rPr>
            <w:rStyle w:val="Hyperlink"/>
            <w:noProof/>
          </w:rPr>
          <w:t>6.3</w:t>
        </w:r>
        <w:r w:rsidR="00A92133">
          <w:rPr>
            <w:rFonts w:asciiTheme="minorHAnsi" w:hAnsiTheme="minorHAnsi"/>
            <w:noProof/>
            <w:sz w:val="22"/>
          </w:rPr>
          <w:tab/>
        </w:r>
        <w:r w:rsidR="00A92133" w:rsidRPr="00E158D6">
          <w:rPr>
            <w:rStyle w:val="Hyperlink"/>
            <w:noProof/>
          </w:rPr>
          <w:t>Geschiktheidseisen</w:t>
        </w:r>
        <w:r w:rsidR="00A92133">
          <w:rPr>
            <w:noProof/>
            <w:webHidden/>
          </w:rPr>
          <w:tab/>
        </w:r>
        <w:r w:rsidR="00A92133">
          <w:rPr>
            <w:noProof/>
            <w:webHidden/>
          </w:rPr>
          <w:fldChar w:fldCharType="begin"/>
        </w:r>
        <w:r w:rsidR="00A92133">
          <w:rPr>
            <w:noProof/>
            <w:webHidden/>
          </w:rPr>
          <w:instrText xml:space="preserve"> PAGEREF _Toc126911699 \h </w:instrText>
        </w:r>
        <w:r w:rsidR="00A92133">
          <w:rPr>
            <w:noProof/>
            <w:webHidden/>
          </w:rPr>
        </w:r>
        <w:r w:rsidR="00A92133">
          <w:rPr>
            <w:noProof/>
            <w:webHidden/>
          </w:rPr>
          <w:fldChar w:fldCharType="separate"/>
        </w:r>
        <w:r w:rsidR="003341A5">
          <w:rPr>
            <w:noProof/>
            <w:webHidden/>
          </w:rPr>
          <w:t>38</w:t>
        </w:r>
        <w:r w:rsidR="00A92133">
          <w:rPr>
            <w:noProof/>
            <w:webHidden/>
          </w:rPr>
          <w:fldChar w:fldCharType="end"/>
        </w:r>
      </w:hyperlink>
    </w:p>
    <w:p w14:paraId="42A30C2D" w14:textId="1822C5B8" w:rsidR="00A92133" w:rsidRDefault="00000000">
      <w:pPr>
        <w:pStyle w:val="Inhopg2"/>
        <w:tabs>
          <w:tab w:val="left" w:pos="800"/>
          <w:tab w:val="right" w:leader="dot" w:pos="9062"/>
        </w:tabs>
        <w:rPr>
          <w:rFonts w:asciiTheme="minorHAnsi" w:hAnsiTheme="minorHAnsi"/>
          <w:noProof/>
          <w:sz w:val="22"/>
        </w:rPr>
      </w:pPr>
      <w:hyperlink w:anchor="_Toc126911700" w:history="1">
        <w:r w:rsidR="00A92133" w:rsidRPr="00E158D6">
          <w:rPr>
            <w:rStyle w:val="Hyperlink"/>
            <w:noProof/>
          </w:rPr>
          <w:t>6.4</w:t>
        </w:r>
        <w:r w:rsidR="00A92133">
          <w:rPr>
            <w:rFonts w:asciiTheme="minorHAnsi" w:hAnsiTheme="minorHAnsi"/>
            <w:noProof/>
            <w:sz w:val="22"/>
          </w:rPr>
          <w:tab/>
        </w:r>
        <w:r w:rsidR="00A92133" w:rsidRPr="00E158D6">
          <w:rPr>
            <w:rStyle w:val="Hyperlink"/>
            <w:noProof/>
          </w:rPr>
          <w:t>Beroep op ervaring en middelen van derden in verband met Financiële en Economische Draagkracht</w:t>
        </w:r>
        <w:r w:rsidR="00A92133">
          <w:rPr>
            <w:noProof/>
            <w:webHidden/>
          </w:rPr>
          <w:tab/>
        </w:r>
        <w:r w:rsidR="00A92133">
          <w:rPr>
            <w:noProof/>
            <w:webHidden/>
          </w:rPr>
          <w:fldChar w:fldCharType="begin"/>
        </w:r>
        <w:r w:rsidR="00A92133">
          <w:rPr>
            <w:noProof/>
            <w:webHidden/>
          </w:rPr>
          <w:instrText xml:space="preserve"> PAGEREF _Toc126911700 \h </w:instrText>
        </w:r>
        <w:r w:rsidR="00A92133">
          <w:rPr>
            <w:noProof/>
            <w:webHidden/>
          </w:rPr>
        </w:r>
        <w:r w:rsidR="00A92133">
          <w:rPr>
            <w:noProof/>
            <w:webHidden/>
          </w:rPr>
          <w:fldChar w:fldCharType="separate"/>
        </w:r>
        <w:r w:rsidR="003341A5">
          <w:rPr>
            <w:noProof/>
            <w:webHidden/>
          </w:rPr>
          <w:t>43</w:t>
        </w:r>
        <w:r w:rsidR="00A92133">
          <w:rPr>
            <w:noProof/>
            <w:webHidden/>
          </w:rPr>
          <w:fldChar w:fldCharType="end"/>
        </w:r>
      </w:hyperlink>
    </w:p>
    <w:p w14:paraId="0416ED26" w14:textId="0C499D0F" w:rsidR="00A92133" w:rsidRDefault="00000000">
      <w:pPr>
        <w:pStyle w:val="Inhopg2"/>
        <w:tabs>
          <w:tab w:val="left" w:pos="800"/>
          <w:tab w:val="right" w:leader="dot" w:pos="9062"/>
        </w:tabs>
        <w:rPr>
          <w:rFonts w:asciiTheme="minorHAnsi" w:hAnsiTheme="minorHAnsi"/>
          <w:noProof/>
          <w:sz w:val="22"/>
        </w:rPr>
      </w:pPr>
      <w:hyperlink w:anchor="_Toc126911701" w:history="1">
        <w:r w:rsidR="00A92133" w:rsidRPr="00E158D6">
          <w:rPr>
            <w:rStyle w:val="Hyperlink"/>
            <w:noProof/>
          </w:rPr>
          <w:t>6.5</w:t>
        </w:r>
        <w:r w:rsidR="00A92133">
          <w:rPr>
            <w:rFonts w:asciiTheme="minorHAnsi" w:hAnsiTheme="minorHAnsi"/>
            <w:noProof/>
            <w:sz w:val="22"/>
          </w:rPr>
          <w:tab/>
        </w:r>
        <w:r w:rsidR="00A92133" w:rsidRPr="00E158D6">
          <w:rPr>
            <w:rStyle w:val="Hyperlink"/>
            <w:noProof/>
          </w:rPr>
          <w:t>Beroep op ervaring en middelen van derden in verband met de technische bekwaamheid en beroepsbekwaamheid</w:t>
        </w:r>
        <w:r w:rsidR="00A92133">
          <w:rPr>
            <w:noProof/>
            <w:webHidden/>
          </w:rPr>
          <w:tab/>
        </w:r>
        <w:r w:rsidR="00A92133">
          <w:rPr>
            <w:noProof/>
            <w:webHidden/>
          </w:rPr>
          <w:fldChar w:fldCharType="begin"/>
        </w:r>
        <w:r w:rsidR="00A92133">
          <w:rPr>
            <w:noProof/>
            <w:webHidden/>
          </w:rPr>
          <w:instrText xml:space="preserve"> PAGEREF _Toc126911701 \h </w:instrText>
        </w:r>
        <w:r w:rsidR="00A92133">
          <w:rPr>
            <w:noProof/>
            <w:webHidden/>
          </w:rPr>
        </w:r>
        <w:r w:rsidR="00A92133">
          <w:rPr>
            <w:noProof/>
            <w:webHidden/>
          </w:rPr>
          <w:fldChar w:fldCharType="separate"/>
        </w:r>
        <w:r w:rsidR="003341A5">
          <w:rPr>
            <w:noProof/>
            <w:webHidden/>
          </w:rPr>
          <w:t>43</w:t>
        </w:r>
        <w:r w:rsidR="00A92133">
          <w:rPr>
            <w:noProof/>
            <w:webHidden/>
          </w:rPr>
          <w:fldChar w:fldCharType="end"/>
        </w:r>
      </w:hyperlink>
    </w:p>
    <w:p w14:paraId="7E947343" w14:textId="4BEE85DC" w:rsidR="00A92133" w:rsidRDefault="00000000">
      <w:pPr>
        <w:pStyle w:val="Inhopg2"/>
        <w:tabs>
          <w:tab w:val="left" w:pos="800"/>
          <w:tab w:val="right" w:leader="dot" w:pos="9062"/>
        </w:tabs>
        <w:rPr>
          <w:rFonts w:asciiTheme="minorHAnsi" w:hAnsiTheme="minorHAnsi"/>
          <w:noProof/>
          <w:sz w:val="22"/>
        </w:rPr>
      </w:pPr>
      <w:hyperlink w:anchor="_Toc126911702" w:history="1">
        <w:r w:rsidR="00A92133" w:rsidRPr="00E158D6">
          <w:rPr>
            <w:rStyle w:val="Hyperlink"/>
            <w:noProof/>
          </w:rPr>
          <w:t>6.6</w:t>
        </w:r>
        <w:r w:rsidR="00A92133">
          <w:rPr>
            <w:rFonts w:asciiTheme="minorHAnsi" w:hAnsiTheme="minorHAnsi"/>
            <w:noProof/>
            <w:sz w:val="22"/>
          </w:rPr>
          <w:tab/>
        </w:r>
        <w:r w:rsidR="00A92133" w:rsidRPr="00E158D6">
          <w:rPr>
            <w:rStyle w:val="Hyperlink"/>
            <w:noProof/>
          </w:rPr>
          <w:t>Vertegenwoordigingsbevoegdheid derden</w:t>
        </w:r>
        <w:r w:rsidR="00A92133">
          <w:rPr>
            <w:noProof/>
            <w:webHidden/>
          </w:rPr>
          <w:tab/>
        </w:r>
        <w:r w:rsidR="00A92133">
          <w:rPr>
            <w:noProof/>
            <w:webHidden/>
          </w:rPr>
          <w:fldChar w:fldCharType="begin"/>
        </w:r>
        <w:r w:rsidR="00A92133">
          <w:rPr>
            <w:noProof/>
            <w:webHidden/>
          </w:rPr>
          <w:instrText xml:space="preserve"> PAGEREF _Toc126911702 \h </w:instrText>
        </w:r>
        <w:r w:rsidR="00A92133">
          <w:rPr>
            <w:noProof/>
            <w:webHidden/>
          </w:rPr>
        </w:r>
        <w:r w:rsidR="00A92133">
          <w:rPr>
            <w:noProof/>
            <w:webHidden/>
          </w:rPr>
          <w:fldChar w:fldCharType="separate"/>
        </w:r>
        <w:r w:rsidR="003341A5">
          <w:rPr>
            <w:noProof/>
            <w:webHidden/>
          </w:rPr>
          <w:t>44</w:t>
        </w:r>
        <w:r w:rsidR="00A92133">
          <w:rPr>
            <w:noProof/>
            <w:webHidden/>
          </w:rPr>
          <w:fldChar w:fldCharType="end"/>
        </w:r>
      </w:hyperlink>
    </w:p>
    <w:p w14:paraId="2016D4D7" w14:textId="3B1E0F90" w:rsidR="00A92133" w:rsidRDefault="00000000">
      <w:pPr>
        <w:pStyle w:val="Inhopg1"/>
        <w:tabs>
          <w:tab w:val="left" w:pos="440"/>
          <w:tab w:val="right" w:leader="dot" w:pos="9062"/>
        </w:tabs>
        <w:rPr>
          <w:rFonts w:asciiTheme="minorHAnsi" w:eastAsiaTheme="minorEastAsia" w:hAnsiTheme="minorHAnsi"/>
          <w:b w:val="0"/>
          <w:noProof/>
          <w:sz w:val="22"/>
        </w:rPr>
      </w:pPr>
      <w:hyperlink w:anchor="_Toc126911703" w:history="1">
        <w:r w:rsidR="00A92133" w:rsidRPr="00E158D6">
          <w:rPr>
            <w:rStyle w:val="Hyperlink"/>
            <w:noProof/>
          </w:rPr>
          <w:t>7</w:t>
        </w:r>
        <w:r w:rsidR="00A92133">
          <w:rPr>
            <w:rFonts w:asciiTheme="minorHAnsi" w:eastAsiaTheme="minorEastAsia" w:hAnsiTheme="minorHAnsi"/>
            <w:b w:val="0"/>
            <w:noProof/>
            <w:sz w:val="22"/>
          </w:rPr>
          <w:tab/>
        </w:r>
        <w:r w:rsidR="00A92133" w:rsidRPr="00E158D6">
          <w:rPr>
            <w:rStyle w:val="Hyperlink"/>
            <w:noProof/>
          </w:rPr>
          <w:t>Selectiecriteria</w:t>
        </w:r>
        <w:r w:rsidR="00A92133">
          <w:rPr>
            <w:noProof/>
            <w:webHidden/>
          </w:rPr>
          <w:tab/>
        </w:r>
        <w:r w:rsidR="00A92133">
          <w:rPr>
            <w:noProof/>
            <w:webHidden/>
          </w:rPr>
          <w:fldChar w:fldCharType="begin"/>
        </w:r>
        <w:r w:rsidR="00A92133">
          <w:rPr>
            <w:noProof/>
            <w:webHidden/>
          </w:rPr>
          <w:instrText xml:space="preserve"> PAGEREF _Toc126911703 \h </w:instrText>
        </w:r>
        <w:r w:rsidR="00A92133">
          <w:rPr>
            <w:noProof/>
            <w:webHidden/>
          </w:rPr>
        </w:r>
        <w:r w:rsidR="00A92133">
          <w:rPr>
            <w:noProof/>
            <w:webHidden/>
          </w:rPr>
          <w:fldChar w:fldCharType="separate"/>
        </w:r>
        <w:r w:rsidR="003341A5">
          <w:rPr>
            <w:noProof/>
            <w:webHidden/>
          </w:rPr>
          <w:t>45</w:t>
        </w:r>
        <w:r w:rsidR="00A92133">
          <w:rPr>
            <w:noProof/>
            <w:webHidden/>
          </w:rPr>
          <w:fldChar w:fldCharType="end"/>
        </w:r>
      </w:hyperlink>
    </w:p>
    <w:p w14:paraId="26F00D8E" w14:textId="5D340241" w:rsidR="00A92133" w:rsidRDefault="00000000">
      <w:pPr>
        <w:pStyle w:val="Inhopg2"/>
        <w:tabs>
          <w:tab w:val="left" w:pos="800"/>
          <w:tab w:val="right" w:leader="dot" w:pos="9062"/>
        </w:tabs>
        <w:rPr>
          <w:rFonts w:asciiTheme="minorHAnsi" w:hAnsiTheme="minorHAnsi"/>
          <w:noProof/>
          <w:sz w:val="22"/>
        </w:rPr>
      </w:pPr>
      <w:hyperlink w:anchor="_Toc126911704" w:history="1">
        <w:r w:rsidR="00A92133" w:rsidRPr="00E158D6">
          <w:rPr>
            <w:rStyle w:val="Hyperlink"/>
            <w:noProof/>
          </w:rPr>
          <w:t>7.1</w:t>
        </w:r>
        <w:r w:rsidR="00A92133">
          <w:rPr>
            <w:rFonts w:asciiTheme="minorHAnsi" w:hAnsiTheme="minorHAnsi"/>
            <w:noProof/>
            <w:sz w:val="22"/>
          </w:rPr>
          <w:tab/>
        </w:r>
        <w:r w:rsidR="00A92133" w:rsidRPr="00E158D6">
          <w:rPr>
            <w:rStyle w:val="Hyperlink"/>
            <w:noProof/>
          </w:rPr>
          <w:t>Algemeen</w:t>
        </w:r>
        <w:r w:rsidR="00A92133">
          <w:rPr>
            <w:noProof/>
            <w:webHidden/>
          </w:rPr>
          <w:tab/>
        </w:r>
        <w:r w:rsidR="00A92133">
          <w:rPr>
            <w:noProof/>
            <w:webHidden/>
          </w:rPr>
          <w:fldChar w:fldCharType="begin"/>
        </w:r>
        <w:r w:rsidR="00A92133">
          <w:rPr>
            <w:noProof/>
            <w:webHidden/>
          </w:rPr>
          <w:instrText xml:space="preserve"> PAGEREF _Toc126911704 \h </w:instrText>
        </w:r>
        <w:r w:rsidR="00A92133">
          <w:rPr>
            <w:noProof/>
            <w:webHidden/>
          </w:rPr>
        </w:r>
        <w:r w:rsidR="00A92133">
          <w:rPr>
            <w:noProof/>
            <w:webHidden/>
          </w:rPr>
          <w:fldChar w:fldCharType="separate"/>
        </w:r>
        <w:r w:rsidR="003341A5">
          <w:rPr>
            <w:noProof/>
            <w:webHidden/>
          </w:rPr>
          <w:t>45</w:t>
        </w:r>
        <w:r w:rsidR="00A92133">
          <w:rPr>
            <w:noProof/>
            <w:webHidden/>
          </w:rPr>
          <w:fldChar w:fldCharType="end"/>
        </w:r>
      </w:hyperlink>
    </w:p>
    <w:p w14:paraId="6244C512" w14:textId="626DAE60" w:rsidR="00A92133" w:rsidRDefault="00000000">
      <w:pPr>
        <w:pStyle w:val="Inhopg2"/>
        <w:tabs>
          <w:tab w:val="left" w:pos="800"/>
          <w:tab w:val="right" w:leader="dot" w:pos="9062"/>
        </w:tabs>
        <w:rPr>
          <w:rFonts w:asciiTheme="minorHAnsi" w:hAnsiTheme="minorHAnsi"/>
          <w:noProof/>
          <w:sz w:val="22"/>
        </w:rPr>
      </w:pPr>
      <w:hyperlink w:anchor="_Toc126911705" w:history="1">
        <w:r w:rsidR="00A92133" w:rsidRPr="00E158D6">
          <w:rPr>
            <w:rStyle w:val="Hyperlink"/>
            <w:noProof/>
          </w:rPr>
          <w:t>7.2</w:t>
        </w:r>
        <w:r w:rsidR="00A92133">
          <w:rPr>
            <w:rFonts w:asciiTheme="minorHAnsi" w:hAnsiTheme="minorHAnsi"/>
            <w:noProof/>
            <w:sz w:val="22"/>
          </w:rPr>
          <w:tab/>
        </w:r>
        <w:r w:rsidR="00A92133" w:rsidRPr="00E158D6">
          <w:rPr>
            <w:rStyle w:val="Hyperlink"/>
            <w:noProof/>
          </w:rPr>
          <w:t>Criteria</w:t>
        </w:r>
        <w:r w:rsidR="00A92133">
          <w:rPr>
            <w:noProof/>
            <w:webHidden/>
          </w:rPr>
          <w:tab/>
        </w:r>
        <w:r w:rsidR="00A92133">
          <w:rPr>
            <w:noProof/>
            <w:webHidden/>
          </w:rPr>
          <w:fldChar w:fldCharType="begin"/>
        </w:r>
        <w:r w:rsidR="00A92133">
          <w:rPr>
            <w:noProof/>
            <w:webHidden/>
          </w:rPr>
          <w:instrText xml:space="preserve"> PAGEREF _Toc126911705 \h </w:instrText>
        </w:r>
        <w:r w:rsidR="00A92133">
          <w:rPr>
            <w:noProof/>
            <w:webHidden/>
          </w:rPr>
        </w:r>
        <w:r w:rsidR="00A92133">
          <w:rPr>
            <w:noProof/>
            <w:webHidden/>
          </w:rPr>
          <w:fldChar w:fldCharType="separate"/>
        </w:r>
        <w:r w:rsidR="003341A5">
          <w:rPr>
            <w:noProof/>
            <w:webHidden/>
          </w:rPr>
          <w:t>45</w:t>
        </w:r>
        <w:r w:rsidR="00A92133">
          <w:rPr>
            <w:noProof/>
            <w:webHidden/>
          </w:rPr>
          <w:fldChar w:fldCharType="end"/>
        </w:r>
      </w:hyperlink>
    </w:p>
    <w:p w14:paraId="03491E22" w14:textId="1312A1F3" w:rsidR="00A92133" w:rsidRDefault="00000000">
      <w:pPr>
        <w:pStyle w:val="Inhopg2"/>
        <w:tabs>
          <w:tab w:val="left" w:pos="800"/>
          <w:tab w:val="right" w:leader="dot" w:pos="9062"/>
        </w:tabs>
        <w:rPr>
          <w:rFonts w:asciiTheme="minorHAnsi" w:hAnsiTheme="minorHAnsi"/>
          <w:noProof/>
          <w:sz w:val="22"/>
        </w:rPr>
      </w:pPr>
      <w:hyperlink w:anchor="_Toc126911706" w:history="1">
        <w:r w:rsidR="00A92133" w:rsidRPr="00E158D6">
          <w:rPr>
            <w:rStyle w:val="Hyperlink"/>
            <w:noProof/>
          </w:rPr>
          <w:t>7.3</w:t>
        </w:r>
        <w:r w:rsidR="00A92133">
          <w:rPr>
            <w:rFonts w:asciiTheme="minorHAnsi" w:hAnsiTheme="minorHAnsi"/>
            <w:noProof/>
            <w:sz w:val="22"/>
          </w:rPr>
          <w:tab/>
        </w:r>
        <w:r w:rsidR="00A92133" w:rsidRPr="00E158D6">
          <w:rPr>
            <w:rStyle w:val="Hyperlink"/>
            <w:noProof/>
          </w:rPr>
          <w:t>Beoordelingscommissie</w:t>
        </w:r>
        <w:r w:rsidR="00A92133">
          <w:rPr>
            <w:noProof/>
            <w:webHidden/>
          </w:rPr>
          <w:tab/>
        </w:r>
        <w:r w:rsidR="00A92133">
          <w:rPr>
            <w:noProof/>
            <w:webHidden/>
          </w:rPr>
          <w:fldChar w:fldCharType="begin"/>
        </w:r>
        <w:r w:rsidR="00A92133">
          <w:rPr>
            <w:noProof/>
            <w:webHidden/>
          </w:rPr>
          <w:instrText xml:space="preserve"> PAGEREF _Toc126911706 \h </w:instrText>
        </w:r>
        <w:r w:rsidR="00A92133">
          <w:rPr>
            <w:noProof/>
            <w:webHidden/>
          </w:rPr>
        </w:r>
        <w:r w:rsidR="00A92133">
          <w:rPr>
            <w:noProof/>
            <w:webHidden/>
          </w:rPr>
          <w:fldChar w:fldCharType="separate"/>
        </w:r>
        <w:r w:rsidR="003341A5">
          <w:rPr>
            <w:noProof/>
            <w:webHidden/>
          </w:rPr>
          <w:t>47</w:t>
        </w:r>
        <w:r w:rsidR="00A92133">
          <w:rPr>
            <w:noProof/>
            <w:webHidden/>
          </w:rPr>
          <w:fldChar w:fldCharType="end"/>
        </w:r>
      </w:hyperlink>
    </w:p>
    <w:p w14:paraId="2715A29E" w14:textId="1ED57AE9" w:rsidR="00A92133" w:rsidRDefault="00000000">
      <w:pPr>
        <w:pStyle w:val="Inhopg2"/>
        <w:tabs>
          <w:tab w:val="left" w:pos="800"/>
          <w:tab w:val="right" w:leader="dot" w:pos="9062"/>
        </w:tabs>
        <w:rPr>
          <w:rFonts w:asciiTheme="minorHAnsi" w:hAnsiTheme="minorHAnsi"/>
          <w:noProof/>
          <w:sz w:val="22"/>
        </w:rPr>
      </w:pPr>
      <w:hyperlink w:anchor="_Toc126911707" w:history="1">
        <w:r w:rsidR="00A92133" w:rsidRPr="00E158D6">
          <w:rPr>
            <w:rStyle w:val="Hyperlink"/>
            <w:noProof/>
          </w:rPr>
          <w:t>7.4</w:t>
        </w:r>
        <w:r w:rsidR="00A92133">
          <w:rPr>
            <w:rFonts w:asciiTheme="minorHAnsi" w:hAnsiTheme="minorHAnsi"/>
            <w:noProof/>
            <w:sz w:val="22"/>
          </w:rPr>
          <w:tab/>
        </w:r>
        <w:r w:rsidR="00A92133" w:rsidRPr="00E158D6">
          <w:rPr>
            <w:rStyle w:val="Hyperlink"/>
            <w:noProof/>
          </w:rPr>
          <w:t>Beoordeling compleetheid en verificatie geldigheid</w:t>
        </w:r>
        <w:r w:rsidR="00A92133">
          <w:rPr>
            <w:noProof/>
            <w:webHidden/>
          </w:rPr>
          <w:tab/>
        </w:r>
        <w:r w:rsidR="00A92133">
          <w:rPr>
            <w:noProof/>
            <w:webHidden/>
          </w:rPr>
          <w:fldChar w:fldCharType="begin"/>
        </w:r>
        <w:r w:rsidR="00A92133">
          <w:rPr>
            <w:noProof/>
            <w:webHidden/>
          </w:rPr>
          <w:instrText xml:space="preserve"> PAGEREF _Toc126911707 \h </w:instrText>
        </w:r>
        <w:r w:rsidR="00A92133">
          <w:rPr>
            <w:noProof/>
            <w:webHidden/>
          </w:rPr>
        </w:r>
        <w:r w:rsidR="00A92133">
          <w:rPr>
            <w:noProof/>
            <w:webHidden/>
          </w:rPr>
          <w:fldChar w:fldCharType="separate"/>
        </w:r>
        <w:r w:rsidR="003341A5">
          <w:rPr>
            <w:noProof/>
            <w:webHidden/>
          </w:rPr>
          <w:t>48</w:t>
        </w:r>
        <w:r w:rsidR="00A92133">
          <w:rPr>
            <w:noProof/>
            <w:webHidden/>
          </w:rPr>
          <w:fldChar w:fldCharType="end"/>
        </w:r>
      </w:hyperlink>
    </w:p>
    <w:p w14:paraId="040C5DF2" w14:textId="64CE17EE" w:rsidR="00A92133" w:rsidRDefault="00000000">
      <w:pPr>
        <w:pStyle w:val="Inhopg2"/>
        <w:tabs>
          <w:tab w:val="left" w:pos="800"/>
          <w:tab w:val="right" w:leader="dot" w:pos="9062"/>
        </w:tabs>
        <w:rPr>
          <w:rFonts w:asciiTheme="minorHAnsi" w:hAnsiTheme="minorHAnsi"/>
          <w:noProof/>
          <w:sz w:val="22"/>
        </w:rPr>
      </w:pPr>
      <w:hyperlink w:anchor="_Toc126911708" w:history="1">
        <w:r w:rsidR="00A92133" w:rsidRPr="00E158D6">
          <w:rPr>
            <w:rStyle w:val="Hyperlink"/>
            <w:noProof/>
          </w:rPr>
          <w:t>7.5</w:t>
        </w:r>
        <w:r w:rsidR="00A92133">
          <w:rPr>
            <w:rFonts w:asciiTheme="minorHAnsi" w:hAnsiTheme="minorHAnsi"/>
            <w:noProof/>
            <w:sz w:val="22"/>
          </w:rPr>
          <w:tab/>
        </w:r>
        <w:r w:rsidR="00A92133" w:rsidRPr="00E158D6">
          <w:rPr>
            <w:rStyle w:val="Hyperlink"/>
            <w:noProof/>
          </w:rPr>
          <w:t>Beoordeling Selectiecriteria</w:t>
        </w:r>
        <w:r w:rsidR="00A92133">
          <w:rPr>
            <w:noProof/>
            <w:webHidden/>
          </w:rPr>
          <w:tab/>
        </w:r>
        <w:r w:rsidR="00A92133">
          <w:rPr>
            <w:noProof/>
            <w:webHidden/>
          </w:rPr>
          <w:fldChar w:fldCharType="begin"/>
        </w:r>
        <w:r w:rsidR="00A92133">
          <w:rPr>
            <w:noProof/>
            <w:webHidden/>
          </w:rPr>
          <w:instrText xml:space="preserve"> PAGEREF _Toc126911708 \h </w:instrText>
        </w:r>
        <w:r w:rsidR="00A92133">
          <w:rPr>
            <w:noProof/>
            <w:webHidden/>
          </w:rPr>
        </w:r>
        <w:r w:rsidR="00A92133">
          <w:rPr>
            <w:noProof/>
            <w:webHidden/>
          </w:rPr>
          <w:fldChar w:fldCharType="separate"/>
        </w:r>
        <w:r w:rsidR="003341A5">
          <w:rPr>
            <w:noProof/>
            <w:webHidden/>
          </w:rPr>
          <w:t>48</w:t>
        </w:r>
        <w:r w:rsidR="00A92133">
          <w:rPr>
            <w:noProof/>
            <w:webHidden/>
          </w:rPr>
          <w:fldChar w:fldCharType="end"/>
        </w:r>
      </w:hyperlink>
    </w:p>
    <w:p w14:paraId="697CCF86" w14:textId="28293B78" w:rsidR="00A92133" w:rsidRDefault="00000000">
      <w:pPr>
        <w:pStyle w:val="Inhopg2"/>
        <w:tabs>
          <w:tab w:val="left" w:pos="800"/>
          <w:tab w:val="right" w:leader="dot" w:pos="9062"/>
        </w:tabs>
        <w:rPr>
          <w:rFonts w:asciiTheme="minorHAnsi" w:hAnsiTheme="minorHAnsi"/>
          <w:noProof/>
          <w:sz w:val="22"/>
        </w:rPr>
      </w:pPr>
      <w:hyperlink w:anchor="_Toc126911709" w:history="1">
        <w:r w:rsidR="00A92133" w:rsidRPr="00E158D6">
          <w:rPr>
            <w:rStyle w:val="Hyperlink"/>
            <w:noProof/>
          </w:rPr>
          <w:t>7.6</w:t>
        </w:r>
        <w:r w:rsidR="00A92133">
          <w:rPr>
            <w:rFonts w:asciiTheme="minorHAnsi" w:hAnsiTheme="minorHAnsi"/>
            <w:noProof/>
            <w:sz w:val="22"/>
          </w:rPr>
          <w:tab/>
        </w:r>
        <w:r w:rsidR="00A92133" w:rsidRPr="00E158D6">
          <w:rPr>
            <w:rStyle w:val="Hyperlink"/>
            <w:noProof/>
          </w:rPr>
          <w:t>Procedure bij gelijke score</w:t>
        </w:r>
        <w:r w:rsidR="00A92133">
          <w:rPr>
            <w:noProof/>
            <w:webHidden/>
          </w:rPr>
          <w:tab/>
        </w:r>
        <w:r w:rsidR="00A92133">
          <w:rPr>
            <w:noProof/>
            <w:webHidden/>
          </w:rPr>
          <w:fldChar w:fldCharType="begin"/>
        </w:r>
        <w:r w:rsidR="00A92133">
          <w:rPr>
            <w:noProof/>
            <w:webHidden/>
          </w:rPr>
          <w:instrText xml:space="preserve"> PAGEREF _Toc126911709 \h </w:instrText>
        </w:r>
        <w:r w:rsidR="00A92133">
          <w:rPr>
            <w:noProof/>
            <w:webHidden/>
          </w:rPr>
        </w:r>
        <w:r w:rsidR="00A92133">
          <w:rPr>
            <w:noProof/>
            <w:webHidden/>
          </w:rPr>
          <w:fldChar w:fldCharType="separate"/>
        </w:r>
        <w:r w:rsidR="003341A5">
          <w:rPr>
            <w:noProof/>
            <w:webHidden/>
          </w:rPr>
          <w:t>48</w:t>
        </w:r>
        <w:r w:rsidR="00A92133">
          <w:rPr>
            <w:noProof/>
            <w:webHidden/>
          </w:rPr>
          <w:fldChar w:fldCharType="end"/>
        </w:r>
      </w:hyperlink>
    </w:p>
    <w:p w14:paraId="743233E0" w14:textId="0589F743" w:rsidR="00A92133" w:rsidRDefault="00000000">
      <w:pPr>
        <w:pStyle w:val="Inhopg2"/>
        <w:tabs>
          <w:tab w:val="left" w:pos="800"/>
          <w:tab w:val="right" w:leader="dot" w:pos="9062"/>
        </w:tabs>
        <w:rPr>
          <w:rFonts w:asciiTheme="minorHAnsi" w:hAnsiTheme="minorHAnsi"/>
          <w:noProof/>
          <w:sz w:val="22"/>
        </w:rPr>
      </w:pPr>
      <w:hyperlink w:anchor="_Toc126911710" w:history="1">
        <w:r w:rsidR="00A92133" w:rsidRPr="00E158D6">
          <w:rPr>
            <w:rStyle w:val="Hyperlink"/>
            <w:noProof/>
          </w:rPr>
          <w:t>7.7</w:t>
        </w:r>
        <w:r w:rsidR="00A92133">
          <w:rPr>
            <w:rFonts w:asciiTheme="minorHAnsi" w:hAnsiTheme="minorHAnsi"/>
            <w:noProof/>
            <w:sz w:val="22"/>
          </w:rPr>
          <w:tab/>
        </w:r>
        <w:r w:rsidR="00A92133" w:rsidRPr="00E158D6">
          <w:rPr>
            <w:rStyle w:val="Hyperlink"/>
            <w:noProof/>
          </w:rPr>
          <w:t>Bekendmaking Selectievoornemen</w:t>
        </w:r>
        <w:r w:rsidR="00A92133">
          <w:rPr>
            <w:noProof/>
            <w:webHidden/>
          </w:rPr>
          <w:tab/>
        </w:r>
        <w:r w:rsidR="00A92133">
          <w:rPr>
            <w:noProof/>
            <w:webHidden/>
          </w:rPr>
          <w:fldChar w:fldCharType="begin"/>
        </w:r>
        <w:r w:rsidR="00A92133">
          <w:rPr>
            <w:noProof/>
            <w:webHidden/>
          </w:rPr>
          <w:instrText xml:space="preserve"> PAGEREF _Toc126911710 \h </w:instrText>
        </w:r>
        <w:r w:rsidR="00A92133">
          <w:rPr>
            <w:noProof/>
            <w:webHidden/>
          </w:rPr>
        </w:r>
        <w:r w:rsidR="00A92133">
          <w:rPr>
            <w:noProof/>
            <w:webHidden/>
          </w:rPr>
          <w:fldChar w:fldCharType="separate"/>
        </w:r>
        <w:r w:rsidR="003341A5">
          <w:rPr>
            <w:noProof/>
            <w:webHidden/>
          </w:rPr>
          <w:t>49</w:t>
        </w:r>
        <w:r w:rsidR="00A92133">
          <w:rPr>
            <w:noProof/>
            <w:webHidden/>
          </w:rPr>
          <w:fldChar w:fldCharType="end"/>
        </w:r>
      </w:hyperlink>
    </w:p>
    <w:p w14:paraId="44FCFD4E" w14:textId="4E3C51D7" w:rsidR="00A92133" w:rsidRDefault="00000000">
      <w:pPr>
        <w:pStyle w:val="Inhopg1"/>
        <w:tabs>
          <w:tab w:val="left" w:pos="440"/>
          <w:tab w:val="right" w:leader="dot" w:pos="9062"/>
        </w:tabs>
        <w:rPr>
          <w:rFonts w:asciiTheme="minorHAnsi" w:eastAsiaTheme="minorEastAsia" w:hAnsiTheme="minorHAnsi"/>
          <w:b w:val="0"/>
          <w:noProof/>
          <w:sz w:val="22"/>
        </w:rPr>
      </w:pPr>
      <w:hyperlink w:anchor="_Toc126911711" w:history="1">
        <w:r w:rsidR="00A92133" w:rsidRPr="00E158D6">
          <w:rPr>
            <w:rStyle w:val="Hyperlink"/>
            <w:noProof/>
          </w:rPr>
          <w:t>8</w:t>
        </w:r>
        <w:r w:rsidR="00A92133">
          <w:rPr>
            <w:rFonts w:asciiTheme="minorHAnsi" w:eastAsiaTheme="minorEastAsia" w:hAnsiTheme="minorHAnsi"/>
            <w:b w:val="0"/>
            <w:noProof/>
            <w:sz w:val="22"/>
          </w:rPr>
          <w:tab/>
        </w:r>
        <w:r w:rsidR="00A92133" w:rsidRPr="00E158D6">
          <w:rPr>
            <w:rStyle w:val="Hyperlink"/>
            <w:noProof/>
          </w:rPr>
          <w:t>Aanbestedingsreglement</w:t>
        </w:r>
        <w:r w:rsidR="00A92133">
          <w:rPr>
            <w:noProof/>
            <w:webHidden/>
          </w:rPr>
          <w:tab/>
        </w:r>
        <w:r w:rsidR="00A92133">
          <w:rPr>
            <w:noProof/>
            <w:webHidden/>
          </w:rPr>
          <w:fldChar w:fldCharType="begin"/>
        </w:r>
        <w:r w:rsidR="00A92133">
          <w:rPr>
            <w:noProof/>
            <w:webHidden/>
          </w:rPr>
          <w:instrText xml:space="preserve"> PAGEREF _Toc126911711 \h </w:instrText>
        </w:r>
        <w:r w:rsidR="00A92133">
          <w:rPr>
            <w:noProof/>
            <w:webHidden/>
          </w:rPr>
        </w:r>
        <w:r w:rsidR="00A92133">
          <w:rPr>
            <w:noProof/>
            <w:webHidden/>
          </w:rPr>
          <w:fldChar w:fldCharType="separate"/>
        </w:r>
        <w:r w:rsidR="003341A5">
          <w:rPr>
            <w:noProof/>
            <w:webHidden/>
          </w:rPr>
          <w:t>50</w:t>
        </w:r>
        <w:r w:rsidR="00A92133">
          <w:rPr>
            <w:noProof/>
            <w:webHidden/>
          </w:rPr>
          <w:fldChar w:fldCharType="end"/>
        </w:r>
      </w:hyperlink>
    </w:p>
    <w:p w14:paraId="3E3034EC" w14:textId="388E6696" w:rsidR="00202D9C" w:rsidRPr="00F60154" w:rsidRDefault="00AA4B91" w:rsidP="00002963">
      <w:pPr>
        <w:spacing w:after="0"/>
        <w:rPr>
          <w:rFonts w:asciiTheme="minorHAnsi" w:hAnsiTheme="minorHAnsi" w:cstheme="minorHAnsi"/>
        </w:rPr>
      </w:pPr>
      <w:r w:rsidRPr="00F60154">
        <w:rPr>
          <w:rFonts w:asciiTheme="minorHAnsi" w:hAnsiTheme="minorHAnsi" w:cstheme="minorHAnsi"/>
        </w:rPr>
        <w:fldChar w:fldCharType="end"/>
      </w:r>
      <w:bookmarkStart w:id="1" w:name="_Toc289875066"/>
    </w:p>
    <w:p w14:paraId="127562DD" w14:textId="5E675B8E" w:rsidR="00177BD9" w:rsidRPr="00F60154" w:rsidRDefault="00177BD9" w:rsidP="00002963">
      <w:pPr>
        <w:spacing w:after="0"/>
        <w:rPr>
          <w:rFonts w:asciiTheme="minorHAnsi" w:hAnsiTheme="minorHAnsi" w:cstheme="minorHAnsi"/>
          <w:b/>
          <w:color w:val="E10E49"/>
        </w:rPr>
      </w:pPr>
      <w:r w:rsidRPr="00F60154">
        <w:rPr>
          <w:rFonts w:asciiTheme="minorHAnsi" w:hAnsiTheme="minorHAnsi" w:cstheme="minorHAnsi"/>
          <w:b/>
          <w:color w:val="E10E49"/>
          <w:sz w:val="36"/>
          <w:szCs w:val="36"/>
        </w:rPr>
        <w:t>Bijlagen</w:t>
      </w:r>
    </w:p>
    <w:bookmarkStart w:id="2" w:name="_Toc314127596"/>
    <w:bookmarkStart w:id="3" w:name="_Toc314128125"/>
    <w:bookmarkStart w:id="4" w:name="_Toc416702256"/>
    <w:bookmarkStart w:id="5" w:name="_Toc424285001"/>
    <w:bookmarkStart w:id="6" w:name="_Ref520376949"/>
    <w:p w14:paraId="78AB9947" w14:textId="11EAFCCF" w:rsidR="00A92133" w:rsidRDefault="00134296">
      <w:pPr>
        <w:pStyle w:val="Lijstmetafbeeldingen"/>
        <w:tabs>
          <w:tab w:val="right" w:leader="dot" w:pos="9062"/>
        </w:tabs>
        <w:rPr>
          <w:rFonts w:asciiTheme="minorHAnsi" w:eastAsiaTheme="minorEastAsia" w:hAnsiTheme="minorHAnsi" w:cstheme="minorBidi"/>
          <w:noProof/>
          <w:sz w:val="22"/>
        </w:rPr>
      </w:pPr>
      <w:r w:rsidRPr="00F60154">
        <w:rPr>
          <w:rFonts w:eastAsia="Batang"/>
        </w:rPr>
        <w:fldChar w:fldCharType="begin"/>
      </w:r>
      <w:r w:rsidRPr="00F60154">
        <w:rPr>
          <w:rFonts w:eastAsia="Batang"/>
        </w:rPr>
        <w:instrText xml:space="preserve"> TOC \h \z \c "Bijlage" </w:instrText>
      </w:r>
      <w:r w:rsidRPr="00F60154">
        <w:rPr>
          <w:rFonts w:eastAsia="Batang"/>
        </w:rPr>
        <w:fldChar w:fldCharType="separate"/>
      </w:r>
      <w:hyperlink w:anchor="_Toc126911712" w:history="1">
        <w:r w:rsidR="00A92133" w:rsidRPr="00A90A2B">
          <w:rPr>
            <w:rStyle w:val="Hyperlink"/>
            <w:rFonts w:cstheme="minorHAnsi"/>
            <w:noProof/>
          </w:rPr>
          <w:t>Bijlage 1: Bereidverklaring financieel-economische draagkracht</w:t>
        </w:r>
        <w:r w:rsidR="00A92133">
          <w:rPr>
            <w:noProof/>
            <w:webHidden/>
          </w:rPr>
          <w:tab/>
        </w:r>
        <w:r w:rsidR="00A92133">
          <w:rPr>
            <w:noProof/>
            <w:webHidden/>
          </w:rPr>
          <w:fldChar w:fldCharType="begin"/>
        </w:r>
        <w:r w:rsidR="00A92133">
          <w:rPr>
            <w:noProof/>
            <w:webHidden/>
          </w:rPr>
          <w:instrText xml:space="preserve"> PAGEREF _Toc126911712 \h </w:instrText>
        </w:r>
        <w:r w:rsidR="00A92133">
          <w:rPr>
            <w:noProof/>
            <w:webHidden/>
          </w:rPr>
        </w:r>
        <w:r w:rsidR="00A92133">
          <w:rPr>
            <w:noProof/>
            <w:webHidden/>
          </w:rPr>
          <w:fldChar w:fldCharType="separate"/>
        </w:r>
        <w:r w:rsidR="003341A5">
          <w:rPr>
            <w:noProof/>
            <w:webHidden/>
          </w:rPr>
          <w:t>65</w:t>
        </w:r>
        <w:r w:rsidR="00A92133">
          <w:rPr>
            <w:noProof/>
            <w:webHidden/>
          </w:rPr>
          <w:fldChar w:fldCharType="end"/>
        </w:r>
      </w:hyperlink>
    </w:p>
    <w:p w14:paraId="6A242224" w14:textId="0B515697" w:rsidR="00A92133" w:rsidRDefault="00000000">
      <w:pPr>
        <w:pStyle w:val="Lijstmetafbeeldingen"/>
        <w:tabs>
          <w:tab w:val="right" w:leader="dot" w:pos="9062"/>
        </w:tabs>
        <w:rPr>
          <w:rFonts w:asciiTheme="minorHAnsi" w:eastAsiaTheme="minorEastAsia" w:hAnsiTheme="minorHAnsi" w:cstheme="minorBidi"/>
          <w:noProof/>
          <w:sz w:val="22"/>
        </w:rPr>
      </w:pPr>
      <w:hyperlink w:anchor="_Toc126911713" w:history="1">
        <w:r w:rsidR="00A92133" w:rsidRPr="00A90A2B">
          <w:rPr>
            <w:rStyle w:val="Hyperlink"/>
            <w:rFonts w:cstheme="minorHAnsi"/>
            <w:noProof/>
          </w:rPr>
          <w:t>Bijlage 2: Uniform Europees Aanbestedingsdocument</w:t>
        </w:r>
        <w:r w:rsidR="00A92133">
          <w:rPr>
            <w:noProof/>
            <w:webHidden/>
          </w:rPr>
          <w:tab/>
        </w:r>
        <w:r w:rsidR="00A92133">
          <w:rPr>
            <w:noProof/>
            <w:webHidden/>
          </w:rPr>
          <w:fldChar w:fldCharType="begin"/>
        </w:r>
        <w:r w:rsidR="00A92133">
          <w:rPr>
            <w:noProof/>
            <w:webHidden/>
          </w:rPr>
          <w:instrText xml:space="preserve"> PAGEREF _Toc126911713 \h </w:instrText>
        </w:r>
        <w:r w:rsidR="00A92133">
          <w:rPr>
            <w:noProof/>
            <w:webHidden/>
          </w:rPr>
        </w:r>
        <w:r w:rsidR="00A92133">
          <w:rPr>
            <w:noProof/>
            <w:webHidden/>
          </w:rPr>
          <w:fldChar w:fldCharType="separate"/>
        </w:r>
        <w:r w:rsidR="003341A5">
          <w:rPr>
            <w:noProof/>
            <w:webHidden/>
          </w:rPr>
          <w:t>66</w:t>
        </w:r>
        <w:r w:rsidR="00A92133">
          <w:rPr>
            <w:noProof/>
            <w:webHidden/>
          </w:rPr>
          <w:fldChar w:fldCharType="end"/>
        </w:r>
      </w:hyperlink>
    </w:p>
    <w:p w14:paraId="073EA7E8" w14:textId="4D8B2684" w:rsidR="00A92133" w:rsidRDefault="00000000">
      <w:pPr>
        <w:pStyle w:val="Lijstmetafbeeldingen"/>
        <w:tabs>
          <w:tab w:val="right" w:leader="dot" w:pos="9062"/>
        </w:tabs>
        <w:rPr>
          <w:rFonts w:asciiTheme="minorHAnsi" w:eastAsiaTheme="minorEastAsia" w:hAnsiTheme="minorHAnsi" w:cstheme="minorBidi"/>
          <w:noProof/>
          <w:sz w:val="22"/>
        </w:rPr>
      </w:pPr>
      <w:hyperlink w:anchor="_Toc126911714" w:history="1">
        <w:r w:rsidR="00A92133" w:rsidRPr="00A90A2B">
          <w:rPr>
            <w:rStyle w:val="Hyperlink"/>
            <w:rFonts w:cstheme="minorHAnsi"/>
            <w:noProof/>
          </w:rPr>
          <w:t>Bijlage 3: Format voor referentie</w:t>
        </w:r>
        <w:r w:rsidR="00A92133">
          <w:rPr>
            <w:noProof/>
            <w:webHidden/>
          </w:rPr>
          <w:tab/>
        </w:r>
        <w:r w:rsidR="00A92133">
          <w:rPr>
            <w:noProof/>
            <w:webHidden/>
          </w:rPr>
          <w:fldChar w:fldCharType="begin"/>
        </w:r>
        <w:r w:rsidR="00A92133">
          <w:rPr>
            <w:noProof/>
            <w:webHidden/>
          </w:rPr>
          <w:instrText xml:space="preserve"> PAGEREF _Toc126911714 \h </w:instrText>
        </w:r>
        <w:r w:rsidR="00A92133">
          <w:rPr>
            <w:noProof/>
            <w:webHidden/>
          </w:rPr>
        </w:r>
        <w:r w:rsidR="00A92133">
          <w:rPr>
            <w:noProof/>
            <w:webHidden/>
          </w:rPr>
          <w:fldChar w:fldCharType="separate"/>
        </w:r>
        <w:r w:rsidR="003341A5">
          <w:rPr>
            <w:noProof/>
            <w:webHidden/>
          </w:rPr>
          <w:t>67</w:t>
        </w:r>
        <w:r w:rsidR="00A92133">
          <w:rPr>
            <w:noProof/>
            <w:webHidden/>
          </w:rPr>
          <w:fldChar w:fldCharType="end"/>
        </w:r>
      </w:hyperlink>
    </w:p>
    <w:p w14:paraId="09BC272E" w14:textId="489EA95C" w:rsidR="00A92133" w:rsidRDefault="00000000">
      <w:pPr>
        <w:pStyle w:val="Lijstmetafbeeldingen"/>
        <w:tabs>
          <w:tab w:val="right" w:leader="dot" w:pos="9062"/>
        </w:tabs>
        <w:rPr>
          <w:rFonts w:asciiTheme="minorHAnsi" w:eastAsiaTheme="minorEastAsia" w:hAnsiTheme="minorHAnsi" w:cstheme="minorBidi"/>
          <w:noProof/>
          <w:sz w:val="22"/>
        </w:rPr>
      </w:pPr>
      <w:hyperlink w:anchor="_Toc126911715" w:history="1">
        <w:r w:rsidR="00A92133" w:rsidRPr="00A90A2B">
          <w:rPr>
            <w:rStyle w:val="Hyperlink"/>
            <w:rFonts w:cstheme="minorHAnsi"/>
            <w:noProof/>
          </w:rPr>
          <w:t>Bijlage 4: In zes stappen digitaal inschrijven op Overheidsopdrachten via TenderNed</w:t>
        </w:r>
        <w:r w:rsidR="00A92133">
          <w:rPr>
            <w:noProof/>
            <w:webHidden/>
          </w:rPr>
          <w:tab/>
        </w:r>
        <w:r w:rsidR="00A92133">
          <w:rPr>
            <w:noProof/>
            <w:webHidden/>
          </w:rPr>
          <w:fldChar w:fldCharType="begin"/>
        </w:r>
        <w:r w:rsidR="00A92133">
          <w:rPr>
            <w:noProof/>
            <w:webHidden/>
          </w:rPr>
          <w:instrText xml:space="preserve"> PAGEREF _Toc126911715 \h </w:instrText>
        </w:r>
        <w:r w:rsidR="00A92133">
          <w:rPr>
            <w:noProof/>
            <w:webHidden/>
          </w:rPr>
        </w:r>
        <w:r w:rsidR="00A92133">
          <w:rPr>
            <w:noProof/>
            <w:webHidden/>
          </w:rPr>
          <w:fldChar w:fldCharType="separate"/>
        </w:r>
        <w:r w:rsidR="003341A5">
          <w:rPr>
            <w:noProof/>
            <w:webHidden/>
          </w:rPr>
          <w:t>73</w:t>
        </w:r>
        <w:r w:rsidR="00A92133">
          <w:rPr>
            <w:noProof/>
            <w:webHidden/>
          </w:rPr>
          <w:fldChar w:fldCharType="end"/>
        </w:r>
      </w:hyperlink>
    </w:p>
    <w:p w14:paraId="1237D685" w14:textId="29729FCD" w:rsidR="00A92133" w:rsidRDefault="00000000">
      <w:pPr>
        <w:pStyle w:val="Lijstmetafbeeldingen"/>
        <w:tabs>
          <w:tab w:val="right" w:leader="dot" w:pos="9062"/>
        </w:tabs>
        <w:rPr>
          <w:rFonts w:asciiTheme="minorHAnsi" w:eastAsiaTheme="minorEastAsia" w:hAnsiTheme="minorHAnsi" w:cstheme="minorBidi"/>
          <w:noProof/>
          <w:sz w:val="22"/>
        </w:rPr>
      </w:pPr>
      <w:hyperlink w:anchor="_Toc126911716" w:history="1">
        <w:r w:rsidR="00A92133" w:rsidRPr="00A90A2B">
          <w:rPr>
            <w:rStyle w:val="Hyperlink"/>
            <w:rFonts w:cstheme="minorHAnsi"/>
            <w:noProof/>
          </w:rPr>
          <w:t>Bijlage 5: Format bereidheidverklaring beroep op ervaring en middelen van derden in verband met de technische bekwaamheid en beroepsbekwaamheid</w:t>
        </w:r>
        <w:r w:rsidR="00A92133">
          <w:rPr>
            <w:noProof/>
            <w:webHidden/>
          </w:rPr>
          <w:tab/>
        </w:r>
        <w:r w:rsidR="00A92133">
          <w:rPr>
            <w:noProof/>
            <w:webHidden/>
          </w:rPr>
          <w:fldChar w:fldCharType="begin"/>
        </w:r>
        <w:r w:rsidR="00A92133">
          <w:rPr>
            <w:noProof/>
            <w:webHidden/>
          </w:rPr>
          <w:instrText xml:space="preserve"> PAGEREF _Toc126911716 \h </w:instrText>
        </w:r>
        <w:r w:rsidR="00A92133">
          <w:rPr>
            <w:noProof/>
            <w:webHidden/>
          </w:rPr>
        </w:r>
        <w:r w:rsidR="00A92133">
          <w:rPr>
            <w:noProof/>
            <w:webHidden/>
          </w:rPr>
          <w:fldChar w:fldCharType="separate"/>
        </w:r>
        <w:r w:rsidR="003341A5">
          <w:rPr>
            <w:noProof/>
            <w:webHidden/>
          </w:rPr>
          <w:t>74</w:t>
        </w:r>
        <w:r w:rsidR="00A92133">
          <w:rPr>
            <w:noProof/>
            <w:webHidden/>
          </w:rPr>
          <w:fldChar w:fldCharType="end"/>
        </w:r>
      </w:hyperlink>
    </w:p>
    <w:p w14:paraId="032D78BF" w14:textId="3C7675AF" w:rsidR="00A92133" w:rsidRDefault="00000000">
      <w:pPr>
        <w:pStyle w:val="Lijstmetafbeeldingen"/>
        <w:tabs>
          <w:tab w:val="right" w:leader="dot" w:pos="9062"/>
        </w:tabs>
        <w:rPr>
          <w:rFonts w:asciiTheme="minorHAnsi" w:eastAsiaTheme="minorEastAsia" w:hAnsiTheme="minorHAnsi" w:cstheme="minorBidi"/>
          <w:noProof/>
          <w:sz w:val="22"/>
        </w:rPr>
      </w:pPr>
      <w:hyperlink w:anchor="_Toc126911717" w:history="1">
        <w:r w:rsidR="00A92133" w:rsidRPr="00A90A2B">
          <w:rPr>
            <w:rStyle w:val="Hyperlink"/>
            <w:rFonts w:cstheme="minorHAnsi"/>
            <w:noProof/>
          </w:rPr>
          <w:t>Bijlage 6: BghU Architectuur</w:t>
        </w:r>
        <w:r w:rsidR="00A92133">
          <w:rPr>
            <w:noProof/>
            <w:webHidden/>
          </w:rPr>
          <w:tab/>
        </w:r>
        <w:r w:rsidR="00A92133">
          <w:rPr>
            <w:noProof/>
            <w:webHidden/>
          </w:rPr>
          <w:fldChar w:fldCharType="begin"/>
        </w:r>
        <w:r w:rsidR="00A92133">
          <w:rPr>
            <w:noProof/>
            <w:webHidden/>
          </w:rPr>
          <w:instrText xml:space="preserve"> PAGEREF _Toc126911717 \h </w:instrText>
        </w:r>
        <w:r w:rsidR="00A92133">
          <w:rPr>
            <w:noProof/>
            <w:webHidden/>
          </w:rPr>
        </w:r>
        <w:r w:rsidR="00A92133">
          <w:rPr>
            <w:noProof/>
            <w:webHidden/>
          </w:rPr>
          <w:fldChar w:fldCharType="separate"/>
        </w:r>
        <w:r w:rsidR="003341A5">
          <w:rPr>
            <w:noProof/>
            <w:webHidden/>
          </w:rPr>
          <w:t>75</w:t>
        </w:r>
        <w:r w:rsidR="00A92133">
          <w:rPr>
            <w:noProof/>
            <w:webHidden/>
          </w:rPr>
          <w:fldChar w:fldCharType="end"/>
        </w:r>
      </w:hyperlink>
    </w:p>
    <w:p w14:paraId="027DF55B" w14:textId="7D1BFCD5" w:rsidR="00A92133" w:rsidRDefault="00000000">
      <w:pPr>
        <w:pStyle w:val="Lijstmetafbeeldingen"/>
        <w:tabs>
          <w:tab w:val="right" w:leader="dot" w:pos="9062"/>
        </w:tabs>
        <w:rPr>
          <w:rFonts w:asciiTheme="minorHAnsi" w:eastAsiaTheme="minorEastAsia" w:hAnsiTheme="minorHAnsi" w:cstheme="minorBidi"/>
          <w:noProof/>
          <w:sz w:val="22"/>
        </w:rPr>
      </w:pPr>
      <w:hyperlink w:anchor="_Toc126911718" w:history="1">
        <w:r w:rsidR="00A92133" w:rsidRPr="00A90A2B">
          <w:rPr>
            <w:rStyle w:val="Hyperlink"/>
            <w:rFonts w:cstheme="minorHAnsi"/>
            <w:noProof/>
          </w:rPr>
          <w:t>Bijlage 7: Verbindingen</w:t>
        </w:r>
        <w:r w:rsidR="00A92133">
          <w:rPr>
            <w:noProof/>
            <w:webHidden/>
          </w:rPr>
          <w:tab/>
        </w:r>
        <w:r w:rsidR="00A92133">
          <w:rPr>
            <w:noProof/>
            <w:webHidden/>
          </w:rPr>
          <w:fldChar w:fldCharType="begin"/>
        </w:r>
        <w:r w:rsidR="00A92133">
          <w:rPr>
            <w:noProof/>
            <w:webHidden/>
          </w:rPr>
          <w:instrText xml:space="preserve"> PAGEREF _Toc126911718 \h </w:instrText>
        </w:r>
        <w:r w:rsidR="00A92133">
          <w:rPr>
            <w:noProof/>
            <w:webHidden/>
          </w:rPr>
        </w:r>
        <w:r w:rsidR="00A92133">
          <w:rPr>
            <w:noProof/>
            <w:webHidden/>
          </w:rPr>
          <w:fldChar w:fldCharType="separate"/>
        </w:r>
        <w:r w:rsidR="003341A5">
          <w:rPr>
            <w:noProof/>
            <w:webHidden/>
          </w:rPr>
          <w:t>76</w:t>
        </w:r>
        <w:r w:rsidR="00A92133">
          <w:rPr>
            <w:noProof/>
            <w:webHidden/>
          </w:rPr>
          <w:fldChar w:fldCharType="end"/>
        </w:r>
      </w:hyperlink>
    </w:p>
    <w:p w14:paraId="353A5FDB" w14:textId="0C86AA73" w:rsidR="00A92133" w:rsidRDefault="00000000">
      <w:pPr>
        <w:pStyle w:val="Lijstmetafbeeldingen"/>
        <w:tabs>
          <w:tab w:val="right" w:leader="dot" w:pos="9062"/>
        </w:tabs>
        <w:rPr>
          <w:rFonts w:asciiTheme="minorHAnsi" w:eastAsiaTheme="minorEastAsia" w:hAnsiTheme="minorHAnsi" w:cstheme="minorBidi"/>
          <w:noProof/>
          <w:sz w:val="22"/>
        </w:rPr>
      </w:pPr>
      <w:hyperlink w:anchor="_Toc126911719" w:history="1">
        <w:r w:rsidR="00A92133" w:rsidRPr="00A90A2B">
          <w:rPr>
            <w:rStyle w:val="Hyperlink"/>
            <w:rFonts w:cstheme="minorHAnsi"/>
            <w:noProof/>
          </w:rPr>
          <w:t>Bijlage 8: Applicaties</w:t>
        </w:r>
        <w:r w:rsidR="00A92133">
          <w:rPr>
            <w:noProof/>
            <w:webHidden/>
          </w:rPr>
          <w:tab/>
        </w:r>
        <w:r w:rsidR="00A92133">
          <w:rPr>
            <w:noProof/>
            <w:webHidden/>
          </w:rPr>
          <w:fldChar w:fldCharType="begin"/>
        </w:r>
        <w:r w:rsidR="00A92133">
          <w:rPr>
            <w:noProof/>
            <w:webHidden/>
          </w:rPr>
          <w:instrText xml:space="preserve"> PAGEREF _Toc126911719 \h </w:instrText>
        </w:r>
        <w:r w:rsidR="00A92133">
          <w:rPr>
            <w:noProof/>
            <w:webHidden/>
          </w:rPr>
        </w:r>
        <w:r w:rsidR="00A92133">
          <w:rPr>
            <w:noProof/>
            <w:webHidden/>
          </w:rPr>
          <w:fldChar w:fldCharType="separate"/>
        </w:r>
        <w:r w:rsidR="003341A5">
          <w:rPr>
            <w:noProof/>
            <w:webHidden/>
          </w:rPr>
          <w:t>77</w:t>
        </w:r>
        <w:r w:rsidR="00A92133">
          <w:rPr>
            <w:noProof/>
            <w:webHidden/>
          </w:rPr>
          <w:fldChar w:fldCharType="end"/>
        </w:r>
      </w:hyperlink>
    </w:p>
    <w:p w14:paraId="1B7C1D16" w14:textId="7E5D3465" w:rsidR="00A92133" w:rsidRDefault="00000000">
      <w:pPr>
        <w:pStyle w:val="Lijstmetafbeeldingen"/>
        <w:tabs>
          <w:tab w:val="right" w:leader="dot" w:pos="9062"/>
        </w:tabs>
        <w:rPr>
          <w:rFonts w:asciiTheme="minorHAnsi" w:eastAsiaTheme="minorEastAsia" w:hAnsiTheme="minorHAnsi" w:cstheme="minorBidi"/>
          <w:noProof/>
          <w:sz w:val="22"/>
        </w:rPr>
      </w:pPr>
      <w:hyperlink w:anchor="_Toc126911720" w:history="1">
        <w:r w:rsidR="00A92133" w:rsidRPr="00A90A2B">
          <w:rPr>
            <w:rStyle w:val="Hyperlink"/>
            <w:rFonts w:cstheme="minorHAnsi"/>
            <w:noProof/>
          </w:rPr>
          <w:t>Bijlage 9: Virtuele servers</w:t>
        </w:r>
        <w:r w:rsidR="00A92133">
          <w:rPr>
            <w:noProof/>
            <w:webHidden/>
          </w:rPr>
          <w:tab/>
        </w:r>
        <w:r w:rsidR="00A92133">
          <w:rPr>
            <w:noProof/>
            <w:webHidden/>
          </w:rPr>
          <w:fldChar w:fldCharType="begin"/>
        </w:r>
        <w:r w:rsidR="00A92133">
          <w:rPr>
            <w:noProof/>
            <w:webHidden/>
          </w:rPr>
          <w:instrText xml:space="preserve"> PAGEREF _Toc126911720 \h </w:instrText>
        </w:r>
        <w:r w:rsidR="00A92133">
          <w:rPr>
            <w:noProof/>
            <w:webHidden/>
          </w:rPr>
        </w:r>
        <w:r w:rsidR="00A92133">
          <w:rPr>
            <w:noProof/>
            <w:webHidden/>
          </w:rPr>
          <w:fldChar w:fldCharType="separate"/>
        </w:r>
        <w:r w:rsidR="003341A5">
          <w:rPr>
            <w:noProof/>
            <w:webHidden/>
          </w:rPr>
          <w:t>78</w:t>
        </w:r>
        <w:r w:rsidR="00A92133">
          <w:rPr>
            <w:noProof/>
            <w:webHidden/>
          </w:rPr>
          <w:fldChar w:fldCharType="end"/>
        </w:r>
      </w:hyperlink>
    </w:p>
    <w:p w14:paraId="0374A099" w14:textId="70C69663" w:rsidR="00A92133" w:rsidRDefault="00000000">
      <w:pPr>
        <w:pStyle w:val="Lijstmetafbeeldingen"/>
        <w:tabs>
          <w:tab w:val="right" w:leader="dot" w:pos="9062"/>
        </w:tabs>
        <w:rPr>
          <w:rFonts w:asciiTheme="minorHAnsi" w:eastAsiaTheme="minorEastAsia" w:hAnsiTheme="minorHAnsi" w:cstheme="minorBidi"/>
          <w:noProof/>
          <w:sz w:val="22"/>
        </w:rPr>
      </w:pPr>
      <w:hyperlink w:anchor="_Toc126911721" w:history="1">
        <w:r w:rsidR="00A92133" w:rsidRPr="00A90A2B">
          <w:rPr>
            <w:rStyle w:val="Hyperlink"/>
            <w:rFonts w:cstheme="minorHAnsi"/>
            <w:noProof/>
          </w:rPr>
          <w:t>Bijlage 10: Storage</w:t>
        </w:r>
        <w:r w:rsidR="00A92133">
          <w:rPr>
            <w:noProof/>
            <w:webHidden/>
          </w:rPr>
          <w:tab/>
        </w:r>
        <w:r w:rsidR="00A92133">
          <w:rPr>
            <w:noProof/>
            <w:webHidden/>
          </w:rPr>
          <w:fldChar w:fldCharType="begin"/>
        </w:r>
        <w:r w:rsidR="00A92133">
          <w:rPr>
            <w:noProof/>
            <w:webHidden/>
          </w:rPr>
          <w:instrText xml:space="preserve"> PAGEREF _Toc126911721 \h </w:instrText>
        </w:r>
        <w:r w:rsidR="00A92133">
          <w:rPr>
            <w:noProof/>
            <w:webHidden/>
          </w:rPr>
        </w:r>
        <w:r w:rsidR="00A92133">
          <w:rPr>
            <w:noProof/>
            <w:webHidden/>
          </w:rPr>
          <w:fldChar w:fldCharType="separate"/>
        </w:r>
        <w:r w:rsidR="003341A5">
          <w:rPr>
            <w:noProof/>
            <w:webHidden/>
          </w:rPr>
          <w:t>79</w:t>
        </w:r>
        <w:r w:rsidR="00A92133">
          <w:rPr>
            <w:noProof/>
            <w:webHidden/>
          </w:rPr>
          <w:fldChar w:fldCharType="end"/>
        </w:r>
      </w:hyperlink>
    </w:p>
    <w:p w14:paraId="2C41CBA0" w14:textId="25258F68" w:rsidR="00A92133" w:rsidRDefault="00000000">
      <w:pPr>
        <w:pStyle w:val="Lijstmetafbeeldingen"/>
        <w:tabs>
          <w:tab w:val="right" w:leader="dot" w:pos="9062"/>
        </w:tabs>
        <w:rPr>
          <w:rFonts w:asciiTheme="minorHAnsi" w:eastAsiaTheme="minorEastAsia" w:hAnsiTheme="minorHAnsi" w:cstheme="minorBidi"/>
          <w:noProof/>
          <w:sz w:val="22"/>
        </w:rPr>
      </w:pPr>
      <w:hyperlink w:anchor="_Toc126911722" w:history="1">
        <w:r w:rsidR="00A92133" w:rsidRPr="00A90A2B">
          <w:rPr>
            <w:rStyle w:val="Hyperlink"/>
            <w:rFonts w:cstheme="minorHAnsi"/>
            <w:noProof/>
          </w:rPr>
          <w:t>Bijlage 11: Koppelingen</w:t>
        </w:r>
        <w:r w:rsidR="00A92133">
          <w:rPr>
            <w:noProof/>
            <w:webHidden/>
          </w:rPr>
          <w:tab/>
        </w:r>
        <w:r w:rsidR="00A92133">
          <w:rPr>
            <w:noProof/>
            <w:webHidden/>
          </w:rPr>
          <w:fldChar w:fldCharType="begin"/>
        </w:r>
        <w:r w:rsidR="00A92133">
          <w:rPr>
            <w:noProof/>
            <w:webHidden/>
          </w:rPr>
          <w:instrText xml:space="preserve"> PAGEREF _Toc126911722 \h </w:instrText>
        </w:r>
        <w:r w:rsidR="00A92133">
          <w:rPr>
            <w:noProof/>
            <w:webHidden/>
          </w:rPr>
        </w:r>
        <w:r w:rsidR="00A92133">
          <w:rPr>
            <w:noProof/>
            <w:webHidden/>
          </w:rPr>
          <w:fldChar w:fldCharType="separate"/>
        </w:r>
        <w:r w:rsidR="003341A5">
          <w:rPr>
            <w:noProof/>
            <w:webHidden/>
          </w:rPr>
          <w:t>80</w:t>
        </w:r>
        <w:r w:rsidR="00A92133">
          <w:rPr>
            <w:noProof/>
            <w:webHidden/>
          </w:rPr>
          <w:fldChar w:fldCharType="end"/>
        </w:r>
      </w:hyperlink>
    </w:p>
    <w:p w14:paraId="732D7BE2" w14:textId="40657D91" w:rsidR="00A92133" w:rsidRDefault="00000000">
      <w:pPr>
        <w:pStyle w:val="Lijstmetafbeeldingen"/>
        <w:tabs>
          <w:tab w:val="right" w:leader="dot" w:pos="9062"/>
        </w:tabs>
        <w:rPr>
          <w:rFonts w:asciiTheme="minorHAnsi" w:eastAsiaTheme="minorEastAsia" w:hAnsiTheme="minorHAnsi" w:cstheme="minorBidi"/>
          <w:noProof/>
          <w:sz w:val="22"/>
        </w:rPr>
      </w:pPr>
      <w:hyperlink w:anchor="_Toc126911723" w:history="1">
        <w:r w:rsidR="00A92133" w:rsidRPr="00A90A2B">
          <w:rPr>
            <w:rStyle w:val="Hyperlink"/>
            <w:rFonts w:cstheme="minorHAnsi"/>
            <w:noProof/>
          </w:rPr>
          <w:t>Bijlage 12: AD Accounts</w:t>
        </w:r>
        <w:r w:rsidR="00A92133">
          <w:rPr>
            <w:noProof/>
            <w:webHidden/>
          </w:rPr>
          <w:tab/>
        </w:r>
        <w:r w:rsidR="00A92133">
          <w:rPr>
            <w:noProof/>
            <w:webHidden/>
          </w:rPr>
          <w:fldChar w:fldCharType="begin"/>
        </w:r>
        <w:r w:rsidR="00A92133">
          <w:rPr>
            <w:noProof/>
            <w:webHidden/>
          </w:rPr>
          <w:instrText xml:space="preserve"> PAGEREF _Toc126911723 \h </w:instrText>
        </w:r>
        <w:r w:rsidR="00A92133">
          <w:rPr>
            <w:noProof/>
            <w:webHidden/>
          </w:rPr>
        </w:r>
        <w:r w:rsidR="00A92133">
          <w:rPr>
            <w:noProof/>
            <w:webHidden/>
          </w:rPr>
          <w:fldChar w:fldCharType="separate"/>
        </w:r>
        <w:r w:rsidR="003341A5">
          <w:rPr>
            <w:noProof/>
            <w:webHidden/>
          </w:rPr>
          <w:t>81</w:t>
        </w:r>
        <w:r w:rsidR="00A92133">
          <w:rPr>
            <w:noProof/>
            <w:webHidden/>
          </w:rPr>
          <w:fldChar w:fldCharType="end"/>
        </w:r>
      </w:hyperlink>
    </w:p>
    <w:p w14:paraId="32F6873C" w14:textId="58BA6176" w:rsidR="00A92133" w:rsidRDefault="00000000">
      <w:pPr>
        <w:pStyle w:val="Lijstmetafbeeldingen"/>
        <w:tabs>
          <w:tab w:val="right" w:leader="dot" w:pos="9062"/>
        </w:tabs>
        <w:rPr>
          <w:rFonts w:asciiTheme="minorHAnsi" w:eastAsiaTheme="minorEastAsia" w:hAnsiTheme="minorHAnsi" w:cstheme="minorBidi"/>
          <w:noProof/>
          <w:sz w:val="22"/>
        </w:rPr>
      </w:pPr>
      <w:hyperlink w:anchor="_Toc126911724" w:history="1">
        <w:r w:rsidR="00A92133" w:rsidRPr="00A90A2B">
          <w:rPr>
            <w:rStyle w:val="Hyperlink"/>
            <w:rFonts w:cstheme="minorHAnsi"/>
            <w:noProof/>
          </w:rPr>
          <w:t>Bijlage 13: GBIT 2020</w:t>
        </w:r>
        <w:r w:rsidR="00A92133">
          <w:rPr>
            <w:noProof/>
            <w:webHidden/>
          </w:rPr>
          <w:tab/>
        </w:r>
        <w:r w:rsidR="00A92133">
          <w:rPr>
            <w:noProof/>
            <w:webHidden/>
          </w:rPr>
          <w:fldChar w:fldCharType="begin"/>
        </w:r>
        <w:r w:rsidR="00A92133">
          <w:rPr>
            <w:noProof/>
            <w:webHidden/>
          </w:rPr>
          <w:instrText xml:space="preserve"> PAGEREF _Toc126911724 \h </w:instrText>
        </w:r>
        <w:r w:rsidR="00A92133">
          <w:rPr>
            <w:noProof/>
            <w:webHidden/>
          </w:rPr>
        </w:r>
        <w:r w:rsidR="00A92133">
          <w:rPr>
            <w:noProof/>
            <w:webHidden/>
          </w:rPr>
          <w:fldChar w:fldCharType="separate"/>
        </w:r>
        <w:r w:rsidR="003341A5">
          <w:rPr>
            <w:noProof/>
            <w:webHidden/>
          </w:rPr>
          <w:t>82</w:t>
        </w:r>
        <w:r w:rsidR="00A92133">
          <w:rPr>
            <w:noProof/>
            <w:webHidden/>
          </w:rPr>
          <w:fldChar w:fldCharType="end"/>
        </w:r>
      </w:hyperlink>
    </w:p>
    <w:p w14:paraId="36AEE5A2" w14:textId="20822101" w:rsidR="00A92133" w:rsidRDefault="00000000">
      <w:pPr>
        <w:pStyle w:val="Lijstmetafbeeldingen"/>
        <w:tabs>
          <w:tab w:val="right" w:leader="dot" w:pos="9062"/>
        </w:tabs>
        <w:rPr>
          <w:rFonts w:asciiTheme="minorHAnsi" w:eastAsiaTheme="minorEastAsia" w:hAnsiTheme="minorHAnsi" w:cstheme="minorBidi"/>
          <w:noProof/>
          <w:sz w:val="22"/>
        </w:rPr>
      </w:pPr>
      <w:hyperlink w:anchor="_Toc126911725" w:history="1">
        <w:r w:rsidR="00A92133" w:rsidRPr="00A90A2B">
          <w:rPr>
            <w:rStyle w:val="Hyperlink"/>
            <w:noProof/>
          </w:rPr>
          <w:t>Bijlage 14: Documenten te uploaden (checklist)</w:t>
        </w:r>
        <w:r w:rsidR="00A92133">
          <w:rPr>
            <w:noProof/>
            <w:webHidden/>
          </w:rPr>
          <w:tab/>
        </w:r>
        <w:r w:rsidR="00A92133">
          <w:rPr>
            <w:noProof/>
            <w:webHidden/>
          </w:rPr>
          <w:fldChar w:fldCharType="begin"/>
        </w:r>
        <w:r w:rsidR="00A92133">
          <w:rPr>
            <w:noProof/>
            <w:webHidden/>
          </w:rPr>
          <w:instrText xml:space="preserve"> PAGEREF _Toc126911725 \h </w:instrText>
        </w:r>
        <w:r w:rsidR="00A92133">
          <w:rPr>
            <w:noProof/>
            <w:webHidden/>
          </w:rPr>
        </w:r>
        <w:r w:rsidR="00A92133">
          <w:rPr>
            <w:noProof/>
            <w:webHidden/>
          </w:rPr>
          <w:fldChar w:fldCharType="separate"/>
        </w:r>
        <w:r w:rsidR="003341A5">
          <w:rPr>
            <w:noProof/>
            <w:webHidden/>
          </w:rPr>
          <w:t>83</w:t>
        </w:r>
        <w:r w:rsidR="00A92133">
          <w:rPr>
            <w:noProof/>
            <w:webHidden/>
          </w:rPr>
          <w:fldChar w:fldCharType="end"/>
        </w:r>
      </w:hyperlink>
    </w:p>
    <w:p w14:paraId="710198F5" w14:textId="6EAC53B6" w:rsidR="00E24CB6" w:rsidRPr="00F60154" w:rsidRDefault="00134296" w:rsidP="00134296">
      <w:pPr>
        <w:rPr>
          <w:rFonts w:eastAsia="Batang"/>
          <w:sz w:val="20"/>
        </w:rPr>
      </w:pPr>
      <w:r w:rsidRPr="00F60154">
        <w:rPr>
          <w:rFonts w:eastAsia="Batang"/>
          <w:sz w:val="20"/>
        </w:rPr>
        <w:fldChar w:fldCharType="end"/>
      </w:r>
    </w:p>
    <w:p w14:paraId="62E267C9" w14:textId="77777777" w:rsidR="00E24CB6" w:rsidRPr="00F60154" w:rsidRDefault="00E24CB6">
      <w:pPr>
        <w:spacing w:after="0" w:line="240" w:lineRule="auto"/>
        <w:rPr>
          <w:rFonts w:eastAsia="Batang"/>
          <w:sz w:val="20"/>
        </w:rPr>
      </w:pPr>
      <w:r w:rsidRPr="00F60154">
        <w:rPr>
          <w:rFonts w:eastAsia="Batang"/>
          <w:sz w:val="20"/>
        </w:rPr>
        <w:br w:type="page"/>
      </w:r>
    </w:p>
    <w:p w14:paraId="4AC9B369" w14:textId="50F69EF8" w:rsidR="00177BD9" w:rsidRPr="00F60154" w:rsidRDefault="00177BD9" w:rsidP="00D1461A">
      <w:pPr>
        <w:pStyle w:val="Kop1"/>
      </w:pPr>
      <w:bookmarkStart w:id="7" w:name="_Toc126911637"/>
      <w:r w:rsidRPr="00F60154">
        <w:lastRenderedPageBreak/>
        <w:t>Inleiding</w:t>
      </w:r>
      <w:bookmarkEnd w:id="1"/>
      <w:bookmarkEnd w:id="2"/>
      <w:bookmarkEnd w:id="3"/>
      <w:bookmarkEnd w:id="4"/>
      <w:bookmarkEnd w:id="5"/>
      <w:bookmarkEnd w:id="6"/>
      <w:bookmarkEnd w:id="7"/>
    </w:p>
    <w:p w14:paraId="6E6F6957" w14:textId="77777777" w:rsidR="00966CF3" w:rsidRPr="00F60154" w:rsidRDefault="00966CF3">
      <w:pPr>
        <w:keepNext/>
        <w:keepLines/>
        <w:numPr>
          <w:ilvl w:val="1"/>
          <w:numId w:val="18"/>
        </w:numPr>
        <w:tabs>
          <w:tab w:val="num" w:pos="360"/>
        </w:tabs>
        <w:spacing w:before="360" w:after="0" w:line="264" w:lineRule="auto"/>
        <w:ind w:left="0" w:firstLine="0"/>
        <w:outlineLvl w:val="1"/>
        <w:rPr>
          <w:b/>
          <w:bCs/>
          <w:szCs w:val="26"/>
          <w:lang w:eastAsia="en-US"/>
        </w:rPr>
      </w:pPr>
      <w:bookmarkStart w:id="8" w:name="_Toc512460888"/>
      <w:bookmarkStart w:id="9" w:name="_Toc126911638"/>
      <w:bookmarkStart w:id="10" w:name="_Toc75428768"/>
      <w:r w:rsidRPr="00F60154">
        <w:rPr>
          <w:b/>
          <w:bCs/>
          <w:szCs w:val="26"/>
          <w:lang w:eastAsia="en-US"/>
        </w:rPr>
        <w:t>Algemeen</w:t>
      </w:r>
      <w:bookmarkEnd w:id="8"/>
      <w:bookmarkEnd w:id="9"/>
    </w:p>
    <w:p w14:paraId="432918EE" w14:textId="4A56921F" w:rsidR="00966CF3" w:rsidRPr="00F60154" w:rsidRDefault="00966CF3" w:rsidP="00966CF3">
      <w:pPr>
        <w:rPr>
          <w:rFonts w:cs="Arial"/>
          <w:lang w:eastAsia="en-US"/>
        </w:rPr>
      </w:pPr>
      <w:r w:rsidRPr="00F60154">
        <w:rPr>
          <w:rFonts w:cs="Arial"/>
          <w:lang w:eastAsia="en-US"/>
        </w:rPr>
        <w:t xml:space="preserve">Voor u ligt de Selectieleidraad met betrekking tot de </w:t>
      </w:r>
      <w:r w:rsidR="007420DD" w:rsidRPr="00F60154">
        <w:rPr>
          <w:rFonts w:cs="Arial"/>
          <w:lang w:eastAsia="en-US"/>
        </w:rPr>
        <w:t>i</w:t>
      </w:r>
      <w:r w:rsidRPr="00F60154">
        <w:rPr>
          <w:rFonts w:cs="Arial"/>
          <w:lang w:eastAsia="en-US"/>
        </w:rPr>
        <w:t xml:space="preserve">nkoop van </w:t>
      </w:r>
      <w:r w:rsidRPr="00F60154">
        <w:rPr>
          <w:rFonts w:asciiTheme="minorHAnsi" w:hAnsiTheme="minorHAnsi" w:cstheme="minorHAnsi"/>
          <w:lang w:eastAsia="en-US"/>
        </w:rPr>
        <w:t>IT-beheer</w:t>
      </w:r>
      <w:r w:rsidRPr="00F60154">
        <w:rPr>
          <w:rFonts w:asciiTheme="minorHAnsi" w:hAnsiTheme="minorHAnsi" w:cstheme="minorHAnsi"/>
          <w:i/>
          <w:lang w:eastAsia="en-US"/>
        </w:rPr>
        <w:t xml:space="preserve"> </w:t>
      </w:r>
      <w:r w:rsidRPr="00F60154">
        <w:rPr>
          <w:rFonts w:cs="Arial"/>
          <w:lang w:eastAsia="en-US"/>
        </w:rPr>
        <w:t>door Gemeenschappelijke Regeling Belastingsamenwerking gemeenten en hoogheemraadschap Utrecht</w:t>
      </w:r>
      <w:r w:rsidRPr="00F60154">
        <w:rPr>
          <w:rFonts w:eastAsia="Batang"/>
          <w:lang w:eastAsia="en-US"/>
        </w:rPr>
        <w:t>.</w:t>
      </w:r>
      <w:r w:rsidRPr="00F60154">
        <w:rPr>
          <w:rFonts w:cs="Arial"/>
          <w:lang w:eastAsia="en-US"/>
        </w:rPr>
        <w:t xml:space="preserve"> </w:t>
      </w:r>
      <w:r w:rsidRPr="00F60154">
        <w:rPr>
          <w:lang w:eastAsia="en-US"/>
        </w:rPr>
        <w:t xml:space="preserve">De Aanbesteding van de Opdracht verloopt volgens een </w:t>
      </w:r>
      <w:r w:rsidR="00474257" w:rsidRPr="00F60154">
        <w:rPr>
          <w:lang w:eastAsia="en-US"/>
        </w:rPr>
        <w:t>n</w:t>
      </w:r>
      <w:r w:rsidRPr="00F60154">
        <w:rPr>
          <w:lang w:eastAsia="en-US"/>
        </w:rPr>
        <w:t>iet-openbare aanbestedingsprocedure met voorafgaande bekendmaking als bedoeld in artikel 1.1 van de (gewijzigde) Aanbestedingswet 2012.</w:t>
      </w:r>
    </w:p>
    <w:p w14:paraId="1AAE32B6" w14:textId="3F339A2D" w:rsidR="00966CF3" w:rsidRPr="00F60154" w:rsidRDefault="00966CF3" w:rsidP="00966CF3">
      <w:pPr>
        <w:spacing w:after="0"/>
        <w:rPr>
          <w:lang w:eastAsia="en-US"/>
        </w:rPr>
      </w:pPr>
      <w:r w:rsidRPr="00F60154">
        <w:rPr>
          <w:lang w:eastAsia="en-US"/>
        </w:rPr>
        <w:t xml:space="preserve">De </w:t>
      </w:r>
      <w:r w:rsidR="00474257" w:rsidRPr="00F60154">
        <w:rPr>
          <w:lang w:eastAsia="en-US"/>
        </w:rPr>
        <w:t>n</w:t>
      </w:r>
      <w:r w:rsidRPr="00F60154">
        <w:rPr>
          <w:lang w:eastAsia="en-US"/>
        </w:rPr>
        <w:t>iet-openbare procedure bestaat uit twee fasen, te weten:</w:t>
      </w:r>
    </w:p>
    <w:p w14:paraId="27DC3833" w14:textId="48B0E315" w:rsidR="00966CF3" w:rsidRPr="00F60154" w:rsidRDefault="00966CF3">
      <w:pPr>
        <w:numPr>
          <w:ilvl w:val="0"/>
          <w:numId w:val="52"/>
        </w:numPr>
        <w:spacing w:after="0"/>
        <w:contextualSpacing/>
        <w:rPr>
          <w:lang w:eastAsia="en-US"/>
        </w:rPr>
      </w:pPr>
      <w:r w:rsidRPr="00F60154">
        <w:rPr>
          <w:lang w:eastAsia="en-US"/>
        </w:rPr>
        <w:t>de Selectie van maximaal 5 Gegadigden (Selectiefase)</w:t>
      </w:r>
    </w:p>
    <w:p w14:paraId="4664CC53" w14:textId="77777777" w:rsidR="00966CF3" w:rsidRPr="00F60154" w:rsidRDefault="00966CF3">
      <w:pPr>
        <w:numPr>
          <w:ilvl w:val="0"/>
          <w:numId w:val="52"/>
        </w:numPr>
        <w:contextualSpacing/>
        <w:rPr>
          <w:lang w:eastAsia="en-US"/>
        </w:rPr>
      </w:pPr>
      <w:r w:rsidRPr="00F60154">
        <w:rPr>
          <w:lang w:eastAsia="en-US"/>
        </w:rPr>
        <w:t>de Gunning van de Opdracht (Gunningfase)</w:t>
      </w:r>
    </w:p>
    <w:p w14:paraId="23FF7727" w14:textId="11BD3CDC" w:rsidR="00966CF3" w:rsidRPr="00F60154" w:rsidRDefault="00966CF3" w:rsidP="00966CF3">
      <w:pPr>
        <w:spacing w:before="240"/>
        <w:rPr>
          <w:rFonts w:cs="Arial"/>
          <w:lang w:eastAsia="en-US"/>
        </w:rPr>
      </w:pPr>
      <w:r w:rsidRPr="00F60154">
        <w:rPr>
          <w:lang w:eastAsia="en-US"/>
        </w:rPr>
        <w:t xml:space="preserve">De onderhavige Selectieleidraad heeft betrekking op de eerste fase, de zogenaamde Selectiefase. In deze Selectieleidraad is de Opdracht globaal omschreven (doorkijk) en is aangegeven op welke wijze Gegadigden een Aanmelding kunnen doen en geselecteerd kunnen worden voor de </w:t>
      </w:r>
      <w:r w:rsidR="00C773B0" w:rsidRPr="00F60154">
        <w:rPr>
          <w:lang w:eastAsia="en-US"/>
        </w:rPr>
        <w:t>Gunning</w:t>
      </w:r>
      <w:r w:rsidRPr="00F60154">
        <w:rPr>
          <w:lang w:eastAsia="en-US"/>
        </w:rPr>
        <w:t xml:space="preserve">fase. De Aanbestedende dienst zal maximaal vijf (5) partijen selecteren die doorgaan naar de tweede fase van de procedure. Deze Selectieleidraad is uitsluitend bedoeld voor gebruik door Gegadigden ten behoeve van de Aanbesteding overeenkomstig het in de Selectieleidraad bepaalde. Begrippen die in de Selectieleidraad met een hoofdletter worden geschreven hebben de betekenis die daar in hoofdstuk </w:t>
      </w:r>
      <w:r w:rsidRPr="00F60154">
        <w:rPr>
          <w:lang w:eastAsia="en-US"/>
        </w:rPr>
        <w:fldChar w:fldCharType="begin"/>
      </w:r>
      <w:r w:rsidRPr="00F60154">
        <w:rPr>
          <w:lang w:eastAsia="en-US"/>
        </w:rPr>
        <w:instrText xml:space="preserve"> REF _Ref122006207 \r \h </w:instrText>
      </w:r>
      <w:r w:rsidR="00F60154">
        <w:rPr>
          <w:lang w:eastAsia="en-US"/>
        </w:rPr>
        <w:instrText xml:space="preserve"> \* MERGEFORMAT </w:instrText>
      </w:r>
      <w:r w:rsidRPr="00F60154">
        <w:rPr>
          <w:lang w:eastAsia="en-US"/>
        </w:rPr>
      </w:r>
      <w:r w:rsidRPr="00F60154">
        <w:rPr>
          <w:lang w:eastAsia="en-US"/>
        </w:rPr>
        <w:fldChar w:fldCharType="separate"/>
      </w:r>
      <w:r w:rsidR="003341A5">
        <w:rPr>
          <w:lang w:eastAsia="en-US"/>
        </w:rPr>
        <w:t>8</w:t>
      </w:r>
      <w:r w:rsidRPr="00F60154">
        <w:rPr>
          <w:lang w:eastAsia="en-US"/>
        </w:rPr>
        <w:fldChar w:fldCharType="end"/>
      </w:r>
      <w:r w:rsidRPr="00F60154">
        <w:rPr>
          <w:lang w:eastAsia="en-US"/>
        </w:rPr>
        <w:t xml:space="preserve"> aan is toegekend. </w:t>
      </w:r>
      <w:r w:rsidRPr="00F60154">
        <w:rPr>
          <w:rFonts w:cs="Arial"/>
          <w:lang w:eastAsia="en-US"/>
        </w:rPr>
        <w:t>Op alle plaatsen waar gebruik wordt gemaakt van een bepaald fabricaat, bepaalde herkomst, bijzondere werkwijze of merknamen, dient u te lezen “of gelijkwaardig”.</w:t>
      </w:r>
    </w:p>
    <w:p w14:paraId="4A039DC8" w14:textId="77777777" w:rsidR="00415B31" w:rsidRPr="00F60154" w:rsidRDefault="00415B31" w:rsidP="00415B31">
      <w:pPr>
        <w:pStyle w:val="Kop2"/>
      </w:pPr>
      <w:bookmarkStart w:id="11" w:name="_Toc512460892"/>
      <w:bookmarkStart w:id="12" w:name="_Toc126911639"/>
      <w:r w:rsidRPr="00F60154">
        <w:t>Doorkijk naar Gunningfase</w:t>
      </w:r>
      <w:bookmarkEnd w:id="11"/>
      <w:bookmarkEnd w:id="12"/>
    </w:p>
    <w:p w14:paraId="07C8ECBC" w14:textId="6EC0646D" w:rsidR="00415B31" w:rsidRPr="00F60154" w:rsidRDefault="00415B31" w:rsidP="00415B31">
      <w:pPr>
        <w:rPr>
          <w:rFonts w:cs="Arial"/>
        </w:rPr>
      </w:pPr>
      <w:r w:rsidRPr="00F60154">
        <w:rPr>
          <w:rFonts w:cs="Arial"/>
        </w:rPr>
        <w:t xml:space="preserve">De Gegadigden die na afloop van de Selectiefase een uitnodiging tot Inschrijving ontvangen, worden in de tweede fase in de gelegenheid gesteld om een Inschrijving te doen en daarmee in aanmerking te komen voor de </w:t>
      </w:r>
      <w:r w:rsidR="0081101A" w:rsidRPr="00F60154">
        <w:rPr>
          <w:rFonts w:cs="Arial"/>
        </w:rPr>
        <w:t>Gunning</w:t>
      </w:r>
      <w:r w:rsidRPr="00F60154">
        <w:rPr>
          <w:rFonts w:cs="Arial"/>
        </w:rPr>
        <w:t xml:space="preserve"> van de Opdracht. De Opdracht wordt uiteindelijk gegund aan één Gegadigde op basis van de economisch meest voordelige </w:t>
      </w:r>
      <w:r w:rsidR="0081101A" w:rsidRPr="00F60154">
        <w:rPr>
          <w:rFonts w:cs="Arial"/>
        </w:rPr>
        <w:t>I</w:t>
      </w:r>
      <w:r w:rsidRPr="00F60154">
        <w:rPr>
          <w:rFonts w:cs="Arial"/>
        </w:rPr>
        <w:t>nschrijving</w:t>
      </w:r>
      <w:r w:rsidR="006925D6">
        <w:rPr>
          <w:rFonts w:cs="Arial"/>
        </w:rPr>
        <w:t xml:space="preserve"> op basis van de beste prijs-kwaliteitverhouding</w:t>
      </w:r>
      <w:r w:rsidRPr="00F60154">
        <w:rPr>
          <w:rFonts w:cs="Arial"/>
        </w:rPr>
        <w:t xml:space="preserve">, zoals bedoeld in de Aanbestedingswet 2012. De beschrijving van de Opdracht, de te volgen procedure in de tweede fase en de </w:t>
      </w:r>
      <w:r w:rsidR="0088175E" w:rsidRPr="00F60154">
        <w:rPr>
          <w:rFonts w:cs="Arial"/>
        </w:rPr>
        <w:t>g</w:t>
      </w:r>
      <w:r w:rsidRPr="00F60154">
        <w:rPr>
          <w:rFonts w:cs="Arial"/>
        </w:rPr>
        <w:t>unningcriteria worden beschreven in een afzonderlijke Gunningsleidraad, die geselecteerde Gegadigden (onder voorbehoud) op</w:t>
      </w:r>
      <w:r w:rsidR="00AF2CFA" w:rsidRPr="00F60154">
        <w:rPr>
          <w:rFonts w:cs="Arial"/>
        </w:rPr>
        <w:t xml:space="preserve"> </w:t>
      </w:r>
      <w:r w:rsidR="00AF2CFA" w:rsidRPr="00F60154">
        <w:rPr>
          <w:rFonts w:cs="Arial"/>
        </w:rPr>
        <w:fldChar w:fldCharType="begin"/>
      </w:r>
      <w:r w:rsidR="00AF2CFA" w:rsidRPr="00F60154">
        <w:rPr>
          <w:rFonts w:cs="Arial"/>
        </w:rPr>
        <w:instrText xml:space="preserve"> REF verzending_gunningleidr_uitnodiging_ins \h  \* MERGEFORMAT </w:instrText>
      </w:r>
      <w:r w:rsidR="00AF2CFA" w:rsidRPr="00F60154">
        <w:rPr>
          <w:rFonts w:cs="Arial"/>
        </w:rPr>
      </w:r>
      <w:r w:rsidR="00AF2CFA" w:rsidRPr="00F60154">
        <w:rPr>
          <w:rFonts w:cs="Arial"/>
        </w:rPr>
        <w:fldChar w:fldCharType="separate"/>
      </w:r>
      <w:r w:rsidR="003341A5" w:rsidRPr="003341A5">
        <w:rPr>
          <w:rFonts w:cs="Arial"/>
        </w:rPr>
        <w:t>dinsdag 2 mei 2023</w:t>
      </w:r>
      <w:r w:rsidR="00AF2CFA" w:rsidRPr="00F60154">
        <w:rPr>
          <w:rFonts w:cs="Arial"/>
        </w:rPr>
        <w:fldChar w:fldCharType="end"/>
      </w:r>
      <w:r w:rsidRPr="00F60154">
        <w:rPr>
          <w:rFonts w:cs="Arial"/>
        </w:rPr>
        <w:t xml:space="preserve"> met de uitnodiging tot </w:t>
      </w:r>
      <w:r w:rsidR="00C773B0" w:rsidRPr="00F60154">
        <w:rPr>
          <w:rFonts w:cs="Arial"/>
        </w:rPr>
        <w:t>Inschrijving</w:t>
      </w:r>
      <w:r w:rsidRPr="00F60154">
        <w:rPr>
          <w:rFonts w:cs="Arial"/>
        </w:rPr>
        <w:t xml:space="preserve"> zullen ontvangen.</w:t>
      </w:r>
    </w:p>
    <w:p w14:paraId="578C2D5C" w14:textId="2B2BF83A" w:rsidR="00110F19" w:rsidRPr="00F60154" w:rsidRDefault="00110F19" w:rsidP="002C18A5">
      <w:pPr>
        <w:pStyle w:val="Kop2"/>
      </w:pPr>
      <w:bookmarkStart w:id="13" w:name="_Toc126911640"/>
      <w:r w:rsidRPr="00F60154">
        <w:t>Onderwerpen van de inkoop</w:t>
      </w:r>
      <w:bookmarkEnd w:id="10"/>
      <w:bookmarkEnd w:id="13"/>
    </w:p>
    <w:p w14:paraId="37B50C72" w14:textId="76F44C23" w:rsidR="00110F19" w:rsidRPr="00F60154" w:rsidRDefault="00110F19" w:rsidP="00110F19">
      <w:pPr>
        <w:rPr>
          <w:rFonts w:asciiTheme="minorHAnsi" w:hAnsiTheme="minorHAnsi" w:cstheme="minorBidi"/>
        </w:rPr>
      </w:pPr>
      <w:r w:rsidRPr="00F60154">
        <w:rPr>
          <w:rFonts w:asciiTheme="minorHAnsi" w:hAnsiTheme="minorHAnsi" w:cstheme="minorBidi"/>
        </w:rPr>
        <w:t xml:space="preserve">Het uiteindelijke doel van deze </w:t>
      </w:r>
      <w:r w:rsidR="00F436D3" w:rsidRPr="00F60154">
        <w:rPr>
          <w:rFonts w:asciiTheme="minorHAnsi" w:hAnsiTheme="minorHAnsi" w:cstheme="minorBidi"/>
        </w:rPr>
        <w:t>Aanbesteding</w:t>
      </w:r>
      <w:r w:rsidRPr="00F60154">
        <w:rPr>
          <w:rFonts w:asciiTheme="minorHAnsi" w:hAnsiTheme="minorHAnsi" w:cstheme="minorBidi"/>
        </w:rPr>
        <w:t xml:space="preserve"> is het contracteren met één ICT-</w:t>
      </w:r>
      <w:r w:rsidR="00356A91" w:rsidRPr="00F60154">
        <w:rPr>
          <w:rFonts w:asciiTheme="minorHAnsi" w:hAnsiTheme="minorHAnsi" w:cstheme="minorBidi"/>
        </w:rPr>
        <w:t>Leverancier</w:t>
      </w:r>
      <w:r w:rsidRPr="00F60154">
        <w:rPr>
          <w:rFonts w:asciiTheme="minorHAnsi" w:hAnsiTheme="minorHAnsi" w:cstheme="minorBidi"/>
        </w:rPr>
        <w:t xml:space="preserve"> voor </w:t>
      </w:r>
      <w:r w:rsidR="00A2150E" w:rsidRPr="00F60154">
        <w:rPr>
          <w:rFonts w:asciiTheme="minorHAnsi" w:hAnsiTheme="minorHAnsi" w:cstheme="minorBidi"/>
        </w:rPr>
        <w:t>IT-beheer</w:t>
      </w:r>
      <w:r w:rsidRPr="00F60154">
        <w:rPr>
          <w:rFonts w:asciiTheme="minorHAnsi" w:hAnsiTheme="minorHAnsi" w:cstheme="minorBidi"/>
        </w:rPr>
        <w:t>. Deze inkoop kan worden geclassificeerd als:</w:t>
      </w:r>
    </w:p>
    <w:tbl>
      <w:tblPr>
        <w:tblStyle w:val="Tabelraster"/>
        <w:tblW w:w="0" w:type="auto"/>
        <w:tblLook w:val="04A0" w:firstRow="1" w:lastRow="0" w:firstColumn="1" w:lastColumn="0" w:noHBand="0" w:noVBand="1"/>
      </w:tblPr>
      <w:tblGrid>
        <w:gridCol w:w="6957"/>
        <w:gridCol w:w="2105"/>
      </w:tblGrid>
      <w:tr w:rsidR="00110F19" w:rsidRPr="00F60154" w14:paraId="29672CB5" w14:textId="77777777" w:rsidTr="00BF0B1E">
        <w:tc>
          <w:tcPr>
            <w:tcW w:w="6957" w:type="dxa"/>
            <w:shd w:val="clear" w:color="auto" w:fill="E10E49"/>
          </w:tcPr>
          <w:p w14:paraId="37AB4C14" w14:textId="77777777" w:rsidR="00110F19" w:rsidRPr="00F60154" w:rsidRDefault="00110F19" w:rsidP="00D343D1">
            <w:pPr>
              <w:spacing w:before="0" w:after="0"/>
              <w:rPr>
                <w:rFonts w:asciiTheme="minorHAnsi" w:hAnsiTheme="minorHAnsi" w:cstheme="minorHAnsi"/>
                <w:b/>
                <w:color w:val="FFFFFF" w:themeColor="background1"/>
                <w:sz w:val="22"/>
                <w:szCs w:val="22"/>
              </w:rPr>
            </w:pPr>
            <w:r w:rsidRPr="00F60154">
              <w:rPr>
                <w:rFonts w:asciiTheme="minorHAnsi" w:hAnsiTheme="minorHAnsi" w:cstheme="minorHAnsi"/>
                <w:b/>
                <w:color w:val="FFFFFF" w:themeColor="background1"/>
                <w:sz w:val="22"/>
                <w:szCs w:val="22"/>
              </w:rPr>
              <w:t>Categorie</w:t>
            </w:r>
          </w:p>
        </w:tc>
        <w:tc>
          <w:tcPr>
            <w:tcW w:w="2105" w:type="dxa"/>
            <w:shd w:val="clear" w:color="auto" w:fill="E10E49"/>
          </w:tcPr>
          <w:p w14:paraId="41926CDD" w14:textId="77777777" w:rsidR="00110F19" w:rsidRPr="00F60154" w:rsidRDefault="00110F19" w:rsidP="00D343D1">
            <w:pPr>
              <w:spacing w:before="0" w:after="0"/>
              <w:rPr>
                <w:rFonts w:asciiTheme="minorHAnsi" w:hAnsiTheme="minorHAnsi" w:cstheme="minorHAnsi"/>
                <w:b/>
                <w:color w:val="FFFFFF" w:themeColor="background1"/>
                <w:sz w:val="22"/>
                <w:szCs w:val="22"/>
              </w:rPr>
            </w:pPr>
            <w:r w:rsidRPr="00F60154">
              <w:rPr>
                <w:rFonts w:asciiTheme="minorHAnsi" w:hAnsiTheme="minorHAnsi" w:cstheme="minorHAnsi"/>
                <w:b/>
                <w:color w:val="FFFFFF" w:themeColor="background1"/>
                <w:sz w:val="22"/>
                <w:szCs w:val="22"/>
              </w:rPr>
              <w:t>CPV-code</w:t>
            </w:r>
          </w:p>
        </w:tc>
      </w:tr>
      <w:tr w:rsidR="00110F19" w:rsidRPr="00F60154" w14:paraId="75C73C4C" w14:textId="77777777" w:rsidTr="00BF0B1E">
        <w:trPr>
          <w:trHeight w:val="82"/>
        </w:trPr>
        <w:tc>
          <w:tcPr>
            <w:tcW w:w="6957" w:type="dxa"/>
          </w:tcPr>
          <w:p w14:paraId="762AEE19" w14:textId="2EC9CA47" w:rsidR="00110F19" w:rsidRPr="00F60154" w:rsidRDefault="00110F19" w:rsidP="00D343D1">
            <w:pPr>
              <w:spacing w:before="0" w:after="0"/>
              <w:rPr>
                <w:rFonts w:asciiTheme="minorHAnsi" w:hAnsiTheme="minorHAnsi" w:cstheme="minorHAnsi"/>
                <w:sz w:val="22"/>
                <w:szCs w:val="22"/>
              </w:rPr>
            </w:pPr>
            <w:r w:rsidRPr="00F60154">
              <w:rPr>
                <w:rFonts w:asciiTheme="minorHAnsi" w:hAnsiTheme="minorHAnsi" w:cstheme="minorHAnsi"/>
                <w:sz w:val="22"/>
                <w:szCs w:val="22"/>
              </w:rPr>
              <w:t xml:space="preserve">IT-diensten: </w:t>
            </w:r>
            <w:r w:rsidR="00D479AC" w:rsidRPr="00F60154">
              <w:rPr>
                <w:rFonts w:asciiTheme="minorHAnsi" w:hAnsiTheme="minorHAnsi" w:cstheme="minorHAnsi"/>
                <w:sz w:val="22"/>
                <w:szCs w:val="22"/>
              </w:rPr>
              <w:t>beheerdiensten in verband met computers</w:t>
            </w:r>
          </w:p>
        </w:tc>
        <w:tc>
          <w:tcPr>
            <w:tcW w:w="2105" w:type="dxa"/>
          </w:tcPr>
          <w:p w14:paraId="67FD26D2" w14:textId="7267DDC4" w:rsidR="00110F19" w:rsidRPr="00F60154" w:rsidRDefault="00110F19" w:rsidP="00D343D1">
            <w:pPr>
              <w:spacing w:before="0" w:after="0"/>
              <w:rPr>
                <w:rFonts w:asciiTheme="minorHAnsi" w:hAnsiTheme="minorHAnsi" w:cstheme="minorHAnsi"/>
                <w:sz w:val="22"/>
                <w:szCs w:val="22"/>
              </w:rPr>
            </w:pPr>
            <w:r w:rsidRPr="00F60154">
              <w:rPr>
                <w:rFonts w:asciiTheme="minorHAnsi" w:hAnsiTheme="minorHAnsi" w:cstheme="minorHAnsi"/>
                <w:sz w:val="22"/>
                <w:szCs w:val="22"/>
              </w:rPr>
              <w:t>72</w:t>
            </w:r>
            <w:r w:rsidR="00D479AC" w:rsidRPr="00F60154">
              <w:rPr>
                <w:rFonts w:asciiTheme="minorHAnsi" w:hAnsiTheme="minorHAnsi" w:cstheme="minorHAnsi"/>
                <w:sz w:val="22"/>
                <w:szCs w:val="22"/>
              </w:rPr>
              <w:t>510000</w:t>
            </w:r>
          </w:p>
        </w:tc>
      </w:tr>
    </w:tbl>
    <w:p w14:paraId="36F49E68" w14:textId="1C37564B" w:rsidR="005248E2" w:rsidRPr="00F60154" w:rsidRDefault="0016154A" w:rsidP="00110F19">
      <w:pPr>
        <w:spacing w:before="240" w:after="0"/>
        <w:rPr>
          <w:rFonts w:asciiTheme="minorHAnsi" w:hAnsiTheme="minorHAnsi" w:cstheme="minorHAnsi"/>
        </w:rPr>
      </w:pPr>
      <w:r w:rsidRPr="00F60154">
        <w:rPr>
          <w:rFonts w:asciiTheme="minorHAnsi" w:hAnsiTheme="minorHAnsi" w:cstheme="minorHAnsi"/>
        </w:rPr>
        <w:t xml:space="preserve">In </w:t>
      </w:r>
      <w:r w:rsidR="00C773B0" w:rsidRPr="00F60154">
        <w:rPr>
          <w:rFonts w:asciiTheme="minorHAnsi" w:hAnsiTheme="minorHAnsi" w:cstheme="minorHAnsi"/>
        </w:rPr>
        <w:t xml:space="preserve">de </w:t>
      </w:r>
      <w:r w:rsidR="008943C5" w:rsidRPr="00F60154">
        <w:rPr>
          <w:rFonts w:asciiTheme="minorHAnsi" w:hAnsiTheme="minorHAnsi" w:cstheme="minorHAnsi"/>
        </w:rPr>
        <w:t>Selectie</w:t>
      </w:r>
      <w:r w:rsidR="00C773B0" w:rsidRPr="00F60154">
        <w:rPr>
          <w:rFonts w:asciiTheme="minorHAnsi" w:hAnsiTheme="minorHAnsi" w:cstheme="minorHAnsi"/>
        </w:rPr>
        <w:t>leidraad</w:t>
      </w:r>
      <w:r w:rsidRPr="00F60154">
        <w:rPr>
          <w:rFonts w:asciiTheme="minorHAnsi" w:hAnsiTheme="minorHAnsi" w:cstheme="minorHAnsi"/>
        </w:rPr>
        <w:t xml:space="preserve"> is de </w:t>
      </w:r>
      <w:r w:rsidR="008943C5" w:rsidRPr="00F60154">
        <w:rPr>
          <w:rFonts w:asciiTheme="minorHAnsi" w:hAnsiTheme="minorHAnsi" w:cstheme="minorHAnsi"/>
        </w:rPr>
        <w:t xml:space="preserve">(doorkijk van de) </w:t>
      </w:r>
      <w:r w:rsidRPr="00F60154">
        <w:rPr>
          <w:rFonts w:asciiTheme="minorHAnsi" w:hAnsiTheme="minorHAnsi" w:cstheme="minorHAnsi"/>
        </w:rPr>
        <w:t xml:space="preserve">Opdracht omschreven en is aangegeven op welke wijze </w:t>
      </w:r>
      <w:r w:rsidR="008943C5" w:rsidRPr="00F60154">
        <w:rPr>
          <w:rFonts w:asciiTheme="minorHAnsi" w:hAnsiTheme="minorHAnsi" w:cstheme="minorHAnsi"/>
        </w:rPr>
        <w:t>Gegadigden</w:t>
      </w:r>
      <w:r w:rsidRPr="00F60154">
        <w:rPr>
          <w:rFonts w:asciiTheme="minorHAnsi" w:hAnsiTheme="minorHAnsi" w:cstheme="minorHAnsi"/>
        </w:rPr>
        <w:t xml:space="preserve"> een </w:t>
      </w:r>
      <w:r w:rsidR="008943C5" w:rsidRPr="00F60154">
        <w:rPr>
          <w:rFonts w:asciiTheme="minorHAnsi" w:hAnsiTheme="minorHAnsi" w:cstheme="minorHAnsi"/>
        </w:rPr>
        <w:t>Aanmelding</w:t>
      </w:r>
      <w:r w:rsidRPr="00F60154">
        <w:rPr>
          <w:rFonts w:asciiTheme="minorHAnsi" w:hAnsiTheme="minorHAnsi" w:cstheme="minorHAnsi"/>
        </w:rPr>
        <w:t xml:space="preserve"> kunnen doen</w:t>
      </w:r>
      <w:r w:rsidR="003541ED" w:rsidRPr="00F60154">
        <w:rPr>
          <w:rFonts w:asciiTheme="minorHAnsi" w:hAnsiTheme="minorHAnsi" w:cstheme="minorHAnsi"/>
        </w:rPr>
        <w:t>.</w:t>
      </w:r>
    </w:p>
    <w:p w14:paraId="5983ED1C" w14:textId="77777777" w:rsidR="00366B1D" w:rsidRPr="00F60154" w:rsidRDefault="00366B1D" w:rsidP="00366B1D">
      <w:pPr>
        <w:pStyle w:val="Kop2"/>
        <w:rPr>
          <w:rFonts w:cs="Calibri"/>
        </w:rPr>
      </w:pPr>
      <w:bookmarkStart w:id="14" w:name="_Toc121725560"/>
      <w:bookmarkStart w:id="15" w:name="_Toc126911641"/>
      <w:bookmarkStart w:id="16" w:name="_Toc340069714"/>
      <w:bookmarkStart w:id="17" w:name="_Toc480354467"/>
      <w:bookmarkStart w:id="18" w:name="_Toc480354511"/>
      <w:bookmarkStart w:id="19" w:name="_Toc480354641"/>
      <w:bookmarkStart w:id="20" w:name="_Toc19002803"/>
      <w:bookmarkStart w:id="21" w:name="_Toc75428760"/>
      <w:bookmarkStart w:id="22" w:name="_Toc450029508"/>
      <w:r w:rsidRPr="00F60154">
        <w:t>Aanbestedende dienst</w:t>
      </w:r>
      <w:bookmarkEnd w:id="14"/>
      <w:bookmarkEnd w:id="15"/>
      <w:r w:rsidRPr="00F60154">
        <w:t xml:space="preserve"> </w:t>
      </w:r>
      <w:bookmarkEnd w:id="16"/>
      <w:bookmarkEnd w:id="17"/>
      <w:bookmarkEnd w:id="18"/>
      <w:bookmarkEnd w:id="19"/>
      <w:bookmarkEnd w:id="20"/>
    </w:p>
    <w:p w14:paraId="352C21A4" w14:textId="75F2C0D5" w:rsidR="00366B1D" w:rsidRPr="00F60154" w:rsidRDefault="00366B1D" w:rsidP="00366B1D">
      <w:pPr>
        <w:spacing w:after="160" w:line="256" w:lineRule="auto"/>
      </w:pPr>
      <w:r w:rsidRPr="00F60154">
        <w:t xml:space="preserve">De </w:t>
      </w:r>
      <w:bookmarkStart w:id="23" w:name="_Hlk125379035"/>
      <w:r w:rsidRPr="00F60154">
        <w:t>Gemeenschappelijke Regeling Belastingsamenwerking gemeenten en hoogheemraadschap Utrecht</w:t>
      </w:r>
      <w:bookmarkEnd w:id="23"/>
      <w:r w:rsidRPr="00F60154">
        <w:t xml:space="preserve"> (</w:t>
      </w:r>
      <w:r w:rsidR="00CF70DB" w:rsidRPr="00F60154">
        <w:t xml:space="preserve">hierna </w:t>
      </w:r>
      <w:r w:rsidRPr="00F60154">
        <w:t xml:space="preserve">BghU) is de Aanbestedende Dienst en zal tevens als </w:t>
      </w:r>
      <w:r w:rsidR="0088175E" w:rsidRPr="00F60154">
        <w:t>o</w:t>
      </w:r>
      <w:r w:rsidRPr="00F60154">
        <w:t xml:space="preserve">pdrachtgever fungeren. </w:t>
      </w:r>
    </w:p>
    <w:p w14:paraId="79135B94" w14:textId="185C6F3A" w:rsidR="00366B1D" w:rsidRPr="00F60154" w:rsidRDefault="00366B1D" w:rsidP="00366B1D">
      <w:pPr>
        <w:spacing w:after="160"/>
      </w:pPr>
      <w:r w:rsidRPr="00F60154">
        <w:lastRenderedPageBreak/>
        <w:t xml:space="preserve">De </w:t>
      </w:r>
      <w:r w:rsidR="00CF3E84" w:rsidRPr="00F60154">
        <w:t>Aanbestedende dienst</w:t>
      </w:r>
      <w:r w:rsidRPr="00F60154">
        <w:t xml:space="preserve"> is een samenwerkingsverband op het gebied van belastingen tussen de deelnemende gemeenten en het Hoogheemraadschap De Stichtse Rijnlanden. De BghU voert sinds 1 januari 2014 namens de deelnemers de heffing en invordering van lokale belastingen uit. Ook stelt de BghU de hoogte van de WOZ-waarden vast voor alle onroerende zaken in deze gemeenten en beheert BghU de Basisregistratie WOZ. </w:t>
      </w:r>
      <w:r w:rsidRPr="00F60154">
        <w:rPr>
          <w:bCs/>
        </w:rPr>
        <w:t xml:space="preserve">Daarnaast voert de BghU een aantal specifieke taken uit voor enkele gemeenten, zoals onder meer de oppervlaktemeting van de BAG en voor de </w:t>
      </w:r>
      <w:r w:rsidRPr="00F60154">
        <w:t>gemeente Lopik</w:t>
      </w:r>
      <w:r w:rsidRPr="00F60154">
        <w:rPr>
          <w:bCs/>
        </w:rPr>
        <w:t xml:space="preserve"> de gehele uitvoering van de BAG.</w:t>
      </w:r>
    </w:p>
    <w:p w14:paraId="76AD3625" w14:textId="77777777" w:rsidR="00366B1D" w:rsidRPr="00F60154" w:rsidRDefault="00366B1D" w:rsidP="00366B1D">
      <w:pPr>
        <w:spacing w:after="160" w:line="256" w:lineRule="auto"/>
      </w:pPr>
      <w:r w:rsidRPr="00F60154">
        <w:t>Het werkgebied van BghU blijkt uit onderstaande afbeelding.</w:t>
      </w:r>
    </w:p>
    <w:p w14:paraId="6E033388" w14:textId="77777777" w:rsidR="00366B1D" w:rsidRPr="00F60154" w:rsidRDefault="00366B1D" w:rsidP="00366B1D">
      <w:pPr>
        <w:spacing w:after="160" w:line="256" w:lineRule="auto"/>
      </w:pPr>
      <w:r w:rsidRPr="00F60154">
        <w:rPr>
          <w:noProof/>
        </w:rPr>
        <w:drawing>
          <wp:inline distT="0" distB="0" distL="0" distR="0" wp14:anchorId="0BDCDF9F" wp14:editId="3B00D521">
            <wp:extent cx="5760720" cy="4076700"/>
            <wp:effectExtent l="0" t="0" r="0" b="0"/>
            <wp:docPr id="1171302400" name="Afbeelding 1171302400" descr="Afbeelding met ka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2">
                      <a:extLst>
                        <a:ext uri="{28A0092B-C50C-407E-A947-70E740481C1C}">
                          <a14:useLocalDpi xmlns:a14="http://schemas.microsoft.com/office/drawing/2010/main" val="0"/>
                        </a:ext>
                      </a:extLst>
                    </a:blip>
                    <a:stretch>
                      <a:fillRect/>
                    </a:stretch>
                  </pic:blipFill>
                  <pic:spPr>
                    <a:xfrm>
                      <a:off x="0" y="0"/>
                      <a:ext cx="5760720" cy="4076700"/>
                    </a:xfrm>
                    <a:prstGeom prst="rect">
                      <a:avLst/>
                    </a:prstGeom>
                  </pic:spPr>
                </pic:pic>
              </a:graphicData>
            </a:graphic>
          </wp:inline>
        </w:drawing>
      </w:r>
    </w:p>
    <w:p w14:paraId="1AD5050E" w14:textId="2F55FE7A" w:rsidR="00366B1D" w:rsidRPr="00F60154" w:rsidRDefault="00366B1D" w:rsidP="00366B1D">
      <w:pPr>
        <w:pStyle w:val="Kop2"/>
      </w:pPr>
      <w:bookmarkStart w:id="24" w:name="_Toc121725561"/>
      <w:bookmarkStart w:id="25" w:name="_Toc126911642"/>
      <w:bookmarkEnd w:id="21"/>
      <w:bookmarkEnd w:id="22"/>
      <w:r w:rsidRPr="00F60154">
        <w:t>Kengetallen organisatie</w:t>
      </w:r>
      <w:bookmarkEnd w:id="24"/>
      <w:bookmarkEnd w:id="25"/>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0A0" w:firstRow="1" w:lastRow="0" w:firstColumn="1" w:lastColumn="0" w:noHBand="0" w:noVBand="0"/>
      </w:tblPr>
      <w:tblGrid>
        <w:gridCol w:w="5666"/>
        <w:gridCol w:w="3400"/>
      </w:tblGrid>
      <w:tr w:rsidR="00366B1D" w:rsidRPr="00F60154" w14:paraId="606E4AC8" w14:textId="77777777" w:rsidTr="00366B1D">
        <w:trPr>
          <w:tblHeader/>
        </w:trPr>
        <w:tc>
          <w:tcPr>
            <w:tcW w:w="3125" w:type="pct"/>
            <w:shd w:val="clear" w:color="auto" w:fill="E10E49"/>
          </w:tcPr>
          <w:p w14:paraId="792FA068" w14:textId="77777777" w:rsidR="00366B1D" w:rsidRPr="00F60154" w:rsidRDefault="00366B1D" w:rsidP="00A53875">
            <w:pPr>
              <w:pStyle w:val="BTStandaardTabel"/>
              <w:spacing w:line="276" w:lineRule="auto"/>
              <w:rPr>
                <w:rFonts w:cstheme="minorHAnsi"/>
                <w:b/>
                <w:color w:val="FFFFFF" w:themeColor="background1"/>
                <w:sz w:val="20"/>
                <w:szCs w:val="20"/>
              </w:rPr>
            </w:pPr>
            <w:r w:rsidRPr="00F60154">
              <w:rPr>
                <w:rFonts w:cstheme="minorHAnsi"/>
                <w:b/>
                <w:color w:val="FFFFFF" w:themeColor="background1"/>
                <w:sz w:val="20"/>
                <w:szCs w:val="20"/>
              </w:rPr>
              <w:t>Onderwerp</w:t>
            </w:r>
          </w:p>
        </w:tc>
        <w:tc>
          <w:tcPr>
            <w:tcW w:w="1875" w:type="pct"/>
            <w:shd w:val="clear" w:color="auto" w:fill="E10E49"/>
          </w:tcPr>
          <w:p w14:paraId="3329AA12" w14:textId="77777777" w:rsidR="00366B1D" w:rsidRPr="00F60154" w:rsidRDefault="00366B1D" w:rsidP="00A53875">
            <w:pPr>
              <w:pStyle w:val="BTStandaardTabel"/>
              <w:spacing w:line="276" w:lineRule="auto"/>
              <w:rPr>
                <w:rFonts w:cstheme="minorHAnsi"/>
                <w:b/>
                <w:color w:val="FFFFFF" w:themeColor="background1"/>
                <w:sz w:val="20"/>
                <w:szCs w:val="20"/>
              </w:rPr>
            </w:pPr>
            <w:r w:rsidRPr="00F60154">
              <w:rPr>
                <w:rFonts w:cstheme="minorHAnsi"/>
                <w:b/>
                <w:color w:val="FFFFFF" w:themeColor="background1"/>
                <w:sz w:val="20"/>
                <w:szCs w:val="20"/>
              </w:rPr>
              <w:t>Kengetal</w:t>
            </w:r>
          </w:p>
        </w:tc>
      </w:tr>
      <w:tr w:rsidR="00366B1D" w:rsidRPr="00F60154" w14:paraId="6D3481C3" w14:textId="77777777" w:rsidTr="00366B1D">
        <w:tc>
          <w:tcPr>
            <w:tcW w:w="3125" w:type="pct"/>
            <w:tcBorders>
              <w:top w:val="single" w:sz="2" w:space="0" w:color="auto"/>
              <w:left w:val="single" w:sz="2" w:space="0" w:color="auto"/>
              <w:bottom w:val="single" w:sz="2" w:space="0" w:color="auto"/>
              <w:right w:val="single" w:sz="2" w:space="0" w:color="auto"/>
            </w:tcBorders>
          </w:tcPr>
          <w:p w14:paraId="0237B71F" w14:textId="77777777" w:rsidR="00366B1D" w:rsidRPr="00F60154" w:rsidRDefault="00366B1D" w:rsidP="00A53875">
            <w:pPr>
              <w:pStyle w:val="BTStandaardTabel"/>
              <w:spacing w:line="276" w:lineRule="auto"/>
              <w:rPr>
                <w:rFonts w:cstheme="minorBidi"/>
                <w:sz w:val="20"/>
                <w:szCs w:val="20"/>
              </w:rPr>
            </w:pPr>
            <w:r w:rsidRPr="00F60154">
              <w:rPr>
                <w:rFonts w:cstheme="minorBidi"/>
                <w:sz w:val="20"/>
                <w:szCs w:val="20"/>
              </w:rPr>
              <w:t>Deelnemend waterschap</w:t>
            </w:r>
          </w:p>
        </w:tc>
        <w:tc>
          <w:tcPr>
            <w:tcW w:w="1875" w:type="pct"/>
            <w:tcBorders>
              <w:top w:val="single" w:sz="2" w:space="0" w:color="auto"/>
              <w:left w:val="single" w:sz="2" w:space="0" w:color="auto"/>
              <w:bottom w:val="single" w:sz="2" w:space="0" w:color="auto"/>
              <w:right w:val="single" w:sz="2" w:space="0" w:color="auto"/>
            </w:tcBorders>
          </w:tcPr>
          <w:p w14:paraId="2E78D949" w14:textId="77777777" w:rsidR="00366B1D" w:rsidRPr="00F60154" w:rsidRDefault="00366B1D" w:rsidP="00A53875">
            <w:pPr>
              <w:pStyle w:val="BTStandaardTabel"/>
              <w:spacing w:line="276" w:lineRule="auto"/>
              <w:jc w:val="right"/>
              <w:rPr>
                <w:rFonts w:cstheme="minorBidi"/>
                <w:sz w:val="20"/>
                <w:szCs w:val="20"/>
              </w:rPr>
            </w:pPr>
            <w:r w:rsidRPr="00F60154">
              <w:rPr>
                <w:rFonts w:cstheme="minorBidi"/>
                <w:sz w:val="20"/>
                <w:szCs w:val="20"/>
              </w:rPr>
              <w:t>1 Hoogheemraadschap</w:t>
            </w:r>
          </w:p>
        </w:tc>
      </w:tr>
      <w:tr w:rsidR="00366B1D" w:rsidRPr="00F60154" w14:paraId="44CD203C" w14:textId="77777777" w:rsidTr="00366B1D">
        <w:tc>
          <w:tcPr>
            <w:tcW w:w="3125" w:type="pct"/>
            <w:tcBorders>
              <w:top w:val="single" w:sz="2" w:space="0" w:color="auto"/>
              <w:left w:val="single" w:sz="2" w:space="0" w:color="auto"/>
              <w:bottom w:val="single" w:sz="2" w:space="0" w:color="auto"/>
              <w:right w:val="single" w:sz="2" w:space="0" w:color="auto"/>
            </w:tcBorders>
          </w:tcPr>
          <w:p w14:paraId="1263082F" w14:textId="77777777" w:rsidR="00366B1D" w:rsidRPr="00F60154" w:rsidRDefault="00366B1D" w:rsidP="00A53875">
            <w:pPr>
              <w:pStyle w:val="BTStandaardTabel"/>
              <w:spacing w:line="276" w:lineRule="auto"/>
              <w:rPr>
                <w:rFonts w:cstheme="minorBidi"/>
                <w:sz w:val="20"/>
                <w:szCs w:val="20"/>
              </w:rPr>
            </w:pPr>
            <w:r w:rsidRPr="00F60154">
              <w:rPr>
                <w:rFonts w:cstheme="minorBidi"/>
                <w:sz w:val="20"/>
                <w:szCs w:val="20"/>
              </w:rPr>
              <w:t>Deelnemende gemeenten</w:t>
            </w:r>
          </w:p>
        </w:tc>
        <w:tc>
          <w:tcPr>
            <w:tcW w:w="1875" w:type="pct"/>
            <w:tcBorders>
              <w:top w:val="single" w:sz="2" w:space="0" w:color="auto"/>
              <w:left w:val="single" w:sz="2" w:space="0" w:color="auto"/>
              <w:bottom w:val="single" w:sz="2" w:space="0" w:color="auto"/>
              <w:right w:val="single" w:sz="2" w:space="0" w:color="auto"/>
            </w:tcBorders>
          </w:tcPr>
          <w:p w14:paraId="653F347A" w14:textId="432268A8" w:rsidR="00366B1D" w:rsidRPr="00F60154" w:rsidRDefault="00CE7AA4" w:rsidP="00A53875">
            <w:pPr>
              <w:pStyle w:val="BTStandaardTabel"/>
              <w:spacing w:line="276" w:lineRule="auto"/>
              <w:jc w:val="right"/>
              <w:rPr>
                <w:rFonts w:cstheme="minorBidi"/>
                <w:sz w:val="20"/>
                <w:szCs w:val="20"/>
              </w:rPr>
            </w:pPr>
            <w:r>
              <w:rPr>
                <w:rFonts w:cstheme="minorBidi"/>
                <w:sz w:val="20"/>
                <w:szCs w:val="20"/>
              </w:rPr>
              <w:t>9</w:t>
            </w:r>
            <w:r w:rsidR="00366B1D" w:rsidRPr="00F60154">
              <w:rPr>
                <w:rFonts w:cstheme="minorBidi"/>
                <w:sz w:val="20"/>
                <w:szCs w:val="20"/>
              </w:rPr>
              <w:t xml:space="preserve"> gemeenten</w:t>
            </w:r>
          </w:p>
        </w:tc>
      </w:tr>
      <w:tr w:rsidR="00366B1D" w:rsidRPr="00F60154" w14:paraId="7D759994" w14:textId="77777777" w:rsidTr="00366B1D">
        <w:tc>
          <w:tcPr>
            <w:tcW w:w="3125" w:type="pct"/>
            <w:tcBorders>
              <w:top w:val="single" w:sz="2" w:space="0" w:color="auto"/>
              <w:left w:val="single" w:sz="2" w:space="0" w:color="auto"/>
              <w:bottom w:val="single" w:sz="2" w:space="0" w:color="auto"/>
              <w:right w:val="single" w:sz="2" w:space="0" w:color="auto"/>
            </w:tcBorders>
          </w:tcPr>
          <w:p w14:paraId="0C5A7790" w14:textId="77777777" w:rsidR="00366B1D" w:rsidRPr="00F60154" w:rsidRDefault="00366B1D" w:rsidP="00A53875">
            <w:pPr>
              <w:pStyle w:val="BTStandaardTabel"/>
              <w:spacing w:line="276" w:lineRule="auto"/>
              <w:rPr>
                <w:rFonts w:cstheme="minorBidi"/>
                <w:sz w:val="20"/>
                <w:szCs w:val="20"/>
              </w:rPr>
            </w:pPr>
            <w:r w:rsidRPr="00F60154">
              <w:rPr>
                <w:rFonts w:cstheme="minorBidi"/>
                <w:sz w:val="20"/>
                <w:szCs w:val="20"/>
              </w:rPr>
              <w:t xml:space="preserve">Gemeenten in het verzorgingsgebied </w:t>
            </w:r>
          </w:p>
        </w:tc>
        <w:tc>
          <w:tcPr>
            <w:tcW w:w="1875" w:type="pct"/>
            <w:tcBorders>
              <w:top w:val="single" w:sz="2" w:space="0" w:color="auto"/>
              <w:left w:val="single" w:sz="2" w:space="0" w:color="auto"/>
              <w:bottom w:val="single" w:sz="2" w:space="0" w:color="auto"/>
              <w:right w:val="single" w:sz="2" w:space="0" w:color="auto"/>
            </w:tcBorders>
          </w:tcPr>
          <w:p w14:paraId="568668F6" w14:textId="77777777" w:rsidR="00366B1D" w:rsidRPr="00F60154" w:rsidRDefault="00366B1D" w:rsidP="00A53875">
            <w:pPr>
              <w:pStyle w:val="BTStandaardTabel"/>
              <w:spacing w:line="276" w:lineRule="auto"/>
              <w:jc w:val="right"/>
              <w:rPr>
                <w:rFonts w:cstheme="minorBidi"/>
                <w:sz w:val="20"/>
                <w:szCs w:val="20"/>
              </w:rPr>
            </w:pPr>
            <w:r w:rsidRPr="00F60154">
              <w:rPr>
                <w:rFonts w:cstheme="minorBidi"/>
                <w:sz w:val="20"/>
                <w:szCs w:val="20"/>
              </w:rPr>
              <w:t>20 gemeenten</w:t>
            </w:r>
          </w:p>
        </w:tc>
      </w:tr>
      <w:tr w:rsidR="00366B1D" w:rsidRPr="00F60154" w14:paraId="727D26BF" w14:textId="77777777" w:rsidTr="00366B1D">
        <w:tc>
          <w:tcPr>
            <w:tcW w:w="3125" w:type="pct"/>
            <w:tcBorders>
              <w:top w:val="single" w:sz="2" w:space="0" w:color="auto"/>
              <w:left w:val="single" w:sz="2" w:space="0" w:color="auto"/>
              <w:bottom w:val="single" w:sz="2" w:space="0" w:color="auto"/>
              <w:right w:val="single" w:sz="2" w:space="0" w:color="auto"/>
            </w:tcBorders>
          </w:tcPr>
          <w:p w14:paraId="2391B868" w14:textId="77777777" w:rsidR="00366B1D" w:rsidRPr="00F60154" w:rsidRDefault="00366B1D" w:rsidP="00A53875">
            <w:pPr>
              <w:pStyle w:val="BTStandaardTabel"/>
              <w:spacing w:line="276" w:lineRule="auto"/>
              <w:rPr>
                <w:rFonts w:cstheme="minorBidi"/>
                <w:sz w:val="20"/>
                <w:szCs w:val="20"/>
              </w:rPr>
            </w:pPr>
            <w:r w:rsidRPr="00F60154">
              <w:rPr>
                <w:rFonts w:cstheme="minorBidi"/>
                <w:sz w:val="20"/>
                <w:szCs w:val="20"/>
              </w:rPr>
              <w:t>Grootte van het verzorgingsgebied</w:t>
            </w:r>
          </w:p>
        </w:tc>
        <w:tc>
          <w:tcPr>
            <w:tcW w:w="1875" w:type="pct"/>
            <w:tcBorders>
              <w:top w:val="single" w:sz="2" w:space="0" w:color="auto"/>
              <w:left w:val="single" w:sz="2" w:space="0" w:color="auto"/>
              <w:bottom w:val="single" w:sz="2" w:space="0" w:color="auto"/>
              <w:right w:val="single" w:sz="2" w:space="0" w:color="auto"/>
            </w:tcBorders>
          </w:tcPr>
          <w:p w14:paraId="285C2827" w14:textId="77777777" w:rsidR="00366B1D" w:rsidRPr="00F60154" w:rsidRDefault="00366B1D" w:rsidP="00A53875">
            <w:pPr>
              <w:pStyle w:val="BTStandaardTabel"/>
              <w:spacing w:line="276" w:lineRule="auto"/>
              <w:jc w:val="right"/>
              <w:rPr>
                <w:rFonts w:cstheme="minorBidi"/>
                <w:sz w:val="20"/>
                <w:szCs w:val="20"/>
              </w:rPr>
            </w:pPr>
            <w:r w:rsidRPr="00F60154">
              <w:rPr>
                <w:rFonts w:cstheme="minorBidi"/>
                <w:sz w:val="20"/>
                <w:szCs w:val="20"/>
              </w:rPr>
              <w:t>99.269 hectare</w:t>
            </w:r>
          </w:p>
        </w:tc>
      </w:tr>
      <w:tr w:rsidR="00366B1D" w:rsidRPr="00F60154" w14:paraId="7FFD4965" w14:textId="77777777" w:rsidTr="00366B1D">
        <w:tc>
          <w:tcPr>
            <w:tcW w:w="3125" w:type="pct"/>
            <w:tcBorders>
              <w:top w:val="single" w:sz="2" w:space="0" w:color="auto"/>
              <w:left w:val="single" w:sz="2" w:space="0" w:color="auto"/>
              <w:bottom w:val="single" w:sz="2" w:space="0" w:color="auto"/>
              <w:right w:val="single" w:sz="2" w:space="0" w:color="auto"/>
            </w:tcBorders>
          </w:tcPr>
          <w:p w14:paraId="464471A3" w14:textId="77777777" w:rsidR="00366B1D" w:rsidRPr="00F60154" w:rsidRDefault="00366B1D" w:rsidP="00A53875">
            <w:pPr>
              <w:pStyle w:val="BTStandaardTabel"/>
              <w:spacing w:line="276" w:lineRule="auto"/>
              <w:rPr>
                <w:rFonts w:cstheme="minorBidi"/>
                <w:sz w:val="20"/>
                <w:szCs w:val="20"/>
              </w:rPr>
            </w:pPr>
            <w:r w:rsidRPr="00F60154">
              <w:rPr>
                <w:rFonts w:cstheme="minorBidi"/>
                <w:sz w:val="20"/>
                <w:szCs w:val="20"/>
              </w:rPr>
              <w:t>Aantal inwoners dat is meegenomen in de heffingen voor het verzorgingsgebied van de BghU (in 2021)</w:t>
            </w:r>
          </w:p>
        </w:tc>
        <w:tc>
          <w:tcPr>
            <w:tcW w:w="1875" w:type="pct"/>
            <w:tcBorders>
              <w:top w:val="single" w:sz="2" w:space="0" w:color="auto"/>
              <w:left w:val="single" w:sz="2" w:space="0" w:color="auto"/>
              <w:bottom w:val="single" w:sz="2" w:space="0" w:color="auto"/>
              <w:right w:val="single" w:sz="2" w:space="0" w:color="auto"/>
            </w:tcBorders>
          </w:tcPr>
          <w:p w14:paraId="4AC8449E" w14:textId="77777777" w:rsidR="00366B1D" w:rsidRPr="00F60154" w:rsidRDefault="00366B1D" w:rsidP="00A53875">
            <w:pPr>
              <w:pStyle w:val="BTStandaardTabel"/>
              <w:spacing w:line="276" w:lineRule="auto"/>
              <w:jc w:val="right"/>
              <w:rPr>
                <w:rFonts w:cstheme="minorBidi"/>
                <w:sz w:val="20"/>
                <w:szCs w:val="20"/>
              </w:rPr>
            </w:pPr>
            <w:r w:rsidRPr="00F60154">
              <w:rPr>
                <w:rFonts w:cstheme="minorBidi"/>
                <w:sz w:val="20"/>
                <w:szCs w:val="20"/>
              </w:rPr>
              <w:t>881.963</w:t>
            </w:r>
          </w:p>
        </w:tc>
      </w:tr>
      <w:tr w:rsidR="00366B1D" w:rsidRPr="00F60154" w14:paraId="4B0821FC" w14:textId="77777777" w:rsidTr="00366B1D">
        <w:tc>
          <w:tcPr>
            <w:tcW w:w="3125" w:type="pct"/>
            <w:tcBorders>
              <w:top w:val="single" w:sz="2" w:space="0" w:color="auto"/>
              <w:left w:val="single" w:sz="2" w:space="0" w:color="auto"/>
              <w:bottom w:val="single" w:sz="2" w:space="0" w:color="auto"/>
              <w:right w:val="single" w:sz="2" w:space="0" w:color="auto"/>
            </w:tcBorders>
          </w:tcPr>
          <w:p w14:paraId="32F5AC64" w14:textId="77777777" w:rsidR="00366B1D" w:rsidRPr="00F60154" w:rsidRDefault="00366B1D" w:rsidP="00A53875">
            <w:pPr>
              <w:pStyle w:val="BTStandaardTabel"/>
              <w:spacing w:line="276" w:lineRule="auto"/>
              <w:rPr>
                <w:rFonts w:cstheme="minorBidi"/>
                <w:sz w:val="20"/>
                <w:szCs w:val="20"/>
              </w:rPr>
            </w:pPr>
            <w:r w:rsidRPr="00F60154">
              <w:rPr>
                <w:rFonts w:cstheme="minorBidi"/>
                <w:sz w:val="20"/>
                <w:szCs w:val="20"/>
              </w:rPr>
              <w:t>Aantal bezoekers dat vanaf de website op de link naar Mijn BghU heeft geklikt (in 2020)</w:t>
            </w:r>
          </w:p>
        </w:tc>
        <w:tc>
          <w:tcPr>
            <w:tcW w:w="1875" w:type="pct"/>
            <w:tcBorders>
              <w:top w:val="single" w:sz="2" w:space="0" w:color="auto"/>
              <w:left w:val="single" w:sz="2" w:space="0" w:color="auto"/>
              <w:bottom w:val="single" w:sz="2" w:space="0" w:color="auto"/>
              <w:right w:val="single" w:sz="2" w:space="0" w:color="auto"/>
            </w:tcBorders>
          </w:tcPr>
          <w:p w14:paraId="15E3462E" w14:textId="77777777" w:rsidR="00366B1D" w:rsidRPr="00F60154" w:rsidRDefault="00366B1D" w:rsidP="00A53875">
            <w:pPr>
              <w:pStyle w:val="BTStandaardTabel"/>
              <w:spacing w:line="276" w:lineRule="auto"/>
              <w:jc w:val="right"/>
              <w:rPr>
                <w:rFonts w:cstheme="minorBidi"/>
                <w:sz w:val="20"/>
                <w:szCs w:val="20"/>
              </w:rPr>
            </w:pPr>
            <w:r w:rsidRPr="00F60154">
              <w:rPr>
                <w:rFonts w:cstheme="minorBidi"/>
                <w:sz w:val="20"/>
                <w:szCs w:val="20"/>
              </w:rPr>
              <w:t>80.373 (73.617 unieke bezoekers)</w:t>
            </w:r>
          </w:p>
        </w:tc>
      </w:tr>
      <w:tr w:rsidR="00366B1D" w:rsidRPr="00F60154" w14:paraId="335315C4" w14:textId="77777777" w:rsidTr="00366B1D">
        <w:tc>
          <w:tcPr>
            <w:tcW w:w="3125" w:type="pct"/>
            <w:tcBorders>
              <w:top w:val="single" w:sz="2" w:space="0" w:color="auto"/>
              <w:left w:val="single" w:sz="2" w:space="0" w:color="auto"/>
              <w:bottom w:val="single" w:sz="2" w:space="0" w:color="auto"/>
              <w:right w:val="single" w:sz="2" w:space="0" w:color="auto"/>
            </w:tcBorders>
          </w:tcPr>
          <w:p w14:paraId="120CA122" w14:textId="77777777" w:rsidR="00366B1D" w:rsidRPr="00F60154" w:rsidRDefault="00366B1D" w:rsidP="00A53875">
            <w:pPr>
              <w:pStyle w:val="BTStandaardTabel"/>
              <w:spacing w:line="276" w:lineRule="auto"/>
              <w:rPr>
                <w:rFonts w:cstheme="minorBidi"/>
                <w:sz w:val="20"/>
                <w:szCs w:val="20"/>
              </w:rPr>
            </w:pPr>
            <w:r w:rsidRPr="00F60154">
              <w:rPr>
                <w:rFonts w:cstheme="minorBidi"/>
                <w:sz w:val="20"/>
                <w:szCs w:val="20"/>
              </w:rPr>
              <w:t>Aantal elektronische acties door klanten in Mijn BghU (in 2020)</w:t>
            </w:r>
          </w:p>
        </w:tc>
        <w:tc>
          <w:tcPr>
            <w:tcW w:w="1875" w:type="pct"/>
            <w:tcBorders>
              <w:top w:val="single" w:sz="2" w:space="0" w:color="auto"/>
              <w:left w:val="single" w:sz="2" w:space="0" w:color="auto"/>
              <w:bottom w:val="single" w:sz="2" w:space="0" w:color="auto"/>
              <w:right w:val="single" w:sz="2" w:space="0" w:color="auto"/>
            </w:tcBorders>
          </w:tcPr>
          <w:p w14:paraId="098E4E00" w14:textId="77777777" w:rsidR="00366B1D" w:rsidRPr="00F60154" w:rsidRDefault="00366B1D" w:rsidP="00A53875">
            <w:pPr>
              <w:pStyle w:val="BTStandaardTabel"/>
              <w:spacing w:line="276" w:lineRule="auto"/>
              <w:jc w:val="right"/>
              <w:rPr>
                <w:rFonts w:cstheme="minorBidi"/>
                <w:sz w:val="20"/>
                <w:szCs w:val="20"/>
              </w:rPr>
            </w:pPr>
            <w:r w:rsidRPr="00F60154">
              <w:rPr>
                <w:rFonts w:cstheme="minorBidi"/>
                <w:sz w:val="20"/>
                <w:szCs w:val="20"/>
              </w:rPr>
              <w:t>107.097 (68.933 unieke klanten)</w:t>
            </w:r>
          </w:p>
        </w:tc>
      </w:tr>
      <w:tr w:rsidR="00366B1D" w:rsidRPr="00F60154" w14:paraId="5AA51C3C" w14:textId="77777777" w:rsidTr="00366B1D">
        <w:tc>
          <w:tcPr>
            <w:tcW w:w="3125" w:type="pct"/>
            <w:tcBorders>
              <w:top w:val="single" w:sz="2" w:space="0" w:color="auto"/>
              <w:left w:val="single" w:sz="2" w:space="0" w:color="auto"/>
              <w:bottom w:val="single" w:sz="2" w:space="0" w:color="auto"/>
              <w:right w:val="single" w:sz="2" w:space="0" w:color="auto"/>
            </w:tcBorders>
          </w:tcPr>
          <w:p w14:paraId="1576C9C9" w14:textId="77777777" w:rsidR="00366B1D" w:rsidRPr="00F60154" w:rsidRDefault="00366B1D" w:rsidP="00A53875">
            <w:pPr>
              <w:pStyle w:val="BTStandaardTabel"/>
              <w:spacing w:line="276" w:lineRule="auto"/>
              <w:rPr>
                <w:rFonts w:cstheme="minorBidi"/>
                <w:sz w:val="20"/>
                <w:szCs w:val="20"/>
              </w:rPr>
            </w:pPr>
            <w:r w:rsidRPr="00F60154">
              <w:rPr>
                <w:rFonts w:cstheme="minorBidi"/>
                <w:sz w:val="20"/>
                <w:szCs w:val="20"/>
              </w:rPr>
              <w:lastRenderedPageBreak/>
              <w:t>Percentage belastingplichtigen dat post digitaal ontvangt via Mijn Overheid</w:t>
            </w:r>
          </w:p>
        </w:tc>
        <w:tc>
          <w:tcPr>
            <w:tcW w:w="1875" w:type="pct"/>
            <w:tcBorders>
              <w:top w:val="single" w:sz="2" w:space="0" w:color="auto"/>
              <w:left w:val="single" w:sz="2" w:space="0" w:color="auto"/>
              <w:bottom w:val="single" w:sz="2" w:space="0" w:color="auto"/>
              <w:right w:val="single" w:sz="2" w:space="0" w:color="auto"/>
            </w:tcBorders>
          </w:tcPr>
          <w:p w14:paraId="0927E5BC" w14:textId="77777777" w:rsidR="00366B1D" w:rsidRPr="00F60154" w:rsidRDefault="00366B1D" w:rsidP="00A53875">
            <w:pPr>
              <w:pStyle w:val="BTStandaardTabel"/>
              <w:spacing w:line="276" w:lineRule="auto"/>
              <w:jc w:val="right"/>
              <w:rPr>
                <w:rFonts w:cstheme="minorBidi"/>
                <w:sz w:val="20"/>
                <w:szCs w:val="20"/>
              </w:rPr>
            </w:pPr>
            <w:r w:rsidRPr="00F60154">
              <w:rPr>
                <w:rFonts w:cstheme="minorBidi"/>
                <w:sz w:val="20"/>
                <w:szCs w:val="20"/>
              </w:rPr>
              <w:t xml:space="preserve">45% </w:t>
            </w:r>
          </w:p>
        </w:tc>
      </w:tr>
      <w:tr w:rsidR="00366B1D" w:rsidRPr="00F60154" w14:paraId="244F2E7E" w14:textId="77777777" w:rsidTr="00366B1D">
        <w:tc>
          <w:tcPr>
            <w:tcW w:w="3125" w:type="pct"/>
            <w:tcBorders>
              <w:top w:val="single" w:sz="2" w:space="0" w:color="auto"/>
              <w:left w:val="single" w:sz="2" w:space="0" w:color="auto"/>
              <w:bottom w:val="single" w:sz="2" w:space="0" w:color="auto"/>
              <w:right w:val="single" w:sz="2" w:space="0" w:color="auto"/>
            </w:tcBorders>
          </w:tcPr>
          <w:p w14:paraId="0B3919D1" w14:textId="77777777" w:rsidR="00366B1D" w:rsidRPr="00F60154" w:rsidRDefault="00366B1D" w:rsidP="00A53875">
            <w:pPr>
              <w:pStyle w:val="BTStandaardTabel"/>
              <w:spacing w:line="276" w:lineRule="auto"/>
              <w:rPr>
                <w:rFonts w:cstheme="minorBidi"/>
                <w:sz w:val="20"/>
                <w:szCs w:val="20"/>
              </w:rPr>
            </w:pPr>
            <w:r w:rsidRPr="00F60154">
              <w:rPr>
                <w:rFonts w:cstheme="minorBidi"/>
                <w:sz w:val="20"/>
                <w:szCs w:val="20"/>
              </w:rPr>
              <w:t>Aantal medewerkers in fte per 1 september 2022</w:t>
            </w:r>
          </w:p>
        </w:tc>
        <w:tc>
          <w:tcPr>
            <w:tcW w:w="1875" w:type="pct"/>
            <w:tcBorders>
              <w:top w:val="single" w:sz="2" w:space="0" w:color="auto"/>
              <w:left w:val="single" w:sz="2" w:space="0" w:color="auto"/>
              <w:bottom w:val="single" w:sz="2" w:space="0" w:color="auto"/>
              <w:right w:val="single" w:sz="2" w:space="0" w:color="auto"/>
            </w:tcBorders>
          </w:tcPr>
          <w:p w14:paraId="28A02F9C" w14:textId="77777777" w:rsidR="00366B1D" w:rsidRPr="00F60154" w:rsidRDefault="00366B1D" w:rsidP="00A53875">
            <w:pPr>
              <w:pStyle w:val="BTStandaardTabel"/>
              <w:spacing w:line="276" w:lineRule="auto"/>
              <w:jc w:val="right"/>
              <w:rPr>
                <w:rFonts w:cstheme="minorBidi"/>
                <w:sz w:val="20"/>
                <w:szCs w:val="20"/>
              </w:rPr>
            </w:pPr>
            <w:r w:rsidRPr="00F60154">
              <w:rPr>
                <w:rFonts w:cstheme="minorBidi"/>
                <w:bCs/>
                <w:sz w:val="20"/>
                <w:szCs w:val="20"/>
              </w:rPr>
              <w:t>132 medewerkers / 119 fte + 20 tot 40 externe inhuur (indicatief)</w:t>
            </w:r>
          </w:p>
        </w:tc>
      </w:tr>
    </w:tbl>
    <w:p w14:paraId="0CB761CE" w14:textId="77777777" w:rsidR="00366B1D" w:rsidRPr="00F60154" w:rsidRDefault="00366B1D" w:rsidP="00366B1D">
      <w:bookmarkStart w:id="26" w:name="_Toc114050866"/>
      <w:bookmarkStart w:id="27" w:name="_Toc114054128"/>
      <w:bookmarkEnd w:id="26"/>
      <w:bookmarkEnd w:id="27"/>
    </w:p>
    <w:p w14:paraId="66CB5186" w14:textId="3524C3B6" w:rsidR="00E764A1" w:rsidRPr="00F60154" w:rsidRDefault="00E764A1" w:rsidP="002C18A5">
      <w:pPr>
        <w:pStyle w:val="Kop2"/>
      </w:pPr>
      <w:bookmarkStart w:id="28" w:name="_Toc126911643"/>
      <w:r w:rsidRPr="00F60154">
        <w:t>Voorwerp van de aanbestedingsprocedure</w:t>
      </w:r>
      <w:bookmarkEnd w:id="28"/>
    </w:p>
    <w:p w14:paraId="1D139E5D" w14:textId="3E74E5F3" w:rsidR="00441929" w:rsidRPr="00F60154" w:rsidRDefault="00852B92" w:rsidP="001E227B">
      <w:r w:rsidRPr="00F60154">
        <w:t>Het voorwerp van de aanbesteding</w:t>
      </w:r>
      <w:r w:rsidR="00E764A1" w:rsidRPr="00F60154">
        <w:t>sprocedure</w:t>
      </w:r>
      <w:r w:rsidRPr="00F60154">
        <w:t xml:space="preserve"> is een </w:t>
      </w:r>
      <w:r w:rsidR="003413C4" w:rsidRPr="00F60154">
        <w:t>O</w:t>
      </w:r>
      <w:r w:rsidR="00A2257D" w:rsidRPr="00F60154">
        <w:t>verheidsopdracht</w:t>
      </w:r>
      <w:r w:rsidR="002A55A4">
        <w:t xml:space="preserve"> voor diensten, meer specifiek IT-beheer</w:t>
      </w:r>
      <w:r w:rsidR="00292784" w:rsidRPr="00F60154">
        <w:t>.</w:t>
      </w:r>
      <w:r w:rsidR="00B71154" w:rsidRPr="00F60154">
        <w:rPr>
          <w:rFonts w:cstheme="minorBidi"/>
        </w:rPr>
        <w:t xml:space="preserve"> Zie tevens hoofdstuk</w:t>
      </w:r>
      <w:r w:rsidR="003A67AD" w:rsidRPr="00F60154">
        <w:rPr>
          <w:rFonts w:cstheme="minorBidi"/>
        </w:rPr>
        <w:t xml:space="preserve"> </w:t>
      </w:r>
      <w:r w:rsidR="003A67AD" w:rsidRPr="00F60154">
        <w:rPr>
          <w:rFonts w:cstheme="minorBidi"/>
        </w:rPr>
        <w:fldChar w:fldCharType="begin"/>
      </w:r>
      <w:r w:rsidR="003A67AD" w:rsidRPr="00F60154">
        <w:rPr>
          <w:rFonts w:cstheme="minorBidi"/>
        </w:rPr>
        <w:instrText xml:space="preserve"> REF _Ref125377943 \r \h </w:instrText>
      </w:r>
      <w:r w:rsidR="009B3967" w:rsidRPr="00F60154">
        <w:rPr>
          <w:rFonts w:cstheme="minorBidi"/>
        </w:rPr>
        <w:instrText xml:space="preserve"> \* MERGEFORMAT </w:instrText>
      </w:r>
      <w:r w:rsidR="003A67AD" w:rsidRPr="00F60154">
        <w:rPr>
          <w:rFonts w:cstheme="minorBidi"/>
        </w:rPr>
      </w:r>
      <w:r w:rsidR="003A67AD" w:rsidRPr="00F60154">
        <w:rPr>
          <w:rFonts w:cstheme="minorBidi"/>
        </w:rPr>
        <w:fldChar w:fldCharType="separate"/>
      </w:r>
      <w:r w:rsidR="003341A5">
        <w:rPr>
          <w:rFonts w:cstheme="minorBidi"/>
        </w:rPr>
        <w:t>4</w:t>
      </w:r>
      <w:r w:rsidR="003A67AD" w:rsidRPr="00F60154">
        <w:rPr>
          <w:rFonts w:cstheme="minorBidi"/>
        </w:rPr>
        <w:fldChar w:fldCharType="end"/>
      </w:r>
      <w:r w:rsidR="00B71154" w:rsidRPr="00F60154">
        <w:rPr>
          <w:rFonts w:cstheme="minorBidi"/>
        </w:rPr>
        <w:t>.</w:t>
      </w:r>
      <w:r w:rsidR="00B71154" w:rsidRPr="00F60154">
        <w:t xml:space="preserve"> </w:t>
      </w:r>
      <w:r w:rsidR="005031D8" w:rsidRPr="00F60154">
        <w:t xml:space="preserve">De beoogde ingangsdatum is </w:t>
      </w:r>
      <w:r w:rsidR="002C6FB8" w:rsidRPr="00F60154">
        <w:t>1</w:t>
      </w:r>
      <w:r w:rsidR="00082934" w:rsidRPr="00F60154">
        <w:t xml:space="preserve"> </w:t>
      </w:r>
      <w:r w:rsidR="002C6FB8" w:rsidRPr="00F60154">
        <w:t>augustus</w:t>
      </w:r>
      <w:r w:rsidR="00082934" w:rsidRPr="00F60154">
        <w:t xml:space="preserve"> 202</w:t>
      </w:r>
      <w:r w:rsidR="002C6FB8" w:rsidRPr="00F60154">
        <w:t>3</w:t>
      </w:r>
      <w:r w:rsidR="005031D8" w:rsidRPr="00F60154">
        <w:t xml:space="preserve">. Deze ingangsdatum is indicatief, zodat daar geen rechten aan ontleend kunnen worden jegens de Aanbestedende dienst. </w:t>
      </w:r>
      <w:r w:rsidR="00A202FC" w:rsidRPr="00F60154">
        <w:rPr>
          <w:rFonts w:asciiTheme="minorHAnsi" w:hAnsiTheme="minorHAnsi" w:cstheme="minorBidi"/>
        </w:rPr>
        <w:t xml:space="preserve">De </w:t>
      </w:r>
      <w:r w:rsidR="00302647" w:rsidRPr="00F60154">
        <w:rPr>
          <w:rFonts w:asciiTheme="minorHAnsi" w:hAnsiTheme="minorHAnsi" w:cstheme="minorBidi"/>
        </w:rPr>
        <w:t xml:space="preserve">Opdracht betreft een </w:t>
      </w:r>
      <w:r w:rsidR="006450B2" w:rsidRPr="00F60154">
        <w:t>O</w:t>
      </w:r>
      <w:r w:rsidR="00240646" w:rsidRPr="00F60154">
        <w:t xml:space="preserve">vereenkomst met een initiële looptijd tot 1 </w:t>
      </w:r>
      <w:r w:rsidR="00FF42B5" w:rsidRPr="00F60154">
        <w:t>september</w:t>
      </w:r>
      <w:r w:rsidR="00240646" w:rsidRPr="00F60154">
        <w:t xml:space="preserve"> 202</w:t>
      </w:r>
      <w:r w:rsidR="002C6FB8" w:rsidRPr="00F60154">
        <w:t>8</w:t>
      </w:r>
      <w:r w:rsidR="00240646" w:rsidRPr="00F60154">
        <w:t xml:space="preserve"> en </w:t>
      </w:r>
      <w:r w:rsidR="000555E1" w:rsidRPr="00F60154">
        <w:t xml:space="preserve">de mogelijkheid van </w:t>
      </w:r>
      <w:r w:rsidR="00B24B6A">
        <w:t>vijf</w:t>
      </w:r>
      <w:r w:rsidR="000555E1" w:rsidRPr="00F60154">
        <w:t>maal</w:t>
      </w:r>
      <w:r w:rsidR="00C41AF8" w:rsidRPr="00F60154">
        <w:t xml:space="preserve"> (</w:t>
      </w:r>
      <w:r w:rsidR="002C6FB8" w:rsidRPr="00F60154">
        <w:t>5</w:t>
      </w:r>
      <w:r w:rsidR="00C41AF8" w:rsidRPr="00F60154">
        <w:t>x)</w:t>
      </w:r>
      <w:r w:rsidR="000555E1" w:rsidRPr="00F60154">
        <w:t xml:space="preserve"> </w:t>
      </w:r>
      <w:r w:rsidR="00240646" w:rsidRPr="00F60154">
        <w:t>verlenging</w:t>
      </w:r>
      <w:r w:rsidR="000555E1" w:rsidRPr="00F60154">
        <w:t>en</w:t>
      </w:r>
      <w:r w:rsidR="00C41AF8" w:rsidRPr="00F60154">
        <w:t xml:space="preserve"> met twaalf (12) maanden</w:t>
      </w:r>
      <w:r w:rsidR="00240646" w:rsidRPr="00F60154">
        <w:t xml:space="preserve">. De totale, maximale looptijd eindigt op 1 </w:t>
      </w:r>
      <w:r w:rsidR="00FF42B5" w:rsidRPr="00F60154">
        <w:t>september</w:t>
      </w:r>
      <w:r w:rsidR="00240646" w:rsidRPr="00F60154">
        <w:t xml:space="preserve"> 20</w:t>
      </w:r>
      <w:r w:rsidR="00B71154" w:rsidRPr="00F60154">
        <w:t>3</w:t>
      </w:r>
      <w:r w:rsidR="002C6FB8" w:rsidRPr="00F60154">
        <w:t>3</w:t>
      </w:r>
      <w:r w:rsidR="00A202FC" w:rsidRPr="00F60154">
        <w:rPr>
          <w:rFonts w:asciiTheme="minorHAnsi" w:hAnsiTheme="minorHAnsi" w:cstheme="minorBidi"/>
        </w:rPr>
        <w:t>.</w:t>
      </w:r>
    </w:p>
    <w:p w14:paraId="1E79C03C" w14:textId="77777777" w:rsidR="002C18A5" w:rsidRPr="00F60154" w:rsidRDefault="002C18A5" w:rsidP="002C18A5">
      <w:pPr>
        <w:pStyle w:val="Kop2"/>
      </w:pPr>
      <w:bookmarkStart w:id="29" w:name="_Toc480354460"/>
      <w:bookmarkStart w:id="30" w:name="_Toc480354504"/>
      <w:bookmarkStart w:id="31" w:name="_Toc480354634"/>
      <w:bookmarkStart w:id="32" w:name="_Toc19002797"/>
      <w:bookmarkStart w:id="33" w:name="_Toc121725554"/>
      <w:bookmarkStart w:id="34" w:name="_Toc126911644"/>
      <w:bookmarkStart w:id="35" w:name="_Toc84413281"/>
      <w:bookmarkStart w:id="36" w:name="_Toc19002800"/>
      <w:bookmarkStart w:id="37" w:name="_Toc65502806"/>
      <w:bookmarkStart w:id="38" w:name="_Toc49943823"/>
      <w:r w:rsidRPr="00F60154">
        <w:t>Achtergrond en aanleiding</w:t>
      </w:r>
      <w:bookmarkEnd w:id="29"/>
      <w:bookmarkEnd w:id="30"/>
      <w:bookmarkEnd w:id="31"/>
      <w:bookmarkEnd w:id="32"/>
      <w:bookmarkEnd w:id="33"/>
      <w:bookmarkEnd w:id="34"/>
    </w:p>
    <w:p w14:paraId="3FD07E4F" w14:textId="6D4251CD" w:rsidR="002C18A5" w:rsidRPr="00F60154" w:rsidRDefault="002C18A5" w:rsidP="002C18A5">
      <w:pPr>
        <w:spacing w:after="160" w:line="256" w:lineRule="auto"/>
      </w:pPr>
      <w:r w:rsidRPr="00F60154">
        <w:t xml:space="preserve">De Belastingsamenwerking gemeenten &amp; hoogheemraadschap Utrecht (hierna: BghU) dient een nieuwe </w:t>
      </w:r>
      <w:r w:rsidR="00356A91" w:rsidRPr="00F60154">
        <w:t>Leverancier</w:t>
      </w:r>
      <w:r w:rsidRPr="00F60154">
        <w:t xml:space="preserve"> te contracteren voor het IT-beheer </w:t>
      </w:r>
      <w:r w:rsidR="002A55A4">
        <w:t>om</w:t>
      </w:r>
      <w:r w:rsidR="002A55A4" w:rsidRPr="00F60154">
        <w:t xml:space="preserve">dat </w:t>
      </w:r>
      <w:r w:rsidRPr="00F60154">
        <w:t>de overeenkomst met de huidige leverancier voor het IT-beheer van rechtswege eindigt op 31 oktober 2023. Deze is optioneel te verlengen tot 31 december 2023</w:t>
      </w:r>
      <w:r w:rsidR="00AA7C7E" w:rsidRPr="00F60154">
        <w:t>.</w:t>
      </w:r>
    </w:p>
    <w:p w14:paraId="3C8A8599" w14:textId="4E706597" w:rsidR="002C18A5" w:rsidRPr="00F60154" w:rsidRDefault="002C18A5" w:rsidP="002C18A5">
      <w:pPr>
        <w:spacing w:after="160" w:line="256" w:lineRule="auto"/>
      </w:pPr>
      <w:r w:rsidRPr="00F60154">
        <w:t xml:space="preserve">De inschatting is dat de omvang van de incidentele en structurele kosten voor het ICT-beheer de Europese aanbestedingsdrempel voor diensten ruimschoots overschrijdt. </w:t>
      </w:r>
      <w:r w:rsidR="00CF3E84" w:rsidRPr="00F60154">
        <w:t>Aanbestedende dienst</w:t>
      </w:r>
      <w:r w:rsidRPr="00F60154">
        <w:t xml:space="preserve"> zal de benodigde diensten voor IT-beheer middels een Europese aanbestedingsprocedure inkopen.</w:t>
      </w:r>
    </w:p>
    <w:p w14:paraId="2279533E" w14:textId="77777777" w:rsidR="00AA7C7E" w:rsidRPr="00F60154" w:rsidRDefault="00AA7C7E">
      <w:pPr>
        <w:keepNext/>
        <w:keepLines/>
        <w:numPr>
          <w:ilvl w:val="1"/>
          <w:numId w:val="18"/>
        </w:numPr>
        <w:tabs>
          <w:tab w:val="num" w:pos="360"/>
        </w:tabs>
        <w:spacing w:before="240" w:after="0" w:line="264" w:lineRule="auto"/>
        <w:ind w:left="0" w:firstLine="0"/>
        <w:outlineLvl w:val="1"/>
        <w:rPr>
          <w:rFonts w:asciiTheme="minorHAnsi" w:eastAsia="Batang" w:hAnsiTheme="minorHAnsi" w:cstheme="minorHAnsi"/>
          <w:b/>
          <w:bCs/>
          <w:szCs w:val="26"/>
        </w:rPr>
      </w:pPr>
      <w:bookmarkStart w:id="39" w:name="_Toc480354461"/>
      <w:bookmarkStart w:id="40" w:name="_Toc480354505"/>
      <w:bookmarkStart w:id="41" w:name="_Toc480354635"/>
      <w:bookmarkStart w:id="42" w:name="_Toc19002798"/>
      <w:bookmarkStart w:id="43" w:name="_Toc121725555"/>
      <w:bookmarkStart w:id="44" w:name="_Toc126911645"/>
      <w:r w:rsidRPr="00F60154">
        <w:rPr>
          <w:rFonts w:asciiTheme="minorHAnsi" w:eastAsia="Batang" w:hAnsiTheme="minorHAnsi" w:cstheme="minorHAnsi"/>
          <w:b/>
          <w:bCs/>
          <w:szCs w:val="26"/>
        </w:rPr>
        <w:t>Huidige leveranciers en overeenkomsten</w:t>
      </w:r>
      <w:bookmarkEnd w:id="39"/>
      <w:bookmarkEnd w:id="40"/>
      <w:bookmarkEnd w:id="41"/>
      <w:bookmarkEnd w:id="42"/>
      <w:bookmarkEnd w:id="43"/>
      <w:bookmarkEnd w:id="44"/>
    </w:p>
    <w:p w14:paraId="237B381C" w14:textId="2921E461" w:rsidR="00AA7C7E" w:rsidRPr="00F60154" w:rsidRDefault="00CF3E84">
      <w:pPr>
        <w:numPr>
          <w:ilvl w:val="0"/>
          <w:numId w:val="23"/>
        </w:numPr>
        <w:spacing w:line="240" w:lineRule="auto"/>
        <w:contextualSpacing/>
        <w:rPr>
          <w:rFonts w:asciiTheme="minorHAnsi" w:hAnsiTheme="minorHAnsi"/>
          <w:szCs w:val="24"/>
        </w:rPr>
      </w:pPr>
      <w:r w:rsidRPr="00F60154">
        <w:rPr>
          <w:rFonts w:asciiTheme="minorHAnsi" w:hAnsiTheme="minorHAnsi"/>
          <w:szCs w:val="24"/>
        </w:rPr>
        <w:t>Aanbestedende dienst</w:t>
      </w:r>
      <w:r w:rsidR="00AA7C7E" w:rsidRPr="00F60154">
        <w:rPr>
          <w:rFonts w:asciiTheme="minorHAnsi" w:hAnsiTheme="minorHAnsi"/>
          <w:szCs w:val="24"/>
        </w:rPr>
        <w:t xml:space="preserve"> heeft sinds maart 2013 een lopende overeenkomst met Centric tot 31 oktober 2023 voor het IT-beheer.</w:t>
      </w:r>
    </w:p>
    <w:p w14:paraId="492441B2" w14:textId="6D5D9D35" w:rsidR="00AA7C7E" w:rsidRPr="00F60154" w:rsidRDefault="00AA7C7E">
      <w:pPr>
        <w:numPr>
          <w:ilvl w:val="0"/>
          <w:numId w:val="23"/>
        </w:numPr>
        <w:spacing w:line="256" w:lineRule="auto"/>
        <w:contextualSpacing/>
        <w:rPr>
          <w:rFonts w:asciiTheme="minorHAnsi" w:eastAsia="Calibri" w:hAnsiTheme="minorHAnsi" w:cs="Calibri"/>
          <w:szCs w:val="24"/>
        </w:rPr>
      </w:pPr>
      <w:r w:rsidRPr="00F60154">
        <w:rPr>
          <w:rFonts w:asciiTheme="minorHAnsi" w:hAnsiTheme="minorHAnsi"/>
          <w:szCs w:val="24"/>
        </w:rPr>
        <w:t xml:space="preserve">Voor de belastingapplicatie en frontoffice heeft </w:t>
      </w:r>
      <w:r w:rsidR="00CF3E84" w:rsidRPr="00F60154">
        <w:rPr>
          <w:rFonts w:asciiTheme="minorHAnsi" w:hAnsiTheme="minorHAnsi"/>
          <w:szCs w:val="24"/>
        </w:rPr>
        <w:t>Aanbestedende dienst</w:t>
      </w:r>
      <w:r w:rsidRPr="00F60154">
        <w:rPr>
          <w:rFonts w:asciiTheme="minorHAnsi" w:hAnsiTheme="minorHAnsi"/>
          <w:szCs w:val="24"/>
        </w:rPr>
        <w:t xml:space="preserve"> een overeenkomst met GouwIT. Deze applicatie wordt als SaaS-applicatie beschikbaar gesteld, waarbij de applicatieleverancier ook de hosting, het beheer en het onderhoud volledig verzorgt.</w:t>
      </w:r>
    </w:p>
    <w:p w14:paraId="0EF913FF" w14:textId="2B6D91BD" w:rsidR="00AA7C7E" w:rsidRPr="00F60154" w:rsidRDefault="00AA7C7E">
      <w:pPr>
        <w:numPr>
          <w:ilvl w:val="0"/>
          <w:numId w:val="23"/>
        </w:numPr>
        <w:spacing w:line="256" w:lineRule="auto"/>
        <w:contextualSpacing/>
        <w:rPr>
          <w:rFonts w:asciiTheme="minorHAnsi" w:eastAsia="Calibri" w:hAnsiTheme="minorHAnsi" w:cs="Calibri"/>
          <w:szCs w:val="24"/>
        </w:rPr>
      </w:pPr>
      <w:r w:rsidRPr="00F60154">
        <w:rPr>
          <w:rFonts w:asciiTheme="minorHAnsi" w:hAnsiTheme="minorHAnsi"/>
          <w:szCs w:val="24"/>
        </w:rPr>
        <w:t xml:space="preserve">Voor de waarderingsapplicatie heeft </w:t>
      </w:r>
      <w:r w:rsidR="00CF3E84" w:rsidRPr="00F60154">
        <w:rPr>
          <w:rFonts w:asciiTheme="minorHAnsi" w:hAnsiTheme="minorHAnsi"/>
          <w:szCs w:val="24"/>
        </w:rPr>
        <w:t>Aanbestedende dienst</w:t>
      </w:r>
      <w:r w:rsidRPr="00F60154">
        <w:rPr>
          <w:rFonts w:asciiTheme="minorHAnsi" w:hAnsiTheme="minorHAnsi"/>
          <w:szCs w:val="24"/>
        </w:rPr>
        <w:t xml:space="preserve"> een overeenkomst met 4Value. Deze applicatie wordt als SaaS-applicatie beschikbaar gesteld, waarbij de applicatieleverancier ook de hosting, het beheer en het onderhoud volledig verzorgt.</w:t>
      </w:r>
    </w:p>
    <w:p w14:paraId="0480D84F" w14:textId="5307C4C2" w:rsidR="00AA7C7E" w:rsidRPr="00F60154" w:rsidRDefault="00AA7C7E">
      <w:pPr>
        <w:numPr>
          <w:ilvl w:val="0"/>
          <w:numId w:val="23"/>
        </w:numPr>
        <w:spacing w:line="256" w:lineRule="auto"/>
        <w:contextualSpacing/>
        <w:rPr>
          <w:rFonts w:asciiTheme="minorHAnsi" w:eastAsia="Calibri" w:hAnsiTheme="minorHAnsi" w:cs="Calibri"/>
          <w:szCs w:val="24"/>
        </w:rPr>
      </w:pPr>
      <w:r w:rsidRPr="00F60154">
        <w:rPr>
          <w:rFonts w:asciiTheme="minorHAnsi" w:hAnsiTheme="minorHAnsi"/>
          <w:szCs w:val="24"/>
        </w:rPr>
        <w:t xml:space="preserve">Voor de BAG-geo-applicatie heeft </w:t>
      </w:r>
      <w:r w:rsidR="00CF3E84" w:rsidRPr="00F60154">
        <w:rPr>
          <w:rFonts w:asciiTheme="minorHAnsi" w:hAnsiTheme="minorHAnsi"/>
          <w:szCs w:val="24"/>
        </w:rPr>
        <w:t>Aanbestedende dienst</w:t>
      </w:r>
      <w:r w:rsidRPr="00F60154">
        <w:rPr>
          <w:rFonts w:asciiTheme="minorHAnsi" w:hAnsiTheme="minorHAnsi"/>
          <w:szCs w:val="24"/>
        </w:rPr>
        <w:t xml:space="preserve"> een overeenkomst met Processfive. Deze applicatie wordt als SaaS-applicatie beschikbaar gesteld, waarbij de applicatieleverancier ook de hosting, het beheer en het onderhoud volledig verzorgt</w:t>
      </w:r>
      <w:r w:rsidR="009B3967" w:rsidRPr="00F60154">
        <w:rPr>
          <w:rFonts w:asciiTheme="minorHAnsi" w:hAnsiTheme="minorHAnsi"/>
          <w:szCs w:val="24"/>
        </w:rPr>
        <w:t>.</w:t>
      </w:r>
    </w:p>
    <w:p w14:paraId="5DF70ACA" w14:textId="77777777" w:rsidR="00AA7C7E" w:rsidRPr="00F60154" w:rsidRDefault="00AA7C7E">
      <w:pPr>
        <w:numPr>
          <w:ilvl w:val="0"/>
          <w:numId w:val="23"/>
        </w:numPr>
        <w:spacing w:line="256" w:lineRule="auto"/>
        <w:contextualSpacing/>
        <w:rPr>
          <w:rFonts w:asciiTheme="minorHAnsi" w:eastAsia="Calibri" w:hAnsiTheme="minorHAnsi" w:cs="Calibri"/>
          <w:szCs w:val="24"/>
        </w:rPr>
      </w:pPr>
      <w:r w:rsidRPr="00F60154">
        <w:rPr>
          <w:rFonts w:asciiTheme="minorHAnsi" w:hAnsiTheme="minorHAnsi"/>
          <w:szCs w:val="24"/>
        </w:rPr>
        <w:t>Voor schuldhulpverlening, aangiftemodule ZUIB en historieportaal is er een contract met BakerWare afgesloten.</w:t>
      </w:r>
    </w:p>
    <w:p w14:paraId="6965DB25" w14:textId="77777777" w:rsidR="00AA7C7E" w:rsidRPr="00F60154" w:rsidRDefault="00AA7C7E">
      <w:pPr>
        <w:numPr>
          <w:ilvl w:val="0"/>
          <w:numId w:val="23"/>
        </w:numPr>
        <w:spacing w:line="256" w:lineRule="auto"/>
        <w:contextualSpacing/>
        <w:rPr>
          <w:rFonts w:asciiTheme="minorHAnsi" w:eastAsia="Calibri" w:hAnsiTheme="minorHAnsi" w:cs="Calibri"/>
          <w:szCs w:val="24"/>
        </w:rPr>
      </w:pPr>
      <w:r w:rsidRPr="00F60154">
        <w:rPr>
          <w:rFonts w:asciiTheme="minorHAnsi" w:hAnsiTheme="minorHAnsi"/>
          <w:szCs w:val="24"/>
        </w:rPr>
        <w:t>Voor de vaste telefonie is er een overeenkomst met T-Mobile en voor het KCC met Quandago. De telefoons maken verbinding met deze cloud dienst via een internet verbinding. De SIP trunk komt uit bij T-Mobile. De telefoonlijnen verlopen daarmee via internet. Op dit moment zijn 40 vaste telefoons in gebruik. Dit zijn SIP-telefoons van model Mitel 6867, geleverd door T-Mobile. Doorschakelen van KCC-medewerkers naar overige medewerkers gaat via T-Mobile Essentials.</w:t>
      </w:r>
    </w:p>
    <w:p w14:paraId="03950CA3" w14:textId="77777777" w:rsidR="00AA7C7E" w:rsidRPr="00F60154" w:rsidRDefault="00AA7C7E" w:rsidP="00AA7C7E">
      <w:pPr>
        <w:spacing w:after="0" w:line="240" w:lineRule="auto"/>
        <w:rPr>
          <w:rFonts w:asciiTheme="minorHAnsi" w:hAnsiTheme="minorHAnsi"/>
          <w:szCs w:val="24"/>
        </w:rPr>
      </w:pPr>
      <w:r w:rsidRPr="00F60154">
        <w:rPr>
          <w:rFonts w:asciiTheme="minorHAnsi" w:hAnsiTheme="minorHAnsi"/>
          <w:szCs w:val="24"/>
        </w:rPr>
        <w:br w:type="page"/>
      </w:r>
    </w:p>
    <w:p w14:paraId="081275CD" w14:textId="2475DB7F" w:rsidR="00AA7C7E" w:rsidRPr="00F60154" w:rsidRDefault="00AA7C7E">
      <w:pPr>
        <w:numPr>
          <w:ilvl w:val="0"/>
          <w:numId w:val="23"/>
        </w:numPr>
        <w:spacing w:line="256" w:lineRule="auto"/>
        <w:contextualSpacing/>
        <w:rPr>
          <w:rFonts w:asciiTheme="minorHAnsi" w:eastAsia="Calibri" w:hAnsiTheme="minorHAnsi" w:cs="Calibri"/>
          <w:szCs w:val="24"/>
        </w:rPr>
      </w:pPr>
      <w:r w:rsidRPr="00F60154">
        <w:rPr>
          <w:rFonts w:asciiTheme="minorHAnsi" w:hAnsiTheme="minorHAnsi"/>
          <w:szCs w:val="24"/>
        </w:rPr>
        <w:lastRenderedPageBreak/>
        <w:t>Voor printing is een overeenkomst met Lucendis</w:t>
      </w:r>
      <w:r w:rsidR="003F3991">
        <w:rPr>
          <w:rFonts w:asciiTheme="minorHAnsi" w:hAnsiTheme="minorHAnsi"/>
          <w:szCs w:val="24"/>
        </w:rPr>
        <w:t xml:space="preserve"> gesloten</w:t>
      </w:r>
      <w:r w:rsidRPr="00F60154">
        <w:rPr>
          <w:rFonts w:asciiTheme="minorHAnsi" w:hAnsiTheme="minorHAnsi"/>
          <w:szCs w:val="24"/>
        </w:rPr>
        <w:t>. Deze partij plaats</w:t>
      </w:r>
      <w:r w:rsidR="003F3991">
        <w:rPr>
          <w:rFonts w:asciiTheme="minorHAnsi" w:hAnsiTheme="minorHAnsi"/>
          <w:szCs w:val="24"/>
        </w:rPr>
        <w:t>t</w:t>
      </w:r>
      <w:r w:rsidRPr="00F60154">
        <w:rPr>
          <w:rFonts w:asciiTheme="minorHAnsi" w:hAnsiTheme="minorHAnsi"/>
          <w:szCs w:val="24"/>
        </w:rPr>
        <w:t>, onderhoud</w:t>
      </w:r>
      <w:r w:rsidR="003F3991">
        <w:rPr>
          <w:rFonts w:asciiTheme="minorHAnsi" w:hAnsiTheme="minorHAnsi"/>
          <w:szCs w:val="24"/>
        </w:rPr>
        <w:t>t</w:t>
      </w:r>
      <w:r w:rsidRPr="00F60154">
        <w:rPr>
          <w:rFonts w:asciiTheme="minorHAnsi" w:hAnsiTheme="minorHAnsi"/>
          <w:szCs w:val="24"/>
        </w:rPr>
        <w:t xml:space="preserve"> en beh</w:t>
      </w:r>
      <w:r w:rsidR="003F3991">
        <w:rPr>
          <w:rFonts w:asciiTheme="minorHAnsi" w:hAnsiTheme="minorHAnsi"/>
          <w:szCs w:val="24"/>
        </w:rPr>
        <w:t>e</w:t>
      </w:r>
      <w:r w:rsidRPr="00F60154">
        <w:rPr>
          <w:rFonts w:asciiTheme="minorHAnsi" w:hAnsiTheme="minorHAnsi"/>
          <w:szCs w:val="24"/>
        </w:rPr>
        <w:t>er</w:t>
      </w:r>
      <w:r w:rsidR="003F3991">
        <w:rPr>
          <w:rFonts w:asciiTheme="minorHAnsi" w:hAnsiTheme="minorHAnsi"/>
          <w:szCs w:val="24"/>
        </w:rPr>
        <w:t>t</w:t>
      </w:r>
      <w:r w:rsidRPr="00F60154">
        <w:rPr>
          <w:rFonts w:asciiTheme="minorHAnsi" w:hAnsiTheme="minorHAnsi"/>
          <w:szCs w:val="24"/>
        </w:rPr>
        <w:t xml:space="preserve"> de fysiek</w:t>
      </w:r>
      <w:r w:rsidR="003F3991">
        <w:rPr>
          <w:rFonts w:asciiTheme="minorHAnsi" w:hAnsiTheme="minorHAnsi"/>
          <w:szCs w:val="24"/>
        </w:rPr>
        <w:t>e</w:t>
      </w:r>
      <w:r w:rsidRPr="00F60154">
        <w:rPr>
          <w:rFonts w:asciiTheme="minorHAnsi" w:hAnsiTheme="minorHAnsi"/>
          <w:szCs w:val="24"/>
        </w:rPr>
        <w:t xml:space="preserve"> printers. De softwarematige kant moet beheerd worden door de nieuwe hosting partij (drivers, printservers). Er wordt gebruik gemaakt van een cloud follow-me principe.</w:t>
      </w:r>
    </w:p>
    <w:p w14:paraId="473DEFDF" w14:textId="682D99D1" w:rsidR="00AA7C7E" w:rsidRPr="00F60154" w:rsidRDefault="00AA7C7E">
      <w:pPr>
        <w:numPr>
          <w:ilvl w:val="0"/>
          <w:numId w:val="23"/>
        </w:numPr>
        <w:spacing w:line="256" w:lineRule="auto"/>
        <w:contextualSpacing/>
        <w:rPr>
          <w:rFonts w:asciiTheme="minorHAnsi" w:eastAsia="Calibri" w:hAnsiTheme="minorHAnsi" w:cs="Calibri"/>
          <w:szCs w:val="24"/>
        </w:rPr>
      </w:pPr>
      <w:r w:rsidRPr="00F60154">
        <w:rPr>
          <w:rFonts w:asciiTheme="minorHAnsi" w:hAnsiTheme="minorHAnsi"/>
          <w:szCs w:val="24"/>
        </w:rPr>
        <w:t xml:space="preserve">Voor Gunnebo is een contract afgesloten voor </w:t>
      </w:r>
      <w:r w:rsidR="001A573F" w:rsidRPr="00F60154">
        <w:rPr>
          <w:rFonts w:asciiTheme="minorHAnsi" w:hAnsiTheme="minorHAnsi"/>
          <w:szCs w:val="24"/>
        </w:rPr>
        <w:t>één</w:t>
      </w:r>
      <w:r w:rsidRPr="00F60154">
        <w:rPr>
          <w:rFonts w:asciiTheme="minorHAnsi" w:hAnsiTheme="minorHAnsi"/>
          <w:szCs w:val="24"/>
        </w:rPr>
        <w:t xml:space="preserve"> cash zuil. Deze machine is aangesloten op een betaalapplicatie en via VPN gekoppeld aan Gunnebo.</w:t>
      </w:r>
      <w:r w:rsidR="001B3320">
        <w:rPr>
          <w:rFonts w:asciiTheme="minorHAnsi" w:hAnsiTheme="minorHAnsi"/>
          <w:szCs w:val="24"/>
        </w:rPr>
        <w:t xml:space="preserve"> Ook zijn twee pinautomaten/</w:t>
      </w:r>
      <w:r w:rsidR="00001286">
        <w:rPr>
          <w:rFonts w:asciiTheme="minorHAnsi" w:hAnsiTheme="minorHAnsi"/>
          <w:szCs w:val="24"/>
        </w:rPr>
        <w:t xml:space="preserve"> </w:t>
      </w:r>
      <w:r w:rsidR="001B3320">
        <w:rPr>
          <w:rFonts w:asciiTheme="minorHAnsi" w:hAnsiTheme="minorHAnsi"/>
          <w:szCs w:val="24"/>
        </w:rPr>
        <w:t>bonprinters aan de betaalapplicatie gekoppeld.</w:t>
      </w:r>
    </w:p>
    <w:p w14:paraId="2E2812E8" w14:textId="2AA7AED3" w:rsidR="00AA7C7E" w:rsidRPr="00F60154" w:rsidRDefault="001A573F">
      <w:pPr>
        <w:numPr>
          <w:ilvl w:val="0"/>
          <w:numId w:val="23"/>
        </w:numPr>
        <w:spacing w:line="256" w:lineRule="auto"/>
        <w:contextualSpacing/>
        <w:rPr>
          <w:rFonts w:asciiTheme="minorHAnsi" w:eastAsia="Calibri" w:hAnsiTheme="minorHAnsi" w:cs="Calibri"/>
          <w:szCs w:val="24"/>
        </w:rPr>
      </w:pPr>
      <w:r w:rsidRPr="00F60154">
        <w:rPr>
          <w:rFonts w:asciiTheme="minorHAnsi" w:hAnsiTheme="minorHAnsi"/>
          <w:szCs w:val="24"/>
        </w:rPr>
        <w:t>H</w:t>
      </w:r>
      <w:r w:rsidR="00AA7C7E" w:rsidRPr="00F60154">
        <w:rPr>
          <w:rFonts w:asciiTheme="minorHAnsi" w:hAnsiTheme="minorHAnsi"/>
          <w:szCs w:val="24"/>
        </w:rPr>
        <w:t>et hosten van de luchtfoto</w:t>
      </w:r>
      <w:r w:rsidRPr="00F60154">
        <w:rPr>
          <w:rFonts w:asciiTheme="minorHAnsi" w:hAnsiTheme="minorHAnsi"/>
          <w:szCs w:val="24"/>
        </w:rPr>
        <w:t>’</w:t>
      </w:r>
      <w:r w:rsidR="00AA7C7E" w:rsidRPr="00F60154">
        <w:rPr>
          <w:rFonts w:asciiTheme="minorHAnsi" w:hAnsiTheme="minorHAnsi"/>
          <w:szCs w:val="24"/>
        </w:rPr>
        <w:t>s</w:t>
      </w:r>
      <w:r w:rsidRPr="00F60154">
        <w:rPr>
          <w:rFonts w:asciiTheme="minorHAnsi" w:hAnsiTheme="minorHAnsi"/>
          <w:szCs w:val="24"/>
        </w:rPr>
        <w:t xml:space="preserve"> wordt verzorgd door Kavel10.</w:t>
      </w:r>
    </w:p>
    <w:p w14:paraId="526A2067" w14:textId="491E8258" w:rsidR="00AA7C7E" w:rsidRPr="00F60154" w:rsidRDefault="00AA7C7E">
      <w:pPr>
        <w:numPr>
          <w:ilvl w:val="0"/>
          <w:numId w:val="23"/>
        </w:numPr>
        <w:spacing w:line="256" w:lineRule="auto"/>
        <w:contextualSpacing/>
        <w:rPr>
          <w:rFonts w:asciiTheme="minorHAnsi" w:eastAsia="Calibri" w:hAnsiTheme="minorHAnsi"/>
          <w:szCs w:val="24"/>
        </w:rPr>
      </w:pPr>
      <w:r w:rsidRPr="00F60154">
        <w:rPr>
          <w:rFonts w:asciiTheme="minorHAnsi" w:hAnsiTheme="minorHAnsi"/>
          <w:szCs w:val="24"/>
        </w:rPr>
        <w:t xml:space="preserve">Voor </w:t>
      </w:r>
      <w:r w:rsidR="001A573F" w:rsidRPr="00F60154">
        <w:rPr>
          <w:rFonts w:asciiTheme="minorHAnsi" w:hAnsiTheme="minorHAnsi"/>
          <w:szCs w:val="24"/>
        </w:rPr>
        <w:t>de</w:t>
      </w:r>
      <w:r w:rsidRPr="00F60154">
        <w:rPr>
          <w:rFonts w:asciiTheme="minorHAnsi" w:hAnsiTheme="minorHAnsi"/>
          <w:szCs w:val="24"/>
        </w:rPr>
        <w:t xml:space="preserve"> ESB heeft </w:t>
      </w:r>
      <w:r w:rsidR="00CF3E84" w:rsidRPr="00F60154">
        <w:rPr>
          <w:rFonts w:asciiTheme="minorHAnsi" w:hAnsiTheme="minorHAnsi"/>
          <w:szCs w:val="24"/>
        </w:rPr>
        <w:t>Aanbestedende dienst</w:t>
      </w:r>
      <w:r w:rsidRPr="00F60154">
        <w:rPr>
          <w:rFonts w:asciiTheme="minorHAnsi" w:hAnsiTheme="minorHAnsi"/>
          <w:szCs w:val="24"/>
        </w:rPr>
        <w:t xml:space="preserve"> een overeenkomst met EnablE-U. Deze applicatie wordt als SaaS-applicatie beschikbaar gesteld, waarbij de applicatieleverancier ook de hosting, het beheer en het onderhoud volledig verzorgt.</w:t>
      </w:r>
    </w:p>
    <w:p w14:paraId="77AF5914" w14:textId="77777777" w:rsidR="007F1B79" w:rsidRPr="00F60154" w:rsidRDefault="007F1B79" w:rsidP="007F1B79">
      <w:pPr>
        <w:pStyle w:val="Kop2"/>
      </w:pPr>
      <w:bookmarkStart w:id="45" w:name="_Toc121725556"/>
      <w:bookmarkStart w:id="46" w:name="_Toc126911646"/>
      <w:bookmarkStart w:id="47" w:name="_Toc84413280"/>
      <w:bookmarkEnd w:id="35"/>
      <w:bookmarkEnd w:id="36"/>
      <w:bookmarkEnd w:id="37"/>
      <w:bookmarkEnd w:id="38"/>
      <w:r w:rsidRPr="00F60154">
        <w:t>Samenwerking met gemeente Utrecht</w:t>
      </w:r>
      <w:bookmarkEnd w:id="45"/>
      <w:bookmarkEnd w:id="46"/>
    </w:p>
    <w:p w14:paraId="1CF9397F" w14:textId="3E60C84F" w:rsidR="007F1B79" w:rsidRPr="00F60154" w:rsidRDefault="00CF3E84" w:rsidP="007F1B79">
      <w:r w:rsidRPr="00F60154">
        <w:t>Aanbestedende dienst</w:t>
      </w:r>
      <w:r w:rsidR="007F1B79" w:rsidRPr="00F60154">
        <w:t xml:space="preserve"> werkt samen met gemeente Utrecht voor wat betreft het kantoorpand, LAN netwerk (switches en kantoorbekabeling) en Wi-Fi. Hiervoor is een lopend contract met de gemeente Utrecht. Gemeente Utrecht heeft het netwerkbeheer belegd bij een externe leverancier (Axians).</w:t>
      </w:r>
    </w:p>
    <w:p w14:paraId="337CB035" w14:textId="29CD809A" w:rsidR="007F1B79" w:rsidRPr="00F60154" w:rsidRDefault="007F1B79" w:rsidP="007F1B79">
      <w:pPr>
        <w:pStyle w:val="Kop2"/>
      </w:pPr>
      <w:bookmarkStart w:id="48" w:name="_Toc121725558"/>
      <w:bookmarkStart w:id="49" w:name="_Toc126911647"/>
      <w:bookmarkEnd w:id="47"/>
      <w:r w:rsidRPr="00F60154">
        <w:t>Doelstellingen</w:t>
      </w:r>
      <w:bookmarkEnd w:id="48"/>
      <w:bookmarkEnd w:id="49"/>
    </w:p>
    <w:p w14:paraId="5180A3F0" w14:textId="77777777" w:rsidR="007F1B79" w:rsidRPr="00F60154" w:rsidRDefault="007F1B79" w:rsidP="00994C74">
      <w:pPr>
        <w:pStyle w:val="Kop3"/>
      </w:pPr>
      <w:r w:rsidRPr="00F60154">
        <w:t>Primaire doelstelling</w:t>
      </w:r>
    </w:p>
    <w:p w14:paraId="4F1E215A" w14:textId="5B904237" w:rsidR="007F1B79" w:rsidRPr="00F60154" w:rsidRDefault="007F1B79" w:rsidP="007F1B79">
      <w:pPr>
        <w:spacing w:after="160" w:line="256" w:lineRule="auto"/>
      </w:pPr>
      <w:r w:rsidRPr="00F60154">
        <w:t xml:space="preserve">Het inkooptraject is gericht op de contractering van </w:t>
      </w:r>
      <w:r w:rsidR="00356A91" w:rsidRPr="00F60154">
        <w:t>Leverancier</w:t>
      </w:r>
      <w:r w:rsidRPr="00F60154">
        <w:t xml:space="preserve"> voor het IT-beheer en -onderhoud  van de ICT-infrastructuur van </w:t>
      </w:r>
      <w:r w:rsidR="00CF3E84" w:rsidRPr="00F60154">
        <w:t>Aanbestedende dienst</w:t>
      </w:r>
      <w:r w:rsidRPr="00F60154">
        <w:t>, inclusief het werkplekkenbeheer</w:t>
      </w:r>
      <w:r w:rsidR="001A573F" w:rsidRPr="00F60154">
        <w:t xml:space="preserve">. De te contracteren </w:t>
      </w:r>
      <w:r w:rsidR="00356A91" w:rsidRPr="00F60154">
        <w:t>Leverancier</w:t>
      </w:r>
      <w:r w:rsidR="001A573F" w:rsidRPr="00F60154">
        <w:t xml:space="preserve"> zal het IT-beheer en -onderhoud</w:t>
      </w:r>
      <w:r w:rsidRPr="00F60154">
        <w:t xml:space="preserve"> op 1 oktober 2023 </w:t>
      </w:r>
      <w:r w:rsidR="001A573F" w:rsidRPr="00F60154">
        <w:t xml:space="preserve">doch uiterlijk 1 januari 2024 </w:t>
      </w:r>
      <w:r w:rsidRPr="00F60154">
        <w:t>volledig overne</w:t>
      </w:r>
      <w:r w:rsidR="001A573F" w:rsidRPr="00F60154">
        <w:t>men</w:t>
      </w:r>
      <w:r w:rsidRPr="00F60154">
        <w:t xml:space="preserve"> van de huidige leverancier i</w:t>
      </w:r>
      <w:r w:rsidR="001A573F" w:rsidRPr="00F60154">
        <w:t>n verband met het</w:t>
      </w:r>
      <w:r w:rsidRPr="00F60154">
        <w:t xml:space="preserve"> aflopen </w:t>
      </w:r>
      <w:r w:rsidR="001A573F" w:rsidRPr="00F60154">
        <w:t xml:space="preserve">van het huidige </w:t>
      </w:r>
      <w:r w:rsidRPr="00F60154">
        <w:t xml:space="preserve">contract </w:t>
      </w:r>
      <w:r w:rsidR="003F3991">
        <w:t>dat</w:t>
      </w:r>
      <w:r w:rsidRPr="00F60154">
        <w:t xml:space="preserve"> dan niet meer te verlengen is.</w:t>
      </w:r>
    </w:p>
    <w:p w14:paraId="51F25A80" w14:textId="77777777" w:rsidR="007F1B79" w:rsidRPr="00F60154" w:rsidRDefault="007F1B79" w:rsidP="00994C74">
      <w:pPr>
        <w:pStyle w:val="Kop3"/>
        <w:rPr>
          <w:lang w:val="nl-NL"/>
        </w:rPr>
      </w:pPr>
      <w:r w:rsidRPr="00F60154">
        <w:rPr>
          <w:lang w:val="nl-NL"/>
        </w:rPr>
        <w:t>Secundaire doelstellingen</w:t>
      </w:r>
    </w:p>
    <w:p w14:paraId="5986D46A" w14:textId="70C495D5" w:rsidR="007F1B79" w:rsidRPr="00F60154" w:rsidRDefault="007F1B79" w:rsidP="007F1B79">
      <w:pPr>
        <w:spacing w:after="160" w:line="256" w:lineRule="auto"/>
      </w:pPr>
      <w:r w:rsidRPr="00F60154">
        <w:t>Zo veel mogelijk aansluiting op de relevante en bestuurlijk vastgestelde architectuurprincipes.</w:t>
      </w:r>
    </w:p>
    <w:tbl>
      <w:tblPr>
        <w:tblStyle w:val="Tabelraster8"/>
        <w:tblW w:w="0" w:type="auto"/>
        <w:tblLook w:val="04A0" w:firstRow="1" w:lastRow="0" w:firstColumn="1" w:lastColumn="0" w:noHBand="0" w:noVBand="1"/>
      </w:tblPr>
      <w:tblGrid>
        <w:gridCol w:w="2830"/>
        <w:gridCol w:w="6232"/>
      </w:tblGrid>
      <w:tr w:rsidR="007F1B79" w:rsidRPr="00F60154" w14:paraId="7CD4DDDC" w14:textId="77777777" w:rsidTr="00A53875">
        <w:trPr>
          <w:tblHeader/>
        </w:trPr>
        <w:tc>
          <w:tcPr>
            <w:tcW w:w="2830" w:type="dxa"/>
            <w:shd w:val="clear" w:color="auto" w:fill="E10E49"/>
          </w:tcPr>
          <w:p w14:paraId="248FC046" w14:textId="77777777" w:rsidR="007F1B79" w:rsidRPr="00F60154" w:rsidRDefault="007F1B79" w:rsidP="00A53875">
            <w:pPr>
              <w:spacing w:after="0"/>
              <w:rPr>
                <w:rFonts w:cstheme="minorBidi"/>
                <w:b/>
                <w:color w:val="FFFFFF"/>
              </w:rPr>
            </w:pPr>
            <w:r w:rsidRPr="00F60154">
              <w:rPr>
                <w:rFonts w:cstheme="minorBidi"/>
                <w:b/>
                <w:color w:val="FFFFFF" w:themeColor="background1"/>
              </w:rPr>
              <w:t>Principe</w:t>
            </w:r>
          </w:p>
        </w:tc>
        <w:tc>
          <w:tcPr>
            <w:tcW w:w="6232" w:type="dxa"/>
            <w:shd w:val="clear" w:color="auto" w:fill="E10E49"/>
          </w:tcPr>
          <w:p w14:paraId="39D00822" w14:textId="77777777" w:rsidR="007F1B79" w:rsidRPr="00F60154" w:rsidRDefault="007F1B79" w:rsidP="00A53875">
            <w:pPr>
              <w:spacing w:after="0"/>
              <w:rPr>
                <w:rFonts w:cstheme="minorHAnsi"/>
                <w:b/>
                <w:bCs/>
                <w:color w:val="FFFFFF"/>
              </w:rPr>
            </w:pPr>
            <w:r w:rsidRPr="00F60154">
              <w:rPr>
                <w:rFonts w:cstheme="minorHAnsi"/>
                <w:b/>
                <w:bCs/>
                <w:color w:val="FFFFFF"/>
              </w:rPr>
              <w:t>Implicatie</w:t>
            </w:r>
          </w:p>
        </w:tc>
      </w:tr>
      <w:tr w:rsidR="007F1B79" w:rsidRPr="00F60154" w14:paraId="5BD30EFC" w14:textId="77777777" w:rsidTr="00A53875">
        <w:tc>
          <w:tcPr>
            <w:tcW w:w="2830" w:type="dxa"/>
          </w:tcPr>
          <w:p w14:paraId="0D503524" w14:textId="77777777" w:rsidR="007F1B79" w:rsidRPr="00F60154" w:rsidRDefault="007F1B79" w:rsidP="00A53875">
            <w:pPr>
              <w:spacing w:after="0"/>
              <w:rPr>
                <w:rFonts w:cstheme="minorHAnsi"/>
                <w:color w:val="000000"/>
              </w:rPr>
            </w:pPr>
            <w:r w:rsidRPr="00F60154">
              <w:rPr>
                <w:rFonts w:cstheme="minorHAnsi"/>
              </w:rPr>
              <w:t>Laagst mogelijk risico bedrijfsvoering</w:t>
            </w:r>
          </w:p>
        </w:tc>
        <w:tc>
          <w:tcPr>
            <w:tcW w:w="6232" w:type="dxa"/>
          </w:tcPr>
          <w:p w14:paraId="59134F10" w14:textId="05CB65C7" w:rsidR="007F1B79" w:rsidRPr="00F60154" w:rsidRDefault="007F1B79">
            <w:pPr>
              <w:numPr>
                <w:ilvl w:val="0"/>
                <w:numId w:val="24"/>
              </w:numPr>
              <w:spacing w:after="0"/>
              <w:ind w:left="351" w:hanging="357"/>
              <w:contextualSpacing/>
              <w:rPr>
                <w:rFonts w:cstheme="minorHAnsi"/>
              </w:rPr>
            </w:pPr>
            <w:r w:rsidRPr="00F60154">
              <w:rPr>
                <w:rFonts w:cstheme="minorHAnsi"/>
              </w:rPr>
              <w:t>Gebruik van standaard software en processen die zich al bewezen hebben</w:t>
            </w:r>
            <w:r w:rsidR="003F3991">
              <w:rPr>
                <w:rFonts w:cstheme="minorHAnsi"/>
              </w:rPr>
              <w:t>,</w:t>
            </w:r>
            <w:r w:rsidRPr="00F60154">
              <w:rPr>
                <w:rFonts w:cstheme="minorHAnsi"/>
              </w:rPr>
              <w:t xml:space="preserve"> vermindert de kans op fouten </w:t>
            </w:r>
          </w:p>
          <w:p w14:paraId="54CD005D" w14:textId="77777777" w:rsidR="007F1B79" w:rsidRPr="00F60154" w:rsidRDefault="007F1B79">
            <w:pPr>
              <w:numPr>
                <w:ilvl w:val="0"/>
                <w:numId w:val="24"/>
              </w:numPr>
              <w:spacing w:after="0"/>
              <w:ind w:left="351" w:hanging="357"/>
              <w:contextualSpacing/>
              <w:rPr>
                <w:rFonts w:cstheme="minorHAnsi"/>
              </w:rPr>
            </w:pPr>
            <w:r w:rsidRPr="00F60154">
              <w:rPr>
                <w:rFonts w:cstheme="minorHAnsi"/>
              </w:rPr>
              <w:t>Innovatie op nieuwe onderdelen of stapsgewijs bij doorontwikkeling op later moment</w:t>
            </w:r>
          </w:p>
          <w:p w14:paraId="5793CAAC" w14:textId="77777777" w:rsidR="007F1B79" w:rsidRPr="00F60154" w:rsidRDefault="007F1B79">
            <w:pPr>
              <w:numPr>
                <w:ilvl w:val="0"/>
                <w:numId w:val="24"/>
              </w:numPr>
              <w:spacing w:after="0"/>
              <w:ind w:left="351" w:hanging="357"/>
              <w:contextualSpacing/>
              <w:rPr>
                <w:rFonts w:cstheme="minorHAnsi"/>
              </w:rPr>
            </w:pPr>
            <w:r w:rsidRPr="00F60154">
              <w:rPr>
                <w:rFonts w:cstheme="minorHAnsi"/>
              </w:rPr>
              <w:t>Zorgvuldige planning van verschillende aanbestedingen en samenhang tussen onderdelen</w:t>
            </w:r>
          </w:p>
        </w:tc>
      </w:tr>
      <w:tr w:rsidR="007F1B79" w:rsidRPr="00F60154" w14:paraId="2F238C75" w14:textId="77777777" w:rsidTr="00A53875">
        <w:tc>
          <w:tcPr>
            <w:tcW w:w="2830" w:type="dxa"/>
          </w:tcPr>
          <w:p w14:paraId="4AF2C5F8" w14:textId="77777777" w:rsidR="007F1B79" w:rsidRPr="00F60154" w:rsidRDefault="007F1B79" w:rsidP="00A53875">
            <w:pPr>
              <w:spacing w:after="0"/>
              <w:rPr>
                <w:rFonts w:cstheme="minorHAnsi"/>
                <w:color w:val="000000"/>
              </w:rPr>
            </w:pPr>
            <w:r w:rsidRPr="00F60154">
              <w:rPr>
                <w:rFonts w:cstheme="minorHAnsi"/>
              </w:rPr>
              <w:t>Optimale prijskwaliteitsverhouding</w:t>
            </w:r>
          </w:p>
        </w:tc>
        <w:tc>
          <w:tcPr>
            <w:tcW w:w="6232" w:type="dxa"/>
          </w:tcPr>
          <w:p w14:paraId="5EA18E90" w14:textId="77777777" w:rsidR="007F1B79" w:rsidRPr="00F60154" w:rsidRDefault="007F1B79">
            <w:pPr>
              <w:numPr>
                <w:ilvl w:val="0"/>
                <w:numId w:val="24"/>
              </w:numPr>
              <w:spacing w:after="0"/>
              <w:ind w:left="351" w:hanging="357"/>
              <w:contextualSpacing/>
              <w:rPr>
                <w:rFonts w:cstheme="minorHAnsi"/>
              </w:rPr>
            </w:pPr>
            <w:r w:rsidRPr="00F60154">
              <w:rPr>
                <w:rFonts w:cstheme="minorHAnsi"/>
              </w:rPr>
              <w:t>Sturen op standaardisatie qua programmatuur en inrichting, dus bij voorkeur geen maatwerk ontwikkeling en inrichting</w:t>
            </w:r>
          </w:p>
          <w:p w14:paraId="76E7117C" w14:textId="4DAB245A" w:rsidR="007F1B79" w:rsidRPr="00F60154" w:rsidRDefault="007F1B79">
            <w:pPr>
              <w:numPr>
                <w:ilvl w:val="0"/>
                <w:numId w:val="24"/>
              </w:numPr>
              <w:spacing w:after="0"/>
              <w:ind w:left="351" w:hanging="357"/>
              <w:contextualSpacing/>
              <w:rPr>
                <w:rFonts w:cstheme="minorBidi"/>
              </w:rPr>
            </w:pPr>
            <w:r w:rsidRPr="00F60154">
              <w:rPr>
                <w:rFonts w:cstheme="minorBidi"/>
              </w:rPr>
              <w:t>Voorschrijven van standaarden op basis van het “pas toe of leg uit”-beleid van de Rijksoverheid (</w:t>
            </w:r>
            <w:hyperlink r:id="rId13" w:history="1">
              <w:r w:rsidRPr="00F60154">
                <w:rPr>
                  <w:rStyle w:val="Hyperlink"/>
                </w:rPr>
                <w:t>https://www.forumstandaardisatie.nl/open-standaarden</w:t>
              </w:r>
            </w:hyperlink>
            <w:r w:rsidRPr="00F60154">
              <w:rPr>
                <w:rFonts w:cstheme="minorBidi"/>
              </w:rPr>
              <w:t xml:space="preserve">) </w:t>
            </w:r>
          </w:p>
          <w:p w14:paraId="1996C6D3" w14:textId="77777777" w:rsidR="007F1B79" w:rsidRPr="00F60154" w:rsidRDefault="007F1B79">
            <w:pPr>
              <w:numPr>
                <w:ilvl w:val="0"/>
                <w:numId w:val="24"/>
              </w:numPr>
              <w:spacing w:after="0"/>
              <w:ind w:left="351" w:hanging="357"/>
              <w:contextualSpacing/>
              <w:rPr>
                <w:rFonts w:cstheme="minorBidi"/>
              </w:rPr>
            </w:pPr>
            <w:r w:rsidRPr="00F60154">
              <w:rPr>
                <w:rFonts w:cstheme="minorBidi"/>
              </w:rPr>
              <w:t xml:space="preserve">Niet werken via hoofdaannemers, maar direct bij leveranciers inkopen </w:t>
            </w:r>
          </w:p>
          <w:p w14:paraId="48563B08" w14:textId="77777777" w:rsidR="007F1B79" w:rsidRPr="00F60154" w:rsidRDefault="007F1B79">
            <w:pPr>
              <w:numPr>
                <w:ilvl w:val="0"/>
                <w:numId w:val="24"/>
              </w:numPr>
              <w:spacing w:after="0"/>
              <w:ind w:left="351" w:hanging="357"/>
              <w:contextualSpacing/>
              <w:rPr>
                <w:rFonts w:cstheme="minorHAnsi"/>
              </w:rPr>
            </w:pPr>
            <w:r w:rsidRPr="00F60154">
              <w:rPr>
                <w:rFonts w:cstheme="minorHAnsi"/>
              </w:rPr>
              <w:t>SaaS/IaaS-tenzij. Zo veel mogelijk gebruik maken van cloud diensten.</w:t>
            </w:r>
          </w:p>
        </w:tc>
      </w:tr>
      <w:tr w:rsidR="007F1B79" w:rsidRPr="00F60154" w14:paraId="6891E0EB" w14:textId="77777777" w:rsidTr="00A53875">
        <w:tc>
          <w:tcPr>
            <w:tcW w:w="2830" w:type="dxa"/>
          </w:tcPr>
          <w:p w14:paraId="01D02339" w14:textId="77777777" w:rsidR="007F1B79" w:rsidRPr="00F60154" w:rsidRDefault="007F1B79" w:rsidP="00A53875">
            <w:pPr>
              <w:spacing w:after="0"/>
              <w:rPr>
                <w:rFonts w:cstheme="minorHAnsi"/>
                <w:color w:val="000000"/>
              </w:rPr>
            </w:pPr>
            <w:r w:rsidRPr="00F60154">
              <w:rPr>
                <w:rFonts w:cstheme="minorHAnsi"/>
                <w:color w:val="000000"/>
              </w:rPr>
              <w:lastRenderedPageBreak/>
              <w:t>Tevreden medewerkers</w:t>
            </w:r>
          </w:p>
        </w:tc>
        <w:tc>
          <w:tcPr>
            <w:tcW w:w="6232" w:type="dxa"/>
          </w:tcPr>
          <w:p w14:paraId="28E3F675" w14:textId="77777777" w:rsidR="007F1B79" w:rsidRPr="00F60154" w:rsidRDefault="007F1B79">
            <w:pPr>
              <w:numPr>
                <w:ilvl w:val="0"/>
                <w:numId w:val="24"/>
              </w:numPr>
              <w:spacing w:after="0"/>
              <w:ind w:left="351" w:hanging="357"/>
              <w:contextualSpacing/>
              <w:rPr>
                <w:rFonts w:cstheme="minorBidi"/>
              </w:rPr>
            </w:pPr>
            <w:r w:rsidRPr="00F60154">
              <w:rPr>
                <w:rFonts w:cstheme="minorBidi"/>
              </w:rPr>
              <w:t>Project betreft vernieuwing van infrastructuur ten behoeve van de “business” processen, dus betrokkenheid vanuit werkgroepen</w:t>
            </w:r>
          </w:p>
          <w:p w14:paraId="4C72BB8D" w14:textId="77777777" w:rsidR="007F1B79" w:rsidRPr="00F60154" w:rsidRDefault="007F1B79">
            <w:pPr>
              <w:numPr>
                <w:ilvl w:val="0"/>
                <w:numId w:val="24"/>
              </w:numPr>
              <w:spacing w:after="0"/>
              <w:ind w:left="351" w:hanging="357"/>
              <w:contextualSpacing/>
              <w:rPr>
                <w:rFonts w:cstheme="minorHAnsi"/>
              </w:rPr>
            </w:pPr>
            <w:r w:rsidRPr="00F60154">
              <w:rPr>
                <w:rFonts w:cstheme="minorHAnsi"/>
              </w:rPr>
              <w:t>Tijd en plaats onafhankelijk werken.</w:t>
            </w:r>
          </w:p>
        </w:tc>
      </w:tr>
      <w:tr w:rsidR="007F1B79" w:rsidRPr="00F60154" w14:paraId="22AF30D6" w14:textId="77777777" w:rsidTr="00A53875">
        <w:tc>
          <w:tcPr>
            <w:tcW w:w="2830" w:type="dxa"/>
          </w:tcPr>
          <w:p w14:paraId="3F6E8943" w14:textId="77777777" w:rsidR="007F1B79" w:rsidRPr="00F60154" w:rsidRDefault="007F1B79" w:rsidP="00A53875">
            <w:pPr>
              <w:spacing w:after="0"/>
              <w:rPr>
                <w:rFonts w:cstheme="minorHAnsi"/>
                <w:color w:val="000000"/>
              </w:rPr>
            </w:pPr>
            <w:r w:rsidRPr="00F60154">
              <w:rPr>
                <w:rFonts w:cstheme="minorHAnsi"/>
                <w:color w:val="000000"/>
              </w:rPr>
              <w:t>Informatieveiligheid en betrouwbaarheid</w:t>
            </w:r>
          </w:p>
        </w:tc>
        <w:tc>
          <w:tcPr>
            <w:tcW w:w="6232" w:type="dxa"/>
          </w:tcPr>
          <w:p w14:paraId="0E94ACC7" w14:textId="77777777" w:rsidR="007F1B79" w:rsidRPr="00F60154" w:rsidRDefault="007F1B79">
            <w:pPr>
              <w:numPr>
                <w:ilvl w:val="0"/>
                <w:numId w:val="24"/>
              </w:numPr>
              <w:spacing w:after="0"/>
              <w:ind w:left="351" w:hanging="357"/>
              <w:contextualSpacing/>
              <w:rPr>
                <w:rFonts w:cstheme="minorBidi"/>
              </w:rPr>
            </w:pPr>
            <w:r w:rsidRPr="00F60154">
              <w:rPr>
                <w:rFonts w:cstheme="minorBidi"/>
              </w:rPr>
              <w:t>Marktpartij zal gevraagd worden een bewezen infrastructuur te leveren, deze heeft zijn betrouwbaarheid al bewezen</w:t>
            </w:r>
          </w:p>
          <w:p w14:paraId="78B5152C" w14:textId="77777777" w:rsidR="007F1B79" w:rsidRPr="00F60154" w:rsidRDefault="007F1B79">
            <w:pPr>
              <w:numPr>
                <w:ilvl w:val="0"/>
                <w:numId w:val="24"/>
              </w:numPr>
              <w:spacing w:after="0"/>
              <w:ind w:left="351" w:hanging="357"/>
              <w:contextualSpacing/>
              <w:rPr>
                <w:rFonts w:cstheme="minorBidi"/>
              </w:rPr>
            </w:pPr>
            <w:r w:rsidRPr="00F60154">
              <w:rPr>
                <w:rFonts w:cstheme="minorBidi"/>
              </w:rPr>
              <w:t>Selfservice en inzicht in eigen gegevens</w:t>
            </w:r>
          </w:p>
          <w:p w14:paraId="55FA32BE" w14:textId="77777777" w:rsidR="007F1B79" w:rsidRPr="00F60154" w:rsidRDefault="007F1B79">
            <w:pPr>
              <w:numPr>
                <w:ilvl w:val="0"/>
                <w:numId w:val="24"/>
              </w:numPr>
              <w:spacing w:after="0"/>
              <w:ind w:left="351" w:hanging="357"/>
              <w:contextualSpacing/>
              <w:rPr>
                <w:rFonts w:cstheme="minorHAnsi"/>
              </w:rPr>
            </w:pPr>
            <w:r w:rsidRPr="00F60154">
              <w:rPr>
                <w:rFonts w:cstheme="minorBidi"/>
              </w:rPr>
              <w:t>Toetsing op basis van geldende wet- en regelgeving en normeringen (AVG, ISO, e.d.)</w:t>
            </w:r>
          </w:p>
          <w:p w14:paraId="7A79834E" w14:textId="77777777" w:rsidR="007F1B79" w:rsidRPr="00F60154" w:rsidRDefault="007F1B79">
            <w:pPr>
              <w:numPr>
                <w:ilvl w:val="0"/>
                <w:numId w:val="24"/>
              </w:numPr>
              <w:spacing w:after="0"/>
              <w:ind w:left="351" w:hanging="357"/>
              <w:contextualSpacing/>
              <w:rPr>
                <w:rFonts w:cstheme="minorHAnsi"/>
              </w:rPr>
            </w:pPr>
            <w:r w:rsidRPr="00F60154">
              <w:rPr>
                <w:rFonts w:cstheme="minorBidi"/>
              </w:rPr>
              <w:t>Aansluiting op GDI/GGI</w:t>
            </w:r>
          </w:p>
        </w:tc>
      </w:tr>
    </w:tbl>
    <w:p w14:paraId="3E611432" w14:textId="7FE59596" w:rsidR="00177BD9" w:rsidRPr="00F60154" w:rsidRDefault="00177BD9" w:rsidP="002C18A5">
      <w:pPr>
        <w:pStyle w:val="Kop2"/>
      </w:pPr>
      <w:bookmarkStart w:id="50" w:name="_Toc289875067"/>
      <w:bookmarkStart w:id="51" w:name="_Ref313544303"/>
      <w:bookmarkStart w:id="52" w:name="_Toc314127597"/>
      <w:bookmarkStart w:id="53" w:name="_Toc314128126"/>
      <w:bookmarkStart w:id="54" w:name="_Toc416702257"/>
      <w:bookmarkStart w:id="55" w:name="_Toc424285002"/>
      <w:bookmarkStart w:id="56" w:name="_Toc126911648"/>
      <w:r w:rsidRPr="00F60154">
        <w:t>Leeswijzer</w:t>
      </w:r>
      <w:bookmarkEnd w:id="50"/>
      <w:bookmarkEnd w:id="51"/>
      <w:bookmarkEnd w:id="52"/>
      <w:bookmarkEnd w:id="53"/>
      <w:bookmarkEnd w:id="54"/>
      <w:bookmarkEnd w:id="55"/>
      <w:bookmarkEnd w:id="56"/>
    </w:p>
    <w:p w14:paraId="2D50A61F" w14:textId="7DC5531E" w:rsidR="00177BD9" w:rsidRPr="00F60154" w:rsidRDefault="00177BD9" w:rsidP="00364086">
      <w:pPr>
        <w:pStyle w:val="Lijstalinea"/>
        <w:numPr>
          <w:ilvl w:val="0"/>
          <w:numId w:val="7"/>
        </w:numPr>
        <w:spacing w:after="0"/>
        <w:rPr>
          <w:rFonts w:asciiTheme="minorHAnsi" w:hAnsiTheme="minorHAnsi" w:cstheme="minorHAnsi"/>
        </w:rPr>
      </w:pPr>
      <w:r w:rsidRPr="00F60154">
        <w:rPr>
          <w:rFonts w:asciiTheme="minorHAnsi" w:hAnsiTheme="minorHAnsi" w:cstheme="minorHAnsi"/>
        </w:rPr>
        <w:t xml:space="preserve">In hoofdstuk </w:t>
      </w:r>
      <w:r w:rsidR="008D52CC" w:rsidRPr="00F60154">
        <w:rPr>
          <w:rFonts w:asciiTheme="minorHAnsi" w:hAnsiTheme="minorHAnsi" w:cstheme="minorHAnsi"/>
        </w:rPr>
        <w:fldChar w:fldCharType="begin"/>
      </w:r>
      <w:r w:rsidR="008D52CC" w:rsidRPr="00F60154">
        <w:rPr>
          <w:rFonts w:asciiTheme="minorHAnsi" w:hAnsiTheme="minorHAnsi" w:cstheme="minorHAnsi"/>
        </w:rPr>
        <w:instrText xml:space="preserve"> REF _Ref314134660 \r \h  \* MERGEFORMAT </w:instrText>
      </w:r>
      <w:r w:rsidR="008D52CC" w:rsidRPr="00F60154">
        <w:rPr>
          <w:rFonts w:asciiTheme="minorHAnsi" w:hAnsiTheme="minorHAnsi" w:cstheme="minorHAnsi"/>
        </w:rPr>
      </w:r>
      <w:r w:rsidR="008D52CC" w:rsidRPr="00F60154">
        <w:rPr>
          <w:rFonts w:asciiTheme="minorHAnsi" w:hAnsiTheme="minorHAnsi" w:cstheme="minorHAnsi"/>
        </w:rPr>
        <w:fldChar w:fldCharType="separate"/>
      </w:r>
      <w:r w:rsidR="003341A5">
        <w:rPr>
          <w:rFonts w:asciiTheme="minorHAnsi" w:hAnsiTheme="minorHAnsi" w:cstheme="minorHAnsi"/>
        </w:rPr>
        <w:t>2</w:t>
      </w:r>
      <w:r w:rsidR="008D52CC" w:rsidRPr="00F60154">
        <w:rPr>
          <w:rFonts w:asciiTheme="minorHAnsi" w:hAnsiTheme="minorHAnsi" w:cstheme="minorHAnsi"/>
        </w:rPr>
        <w:fldChar w:fldCharType="end"/>
      </w:r>
      <w:r w:rsidRPr="00F60154">
        <w:rPr>
          <w:rFonts w:asciiTheme="minorHAnsi" w:hAnsiTheme="minorHAnsi" w:cstheme="minorHAnsi"/>
        </w:rPr>
        <w:t xml:space="preserve"> is algemene informatie over de Aanbesteding opgenomen.</w:t>
      </w:r>
    </w:p>
    <w:p w14:paraId="76432E77" w14:textId="23AE6CAB" w:rsidR="00F62C47" w:rsidRPr="00F60154" w:rsidRDefault="00F62C47" w:rsidP="00364086">
      <w:pPr>
        <w:pStyle w:val="Lijstalinea"/>
        <w:numPr>
          <w:ilvl w:val="0"/>
          <w:numId w:val="7"/>
        </w:numPr>
        <w:spacing w:after="0"/>
        <w:rPr>
          <w:rFonts w:asciiTheme="minorHAnsi" w:hAnsiTheme="minorHAnsi" w:cstheme="minorHAnsi"/>
        </w:rPr>
      </w:pPr>
      <w:r w:rsidRPr="00F60154">
        <w:rPr>
          <w:rFonts w:asciiTheme="minorHAnsi" w:hAnsiTheme="minorHAnsi" w:cstheme="minorHAnsi"/>
        </w:rPr>
        <w:t>In hoofdstuk</w:t>
      </w:r>
      <w:r w:rsidR="001B3427" w:rsidRPr="00F60154">
        <w:rPr>
          <w:rFonts w:asciiTheme="minorHAnsi" w:hAnsiTheme="minorHAnsi" w:cstheme="minorHAnsi"/>
        </w:rPr>
        <w:t xml:space="preserve"> </w:t>
      </w:r>
      <w:r w:rsidR="00321D34" w:rsidRPr="00F60154">
        <w:rPr>
          <w:rFonts w:asciiTheme="minorHAnsi" w:hAnsiTheme="minorHAnsi" w:cstheme="minorHAnsi"/>
        </w:rPr>
        <w:fldChar w:fldCharType="begin"/>
      </w:r>
      <w:r w:rsidR="00321D34" w:rsidRPr="00F60154">
        <w:rPr>
          <w:rFonts w:asciiTheme="minorHAnsi" w:hAnsiTheme="minorHAnsi" w:cstheme="minorHAnsi"/>
        </w:rPr>
        <w:instrText xml:space="preserve"> REF _Ref52448424 \r \h </w:instrText>
      </w:r>
      <w:r w:rsidR="00F60154">
        <w:rPr>
          <w:rFonts w:asciiTheme="minorHAnsi" w:hAnsiTheme="minorHAnsi" w:cstheme="minorHAnsi"/>
        </w:rPr>
        <w:instrText xml:space="preserve"> \* MERGEFORMAT </w:instrText>
      </w:r>
      <w:r w:rsidR="00321D34" w:rsidRPr="00F60154">
        <w:rPr>
          <w:rFonts w:asciiTheme="minorHAnsi" w:hAnsiTheme="minorHAnsi" w:cstheme="minorHAnsi"/>
        </w:rPr>
      </w:r>
      <w:r w:rsidR="00321D34" w:rsidRPr="00F60154">
        <w:rPr>
          <w:rFonts w:asciiTheme="minorHAnsi" w:hAnsiTheme="minorHAnsi" w:cstheme="minorHAnsi"/>
        </w:rPr>
        <w:fldChar w:fldCharType="separate"/>
      </w:r>
      <w:r w:rsidR="003341A5">
        <w:rPr>
          <w:rFonts w:asciiTheme="minorHAnsi" w:hAnsiTheme="minorHAnsi" w:cstheme="minorHAnsi"/>
        </w:rPr>
        <w:t>3</w:t>
      </w:r>
      <w:r w:rsidR="00321D34" w:rsidRPr="00F60154">
        <w:rPr>
          <w:rFonts w:asciiTheme="minorHAnsi" w:hAnsiTheme="minorHAnsi" w:cstheme="minorHAnsi"/>
        </w:rPr>
        <w:fldChar w:fldCharType="end"/>
      </w:r>
      <w:r w:rsidR="00321D34" w:rsidRPr="00F60154">
        <w:rPr>
          <w:rFonts w:asciiTheme="minorHAnsi" w:hAnsiTheme="minorHAnsi" w:cstheme="minorHAnsi"/>
        </w:rPr>
        <w:t xml:space="preserve"> </w:t>
      </w:r>
      <w:r w:rsidR="00FA79B2" w:rsidRPr="00F60154">
        <w:rPr>
          <w:rFonts w:asciiTheme="minorHAnsi" w:hAnsiTheme="minorHAnsi" w:cstheme="minorHAnsi"/>
        </w:rPr>
        <w:t xml:space="preserve">is </w:t>
      </w:r>
      <w:r w:rsidRPr="00F60154">
        <w:rPr>
          <w:rFonts w:asciiTheme="minorHAnsi" w:hAnsiTheme="minorHAnsi" w:cstheme="minorHAnsi"/>
        </w:rPr>
        <w:t xml:space="preserve">informatie over de huidige </w:t>
      </w:r>
      <w:r w:rsidR="001B3427" w:rsidRPr="00F60154">
        <w:rPr>
          <w:rFonts w:asciiTheme="minorHAnsi" w:hAnsiTheme="minorHAnsi" w:cstheme="minorHAnsi"/>
        </w:rPr>
        <w:t>situatie</w:t>
      </w:r>
      <w:r w:rsidRPr="00F60154">
        <w:rPr>
          <w:rFonts w:asciiTheme="minorHAnsi" w:hAnsiTheme="minorHAnsi" w:cstheme="minorHAnsi"/>
        </w:rPr>
        <w:t xml:space="preserve"> </w:t>
      </w:r>
      <w:r w:rsidR="003A67AD" w:rsidRPr="00F60154">
        <w:rPr>
          <w:rFonts w:asciiTheme="minorHAnsi" w:hAnsiTheme="minorHAnsi" w:cstheme="minorHAnsi"/>
        </w:rPr>
        <w:t xml:space="preserve">(IST) </w:t>
      </w:r>
      <w:r w:rsidRPr="00F60154">
        <w:rPr>
          <w:rFonts w:asciiTheme="minorHAnsi" w:hAnsiTheme="minorHAnsi" w:cstheme="minorHAnsi"/>
        </w:rPr>
        <w:t>opgenomen.</w:t>
      </w:r>
    </w:p>
    <w:p w14:paraId="2C5687A7" w14:textId="05EB53F0" w:rsidR="00952AF7" w:rsidRPr="00F60154" w:rsidRDefault="00952AF7" w:rsidP="00364086">
      <w:pPr>
        <w:pStyle w:val="Lijstalinea"/>
        <w:numPr>
          <w:ilvl w:val="0"/>
          <w:numId w:val="7"/>
        </w:numPr>
        <w:spacing w:after="0"/>
        <w:rPr>
          <w:rFonts w:asciiTheme="minorHAnsi" w:hAnsiTheme="minorHAnsi" w:cstheme="minorHAnsi"/>
        </w:rPr>
      </w:pPr>
      <w:r w:rsidRPr="00F60154">
        <w:rPr>
          <w:rFonts w:asciiTheme="minorHAnsi" w:hAnsiTheme="minorHAnsi" w:cstheme="minorHAnsi"/>
        </w:rPr>
        <w:t xml:space="preserve">In hoofdstuk </w:t>
      </w:r>
      <w:r w:rsidRPr="00F60154">
        <w:rPr>
          <w:rFonts w:asciiTheme="minorHAnsi" w:hAnsiTheme="minorHAnsi" w:cstheme="minorHAnsi"/>
        </w:rPr>
        <w:fldChar w:fldCharType="begin"/>
      </w:r>
      <w:r w:rsidRPr="00F60154">
        <w:rPr>
          <w:rFonts w:asciiTheme="minorHAnsi" w:hAnsiTheme="minorHAnsi" w:cstheme="minorHAnsi"/>
        </w:rPr>
        <w:instrText xml:space="preserve"> REF _Ref124943551 \r \h </w:instrText>
      </w:r>
      <w:r w:rsidR="00F60154">
        <w:rPr>
          <w:rFonts w:asciiTheme="minorHAnsi" w:hAnsiTheme="minorHAnsi" w:cstheme="minorHAnsi"/>
        </w:rPr>
        <w:instrText xml:space="preserve"> \* MERGEFORMAT </w:instrText>
      </w:r>
      <w:r w:rsidRPr="00F60154">
        <w:rPr>
          <w:rFonts w:asciiTheme="minorHAnsi" w:hAnsiTheme="minorHAnsi" w:cstheme="minorHAnsi"/>
        </w:rPr>
      </w:r>
      <w:r w:rsidRPr="00F60154">
        <w:rPr>
          <w:rFonts w:asciiTheme="minorHAnsi" w:hAnsiTheme="minorHAnsi" w:cstheme="minorHAnsi"/>
        </w:rPr>
        <w:fldChar w:fldCharType="separate"/>
      </w:r>
      <w:r w:rsidR="003341A5">
        <w:rPr>
          <w:rFonts w:asciiTheme="minorHAnsi" w:hAnsiTheme="minorHAnsi" w:cstheme="minorHAnsi"/>
        </w:rPr>
        <w:t>4</w:t>
      </w:r>
      <w:r w:rsidRPr="00F60154">
        <w:rPr>
          <w:rFonts w:asciiTheme="minorHAnsi" w:hAnsiTheme="minorHAnsi" w:cstheme="minorHAnsi"/>
        </w:rPr>
        <w:fldChar w:fldCharType="end"/>
      </w:r>
      <w:r w:rsidRPr="00F60154">
        <w:rPr>
          <w:rFonts w:asciiTheme="minorHAnsi" w:hAnsiTheme="minorHAnsi" w:cstheme="minorHAnsi"/>
        </w:rPr>
        <w:t xml:space="preserve"> is informatie over de Opdracht </w:t>
      </w:r>
      <w:r w:rsidR="003A67AD" w:rsidRPr="00F60154">
        <w:rPr>
          <w:rFonts w:asciiTheme="minorHAnsi" w:hAnsiTheme="minorHAnsi" w:cstheme="minorHAnsi"/>
        </w:rPr>
        <w:t xml:space="preserve">(SOLL) </w:t>
      </w:r>
      <w:r w:rsidRPr="00F60154">
        <w:rPr>
          <w:rFonts w:asciiTheme="minorHAnsi" w:hAnsiTheme="minorHAnsi" w:cstheme="minorHAnsi"/>
        </w:rPr>
        <w:t>opgenomen.</w:t>
      </w:r>
    </w:p>
    <w:p w14:paraId="10B25AFF" w14:textId="06545ED4" w:rsidR="00177BD9" w:rsidRPr="00F60154" w:rsidRDefault="00177BD9" w:rsidP="00364086">
      <w:pPr>
        <w:pStyle w:val="Lijstalinea"/>
        <w:numPr>
          <w:ilvl w:val="0"/>
          <w:numId w:val="7"/>
        </w:numPr>
        <w:spacing w:after="0"/>
        <w:rPr>
          <w:rFonts w:asciiTheme="minorHAnsi" w:hAnsiTheme="minorHAnsi" w:cstheme="minorHAnsi"/>
        </w:rPr>
      </w:pPr>
      <w:r w:rsidRPr="00F60154">
        <w:rPr>
          <w:rFonts w:asciiTheme="minorHAnsi" w:hAnsiTheme="minorHAnsi" w:cstheme="minorHAnsi"/>
        </w:rPr>
        <w:t xml:space="preserve">In hoofdstuk </w:t>
      </w:r>
      <w:r w:rsidR="001B3427" w:rsidRPr="00F60154">
        <w:rPr>
          <w:rFonts w:asciiTheme="minorHAnsi" w:hAnsiTheme="minorHAnsi" w:cstheme="minorHAnsi"/>
        </w:rPr>
        <w:fldChar w:fldCharType="begin"/>
      </w:r>
      <w:r w:rsidR="001B3427" w:rsidRPr="00F60154">
        <w:rPr>
          <w:rFonts w:asciiTheme="minorHAnsi" w:hAnsiTheme="minorHAnsi" w:cstheme="minorHAnsi"/>
        </w:rPr>
        <w:instrText xml:space="preserve"> REF _Ref47135634 \r \h </w:instrText>
      </w:r>
      <w:r w:rsidR="00F60154">
        <w:rPr>
          <w:rFonts w:asciiTheme="minorHAnsi" w:hAnsiTheme="minorHAnsi" w:cstheme="minorHAnsi"/>
        </w:rPr>
        <w:instrText xml:space="preserve"> \* MERGEFORMAT </w:instrText>
      </w:r>
      <w:r w:rsidR="001B3427" w:rsidRPr="00F60154">
        <w:rPr>
          <w:rFonts w:asciiTheme="minorHAnsi" w:hAnsiTheme="minorHAnsi" w:cstheme="minorHAnsi"/>
        </w:rPr>
      </w:r>
      <w:r w:rsidR="001B3427" w:rsidRPr="00F60154">
        <w:rPr>
          <w:rFonts w:asciiTheme="minorHAnsi" w:hAnsiTheme="minorHAnsi" w:cstheme="minorHAnsi"/>
        </w:rPr>
        <w:fldChar w:fldCharType="separate"/>
      </w:r>
      <w:r w:rsidR="003341A5">
        <w:rPr>
          <w:rFonts w:asciiTheme="minorHAnsi" w:hAnsiTheme="minorHAnsi" w:cstheme="minorHAnsi"/>
        </w:rPr>
        <w:t>5</w:t>
      </w:r>
      <w:r w:rsidR="001B3427" w:rsidRPr="00F60154">
        <w:rPr>
          <w:rFonts w:asciiTheme="minorHAnsi" w:hAnsiTheme="minorHAnsi" w:cstheme="minorHAnsi"/>
        </w:rPr>
        <w:fldChar w:fldCharType="end"/>
      </w:r>
      <w:r w:rsidR="00FF07BD" w:rsidRPr="00F60154">
        <w:rPr>
          <w:rFonts w:asciiTheme="minorHAnsi" w:hAnsiTheme="minorHAnsi" w:cstheme="minorHAnsi"/>
        </w:rPr>
        <w:t xml:space="preserve"> </w:t>
      </w:r>
      <w:r w:rsidR="00952AF7" w:rsidRPr="00F60154">
        <w:rPr>
          <w:rFonts w:asciiTheme="minorHAnsi" w:hAnsiTheme="minorHAnsi" w:cstheme="minorHAnsi"/>
        </w:rPr>
        <w:t>is de wijze van</w:t>
      </w:r>
      <w:r w:rsidRPr="00F60154">
        <w:rPr>
          <w:rFonts w:asciiTheme="minorHAnsi" w:hAnsiTheme="minorHAnsi" w:cstheme="minorHAnsi"/>
        </w:rPr>
        <w:t xml:space="preserve"> </w:t>
      </w:r>
      <w:r w:rsidR="00952AF7" w:rsidRPr="00F60154">
        <w:rPr>
          <w:rFonts w:asciiTheme="minorHAnsi" w:hAnsiTheme="minorHAnsi" w:cstheme="minorHAnsi"/>
        </w:rPr>
        <w:t>Aanmelding</w:t>
      </w:r>
      <w:r w:rsidRPr="00F60154">
        <w:rPr>
          <w:rFonts w:asciiTheme="minorHAnsi" w:hAnsiTheme="minorHAnsi" w:cstheme="minorHAnsi"/>
        </w:rPr>
        <w:t xml:space="preserve"> opgenomen.</w:t>
      </w:r>
    </w:p>
    <w:p w14:paraId="2559A568" w14:textId="761D2C11" w:rsidR="00177BD9" w:rsidRPr="00F60154" w:rsidRDefault="00177BD9" w:rsidP="00364086">
      <w:pPr>
        <w:pStyle w:val="Lijstalinea"/>
        <w:numPr>
          <w:ilvl w:val="0"/>
          <w:numId w:val="7"/>
        </w:numPr>
        <w:spacing w:after="0"/>
        <w:rPr>
          <w:rFonts w:asciiTheme="minorHAnsi" w:hAnsiTheme="minorHAnsi" w:cstheme="minorHAnsi"/>
        </w:rPr>
      </w:pPr>
      <w:r w:rsidRPr="00F60154">
        <w:rPr>
          <w:rFonts w:asciiTheme="minorHAnsi" w:hAnsiTheme="minorHAnsi" w:cstheme="minorHAnsi"/>
        </w:rPr>
        <w:t>In hoofdstuk</w:t>
      </w:r>
      <w:r w:rsidR="005D3494" w:rsidRPr="00F60154">
        <w:rPr>
          <w:rFonts w:asciiTheme="minorHAnsi" w:hAnsiTheme="minorHAnsi" w:cstheme="minorHAnsi"/>
        </w:rPr>
        <w:t xml:space="preserve"> </w:t>
      </w:r>
      <w:r w:rsidR="00B5217D" w:rsidRPr="00F60154">
        <w:rPr>
          <w:rFonts w:asciiTheme="minorHAnsi" w:hAnsiTheme="minorHAnsi" w:cstheme="minorHAnsi"/>
        </w:rPr>
        <w:fldChar w:fldCharType="begin"/>
      </w:r>
      <w:r w:rsidR="00B5217D" w:rsidRPr="00F60154">
        <w:rPr>
          <w:rFonts w:asciiTheme="minorHAnsi" w:hAnsiTheme="minorHAnsi" w:cstheme="minorHAnsi"/>
        </w:rPr>
        <w:instrText xml:space="preserve"> REF _Ref416876305 \r \h </w:instrText>
      </w:r>
      <w:r w:rsidR="00F60154">
        <w:rPr>
          <w:rFonts w:asciiTheme="minorHAnsi" w:hAnsiTheme="minorHAnsi" w:cstheme="minorHAnsi"/>
        </w:rPr>
        <w:instrText xml:space="preserve"> \* MERGEFORMAT </w:instrText>
      </w:r>
      <w:r w:rsidR="00B5217D" w:rsidRPr="00F60154">
        <w:rPr>
          <w:rFonts w:asciiTheme="minorHAnsi" w:hAnsiTheme="minorHAnsi" w:cstheme="minorHAnsi"/>
        </w:rPr>
      </w:r>
      <w:r w:rsidR="00B5217D" w:rsidRPr="00F60154">
        <w:rPr>
          <w:rFonts w:asciiTheme="minorHAnsi" w:hAnsiTheme="minorHAnsi" w:cstheme="minorHAnsi"/>
        </w:rPr>
        <w:fldChar w:fldCharType="separate"/>
      </w:r>
      <w:r w:rsidR="003341A5">
        <w:rPr>
          <w:rFonts w:asciiTheme="minorHAnsi" w:hAnsiTheme="minorHAnsi" w:cstheme="minorHAnsi"/>
        </w:rPr>
        <w:t>6</w:t>
      </w:r>
      <w:r w:rsidR="00B5217D" w:rsidRPr="00F60154">
        <w:rPr>
          <w:rFonts w:asciiTheme="minorHAnsi" w:hAnsiTheme="minorHAnsi" w:cstheme="minorHAnsi"/>
        </w:rPr>
        <w:fldChar w:fldCharType="end"/>
      </w:r>
      <w:r w:rsidRPr="00F60154">
        <w:rPr>
          <w:rFonts w:asciiTheme="minorHAnsi" w:hAnsiTheme="minorHAnsi" w:cstheme="minorHAnsi"/>
        </w:rPr>
        <w:t xml:space="preserve"> </w:t>
      </w:r>
      <w:r w:rsidR="00B5217D" w:rsidRPr="00F60154">
        <w:rPr>
          <w:rFonts w:asciiTheme="minorHAnsi" w:hAnsiTheme="minorHAnsi" w:cstheme="minorHAnsi"/>
        </w:rPr>
        <w:t xml:space="preserve">bevat de eisen aan de </w:t>
      </w:r>
      <w:r w:rsidR="00952AF7" w:rsidRPr="00F60154">
        <w:rPr>
          <w:rFonts w:asciiTheme="minorHAnsi" w:hAnsiTheme="minorHAnsi" w:cstheme="minorHAnsi"/>
        </w:rPr>
        <w:t>Aanmelding</w:t>
      </w:r>
      <w:r w:rsidR="00D36CBE" w:rsidRPr="00F60154">
        <w:rPr>
          <w:rFonts w:asciiTheme="minorHAnsi" w:hAnsiTheme="minorHAnsi" w:cstheme="minorHAnsi"/>
        </w:rPr>
        <w:t>.</w:t>
      </w:r>
    </w:p>
    <w:p w14:paraId="7B2B462B" w14:textId="18A9AA47" w:rsidR="00177BD9" w:rsidRPr="00F60154" w:rsidRDefault="00177BD9" w:rsidP="00364086">
      <w:pPr>
        <w:pStyle w:val="Lijstalinea"/>
        <w:numPr>
          <w:ilvl w:val="0"/>
          <w:numId w:val="7"/>
        </w:numPr>
        <w:spacing w:after="0"/>
        <w:rPr>
          <w:rFonts w:asciiTheme="minorHAnsi" w:hAnsiTheme="minorHAnsi" w:cstheme="minorHAnsi"/>
        </w:rPr>
      </w:pPr>
      <w:r w:rsidRPr="00F60154">
        <w:rPr>
          <w:rFonts w:asciiTheme="minorHAnsi" w:hAnsiTheme="minorHAnsi" w:cstheme="minorHAnsi"/>
        </w:rPr>
        <w:t xml:space="preserve">In hoofdstuk </w:t>
      </w:r>
      <w:r w:rsidR="00321D34" w:rsidRPr="00F60154">
        <w:rPr>
          <w:rFonts w:asciiTheme="minorHAnsi" w:hAnsiTheme="minorHAnsi" w:cstheme="minorHAnsi"/>
        </w:rPr>
        <w:fldChar w:fldCharType="begin"/>
      </w:r>
      <w:r w:rsidR="00321D34" w:rsidRPr="00F60154">
        <w:rPr>
          <w:rFonts w:asciiTheme="minorHAnsi" w:hAnsiTheme="minorHAnsi" w:cstheme="minorHAnsi"/>
        </w:rPr>
        <w:instrText xml:space="preserve"> REF _Ref52448425 \r \h </w:instrText>
      </w:r>
      <w:r w:rsidR="00F60154">
        <w:rPr>
          <w:rFonts w:asciiTheme="minorHAnsi" w:hAnsiTheme="minorHAnsi" w:cstheme="minorHAnsi"/>
        </w:rPr>
        <w:instrText xml:space="preserve"> \* MERGEFORMAT </w:instrText>
      </w:r>
      <w:r w:rsidR="00321D34" w:rsidRPr="00F60154">
        <w:rPr>
          <w:rFonts w:asciiTheme="minorHAnsi" w:hAnsiTheme="minorHAnsi" w:cstheme="minorHAnsi"/>
        </w:rPr>
      </w:r>
      <w:r w:rsidR="00321D34" w:rsidRPr="00F60154">
        <w:rPr>
          <w:rFonts w:asciiTheme="minorHAnsi" w:hAnsiTheme="minorHAnsi" w:cstheme="minorHAnsi"/>
        </w:rPr>
        <w:fldChar w:fldCharType="separate"/>
      </w:r>
      <w:r w:rsidR="003341A5">
        <w:rPr>
          <w:rFonts w:asciiTheme="minorHAnsi" w:hAnsiTheme="minorHAnsi" w:cstheme="minorHAnsi"/>
        </w:rPr>
        <w:t>7</w:t>
      </w:r>
      <w:r w:rsidR="00321D34" w:rsidRPr="00F60154">
        <w:rPr>
          <w:rFonts w:asciiTheme="minorHAnsi" w:hAnsiTheme="minorHAnsi" w:cstheme="minorHAnsi"/>
        </w:rPr>
        <w:fldChar w:fldCharType="end"/>
      </w:r>
      <w:r w:rsidR="00321D34" w:rsidRPr="00F60154">
        <w:rPr>
          <w:rFonts w:asciiTheme="minorHAnsi" w:hAnsiTheme="minorHAnsi" w:cstheme="minorHAnsi"/>
        </w:rPr>
        <w:t xml:space="preserve"> </w:t>
      </w:r>
      <w:r w:rsidR="00952AF7" w:rsidRPr="00F60154">
        <w:rPr>
          <w:rFonts w:asciiTheme="minorHAnsi" w:hAnsiTheme="minorHAnsi" w:cstheme="minorHAnsi"/>
        </w:rPr>
        <w:t>zijn de Selectiecriteria vermeld in geval er meer dan 5 (geldige) Aanmeldingen zijn ontvangen.</w:t>
      </w:r>
    </w:p>
    <w:p w14:paraId="33C1C963" w14:textId="626A58C0" w:rsidR="00177BD9" w:rsidRPr="00F60154" w:rsidRDefault="00B5217D" w:rsidP="00364086">
      <w:pPr>
        <w:pStyle w:val="Lijstalinea"/>
        <w:numPr>
          <w:ilvl w:val="0"/>
          <w:numId w:val="7"/>
        </w:numPr>
        <w:rPr>
          <w:rFonts w:asciiTheme="minorHAnsi" w:hAnsiTheme="minorHAnsi" w:cstheme="minorHAnsi"/>
        </w:rPr>
      </w:pPr>
      <w:r w:rsidRPr="00F60154">
        <w:rPr>
          <w:rFonts w:asciiTheme="minorHAnsi" w:hAnsiTheme="minorHAnsi" w:cstheme="minorHAnsi"/>
        </w:rPr>
        <w:t xml:space="preserve">In </w:t>
      </w:r>
      <w:r w:rsidR="00BF796E" w:rsidRPr="00F60154">
        <w:rPr>
          <w:rFonts w:asciiTheme="minorHAnsi" w:hAnsiTheme="minorHAnsi" w:cstheme="minorHAnsi"/>
        </w:rPr>
        <w:t>h</w:t>
      </w:r>
      <w:r w:rsidRPr="00F60154">
        <w:rPr>
          <w:rFonts w:asciiTheme="minorHAnsi" w:hAnsiTheme="minorHAnsi" w:cstheme="minorHAnsi"/>
        </w:rPr>
        <w:t xml:space="preserve">oofdstuk </w:t>
      </w:r>
      <w:r w:rsidRPr="00F60154">
        <w:rPr>
          <w:rFonts w:asciiTheme="minorHAnsi" w:hAnsiTheme="minorHAnsi" w:cstheme="minorHAnsi"/>
        </w:rPr>
        <w:fldChar w:fldCharType="begin"/>
      </w:r>
      <w:r w:rsidRPr="00F60154">
        <w:rPr>
          <w:rFonts w:asciiTheme="minorHAnsi" w:hAnsiTheme="minorHAnsi" w:cstheme="minorHAnsi"/>
        </w:rPr>
        <w:instrText xml:space="preserve"> REF _Ref517162854 \r \h </w:instrText>
      </w:r>
      <w:r w:rsidR="00F60154">
        <w:rPr>
          <w:rFonts w:asciiTheme="minorHAnsi" w:hAnsiTheme="minorHAnsi" w:cstheme="minorHAnsi"/>
        </w:rPr>
        <w:instrText xml:space="preserve"> \* MERGEFORMAT </w:instrText>
      </w:r>
      <w:r w:rsidRPr="00F60154">
        <w:rPr>
          <w:rFonts w:asciiTheme="minorHAnsi" w:hAnsiTheme="minorHAnsi" w:cstheme="minorHAnsi"/>
        </w:rPr>
      </w:r>
      <w:r w:rsidRPr="00F60154">
        <w:rPr>
          <w:rFonts w:asciiTheme="minorHAnsi" w:hAnsiTheme="minorHAnsi" w:cstheme="minorHAnsi"/>
        </w:rPr>
        <w:fldChar w:fldCharType="separate"/>
      </w:r>
      <w:r w:rsidR="003341A5">
        <w:rPr>
          <w:rFonts w:asciiTheme="minorHAnsi" w:hAnsiTheme="minorHAnsi" w:cstheme="minorHAnsi"/>
        </w:rPr>
        <w:t>8</w:t>
      </w:r>
      <w:r w:rsidRPr="00F60154">
        <w:rPr>
          <w:rFonts w:asciiTheme="minorHAnsi" w:hAnsiTheme="minorHAnsi" w:cstheme="minorHAnsi"/>
        </w:rPr>
        <w:fldChar w:fldCharType="end"/>
      </w:r>
      <w:r w:rsidRPr="00F60154">
        <w:rPr>
          <w:rFonts w:asciiTheme="minorHAnsi" w:hAnsiTheme="minorHAnsi" w:cstheme="minorHAnsi"/>
        </w:rPr>
        <w:t xml:space="preserve"> is het</w:t>
      </w:r>
      <w:r w:rsidR="00CA1898" w:rsidRPr="00F60154">
        <w:rPr>
          <w:rFonts w:asciiTheme="minorHAnsi" w:hAnsiTheme="minorHAnsi" w:cstheme="minorHAnsi"/>
        </w:rPr>
        <w:t xml:space="preserve"> aanbestedingsreglement</w:t>
      </w:r>
      <w:r w:rsidRPr="00F60154">
        <w:rPr>
          <w:rFonts w:asciiTheme="minorHAnsi" w:hAnsiTheme="minorHAnsi" w:cstheme="minorHAnsi"/>
        </w:rPr>
        <w:t xml:space="preserve"> opgenomen</w:t>
      </w:r>
      <w:r w:rsidR="00CA1898" w:rsidRPr="00F60154">
        <w:rPr>
          <w:rFonts w:asciiTheme="minorHAnsi" w:hAnsiTheme="minorHAnsi" w:cstheme="minorHAnsi"/>
        </w:rPr>
        <w:t>.</w:t>
      </w:r>
    </w:p>
    <w:p w14:paraId="387B9A24" w14:textId="6C14221D" w:rsidR="00E764A1" w:rsidRPr="00F60154" w:rsidRDefault="00177BD9" w:rsidP="00D4465E">
      <w:pPr>
        <w:rPr>
          <w:rFonts w:asciiTheme="minorHAnsi" w:hAnsiTheme="minorHAnsi" w:cstheme="minorHAnsi"/>
        </w:rPr>
      </w:pPr>
      <w:r w:rsidRPr="00F60154">
        <w:rPr>
          <w:rFonts w:asciiTheme="minorHAnsi" w:hAnsiTheme="minorHAnsi" w:cstheme="minorHAnsi"/>
        </w:rPr>
        <w:t>Verder maken van het Aanbestedingsdocument</w:t>
      </w:r>
      <w:r w:rsidR="002F09FB" w:rsidRPr="00F60154">
        <w:rPr>
          <w:rFonts w:asciiTheme="minorHAnsi" w:hAnsiTheme="minorHAnsi" w:cstheme="minorHAnsi"/>
        </w:rPr>
        <w:t xml:space="preserve"> </w:t>
      </w:r>
      <w:r w:rsidR="0070237B" w:rsidRPr="00F60154">
        <w:rPr>
          <w:rFonts w:asciiTheme="minorHAnsi" w:hAnsiTheme="minorHAnsi" w:cstheme="minorHAnsi"/>
        </w:rPr>
        <w:t>een aantal</w:t>
      </w:r>
      <w:r w:rsidRPr="00F60154">
        <w:rPr>
          <w:rFonts w:asciiTheme="minorHAnsi" w:hAnsiTheme="minorHAnsi" w:cstheme="minorHAnsi"/>
        </w:rPr>
        <w:t xml:space="preserve"> Bijlagen deel uit. Daar waar vermeld, dienen </w:t>
      </w:r>
      <w:r w:rsidR="008943C5" w:rsidRPr="00F60154">
        <w:rPr>
          <w:rFonts w:asciiTheme="minorHAnsi" w:hAnsiTheme="minorHAnsi" w:cstheme="minorHAnsi"/>
        </w:rPr>
        <w:t>Gegadigden</w:t>
      </w:r>
      <w:r w:rsidRPr="00F60154">
        <w:rPr>
          <w:rFonts w:asciiTheme="minorHAnsi" w:hAnsiTheme="minorHAnsi" w:cstheme="minorHAnsi"/>
        </w:rPr>
        <w:t xml:space="preserve"> </w:t>
      </w:r>
      <w:r w:rsidR="00852B92" w:rsidRPr="00F60154">
        <w:rPr>
          <w:rFonts w:asciiTheme="minorHAnsi" w:hAnsiTheme="minorHAnsi" w:cstheme="minorHAnsi"/>
        </w:rPr>
        <w:t xml:space="preserve">voor hun </w:t>
      </w:r>
      <w:r w:rsidR="003C1C33" w:rsidRPr="00F60154">
        <w:rPr>
          <w:rFonts w:asciiTheme="minorHAnsi" w:hAnsiTheme="minorHAnsi" w:cstheme="minorHAnsi"/>
        </w:rPr>
        <w:t>Aanmelding</w:t>
      </w:r>
      <w:r w:rsidR="00852B92" w:rsidRPr="00F60154">
        <w:rPr>
          <w:rFonts w:asciiTheme="minorHAnsi" w:hAnsiTheme="minorHAnsi" w:cstheme="minorHAnsi"/>
        </w:rPr>
        <w:t xml:space="preserve"> </w:t>
      </w:r>
      <w:r w:rsidRPr="00F60154">
        <w:rPr>
          <w:rFonts w:asciiTheme="minorHAnsi" w:hAnsiTheme="minorHAnsi" w:cstheme="minorHAnsi"/>
        </w:rPr>
        <w:t>geb</w:t>
      </w:r>
      <w:r w:rsidR="00F537B7" w:rsidRPr="00F60154">
        <w:rPr>
          <w:rFonts w:asciiTheme="minorHAnsi" w:hAnsiTheme="minorHAnsi" w:cstheme="minorHAnsi"/>
        </w:rPr>
        <w:t>ruik te maken van deze Bijlagen</w:t>
      </w:r>
      <w:r w:rsidR="00C455E7" w:rsidRPr="00F60154">
        <w:rPr>
          <w:rFonts w:asciiTheme="minorHAnsi" w:hAnsiTheme="minorHAnsi" w:cstheme="minorHAnsi"/>
        </w:rPr>
        <w:t>.</w:t>
      </w:r>
    </w:p>
    <w:p w14:paraId="78D53A6E" w14:textId="3470CA11" w:rsidR="00E764A1" w:rsidRPr="00F60154" w:rsidRDefault="007C2C99" w:rsidP="002C18A5">
      <w:pPr>
        <w:pStyle w:val="Kop2"/>
      </w:pPr>
      <w:bookmarkStart w:id="57" w:name="_Toc126911649"/>
      <w:r w:rsidRPr="00F60154">
        <w:t>Verval van recht</w:t>
      </w:r>
      <w:bookmarkEnd w:id="57"/>
      <w:r w:rsidRPr="00F60154">
        <w:t xml:space="preserve"> </w:t>
      </w:r>
    </w:p>
    <w:p w14:paraId="274DB586" w14:textId="4A7794D9" w:rsidR="00A2084F" w:rsidRDefault="003C1C33" w:rsidP="005E2F8E">
      <w:pPr>
        <w:rPr>
          <w:rFonts w:asciiTheme="minorHAnsi" w:hAnsiTheme="minorHAnsi" w:cstheme="minorHAnsi"/>
        </w:rPr>
      </w:pPr>
      <w:r w:rsidRPr="00F60154">
        <w:rPr>
          <w:rFonts w:asciiTheme="minorHAnsi" w:hAnsiTheme="minorHAnsi" w:cstheme="minorHAnsi"/>
        </w:rPr>
        <w:t>Gegadigden</w:t>
      </w:r>
      <w:r w:rsidR="00177BD9" w:rsidRPr="00F60154">
        <w:rPr>
          <w:rFonts w:asciiTheme="minorHAnsi" w:hAnsiTheme="minorHAnsi" w:cstheme="minorHAnsi"/>
        </w:rPr>
        <w:t xml:space="preserve"> dienen ten behoeve van de voorbereiding van hun </w:t>
      </w:r>
      <w:r w:rsidRPr="00F60154">
        <w:rPr>
          <w:rFonts w:asciiTheme="minorHAnsi" w:hAnsiTheme="minorHAnsi" w:cstheme="minorHAnsi"/>
        </w:rPr>
        <w:t>Aanmelding</w:t>
      </w:r>
      <w:r w:rsidR="00177BD9" w:rsidRPr="00F60154">
        <w:rPr>
          <w:rFonts w:asciiTheme="minorHAnsi" w:hAnsiTheme="minorHAnsi" w:cstheme="minorHAnsi"/>
        </w:rPr>
        <w:t xml:space="preserve"> grondig kennis te nemen van alle informatie die in </w:t>
      </w:r>
      <w:r w:rsidRPr="00F60154">
        <w:rPr>
          <w:rFonts w:asciiTheme="minorHAnsi" w:hAnsiTheme="minorHAnsi" w:cstheme="minorHAnsi"/>
        </w:rPr>
        <w:t>de Selectieleidraad</w:t>
      </w:r>
      <w:r w:rsidR="00177BD9" w:rsidRPr="00F60154">
        <w:rPr>
          <w:rFonts w:asciiTheme="minorHAnsi" w:hAnsiTheme="minorHAnsi" w:cstheme="minorHAnsi"/>
        </w:rPr>
        <w:t xml:space="preserve"> is opgenomen.</w:t>
      </w:r>
      <w:bookmarkStart w:id="58" w:name="_Ref289759969"/>
      <w:bookmarkStart w:id="59" w:name="_Toc289875068"/>
      <w:r w:rsidR="005E2F8E" w:rsidRPr="00F60154">
        <w:rPr>
          <w:rFonts w:asciiTheme="minorHAnsi" w:hAnsiTheme="minorHAnsi" w:cstheme="minorHAnsi"/>
        </w:rPr>
        <w:t xml:space="preserve"> </w:t>
      </w:r>
      <w:r w:rsidR="007C2C99" w:rsidRPr="00F60154">
        <w:rPr>
          <w:rFonts w:asciiTheme="minorHAnsi" w:hAnsiTheme="minorHAnsi" w:cstheme="minorHAnsi"/>
        </w:rPr>
        <w:t xml:space="preserve">Indien een </w:t>
      </w:r>
      <w:r w:rsidRPr="00F60154">
        <w:rPr>
          <w:rFonts w:asciiTheme="minorHAnsi" w:hAnsiTheme="minorHAnsi" w:cstheme="minorHAnsi"/>
        </w:rPr>
        <w:t>Gegadigde</w:t>
      </w:r>
      <w:r w:rsidR="007C2C99" w:rsidRPr="00F60154">
        <w:rPr>
          <w:rFonts w:asciiTheme="minorHAnsi" w:hAnsiTheme="minorHAnsi" w:cstheme="minorHAnsi"/>
        </w:rPr>
        <w:t xml:space="preserve"> meent dat in </w:t>
      </w:r>
      <w:r w:rsidRPr="00F60154">
        <w:rPr>
          <w:rFonts w:asciiTheme="minorHAnsi" w:hAnsiTheme="minorHAnsi" w:cstheme="minorHAnsi"/>
        </w:rPr>
        <w:t>de</w:t>
      </w:r>
      <w:r w:rsidR="007C2C99" w:rsidRPr="00F60154">
        <w:rPr>
          <w:rFonts w:asciiTheme="minorHAnsi" w:hAnsiTheme="minorHAnsi" w:cstheme="minorHAnsi"/>
        </w:rPr>
        <w:t xml:space="preserve"> </w:t>
      </w:r>
      <w:r w:rsidRPr="00F60154">
        <w:rPr>
          <w:rFonts w:asciiTheme="minorHAnsi" w:hAnsiTheme="minorHAnsi" w:cstheme="minorHAnsi"/>
        </w:rPr>
        <w:t>Selectieleidraad</w:t>
      </w:r>
      <w:r w:rsidR="007C2C99" w:rsidRPr="00F60154">
        <w:rPr>
          <w:rFonts w:asciiTheme="minorHAnsi" w:hAnsiTheme="minorHAnsi" w:cstheme="minorHAnsi"/>
        </w:rPr>
        <w:t xml:space="preserve"> of andere documentatie met betrekking tot de Aanbesteding een onduidelijkheid, onjuistheid, onrechtmatigheid of enige andere onregelmatigheid is opgenomen, dient die </w:t>
      </w:r>
      <w:r w:rsidRPr="00F60154">
        <w:rPr>
          <w:rFonts w:asciiTheme="minorHAnsi" w:hAnsiTheme="minorHAnsi" w:cstheme="minorHAnsi"/>
        </w:rPr>
        <w:t>Gegadigde</w:t>
      </w:r>
      <w:r w:rsidR="007C2C99" w:rsidRPr="00F60154">
        <w:rPr>
          <w:rFonts w:asciiTheme="minorHAnsi" w:hAnsiTheme="minorHAnsi" w:cstheme="minorHAnsi"/>
        </w:rPr>
        <w:t xml:space="preserve"> uiterlijk tijdens de laatste vragenronde Aanbestedende dienst te wijzen op die onduidelijkheid, onjuistheid, onrechtmatigheid of overige onregelmatigheid, bij gebreke waarvan een </w:t>
      </w:r>
      <w:r w:rsidRPr="00F60154">
        <w:rPr>
          <w:rFonts w:asciiTheme="minorHAnsi" w:hAnsiTheme="minorHAnsi" w:cstheme="minorHAnsi"/>
        </w:rPr>
        <w:t>Gegadigde</w:t>
      </w:r>
      <w:r w:rsidR="007C2C99" w:rsidRPr="00F60154">
        <w:rPr>
          <w:rFonts w:asciiTheme="minorHAnsi" w:hAnsiTheme="minorHAnsi" w:cstheme="minorHAnsi"/>
        </w:rPr>
        <w:t xml:space="preserve"> zich (in of buiten rechte) niet (meer) op die onduidelijkheid, juistheid, onrechtmatigheid of overige onregelmatigheid kan beroepen. Indien een </w:t>
      </w:r>
      <w:r w:rsidRPr="00F60154">
        <w:rPr>
          <w:rFonts w:asciiTheme="minorHAnsi" w:hAnsiTheme="minorHAnsi" w:cstheme="minorHAnsi"/>
        </w:rPr>
        <w:t>Gegadigde</w:t>
      </w:r>
      <w:r w:rsidR="007C2C99" w:rsidRPr="00F60154">
        <w:rPr>
          <w:rFonts w:asciiTheme="minorHAnsi" w:hAnsiTheme="minorHAnsi" w:cstheme="minorHAnsi"/>
        </w:rPr>
        <w:t xml:space="preserve"> van mening is dat de reactie van </w:t>
      </w:r>
      <w:r w:rsidR="00CF3E84" w:rsidRPr="00F60154">
        <w:rPr>
          <w:rFonts w:asciiTheme="minorHAnsi" w:hAnsiTheme="minorHAnsi" w:cstheme="minorHAnsi"/>
        </w:rPr>
        <w:t>Aanbestedende dienst</w:t>
      </w:r>
      <w:r w:rsidR="007C2C99" w:rsidRPr="00F60154">
        <w:rPr>
          <w:rFonts w:asciiTheme="minorHAnsi" w:hAnsiTheme="minorHAnsi" w:cstheme="minorHAnsi"/>
        </w:rPr>
        <w:t xml:space="preserve"> in de Nota van Inlichtingen niet correct is, dan dient de </w:t>
      </w:r>
      <w:r w:rsidRPr="00F60154">
        <w:rPr>
          <w:rFonts w:asciiTheme="minorHAnsi" w:hAnsiTheme="minorHAnsi" w:cstheme="minorHAnsi"/>
        </w:rPr>
        <w:t>Gegadigde</w:t>
      </w:r>
      <w:r w:rsidR="007C2C99" w:rsidRPr="00F60154">
        <w:rPr>
          <w:rFonts w:asciiTheme="minorHAnsi" w:hAnsiTheme="minorHAnsi" w:cstheme="minorHAnsi"/>
        </w:rPr>
        <w:t xml:space="preserve"> dit voor de datum van </w:t>
      </w:r>
      <w:r w:rsidRPr="00F60154">
        <w:rPr>
          <w:rFonts w:asciiTheme="minorHAnsi" w:hAnsiTheme="minorHAnsi" w:cstheme="minorHAnsi"/>
        </w:rPr>
        <w:t>Aanmelding</w:t>
      </w:r>
      <w:r w:rsidR="007C2C99" w:rsidRPr="00F60154">
        <w:rPr>
          <w:rFonts w:asciiTheme="minorHAnsi" w:hAnsiTheme="minorHAnsi" w:cstheme="minorHAnsi"/>
        </w:rPr>
        <w:t xml:space="preserve"> </w:t>
      </w:r>
      <w:r w:rsidRPr="00F60154">
        <w:rPr>
          <w:rFonts w:asciiTheme="minorHAnsi" w:hAnsiTheme="minorHAnsi" w:cstheme="minorHAnsi"/>
        </w:rPr>
        <w:t>kenbaar te maken</w:t>
      </w:r>
      <w:r w:rsidR="007C2C99" w:rsidRPr="00F60154">
        <w:rPr>
          <w:rFonts w:asciiTheme="minorHAnsi" w:hAnsiTheme="minorHAnsi" w:cstheme="minorHAnsi"/>
        </w:rPr>
        <w:t xml:space="preserve"> en dan dient de </w:t>
      </w:r>
      <w:r w:rsidRPr="00F60154">
        <w:rPr>
          <w:rFonts w:asciiTheme="minorHAnsi" w:hAnsiTheme="minorHAnsi" w:cstheme="minorHAnsi"/>
        </w:rPr>
        <w:t>Gegadigde</w:t>
      </w:r>
      <w:r w:rsidR="007C2C99" w:rsidRPr="00F60154">
        <w:rPr>
          <w:rFonts w:asciiTheme="minorHAnsi" w:hAnsiTheme="minorHAnsi" w:cstheme="minorHAnsi"/>
        </w:rPr>
        <w:t xml:space="preserve"> terstond (dus voor de datum van </w:t>
      </w:r>
      <w:r w:rsidRPr="00F60154">
        <w:rPr>
          <w:rFonts w:asciiTheme="minorHAnsi" w:hAnsiTheme="minorHAnsi" w:cstheme="minorHAnsi"/>
        </w:rPr>
        <w:t>Aanmelding</w:t>
      </w:r>
      <w:r w:rsidR="007C2C99" w:rsidRPr="00F60154">
        <w:rPr>
          <w:rFonts w:asciiTheme="minorHAnsi" w:hAnsiTheme="minorHAnsi" w:cstheme="minorHAnsi"/>
        </w:rPr>
        <w:t>) in verband daarmee een kortgedingprocedure aan te spannen, zulks op straffe van verval van rechten.</w:t>
      </w:r>
    </w:p>
    <w:p w14:paraId="68962FC8" w14:textId="77777777" w:rsidR="00A2084F" w:rsidRDefault="00A2084F">
      <w:pPr>
        <w:spacing w:after="0" w:line="240" w:lineRule="auto"/>
        <w:rPr>
          <w:rFonts w:asciiTheme="minorHAnsi" w:hAnsiTheme="minorHAnsi" w:cstheme="minorHAnsi"/>
        </w:rPr>
      </w:pPr>
      <w:r>
        <w:rPr>
          <w:rFonts w:asciiTheme="minorHAnsi" w:hAnsiTheme="minorHAnsi" w:cstheme="minorHAnsi"/>
        </w:rPr>
        <w:br w:type="page"/>
      </w:r>
    </w:p>
    <w:p w14:paraId="09DEFC09" w14:textId="77777777" w:rsidR="007C2C99" w:rsidRPr="00F60154" w:rsidRDefault="007C2C99" w:rsidP="005E2F8E">
      <w:pPr>
        <w:rPr>
          <w:rFonts w:asciiTheme="minorHAnsi" w:hAnsiTheme="minorHAnsi" w:cstheme="minorHAnsi"/>
        </w:rPr>
      </w:pPr>
    </w:p>
    <w:p w14:paraId="391E71D0" w14:textId="0830E633" w:rsidR="00177BD9" w:rsidRPr="00F60154" w:rsidRDefault="00177BD9" w:rsidP="00D1461A">
      <w:pPr>
        <w:pStyle w:val="Kop1"/>
      </w:pPr>
      <w:bookmarkStart w:id="60" w:name="_Toc314127598"/>
      <w:bookmarkStart w:id="61" w:name="_Toc314128127"/>
      <w:bookmarkStart w:id="62" w:name="_Ref314134660"/>
      <w:bookmarkStart w:id="63" w:name="_Toc416702258"/>
      <w:bookmarkStart w:id="64" w:name="_Toc424285003"/>
      <w:bookmarkStart w:id="65" w:name="_Toc126911650"/>
      <w:r w:rsidRPr="00F60154">
        <w:t>Planning</w:t>
      </w:r>
      <w:r w:rsidR="00C35BC0" w:rsidRPr="00F60154">
        <w:t xml:space="preserve">, </w:t>
      </w:r>
      <w:r w:rsidRPr="00F60154">
        <w:t>informatie Aanbestedingsprocedure</w:t>
      </w:r>
      <w:bookmarkEnd w:id="58"/>
      <w:bookmarkEnd w:id="59"/>
      <w:bookmarkEnd w:id="60"/>
      <w:bookmarkEnd w:id="61"/>
      <w:bookmarkEnd w:id="62"/>
      <w:bookmarkEnd w:id="63"/>
      <w:bookmarkEnd w:id="64"/>
      <w:r w:rsidR="00C35BC0" w:rsidRPr="00F60154">
        <w:t xml:space="preserve"> en </w:t>
      </w:r>
      <w:r w:rsidR="00EF1B5D" w:rsidRPr="00F60154">
        <w:t>aanmelden</w:t>
      </w:r>
      <w:bookmarkEnd w:id="65"/>
    </w:p>
    <w:p w14:paraId="60010D4E" w14:textId="3E8C0979" w:rsidR="00177BD9" w:rsidRPr="00F60154" w:rsidRDefault="00177BD9" w:rsidP="009456CC">
      <w:pPr>
        <w:rPr>
          <w:rFonts w:asciiTheme="minorHAnsi" w:hAnsiTheme="minorHAnsi" w:cstheme="minorHAnsi"/>
        </w:rPr>
      </w:pPr>
      <w:r w:rsidRPr="00F60154">
        <w:rPr>
          <w:rFonts w:asciiTheme="minorHAnsi" w:hAnsiTheme="minorHAnsi" w:cstheme="minorHAnsi"/>
        </w:rPr>
        <w:t xml:space="preserve">In dit hoofdstuk wordt het verloop van de aanbestedingsprocedure </w:t>
      </w:r>
      <w:r w:rsidR="00C35BC0" w:rsidRPr="00F60154">
        <w:rPr>
          <w:rFonts w:asciiTheme="minorHAnsi" w:hAnsiTheme="minorHAnsi" w:cstheme="minorHAnsi"/>
        </w:rPr>
        <w:t xml:space="preserve">en de wijze hoe </w:t>
      </w:r>
      <w:r w:rsidR="00EF1B5D" w:rsidRPr="00F60154">
        <w:rPr>
          <w:rFonts w:asciiTheme="minorHAnsi" w:hAnsiTheme="minorHAnsi" w:cstheme="minorHAnsi"/>
        </w:rPr>
        <w:t>aan te melden</w:t>
      </w:r>
      <w:r w:rsidR="00C35BC0" w:rsidRPr="00F60154">
        <w:rPr>
          <w:rFonts w:asciiTheme="minorHAnsi" w:hAnsiTheme="minorHAnsi" w:cstheme="minorHAnsi"/>
        </w:rPr>
        <w:t xml:space="preserve"> </w:t>
      </w:r>
      <w:r w:rsidRPr="00F60154">
        <w:rPr>
          <w:rFonts w:asciiTheme="minorHAnsi" w:hAnsiTheme="minorHAnsi" w:cstheme="minorHAnsi"/>
        </w:rPr>
        <w:t>nader omschreven.</w:t>
      </w:r>
    </w:p>
    <w:p w14:paraId="236853E3" w14:textId="798B4A16" w:rsidR="00177BD9" w:rsidRPr="00F60154" w:rsidRDefault="00177BD9" w:rsidP="002C18A5">
      <w:pPr>
        <w:pStyle w:val="Kop2"/>
      </w:pPr>
      <w:bookmarkStart w:id="66" w:name="_Toc289875069"/>
      <w:bookmarkStart w:id="67" w:name="_Ref313544318"/>
      <w:bookmarkStart w:id="68" w:name="_Toc314127599"/>
      <w:bookmarkStart w:id="69" w:name="_Toc314128128"/>
      <w:bookmarkStart w:id="70" w:name="_Toc416702259"/>
      <w:bookmarkStart w:id="71" w:name="_Toc424285004"/>
      <w:bookmarkStart w:id="72" w:name="_Toc126911651"/>
      <w:r w:rsidRPr="00F60154">
        <w:t>Algemeen</w:t>
      </w:r>
      <w:bookmarkEnd w:id="66"/>
      <w:bookmarkEnd w:id="67"/>
      <w:bookmarkEnd w:id="68"/>
      <w:bookmarkEnd w:id="69"/>
      <w:bookmarkEnd w:id="70"/>
      <w:bookmarkEnd w:id="71"/>
      <w:bookmarkEnd w:id="72"/>
    </w:p>
    <w:p w14:paraId="7466EA2D" w14:textId="62E4C520" w:rsidR="00177BD9" w:rsidRPr="00F60154" w:rsidRDefault="00177BD9" w:rsidP="009456CC">
      <w:pPr>
        <w:rPr>
          <w:rFonts w:asciiTheme="minorHAnsi" w:hAnsiTheme="minorHAnsi" w:cstheme="minorHAnsi"/>
        </w:rPr>
      </w:pPr>
      <w:r w:rsidRPr="00F60154">
        <w:rPr>
          <w:rFonts w:asciiTheme="minorHAnsi" w:hAnsiTheme="minorHAnsi" w:cstheme="minorHAnsi"/>
        </w:rPr>
        <w:t xml:space="preserve">De Aanbesteding is op </w:t>
      </w:r>
      <w:r w:rsidR="00AF2CFA" w:rsidRPr="00F60154">
        <w:rPr>
          <w:rFonts w:asciiTheme="minorHAnsi" w:hAnsiTheme="minorHAnsi" w:cstheme="minorHAnsi"/>
        </w:rPr>
        <w:fldChar w:fldCharType="begin"/>
      </w:r>
      <w:r w:rsidR="00AF2CFA" w:rsidRPr="00F60154">
        <w:rPr>
          <w:rFonts w:asciiTheme="minorHAnsi" w:hAnsiTheme="minorHAnsi" w:cstheme="minorHAnsi"/>
        </w:rPr>
        <w:instrText xml:space="preserve"> REF verzenddatum_publicatie_op_tenderned \h </w:instrText>
      </w:r>
      <w:r w:rsidR="00F60154">
        <w:rPr>
          <w:rFonts w:asciiTheme="minorHAnsi" w:hAnsiTheme="minorHAnsi" w:cstheme="minorHAnsi"/>
        </w:rPr>
        <w:instrText xml:space="preserve"> \* MERGEFORMAT </w:instrText>
      </w:r>
      <w:r w:rsidR="00AF2CFA" w:rsidRPr="00F60154">
        <w:rPr>
          <w:rFonts w:asciiTheme="minorHAnsi" w:hAnsiTheme="minorHAnsi" w:cstheme="minorHAnsi"/>
        </w:rPr>
      </w:r>
      <w:r w:rsidR="00AF2CFA" w:rsidRPr="00F60154">
        <w:rPr>
          <w:rFonts w:asciiTheme="minorHAnsi" w:hAnsiTheme="minorHAnsi" w:cstheme="minorHAnsi"/>
        </w:rPr>
        <w:fldChar w:fldCharType="separate"/>
      </w:r>
      <w:r w:rsidR="003341A5" w:rsidRPr="00F60154">
        <w:rPr>
          <w:rFonts w:asciiTheme="minorHAnsi" w:hAnsiTheme="minorHAnsi" w:cstheme="minorHAnsi"/>
          <w:sz w:val="20"/>
          <w:szCs w:val="18"/>
        </w:rPr>
        <w:t>dinsdag 14 februari 2023</w:t>
      </w:r>
      <w:r w:rsidR="00AF2CFA" w:rsidRPr="00F60154">
        <w:rPr>
          <w:rFonts w:asciiTheme="minorHAnsi" w:hAnsiTheme="minorHAnsi" w:cstheme="minorHAnsi"/>
        </w:rPr>
        <w:fldChar w:fldCharType="end"/>
      </w:r>
      <w:r w:rsidR="00AF2CFA" w:rsidRPr="00F60154">
        <w:rPr>
          <w:rFonts w:asciiTheme="minorHAnsi" w:hAnsiTheme="minorHAnsi" w:cstheme="minorHAnsi"/>
        </w:rPr>
        <w:t xml:space="preserve"> </w:t>
      </w:r>
      <w:r w:rsidRPr="00F60154">
        <w:rPr>
          <w:rFonts w:asciiTheme="minorHAnsi" w:hAnsiTheme="minorHAnsi" w:cstheme="minorHAnsi"/>
        </w:rPr>
        <w:t xml:space="preserve">gestart door middel van </w:t>
      </w:r>
      <w:r w:rsidR="00FB3C99" w:rsidRPr="00F60154">
        <w:rPr>
          <w:rFonts w:asciiTheme="minorHAnsi" w:hAnsiTheme="minorHAnsi" w:cstheme="minorHAnsi"/>
        </w:rPr>
        <w:t xml:space="preserve">het verzenden van </w:t>
      </w:r>
      <w:r w:rsidRPr="00F60154">
        <w:rPr>
          <w:rFonts w:asciiTheme="minorHAnsi" w:hAnsiTheme="minorHAnsi" w:cstheme="minorHAnsi"/>
        </w:rPr>
        <w:t>de publicatie van de Aankondiging</w:t>
      </w:r>
      <w:r w:rsidR="00D540D8" w:rsidRPr="00F60154">
        <w:rPr>
          <w:rFonts w:asciiTheme="minorHAnsi" w:hAnsiTheme="minorHAnsi" w:cstheme="minorHAnsi"/>
        </w:rPr>
        <w:t xml:space="preserve"> op</w:t>
      </w:r>
      <w:r w:rsidR="008E07D3" w:rsidRPr="00F60154">
        <w:rPr>
          <w:rFonts w:asciiTheme="minorHAnsi" w:hAnsiTheme="minorHAnsi" w:cstheme="minorHAnsi"/>
        </w:rPr>
        <w:t xml:space="preserve"> </w:t>
      </w:r>
      <w:hyperlink r:id="rId14" w:history="1">
        <w:r w:rsidR="00263A43" w:rsidRPr="00F60154">
          <w:rPr>
            <w:rStyle w:val="Hyperlink"/>
            <w:rFonts w:asciiTheme="minorHAnsi" w:hAnsiTheme="minorHAnsi" w:cstheme="minorHAnsi"/>
          </w:rPr>
          <w:t>www.tenderned.nl</w:t>
        </w:r>
      </w:hyperlink>
      <w:r w:rsidRPr="00F60154">
        <w:rPr>
          <w:rFonts w:asciiTheme="minorHAnsi" w:hAnsiTheme="minorHAnsi" w:cstheme="minorHAnsi"/>
        </w:rPr>
        <w:t xml:space="preserve">. </w:t>
      </w:r>
      <w:r w:rsidR="008943C5" w:rsidRPr="00F60154">
        <w:rPr>
          <w:rFonts w:asciiTheme="minorHAnsi" w:hAnsiTheme="minorHAnsi" w:cstheme="minorHAnsi"/>
        </w:rPr>
        <w:t>Gegadigden</w:t>
      </w:r>
      <w:r w:rsidRPr="00F60154">
        <w:rPr>
          <w:rFonts w:asciiTheme="minorHAnsi" w:hAnsiTheme="minorHAnsi" w:cstheme="minorHAnsi"/>
        </w:rPr>
        <w:t xml:space="preserve"> hebben naar aanleiding van de Aankondiging </w:t>
      </w:r>
      <w:r w:rsidR="003C1C33" w:rsidRPr="00F60154">
        <w:rPr>
          <w:rFonts w:asciiTheme="minorHAnsi" w:hAnsiTheme="minorHAnsi" w:cstheme="minorHAnsi"/>
        </w:rPr>
        <w:t>de Selectieleidraad (inclusief Bijlagen)</w:t>
      </w:r>
      <w:r w:rsidR="00566888" w:rsidRPr="00F60154">
        <w:rPr>
          <w:rFonts w:asciiTheme="minorHAnsi" w:hAnsiTheme="minorHAnsi" w:cstheme="minorHAnsi"/>
        </w:rPr>
        <w:t xml:space="preserve"> kunnen </w:t>
      </w:r>
      <w:r w:rsidR="00852B92" w:rsidRPr="00F60154">
        <w:rPr>
          <w:rFonts w:asciiTheme="minorHAnsi" w:hAnsiTheme="minorHAnsi" w:cstheme="minorHAnsi"/>
        </w:rPr>
        <w:t>downloaden</w:t>
      </w:r>
      <w:r w:rsidR="00566888" w:rsidRPr="00F60154">
        <w:rPr>
          <w:rFonts w:asciiTheme="minorHAnsi" w:hAnsiTheme="minorHAnsi" w:cstheme="minorHAnsi"/>
        </w:rPr>
        <w:t xml:space="preserve"> via </w:t>
      </w:r>
      <w:r w:rsidR="008E07D3" w:rsidRPr="00F60154">
        <w:rPr>
          <w:rFonts w:asciiTheme="minorHAnsi" w:hAnsiTheme="minorHAnsi" w:cstheme="minorHAnsi"/>
        </w:rPr>
        <w:t xml:space="preserve">het aanbestedingsplatform </w:t>
      </w:r>
      <w:r w:rsidR="002E29EE" w:rsidRPr="00F60154">
        <w:rPr>
          <w:rFonts w:asciiTheme="minorHAnsi" w:hAnsiTheme="minorHAnsi" w:cstheme="minorHAnsi"/>
        </w:rPr>
        <w:t>TenderNed</w:t>
      </w:r>
      <w:r w:rsidR="008E07D3" w:rsidRPr="00F60154">
        <w:rPr>
          <w:rFonts w:asciiTheme="minorHAnsi" w:hAnsiTheme="minorHAnsi" w:cstheme="minorHAnsi"/>
        </w:rPr>
        <w:t xml:space="preserve"> dat voor deze </w:t>
      </w:r>
      <w:r w:rsidR="00E30126" w:rsidRPr="00F60154">
        <w:rPr>
          <w:rFonts w:asciiTheme="minorHAnsi" w:hAnsiTheme="minorHAnsi" w:cstheme="minorHAnsi"/>
        </w:rPr>
        <w:t>A</w:t>
      </w:r>
      <w:r w:rsidR="008E07D3" w:rsidRPr="00F60154">
        <w:rPr>
          <w:rFonts w:asciiTheme="minorHAnsi" w:hAnsiTheme="minorHAnsi" w:cstheme="minorHAnsi"/>
        </w:rPr>
        <w:t>anbesteding gebruikt wordt</w:t>
      </w:r>
      <w:r w:rsidR="00566888" w:rsidRPr="00F60154">
        <w:rPr>
          <w:rFonts w:asciiTheme="minorHAnsi" w:hAnsiTheme="minorHAnsi" w:cstheme="minorHAnsi"/>
        </w:rPr>
        <w:t>.</w:t>
      </w:r>
    </w:p>
    <w:p w14:paraId="2B32C1D3" w14:textId="39B12578" w:rsidR="00177BD9" w:rsidRPr="00F60154" w:rsidRDefault="00177BD9" w:rsidP="002C18A5">
      <w:pPr>
        <w:pStyle w:val="Kop2"/>
      </w:pPr>
      <w:bookmarkStart w:id="73" w:name="_Toc289875070"/>
      <w:bookmarkStart w:id="74" w:name="_Toc314127600"/>
      <w:bookmarkStart w:id="75" w:name="_Toc314128129"/>
      <w:bookmarkStart w:id="76" w:name="_Toc416702260"/>
      <w:bookmarkStart w:id="77" w:name="_Ref416775495"/>
      <w:bookmarkStart w:id="78" w:name="_Toc424285005"/>
      <w:bookmarkStart w:id="79" w:name="_Toc126911652"/>
      <w:r w:rsidRPr="00F60154">
        <w:t>Planning</w:t>
      </w:r>
      <w:bookmarkEnd w:id="73"/>
      <w:bookmarkEnd w:id="74"/>
      <w:bookmarkEnd w:id="75"/>
      <w:bookmarkEnd w:id="76"/>
      <w:bookmarkEnd w:id="77"/>
      <w:bookmarkEnd w:id="78"/>
      <w:r w:rsidR="004E7EB7" w:rsidRPr="00F60154">
        <w:t xml:space="preserve"> </w:t>
      </w:r>
      <w:r w:rsidR="0081101A" w:rsidRPr="00F60154">
        <w:t>S</w:t>
      </w:r>
      <w:r w:rsidR="001C58C5" w:rsidRPr="00F60154">
        <w:t>electiefase</w:t>
      </w:r>
      <w:r w:rsidR="00EC0C63" w:rsidRPr="00F60154">
        <w:t xml:space="preserve"> en doorkijk planning </w:t>
      </w:r>
      <w:r w:rsidR="0081101A" w:rsidRPr="00F60154">
        <w:t>G</w:t>
      </w:r>
      <w:r w:rsidR="00EC0C63" w:rsidRPr="00F60154">
        <w:t>unningfase</w:t>
      </w:r>
      <w:bookmarkEnd w:id="79"/>
    </w:p>
    <w:p w14:paraId="554290B2" w14:textId="59231F72" w:rsidR="00177BD9" w:rsidRPr="00F60154" w:rsidRDefault="00177BD9" w:rsidP="009456CC">
      <w:pPr>
        <w:rPr>
          <w:rFonts w:asciiTheme="minorHAnsi" w:hAnsiTheme="minorHAnsi" w:cstheme="minorHAnsi"/>
        </w:rPr>
      </w:pPr>
      <w:r w:rsidRPr="00F60154">
        <w:rPr>
          <w:rFonts w:asciiTheme="minorHAnsi" w:hAnsiTheme="minorHAnsi" w:cstheme="minorHAnsi"/>
        </w:rPr>
        <w:t xml:space="preserve">De Aanbesteding verloopt volgens onderstaande planning. Deze planning is slechts indicatief, er kunnen door </w:t>
      </w:r>
      <w:r w:rsidR="007420DD" w:rsidRPr="00F60154">
        <w:rPr>
          <w:rFonts w:asciiTheme="minorHAnsi" w:hAnsiTheme="minorHAnsi" w:cstheme="minorHAnsi"/>
        </w:rPr>
        <w:t>a</w:t>
      </w:r>
      <w:r w:rsidR="001C58C5" w:rsidRPr="00F60154">
        <w:rPr>
          <w:rFonts w:asciiTheme="minorHAnsi" w:hAnsiTheme="minorHAnsi" w:cstheme="minorHAnsi"/>
        </w:rPr>
        <w:t xml:space="preserve">anmelders en in de </w:t>
      </w:r>
      <w:r w:rsidR="0081101A" w:rsidRPr="00F60154">
        <w:rPr>
          <w:rFonts w:asciiTheme="minorHAnsi" w:hAnsiTheme="minorHAnsi" w:cstheme="minorHAnsi"/>
        </w:rPr>
        <w:t>Gunning</w:t>
      </w:r>
      <w:r w:rsidR="001C58C5" w:rsidRPr="00F60154">
        <w:rPr>
          <w:rFonts w:asciiTheme="minorHAnsi" w:hAnsiTheme="minorHAnsi" w:cstheme="minorHAnsi"/>
        </w:rPr>
        <w:t xml:space="preserve">fase door </w:t>
      </w:r>
      <w:r w:rsidR="008943C5" w:rsidRPr="00F60154">
        <w:rPr>
          <w:rFonts w:asciiTheme="minorHAnsi" w:hAnsiTheme="minorHAnsi" w:cstheme="minorHAnsi"/>
        </w:rPr>
        <w:t>Gegadigden</w:t>
      </w:r>
      <w:r w:rsidRPr="00F60154">
        <w:rPr>
          <w:rFonts w:asciiTheme="minorHAnsi" w:hAnsiTheme="minorHAnsi" w:cstheme="minorHAnsi"/>
        </w:rPr>
        <w:t xml:space="preserve"> geen rechten aan worden ontleend. De </w:t>
      </w:r>
      <w:r w:rsidR="00CF1C73" w:rsidRPr="00F60154">
        <w:rPr>
          <w:rFonts w:asciiTheme="minorHAnsi" w:hAnsiTheme="minorHAnsi" w:cstheme="minorHAnsi"/>
        </w:rPr>
        <w:t>Aanbestedende dienst</w:t>
      </w:r>
      <w:r w:rsidRPr="00F60154">
        <w:rPr>
          <w:rFonts w:asciiTheme="minorHAnsi" w:hAnsiTheme="minorHAnsi" w:cstheme="minorHAnsi"/>
        </w:rPr>
        <w:t xml:space="preserve"> kan de planning eenzijdig wijzigen. </w:t>
      </w:r>
      <w:r w:rsidR="00F07438" w:rsidRPr="00F60154">
        <w:rPr>
          <w:rFonts w:asciiTheme="minorHAnsi" w:hAnsiTheme="minorHAnsi" w:cstheme="minorHAnsi"/>
        </w:rPr>
        <w:t>Gegadigden</w:t>
      </w:r>
      <w:r w:rsidRPr="00F60154">
        <w:rPr>
          <w:rFonts w:asciiTheme="minorHAnsi" w:hAnsiTheme="minorHAnsi" w:cstheme="minorHAnsi"/>
        </w:rPr>
        <w:t xml:space="preserve"> zullen door de </w:t>
      </w:r>
      <w:r w:rsidR="00CF1C73" w:rsidRPr="00F60154">
        <w:rPr>
          <w:rFonts w:asciiTheme="minorHAnsi" w:hAnsiTheme="minorHAnsi" w:cstheme="minorHAnsi"/>
        </w:rPr>
        <w:t>Aanbestedende dienst</w:t>
      </w:r>
      <w:r w:rsidRPr="00F60154">
        <w:rPr>
          <w:rFonts w:asciiTheme="minorHAnsi" w:hAnsiTheme="minorHAnsi" w:cstheme="minorHAnsi"/>
        </w:rPr>
        <w:t xml:space="preserve"> zo spoedig mogelijk op de hoogte worden gesteld van eventuele wijzigingen.</w:t>
      </w:r>
      <w:bookmarkStart w:id="80" w:name="_Hlk24065010"/>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0A0" w:firstRow="1" w:lastRow="0" w:firstColumn="1" w:lastColumn="0" w:noHBand="0" w:noVBand="0"/>
      </w:tblPr>
      <w:tblGrid>
        <w:gridCol w:w="5100"/>
        <w:gridCol w:w="3966"/>
      </w:tblGrid>
      <w:tr w:rsidR="00177BD9" w:rsidRPr="00F60154" w14:paraId="510A8A29" w14:textId="77777777" w:rsidTr="00ED49AF">
        <w:tc>
          <w:tcPr>
            <w:tcW w:w="5100" w:type="dxa"/>
            <w:shd w:val="clear" w:color="auto" w:fill="E10E49"/>
          </w:tcPr>
          <w:p w14:paraId="75B5DCB8" w14:textId="7FAEAA37" w:rsidR="00177BD9" w:rsidRPr="00F60154" w:rsidRDefault="00040766" w:rsidP="009456CC">
            <w:pPr>
              <w:pStyle w:val="BTStandaardTabel"/>
              <w:spacing w:line="276" w:lineRule="auto"/>
              <w:rPr>
                <w:rFonts w:asciiTheme="minorHAnsi" w:hAnsiTheme="minorHAnsi" w:cstheme="minorHAnsi"/>
                <w:b/>
                <w:color w:val="FFFFFF" w:themeColor="background1"/>
                <w:sz w:val="20"/>
                <w:szCs w:val="18"/>
              </w:rPr>
            </w:pPr>
            <w:bookmarkStart w:id="81" w:name="_Hlk121995624"/>
            <w:r w:rsidRPr="00F60154">
              <w:rPr>
                <w:rFonts w:asciiTheme="minorHAnsi" w:hAnsiTheme="minorHAnsi" w:cstheme="minorHAnsi"/>
                <w:b/>
                <w:color w:val="FFFFFF" w:themeColor="background1"/>
                <w:sz w:val="20"/>
                <w:szCs w:val="18"/>
              </w:rPr>
              <w:t>S</w:t>
            </w:r>
            <w:r w:rsidR="001C58C5" w:rsidRPr="00F60154">
              <w:rPr>
                <w:rFonts w:asciiTheme="minorHAnsi" w:hAnsiTheme="minorHAnsi" w:cstheme="minorHAnsi"/>
                <w:b/>
                <w:color w:val="FFFFFF" w:themeColor="background1"/>
                <w:sz w:val="20"/>
                <w:szCs w:val="18"/>
              </w:rPr>
              <w:t>electie</w:t>
            </w:r>
          </w:p>
        </w:tc>
        <w:tc>
          <w:tcPr>
            <w:tcW w:w="3966" w:type="dxa"/>
            <w:shd w:val="clear" w:color="auto" w:fill="E10E49"/>
          </w:tcPr>
          <w:p w14:paraId="5CE179CD" w14:textId="25A1315D" w:rsidR="00177BD9" w:rsidRPr="00F60154" w:rsidRDefault="0017296E" w:rsidP="005C1AA8">
            <w:pPr>
              <w:pStyle w:val="BTStandaardTabel"/>
              <w:spacing w:line="276" w:lineRule="auto"/>
              <w:rPr>
                <w:rFonts w:asciiTheme="minorHAnsi" w:hAnsiTheme="minorHAnsi" w:cstheme="minorHAnsi"/>
                <w:b/>
                <w:color w:val="FFFFFF" w:themeColor="background1"/>
                <w:sz w:val="20"/>
                <w:szCs w:val="18"/>
              </w:rPr>
            </w:pPr>
            <w:r w:rsidRPr="00F60154">
              <w:rPr>
                <w:rFonts w:asciiTheme="minorHAnsi" w:hAnsiTheme="minorHAnsi" w:cstheme="minorHAnsi"/>
                <w:b/>
                <w:color w:val="FFFFFF" w:themeColor="background1"/>
                <w:sz w:val="20"/>
                <w:szCs w:val="18"/>
              </w:rPr>
              <w:t>D</w:t>
            </w:r>
            <w:r w:rsidR="00292BD7" w:rsidRPr="00F60154">
              <w:rPr>
                <w:rFonts w:asciiTheme="minorHAnsi" w:hAnsiTheme="minorHAnsi" w:cstheme="minorHAnsi"/>
                <w:b/>
                <w:color w:val="FFFFFF" w:themeColor="background1"/>
                <w:sz w:val="20"/>
                <w:szCs w:val="18"/>
              </w:rPr>
              <w:t>atum</w:t>
            </w:r>
          </w:p>
        </w:tc>
      </w:tr>
      <w:tr w:rsidR="00177BD9" w:rsidRPr="00F60154" w14:paraId="695C47DE" w14:textId="77777777" w:rsidTr="00ED49AF">
        <w:tc>
          <w:tcPr>
            <w:tcW w:w="5100" w:type="dxa"/>
          </w:tcPr>
          <w:p w14:paraId="1C6314D3" w14:textId="12CF03ED" w:rsidR="00177BD9" w:rsidRPr="00F60154" w:rsidRDefault="00FB3C99" w:rsidP="00C06989">
            <w:pPr>
              <w:pStyle w:val="BTStandaardTabel"/>
              <w:spacing w:after="0" w:line="276" w:lineRule="auto"/>
              <w:rPr>
                <w:rFonts w:asciiTheme="minorHAnsi" w:hAnsiTheme="minorHAnsi" w:cstheme="minorHAnsi"/>
                <w:b/>
                <w:sz w:val="20"/>
                <w:szCs w:val="18"/>
              </w:rPr>
            </w:pPr>
            <w:r w:rsidRPr="00F60154">
              <w:rPr>
                <w:rFonts w:asciiTheme="minorHAnsi" w:hAnsiTheme="minorHAnsi" w:cstheme="minorHAnsi"/>
                <w:sz w:val="20"/>
                <w:szCs w:val="18"/>
              </w:rPr>
              <w:t>Verzend</w:t>
            </w:r>
            <w:r w:rsidR="00291639" w:rsidRPr="00F60154">
              <w:rPr>
                <w:rFonts w:asciiTheme="minorHAnsi" w:hAnsiTheme="minorHAnsi" w:cstheme="minorHAnsi"/>
                <w:sz w:val="20"/>
                <w:szCs w:val="18"/>
              </w:rPr>
              <w:t>datum</w:t>
            </w:r>
            <w:r w:rsidRPr="00F60154">
              <w:rPr>
                <w:rFonts w:asciiTheme="minorHAnsi" w:hAnsiTheme="minorHAnsi" w:cstheme="minorHAnsi"/>
                <w:sz w:val="20"/>
                <w:szCs w:val="18"/>
              </w:rPr>
              <w:t xml:space="preserve"> p</w:t>
            </w:r>
            <w:r w:rsidR="00177BD9" w:rsidRPr="00F60154">
              <w:rPr>
                <w:rFonts w:asciiTheme="minorHAnsi" w:hAnsiTheme="minorHAnsi" w:cstheme="minorHAnsi"/>
                <w:sz w:val="20"/>
                <w:szCs w:val="18"/>
              </w:rPr>
              <w:t>ublicatie</w:t>
            </w:r>
            <w:r w:rsidRPr="00F60154">
              <w:rPr>
                <w:rFonts w:asciiTheme="minorHAnsi" w:hAnsiTheme="minorHAnsi" w:cstheme="minorHAnsi"/>
                <w:sz w:val="20"/>
                <w:szCs w:val="18"/>
              </w:rPr>
              <w:t xml:space="preserve"> op TenderNed</w:t>
            </w:r>
          </w:p>
        </w:tc>
        <w:tc>
          <w:tcPr>
            <w:tcW w:w="3966" w:type="dxa"/>
          </w:tcPr>
          <w:p w14:paraId="20229289" w14:textId="651702F3" w:rsidR="00177BD9" w:rsidRPr="00F60154" w:rsidRDefault="00524D11" w:rsidP="005C1AA8">
            <w:pPr>
              <w:pStyle w:val="BTStandaardTabel"/>
              <w:spacing w:after="0" w:line="276" w:lineRule="auto"/>
              <w:rPr>
                <w:rFonts w:asciiTheme="minorHAnsi" w:hAnsiTheme="minorHAnsi" w:cstheme="minorHAnsi"/>
                <w:sz w:val="20"/>
                <w:szCs w:val="18"/>
              </w:rPr>
            </w:pPr>
            <w:bookmarkStart w:id="82" w:name="verzenddatum_publicatie_op_tenderned"/>
            <w:r w:rsidRPr="00F60154">
              <w:rPr>
                <w:rFonts w:asciiTheme="minorHAnsi" w:hAnsiTheme="minorHAnsi" w:cstheme="minorHAnsi"/>
                <w:sz w:val="20"/>
                <w:szCs w:val="18"/>
              </w:rPr>
              <w:t>d</w:t>
            </w:r>
            <w:r w:rsidR="00291639" w:rsidRPr="00F60154">
              <w:rPr>
                <w:rFonts w:asciiTheme="minorHAnsi" w:hAnsiTheme="minorHAnsi" w:cstheme="minorHAnsi"/>
                <w:sz w:val="20"/>
                <w:szCs w:val="18"/>
              </w:rPr>
              <w:t>ins</w:t>
            </w:r>
            <w:r w:rsidRPr="00F60154">
              <w:rPr>
                <w:rFonts w:asciiTheme="minorHAnsi" w:hAnsiTheme="minorHAnsi" w:cstheme="minorHAnsi"/>
                <w:sz w:val="20"/>
                <w:szCs w:val="18"/>
              </w:rPr>
              <w:t>dag</w:t>
            </w:r>
            <w:r w:rsidR="001D417B" w:rsidRPr="00F60154">
              <w:rPr>
                <w:rFonts w:asciiTheme="minorHAnsi" w:hAnsiTheme="minorHAnsi" w:cstheme="minorHAnsi"/>
                <w:sz w:val="20"/>
                <w:szCs w:val="18"/>
              </w:rPr>
              <w:t xml:space="preserve"> </w:t>
            </w:r>
            <w:r w:rsidR="00291639" w:rsidRPr="00F60154">
              <w:rPr>
                <w:rFonts w:asciiTheme="minorHAnsi" w:hAnsiTheme="minorHAnsi" w:cstheme="minorHAnsi"/>
                <w:sz w:val="20"/>
                <w:szCs w:val="18"/>
              </w:rPr>
              <w:t>14</w:t>
            </w:r>
            <w:r w:rsidR="00DF6203" w:rsidRPr="00F60154">
              <w:rPr>
                <w:rFonts w:asciiTheme="minorHAnsi" w:hAnsiTheme="minorHAnsi" w:cstheme="minorHAnsi"/>
                <w:sz w:val="20"/>
                <w:szCs w:val="18"/>
              </w:rPr>
              <w:t xml:space="preserve"> </w:t>
            </w:r>
            <w:r w:rsidR="00291639" w:rsidRPr="00F60154">
              <w:rPr>
                <w:rFonts w:asciiTheme="minorHAnsi" w:hAnsiTheme="minorHAnsi" w:cstheme="minorHAnsi"/>
                <w:sz w:val="20"/>
                <w:szCs w:val="18"/>
              </w:rPr>
              <w:t>februari 2023</w:t>
            </w:r>
            <w:bookmarkEnd w:id="82"/>
          </w:p>
        </w:tc>
      </w:tr>
      <w:tr w:rsidR="00177BD9" w:rsidRPr="00F60154" w14:paraId="756FC4ED" w14:textId="77777777" w:rsidTr="00ED49AF">
        <w:tc>
          <w:tcPr>
            <w:tcW w:w="5100" w:type="dxa"/>
          </w:tcPr>
          <w:p w14:paraId="143DEF09" w14:textId="77777777" w:rsidR="00177BD9" w:rsidRPr="00F60154" w:rsidRDefault="001E5EBD" w:rsidP="00C06989">
            <w:pPr>
              <w:pStyle w:val="BTStandaardTabel"/>
              <w:spacing w:after="0" w:line="276" w:lineRule="auto"/>
              <w:rPr>
                <w:rFonts w:asciiTheme="minorHAnsi" w:hAnsiTheme="minorHAnsi" w:cstheme="minorHAnsi"/>
                <w:b/>
                <w:sz w:val="20"/>
                <w:szCs w:val="18"/>
              </w:rPr>
            </w:pPr>
            <w:r w:rsidRPr="00F60154">
              <w:rPr>
                <w:rFonts w:asciiTheme="minorHAnsi" w:hAnsiTheme="minorHAnsi" w:cstheme="minorHAnsi"/>
                <w:sz w:val="20"/>
                <w:szCs w:val="18"/>
              </w:rPr>
              <w:t>Deadline 1</w:t>
            </w:r>
            <w:r w:rsidR="00177BD9" w:rsidRPr="00F60154">
              <w:rPr>
                <w:rFonts w:asciiTheme="minorHAnsi" w:hAnsiTheme="minorHAnsi" w:cstheme="minorHAnsi"/>
                <w:sz w:val="20"/>
                <w:szCs w:val="18"/>
                <w:vertAlign w:val="superscript"/>
              </w:rPr>
              <w:t>e</w:t>
            </w:r>
            <w:r w:rsidR="00CF72ED" w:rsidRPr="00F60154">
              <w:rPr>
                <w:rFonts w:asciiTheme="minorHAnsi" w:hAnsiTheme="minorHAnsi" w:cstheme="minorHAnsi"/>
                <w:sz w:val="20"/>
                <w:szCs w:val="18"/>
                <w:vertAlign w:val="superscript"/>
              </w:rPr>
              <w:t xml:space="preserve"> </w:t>
            </w:r>
            <w:r w:rsidR="00177BD9" w:rsidRPr="00F60154">
              <w:rPr>
                <w:rFonts w:asciiTheme="minorHAnsi" w:hAnsiTheme="minorHAnsi" w:cstheme="minorHAnsi"/>
                <w:sz w:val="20"/>
                <w:szCs w:val="18"/>
              </w:rPr>
              <w:t>vragenronde</w:t>
            </w:r>
          </w:p>
        </w:tc>
        <w:tc>
          <w:tcPr>
            <w:tcW w:w="3966" w:type="dxa"/>
          </w:tcPr>
          <w:p w14:paraId="2707E884" w14:textId="2C35EC8E" w:rsidR="00177BD9" w:rsidRPr="00F60154" w:rsidRDefault="00291639" w:rsidP="005C1AA8">
            <w:pPr>
              <w:pStyle w:val="BTStandaardTabel"/>
              <w:spacing w:after="0" w:line="276" w:lineRule="auto"/>
              <w:rPr>
                <w:rFonts w:asciiTheme="minorHAnsi" w:hAnsiTheme="minorHAnsi" w:cstheme="minorHAnsi"/>
                <w:sz w:val="20"/>
                <w:szCs w:val="18"/>
              </w:rPr>
            </w:pPr>
            <w:bookmarkStart w:id="83" w:name="deadline_1e_vragenronde"/>
            <w:r w:rsidRPr="00F60154">
              <w:rPr>
                <w:rFonts w:asciiTheme="minorHAnsi" w:hAnsiTheme="minorHAnsi" w:cstheme="minorHAnsi"/>
                <w:sz w:val="20"/>
                <w:szCs w:val="18"/>
              </w:rPr>
              <w:t>dins</w:t>
            </w:r>
            <w:r w:rsidR="001D417B" w:rsidRPr="00F60154">
              <w:rPr>
                <w:rFonts w:asciiTheme="minorHAnsi" w:hAnsiTheme="minorHAnsi" w:cstheme="minorHAnsi"/>
                <w:sz w:val="20"/>
                <w:szCs w:val="18"/>
              </w:rPr>
              <w:t xml:space="preserve">dag </w:t>
            </w:r>
            <w:r w:rsidRPr="00F60154">
              <w:rPr>
                <w:rFonts w:asciiTheme="minorHAnsi" w:hAnsiTheme="minorHAnsi" w:cstheme="minorHAnsi"/>
                <w:sz w:val="20"/>
                <w:szCs w:val="18"/>
              </w:rPr>
              <w:t>28</w:t>
            </w:r>
            <w:r w:rsidR="00943E57" w:rsidRPr="00F60154">
              <w:rPr>
                <w:rFonts w:asciiTheme="minorHAnsi" w:hAnsiTheme="minorHAnsi" w:cstheme="minorHAnsi"/>
                <w:sz w:val="20"/>
                <w:szCs w:val="18"/>
              </w:rPr>
              <w:t xml:space="preserve"> </w:t>
            </w:r>
            <w:r w:rsidRPr="00F60154">
              <w:rPr>
                <w:rFonts w:asciiTheme="minorHAnsi" w:hAnsiTheme="minorHAnsi" w:cstheme="minorHAnsi"/>
                <w:sz w:val="20"/>
                <w:szCs w:val="18"/>
              </w:rPr>
              <w:t xml:space="preserve">februari </w:t>
            </w:r>
            <w:r w:rsidR="00220785" w:rsidRPr="00F60154">
              <w:rPr>
                <w:rFonts w:asciiTheme="minorHAnsi" w:hAnsiTheme="minorHAnsi" w:cstheme="minorHAnsi"/>
                <w:sz w:val="20"/>
                <w:szCs w:val="18"/>
              </w:rPr>
              <w:t>20</w:t>
            </w:r>
            <w:r w:rsidR="00943E57" w:rsidRPr="00F60154">
              <w:rPr>
                <w:rFonts w:asciiTheme="minorHAnsi" w:hAnsiTheme="minorHAnsi" w:cstheme="minorHAnsi"/>
                <w:sz w:val="20"/>
                <w:szCs w:val="18"/>
              </w:rPr>
              <w:t>2</w:t>
            </w:r>
            <w:r w:rsidRPr="00F60154">
              <w:rPr>
                <w:rFonts w:asciiTheme="minorHAnsi" w:hAnsiTheme="minorHAnsi" w:cstheme="minorHAnsi"/>
                <w:sz w:val="20"/>
                <w:szCs w:val="18"/>
              </w:rPr>
              <w:t>3</w:t>
            </w:r>
            <w:r w:rsidR="006F430A" w:rsidRPr="00F60154">
              <w:rPr>
                <w:rFonts w:asciiTheme="minorHAnsi" w:hAnsiTheme="minorHAnsi" w:cstheme="minorHAnsi"/>
                <w:sz w:val="20"/>
                <w:szCs w:val="18"/>
              </w:rPr>
              <w:t xml:space="preserve"> </w:t>
            </w:r>
            <w:r w:rsidR="001D417B" w:rsidRPr="00F60154">
              <w:rPr>
                <w:rFonts w:asciiTheme="minorHAnsi" w:hAnsiTheme="minorHAnsi" w:cstheme="minorHAnsi"/>
                <w:sz w:val="20"/>
                <w:szCs w:val="18"/>
              </w:rPr>
              <w:t>uiterlijk</w:t>
            </w:r>
            <w:r w:rsidR="006F430A" w:rsidRPr="00F60154">
              <w:rPr>
                <w:rFonts w:asciiTheme="minorHAnsi" w:hAnsiTheme="minorHAnsi" w:cstheme="minorHAnsi"/>
                <w:sz w:val="20"/>
                <w:szCs w:val="18"/>
              </w:rPr>
              <w:t xml:space="preserve"> 1</w:t>
            </w:r>
            <w:r w:rsidR="00943E57" w:rsidRPr="00F60154">
              <w:rPr>
                <w:rFonts w:asciiTheme="minorHAnsi" w:hAnsiTheme="minorHAnsi" w:cstheme="minorHAnsi"/>
                <w:sz w:val="20"/>
                <w:szCs w:val="18"/>
              </w:rPr>
              <w:t>2</w:t>
            </w:r>
            <w:r w:rsidR="006F430A" w:rsidRPr="00F60154">
              <w:rPr>
                <w:rFonts w:asciiTheme="minorHAnsi" w:hAnsiTheme="minorHAnsi" w:cstheme="minorHAnsi"/>
                <w:sz w:val="20"/>
                <w:szCs w:val="18"/>
              </w:rPr>
              <w:t>.00 uur</w:t>
            </w:r>
            <w:bookmarkEnd w:id="83"/>
          </w:p>
        </w:tc>
      </w:tr>
      <w:tr w:rsidR="00177BD9" w:rsidRPr="00F60154" w14:paraId="6FB0008B" w14:textId="77777777" w:rsidTr="00ED49AF">
        <w:tc>
          <w:tcPr>
            <w:tcW w:w="5100" w:type="dxa"/>
          </w:tcPr>
          <w:p w14:paraId="5BE2A20B" w14:textId="77777777" w:rsidR="00177BD9" w:rsidRPr="00F60154" w:rsidRDefault="001E5EBD" w:rsidP="00C06989">
            <w:pPr>
              <w:pStyle w:val="BTStandaardTabel"/>
              <w:spacing w:after="0" w:line="276" w:lineRule="auto"/>
              <w:rPr>
                <w:rFonts w:asciiTheme="minorHAnsi" w:hAnsiTheme="minorHAnsi" w:cstheme="minorHAnsi"/>
                <w:b/>
                <w:sz w:val="20"/>
                <w:szCs w:val="18"/>
              </w:rPr>
            </w:pPr>
            <w:r w:rsidRPr="00F60154">
              <w:rPr>
                <w:rFonts w:asciiTheme="minorHAnsi" w:hAnsiTheme="minorHAnsi" w:cstheme="minorHAnsi"/>
                <w:sz w:val="20"/>
                <w:szCs w:val="18"/>
              </w:rPr>
              <w:t>Verstrekken 1</w:t>
            </w:r>
            <w:r w:rsidR="00177BD9" w:rsidRPr="00F60154">
              <w:rPr>
                <w:rFonts w:asciiTheme="minorHAnsi" w:hAnsiTheme="minorHAnsi" w:cstheme="minorHAnsi"/>
                <w:sz w:val="20"/>
                <w:szCs w:val="18"/>
                <w:vertAlign w:val="superscript"/>
              </w:rPr>
              <w:t>e</w:t>
            </w:r>
            <w:r w:rsidR="00CF72ED" w:rsidRPr="00F60154">
              <w:rPr>
                <w:rFonts w:asciiTheme="minorHAnsi" w:hAnsiTheme="minorHAnsi" w:cstheme="minorHAnsi"/>
                <w:sz w:val="20"/>
                <w:szCs w:val="18"/>
                <w:vertAlign w:val="superscript"/>
              </w:rPr>
              <w:t xml:space="preserve"> </w:t>
            </w:r>
            <w:r w:rsidR="00177BD9" w:rsidRPr="00F60154">
              <w:rPr>
                <w:rFonts w:asciiTheme="minorHAnsi" w:hAnsiTheme="minorHAnsi" w:cstheme="minorHAnsi"/>
                <w:sz w:val="20"/>
                <w:szCs w:val="18"/>
              </w:rPr>
              <w:t>Nota van Inlichtingen</w:t>
            </w:r>
          </w:p>
        </w:tc>
        <w:tc>
          <w:tcPr>
            <w:tcW w:w="3966" w:type="dxa"/>
          </w:tcPr>
          <w:p w14:paraId="206F7A35" w14:textId="3CE79DB6" w:rsidR="00177BD9" w:rsidRPr="00F60154" w:rsidRDefault="00291639" w:rsidP="005C1AA8">
            <w:pPr>
              <w:pStyle w:val="BTStandaardTabel"/>
              <w:spacing w:after="0" w:line="276" w:lineRule="auto"/>
              <w:rPr>
                <w:rFonts w:asciiTheme="minorHAnsi" w:hAnsiTheme="minorHAnsi" w:cstheme="minorHAnsi"/>
                <w:sz w:val="20"/>
                <w:szCs w:val="18"/>
              </w:rPr>
            </w:pPr>
            <w:bookmarkStart w:id="84" w:name="verstrekken_1e_nvi"/>
            <w:r w:rsidRPr="00F60154">
              <w:rPr>
                <w:rFonts w:asciiTheme="minorHAnsi" w:hAnsiTheme="minorHAnsi" w:cstheme="minorHAnsi"/>
                <w:sz w:val="20"/>
                <w:szCs w:val="18"/>
              </w:rPr>
              <w:t>vrijdag</w:t>
            </w:r>
            <w:r w:rsidR="001D417B" w:rsidRPr="00F60154">
              <w:rPr>
                <w:rFonts w:asciiTheme="minorHAnsi" w:hAnsiTheme="minorHAnsi" w:cstheme="minorHAnsi"/>
                <w:sz w:val="20"/>
                <w:szCs w:val="18"/>
              </w:rPr>
              <w:t xml:space="preserve"> </w:t>
            </w:r>
            <w:r w:rsidR="00FF42B5" w:rsidRPr="00F60154">
              <w:rPr>
                <w:rFonts w:asciiTheme="minorHAnsi" w:hAnsiTheme="minorHAnsi" w:cstheme="minorHAnsi"/>
                <w:sz w:val="20"/>
                <w:szCs w:val="18"/>
              </w:rPr>
              <w:t>1</w:t>
            </w:r>
            <w:r w:rsidRPr="00F60154">
              <w:rPr>
                <w:rFonts w:asciiTheme="minorHAnsi" w:hAnsiTheme="minorHAnsi" w:cstheme="minorHAnsi"/>
                <w:sz w:val="20"/>
                <w:szCs w:val="18"/>
              </w:rPr>
              <w:t>0</w:t>
            </w:r>
            <w:r w:rsidR="001D417B" w:rsidRPr="00F60154">
              <w:rPr>
                <w:rFonts w:asciiTheme="minorHAnsi" w:hAnsiTheme="minorHAnsi" w:cstheme="minorHAnsi"/>
                <w:sz w:val="20"/>
                <w:szCs w:val="18"/>
              </w:rPr>
              <w:t xml:space="preserve"> </w:t>
            </w:r>
            <w:r w:rsidRPr="00F60154">
              <w:rPr>
                <w:rFonts w:asciiTheme="minorHAnsi" w:hAnsiTheme="minorHAnsi" w:cstheme="minorHAnsi"/>
                <w:sz w:val="20"/>
                <w:szCs w:val="18"/>
              </w:rPr>
              <w:t>maart 2023</w:t>
            </w:r>
            <w:bookmarkEnd w:id="84"/>
          </w:p>
        </w:tc>
      </w:tr>
      <w:tr w:rsidR="00F03B78" w:rsidRPr="00F60154" w14:paraId="26B647E4" w14:textId="77777777" w:rsidTr="00ED49AF">
        <w:tc>
          <w:tcPr>
            <w:tcW w:w="5100" w:type="dxa"/>
          </w:tcPr>
          <w:p w14:paraId="094933DC" w14:textId="389B98F9" w:rsidR="00F03B78" w:rsidRPr="00F60154" w:rsidRDefault="00F03B78" w:rsidP="00F03B78">
            <w:pPr>
              <w:pStyle w:val="BTStandaardTabel"/>
              <w:spacing w:after="0" w:line="276" w:lineRule="auto"/>
              <w:rPr>
                <w:rFonts w:asciiTheme="minorHAnsi" w:hAnsiTheme="minorHAnsi" w:cstheme="minorHAnsi"/>
                <w:sz w:val="20"/>
                <w:szCs w:val="18"/>
              </w:rPr>
            </w:pPr>
            <w:r w:rsidRPr="00F60154">
              <w:rPr>
                <w:rFonts w:asciiTheme="minorHAnsi" w:hAnsiTheme="minorHAnsi" w:cstheme="minorHAnsi"/>
                <w:sz w:val="20"/>
                <w:szCs w:val="18"/>
              </w:rPr>
              <w:t xml:space="preserve">Deadline </w:t>
            </w:r>
            <w:r w:rsidR="00B94A99" w:rsidRPr="00F60154">
              <w:rPr>
                <w:rFonts w:asciiTheme="minorHAnsi" w:hAnsiTheme="minorHAnsi" w:cstheme="minorHAnsi"/>
                <w:sz w:val="20"/>
                <w:szCs w:val="18"/>
              </w:rPr>
              <w:t>2</w:t>
            </w:r>
            <w:r w:rsidRPr="00F60154">
              <w:rPr>
                <w:rFonts w:asciiTheme="minorHAnsi" w:hAnsiTheme="minorHAnsi" w:cstheme="minorHAnsi"/>
                <w:sz w:val="20"/>
                <w:szCs w:val="18"/>
                <w:vertAlign w:val="superscript"/>
              </w:rPr>
              <w:t>e</w:t>
            </w:r>
            <w:r w:rsidRPr="00F60154">
              <w:rPr>
                <w:rFonts w:asciiTheme="minorHAnsi" w:hAnsiTheme="minorHAnsi" w:cstheme="minorHAnsi"/>
                <w:sz w:val="20"/>
                <w:szCs w:val="18"/>
              </w:rPr>
              <w:t xml:space="preserve"> vragenronde</w:t>
            </w:r>
          </w:p>
        </w:tc>
        <w:tc>
          <w:tcPr>
            <w:tcW w:w="3966" w:type="dxa"/>
          </w:tcPr>
          <w:p w14:paraId="5857431B" w14:textId="567034A9" w:rsidR="00F03B78" w:rsidRPr="00F60154" w:rsidRDefault="00291639" w:rsidP="00F03B78">
            <w:pPr>
              <w:pStyle w:val="BTStandaardTabel"/>
              <w:spacing w:after="0" w:line="276" w:lineRule="auto"/>
              <w:rPr>
                <w:rFonts w:asciiTheme="minorHAnsi" w:hAnsiTheme="minorHAnsi" w:cstheme="minorHAnsi"/>
                <w:sz w:val="20"/>
                <w:szCs w:val="18"/>
              </w:rPr>
            </w:pPr>
            <w:bookmarkStart w:id="85" w:name="deadline_2e_vragenronde"/>
            <w:r w:rsidRPr="00F60154">
              <w:rPr>
                <w:rFonts w:asciiTheme="minorHAnsi" w:hAnsiTheme="minorHAnsi" w:cstheme="minorHAnsi"/>
                <w:sz w:val="20"/>
                <w:szCs w:val="18"/>
              </w:rPr>
              <w:t>vrij</w:t>
            </w:r>
            <w:r w:rsidR="00EC1B9F" w:rsidRPr="00F60154">
              <w:rPr>
                <w:rFonts w:asciiTheme="minorHAnsi" w:hAnsiTheme="minorHAnsi" w:cstheme="minorHAnsi"/>
                <w:sz w:val="20"/>
                <w:szCs w:val="18"/>
              </w:rPr>
              <w:t xml:space="preserve">dag </w:t>
            </w:r>
            <w:r w:rsidRPr="00F60154">
              <w:rPr>
                <w:rFonts w:asciiTheme="minorHAnsi" w:hAnsiTheme="minorHAnsi" w:cstheme="minorHAnsi"/>
                <w:sz w:val="20"/>
                <w:szCs w:val="18"/>
              </w:rPr>
              <w:t>17</w:t>
            </w:r>
            <w:r w:rsidR="00EC1B9F" w:rsidRPr="00F60154">
              <w:rPr>
                <w:rFonts w:asciiTheme="minorHAnsi" w:hAnsiTheme="minorHAnsi" w:cstheme="minorHAnsi"/>
                <w:sz w:val="20"/>
                <w:szCs w:val="18"/>
              </w:rPr>
              <w:t xml:space="preserve"> </w:t>
            </w:r>
            <w:r w:rsidRPr="00F60154">
              <w:rPr>
                <w:rFonts w:asciiTheme="minorHAnsi" w:hAnsiTheme="minorHAnsi" w:cstheme="minorHAnsi"/>
                <w:sz w:val="20"/>
                <w:szCs w:val="18"/>
              </w:rPr>
              <w:t>maart</w:t>
            </w:r>
            <w:r w:rsidR="00EC1B9F" w:rsidRPr="00F60154">
              <w:rPr>
                <w:rFonts w:asciiTheme="minorHAnsi" w:hAnsiTheme="minorHAnsi" w:cstheme="minorHAnsi"/>
                <w:sz w:val="20"/>
                <w:szCs w:val="18"/>
              </w:rPr>
              <w:t xml:space="preserve"> 202</w:t>
            </w:r>
            <w:r w:rsidRPr="00F60154">
              <w:rPr>
                <w:rFonts w:asciiTheme="minorHAnsi" w:hAnsiTheme="minorHAnsi" w:cstheme="minorHAnsi"/>
                <w:sz w:val="20"/>
                <w:szCs w:val="18"/>
              </w:rPr>
              <w:t>3</w:t>
            </w:r>
            <w:r w:rsidR="008A27A5" w:rsidRPr="00F60154">
              <w:rPr>
                <w:rFonts w:asciiTheme="minorHAnsi" w:hAnsiTheme="minorHAnsi" w:cstheme="minorHAnsi"/>
                <w:sz w:val="20"/>
                <w:szCs w:val="18"/>
              </w:rPr>
              <w:t xml:space="preserve"> uiterlijk 12.00 uur</w:t>
            </w:r>
            <w:bookmarkEnd w:id="85"/>
          </w:p>
        </w:tc>
      </w:tr>
      <w:tr w:rsidR="00F03B78" w:rsidRPr="00F60154" w14:paraId="69475B87" w14:textId="77777777" w:rsidTr="00ED49AF">
        <w:tc>
          <w:tcPr>
            <w:tcW w:w="5100" w:type="dxa"/>
          </w:tcPr>
          <w:p w14:paraId="0F3AA3BC" w14:textId="245518CC" w:rsidR="00F03B78" w:rsidRPr="00F60154" w:rsidRDefault="00F03B78" w:rsidP="00F03B78">
            <w:pPr>
              <w:pStyle w:val="BTStandaardTabel"/>
              <w:spacing w:after="0" w:line="276" w:lineRule="auto"/>
              <w:rPr>
                <w:rFonts w:asciiTheme="minorHAnsi" w:hAnsiTheme="minorHAnsi" w:cstheme="minorHAnsi"/>
                <w:sz w:val="20"/>
                <w:szCs w:val="18"/>
              </w:rPr>
            </w:pPr>
            <w:r w:rsidRPr="00F60154">
              <w:rPr>
                <w:rFonts w:asciiTheme="minorHAnsi" w:hAnsiTheme="minorHAnsi" w:cstheme="minorHAnsi"/>
                <w:sz w:val="20"/>
                <w:szCs w:val="18"/>
              </w:rPr>
              <w:t xml:space="preserve">Verstrekken </w:t>
            </w:r>
            <w:r w:rsidR="00B94A99" w:rsidRPr="00F60154">
              <w:rPr>
                <w:rFonts w:asciiTheme="minorHAnsi" w:hAnsiTheme="minorHAnsi" w:cstheme="minorHAnsi"/>
                <w:sz w:val="20"/>
                <w:szCs w:val="18"/>
              </w:rPr>
              <w:t>2</w:t>
            </w:r>
            <w:r w:rsidRPr="00F60154">
              <w:rPr>
                <w:rFonts w:asciiTheme="minorHAnsi" w:hAnsiTheme="minorHAnsi" w:cstheme="minorHAnsi"/>
                <w:sz w:val="20"/>
                <w:szCs w:val="18"/>
                <w:vertAlign w:val="superscript"/>
              </w:rPr>
              <w:t>e</w:t>
            </w:r>
            <w:r w:rsidRPr="00F60154">
              <w:rPr>
                <w:rFonts w:asciiTheme="minorHAnsi" w:hAnsiTheme="minorHAnsi" w:cstheme="minorHAnsi"/>
                <w:sz w:val="20"/>
                <w:szCs w:val="18"/>
              </w:rPr>
              <w:t xml:space="preserve"> Nota van Inlichtingen</w:t>
            </w:r>
          </w:p>
        </w:tc>
        <w:tc>
          <w:tcPr>
            <w:tcW w:w="3966" w:type="dxa"/>
          </w:tcPr>
          <w:p w14:paraId="57A8295B" w14:textId="5FA8F3D4" w:rsidR="00F03B78" w:rsidRPr="00F60154" w:rsidRDefault="00291639" w:rsidP="00F03B78">
            <w:pPr>
              <w:pStyle w:val="BTStandaardTabel"/>
              <w:spacing w:after="0" w:line="276" w:lineRule="auto"/>
              <w:rPr>
                <w:rFonts w:asciiTheme="minorHAnsi" w:hAnsiTheme="minorHAnsi" w:cstheme="minorHAnsi"/>
                <w:sz w:val="20"/>
                <w:szCs w:val="18"/>
              </w:rPr>
            </w:pPr>
            <w:bookmarkStart w:id="86" w:name="verstrekken_2e_nvi"/>
            <w:r w:rsidRPr="00F60154">
              <w:rPr>
                <w:rFonts w:asciiTheme="minorHAnsi" w:hAnsiTheme="minorHAnsi" w:cstheme="minorHAnsi"/>
                <w:sz w:val="20"/>
                <w:szCs w:val="18"/>
              </w:rPr>
              <w:t>woens</w:t>
            </w:r>
            <w:r w:rsidR="0068228A" w:rsidRPr="00F60154">
              <w:rPr>
                <w:rFonts w:asciiTheme="minorHAnsi" w:hAnsiTheme="minorHAnsi" w:cstheme="minorHAnsi"/>
                <w:sz w:val="20"/>
                <w:szCs w:val="18"/>
              </w:rPr>
              <w:t>dag</w:t>
            </w:r>
            <w:r w:rsidR="001D7470" w:rsidRPr="00F60154">
              <w:rPr>
                <w:rFonts w:asciiTheme="minorHAnsi" w:hAnsiTheme="minorHAnsi" w:cstheme="minorHAnsi"/>
                <w:sz w:val="20"/>
                <w:szCs w:val="18"/>
              </w:rPr>
              <w:t xml:space="preserve"> </w:t>
            </w:r>
            <w:r w:rsidRPr="00F60154">
              <w:rPr>
                <w:rFonts w:asciiTheme="minorHAnsi" w:hAnsiTheme="minorHAnsi" w:cstheme="minorHAnsi"/>
                <w:sz w:val="20"/>
                <w:szCs w:val="18"/>
              </w:rPr>
              <w:t>29 maart</w:t>
            </w:r>
            <w:r w:rsidR="00B94A99" w:rsidRPr="00F60154">
              <w:rPr>
                <w:rFonts w:asciiTheme="minorHAnsi" w:hAnsiTheme="minorHAnsi" w:cstheme="minorHAnsi"/>
                <w:sz w:val="20"/>
                <w:szCs w:val="18"/>
              </w:rPr>
              <w:t xml:space="preserve"> 202</w:t>
            </w:r>
            <w:r w:rsidRPr="00F60154">
              <w:rPr>
                <w:rFonts w:asciiTheme="minorHAnsi" w:hAnsiTheme="minorHAnsi" w:cstheme="minorHAnsi"/>
                <w:sz w:val="20"/>
                <w:szCs w:val="18"/>
              </w:rPr>
              <w:t>3</w:t>
            </w:r>
            <w:bookmarkEnd w:id="86"/>
          </w:p>
        </w:tc>
      </w:tr>
      <w:tr w:rsidR="00177BD9" w:rsidRPr="00F60154" w14:paraId="1F5B2530" w14:textId="77777777" w:rsidTr="00ED49AF">
        <w:tc>
          <w:tcPr>
            <w:tcW w:w="5100" w:type="dxa"/>
            <w:tcBorders>
              <w:bottom w:val="single" w:sz="2" w:space="0" w:color="auto"/>
            </w:tcBorders>
          </w:tcPr>
          <w:p w14:paraId="526EDF94" w14:textId="642FD38B" w:rsidR="00177BD9" w:rsidRPr="00F60154" w:rsidRDefault="00177BD9" w:rsidP="00C06989">
            <w:pPr>
              <w:pStyle w:val="BTStandaardTabel"/>
              <w:spacing w:after="0" w:line="276" w:lineRule="auto"/>
              <w:rPr>
                <w:rFonts w:asciiTheme="minorHAnsi" w:hAnsiTheme="minorHAnsi" w:cstheme="minorHAnsi"/>
                <w:b/>
                <w:sz w:val="20"/>
                <w:szCs w:val="18"/>
              </w:rPr>
            </w:pPr>
            <w:r w:rsidRPr="00F60154">
              <w:rPr>
                <w:rFonts w:asciiTheme="minorHAnsi" w:hAnsiTheme="minorHAnsi" w:cstheme="minorHAnsi"/>
                <w:sz w:val="20"/>
                <w:szCs w:val="18"/>
              </w:rPr>
              <w:t xml:space="preserve">Deadline indienen van </w:t>
            </w:r>
            <w:r w:rsidR="00291639" w:rsidRPr="00F60154">
              <w:rPr>
                <w:rFonts w:asciiTheme="minorHAnsi" w:hAnsiTheme="minorHAnsi" w:cstheme="minorHAnsi"/>
                <w:sz w:val="20"/>
                <w:szCs w:val="18"/>
              </w:rPr>
              <w:t>Aanmelding</w:t>
            </w:r>
          </w:p>
        </w:tc>
        <w:tc>
          <w:tcPr>
            <w:tcW w:w="3966" w:type="dxa"/>
            <w:tcBorders>
              <w:bottom w:val="single" w:sz="2" w:space="0" w:color="auto"/>
            </w:tcBorders>
          </w:tcPr>
          <w:p w14:paraId="02840FB4" w14:textId="33CEF0D3" w:rsidR="00177BD9" w:rsidRPr="00F60154" w:rsidRDefault="00291639" w:rsidP="005C1AA8">
            <w:pPr>
              <w:pStyle w:val="BTStandaardTabel"/>
              <w:spacing w:after="0" w:line="276" w:lineRule="auto"/>
              <w:rPr>
                <w:rFonts w:asciiTheme="minorHAnsi" w:hAnsiTheme="minorHAnsi" w:cstheme="minorHAnsi"/>
                <w:sz w:val="20"/>
                <w:szCs w:val="18"/>
              </w:rPr>
            </w:pPr>
            <w:bookmarkStart w:id="87" w:name="deadline_indienen_aanmelding"/>
            <w:r w:rsidRPr="00F60154">
              <w:rPr>
                <w:rFonts w:asciiTheme="minorHAnsi" w:hAnsiTheme="minorHAnsi" w:cstheme="minorHAnsi"/>
                <w:sz w:val="20"/>
                <w:szCs w:val="18"/>
              </w:rPr>
              <w:t>woens</w:t>
            </w:r>
            <w:r w:rsidR="001D417B" w:rsidRPr="00F60154">
              <w:rPr>
                <w:rFonts w:asciiTheme="minorHAnsi" w:hAnsiTheme="minorHAnsi" w:cstheme="minorHAnsi"/>
                <w:sz w:val="20"/>
                <w:szCs w:val="18"/>
              </w:rPr>
              <w:t xml:space="preserve">dag </w:t>
            </w:r>
            <w:r w:rsidRPr="00F60154">
              <w:rPr>
                <w:rFonts w:asciiTheme="minorHAnsi" w:hAnsiTheme="minorHAnsi" w:cstheme="minorHAnsi"/>
                <w:sz w:val="20"/>
                <w:szCs w:val="18"/>
              </w:rPr>
              <w:t>12 april</w:t>
            </w:r>
            <w:r w:rsidR="001D417B" w:rsidRPr="00F60154">
              <w:rPr>
                <w:rFonts w:asciiTheme="minorHAnsi" w:hAnsiTheme="minorHAnsi" w:cstheme="minorHAnsi"/>
                <w:sz w:val="20"/>
                <w:szCs w:val="18"/>
              </w:rPr>
              <w:t xml:space="preserve"> 202</w:t>
            </w:r>
            <w:r w:rsidRPr="00F60154">
              <w:rPr>
                <w:rFonts w:asciiTheme="minorHAnsi" w:hAnsiTheme="minorHAnsi" w:cstheme="minorHAnsi"/>
                <w:sz w:val="20"/>
                <w:szCs w:val="18"/>
              </w:rPr>
              <w:t>3</w:t>
            </w:r>
            <w:r w:rsidR="006F430A" w:rsidRPr="00F60154">
              <w:rPr>
                <w:rFonts w:asciiTheme="minorHAnsi" w:hAnsiTheme="minorHAnsi" w:cstheme="minorHAnsi"/>
                <w:sz w:val="20"/>
                <w:szCs w:val="18"/>
              </w:rPr>
              <w:t xml:space="preserve"> om 1</w:t>
            </w:r>
            <w:r w:rsidR="00943E57" w:rsidRPr="00F60154">
              <w:rPr>
                <w:rFonts w:asciiTheme="minorHAnsi" w:hAnsiTheme="minorHAnsi" w:cstheme="minorHAnsi"/>
                <w:sz w:val="20"/>
                <w:szCs w:val="18"/>
              </w:rPr>
              <w:t>2</w:t>
            </w:r>
            <w:r w:rsidR="006F430A" w:rsidRPr="00F60154">
              <w:rPr>
                <w:rFonts w:asciiTheme="minorHAnsi" w:hAnsiTheme="minorHAnsi" w:cstheme="minorHAnsi"/>
                <w:sz w:val="20"/>
                <w:szCs w:val="18"/>
              </w:rPr>
              <w:t>.00 uur</w:t>
            </w:r>
            <w:bookmarkEnd w:id="87"/>
          </w:p>
        </w:tc>
      </w:tr>
      <w:tr w:rsidR="00B94A99" w:rsidRPr="00F60154" w14:paraId="6C75F987" w14:textId="77777777" w:rsidTr="00ED49AF">
        <w:tc>
          <w:tcPr>
            <w:tcW w:w="5100" w:type="dxa"/>
            <w:shd w:val="clear" w:color="auto" w:fill="auto"/>
          </w:tcPr>
          <w:p w14:paraId="7595A6AE" w14:textId="0A47C8DE" w:rsidR="00B94A99" w:rsidRPr="00F60154" w:rsidRDefault="00B94A99" w:rsidP="00B94A99">
            <w:pPr>
              <w:pStyle w:val="BTStandaardTabel"/>
              <w:spacing w:after="0" w:line="276" w:lineRule="auto"/>
              <w:rPr>
                <w:rFonts w:asciiTheme="minorHAnsi" w:hAnsiTheme="minorHAnsi" w:cstheme="minorHAnsi"/>
                <w:sz w:val="20"/>
                <w:szCs w:val="18"/>
              </w:rPr>
            </w:pPr>
            <w:r w:rsidRPr="00F60154">
              <w:rPr>
                <w:rFonts w:asciiTheme="minorHAnsi" w:hAnsiTheme="minorHAnsi" w:cstheme="minorHAnsi"/>
                <w:sz w:val="20"/>
                <w:szCs w:val="18"/>
              </w:rPr>
              <w:t xml:space="preserve">Bekendmaking </w:t>
            </w:r>
            <w:r w:rsidR="0081101A" w:rsidRPr="00F60154">
              <w:rPr>
                <w:rFonts w:asciiTheme="minorHAnsi" w:hAnsiTheme="minorHAnsi" w:cstheme="minorHAnsi"/>
                <w:sz w:val="20"/>
                <w:szCs w:val="18"/>
              </w:rPr>
              <w:t>S</w:t>
            </w:r>
            <w:r w:rsidR="009A1BE1" w:rsidRPr="00F60154">
              <w:rPr>
                <w:rFonts w:asciiTheme="minorHAnsi" w:hAnsiTheme="minorHAnsi" w:cstheme="minorHAnsi"/>
                <w:sz w:val="20"/>
                <w:szCs w:val="18"/>
              </w:rPr>
              <w:t>electie uitslag</w:t>
            </w:r>
          </w:p>
        </w:tc>
        <w:tc>
          <w:tcPr>
            <w:tcW w:w="3966" w:type="dxa"/>
            <w:shd w:val="clear" w:color="auto" w:fill="auto"/>
          </w:tcPr>
          <w:p w14:paraId="09285C9F" w14:textId="41879201" w:rsidR="00B94A99" w:rsidRPr="00F60154" w:rsidRDefault="009D33B2" w:rsidP="00B94A99">
            <w:pPr>
              <w:pStyle w:val="BTStandaardTabel"/>
              <w:spacing w:after="0" w:line="276" w:lineRule="auto"/>
              <w:rPr>
                <w:rFonts w:asciiTheme="minorHAnsi" w:hAnsiTheme="minorHAnsi" w:cstheme="minorHAnsi"/>
                <w:sz w:val="20"/>
                <w:szCs w:val="18"/>
              </w:rPr>
            </w:pPr>
            <w:bookmarkStart w:id="88" w:name="bekendmaking_selectie_uitslag"/>
            <w:r w:rsidRPr="00F60154">
              <w:rPr>
                <w:rFonts w:asciiTheme="minorHAnsi" w:hAnsiTheme="minorHAnsi" w:cstheme="minorHAnsi"/>
                <w:sz w:val="20"/>
                <w:szCs w:val="18"/>
              </w:rPr>
              <w:t>woen</w:t>
            </w:r>
            <w:r w:rsidR="00B94A99" w:rsidRPr="00F60154">
              <w:rPr>
                <w:rFonts w:asciiTheme="minorHAnsi" w:hAnsiTheme="minorHAnsi" w:cstheme="minorHAnsi"/>
                <w:sz w:val="20"/>
                <w:szCs w:val="18"/>
              </w:rPr>
              <w:t xml:space="preserve">sdag </w:t>
            </w:r>
            <w:r w:rsidRPr="00F60154">
              <w:rPr>
                <w:rFonts w:asciiTheme="minorHAnsi" w:hAnsiTheme="minorHAnsi" w:cstheme="minorHAnsi"/>
                <w:sz w:val="20"/>
                <w:szCs w:val="18"/>
              </w:rPr>
              <w:t>19</w:t>
            </w:r>
            <w:r w:rsidR="00B94A99" w:rsidRPr="00F60154">
              <w:rPr>
                <w:rFonts w:asciiTheme="minorHAnsi" w:hAnsiTheme="minorHAnsi" w:cstheme="minorHAnsi"/>
                <w:sz w:val="20"/>
                <w:szCs w:val="18"/>
              </w:rPr>
              <w:t xml:space="preserve"> </w:t>
            </w:r>
            <w:r w:rsidRPr="00F60154">
              <w:rPr>
                <w:rFonts w:asciiTheme="minorHAnsi" w:hAnsiTheme="minorHAnsi" w:cstheme="minorHAnsi"/>
                <w:sz w:val="20"/>
                <w:szCs w:val="18"/>
              </w:rPr>
              <w:t>april</w:t>
            </w:r>
            <w:r w:rsidR="00B94A99" w:rsidRPr="00F60154">
              <w:rPr>
                <w:rFonts w:asciiTheme="minorHAnsi" w:hAnsiTheme="minorHAnsi" w:cstheme="minorHAnsi"/>
                <w:sz w:val="20"/>
                <w:szCs w:val="18"/>
              </w:rPr>
              <w:t xml:space="preserve"> 202</w:t>
            </w:r>
            <w:r w:rsidRPr="00F60154">
              <w:rPr>
                <w:rFonts w:asciiTheme="minorHAnsi" w:hAnsiTheme="minorHAnsi" w:cstheme="minorHAnsi"/>
                <w:sz w:val="20"/>
                <w:szCs w:val="18"/>
              </w:rPr>
              <w:t>3</w:t>
            </w:r>
            <w:bookmarkEnd w:id="88"/>
          </w:p>
        </w:tc>
      </w:tr>
      <w:tr w:rsidR="009D33B2" w:rsidRPr="00F60154" w14:paraId="611282D6" w14:textId="77777777" w:rsidTr="00ED49AF">
        <w:tc>
          <w:tcPr>
            <w:tcW w:w="5100" w:type="dxa"/>
            <w:shd w:val="clear" w:color="auto" w:fill="auto"/>
          </w:tcPr>
          <w:p w14:paraId="19E6D048" w14:textId="23CAD500" w:rsidR="009D33B2" w:rsidRPr="00F60154" w:rsidRDefault="009D33B2" w:rsidP="00B94A99">
            <w:pPr>
              <w:pStyle w:val="BTStandaardTabel"/>
              <w:spacing w:after="0" w:line="276" w:lineRule="auto"/>
              <w:rPr>
                <w:rFonts w:asciiTheme="minorHAnsi" w:hAnsiTheme="minorHAnsi" w:cstheme="minorHAnsi"/>
                <w:sz w:val="20"/>
                <w:szCs w:val="18"/>
              </w:rPr>
            </w:pPr>
            <w:r w:rsidRPr="00F60154">
              <w:rPr>
                <w:rFonts w:asciiTheme="minorHAnsi" w:hAnsiTheme="minorHAnsi" w:cstheme="minorHAnsi"/>
                <w:sz w:val="20"/>
                <w:szCs w:val="18"/>
              </w:rPr>
              <w:t>Ingangsdatum bezwaarperiode</w:t>
            </w:r>
          </w:p>
        </w:tc>
        <w:tc>
          <w:tcPr>
            <w:tcW w:w="3966" w:type="dxa"/>
            <w:shd w:val="clear" w:color="auto" w:fill="auto"/>
          </w:tcPr>
          <w:p w14:paraId="46D128AE" w14:textId="0DDD221F" w:rsidR="009D33B2" w:rsidRPr="00F60154" w:rsidRDefault="009D33B2" w:rsidP="00B94A99">
            <w:pPr>
              <w:pStyle w:val="BTStandaardTabel"/>
              <w:spacing w:after="0" w:line="276" w:lineRule="auto"/>
              <w:rPr>
                <w:rFonts w:asciiTheme="minorHAnsi" w:hAnsiTheme="minorHAnsi" w:cstheme="minorHAnsi"/>
                <w:sz w:val="20"/>
                <w:szCs w:val="18"/>
              </w:rPr>
            </w:pPr>
            <w:bookmarkStart w:id="89" w:name="ingangsdatum_bezwaarperiode"/>
            <w:r w:rsidRPr="00F60154">
              <w:rPr>
                <w:rFonts w:asciiTheme="minorHAnsi" w:hAnsiTheme="minorHAnsi" w:cstheme="minorHAnsi"/>
                <w:sz w:val="20"/>
                <w:szCs w:val="18"/>
              </w:rPr>
              <w:t>donderdag 20 april 2023</w:t>
            </w:r>
            <w:bookmarkEnd w:id="89"/>
          </w:p>
        </w:tc>
      </w:tr>
      <w:tr w:rsidR="009D33B2" w:rsidRPr="00F60154" w14:paraId="4D0A080E" w14:textId="77777777" w:rsidTr="00ED49AF">
        <w:tc>
          <w:tcPr>
            <w:tcW w:w="5100" w:type="dxa"/>
            <w:shd w:val="clear" w:color="auto" w:fill="auto"/>
          </w:tcPr>
          <w:p w14:paraId="068E7996" w14:textId="75C497BF" w:rsidR="009D33B2" w:rsidRPr="00F60154" w:rsidRDefault="009D33B2" w:rsidP="00B94A99">
            <w:pPr>
              <w:pStyle w:val="BTStandaardTabel"/>
              <w:spacing w:after="0" w:line="276" w:lineRule="auto"/>
              <w:rPr>
                <w:rFonts w:asciiTheme="minorHAnsi" w:hAnsiTheme="minorHAnsi" w:cstheme="minorHAnsi"/>
                <w:sz w:val="20"/>
                <w:szCs w:val="18"/>
              </w:rPr>
            </w:pPr>
            <w:r w:rsidRPr="00F60154">
              <w:rPr>
                <w:rFonts w:asciiTheme="minorHAnsi" w:hAnsiTheme="minorHAnsi" w:cstheme="minorHAnsi"/>
                <w:sz w:val="20"/>
                <w:szCs w:val="18"/>
              </w:rPr>
              <w:t>Einddatum bezwaarperiode</w:t>
            </w:r>
          </w:p>
        </w:tc>
        <w:tc>
          <w:tcPr>
            <w:tcW w:w="3966" w:type="dxa"/>
            <w:shd w:val="clear" w:color="auto" w:fill="auto"/>
          </w:tcPr>
          <w:p w14:paraId="22DB2AEA" w14:textId="7B96D593" w:rsidR="009D33B2" w:rsidRPr="00F60154" w:rsidRDefault="009D33B2" w:rsidP="00B94A99">
            <w:pPr>
              <w:pStyle w:val="BTStandaardTabel"/>
              <w:spacing w:after="0" w:line="276" w:lineRule="auto"/>
              <w:rPr>
                <w:rFonts w:asciiTheme="minorHAnsi" w:hAnsiTheme="minorHAnsi" w:cstheme="minorHAnsi"/>
                <w:sz w:val="20"/>
                <w:szCs w:val="18"/>
              </w:rPr>
            </w:pPr>
            <w:bookmarkStart w:id="90" w:name="einddatum_bezwaarperiode"/>
            <w:r w:rsidRPr="00F60154">
              <w:rPr>
                <w:rFonts w:asciiTheme="minorHAnsi" w:hAnsiTheme="minorHAnsi" w:cstheme="minorHAnsi"/>
                <w:sz w:val="20"/>
                <w:szCs w:val="18"/>
              </w:rPr>
              <w:t>maandag 1 mei 2023 uiterlijk 9.00 uur</w:t>
            </w:r>
            <w:bookmarkEnd w:id="90"/>
          </w:p>
        </w:tc>
      </w:tr>
      <w:tr w:rsidR="00B94A99" w:rsidRPr="00F60154" w14:paraId="52214F09" w14:textId="77777777" w:rsidTr="00ED49AF">
        <w:tc>
          <w:tcPr>
            <w:tcW w:w="5100" w:type="dxa"/>
          </w:tcPr>
          <w:p w14:paraId="32D31ED7" w14:textId="0A110598" w:rsidR="00B94A99" w:rsidRPr="00F60154" w:rsidRDefault="009D33B2" w:rsidP="00B94A99">
            <w:pPr>
              <w:pStyle w:val="BTStandaardTabel"/>
              <w:spacing w:after="0" w:line="276" w:lineRule="auto"/>
              <w:rPr>
                <w:rFonts w:asciiTheme="minorHAnsi" w:hAnsiTheme="minorHAnsi" w:cstheme="minorHAnsi"/>
                <w:b/>
                <w:sz w:val="20"/>
                <w:szCs w:val="18"/>
              </w:rPr>
            </w:pPr>
            <w:r w:rsidRPr="00F60154">
              <w:rPr>
                <w:rFonts w:asciiTheme="minorHAnsi" w:hAnsiTheme="minorHAnsi" w:cstheme="minorHAnsi"/>
                <w:sz w:val="20"/>
                <w:szCs w:val="18"/>
              </w:rPr>
              <w:t xml:space="preserve">Verzending </w:t>
            </w:r>
            <w:r w:rsidR="00F07438" w:rsidRPr="00F60154">
              <w:rPr>
                <w:rFonts w:asciiTheme="minorHAnsi" w:hAnsiTheme="minorHAnsi" w:cstheme="minorHAnsi"/>
                <w:sz w:val="20"/>
                <w:szCs w:val="18"/>
              </w:rPr>
              <w:t>uitnodiging tot Inschrijving</w:t>
            </w:r>
            <w:r w:rsidRPr="00F60154">
              <w:rPr>
                <w:rFonts w:asciiTheme="minorHAnsi" w:hAnsiTheme="minorHAnsi" w:cstheme="minorHAnsi"/>
                <w:sz w:val="20"/>
                <w:szCs w:val="18"/>
              </w:rPr>
              <w:t xml:space="preserve"> naar (maximaal 5) geselecteerde partijen</w:t>
            </w:r>
          </w:p>
        </w:tc>
        <w:tc>
          <w:tcPr>
            <w:tcW w:w="3966" w:type="dxa"/>
          </w:tcPr>
          <w:p w14:paraId="6852F8D7" w14:textId="797008AE" w:rsidR="00B94A99" w:rsidRPr="00F60154" w:rsidRDefault="009D33B2" w:rsidP="00B94A99">
            <w:pPr>
              <w:pStyle w:val="BTStandaardTabel"/>
              <w:spacing w:after="0" w:line="276" w:lineRule="auto"/>
              <w:rPr>
                <w:rFonts w:asciiTheme="minorHAnsi" w:hAnsiTheme="minorHAnsi" w:cstheme="minorHAnsi"/>
                <w:sz w:val="20"/>
                <w:szCs w:val="18"/>
              </w:rPr>
            </w:pPr>
            <w:bookmarkStart w:id="91" w:name="verzending_gunningleidr_uitnodiging_ins"/>
            <w:r w:rsidRPr="00F60154">
              <w:rPr>
                <w:rFonts w:asciiTheme="minorHAnsi" w:hAnsiTheme="minorHAnsi" w:cstheme="minorHAnsi"/>
                <w:sz w:val="20"/>
                <w:szCs w:val="18"/>
              </w:rPr>
              <w:t>din</w:t>
            </w:r>
            <w:r w:rsidR="00B94A99" w:rsidRPr="00F60154">
              <w:rPr>
                <w:rFonts w:asciiTheme="minorHAnsi" w:hAnsiTheme="minorHAnsi" w:cstheme="minorHAnsi"/>
                <w:sz w:val="20"/>
                <w:szCs w:val="18"/>
              </w:rPr>
              <w:t xml:space="preserve">sdag </w:t>
            </w:r>
            <w:r w:rsidR="00877E2B" w:rsidRPr="00F60154">
              <w:rPr>
                <w:rFonts w:asciiTheme="minorHAnsi" w:hAnsiTheme="minorHAnsi" w:cstheme="minorHAnsi"/>
                <w:sz w:val="20"/>
                <w:szCs w:val="18"/>
              </w:rPr>
              <w:t>2</w:t>
            </w:r>
            <w:r w:rsidR="00B94A99" w:rsidRPr="00F60154">
              <w:rPr>
                <w:rFonts w:asciiTheme="minorHAnsi" w:hAnsiTheme="minorHAnsi" w:cstheme="minorHAnsi"/>
                <w:sz w:val="20"/>
                <w:szCs w:val="18"/>
              </w:rPr>
              <w:t xml:space="preserve"> </w:t>
            </w:r>
            <w:r w:rsidR="00877E2B" w:rsidRPr="00F60154">
              <w:rPr>
                <w:rFonts w:asciiTheme="minorHAnsi" w:hAnsiTheme="minorHAnsi" w:cstheme="minorHAnsi"/>
                <w:sz w:val="20"/>
                <w:szCs w:val="18"/>
              </w:rPr>
              <w:t>m</w:t>
            </w:r>
            <w:r w:rsidRPr="00F60154">
              <w:rPr>
                <w:rFonts w:asciiTheme="minorHAnsi" w:hAnsiTheme="minorHAnsi" w:cstheme="minorHAnsi"/>
                <w:sz w:val="20"/>
                <w:szCs w:val="18"/>
              </w:rPr>
              <w:t>ei</w:t>
            </w:r>
            <w:r w:rsidR="00B94A99" w:rsidRPr="00F60154">
              <w:rPr>
                <w:rFonts w:asciiTheme="minorHAnsi" w:hAnsiTheme="minorHAnsi" w:cstheme="minorHAnsi"/>
                <w:sz w:val="20"/>
                <w:szCs w:val="18"/>
              </w:rPr>
              <w:t xml:space="preserve"> 202</w:t>
            </w:r>
            <w:r w:rsidRPr="00F60154">
              <w:rPr>
                <w:rFonts w:asciiTheme="minorHAnsi" w:hAnsiTheme="minorHAnsi" w:cstheme="minorHAnsi"/>
                <w:sz w:val="20"/>
                <w:szCs w:val="18"/>
              </w:rPr>
              <w:t>3</w:t>
            </w:r>
            <w:bookmarkEnd w:id="91"/>
          </w:p>
        </w:tc>
      </w:tr>
    </w:tbl>
    <w:p w14:paraId="5550A865" w14:textId="168A5DF2" w:rsidR="001C58C5" w:rsidRPr="00F60154" w:rsidRDefault="0029426F" w:rsidP="001C58C5">
      <w:pPr>
        <w:spacing w:before="240"/>
        <w:rPr>
          <w:i/>
          <w:iCs/>
        </w:rPr>
      </w:pPr>
      <w:bookmarkStart w:id="92" w:name="_Ref289775837"/>
      <w:bookmarkStart w:id="93" w:name="_Ref289776449"/>
      <w:bookmarkStart w:id="94" w:name="_Ref289776455"/>
      <w:bookmarkStart w:id="95" w:name="_Ref289778133"/>
      <w:bookmarkStart w:id="96" w:name="_Ref289778858"/>
      <w:bookmarkStart w:id="97" w:name="_Toc289875071"/>
      <w:bookmarkStart w:id="98" w:name="_Ref289925872"/>
      <w:bookmarkStart w:id="99" w:name="_Ref290450765"/>
      <w:bookmarkStart w:id="100" w:name="_Ref290450779"/>
      <w:bookmarkStart w:id="101" w:name="_Ref290450792"/>
      <w:bookmarkStart w:id="102" w:name="_Ref314125894"/>
      <w:bookmarkStart w:id="103" w:name="_Toc314127601"/>
      <w:bookmarkStart w:id="104" w:name="_Toc314128130"/>
      <w:bookmarkStart w:id="105" w:name="_Toc416702261"/>
      <w:bookmarkStart w:id="106" w:name="_Ref416776112"/>
      <w:bookmarkStart w:id="107" w:name="_Ref416776162"/>
      <w:bookmarkStart w:id="108" w:name="_Ref416776186"/>
      <w:bookmarkStart w:id="109" w:name="_Ref416776205"/>
      <w:bookmarkStart w:id="110" w:name="_Ref416776227"/>
      <w:bookmarkStart w:id="111" w:name="_Ref416776249"/>
      <w:bookmarkStart w:id="112" w:name="_Ref416776272"/>
      <w:bookmarkStart w:id="113" w:name="_Toc424285006"/>
      <w:bookmarkEnd w:id="80"/>
      <w:bookmarkEnd w:id="81"/>
      <w:r w:rsidRPr="00F60154">
        <w:rPr>
          <w:i/>
          <w:iCs/>
        </w:rPr>
        <w:t xml:space="preserve">Doorkijk planning </w:t>
      </w:r>
      <w:r w:rsidR="0081101A" w:rsidRPr="00F60154">
        <w:rPr>
          <w:i/>
          <w:iCs/>
        </w:rPr>
        <w:t>Gunning</w:t>
      </w:r>
      <w:r w:rsidRPr="00F60154">
        <w:rPr>
          <w:i/>
          <w:iCs/>
        </w:rPr>
        <w:t>fase:</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0A0" w:firstRow="1" w:lastRow="0" w:firstColumn="1" w:lastColumn="0" w:noHBand="0" w:noVBand="0"/>
      </w:tblPr>
      <w:tblGrid>
        <w:gridCol w:w="5100"/>
        <w:gridCol w:w="3966"/>
      </w:tblGrid>
      <w:tr w:rsidR="001C58C5" w:rsidRPr="00F60154" w14:paraId="3E76F484" w14:textId="77777777" w:rsidTr="00ED49AF">
        <w:tc>
          <w:tcPr>
            <w:tcW w:w="5100" w:type="dxa"/>
            <w:shd w:val="clear" w:color="auto" w:fill="E10E49"/>
          </w:tcPr>
          <w:p w14:paraId="1259080E" w14:textId="4A673643" w:rsidR="001C58C5" w:rsidRPr="00F60154" w:rsidRDefault="00040766" w:rsidP="00A53875">
            <w:pPr>
              <w:pStyle w:val="BTStandaardTabel"/>
              <w:spacing w:line="276" w:lineRule="auto"/>
              <w:rPr>
                <w:rFonts w:asciiTheme="minorHAnsi" w:hAnsiTheme="minorHAnsi" w:cstheme="minorHAnsi"/>
                <w:b/>
                <w:color w:val="FFFFFF" w:themeColor="background1"/>
                <w:sz w:val="20"/>
                <w:szCs w:val="18"/>
              </w:rPr>
            </w:pPr>
            <w:r w:rsidRPr="00F60154">
              <w:rPr>
                <w:rFonts w:asciiTheme="minorHAnsi" w:hAnsiTheme="minorHAnsi" w:cstheme="minorHAnsi"/>
                <w:b/>
                <w:color w:val="FFFFFF" w:themeColor="background1"/>
                <w:sz w:val="20"/>
                <w:szCs w:val="18"/>
              </w:rPr>
              <w:t>G</w:t>
            </w:r>
            <w:r w:rsidR="001C58C5" w:rsidRPr="00F60154">
              <w:rPr>
                <w:rFonts w:asciiTheme="minorHAnsi" w:hAnsiTheme="minorHAnsi" w:cstheme="minorHAnsi"/>
                <w:b/>
                <w:color w:val="FFFFFF" w:themeColor="background1"/>
                <w:sz w:val="20"/>
                <w:szCs w:val="18"/>
              </w:rPr>
              <w:t>unning</w:t>
            </w:r>
          </w:p>
        </w:tc>
        <w:tc>
          <w:tcPr>
            <w:tcW w:w="3966" w:type="dxa"/>
            <w:shd w:val="clear" w:color="auto" w:fill="E10E49"/>
          </w:tcPr>
          <w:p w14:paraId="7C96C0FF" w14:textId="77777777" w:rsidR="001C58C5" w:rsidRPr="00F60154" w:rsidRDefault="001C58C5" w:rsidP="00A53875">
            <w:pPr>
              <w:pStyle w:val="BTStandaardTabel"/>
              <w:spacing w:line="276" w:lineRule="auto"/>
              <w:rPr>
                <w:rFonts w:asciiTheme="minorHAnsi" w:hAnsiTheme="minorHAnsi" w:cstheme="minorHAnsi"/>
                <w:b/>
                <w:color w:val="FFFFFF" w:themeColor="background1"/>
                <w:sz w:val="20"/>
                <w:szCs w:val="18"/>
              </w:rPr>
            </w:pPr>
            <w:r w:rsidRPr="00F60154">
              <w:rPr>
                <w:rFonts w:asciiTheme="minorHAnsi" w:hAnsiTheme="minorHAnsi" w:cstheme="minorHAnsi"/>
                <w:b/>
                <w:color w:val="FFFFFF" w:themeColor="background1"/>
                <w:sz w:val="20"/>
                <w:szCs w:val="18"/>
              </w:rPr>
              <w:t>Datum</w:t>
            </w:r>
          </w:p>
        </w:tc>
      </w:tr>
      <w:tr w:rsidR="001C58C5" w:rsidRPr="00F60154" w14:paraId="204F4FAA" w14:textId="77777777" w:rsidTr="00ED49AF">
        <w:tc>
          <w:tcPr>
            <w:tcW w:w="5100" w:type="dxa"/>
          </w:tcPr>
          <w:p w14:paraId="748F4BC9" w14:textId="21AA19A1" w:rsidR="001C58C5" w:rsidRPr="00F60154" w:rsidRDefault="001C58C5" w:rsidP="00A53875">
            <w:pPr>
              <w:pStyle w:val="BTStandaardTabel"/>
              <w:spacing w:after="0" w:line="276" w:lineRule="auto"/>
              <w:rPr>
                <w:rFonts w:asciiTheme="minorHAnsi" w:hAnsiTheme="minorHAnsi" w:cstheme="minorHAnsi"/>
                <w:b/>
                <w:sz w:val="20"/>
                <w:szCs w:val="18"/>
              </w:rPr>
            </w:pPr>
            <w:r w:rsidRPr="00F60154">
              <w:rPr>
                <w:rFonts w:asciiTheme="minorHAnsi" w:hAnsiTheme="minorHAnsi" w:cstheme="minorHAnsi"/>
                <w:sz w:val="20"/>
                <w:szCs w:val="18"/>
              </w:rPr>
              <w:t>Verz</w:t>
            </w:r>
            <w:r w:rsidR="00E04EEF" w:rsidRPr="00F60154">
              <w:rPr>
                <w:rFonts w:asciiTheme="minorHAnsi" w:hAnsiTheme="minorHAnsi" w:cstheme="minorHAnsi"/>
                <w:sz w:val="20"/>
                <w:szCs w:val="18"/>
              </w:rPr>
              <w:t>ending uitnodiging tot Inschrijving</w:t>
            </w:r>
          </w:p>
        </w:tc>
        <w:tc>
          <w:tcPr>
            <w:tcW w:w="3966" w:type="dxa"/>
          </w:tcPr>
          <w:p w14:paraId="385B4413" w14:textId="2FA1DEAD" w:rsidR="001C58C5" w:rsidRPr="00F60154" w:rsidRDefault="001C58C5" w:rsidP="00A53875">
            <w:pPr>
              <w:pStyle w:val="BTStandaardTabel"/>
              <w:spacing w:after="0" w:line="276" w:lineRule="auto"/>
              <w:rPr>
                <w:rFonts w:asciiTheme="minorHAnsi" w:hAnsiTheme="minorHAnsi" w:cstheme="minorHAnsi"/>
                <w:sz w:val="20"/>
                <w:szCs w:val="18"/>
              </w:rPr>
            </w:pPr>
            <w:r w:rsidRPr="00F60154">
              <w:rPr>
                <w:rFonts w:asciiTheme="minorHAnsi" w:hAnsiTheme="minorHAnsi" w:cstheme="minorHAnsi"/>
                <w:sz w:val="20"/>
                <w:szCs w:val="18"/>
              </w:rPr>
              <w:t xml:space="preserve">dinsdag </w:t>
            </w:r>
            <w:r w:rsidR="00E04EEF" w:rsidRPr="00F60154">
              <w:rPr>
                <w:rFonts w:asciiTheme="minorHAnsi" w:hAnsiTheme="minorHAnsi" w:cstheme="minorHAnsi"/>
                <w:sz w:val="20"/>
                <w:szCs w:val="18"/>
              </w:rPr>
              <w:t>2</w:t>
            </w:r>
            <w:r w:rsidRPr="00F60154">
              <w:rPr>
                <w:rFonts w:asciiTheme="minorHAnsi" w:hAnsiTheme="minorHAnsi" w:cstheme="minorHAnsi"/>
                <w:sz w:val="20"/>
                <w:szCs w:val="18"/>
              </w:rPr>
              <w:t xml:space="preserve"> </w:t>
            </w:r>
            <w:r w:rsidR="00E04EEF" w:rsidRPr="00F60154">
              <w:rPr>
                <w:rFonts w:asciiTheme="minorHAnsi" w:hAnsiTheme="minorHAnsi" w:cstheme="minorHAnsi"/>
                <w:sz w:val="20"/>
                <w:szCs w:val="18"/>
              </w:rPr>
              <w:t>mei</w:t>
            </w:r>
            <w:r w:rsidRPr="00F60154">
              <w:rPr>
                <w:rFonts w:asciiTheme="minorHAnsi" w:hAnsiTheme="minorHAnsi" w:cstheme="minorHAnsi"/>
                <w:sz w:val="20"/>
                <w:szCs w:val="18"/>
              </w:rPr>
              <w:t xml:space="preserve"> 2023</w:t>
            </w:r>
          </w:p>
        </w:tc>
      </w:tr>
      <w:tr w:rsidR="001C58C5" w:rsidRPr="00F60154" w14:paraId="1EC82EDD" w14:textId="77777777" w:rsidTr="00ED49AF">
        <w:tc>
          <w:tcPr>
            <w:tcW w:w="5100" w:type="dxa"/>
          </w:tcPr>
          <w:p w14:paraId="1DB00088" w14:textId="77777777" w:rsidR="001C58C5" w:rsidRPr="00F60154" w:rsidRDefault="001C58C5" w:rsidP="00A53875">
            <w:pPr>
              <w:pStyle w:val="BTStandaardTabel"/>
              <w:spacing w:after="0" w:line="276" w:lineRule="auto"/>
              <w:rPr>
                <w:rFonts w:asciiTheme="minorHAnsi" w:hAnsiTheme="minorHAnsi" w:cstheme="minorHAnsi"/>
                <w:b/>
                <w:sz w:val="20"/>
                <w:szCs w:val="18"/>
              </w:rPr>
            </w:pPr>
            <w:r w:rsidRPr="00F60154">
              <w:rPr>
                <w:rFonts w:asciiTheme="minorHAnsi" w:hAnsiTheme="minorHAnsi" w:cstheme="minorHAnsi"/>
                <w:sz w:val="20"/>
                <w:szCs w:val="18"/>
              </w:rPr>
              <w:t>Deadline 1</w:t>
            </w:r>
            <w:r w:rsidRPr="00F60154">
              <w:rPr>
                <w:rFonts w:asciiTheme="minorHAnsi" w:hAnsiTheme="minorHAnsi" w:cstheme="minorHAnsi"/>
                <w:sz w:val="20"/>
                <w:szCs w:val="18"/>
                <w:vertAlign w:val="superscript"/>
              </w:rPr>
              <w:t xml:space="preserve">e </w:t>
            </w:r>
            <w:r w:rsidRPr="00F60154">
              <w:rPr>
                <w:rFonts w:asciiTheme="minorHAnsi" w:hAnsiTheme="minorHAnsi" w:cstheme="minorHAnsi"/>
                <w:sz w:val="20"/>
                <w:szCs w:val="18"/>
              </w:rPr>
              <w:t>vragenronde</w:t>
            </w:r>
          </w:p>
        </w:tc>
        <w:tc>
          <w:tcPr>
            <w:tcW w:w="3966" w:type="dxa"/>
          </w:tcPr>
          <w:p w14:paraId="041117BC" w14:textId="1C229161" w:rsidR="001C58C5" w:rsidRPr="00F60154" w:rsidRDefault="00E04EEF" w:rsidP="00A53875">
            <w:pPr>
              <w:pStyle w:val="BTStandaardTabel"/>
              <w:spacing w:after="0" w:line="276" w:lineRule="auto"/>
              <w:rPr>
                <w:rFonts w:asciiTheme="minorHAnsi" w:hAnsiTheme="minorHAnsi" w:cstheme="minorHAnsi"/>
                <w:sz w:val="20"/>
                <w:szCs w:val="18"/>
              </w:rPr>
            </w:pPr>
            <w:r w:rsidRPr="00F60154">
              <w:rPr>
                <w:rFonts w:asciiTheme="minorHAnsi" w:hAnsiTheme="minorHAnsi" w:cstheme="minorHAnsi"/>
                <w:sz w:val="20"/>
                <w:szCs w:val="18"/>
              </w:rPr>
              <w:t>vrij</w:t>
            </w:r>
            <w:r w:rsidR="001C58C5" w:rsidRPr="00F60154">
              <w:rPr>
                <w:rFonts w:asciiTheme="minorHAnsi" w:hAnsiTheme="minorHAnsi" w:cstheme="minorHAnsi"/>
                <w:sz w:val="20"/>
                <w:szCs w:val="18"/>
              </w:rPr>
              <w:t xml:space="preserve">dag </w:t>
            </w:r>
            <w:r w:rsidRPr="00F60154">
              <w:rPr>
                <w:rFonts w:asciiTheme="minorHAnsi" w:hAnsiTheme="minorHAnsi" w:cstheme="minorHAnsi"/>
                <w:sz w:val="20"/>
                <w:szCs w:val="18"/>
              </w:rPr>
              <w:t>12</w:t>
            </w:r>
            <w:r w:rsidR="001C58C5" w:rsidRPr="00F60154">
              <w:rPr>
                <w:rFonts w:asciiTheme="minorHAnsi" w:hAnsiTheme="minorHAnsi" w:cstheme="minorHAnsi"/>
                <w:sz w:val="20"/>
                <w:szCs w:val="18"/>
              </w:rPr>
              <w:t xml:space="preserve"> </w:t>
            </w:r>
            <w:r w:rsidRPr="00F60154">
              <w:rPr>
                <w:rFonts w:asciiTheme="minorHAnsi" w:hAnsiTheme="minorHAnsi" w:cstheme="minorHAnsi"/>
                <w:sz w:val="20"/>
                <w:szCs w:val="18"/>
              </w:rPr>
              <w:t>me</w:t>
            </w:r>
            <w:r w:rsidR="001C58C5" w:rsidRPr="00F60154">
              <w:rPr>
                <w:rFonts w:asciiTheme="minorHAnsi" w:hAnsiTheme="minorHAnsi" w:cstheme="minorHAnsi"/>
                <w:sz w:val="20"/>
                <w:szCs w:val="18"/>
              </w:rPr>
              <w:t>i 2023 uiterlijk 12.00 uur</w:t>
            </w:r>
          </w:p>
        </w:tc>
      </w:tr>
      <w:tr w:rsidR="001C58C5" w:rsidRPr="00F60154" w14:paraId="0ACD413B" w14:textId="77777777" w:rsidTr="00ED49AF">
        <w:tc>
          <w:tcPr>
            <w:tcW w:w="5100" w:type="dxa"/>
          </w:tcPr>
          <w:p w14:paraId="00BA842B" w14:textId="77777777" w:rsidR="001C58C5" w:rsidRPr="00F60154" w:rsidRDefault="001C58C5" w:rsidP="00A53875">
            <w:pPr>
              <w:pStyle w:val="BTStandaardTabel"/>
              <w:spacing w:after="0" w:line="276" w:lineRule="auto"/>
              <w:rPr>
                <w:rFonts w:asciiTheme="minorHAnsi" w:hAnsiTheme="minorHAnsi" w:cstheme="minorHAnsi"/>
                <w:b/>
                <w:sz w:val="20"/>
                <w:szCs w:val="18"/>
              </w:rPr>
            </w:pPr>
            <w:r w:rsidRPr="00F60154">
              <w:rPr>
                <w:rFonts w:asciiTheme="minorHAnsi" w:hAnsiTheme="minorHAnsi" w:cstheme="minorHAnsi"/>
                <w:sz w:val="20"/>
                <w:szCs w:val="18"/>
              </w:rPr>
              <w:t>Verstrekken 1</w:t>
            </w:r>
            <w:r w:rsidRPr="00F60154">
              <w:rPr>
                <w:rFonts w:asciiTheme="minorHAnsi" w:hAnsiTheme="minorHAnsi" w:cstheme="minorHAnsi"/>
                <w:sz w:val="20"/>
                <w:szCs w:val="18"/>
                <w:vertAlign w:val="superscript"/>
              </w:rPr>
              <w:t xml:space="preserve">e </w:t>
            </w:r>
            <w:r w:rsidRPr="00F60154">
              <w:rPr>
                <w:rFonts w:asciiTheme="minorHAnsi" w:hAnsiTheme="minorHAnsi" w:cstheme="minorHAnsi"/>
                <w:sz w:val="20"/>
                <w:szCs w:val="18"/>
              </w:rPr>
              <w:t>Nota van Inlichtingen</w:t>
            </w:r>
          </w:p>
        </w:tc>
        <w:tc>
          <w:tcPr>
            <w:tcW w:w="3966" w:type="dxa"/>
          </w:tcPr>
          <w:p w14:paraId="0E6D1BB9" w14:textId="361D23AE" w:rsidR="001C58C5" w:rsidRPr="00F60154" w:rsidRDefault="00E04EEF" w:rsidP="00A53875">
            <w:pPr>
              <w:pStyle w:val="BTStandaardTabel"/>
              <w:spacing w:after="0" w:line="276" w:lineRule="auto"/>
              <w:rPr>
                <w:rFonts w:asciiTheme="minorHAnsi" w:hAnsiTheme="minorHAnsi" w:cstheme="minorHAnsi"/>
                <w:sz w:val="20"/>
                <w:szCs w:val="18"/>
              </w:rPr>
            </w:pPr>
            <w:r w:rsidRPr="00F60154">
              <w:rPr>
                <w:rFonts w:asciiTheme="minorHAnsi" w:hAnsiTheme="minorHAnsi" w:cstheme="minorHAnsi"/>
                <w:sz w:val="20"/>
                <w:szCs w:val="18"/>
              </w:rPr>
              <w:t>woens</w:t>
            </w:r>
            <w:r w:rsidR="001C58C5" w:rsidRPr="00F60154">
              <w:rPr>
                <w:rFonts w:asciiTheme="minorHAnsi" w:hAnsiTheme="minorHAnsi" w:cstheme="minorHAnsi"/>
                <w:sz w:val="20"/>
                <w:szCs w:val="18"/>
              </w:rPr>
              <w:t>dag 1</w:t>
            </w:r>
            <w:r w:rsidRPr="00F60154">
              <w:rPr>
                <w:rFonts w:asciiTheme="minorHAnsi" w:hAnsiTheme="minorHAnsi" w:cstheme="minorHAnsi"/>
                <w:sz w:val="20"/>
                <w:szCs w:val="18"/>
              </w:rPr>
              <w:t>7</w:t>
            </w:r>
            <w:r w:rsidR="001C58C5" w:rsidRPr="00F60154">
              <w:rPr>
                <w:rFonts w:asciiTheme="minorHAnsi" w:hAnsiTheme="minorHAnsi" w:cstheme="minorHAnsi"/>
                <w:sz w:val="20"/>
                <w:szCs w:val="18"/>
              </w:rPr>
              <w:t xml:space="preserve"> m</w:t>
            </w:r>
            <w:r w:rsidRPr="00F60154">
              <w:rPr>
                <w:rFonts w:asciiTheme="minorHAnsi" w:hAnsiTheme="minorHAnsi" w:cstheme="minorHAnsi"/>
                <w:sz w:val="20"/>
                <w:szCs w:val="18"/>
              </w:rPr>
              <w:t>ei</w:t>
            </w:r>
            <w:r w:rsidR="001C58C5" w:rsidRPr="00F60154">
              <w:rPr>
                <w:rFonts w:asciiTheme="minorHAnsi" w:hAnsiTheme="minorHAnsi" w:cstheme="minorHAnsi"/>
                <w:sz w:val="20"/>
                <w:szCs w:val="18"/>
              </w:rPr>
              <w:t xml:space="preserve"> 2023</w:t>
            </w:r>
          </w:p>
        </w:tc>
      </w:tr>
      <w:tr w:rsidR="001C58C5" w:rsidRPr="00F60154" w14:paraId="5B54CB5A" w14:textId="77777777" w:rsidTr="00ED49AF">
        <w:tc>
          <w:tcPr>
            <w:tcW w:w="5100" w:type="dxa"/>
          </w:tcPr>
          <w:p w14:paraId="7F4C3C2D" w14:textId="77777777" w:rsidR="001C58C5" w:rsidRPr="00F60154" w:rsidRDefault="001C58C5" w:rsidP="00A53875">
            <w:pPr>
              <w:pStyle w:val="BTStandaardTabel"/>
              <w:spacing w:after="0" w:line="276" w:lineRule="auto"/>
              <w:rPr>
                <w:rFonts w:asciiTheme="minorHAnsi" w:hAnsiTheme="minorHAnsi" w:cstheme="minorHAnsi"/>
                <w:sz w:val="20"/>
                <w:szCs w:val="18"/>
              </w:rPr>
            </w:pPr>
            <w:r w:rsidRPr="00F60154">
              <w:rPr>
                <w:rFonts w:asciiTheme="minorHAnsi" w:hAnsiTheme="minorHAnsi" w:cstheme="minorHAnsi"/>
                <w:sz w:val="20"/>
                <w:szCs w:val="18"/>
              </w:rPr>
              <w:t>Deadline 2</w:t>
            </w:r>
            <w:r w:rsidRPr="00F60154">
              <w:rPr>
                <w:rFonts w:asciiTheme="minorHAnsi" w:hAnsiTheme="minorHAnsi" w:cstheme="minorHAnsi"/>
                <w:sz w:val="20"/>
                <w:szCs w:val="18"/>
                <w:vertAlign w:val="superscript"/>
              </w:rPr>
              <w:t>e</w:t>
            </w:r>
            <w:r w:rsidRPr="00F60154">
              <w:rPr>
                <w:rFonts w:asciiTheme="minorHAnsi" w:hAnsiTheme="minorHAnsi" w:cstheme="minorHAnsi"/>
                <w:sz w:val="20"/>
                <w:szCs w:val="18"/>
              </w:rPr>
              <w:t xml:space="preserve"> vragenronde</w:t>
            </w:r>
          </w:p>
        </w:tc>
        <w:tc>
          <w:tcPr>
            <w:tcW w:w="3966" w:type="dxa"/>
          </w:tcPr>
          <w:p w14:paraId="2AAD7456" w14:textId="72B6B556" w:rsidR="001C58C5" w:rsidRPr="00F60154" w:rsidRDefault="00ED49AF" w:rsidP="00A53875">
            <w:pPr>
              <w:pStyle w:val="BTStandaardTabel"/>
              <w:spacing w:after="0" w:line="276" w:lineRule="auto"/>
              <w:rPr>
                <w:rFonts w:asciiTheme="minorHAnsi" w:hAnsiTheme="minorHAnsi" w:cstheme="minorHAnsi"/>
                <w:sz w:val="20"/>
                <w:szCs w:val="18"/>
              </w:rPr>
            </w:pPr>
            <w:r w:rsidRPr="00F60154">
              <w:rPr>
                <w:rFonts w:asciiTheme="minorHAnsi" w:hAnsiTheme="minorHAnsi" w:cstheme="minorHAnsi"/>
                <w:sz w:val="20"/>
                <w:szCs w:val="18"/>
              </w:rPr>
              <w:t>maan</w:t>
            </w:r>
            <w:r w:rsidR="001C58C5" w:rsidRPr="00F60154">
              <w:rPr>
                <w:rFonts w:asciiTheme="minorHAnsi" w:hAnsiTheme="minorHAnsi" w:cstheme="minorHAnsi"/>
                <w:sz w:val="20"/>
                <w:szCs w:val="18"/>
              </w:rPr>
              <w:t xml:space="preserve">dag </w:t>
            </w:r>
            <w:r w:rsidRPr="00F60154">
              <w:rPr>
                <w:rFonts w:asciiTheme="minorHAnsi" w:hAnsiTheme="minorHAnsi" w:cstheme="minorHAnsi"/>
                <w:sz w:val="20"/>
                <w:szCs w:val="18"/>
              </w:rPr>
              <w:t>5</w:t>
            </w:r>
            <w:r w:rsidR="001C58C5" w:rsidRPr="00F60154">
              <w:rPr>
                <w:rFonts w:asciiTheme="minorHAnsi" w:hAnsiTheme="minorHAnsi" w:cstheme="minorHAnsi"/>
                <w:sz w:val="20"/>
                <w:szCs w:val="18"/>
              </w:rPr>
              <w:t xml:space="preserve"> </w:t>
            </w:r>
            <w:r w:rsidRPr="00F60154">
              <w:rPr>
                <w:rFonts w:asciiTheme="minorHAnsi" w:hAnsiTheme="minorHAnsi" w:cstheme="minorHAnsi"/>
                <w:sz w:val="20"/>
                <w:szCs w:val="18"/>
              </w:rPr>
              <w:t>juni</w:t>
            </w:r>
            <w:r w:rsidR="001C58C5" w:rsidRPr="00F60154">
              <w:rPr>
                <w:rFonts w:asciiTheme="minorHAnsi" w:hAnsiTheme="minorHAnsi" w:cstheme="minorHAnsi"/>
                <w:sz w:val="20"/>
                <w:szCs w:val="18"/>
              </w:rPr>
              <w:t xml:space="preserve"> 2023 uiterlijk 12.00 uur</w:t>
            </w:r>
          </w:p>
        </w:tc>
      </w:tr>
      <w:tr w:rsidR="001C58C5" w:rsidRPr="00F60154" w14:paraId="328A2E36" w14:textId="77777777" w:rsidTr="00ED49AF">
        <w:tc>
          <w:tcPr>
            <w:tcW w:w="5100" w:type="dxa"/>
          </w:tcPr>
          <w:p w14:paraId="5F0A19CE" w14:textId="77777777" w:rsidR="001C58C5" w:rsidRPr="00F60154" w:rsidRDefault="001C58C5" w:rsidP="00A53875">
            <w:pPr>
              <w:pStyle w:val="BTStandaardTabel"/>
              <w:spacing w:after="0" w:line="276" w:lineRule="auto"/>
              <w:rPr>
                <w:rFonts w:asciiTheme="minorHAnsi" w:hAnsiTheme="minorHAnsi" w:cstheme="minorHAnsi"/>
                <w:sz w:val="20"/>
                <w:szCs w:val="18"/>
              </w:rPr>
            </w:pPr>
            <w:r w:rsidRPr="00F60154">
              <w:rPr>
                <w:rFonts w:asciiTheme="minorHAnsi" w:hAnsiTheme="minorHAnsi" w:cstheme="minorHAnsi"/>
                <w:sz w:val="20"/>
                <w:szCs w:val="18"/>
              </w:rPr>
              <w:t>Verstrekken 2</w:t>
            </w:r>
            <w:r w:rsidRPr="00F60154">
              <w:rPr>
                <w:rFonts w:asciiTheme="minorHAnsi" w:hAnsiTheme="minorHAnsi" w:cstheme="minorHAnsi"/>
                <w:sz w:val="20"/>
                <w:szCs w:val="18"/>
                <w:vertAlign w:val="superscript"/>
              </w:rPr>
              <w:t>e</w:t>
            </w:r>
            <w:r w:rsidRPr="00F60154">
              <w:rPr>
                <w:rFonts w:asciiTheme="minorHAnsi" w:hAnsiTheme="minorHAnsi" w:cstheme="minorHAnsi"/>
                <w:sz w:val="20"/>
                <w:szCs w:val="18"/>
              </w:rPr>
              <w:t xml:space="preserve"> Nota van Inlichtingen</w:t>
            </w:r>
          </w:p>
        </w:tc>
        <w:tc>
          <w:tcPr>
            <w:tcW w:w="3966" w:type="dxa"/>
          </w:tcPr>
          <w:p w14:paraId="218CD312" w14:textId="1164A9A5" w:rsidR="001C58C5" w:rsidRPr="00F60154" w:rsidRDefault="00ED49AF" w:rsidP="00A53875">
            <w:pPr>
              <w:pStyle w:val="BTStandaardTabel"/>
              <w:spacing w:after="0" w:line="276" w:lineRule="auto"/>
              <w:rPr>
                <w:rFonts w:asciiTheme="minorHAnsi" w:hAnsiTheme="minorHAnsi" w:cstheme="minorHAnsi"/>
                <w:sz w:val="20"/>
                <w:szCs w:val="18"/>
              </w:rPr>
            </w:pPr>
            <w:r w:rsidRPr="00F60154">
              <w:rPr>
                <w:rFonts w:asciiTheme="minorHAnsi" w:hAnsiTheme="minorHAnsi" w:cstheme="minorHAnsi"/>
                <w:sz w:val="20"/>
                <w:szCs w:val="18"/>
              </w:rPr>
              <w:t>donder</w:t>
            </w:r>
            <w:r w:rsidR="001C58C5" w:rsidRPr="00F60154">
              <w:rPr>
                <w:rFonts w:asciiTheme="minorHAnsi" w:hAnsiTheme="minorHAnsi" w:cstheme="minorHAnsi"/>
                <w:sz w:val="20"/>
                <w:szCs w:val="18"/>
              </w:rPr>
              <w:t xml:space="preserve">dag </w:t>
            </w:r>
            <w:r w:rsidRPr="00F60154">
              <w:rPr>
                <w:rFonts w:asciiTheme="minorHAnsi" w:hAnsiTheme="minorHAnsi" w:cstheme="minorHAnsi"/>
                <w:sz w:val="20"/>
                <w:szCs w:val="18"/>
              </w:rPr>
              <w:t>8</w:t>
            </w:r>
            <w:r w:rsidR="001C58C5" w:rsidRPr="00F60154">
              <w:rPr>
                <w:rFonts w:asciiTheme="minorHAnsi" w:hAnsiTheme="minorHAnsi" w:cstheme="minorHAnsi"/>
                <w:sz w:val="20"/>
                <w:szCs w:val="18"/>
              </w:rPr>
              <w:t xml:space="preserve"> </w:t>
            </w:r>
            <w:r w:rsidRPr="00F60154">
              <w:rPr>
                <w:rFonts w:asciiTheme="minorHAnsi" w:hAnsiTheme="minorHAnsi" w:cstheme="minorHAnsi"/>
                <w:sz w:val="20"/>
                <w:szCs w:val="18"/>
              </w:rPr>
              <w:t xml:space="preserve">juni </w:t>
            </w:r>
            <w:r w:rsidR="001C58C5" w:rsidRPr="00F60154">
              <w:rPr>
                <w:rFonts w:asciiTheme="minorHAnsi" w:hAnsiTheme="minorHAnsi" w:cstheme="minorHAnsi"/>
                <w:sz w:val="20"/>
                <w:szCs w:val="18"/>
              </w:rPr>
              <w:t>2023</w:t>
            </w:r>
          </w:p>
        </w:tc>
      </w:tr>
      <w:tr w:rsidR="001C58C5" w:rsidRPr="00F60154" w14:paraId="4C656681" w14:textId="77777777" w:rsidTr="00ED49AF">
        <w:tc>
          <w:tcPr>
            <w:tcW w:w="5100" w:type="dxa"/>
            <w:tcBorders>
              <w:bottom w:val="single" w:sz="2" w:space="0" w:color="auto"/>
            </w:tcBorders>
          </w:tcPr>
          <w:p w14:paraId="7A1B8AD5" w14:textId="5F7E6DFA" w:rsidR="001C58C5" w:rsidRPr="00F60154" w:rsidRDefault="001C58C5" w:rsidP="00A53875">
            <w:pPr>
              <w:pStyle w:val="BTStandaardTabel"/>
              <w:spacing w:after="0" w:line="276" w:lineRule="auto"/>
              <w:rPr>
                <w:rFonts w:asciiTheme="minorHAnsi" w:hAnsiTheme="minorHAnsi" w:cstheme="minorHAnsi"/>
                <w:b/>
                <w:sz w:val="20"/>
                <w:szCs w:val="18"/>
              </w:rPr>
            </w:pPr>
            <w:r w:rsidRPr="00F60154">
              <w:rPr>
                <w:rFonts w:asciiTheme="minorHAnsi" w:hAnsiTheme="minorHAnsi" w:cstheme="minorHAnsi"/>
                <w:sz w:val="20"/>
                <w:szCs w:val="18"/>
              </w:rPr>
              <w:t xml:space="preserve">Deadline indienen </w:t>
            </w:r>
            <w:r w:rsidR="00ED49AF" w:rsidRPr="00F60154">
              <w:rPr>
                <w:rFonts w:asciiTheme="minorHAnsi" w:hAnsiTheme="minorHAnsi" w:cstheme="minorHAnsi"/>
                <w:sz w:val="20"/>
                <w:szCs w:val="18"/>
              </w:rPr>
              <w:t>Inschrijving</w:t>
            </w:r>
          </w:p>
        </w:tc>
        <w:tc>
          <w:tcPr>
            <w:tcW w:w="3966" w:type="dxa"/>
            <w:tcBorders>
              <w:bottom w:val="single" w:sz="2" w:space="0" w:color="auto"/>
            </w:tcBorders>
          </w:tcPr>
          <w:p w14:paraId="0DA9F695" w14:textId="1142EB46" w:rsidR="001C58C5" w:rsidRPr="00F60154" w:rsidRDefault="00ED49AF" w:rsidP="00A53875">
            <w:pPr>
              <w:pStyle w:val="BTStandaardTabel"/>
              <w:spacing w:after="0" w:line="276" w:lineRule="auto"/>
              <w:rPr>
                <w:rFonts w:asciiTheme="minorHAnsi" w:hAnsiTheme="minorHAnsi" w:cstheme="minorHAnsi"/>
                <w:sz w:val="20"/>
                <w:szCs w:val="18"/>
              </w:rPr>
            </w:pPr>
            <w:r w:rsidRPr="00F60154">
              <w:rPr>
                <w:rFonts w:asciiTheme="minorHAnsi" w:hAnsiTheme="minorHAnsi" w:cstheme="minorHAnsi"/>
                <w:sz w:val="20"/>
                <w:szCs w:val="18"/>
              </w:rPr>
              <w:t>maan</w:t>
            </w:r>
            <w:r w:rsidR="001C58C5" w:rsidRPr="00F60154">
              <w:rPr>
                <w:rFonts w:asciiTheme="minorHAnsi" w:hAnsiTheme="minorHAnsi" w:cstheme="minorHAnsi"/>
                <w:sz w:val="20"/>
                <w:szCs w:val="18"/>
              </w:rPr>
              <w:t>dag 1</w:t>
            </w:r>
            <w:r w:rsidRPr="00F60154">
              <w:rPr>
                <w:rFonts w:asciiTheme="minorHAnsi" w:hAnsiTheme="minorHAnsi" w:cstheme="minorHAnsi"/>
                <w:sz w:val="20"/>
                <w:szCs w:val="18"/>
              </w:rPr>
              <w:t>9</w:t>
            </w:r>
            <w:r w:rsidR="001C58C5" w:rsidRPr="00F60154">
              <w:rPr>
                <w:rFonts w:asciiTheme="minorHAnsi" w:hAnsiTheme="minorHAnsi" w:cstheme="minorHAnsi"/>
                <w:sz w:val="20"/>
                <w:szCs w:val="18"/>
              </w:rPr>
              <w:t xml:space="preserve"> </w:t>
            </w:r>
            <w:r w:rsidRPr="00F60154">
              <w:rPr>
                <w:rFonts w:asciiTheme="minorHAnsi" w:hAnsiTheme="minorHAnsi" w:cstheme="minorHAnsi"/>
                <w:sz w:val="20"/>
                <w:szCs w:val="18"/>
              </w:rPr>
              <w:t>juni</w:t>
            </w:r>
            <w:r w:rsidR="001C58C5" w:rsidRPr="00F60154">
              <w:rPr>
                <w:rFonts w:asciiTheme="minorHAnsi" w:hAnsiTheme="minorHAnsi" w:cstheme="minorHAnsi"/>
                <w:sz w:val="20"/>
                <w:szCs w:val="18"/>
              </w:rPr>
              <w:t xml:space="preserve"> 2023 om 12.00 uur</w:t>
            </w:r>
          </w:p>
        </w:tc>
      </w:tr>
      <w:tr w:rsidR="00ED49AF" w:rsidRPr="00F60154" w14:paraId="512F5A2C" w14:textId="77777777" w:rsidTr="00ED49AF">
        <w:tc>
          <w:tcPr>
            <w:tcW w:w="5100" w:type="dxa"/>
            <w:tcBorders>
              <w:bottom w:val="single" w:sz="2" w:space="0" w:color="auto"/>
            </w:tcBorders>
          </w:tcPr>
          <w:p w14:paraId="02BA9999" w14:textId="1D20CC9D" w:rsidR="00ED49AF" w:rsidRPr="00F60154" w:rsidRDefault="00ED49AF" w:rsidP="00A53875">
            <w:pPr>
              <w:pStyle w:val="BTStandaardTabel"/>
              <w:spacing w:after="0" w:line="276" w:lineRule="auto"/>
              <w:rPr>
                <w:rFonts w:asciiTheme="minorHAnsi" w:hAnsiTheme="minorHAnsi" w:cstheme="minorHAnsi"/>
                <w:sz w:val="20"/>
                <w:szCs w:val="18"/>
              </w:rPr>
            </w:pPr>
            <w:r w:rsidRPr="00F60154">
              <w:rPr>
                <w:rFonts w:asciiTheme="minorHAnsi" w:hAnsiTheme="minorHAnsi" w:cstheme="minorHAnsi"/>
                <w:sz w:val="20"/>
                <w:szCs w:val="18"/>
              </w:rPr>
              <w:t>Presentaties</w:t>
            </w:r>
          </w:p>
        </w:tc>
        <w:tc>
          <w:tcPr>
            <w:tcW w:w="3966" w:type="dxa"/>
            <w:tcBorders>
              <w:bottom w:val="single" w:sz="2" w:space="0" w:color="auto"/>
            </w:tcBorders>
          </w:tcPr>
          <w:p w14:paraId="4BA34232" w14:textId="51AF6C5C" w:rsidR="00ED49AF" w:rsidRPr="00F60154" w:rsidRDefault="00ED49AF" w:rsidP="00A53875">
            <w:pPr>
              <w:pStyle w:val="BTStandaardTabel"/>
              <w:spacing w:after="0" w:line="276" w:lineRule="auto"/>
              <w:rPr>
                <w:rFonts w:asciiTheme="minorHAnsi" w:hAnsiTheme="minorHAnsi" w:cstheme="minorHAnsi"/>
                <w:sz w:val="20"/>
                <w:szCs w:val="18"/>
              </w:rPr>
            </w:pPr>
            <w:r w:rsidRPr="00F60154">
              <w:rPr>
                <w:rFonts w:asciiTheme="minorHAnsi" w:hAnsiTheme="minorHAnsi" w:cstheme="minorHAnsi"/>
                <w:sz w:val="20"/>
                <w:szCs w:val="18"/>
              </w:rPr>
              <w:t>donderdag 22 juni 2023 van 9.00 tot 17.00 uur</w:t>
            </w:r>
          </w:p>
        </w:tc>
      </w:tr>
      <w:tr w:rsidR="00ED49AF" w:rsidRPr="00F60154" w14:paraId="3A39B1EE" w14:textId="77777777" w:rsidTr="00ED49AF">
        <w:tc>
          <w:tcPr>
            <w:tcW w:w="5100" w:type="dxa"/>
            <w:tcBorders>
              <w:bottom w:val="single" w:sz="2" w:space="0" w:color="auto"/>
            </w:tcBorders>
          </w:tcPr>
          <w:p w14:paraId="647F8531" w14:textId="268A3623" w:rsidR="00ED49AF" w:rsidRPr="00F60154" w:rsidRDefault="00ED49AF" w:rsidP="00A53875">
            <w:pPr>
              <w:pStyle w:val="BTStandaardTabel"/>
              <w:spacing w:after="0" w:line="276" w:lineRule="auto"/>
              <w:rPr>
                <w:rFonts w:asciiTheme="minorHAnsi" w:hAnsiTheme="minorHAnsi" w:cstheme="minorHAnsi"/>
                <w:sz w:val="20"/>
                <w:szCs w:val="18"/>
              </w:rPr>
            </w:pPr>
            <w:r w:rsidRPr="00F60154">
              <w:rPr>
                <w:rFonts w:asciiTheme="minorHAnsi" w:hAnsiTheme="minorHAnsi" w:cstheme="minorHAnsi"/>
                <w:sz w:val="20"/>
                <w:szCs w:val="18"/>
              </w:rPr>
              <w:t>Presentaties (</w:t>
            </w:r>
            <w:r w:rsidR="00040766" w:rsidRPr="00F60154">
              <w:rPr>
                <w:rFonts w:asciiTheme="minorHAnsi" w:hAnsiTheme="minorHAnsi" w:cstheme="minorHAnsi"/>
                <w:sz w:val="20"/>
                <w:szCs w:val="18"/>
              </w:rPr>
              <w:t>reserve dag</w:t>
            </w:r>
            <w:r w:rsidRPr="00F60154">
              <w:rPr>
                <w:rFonts w:asciiTheme="minorHAnsi" w:hAnsiTheme="minorHAnsi" w:cstheme="minorHAnsi"/>
                <w:sz w:val="20"/>
                <w:szCs w:val="18"/>
              </w:rPr>
              <w:t>)</w:t>
            </w:r>
          </w:p>
        </w:tc>
        <w:tc>
          <w:tcPr>
            <w:tcW w:w="3966" w:type="dxa"/>
            <w:tcBorders>
              <w:bottom w:val="single" w:sz="2" w:space="0" w:color="auto"/>
            </w:tcBorders>
          </w:tcPr>
          <w:p w14:paraId="0B258A5C" w14:textId="2BE7A924" w:rsidR="00ED49AF" w:rsidRPr="00F60154" w:rsidRDefault="00ED49AF" w:rsidP="00A53875">
            <w:pPr>
              <w:pStyle w:val="BTStandaardTabel"/>
              <w:spacing w:after="0" w:line="276" w:lineRule="auto"/>
              <w:rPr>
                <w:rFonts w:asciiTheme="minorHAnsi" w:hAnsiTheme="minorHAnsi" w:cstheme="minorHAnsi"/>
                <w:sz w:val="20"/>
                <w:szCs w:val="18"/>
              </w:rPr>
            </w:pPr>
            <w:r w:rsidRPr="00F60154">
              <w:rPr>
                <w:rFonts w:asciiTheme="minorHAnsi" w:hAnsiTheme="minorHAnsi" w:cstheme="minorHAnsi"/>
                <w:sz w:val="20"/>
                <w:szCs w:val="18"/>
              </w:rPr>
              <w:t>vrijdag 23 juni 2023 van 9.00 tot 17.00 uur</w:t>
            </w:r>
          </w:p>
        </w:tc>
      </w:tr>
      <w:tr w:rsidR="00040766" w:rsidRPr="00F60154" w14:paraId="7C731567" w14:textId="77777777" w:rsidTr="00ED49AF">
        <w:tc>
          <w:tcPr>
            <w:tcW w:w="5100" w:type="dxa"/>
            <w:tcBorders>
              <w:bottom w:val="single" w:sz="2" w:space="0" w:color="auto"/>
            </w:tcBorders>
          </w:tcPr>
          <w:p w14:paraId="397F7C96" w14:textId="28A336E7" w:rsidR="00040766" w:rsidRPr="00F60154" w:rsidRDefault="00040766" w:rsidP="00A53875">
            <w:pPr>
              <w:pStyle w:val="BTStandaardTabel"/>
              <w:spacing w:after="0" w:line="276" w:lineRule="auto"/>
              <w:rPr>
                <w:rFonts w:asciiTheme="minorHAnsi" w:hAnsiTheme="minorHAnsi" w:cstheme="minorHAnsi"/>
                <w:sz w:val="20"/>
                <w:szCs w:val="18"/>
              </w:rPr>
            </w:pPr>
            <w:r w:rsidRPr="00F60154">
              <w:rPr>
                <w:rFonts w:asciiTheme="minorHAnsi" w:hAnsiTheme="minorHAnsi" w:cstheme="minorHAnsi"/>
                <w:sz w:val="20"/>
                <w:szCs w:val="18"/>
              </w:rPr>
              <w:lastRenderedPageBreak/>
              <w:t>Verificatie</w:t>
            </w:r>
          </w:p>
        </w:tc>
        <w:tc>
          <w:tcPr>
            <w:tcW w:w="3966" w:type="dxa"/>
            <w:tcBorders>
              <w:bottom w:val="single" w:sz="2" w:space="0" w:color="auto"/>
            </w:tcBorders>
          </w:tcPr>
          <w:p w14:paraId="6ADB5C5C" w14:textId="4CD09B45" w:rsidR="00040766" w:rsidRPr="00F60154" w:rsidRDefault="00040766" w:rsidP="00A53875">
            <w:pPr>
              <w:pStyle w:val="BTStandaardTabel"/>
              <w:spacing w:after="0" w:line="276" w:lineRule="auto"/>
              <w:rPr>
                <w:rFonts w:asciiTheme="minorHAnsi" w:hAnsiTheme="minorHAnsi" w:cstheme="minorHAnsi"/>
                <w:sz w:val="20"/>
                <w:szCs w:val="18"/>
              </w:rPr>
            </w:pPr>
            <w:r w:rsidRPr="00F60154">
              <w:rPr>
                <w:rFonts w:asciiTheme="minorHAnsi" w:hAnsiTheme="minorHAnsi" w:cstheme="minorHAnsi"/>
                <w:sz w:val="20"/>
                <w:szCs w:val="18"/>
              </w:rPr>
              <w:t xml:space="preserve">vrijdag 30 juni 2023 </w:t>
            </w:r>
          </w:p>
        </w:tc>
      </w:tr>
      <w:tr w:rsidR="001C58C5" w:rsidRPr="00F60154" w14:paraId="35DE1210" w14:textId="77777777" w:rsidTr="00ED49AF">
        <w:tc>
          <w:tcPr>
            <w:tcW w:w="5100" w:type="dxa"/>
            <w:shd w:val="clear" w:color="auto" w:fill="auto"/>
          </w:tcPr>
          <w:p w14:paraId="691A3B6D" w14:textId="7E13C5B1" w:rsidR="001C58C5" w:rsidRPr="00F60154" w:rsidRDefault="001C58C5" w:rsidP="00A53875">
            <w:pPr>
              <w:pStyle w:val="BTStandaardTabel"/>
              <w:spacing w:after="0" w:line="276" w:lineRule="auto"/>
              <w:rPr>
                <w:rFonts w:asciiTheme="minorHAnsi" w:hAnsiTheme="minorHAnsi" w:cstheme="minorHAnsi"/>
                <w:sz w:val="20"/>
                <w:szCs w:val="18"/>
              </w:rPr>
            </w:pPr>
            <w:r w:rsidRPr="00F60154">
              <w:rPr>
                <w:rFonts w:asciiTheme="minorHAnsi" w:hAnsiTheme="minorHAnsi" w:cstheme="minorHAnsi"/>
                <w:sz w:val="20"/>
                <w:szCs w:val="18"/>
              </w:rPr>
              <w:t>Bekendmaking uitslag</w:t>
            </w:r>
          </w:p>
        </w:tc>
        <w:tc>
          <w:tcPr>
            <w:tcW w:w="3966" w:type="dxa"/>
            <w:shd w:val="clear" w:color="auto" w:fill="auto"/>
          </w:tcPr>
          <w:p w14:paraId="2E66B943" w14:textId="5C0A2900" w:rsidR="001C58C5" w:rsidRPr="00F60154" w:rsidRDefault="00040766" w:rsidP="00A53875">
            <w:pPr>
              <w:pStyle w:val="BTStandaardTabel"/>
              <w:spacing w:after="0" w:line="276" w:lineRule="auto"/>
              <w:rPr>
                <w:rFonts w:asciiTheme="minorHAnsi" w:hAnsiTheme="minorHAnsi" w:cstheme="minorHAnsi"/>
                <w:sz w:val="20"/>
                <w:szCs w:val="18"/>
              </w:rPr>
            </w:pPr>
            <w:r w:rsidRPr="00F60154">
              <w:rPr>
                <w:rFonts w:asciiTheme="minorHAnsi" w:hAnsiTheme="minorHAnsi" w:cstheme="minorHAnsi"/>
                <w:sz w:val="20"/>
                <w:szCs w:val="18"/>
              </w:rPr>
              <w:t>din</w:t>
            </w:r>
            <w:r w:rsidR="001C58C5" w:rsidRPr="00F60154">
              <w:rPr>
                <w:rFonts w:asciiTheme="minorHAnsi" w:hAnsiTheme="minorHAnsi" w:cstheme="minorHAnsi"/>
                <w:sz w:val="20"/>
                <w:szCs w:val="18"/>
              </w:rPr>
              <w:t>sdag</w:t>
            </w:r>
            <w:r w:rsidRPr="00F60154">
              <w:rPr>
                <w:rFonts w:asciiTheme="minorHAnsi" w:hAnsiTheme="minorHAnsi" w:cstheme="minorHAnsi"/>
                <w:sz w:val="20"/>
                <w:szCs w:val="18"/>
              </w:rPr>
              <w:t xml:space="preserve"> 4</w:t>
            </w:r>
            <w:r w:rsidR="001C58C5" w:rsidRPr="00F60154">
              <w:rPr>
                <w:rFonts w:asciiTheme="minorHAnsi" w:hAnsiTheme="minorHAnsi" w:cstheme="minorHAnsi"/>
                <w:sz w:val="20"/>
                <w:szCs w:val="18"/>
              </w:rPr>
              <w:t xml:space="preserve"> </w:t>
            </w:r>
            <w:r w:rsidRPr="00F60154">
              <w:rPr>
                <w:rFonts w:asciiTheme="minorHAnsi" w:hAnsiTheme="minorHAnsi" w:cstheme="minorHAnsi"/>
                <w:sz w:val="20"/>
                <w:szCs w:val="18"/>
              </w:rPr>
              <w:t xml:space="preserve">juli </w:t>
            </w:r>
            <w:r w:rsidR="001C58C5" w:rsidRPr="00F60154">
              <w:rPr>
                <w:rFonts w:asciiTheme="minorHAnsi" w:hAnsiTheme="minorHAnsi" w:cstheme="minorHAnsi"/>
                <w:sz w:val="20"/>
                <w:szCs w:val="18"/>
              </w:rPr>
              <w:t xml:space="preserve"> 2023</w:t>
            </w:r>
          </w:p>
        </w:tc>
      </w:tr>
      <w:tr w:rsidR="001C58C5" w:rsidRPr="00F60154" w14:paraId="16C7E63D" w14:textId="77777777" w:rsidTr="00ED49AF">
        <w:tc>
          <w:tcPr>
            <w:tcW w:w="5100" w:type="dxa"/>
            <w:shd w:val="clear" w:color="auto" w:fill="auto"/>
          </w:tcPr>
          <w:p w14:paraId="2367B7AC" w14:textId="77777777" w:rsidR="001C58C5" w:rsidRPr="00F60154" w:rsidRDefault="001C58C5" w:rsidP="00A53875">
            <w:pPr>
              <w:pStyle w:val="BTStandaardTabel"/>
              <w:spacing w:after="0" w:line="276" w:lineRule="auto"/>
              <w:rPr>
                <w:rFonts w:asciiTheme="minorHAnsi" w:hAnsiTheme="minorHAnsi" w:cstheme="minorHAnsi"/>
                <w:sz w:val="20"/>
                <w:szCs w:val="18"/>
              </w:rPr>
            </w:pPr>
            <w:r w:rsidRPr="00F60154">
              <w:rPr>
                <w:rFonts w:asciiTheme="minorHAnsi" w:hAnsiTheme="minorHAnsi" w:cstheme="minorHAnsi"/>
                <w:sz w:val="20"/>
                <w:szCs w:val="18"/>
              </w:rPr>
              <w:t>Ingangsdatum bezwaarperiode</w:t>
            </w:r>
          </w:p>
        </w:tc>
        <w:tc>
          <w:tcPr>
            <w:tcW w:w="3966" w:type="dxa"/>
            <w:shd w:val="clear" w:color="auto" w:fill="auto"/>
          </w:tcPr>
          <w:p w14:paraId="5CFDFC60" w14:textId="510BFBBE" w:rsidR="001C58C5" w:rsidRPr="00F60154" w:rsidRDefault="00040766" w:rsidP="00A53875">
            <w:pPr>
              <w:pStyle w:val="BTStandaardTabel"/>
              <w:spacing w:after="0" w:line="276" w:lineRule="auto"/>
              <w:rPr>
                <w:rFonts w:asciiTheme="minorHAnsi" w:hAnsiTheme="minorHAnsi" w:cstheme="minorHAnsi"/>
                <w:sz w:val="20"/>
                <w:szCs w:val="18"/>
              </w:rPr>
            </w:pPr>
            <w:r w:rsidRPr="00F60154">
              <w:rPr>
                <w:rFonts w:asciiTheme="minorHAnsi" w:hAnsiTheme="minorHAnsi" w:cstheme="minorHAnsi"/>
                <w:sz w:val="20"/>
                <w:szCs w:val="18"/>
              </w:rPr>
              <w:t>woens</w:t>
            </w:r>
            <w:r w:rsidR="001C58C5" w:rsidRPr="00F60154">
              <w:rPr>
                <w:rFonts w:asciiTheme="minorHAnsi" w:hAnsiTheme="minorHAnsi" w:cstheme="minorHAnsi"/>
                <w:sz w:val="20"/>
                <w:szCs w:val="18"/>
              </w:rPr>
              <w:t>dag</w:t>
            </w:r>
            <w:r w:rsidRPr="00F60154">
              <w:rPr>
                <w:rFonts w:asciiTheme="minorHAnsi" w:hAnsiTheme="minorHAnsi" w:cstheme="minorHAnsi"/>
                <w:sz w:val="20"/>
                <w:szCs w:val="18"/>
              </w:rPr>
              <w:t xml:space="preserve"> 5</w:t>
            </w:r>
            <w:r w:rsidR="001C58C5" w:rsidRPr="00F60154">
              <w:rPr>
                <w:rFonts w:asciiTheme="minorHAnsi" w:hAnsiTheme="minorHAnsi" w:cstheme="minorHAnsi"/>
                <w:sz w:val="20"/>
                <w:szCs w:val="18"/>
              </w:rPr>
              <w:t xml:space="preserve"> </w:t>
            </w:r>
            <w:r w:rsidRPr="00F60154">
              <w:rPr>
                <w:rFonts w:asciiTheme="minorHAnsi" w:hAnsiTheme="minorHAnsi" w:cstheme="minorHAnsi"/>
                <w:sz w:val="20"/>
                <w:szCs w:val="18"/>
              </w:rPr>
              <w:t>juli</w:t>
            </w:r>
            <w:r w:rsidR="001C58C5" w:rsidRPr="00F60154">
              <w:rPr>
                <w:rFonts w:asciiTheme="minorHAnsi" w:hAnsiTheme="minorHAnsi" w:cstheme="minorHAnsi"/>
                <w:sz w:val="20"/>
                <w:szCs w:val="18"/>
              </w:rPr>
              <w:t xml:space="preserve"> 2023</w:t>
            </w:r>
          </w:p>
        </w:tc>
      </w:tr>
      <w:tr w:rsidR="001C58C5" w:rsidRPr="00F60154" w14:paraId="732B8F10" w14:textId="77777777" w:rsidTr="00ED49AF">
        <w:tc>
          <w:tcPr>
            <w:tcW w:w="5100" w:type="dxa"/>
            <w:shd w:val="clear" w:color="auto" w:fill="auto"/>
          </w:tcPr>
          <w:p w14:paraId="0DD87334" w14:textId="77777777" w:rsidR="001C58C5" w:rsidRPr="00F60154" w:rsidRDefault="001C58C5" w:rsidP="00A53875">
            <w:pPr>
              <w:pStyle w:val="BTStandaardTabel"/>
              <w:spacing w:after="0" w:line="276" w:lineRule="auto"/>
              <w:rPr>
                <w:rFonts w:asciiTheme="minorHAnsi" w:hAnsiTheme="minorHAnsi" w:cstheme="minorHAnsi"/>
                <w:sz w:val="20"/>
                <w:szCs w:val="18"/>
              </w:rPr>
            </w:pPr>
            <w:r w:rsidRPr="00F60154">
              <w:rPr>
                <w:rFonts w:asciiTheme="minorHAnsi" w:hAnsiTheme="minorHAnsi" w:cstheme="minorHAnsi"/>
                <w:sz w:val="20"/>
                <w:szCs w:val="18"/>
              </w:rPr>
              <w:t>Einddatum bezwaarperiode</w:t>
            </w:r>
          </w:p>
        </w:tc>
        <w:tc>
          <w:tcPr>
            <w:tcW w:w="3966" w:type="dxa"/>
            <w:shd w:val="clear" w:color="auto" w:fill="auto"/>
          </w:tcPr>
          <w:p w14:paraId="43C8387B" w14:textId="58C17870" w:rsidR="001C58C5" w:rsidRPr="00F60154" w:rsidRDefault="00040766" w:rsidP="00A53875">
            <w:pPr>
              <w:pStyle w:val="BTStandaardTabel"/>
              <w:spacing w:after="0" w:line="276" w:lineRule="auto"/>
              <w:rPr>
                <w:rFonts w:asciiTheme="minorHAnsi" w:hAnsiTheme="minorHAnsi" w:cstheme="minorHAnsi"/>
                <w:sz w:val="20"/>
                <w:szCs w:val="18"/>
              </w:rPr>
            </w:pPr>
            <w:r w:rsidRPr="00F60154">
              <w:rPr>
                <w:rFonts w:asciiTheme="minorHAnsi" w:hAnsiTheme="minorHAnsi" w:cstheme="minorHAnsi"/>
                <w:sz w:val="20"/>
                <w:szCs w:val="18"/>
              </w:rPr>
              <w:t>dins</w:t>
            </w:r>
            <w:r w:rsidR="001C58C5" w:rsidRPr="00F60154">
              <w:rPr>
                <w:rFonts w:asciiTheme="minorHAnsi" w:hAnsiTheme="minorHAnsi" w:cstheme="minorHAnsi"/>
                <w:sz w:val="20"/>
                <w:szCs w:val="18"/>
              </w:rPr>
              <w:t xml:space="preserve">dag </w:t>
            </w:r>
            <w:r w:rsidRPr="00F60154">
              <w:rPr>
                <w:rFonts w:asciiTheme="minorHAnsi" w:hAnsiTheme="minorHAnsi" w:cstheme="minorHAnsi"/>
                <w:sz w:val="20"/>
                <w:szCs w:val="18"/>
              </w:rPr>
              <w:t>25 jul</w:t>
            </w:r>
            <w:r w:rsidR="001C58C5" w:rsidRPr="00F60154">
              <w:rPr>
                <w:rFonts w:asciiTheme="minorHAnsi" w:hAnsiTheme="minorHAnsi" w:cstheme="minorHAnsi"/>
                <w:sz w:val="20"/>
                <w:szCs w:val="18"/>
              </w:rPr>
              <w:t>i 2023</w:t>
            </w:r>
          </w:p>
        </w:tc>
      </w:tr>
      <w:tr w:rsidR="001C58C5" w:rsidRPr="00F60154" w14:paraId="416FEED8" w14:textId="77777777" w:rsidTr="00ED49AF">
        <w:tc>
          <w:tcPr>
            <w:tcW w:w="5100" w:type="dxa"/>
          </w:tcPr>
          <w:p w14:paraId="691C447B" w14:textId="362DDB3F" w:rsidR="001C58C5" w:rsidRPr="00F60154" w:rsidRDefault="00040766" w:rsidP="00A53875">
            <w:pPr>
              <w:pStyle w:val="BTStandaardTabel"/>
              <w:spacing w:after="0" w:line="276" w:lineRule="auto"/>
              <w:rPr>
                <w:rFonts w:asciiTheme="minorHAnsi" w:hAnsiTheme="minorHAnsi" w:cstheme="minorHAnsi"/>
                <w:b/>
                <w:sz w:val="20"/>
                <w:szCs w:val="18"/>
              </w:rPr>
            </w:pPr>
            <w:r w:rsidRPr="00F60154">
              <w:rPr>
                <w:rFonts w:asciiTheme="minorHAnsi" w:hAnsiTheme="minorHAnsi" w:cstheme="minorHAnsi"/>
                <w:sz w:val="20"/>
                <w:szCs w:val="18"/>
              </w:rPr>
              <w:t xml:space="preserve">Contractering </w:t>
            </w:r>
          </w:p>
        </w:tc>
        <w:tc>
          <w:tcPr>
            <w:tcW w:w="3966" w:type="dxa"/>
          </w:tcPr>
          <w:p w14:paraId="7C7C23A2" w14:textId="0EF8B910" w:rsidR="001C58C5" w:rsidRPr="00F60154" w:rsidRDefault="001C58C5" w:rsidP="00A53875">
            <w:pPr>
              <w:pStyle w:val="BTStandaardTabel"/>
              <w:spacing w:after="0" w:line="276" w:lineRule="auto"/>
              <w:rPr>
                <w:rFonts w:asciiTheme="minorHAnsi" w:hAnsiTheme="minorHAnsi" w:cstheme="minorHAnsi"/>
                <w:sz w:val="20"/>
                <w:szCs w:val="18"/>
              </w:rPr>
            </w:pPr>
            <w:r w:rsidRPr="00F60154">
              <w:rPr>
                <w:rFonts w:asciiTheme="minorHAnsi" w:hAnsiTheme="minorHAnsi" w:cstheme="minorHAnsi"/>
                <w:sz w:val="20"/>
                <w:szCs w:val="18"/>
              </w:rPr>
              <w:t xml:space="preserve">vanaf </w:t>
            </w:r>
            <w:r w:rsidR="00040766" w:rsidRPr="00F60154">
              <w:rPr>
                <w:rFonts w:asciiTheme="minorHAnsi" w:hAnsiTheme="minorHAnsi" w:cstheme="minorHAnsi"/>
                <w:sz w:val="20"/>
                <w:szCs w:val="18"/>
              </w:rPr>
              <w:t>woens</w:t>
            </w:r>
            <w:r w:rsidRPr="00F60154">
              <w:rPr>
                <w:rFonts w:asciiTheme="minorHAnsi" w:hAnsiTheme="minorHAnsi" w:cstheme="minorHAnsi"/>
                <w:sz w:val="20"/>
                <w:szCs w:val="18"/>
              </w:rPr>
              <w:t>dag 2</w:t>
            </w:r>
            <w:r w:rsidR="00040766" w:rsidRPr="00F60154">
              <w:rPr>
                <w:rFonts w:asciiTheme="minorHAnsi" w:hAnsiTheme="minorHAnsi" w:cstheme="minorHAnsi"/>
                <w:sz w:val="20"/>
                <w:szCs w:val="18"/>
              </w:rPr>
              <w:t>6</w:t>
            </w:r>
            <w:r w:rsidRPr="00F60154">
              <w:rPr>
                <w:rFonts w:asciiTheme="minorHAnsi" w:hAnsiTheme="minorHAnsi" w:cstheme="minorHAnsi"/>
                <w:sz w:val="20"/>
                <w:szCs w:val="18"/>
              </w:rPr>
              <w:t xml:space="preserve"> </w:t>
            </w:r>
            <w:r w:rsidR="00040766" w:rsidRPr="00F60154">
              <w:rPr>
                <w:rFonts w:asciiTheme="minorHAnsi" w:hAnsiTheme="minorHAnsi" w:cstheme="minorHAnsi"/>
                <w:sz w:val="20"/>
                <w:szCs w:val="18"/>
              </w:rPr>
              <w:t>jul</w:t>
            </w:r>
            <w:r w:rsidRPr="00F60154">
              <w:rPr>
                <w:rFonts w:asciiTheme="minorHAnsi" w:hAnsiTheme="minorHAnsi" w:cstheme="minorHAnsi"/>
                <w:sz w:val="20"/>
                <w:szCs w:val="18"/>
              </w:rPr>
              <w:t>i 2023</w:t>
            </w:r>
          </w:p>
        </w:tc>
      </w:tr>
    </w:tbl>
    <w:p w14:paraId="3D885AEC" w14:textId="6C7FB890" w:rsidR="00177BD9" w:rsidRPr="00F60154" w:rsidRDefault="00177BD9" w:rsidP="002C18A5">
      <w:pPr>
        <w:pStyle w:val="Kop2"/>
      </w:pPr>
      <w:bookmarkStart w:id="114" w:name="_Ref126826594"/>
      <w:bookmarkStart w:id="115" w:name="_Toc126911653"/>
      <w:r w:rsidRPr="00F60154">
        <w:t>Inlichtingen</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3314E0BC" w14:textId="7E94D313" w:rsidR="00441929" w:rsidRPr="00F60154" w:rsidRDefault="00177BD9" w:rsidP="009456CC">
      <w:pPr>
        <w:spacing w:after="0"/>
        <w:rPr>
          <w:rFonts w:asciiTheme="minorHAnsi" w:hAnsiTheme="minorHAnsi" w:cstheme="minorHAnsi"/>
        </w:rPr>
      </w:pPr>
      <w:r w:rsidRPr="00F60154">
        <w:rPr>
          <w:rFonts w:asciiTheme="minorHAnsi" w:hAnsiTheme="minorHAnsi" w:cstheme="minorHAnsi"/>
        </w:rPr>
        <w:t xml:space="preserve">De contactpersoon namens de </w:t>
      </w:r>
      <w:r w:rsidR="00CF1C73" w:rsidRPr="00F60154">
        <w:rPr>
          <w:rFonts w:asciiTheme="minorHAnsi" w:hAnsiTheme="minorHAnsi" w:cstheme="minorHAnsi"/>
        </w:rPr>
        <w:t>Aanbestedende dienst</w:t>
      </w:r>
      <w:r w:rsidRPr="00F60154">
        <w:rPr>
          <w:rFonts w:asciiTheme="minorHAnsi" w:hAnsiTheme="minorHAnsi" w:cstheme="minorHAnsi"/>
        </w:rPr>
        <w:t xml:space="preserve"> voor deze Aanbesteding is</w:t>
      </w:r>
      <w:r w:rsidR="00576881" w:rsidRPr="00F60154">
        <w:rPr>
          <w:rFonts w:asciiTheme="minorHAnsi" w:hAnsiTheme="minorHAnsi" w:cstheme="minorHAnsi"/>
        </w:rPr>
        <w:t xml:space="preserve"> de</w:t>
      </w:r>
      <w:r w:rsidR="001A7C47" w:rsidRPr="00F60154">
        <w:rPr>
          <w:rFonts w:asciiTheme="minorHAnsi" w:hAnsiTheme="minorHAnsi" w:cstheme="minorHAnsi"/>
        </w:rPr>
        <w:t xml:space="preserve"> </w:t>
      </w:r>
      <w:r w:rsidR="00FE5472" w:rsidRPr="00F60154">
        <w:rPr>
          <w:rFonts w:asciiTheme="minorHAnsi" w:hAnsiTheme="minorHAnsi" w:cstheme="minorHAnsi"/>
        </w:rPr>
        <w:fldChar w:fldCharType="begin"/>
      </w:r>
      <w:r w:rsidR="00FE5472" w:rsidRPr="00F60154">
        <w:rPr>
          <w:rFonts w:asciiTheme="minorHAnsi" w:hAnsiTheme="minorHAnsi" w:cstheme="minorHAnsi"/>
        </w:rPr>
        <w:instrText xml:space="preserve"> REF contactpersoon_aanbesteding \h </w:instrText>
      </w:r>
      <w:r w:rsidR="00F60154">
        <w:rPr>
          <w:rFonts w:asciiTheme="minorHAnsi" w:hAnsiTheme="minorHAnsi" w:cstheme="minorHAnsi"/>
        </w:rPr>
        <w:instrText xml:space="preserve"> \* MERGEFORMAT </w:instrText>
      </w:r>
      <w:r w:rsidR="00FE5472" w:rsidRPr="00F60154">
        <w:rPr>
          <w:rFonts w:asciiTheme="minorHAnsi" w:hAnsiTheme="minorHAnsi" w:cstheme="minorHAnsi"/>
        </w:rPr>
      </w:r>
      <w:r w:rsidR="00FE5472" w:rsidRPr="00F60154">
        <w:rPr>
          <w:rFonts w:asciiTheme="minorHAnsi" w:hAnsiTheme="minorHAnsi" w:cstheme="minorHAnsi"/>
        </w:rPr>
        <w:fldChar w:fldCharType="separate"/>
      </w:r>
      <w:r w:rsidR="003341A5" w:rsidRPr="00F60154">
        <w:rPr>
          <w:rFonts w:asciiTheme="minorHAnsi" w:hAnsiTheme="minorHAnsi" w:cstheme="minorHAnsi"/>
        </w:rPr>
        <w:t>heer S.D. van Beek, inkoopadviseur</w:t>
      </w:r>
      <w:r w:rsidR="00FE5472" w:rsidRPr="00F60154">
        <w:rPr>
          <w:rFonts w:asciiTheme="minorHAnsi" w:hAnsiTheme="minorHAnsi" w:cstheme="minorHAnsi"/>
        </w:rPr>
        <w:fldChar w:fldCharType="end"/>
      </w:r>
      <w:r w:rsidR="00FE5472" w:rsidRPr="00F60154">
        <w:rPr>
          <w:rFonts w:asciiTheme="minorHAnsi" w:hAnsiTheme="minorHAnsi" w:cstheme="minorHAnsi"/>
        </w:rPr>
        <w:t xml:space="preserve"> </w:t>
      </w:r>
      <w:r w:rsidR="00C22369" w:rsidRPr="00F60154">
        <w:rPr>
          <w:rFonts w:asciiTheme="minorHAnsi" w:hAnsiTheme="minorHAnsi" w:cstheme="minorHAnsi"/>
        </w:rPr>
        <w:t>(Vier Heren Aanbestedingsadvies BV)</w:t>
      </w:r>
      <w:r w:rsidR="001A7C47" w:rsidRPr="00F60154">
        <w:rPr>
          <w:rFonts w:asciiTheme="minorHAnsi" w:hAnsiTheme="minorHAnsi" w:cstheme="minorHAnsi"/>
        </w:rPr>
        <w:t>.</w:t>
      </w:r>
    </w:p>
    <w:p w14:paraId="0F0CAB8C" w14:textId="4912E9BB" w:rsidR="00C21451" w:rsidRPr="00F60154" w:rsidRDefault="00C21451" w:rsidP="002C18A5">
      <w:pPr>
        <w:pStyle w:val="Kop2"/>
      </w:pPr>
      <w:bookmarkStart w:id="116" w:name="_Ref124944137"/>
      <w:bookmarkStart w:id="117" w:name="_Toc126911654"/>
      <w:r w:rsidRPr="00F60154">
        <w:t>Communicatie over de Aanbesteding</w:t>
      </w:r>
      <w:bookmarkEnd w:id="116"/>
      <w:bookmarkEnd w:id="117"/>
      <w:r w:rsidRPr="00F60154">
        <w:t xml:space="preserve"> </w:t>
      </w:r>
    </w:p>
    <w:p w14:paraId="741DDF2A" w14:textId="4BC4A407" w:rsidR="00C21451" w:rsidRPr="00F60154" w:rsidRDefault="00C21451" w:rsidP="000D53C6">
      <w:pPr>
        <w:pStyle w:val="Default"/>
        <w:spacing w:after="240" w:line="276" w:lineRule="auto"/>
        <w:rPr>
          <w:rFonts w:asciiTheme="minorHAnsi" w:hAnsiTheme="minorHAnsi" w:cstheme="minorBidi"/>
          <w:sz w:val="22"/>
          <w:szCs w:val="22"/>
        </w:rPr>
      </w:pPr>
      <w:r w:rsidRPr="00F60154">
        <w:rPr>
          <w:rFonts w:asciiTheme="minorHAnsi" w:hAnsiTheme="minorHAnsi" w:cstheme="minorBidi"/>
          <w:sz w:val="22"/>
          <w:szCs w:val="22"/>
        </w:rPr>
        <w:t xml:space="preserve">Vanuit de </w:t>
      </w:r>
      <w:r w:rsidR="00E96854" w:rsidRPr="00F60154">
        <w:rPr>
          <w:rFonts w:asciiTheme="minorHAnsi" w:hAnsiTheme="minorHAnsi" w:cstheme="minorBidi"/>
          <w:sz w:val="22"/>
          <w:szCs w:val="22"/>
        </w:rPr>
        <w:t>Aanbestedende dienst</w:t>
      </w:r>
      <w:r w:rsidRPr="00F60154">
        <w:rPr>
          <w:rFonts w:asciiTheme="minorHAnsi" w:hAnsiTheme="minorHAnsi" w:cstheme="minorBidi"/>
          <w:sz w:val="22"/>
          <w:szCs w:val="22"/>
        </w:rPr>
        <w:t xml:space="preserve"> zal tijdens het aanbestedingstraject de </w:t>
      </w:r>
      <w:r w:rsidR="00233BA8" w:rsidRPr="00F60154">
        <w:rPr>
          <w:rFonts w:asciiTheme="minorHAnsi" w:hAnsiTheme="minorHAnsi" w:cstheme="minorBidi"/>
          <w:sz w:val="22"/>
          <w:szCs w:val="22"/>
        </w:rPr>
        <w:t>h</w:t>
      </w:r>
      <w:r w:rsidRPr="00F60154">
        <w:rPr>
          <w:rFonts w:asciiTheme="minorHAnsi" w:hAnsiTheme="minorHAnsi" w:cstheme="minorBidi"/>
          <w:sz w:val="22"/>
          <w:szCs w:val="22"/>
        </w:rPr>
        <w:t>oofdprocesleider voor d</w:t>
      </w:r>
      <w:r w:rsidR="004A330D" w:rsidRPr="00F60154">
        <w:rPr>
          <w:rFonts w:asciiTheme="minorHAnsi" w:hAnsiTheme="minorHAnsi" w:cstheme="minorBidi"/>
          <w:sz w:val="22"/>
          <w:szCs w:val="22"/>
        </w:rPr>
        <w:t>e Aanbesteding,</w:t>
      </w:r>
      <w:r w:rsidR="00576881" w:rsidRPr="00F60154">
        <w:rPr>
          <w:rFonts w:asciiTheme="minorHAnsi" w:hAnsiTheme="minorHAnsi" w:cstheme="minorBidi"/>
          <w:sz w:val="22"/>
          <w:szCs w:val="22"/>
        </w:rPr>
        <w:t xml:space="preserve"> de</w:t>
      </w:r>
      <w:r w:rsidR="004A330D" w:rsidRPr="00F60154">
        <w:rPr>
          <w:rFonts w:asciiTheme="minorHAnsi" w:hAnsiTheme="minorHAnsi" w:cstheme="minorBidi"/>
          <w:sz w:val="22"/>
          <w:szCs w:val="22"/>
        </w:rPr>
        <w:t xml:space="preserve"> </w:t>
      </w:r>
      <w:r w:rsidR="00576881" w:rsidRPr="00F60154">
        <w:rPr>
          <w:rFonts w:asciiTheme="minorHAnsi" w:hAnsiTheme="minorHAnsi" w:cstheme="minorBidi"/>
          <w:sz w:val="22"/>
          <w:szCs w:val="22"/>
        </w:rPr>
        <w:fldChar w:fldCharType="begin"/>
      </w:r>
      <w:r w:rsidR="00576881" w:rsidRPr="00F60154">
        <w:rPr>
          <w:rFonts w:asciiTheme="minorHAnsi" w:hAnsiTheme="minorHAnsi" w:cstheme="minorBidi"/>
          <w:sz w:val="22"/>
          <w:szCs w:val="22"/>
        </w:rPr>
        <w:instrText xml:space="preserve"> REF contactpersoon_aanbesteding \h </w:instrText>
      </w:r>
      <w:r w:rsidR="00F07438" w:rsidRPr="00F60154">
        <w:rPr>
          <w:rFonts w:asciiTheme="minorHAnsi" w:hAnsiTheme="minorHAnsi" w:cstheme="minorBidi"/>
          <w:sz w:val="22"/>
          <w:szCs w:val="22"/>
        </w:rPr>
        <w:instrText xml:space="preserve"> \* MERGEFORMAT </w:instrText>
      </w:r>
      <w:r w:rsidR="00576881" w:rsidRPr="00F60154">
        <w:rPr>
          <w:rFonts w:asciiTheme="minorHAnsi" w:hAnsiTheme="minorHAnsi" w:cstheme="minorBidi"/>
          <w:sz w:val="22"/>
          <w:szCs w:val="22"/>
        </w:rPr>
      </w:r>
      <w:r w:rsidR="00576881" w:rsidRPr="00F60154">
        <w:rPr>
          <w:rFonts w:asciiTheme="minorHAnsi" w:hAnsiTheme="minorHAnsi" w:cstheme="minorBidi"/>
          <w:sz w:val="22"/>
          <w:szCs w:val="22"/>
        </w:rPr>
        <w:fldChar w:fldCharType="separate"/>
      </w:r>
      <w:r w:rsidR="003341A5" w:rsidRPr="003341A5">
        <w:rPr>
          <w:rFonts w:asciiTheme="minorHAnsi" w:hAnsiTheme="minorHAnsi" w:cstheme="minorBidi"/>
          <w:sz w:val="22"/>
          <w:szCs w:val="22"/>
        </w:rPr>
        <w:t>heer S.D. van Beek, inkoopadviseur</w:t>
      </w:r>
      <w:r w:rsidR="00576881" w:rsidRPr="00F60154">
        <w:rPr>
          <w:rFonts w:asciiTheme="minorHAnsi" w:hAnsiTheme="minorHAnsi" w:cstheme="minorBidi"/>
          <w:sz w:val="22"/>
          <w:szCs w:val="22"/>
        </w:rPr>
        <w:fldChar w:fldCharType="end"/>
      </w:r>
      <w:r w:rsidR="00576881" w:rsidRPr="00F60154">
        <w:rPr>
          <w:rFonts w:asciiTheme="minorHAnsi" w:hAnsiTheme="minorHAnsi" w:cstheme="minorBidi"/>
          <w:sz w:val="22"/>
          <w:szCs w:val="22"/>
        </w:rPr>
        <w:t xml:space="preserve"> </w:t>
      </w:r>
      <w:r w:rsidR="00494926" w:rsidRPr="00F60154">
        <w:rPr>
          <w:rFonts w:asciiTheme="minorHAnsi" w:hAnsiTheme="minorHAnsi" w:cstheme="minorBidi"/>
          <w:sz w:val="22"/>
          <w:szCs w:val="22"/>
        </w:rPr>
        <w:t>optreden.</w:t>
      </w:r>
      <w:r w:rsidR="00797F88" w:rsidRPr="00F60154">
        <w:rPr>
          <w:rFonts w:asciiTheme="minorHAnsi" w:hAnsiTheme="minorHAnsi" w:cstheme="minorBidi"/>
          <w:sz w:val="22"/>
          <w:szCs w:val="22"/>
        </w:rPr>
        <w:t xml:space="preserve"> </w:t>
      </w:r>
      <w:r w:rsidRPr="00F60154">
        <w:rPr>
          <w:rFonts w:asciiTheme="minorHAnsi" w:hAnsiTheme="minorHAnsi" w:cstheme="minorBidi"/>
          <w:sz w:val="22"/>
          <w:szCs w:val="22"/>
        </w:rPr>
        <w:t xml:space="preserve">Alle communicatie over deze Aanbestedingsprocedure verloopt via </w:t>
      </w:r>
      <w:r w:rsidR="00AD58EE" w:rsidRPr="00F60154">
        <w:rPr>
          <w:rFonts w:asciiTheme="minorHAnsi" w:hAnsiTheme="minorHAnsi" w:cstheme="minorBidi"/>
          <w:sz w:val="22"/>
          <w:szCs w:val="22"/>
        </w:rPr>
        <w:t>TenderNed</w:t>
      </w:r>
      <w:r w:rsidRPr="00F60154">
        <w:rPr>
          <w:rFonts w:asciiTheme="minorHAnsi" w:hAnsiTheme="minorHAnsi" w:cstheme="minorBidi"/>
          <w:sz w:val="22"/>
          <w:szCs w:val="22"/>
        </w:rPr>
        <w:t xml:space="preserve"> gericht aan de </w:t>
      </w:r>
      <w:r w:rsidR="00233BA8" w:rsidRPr="00F60154">
        <w:rPr>
          <w:rFonts w:asciiTheme="minorHAnsi" w:hAnsiTheme="minorHAnsi" w:cstheme="minorBidi"/>
          <w:sz w:val="22"/>
          <w:szCs w:val="22"/>
        </w:rPr>
        <w:t>h</w:t>
      </w:r>
      <w:r w:rsidRPr="00F60154">
        <w:rPr>
          <w:rFonts w:asciiTheme="minorHAnsi" w:hAnsiTheme="minorHAnsi" w:cstheme="minorBidi"/>
          <w:sz w:val="22"/>
          <w:szCs w:val="22"/>
        </w:rPr>
        <w:t xml:space="preserve">oofdprocesleider. Het is niet toegestaan andere functionarissen van de </w:t>
      </w:r>
      <w:r w:rsidR="00E96854" w:rsidRPr="00F60154">
        <w:rPr>
          <w:rFonts w:asciiTheme="minorHAnsi" w:hAnsiTheme="minorHAnsi" w:cstheme="minorBidi"/>
          <w:sz w:val="22"/>
          <w:szCs w:val="22"/>
        </w:rPr>
        <w:t>Aanbestedende dienst</w:t>
      </w:r>
      <w:r w:rsidRPr="00F60154">
        <w:rPr>
          <w:rFonts w:asciiTheme="minorHAnsi" w:hAnsiTheme="minorHAnsi" w:cstheme="minorBidi"/>
          <w:sz w:val="22"/>
          <w:szCs w:val="22"/>
        </w:rPr>
        <w:t xml:space="preserve"> (rechtstreeks) te benaderen met betrekking tot deze Aanbesteding. Elke poging tot positieve of negatieve beïnvloeding, op welke manier dan ook, van de bij de aanbestedingsprocedure betrokken functionarissen/medewerkers van </w:t>
      </w:r>
      <w:r w:rsidR="00E96854" w:rsidRPr="00F60154">
        <w:rPr>
          <w:rFonts w:asciiTheme="minorHAnsi" w:hAnsiTheme="minorHAnsi" w:cstheme="minorBidi"/>
          <w:sz w:val="22"/>
          <w:szCs w:val="22"/>
        </w:rPr>
        <w:t>Aanbestedende dienst</w:t>
      </w:r>
      <w:r w:rsidRPr="00F60154">
        <w:rPr>
          <w:rFonts w:asciiTheme="minorHAnsi" w:hAnsiTheme="minorHAnsi" w:cstheme="minorBidi"/>
          <w:sz w:val="22"/>
          <w:szCs w:val="22"/>
        </w:rPr>
        <w:t xml:space="preserve"> </w:t>
      </w:r>
      <w:r w:rsidR="00B17A5C" w:rsidRPr="00F60154">
        <w:rPr>
          <w:rFonts w:asciiTheme="minorHAnsi" w:hAnsiTheme="minorHAnsi" w:cstheme="minorBidi"/>
          <w:sz w:val="22"/>
          <w:szCs w:val="22"/>
        </w:rPr>
        <w:t xml:space="preserve">kan leiden </w:t>
      </w:r>
      <w:r w:rsidRPr="00F60154">
        <w:rPr>
          <w:rFonts w:asciiTheme="minorHAnsi" w:hAnsiTheme="minorHAnsi" w:cstheme="minorBidi"/>
          <w:sz w:val="22"/>
          <w:szCs w:val="22"/>
        </w:rPr>
        <w:t>tot uitsluiting van deelname</w:t>
      </w:r>
      <w:r w:rsidR="00B17A5C" w:rsidRPr="00F60154">
        <w:rPr>
          <w:rFonts w:asciiTheme="minorHAnsi" w:hAnsiTheme="minorHAnsi" w:cstheme="minorBidi"/>
          <w:sz w:val="22"/>
          <w:szCs w:val="22"/>
        </w:rPr>
        <w:t>, e</w:t>
      </w:r>
      <w:r w:rsidR="00DF0F1E" w:rsidRPr="00F60154">
        <w:rPr>
          <w:rFonts w:asciiTheme="minorHAnsi" w:hAnsiTheme="minorHAnsi" w:cstheme="minorBidi"/>
          <w:sz w:val="22"/>
          <w:szCs w:val="22"/>
        </w:rPr>
        <w:t>en en ander</w:t>
      </w:r>
      <w:r w:rsidR="00B17A5C" w:rsidRPr="00F60154">
        <w:rPr>
          <w:rFonts w:asciiTheme="minorHAnsi" w:hAnsiTheme="minorHAnsi" w:cstheme="minorBidi"/>
          <w:sz w:val="22"/>
          <w:szCs w:val="22"/>
        </w:rPr>
        <w:t xml:space="preserve"> ter beoordeling van Aanbestedende dienst</w:t>
      </w:r>
      <w:r w:rsidRPr="00F60154">
        <w:rPr>
          <w:rFonts w:asciiTheme="minorHAnsi" w:hAnsiTheme="minorHAnsi" w:cstheme="minorBidi"/>
          <w:sz w:val="22"/>
          <w:szCs w:val="22"/>
        </w:rPr>
        <w:t>.</w:t>
      </w:r>
    </w:p>
    <w:p w14:paraId="39074F23" w14:textId="3F9F83C9" w:rsidR="00C21451" w:rsidRPr="00F60154" w:rsidRDefault="00F07438" w:rsidP="002C18A5">
      <w:pPr>
        <w:pStyle w:val="Kop2"/>
      </w:pPr>
      <w:bookmarkStart w:id="118" w:name="_Ref462928786"/>
      <w:bookmarkStart w:id="119" w:name="_Toc126911655"/>
      <w:r w:rsidRPr="00F60154">
        <w:t>Aanmelden</w:t>
      </w:r>
      <w:r w:rsidR="00C35BC0" w:rsidRPr="00F60154">
        <w:t xml:space="preserve"> via </w:t>
      </w:r>
      <w:bookmarkEnd w:id="118"/>
      <w:r w:rsidR="00527940" w:rsidRPr="00F60154">
        <w:t>TenderNed</w:t>
      </w:r>
      <w:bookmarkEnd w:id="119"/>
    </w:p>
    <w:p w14:paraId="4B509C5E" w14:textId="3F0873DA" w:rsidR="005C0E52" w:rsidRPr="00F60154" w:rsidRDefault="005C0E52" w:rsidP="00F07438">
      <w:pPr>
        <w:pStyle w:val="Default"/>
        <w:spacing w:line="276" w:lineRule="auto"/>
        <w:rPr>
          <w:rFonts w:asciiTheme="minorHAnsi" w:hAnsiTheme="minorHAnsi" w:cstheme="minorHAnsi"/>
          <w:sz w:val="22"/>
          <w:szCs w:val="22"/>
        </w:rPr>
      </w:pPr>
      <w:r w:rsidRPr="00F60154">
        <w:rPr>
          <w:rFonts w:asciiTheme="minorHAnsi" w:hAnsiTheme="minorHAnsi" w:cstheme="minorHAnsi"/>
          <w:sz w:val="22"/>
          <w:szCs w:val="22"/>
        </w:rPr>
        <w:t xml:space="preserve">Gedurende de Aanbestedingsprocedure wordt uitsluitend gebruik gemaakt van TenderNed voor zowel de </w:t>
      </w:r>
      <w:r w:rsidR="00474257" w:rsidRPr="00F60154">
        <w:rPr>
          <w:rFonts w:asciiTheme="minorHAnsi" w:hAnsiTheme="minorHAnsi" w:cstheme="minorHAnsi"/>
          <w:sz w:val="22"/>
          <w:szCs w:val="22"/>
        </w:rPr>
        <w:t>p</w:t>
      </w:r>
      <w:r w:rsidRPr="00F60154">
        <w:rPr>
          <w:rFonts w:asciiTheme="minorHAnsi" w:hAnsiTheme="minorHAnsi" w:cstheme="minorHAnsi"/>
          <w:sz w:val="22"/>
          <w:szCs w:val="22"/>
        </w:rPr>
        <w:t xml:space="preserve">ublicatie, het stellen van vragen als het indienen van uw </w:t>
      </w:r>
      <w:r w:rsidR="00F07438" w:rsidRPr="00F60154">
        <w:rPr>
          <w:rFonts w:asciiTheme="minorHAnsi" w:hAnsiTheme="minorHAnsi" w:cstheme="minorHAnsi"/>
          <w:sz w:val="22"/>
          <w:szCs w:val="22"/>
        </w:rPr>
        <w:t xml:space="preserve">Aanmelding. </w:t>
      </w:r>
      <w:r w:rsidRPr="00F60154">
        <w:rPr>
          <w:rFonts w:asciiTheme="minorHAnsi" w:hAnsiTheme="minorHAnsi" w:cstheme="minorHAnsi"/>
          <w:sz w:val="22"/>
          <w:szCs w:val="22"/>
        </w:rPr>
        <w:t xml:space="preserve">Voor meer informatie over digitaal Inschrijven verwijzen wij u naar </w:t>
      </w:r>
      <w:r w:rsidR="007E1624" w:rsidRPr="00F60154">
        <w:rPr>
          <w:rFonts w:asciiTheme="minorHAnsi" w:hAnsiTheme="minorHAnsi" w:cstheme="minorHAnsi"/>
          <w:sz w:val="22"/>
          <w:szCs w:val="22"/>
        </w:rPr>
        <w:fldChar w:fldCharType="begin"/>
      </w:r>
      <w:r w:rsidR="007E1624" w:rsidRPr="00F60154">
        <w:rPr>
          <w:rFonts w:asciiTheme="minorHAnsi" w:hAnsiTheme="minorHAnsi" w:cstheme="minorHAnsi"/>
          <w:sz w:val="22"/>
          <w:szCs w:val="22"/>
        </w:rPr>
        <w:instrText xml:space="preserve"> REF _Ref25047959 \h </w:instrText>
      </w:r>
      <w:r w:rsidR="00050D2C" w:rsidRPr="00F60154">
        <w:rPr>
          <w:rFonts w:asciiTheme="minorHAnsi" w:hAnsiTheme="minorHAnsi" w:cstheme="minorHAnsi"/>
          <w:sz w:val="22"/>
          <w:szCs w:val="22"/>
        </w:rPr>
        <w:instrText xml:space="preserve"> \* MERGEFORMAT </w:instrText>
      </w:r>
      <w:r w:rsidR="007E1624" w:rsidRPr="00F60154">
        <w:rPr>
          <w:rFonts w:asciiTheme="minorHAnsi" w:hAnsiTheme="minorHAnsi" w:cstheme="minorHAnsi"/>
          <w:sz w:val="22"/>
          <w:szCs w:val="22"/>
        </w:rPr>
      </w:r>
      <w:r w:rsidR="007E1624" w:rsidRPr="00F60154">
        <w:rPr>
          <w:rFonts w:asciiTheme="minorHAnsi" w:hAnsiTheme="minorHAnsi" w:cstheme="minorHAnsi"/>
          <w:sz w:val="22"/>
          <w:szCs w:val="22"/>
        </w:rPr>
        <w:fldChar w:fldCharType="separate"/>
      </w:r>
      <w:r w:rsidR="003341A5" w:rsidRPr="003341A5">
        <w:rPr>
          <w:rFonts w:asciiTheme="minorHAnsi" w:hAnsiTheme="minorHAnsi" w:cstheme="minorHAnsi"/>
          <w:sz w:val="22"/>
          <w:szCs w:val="22"/>
        </w:rPr>
        <w:t>Bijlage 4</w:t>
      </w:r>
      <w:r w:rsidR="007E1624" w:rsidRPr="00F60154">
        <w:rPr>
          <w:rFonts w:asciiTheme="minorHAnsi" w:hAnsiTheme="minorHAnsi" w:cstheme="minorHAnsi"/>
          <w:sz w:val="22"/>
          <w:szCs w:val="22"/>
        </w:rPr>
        <w:fldChar w:fldCharType="end"/>
      </w:r>
      <w:r w:rsidRPr="00F60154">
        <w:rPr>
          <w:rFonts w:asciiTheme="minorHAnsi" w:hAnsiTheme="minorHAnsi" w:cstheme="minorHAnsi"/>
          <w:sz w:val="22"/>
          <w:szCs w:val="22"/>
        </w:rPr>
        <w:t xml:space="preserve"> “In zes stappen digitaal inschrijven op </w:t>
      </w:r>
      <w:r w:rsidR="00356A91" w:rsidRPr="00F60154">
        <w:rPr>
          <w:rFonts w:asciiTheme="minorHAnsi" w:hAnsiTheme="minorHAnsi" w:cstheme="minorHAnsi"/>
          <w:sz w:val="22"/>
          <w:szCs w:val="22"/>
        </w:rPr>
        <w:t>Overheidsopdracht</w:t>
      </w:r>
      <w:r w:rsidRPr="00F60154">
        <w:rPr>
          <w:rFonts w:asciiTheme="minorHAnsi" w:hAnsiTheme="minorHAnsi" w:cstheme="minorHAnsi"/>
          <w:sz w:val="22"/>
          <w:szCs w:val="22"/>
        </w:rPr>
        <w:t xml:space="preserve">en via TenderNed”. Zie ook: </w:t>
      </w:r>
      <w:hyperlink r:id="rId15" w:history="1">
        <w:r w:rsidRPr="00F60154">
          <w:rPr>
            <w:rStyle w:val="Hyperlink"/>
            <w:rFonts w:asciiTheme="minorHAnsi" w:eastAsia="Batang" w:hAnsiTheme="minorHAnsi" w:cstheme="minorHAnsi"/>
            <w:sz w:val="22"/>
            <w:szCs w:val="22"/>
          </w:rPr>
          <w:t>www.TenderNed.nl</w:t>
        </w:r>
      </w:hyperlink>
      <w:r w:rsidRPr="00F60154">
        <w:rPr>
          <w:rFonts w:asciiTheme="minorHAnsi" w:hAnsiTheme="minorHAnsi" w:cstheme="minorHAnsi"/>
          <w:sz w:val="22"/>
          <w:szCs w:val="22"/>
        </w:rPr>
        <w:t>.</w:t>
      </w:r>
    </w:p>
    <w:p w14:paraId="6E8BAE7E" w14:textId="3E19B4A8" w:rsidR="005C0E52" w:rsidRPr="00F60154" w:rsidRDefault="005C0E52" w:rsidP="005C0E52">
      <w:pPr>
        <w:pStyle w:val="Default"/>
        <w:spacing w:line="276" w:lineRule="auto"/>
        <w:rPr>
          <w:rFonts w:asciiTheme="minorHAnsi" w:hAnsiTheme="minorHAnsi" w:cstheme="minorHAnsi"/>
          <w:sz w:val="22"/>
          <w:szCs w:val="22"/>
        </w:rPr>
      </w:pPr>
      <w:r w:rsidRPr="00F60154">
        <w:rPr>
          <w:rFonts w:asciiTheme="minorHAnsi" w:hAnsiTheme="minorHAnsi" w:cstheme="minorHAnsi"/>
          <w:sz w:val="22"/>
          <w:szCs w:val="22"/>
        </w:rPr>
        <w:t xml:space="preserve">Indien een </w:t>
      </w:r>
      <w:r w:rsidR="00F07438" w:rsidRPr="00F60154">
        <w:rPr>
          <w:rFonts w:asciiTheme="minorHAnsi" w:hAnsiTheme="minorHAnsi" w:cstheme="minorHAnsi"/>
          <w:sz w:val="22"/>
          <w:szCs w:val="22"/>
        </w:rPr>
        <w:t>Gegadigde</w:t>
      </w:r>
      <w:r w:rsidRPr="00F60154">
        <w:rPr>
          <w:rFonts w:asciiTheme="minorHAnsi" w:hAnsiTheme="minorHAnsi" w:cstheme="minorHAnsi"/>
          <w:sz w:val="22"/>
          <w:szCs w:val="22"/>
        </w:rPr>
        <w:t xml:space="preserve"> technische problemen ervaart (bijvoorbeeld u bent niet in staat om in te loggen of uw </w:t>
      </w:r>
      <w:r w:rsidR="00F07438" w:rsidRPr="00F60154">
        <w:rPr>
          <w:rFonts w:asciiTheme="minorHAnsi" w:hAnsiTheme="minorHAnsi" w:cstheme="minorHAnsi"/>
          <w:sz w:val="22"/>
          <w:szCs w:val="22"/>
        </w:rPr>
        <w:t>Aanmelding</w:t>
      </w:r>
      <w:r w:rsidRPr="00F60154">
        <w:rPr>
          <w:rFonts w:asciiTheme="minorHAnsi" w:hAnsiTheme="minorHAnsi" w:cstheme="minorHAnsi"/>
          <w:sz w:val="22"/>
          <w:szCs w:val="22"/>
        </w:rPr>
        <w:t xml:space="preserve"> of vragen in te dienen), kan de </w:t>
      </w:r>
      <w:r w:rsidR="00F07438" w:rsidRPr="00F60154">
        <w:rPr>
          <w:rFonts w:asciiTheme="minorHAnsi" w:hAnsiTheme="minorHAnsi" w:cstheme="minorHAnsi"/>
          <w:sz w:val="22"/>
          <w:szCs w:val="22"/>
        </w:rPr>
        <w:t>Gegadigde</w:t>
      </w:r>
      <w:r w:rsidRPr="00F60154">
        <w:rPr>
          <w:rFonts w:asciiTheme="minorHAnsi" w:hAnsiTheme="minorHAnsi" w:cstheme="minorHAnsi"/>
          <w:sz w:val="22"/>
          <w:szCs w:val="22"/>
        </w:rPr>
        <w:t xml:space="preserve"> contact opnemen met de helpdesk van TenderNed:</w:t>
      </w:r>
    </w:p>
    <w:p w14:paraId="7FB20AA3" w14:textId="77777777" w:rsidR="005C0E52" w:rsidRPr="00F60154" w:rsidRDefault="005C0E52" w:rsidP="005C0E52">
      <w:pPr>
        <w:pStyle w:val="Default"/>
        <w:spacing w:line="276" w:lineRule="auto"/>
        <w:rPr>
          <w:rFonts w:asciiTheme="minorHAnsi" w:hAnsiTheme="minorHAnsi" w:cstheme="minorHAnsi"/>
          <w:sz w:val="22"/>
          <w:szCs w:val="22"/>
        </w:rPr>
      </w:pPr>
      <w:r w:rsidRPr="00F60154">
        <w:rPr>
          <w:rFonts w:asciiTheme="minorHAnsi" w:hAnsiTheme="minorHAnsi" w:cstheme="minorHAnsi"/>
          <w:sz w:val="22"/>
          <w:szCs w:val="22"/>
        </w:rPr>
        <w:t xml:space="preserve">De helpdesk van TenderNed is op werkdagen tijdens kantooruren te bereiken op: </w:t>
      </w:r>
    </w:p>
    <w:p w14:paraId="29372971" w14:textId="729CC682" w:rsidR="00755B04" w:rsidRPr="00F60154" w:rsidRDefault="006676D8" w:rsidP="00364086">
      <w:pPr>
        <w:pStyle w:val="Default"/>
        <w:numPr>
          <w:ilvl w:val="0"/>
          <w:numId w:val="14"/>
        </w:numPr>
        <w:adjustRightInd/>
        <w:spacing w:line="276" w:lineRule="auto"/>
        <w:rPr>
          <w:rFonts w:asciiTheme="minorHAnsi" w:hAnsiTheme="minorHAnsi" w:cstheme="minorHAnsi"/>
          <w:sz w:val="22"/>
          <w:szCs w:val="22"/>
        </w:rPr>
      </w:pPr>
      <w:r w:rsidRPr="00F60154">
        <w:rPr>
          <w:rFonts w:asciiTheme="minorHAnsi" w:hAnsiTheme="minorHAnsi" w:cstheme="minorHAnsi"/>
          <w:sz w:val="22"/>
          <w:szCs w:val="22"/>
        </w:rPr>
        <w:t>t</w:t>
      </w:r>
      <w:r w:rsidR="005C0E52" w:rsidRPr="00F60154">
        <w:rPr>
          <w:rFonts w:asciiTheme="minorHAnsi" w:hAnsiTheme="minorHAnsi" w:cstheme="minorHAnsi"/>
          <w:sz w:val="22"/>
          <w:szCs w:val="22"/>
        </w:rPr>
        <w:t>elefoon: (0800 - 836 33 76)</w:t>
      </w:r>
    </w:p>
    <w:p w14:paraId="72C6BC5E" w14:textId="719A334C" w:rsidR="00AB0FD2" w:rsidRPr="00F60154" w:rsidRDefault="006676D8" w:rsidP="00364086">
      <w:pPr>
        <w:pStyle w:val="Default"/>
        <w:numPr>
          <w:ilvl w:val="0"/>
          <w:numId w:val="14"/>
        </w:numPr>
        <w:adjustRightInd/>
        <w:spacing w:line="276" w:lineRule="auto"/>
        <w:rPr>
          <w:rStyle w:val="Hyperlink"/>
          <w:rFonts w:asciiTheme="minorHAnsi" w:hAnsiTheme="minorHAnsi" w:cstheme="minorHAnsi"/>
          <w:color w:val="000000"/>
          <w:sz w:val="22"/>
          <w:szCs w:val="22"/>
          <w:u w:val="none"/>
        </w:rPr>
      </w:pPr>
      <w:r w:rsidRPr="00F60154">
        <w:rPr>
          <w:rFonts w:asciiTheme="minorHAnsi" w:hAnsiTheme="minorHAnsi" w:cstheme="minorHAnsi"/>
          <w:sz w:val="22"/>
          <w:szCs w:val="22"/>
        </w:rPr>
        <w:t>m</w:t>
      </w:r>
      <w:r w:rsidR="005C0E52" w:rsidRPr="00F60154">
        <w:rPr>
          <w:rFonts w:asciiTheme="minorHAnsi" w:hAnsiTheme="minorHAnsi" w:cstheme="minorHAnsi"/>
          <w:sz w:val="22"/>
          <w:szCs w:val="22"/>
        </w:rPr>
        <w:t xml:space="preserve">ail: </w:t>
      </w:r>
      <w:hyperlink r:id="rId16" w:history="1">
        <w:r w:rsidR="005C0E52" w:rsidRPr="00F60154">
          <w:rPr>
            <w:rStyle w:val="Hyperlink"/>
            <w:rFonts w:asciiTheme="minorHAnsi" w:eastAsia="Batang" w:hAnsiTheme="minorHAnsi" w:cstheme="minorHAnsi"/>
            <w:sz w:val="22"/>
            <w:szCs w:val="22"/>
          </w:rPr>
          <w:t>servicedesk@TenderNed.nl</w:t>
        </w:r>
      </w:hyperlink>
    </w:p>
    <w:p w14:paraId="116D26A7" w14:textId="77777777" w:rsidR="00AB0FD2" w:rsidRPr="00F60154" w:rsidRDefault="00AB0FD2" w:rsidP="005C0E52">
      <w:pPr>
        <w:pStyle w:val="Default"/>
        <w:spacing w:line="276" w:lineRule="auto"/>
        <w:rPr>
          <w:rStyle w:val="Hyperlink"/>
          <w:rFonts w:asciiTheme="minorHAnsi" w:eastAsia="Batang" w:hAnsiTheme="minorHAnsi" w:cstheme="minorHAnsi"/>
          <w:sz w:val="22"/>
          <w:szCs w:val="22"/>
        </w:rPr>
      </w:pPr>
    </w:p>
    <w:p w14:paraId="5BD5D81B" w14:textId="1FB1C474" w:rsidR="00E206AE" w:rsidRPr="00F60154" w:rsidRDefault="00C07A44" w:rsidP="00C07A44">
      <w:pPr>
        <w:pStyle w:val="Default"/>
        <w:spacing w:line="276" w:lineRule="auto"/>
        <w:rPr>
          <w:rFonts w:asciiTheme="minorHAnsi" w:hAnsiTheme="minorHAnsi" w:cstheme="minorBidi"/>
          <w:sz w:val="22"/>
          <w:szCs w:val="22"/>
        </w:rPr>
      </w:pPr>
      <w:r w:rsidRPr="00F60154">
        <w:rPr>
          <w:rFonts w:asciiTheme="minorHAnsi" w:hAnsiTheme="minorHAnsi" w:cstheme="minorBidi"/>
          <w:sz w:val="22"/>
          <w:szCs w:val="22"/>
        </w:rPr>
        <w:t>In het geval van een technische storing ten tijde van het indienen van uw</w:t>
      </w:r>
      <w:r w:rsidR="004A344D" w:rsidRPr="00F60154">
        <w:rPr>
          <w:rFonts w:asciiTheme="minorHAnsi" w:hAnsiTheme="minorHAnsi" w:cstheme="minorBidi"/>
          <w:sz w:val="22"/>
          <w:szCs w:val="22"/>
        </w:rPr>
        <w:t xml:space="preserve"> Aanmelding</w:t>
      </w:r>
      <w:r w:rsidRPr="00F60154">
        <w:rPr>
          <w:rFonts w:asciiTheme="minorHAnsi" w:hAnsiTheme="minorHAnsi" w:cstheme="minorBidi"/>
          <w:sz w:val="22"/>
          <w:szCs w:val="22"/>
        </w:rPr>
        <w:t xml:space="preserve"> op het </w:t>
      </w:r>
      <w:r w:rsidR="00DB41F3" w:rsidRPr="00F60154">
        <w:rPr>
          <w:rFonts w:asciiTheme="minorHAnsi" w:hAnsiTheme="minorHAnsi" w:cstheme="minorBidi"/>
          <w:sz w:val="22"/>
          <w:szCs w:val="22"/>
        </w:rPr>
        <w:t>TenderNed</w:t>
      </w:r>
      <w:r w:rsidRPr="00F60154">
        <w:rPr>
          <w:rFonts w:asciiTheme="minorHAnsi" w:hAnsiTheme="minorHAnsi" w:cstheme="minorBidi"/>
          <w:sz w:val="22"/>
          <w:szCs w:val="22"/>
        </w:rPr>
        <w:t xml:space="preserve"> platform, met als gevolg dat u hierdoor niet tijdig in zou kunnen dienen, dient u onmiddellijk contact op te nemen met de contactpersoon (</w:t>
      </w:r>
      <w:r w:rsidR="00576881" w:rsidRPr="00F60154">
        <w:rPr>
          <w:rFonts w:asciiTheme="minorHAnsi" w:hAnsiTheme="minorHAnsi" w:cstheme="minorBidi"/>
          <w:sz w:val="22"/>
          <w:szCs w:val="22"/>
        </w:rPr>
        <w:fldChar w:fldCharType="begin"/>
      </w:r>
      <w:r w:rsidR="00576881" w:rsidRPr="00F60154">
        <w:rPr>
          <w:rFonts w:asciiTheme="minorHAnsi" w:hAnsiTheme="minorHAnsi" w:cstheme="minorBidi"/>
          <w:sz w:val="22"/>
          <w:szCs w:val="22"/>
        </w:rPr>
        <w:instrText xml:space="preserve"> REF contactpersoon_aanbesteding \h </w:instrText>
      </w:r>
      <w:r w:rsidR="004A344D" w:rsidRPr="00F60154">
        <w:rPr>
          <w:rFonts w:asciiTheme="minorHAnsi" w:hAnsiTheme="minorHAnsi" w:cstheme="minorBidi"/>
          <w:sz w:val="22"/>
          <w:szCs w:val="22"/>
        </w:rPr>
        <w:instrText xml:space="preserve"> \* MERGEFORMAT </w:instrText>
      </w:r>
      <w:r w:rsidR="00576881" w:rsidRPr="00F60154">
        <w:rPr>
          <w:rFonts w:asciiTheme="minorHAnsi" w:hAnsiTheme="minorHAnsi" w:cstheme="minorBidi"/>
          <w:sz w:val="22"/>
          <w:szCs w:val="22"/>
        </w:rPr>
      </w:r>
      <w:r w:rsidR="00576881" w:rsidRPr="00F60154">
        <w:rPr>
          <w:rFonts w:asciiTheme="minorHAnsi" w:hAnsiTheme="minorHAnsi" w:cstheme="minorBidi"/>
          <w:sz w:val="22"/>
          <w:szCs w:val="22"/>
        </w:rPr>
        <w:fldChar w:fldCharType="separate"/>
      </w:r>
      <w:r w:rsidR="003341A5" w:rsidRPr="003341A5">
        <w:rPr>
          <w:rFonts w:asciiTheme="minorHAnsi" w:hAnsiTheme="minorHAnsi" w:cstheme="minorBidi"/>
          <w:sz w:val="22"/>
          <w:szCs w:val="22"/>
        </w:rPr>
        <w:t>heer S.D. van Beek, inkoopadviseur</w:t>
      </w:r>
      <w:r w:rsidR="00576881" w:rsidRPr="00F60154">
        <w:rPr>
          <w:rFonts w:asciiTheme="minorHAnsi" w:hAnsiTheme="minorHAnsi" w:cstheme="minorBidi"/>
          <w:sz w:val="22"/>
          <w:szCs w:val="22"/>
        </w:rPr>
        <w:fldChar w:fldCharType="end"/>
      </w:r>
      <w:r w:rsidRPr="00F60154">
        <w:rPr>
          <w:rFonts w:asciiTheme="minorHAnsi" w:hAnsiTheme="minorHAnsi" w:cstheme="minorBidi"/>
          <w:sz w:val="22"/>
          <w:szCs w:val="22"/>
        </w:rPr>
        <w:t xml:space="preserve">) van </w:t>
      </w:r>
      <w:r w:rsidR="3DCD88CD" w:rsidRPr="00F60154">
        <w:rPr>
          <w:rFonts w:asciiTheme="minorHAnsi" w:hAnsiTheme="minorHAnsi" w:cstheme="minorBidi"/>
          <w:sz w:val="22"/>
          <w:szCs w:val="22"/>
        </w:rPr>
        <w:t>A</w:t>
      </w:r>
      <w:r w:rsidRPr="00F60154">
        <w:rPr>
          <w:rFonts w:asciiTheme="minorHAnsi" w:hAnsiTheme="minorHAnsi" w:cstheme="minorBidi"/>
          <w:sz w:val="22"/>
          <w:szCs w:val="22"/>
        </w:rPr>
        <w:t>anbestedende dienst</w:t>
      </w:r>
      <w:r w:rsidR="00F378C4" w:rsidRPr="00F60154">
        <w:rPr>
          <w:rFonts w:asciiTheme="minorHAnsi" w:hAnsiTheme="minorHAnsi" w:cstheme="minorBidi"/>
          <w:sz w:val="22"/>
          <w:szCs w:val="22"/>
        </w:rPr>
        <w:t>.</w:t>
      </w:r>
      <w:r w:rsidR="0081578C" w:rsidRPr="00F60154">
        <w:rPr>
          <w:rFonts w:asciiTheme="minorHAnsi" w:hAnsiTheme="minorHAnsi" w:cstheme="minorBidi"/>
          <w:sz w:val="22"/>
          <w:szCs w:val="22"/>
        </w:rPr>
        <w:t xml:space="preserve"> </w:t>
      </w:r>
      <w:r w:rsidR="0039236F" w:rsidRPr="00F60154">
        <w:rPr>
          <w:rFonts w:asciiTheme="minorHAnsi" w:hAnsiTheme="minorHAnsi" w:cstheme="minorBidi"/>
          <w:sz w:val="22"/>
          <w:szCs w:val="22"/>
        </w:rPr>
        <w:t xml:space="preserve">De contactpersoon is </w:t>
      </w:r>
      <w:r w:rsidR="0081578C" w:rsidRPr="00F60154">
        <w:rPr>
          <w:rFonts w:asciiTheme="minorHAnsi" w:hAnsiTheme="minorHAnsi" w:cstheme="minorBidi"/>
          <w:sz w:val="22"/>
          <w:szCs w:val="22"/>
        </w:rPr>
        <w:t xml:space="preserve">bereikbaar via </w:t>
      </w:r>
      <w:hyperlink r:id="rId17" w:history="1">
        <w:r w:rsidR="004A344D" w:rsidRPr="00F60154">
          <w:rPr>
            <w:rStyle w:val="Hyperlink"/>
            <w:rFonts w:asciiTheme="minorHAnsi" w:hAnsiTheme="minorHAnsi" w:cstheme="minorBidi"/>
            <w:sz w:val="22"/>
            <w:szCs w:val="22"/>
          </w:rPr>
          <w:t>aanbestedingen@vierheren.nl</w:t>
        </w:r>
      </w:hyperlink>
      <w:r w:rsidR="0081578C" w:rsidRPr="00F60154">
        <w:rPr>
          <w:rFonts w:asciiTheme="minorHAnsi" w:hAnsiTheme="minorHAnsi" w:cstheme="minorBidi"/>
          <w:sz w:val="22"/>
          <w:szCs w:val="22"/>
        </w:rPr>
        <w:t xml:space="preserve"> </w:t>
      </w:r>
      <w:r w:rsidR="00F378C4" w:rsidRPr="00F60154">
        <w:rPr>
          <w:rFonts w:asciiTheme="minorHAnsi" w:hAnsiTheme="minorHAnsi" w:cstheme="minorBidi"/>
          <w:sz w:val="22"/>
          <w:szCs w:val="22"/>
        </w:rPr>
        <w:t>en/</w:t>
      </w:r>
      <w:r w:rsidR="0081578C" w:rsidRPr="00F60154">
        <w:rPr>
          <w:rFonts w:asciiTheme="minorHAnsi" w:hAnsiTheme="minorHAnsi" w:cstheme="minorBidi"/>
          <w:sz w:val="22"/>
          <w:szCs w:val="22"/>
        </w:rPr>
        <w:t xml:space="preserve">of </w:t>
      </w:r>
      <w:r w:rsidR="002D1994" w:rsidRPr="00F60154">
        <w:rPr>
          <w:rFonts w:asciiTheme="minorHAnsi" w:hAnsiTheme="minorHAnsi" w:cstheme="minorBidi"/>
          <w:sz w:val="22"/>
          <w:szCs w:val="22"/>
        </w:rPr>
        <w:t>telefonisch via</w:t>
      </w:r>
      <w:r w:rsidR="0081578C" w:rsidRPr="00F60154">
        <w:rPr>
          <w:rFonts w:asciiTheme="minorHAnsi" w:hAnsiTheme="minorHAnsi" w:cstheme="minorBidi"/>
          <w:sz w:val="22"/>
          <w:szCs w:val="22"/>
        </w:rPr>
        <w:t xml:space="preserve"> 06</w:t>
      </w:r>
      <w:r w:rsidR="002D1994" w:rsidRPr="00F60154">
        <w:rPr>
          <w:rFonts w:asciiTheme="minorHAnsi" w:hAnsiTheme="minorHAnsi" w:cstheme="minorBidi"/>
          <w:sz w:val="22"/>
          <w:szCs w:val="22"/>
        </w:rPr>
        <w:t xml:space="preserve"> </w:t>
      </w:r>
      <w:r w:rsidR="0081578C" w:rsidRPr="00F60154">
        <w:rPr>
          <w:rFonts w:asciiTheme="minorHAnsi" w:hAnsiTheme="minorHAnsi" w:cstheme="minorBidi"/>
          <w:sz w:val="22"/>
          <w:szCs w:val="22"/>
        </w:rPr>
        <w:t>53</w:t>
      </w:r>
      <w:r w:rsidR="002D1994" w:rsidRPr="00F60154">
        <w:rPr>
          <w:rFonts w:asciiTheme="minorHAnsi" w:hAnsiTheme="minorHAnsi" w:cstheme="minorBidi"/>
          <w:sz w:val="22"/>
          <w:szCs w:val="22"/>
        </w:rPr>
        <w:t xml:space="preserve"> </w:t>
      </w:r>
      <w:r w:rsidR="0081578C" w:rsidRPr="00F60154">
        <w:rPr>
          <w:rFonts w:asciiTheme="minorHAnsi" w:hAnsiTheme="minorHAnsi" w:cstheme="minorBidi"/>
          <w:sz w:val="22"/>
          <w:szCs w:val="22"/>
        </w:rPr>
        <w:t>421</w:t>
      </w:r>
      <w:r w:rsidR="002D1994" w:rsidRPr="00F60154">
        <w:rPr>
          <w:rFonts w:asciiTheme="minorHAnsi" w:hAnsiTheme="minorHAnsi" w:cstheme="minorBidi"/>
          <w:sz w:val="22"/>
          <w:szCs w:val="22"/>
        </w:rPr>
        <w:t xml:space="preserve"> </w:t>
      </w:r>
      <w:r w:rsidR="0081578C" w:rsidRPr="00F60154">
        <w:rPr>
          <w:rFonts w:asciiTheme="minorHAnsi" w:hAnsiTheme="minorHAnsi" w:cstheme="minorBidi"/>
          <w:sz w:val="22"/>
          <w:szCs w:val="22"/>
        </w:rPr>
        <w:t>727</w:t>
      </w:r>
      <w:r w:rsidR="0039236F" w:rsidRPr="00F60154">
        <w:rPr>
          <w:rFonts w:asciiTheme="minorHAnsi" w:hAnsiTheme="minorHAnsi" w:cstheme="minorBidi"/>
          <w:sz w:val="22"/>
          <w:szCs w:val="22"/>
        </w:rPr>
        <w:t>. Bij</w:t>
      </w:r>
      <w:r w:rsidR="00041F86" w:rsidRPr="00F60154">
        <w:rPr>
          <w:rFonts w:asciiTheme="minorHAnsi" w:hAnsiTheme="minorHAnsi" w:cstheme="minorBidi"/>
          <w:sz w:val="22"/>
          <w:szCs w:val="22"/>
        </w:rPr>
        <w:t xml:space="preserve"> uitzondering </w:t>
      </w:r>
      <w:r w:rsidR="0039236F" w:rsidRPr="00F60154">
        <w:rPr>
          <w:rFonts w:asciiTheme="minorHAnsi" w:hAnsiTheme="minorHAnsi" w:cstheme="minorBidi"/>
          <w:sz w:val="22"/>
          <w:szCs w:val="22"/>
        </w:rPr>
        <w:t xml:space="preserve">kunt u </w:t>
      </w:r>
      <w:r w:rsidR="00F40B29" w:rsidRPr="00F60154">
        <w:rPr>
          <w:rFonts w:asciiTheme="minorHAnsi" w:hAnsiTheme="minorHAnsi" w:cstheme="minorBidi"/>
          <w:sz w:val="22"/>
          <w:szCs w:val="22"/>
        </w:rPr>
        <w:t xml:space="preserve">- na toestemming hiervoor - </w:t>
      </w:r>
      <w:r w:rsidR="00041F86" w:rsidRPr="00F60154">
        <w:rPr>
          <w:rFonts w:asciiTheme="minorHAnsi" w:hAnsiTheme="minorHAnsi" w:cstheme="minorBidi"/>
          <w:sz w:val="22"/>
          <w:szCs w:val="22"/>
        </w:rPr>
        <w:t xml:space="preserve">in de gelegenheid gesteld worden uw </w:t>
      </w:r>
      <w:r w:rsidR="004A344D" w:rsidRPr="00F60154">
        <w:rPr>
          <w:rFonts w:asciiTheme="minorHAnsi" w:hAnsiTheme="minorHAnsi" w:cstheme="minorBidi"/>
          <w:sz w:val="22"/>
          <w:szCs w:val="22"/>
        </w:rPr>
        <w:t>Aanmeld</w:t>
      </w:r>
      <w:r w:rsidR="00041F86" w:rsidRPr="00F60154">
        <w:rPr>
          <w:rFonts w:asciiTheme="minorHAnsi" w:hAnsiTheme="minorHAnsi" w:cstheme="minorBidi"/>
          <w:sz w:val="22"/>
          <w:szCs w:val="22"/>
        </w:rPr>
        <w:t>ing per mail in te</w:t>
      </w:r>
      <w:r w:rsidR="0039236F" w:rsidRPr="00F60154">
        <w:rPr>
          <w:rFonts w:asciiTheme="minorHAnsi" w:hAnsiTheme="minorHAnsi" w:cstheme="minorBidi"/>
          <w:sz w:val="22"/>
          <w:szCs w:val="22"/>
        </w:rPr>
        <w:t xml:space="preserve"> </w:t>
      </w:r>
      <w:r w:rsidR="00041F86" w:rsidRPr="00F60154">
        <w:rPr>
          <w:rFonts w:asciiTheme="minorHAnsi" w:hAnsiTheme="minorHAnsi" w:cstheme="minorBidi"/>
          <w:sz w:val="22"/>
          <w:szCs w:val="22"/>
        </w:rPr>
        <w:t>dienen.</w:t>
      </w:r>
      <w:r w:rsidR="00A17223" w:rsidRPr="00F60154">
        <w:rPr>
          <w:rFonts w:asciiTheme="minorHAnsi" w:hAnsiTheme="minorHAnsi" w:cstheme="minorBidi"/>
          <w:sz w:val="22"/>
          <w:szCs w:val="22"/>
        </w:rPr>
        <w:t xml:space="preserve"> </w:t>
      </w:r>
      <w:r w:rsidR="00CB3304" w:rsidRPr="00F60154">
        <w:rPr>
          <w:rFonts w:asciiTheme="minorHAnsi" w:hAnsiTheme="minorHAnsi" w:cstheme="minorBidi"/>
          <w:sz w:val="22"/>
          <w:szCs w:val="22"/>
        </w:rPr>
        <w:t>Zie over</w:t>
      </w:r>
      <w:r w:rsidR="000B7358" w:rsidRPr="00F60154">
        <w:rPr>
          <w:rFonts w:asciiTheme="minorHAnsi" w:hAnsiTheme="minorHAnsi" w:cstheme="minorBidi"/>
          <w:sz w:val="22"/>
          <w:szCs w:val="22"/>
        </w:rPr>
        <w:t xml:space="preserve"> de wijze van</w:t>
      </w:r>
      <w:r w:rsidR="00CB3304" w:rsidRPr="00F60154">
        <w:rPr>
          <w:rFonts w:asciiTheme="minorHAnsi" w:hAnsiTheme="minorHAnsi" w:cstheme="minorBidi"/>
          <w:sz w:val="22"/>
          <w:szCs w:val="22"/>
        </w:rPr>
        <w:t xml:space="preserve"> </w:t>
      </w:r>
      <w:r w:rsidR="004A344D" w:rsidRPr="00F60154">
        <w:rPr>
          <w:rFonts w:asciiTheme="minorHAnsi" w:hAnsiTheme="minorHAnsi" w:cstheme="minorBidi"/>
          <w:sz w:val="22"/>
          <w:szCs w:val="22"/>
        </w:rPr>
        <w:t>Aanmelden</w:t>
      </w:r>
      <w:r w:rsidR="00CB3304" w:rsidRPr="00F60154">
        <w:rPr>
          <w:rFonts w:asciiTheme="minorHAnsi" w:hAnsiTheme="minorHAnsi" w:cstheme="minorBidi"/>
          <w:sz w:val="22"/>
          <w:szCs w:val="22"/>
        </w:rPr>
        <w:t xml:space="preserve"> ook </w:t>
      </w:r>
      <w:r w:rsidR="000B7358" w:rsidRPr="00F60154">
        <w:rPr>
          <w:rFonts w:asciiTheme="minorHAnsi" w:hAnsiTheme="minorHAnsi" w:cstheme="minorBidi"/>
          <w:sz w:val="22"/>
          <w:szCs w:val="22"/>
        </w:rPr>
        <w:t xml:space="preserve">paragraaf </w:t>
      </w:r>
      <w:r w:rsidR="00C64C4F" w:rsidRPr="00F60154">
        <w:rPr>
          <w:rFonts w:asciiTheme="minorHAnsi" w:hAnsiTheme="minorHAnsi" w:cstheme="minorBidi"/>
          <w:sz w:val="22"/>
          <w:szCs w:val="22"/>
        </w:rPr>
        <w:fldChar w:fldCharType="begin"/>
      </w:r>
      <w:r w:rsidR="00C64C4F" w:rsidRPr="00F60154">
        <w:rPr>
          <w:rFonts w:asciiTheme="minorHAnsi" w:hAnsiTheme="minorHAnsi" w:cstheme="minorBidi"/>
          <w:sz w:val="22"/>
          <w:szCs w:val="22"/>
        </w:rPr>
        <w:instrText xml:space="preserve"> REF _Ref522005480 \r \h </w:instrText>
      </w:r>
      <w:r w:rsidR="00F60154">
        <w:rPr>
          <w:rFonts w:asciiTheme="minorHAnsi" w:hAnsiTheme="minorHAnsi" w:cstheme="minorBidi"/>
          <w:sz w:val="22"/>
          <w:szCs w:val="22"/>
        </w:rPr>
        <w:instrText xml:space="preserve"> \* MERGEFORMAT </w:instrText>
      </w:r>
      <w:r w:rsidR="00C64C4F" w:rsidRPr="00F60154">
        <w:rPr>
          <w:rFonts w:asciiTheme="minorHAnsi" w:hAnsiTheme="minorHAnsi" w:cstheme="minorBidi"/>
          <w:sz w:val="22"/>
          <w:szCs w:val="22"/>
        </w:rPr>
      </w:r>
      <w:r w:rsidR="00C64C4F" w:rsidRPr="00F60154">
        <w:rPr>
          <w:rFonts w:asciiTheme="minorHAnsi" w:hAnsiTheme="minorHAnsi" w:cstheme="minorBidi"/>
          <w:sz w:val="22"/>
          <w:szCs w:val="22"/>
        </w:rPr>
        <w:fldChar w:fldCharType="separate"/>
      </w:r>
      <w:r w:rsidR="003341A5">
        <w:rPr>
          <w:rFonts w:asciiTheme="minorHAnsi" w:hAnsiTheme="minorHAnsi" w:cstheme="minorBidi"/>
          <w:sz w:val="22"/>
          <w:szCs w:val="22"/>
        </w:rPr>
        <w:t>5.1</w:t>
      </w:r>
      <w:r w:rsidR="00C64C4F" w:rsidRPr="00F60154">
        <w:rPr>
          <w:rFonts w:asciiTheme="minorHAnsi" w:hAnsiTheme="minorHAnsi" w:cstheme="minorBidi"/>
          <w:sz w:val="22"/>
          <w:szCs w:val="22"/>
        </w:rPr>
        <w:fldChar w:fldCharType="end"/>
      </w:r>
      <w:r w:rsidR="000B7358" w:rsidRPr="00F60154">
        <w:rPr>
          <w:rFonts w:asciiTheme="minorHAnsi" w:hAnsiTheme="minorHAnsi" w:cstheme="minorBidi"/>
          <w:sz w:val="22"/>
          <w:szCs w:val="22"/>
        </w:rPr>
        <w:t xml:space="preserve"> hieronder.</w:t>
      </w:r>
      <w:r w:rsidR="00A260A0" w:rsidRPr="00F60154">
        <w:rPr>
          <w:rFonts w:asciiTheme="minorHAnsi" w:hAnsiTheme="minorHAnsi" w:cstheme="minorBidi"/>
          <w:sz w:val="22"/>
          <w:szCs w:val="22"/>
        </w:rPr>
        <w:t xml:space="preserve"> Aanbestedende dienst raadt </w:t>
      </w:r>
      <w:r w:rsidR="004A344D" w:rsidRPr="00F60154">
        <w:rPr>
          <w:rFonts w:asciiTheme="minorHAnsi" w:hAnsiTheme="minorHAnsi" w:cstheme="minorBidi"/>
          <w:sz w:val="22"/>
          <w:szCs w:val="22"/>
        </w:rPr>
        <w:t>Gegadigden</w:t>
      </w:r>
      <w:r w:rsidR="00A260A0" w:rsidRPr="00F60154">
        <w:rPr>
          <w:rFonts w:asciiTheme="minorHAnsi" w:hAnsiTheme="minorHAnsi" w:cstheme="minorBidi"/>
          <w:sz w:val="22"/>
          <w:szCs w:val="22"/>
        </w:rPr>
        <w:t xml:space="preserve"> aan tijdig, minimaal enkele dagen vóór het verstrijken van de </w:t>
      </w:r>
      <w:r w:rsidR="004A344D" w:rsidRPr="00F60154">
        <w:rPr>
          <w:rFonts w:asciiTheme="minorHAnsi" w:hAnsiTheme="minorHAnsi" w:cstheme="minorBidi"/>
          <w:sz w:val="22"/>
          <w:szCs w:val="22"/>
        </w:rPr>
        <w:t>aanmeld</w:t>
      </w:r>
      <w:r w:rsidR="00A260A0" w:rsidRPr="00F60154">
        <w:rPr>
          <w:rFonts w:asciiTheme="minorHAnsi" w:hAnsiTheme="minorHAnsi" w:cstheme="minorBidi"/>
          <w:sz w:val="22"/>
          <w:szCs w:val="22"/>
        </w:rPr>
        <w:t>termijn, te starten met het uploaden van de relevante documenten.</w:t>
      </w:r>
    </w:p>
    <w:p w14:paraId="35D075ED" w14:textId="55DEAA5D" w:rsidR="00177BD9" w:rsidRPr="00F60154" w:rsidRDefault="00177BD9" w:rsidP="002C18A5">
      <w:pPr>
        <w:pStyle w:val="Kop2"/>
      </w:pPr>
      <w:bookmarkStart w:id="120" w:name="_Toc463018435"/>
      <w:bookmarkStart w:id="121" w:name="_Toc289875073"/>
      <w:bookmarkStart w:id="122" w:name="_Ref313544331"/>
      <w:bookmarkStart w:id="123" w:name="_Ref313544336"/>
      <w:bookmarkStart w:id="124" w:name="_Toc314127603"/>
      <w:bookmarkStart w:id="125" w:name="_Toc314128132"/>
      <w:bookmarkStart w:id="126" w:name="_Toc416702265"/>
      <w:bookmarkStart w:id="127" w:name="_Toc424285007"/>
      <w:bookmarkStart w:id="128" w:name="_Toc126911656"/>
      <w:bookmarkEnd w:id="120"/>
      <w:r w:rsidRPr="00F60154">
        <w:t>Stellen van vragen</w:t>
      </w:r>
      <w:bookmarkEnd w:id="121"/>
      <w:bookmarkEnd w:id="122"/>
      <w:bookmarkEnd w:id="123"/>
      <w:bookmarkEnd w:id="124"/>
      <w:bookmarkEnd w:id="125"/>
      <w:bookmarkEnd w:id="126"/>
      <w:bookmarkEnd w:id="127"/>
      <w:bookmarkEnd w:id="128"/>
    </w:p>
    <w:p w14:paraId="1948D114" w14:textId="2B16A112" w:rsidR="00177BD9" w:rsidRPr="00F60154" w:rsidRDefault="00177BD9" w:rsidP="00364086">
      <w:pPr>
        <w:pStyle w:val="Lijstalinea"/>
        <w:numPr>
          <w:ilvl w:val="0"/>
          <w:numId w:val="6"/>
        </w:numPr>
        <w:spacing w:after="0"/>
        <w:rPr>
          <w:rFonts w:asciiTheme="minorHAnsi" w:hAnsiTheme="minorHAnsi" w:cstheme="minorHAnsi"/>
        </w:rPr>
      </w:pPr>
      <w:r w:rsidRPr="00F60154">
        <w:rPr>
          <w:rFonts w:asciiTheme="minorHAnsi" w:hAnsiTheme="minorHAnsi" w:cstheme="minorHAnsi"/>
        </w:rPr>
        <w:t xml:space="preserve">Vragen aan </w:t>
      </w:r>
      <w:r w:rsidR="00CF1C73" w:rsidRPr="00F60154">
        <w:rPr>
          <w:rFonts w:asciiTheme="minorHAnsi" w:hAnsiTheme="minorHAnsi" w:cstheme="minorHAnsi"/>
        </w:rPr>
        <w:t>Aanbestedende dienst</w:t>
      </w:r>
      <w:r w:rsidRPr="00F60154">
        <w:rPr>
          <w:rFonts w:asciiTheme="minorHAnsi" w:hAnsiTheme="minorHAnsi" w:cstheme="minorHAnsi"/>
        </w:rPr>
        <w:t xml:space="preserve"> met betrekking tot de Aanbesteding kunt u alleen stellen </w:t>
      </w:r>
      <w:r w:rsidR="00270BA8" w:rsidRPr="00F60154">
        <w:rPr>
          <w:rFonts w:asciiTheme="minorHAnsi" w:hAnsiTheme="minorHAnsi" w:cstheme="minorHAnsi"/>
        </w:rPr>
        <w:t xml:space="preserve">via </w:t>
      </w:r>
      <w:r w:rsidR="00DB41F3" w:rsidRPr="00F60154">
        <w:rPr>
          <w:rFonts w:asciiTheme="minorHAnsi" w:hAnsiTheme="minorHAnsi" w:cstheme="minorHAnsi"/>
        </w:rPr>
        <w:t>TenderNed</w:t>
      </w:r>
      <w:r w:rsidR="00270BA8" w:rsidRPr="00F60154">
        <w:rPr>
          <w:rFonts w:asciiTheme="minorHAnsi" w:hAnsiTheme="minorHAnsi" w:cstheme="minorHAnsi"/>
        </w:rPr>
        <w:t>;</w:t>
      </w:r>
    </w:p>
    <w:p w14:paraId="40C57A3E" w14:textId="038029DD" w:rsidR="00F467A2" w:rsidRPr="00F60154" w:rsidRDefault="00F467A2" w:rsidP="00F467A2">
      <w:pPr>
        <w:pStyle w:val="Lijstalinea"/>
        <w:numPr>
          <w:ilvl w:val="0"/>
          <w:numId w:val="6"/>
        </w:numPr>
        <w:spacing w:after="0"/>
        <w:rPr>
          <w:rFonts w:asciiTheme="minorHAnsi" w:hAnsiTheme="minorHAnsi" w:cstheme="minorHAnsi"/>
        </w:rPr>
      </w:pPr>
      <w:r w:rsidRPr="00F60154">
        <w:rPr>
          <w:rFonts w:asciiTheme="minorHAnsi" w:hAnsiTheme="minorHAnsi" w:cstheme="minorHAnsi"/>
        </w:rPr>
        <w:lastRenderedPageBreak/>
        <w:t xml:space="preserve">De deadline voor het stellen van vragen in verband met de 1e Nota van Inlichtingen is uiterlijk op </w:t>
      </w:r>
      <w:r w:rsidRPr="00F60154">
        <w:rPr>
          <w:rFonts w:asciiTheme="minorHAnsi" w:hAnsiTheme="minorHAnsi" w:cstheme="minorHAnsi"/>
        </w:rPr>
        <w:fldChar w:fldCharType="begin"/>
      </w:r>
      <w:r w:rsidRPr="00F60154">
        <w:rPr>
          <w:rFonts w:asciiTheme="minorHAnsi" w:hAnsiTheme="minorHAnsi" w:cstheme="minorHAnsi"/>
        </w:rPr>
        <w:instrText xml:space="preserve"> REF deadline_1e_vragenronde \h  \* MERGEFORMAT </w:instrText>
      </w:r>
      <w:r w:rsidRPr="00F60154">
        <w:rPr>
          <w:rFonts w:asciiTheme="minorHAnsi" w:hAnsiTheme="minorHAnsi" w:cstheme="minorHAnsi"/>
        </w:rPr>
      </w:r>
      <w:r w:rsidRPr="00F60154">
        <w:rPr>
          <w:rFonts w:asciiTheme="minorHAnsi" w:hAnsiTheme="minorHAnsi" w:cstheme="minorHAnsi"/>
        </w:rPr>
        <w:fldChar w:fldCharType="separate"/>
      </w:r>
      <w:r w:rsidR="003341A5" w:rsidRPr="003341A5">
        <w:rPr>
          <w:rFonts w:asciiTheme="minorHAnsi" w:hAnsiTheme="minorHAnsi" w:cstheme="minorHAnsi"/>
        </w:rPr>
        <w:t>dinsdag 28 februari 2023 uiterlijk 12.00 uur</w:t>
      </w:r>
      <w:r w:rsidRPr="00F60154">
        <w:rPr>
          <w:rFonts w:asciiTheme="minorHAnsi" w:hAnsiTheme="minorHAnsi" w:cstheme="minorHAnsi"/>
        </w:rPr>
        <w:fldChar w:fldCharType="end"/>
      </w:r>
      <w:r w:rsidRPr="00F60154">
        <w:rPr>
          <w:rFonts w:asciiTheme="minorHAnsi" w:hAnsiTheme="minorHAnsi" w:cstheme="minorHAnsi"/>
        </w:rPr>
        <w:t>;</w:t>
      </w:r>
    </w:p>
    <w:p w14:paraId="1989A6CA" w14:textId="66A057A8" w:rsidR="00177BD9" w:rsidRPr="00F60154" w:rsidRDefault="003A0A87" w:rsidP="00364086">
      <w:pPr>
        <w:pStyle w:val="Lijstalinea"/>
        <w:numPr>
          <w:ilvl w:val="0"/>
          <w:numId w:val="6"/>
        </w:numPr>
        <w:spacing w:after="0"/>
        <w:rPr>
          <w:rFonts w:asciiTheme="minorHAnsi" w:hAnsiTheme="minorHAnsi" w:cstheme="minorHAnsi"/>
        </w:rPr>
      </w:pPr>
      <w:r w:rsidRPr="00F60154">
        <w:rPr>
          <w:rFonts w:asciiTheme="minorHAnsi" w:hAnsiTheme="minorHAnsi" w:cstheme="minorHAnsi"/>
        </w:rPr>
        <w:t>D</w:t>
      </w:r>
      <w:r w:rsidR="00177BD9" w:rsidRPr="00F60154">
        <w:rPr>
          <w:rFonts w:asciiTheme="minorHAnsi" w:hAnsiTheme="minorHAnsi" w:cstheme="minorHAnsi"/>
        </w:rPr>
        <w:t>e deadline voor het stellen van vragen</w:t>
      </w:r>
      <w:r w:rsidR="0099029A" w:rsidRPr="00F60154">
        <w:rPr>
          <w:rFonts w:asciiTheme="minorHAnsi" w:hAnsiTheme="minorHAnsi" w:cstheme="minorHAnsi"/>
        </w:rPr>
        <w:t xml:space="preserve"> in verband met de 2e Nota van Inlichtingen</w:t>
      </w:r>
      <w:r w:rsidR="00177BD9" w:rsidRPr="00F60154">
        <w:rPr>
          <w:rFonts w:asciiTheme="minorHAnsi" w:hAnsiTheme="minorHAnsi" w:cstheme="minorHAnsi"/>
        </w:rPr>
        <w:t xml:space="preserve"> is uiterlijk op</w:t>
      </w:r>
      <w:r w:rsidR="00F467A2" w:rsidRPr="00F60154">
        <w:rPr>
          <w:rFonts w:asciiTheme="minorHAnsi" w:hAnsiTheme="minorHAnsi" w:cstheme="minorHAnsi"/>
        </w:rPr>
        <w:t xml:space="preserve"> </w:t>
      </w:r>
      <w:r w:rsidR="00F467A2" w:rsidRPr="00F60154">
        <w:rPr>
          <w:rFonts w:asciiTheme="minorHAnsi" w:hAnsiTheme="minorHAnsi" w:cstheme="minorHAnsi"/>
        </w:rPr>
        <w:fldChar w:fldCharType="begin"/>
      </w:r>
      <w:r w:rsidR="00F467A2" w:rsidRPr="00F60154">
        <w:rPr>
          <w:rFonts w:asciiTheme="minorHAnsi" w:hAnsiTheme="minorHAnsi" w:cstheme="minorHAnsi"/>
        </w:rPr>
        <w:instrText xml:space="preserve"> REF deadline_2e_vragenronde \h  \* MERGEFORMAT </w:instrText>
      </w:r>
      <w:r w:rsidR="00F467A2" w:rsidRPr="00F60154">
        <w:rPr>
          <w:rFonts w:asciiTheme="minorHAnsi" w:hAnsiTheme="minorHAnsi" w:cstheme="minorHAnsi"/>
        </w:rPr>
      </w:r>
      <w:r w:rsidR="00F467A2" w:rsidRPr="00F60154">
        <w:rPr>
          <w:rFonts w:asciiTheme="minorHAnsi" w:hAnsiTheme="minorHAnsi" w:cstheme="minorHAnsi"/>
        </w:rPr>
        <w:fldChar w:fldCharType="separate"/>
      </w:r>
      <w:r w:rsidR="003341A5" w:rsidRPr="003341A5">
        <w:rPr>
          <w:rFonts w:asciiTheme="minorHAnsi" w:hAnsiTheme="minorHAnsi" w:cstheme="minorHAnsi"/>
        </w:rPr>
        <w:t>vrijdag 17 maart 2023 uiterlijk 12.00 uur</w:t>
      </w:r>
      <w:r w:rsidR="00F467A2" w:rsidRPr="00F60154">
        <w:rPr>
          <w:rFonts w:asciiTheme="minorHAnsi" w:hAnsiTheme="minorHAnsi" w:cstheme="minorHAnsi"/>
        </w:rPr>
        <w:fldChar w:fldCharType="end"/>
      </w:r>
      <w:r w:rsidR="003236F2" w:rsidRPr="00F60154">
        <w:rPr>
          <w:rFonts w:asciiTheme="minorHAnsi" w:hAnsiTheme="minorHAnsi" w:cstheme="minorHAnsi"/>
        </w:rPr>
        <w:t>;</w:t>
      </w:r>
    </w:p>
    <w:p w14:paraId="50D0418A" w14:textId="4C38A7A5" w:rsidR="00177BD9" w:rsidRPr="00F60154" w:rsidRDefault="00177BD9" w:rsidP="00364086">
      <w:pPr>
        <w:pStyle w:val="Lijstalinea"/>
        <w:numPr>
          <w:ilvl w:val="0"/>
          <w:numId w:val="6"/>
        </w:numPr>
        <w:spacing w:after="0"/>
        <w:rPr>
          <w:rFonts w:asciiTheme="minorHAnsi" w:hAnsiTheme="minorHAnsi" w:cstheme="minorHAnsi"/>
        </w:rPr>
      </w:pPr>
      <w:r w:rsidRPr="00F60154">
        <w:rPr>
          <w:rFonts w:asciiTheme="minorHAnsi" w:hAnsiTheme="minorHAnsi" w:cstheme="minorHAnsi"/>
        </w:rPr>
        <w:t>Vragen die niet ti</w:t>
      </w:r>
      <w:r w:rsidR="003A0A87" w:rsidRPr="00F60154">
        <w:rPr>
          <w:rFonts w:asciiTheme="minorHAnsi" w:hAnsiTheme="minorHAnsi" w:cstheme="minorHAnsi"/>
        </w:rPr>
        <w:t xml:space="preserve">jdig, </w:t>
      </w:r>
      <w:r w:rsidR="00FF10A8" w:rsidRPr="00F60154">
        <w:rPr>
          <w:rFonts w:asciiTheme="minorHAnsi" w:hAnsiTheme="minorHAnsi" w:cstheme="minorHAnsi"/>
        </w:rPr>
        <w:t xml:space="preserve">als bedoeld in de tweede </w:t>
      </w:r>
      <w:r w:rsidR="003236F2" w:rsidRPr="00F60154">
        <w:rPr>
          <w:rFonts w:asciiTheme="minorHAnsi" w:hAnsiTheme="minorHAnsi" w:cstheme="minorHAnsi"/>
        </w:rPr>
        <w:t>bullet</w:t>
      </w:r>
      <w:r w:rsidR="00DD5644" w:rsidRPr="00F60154">
        <w:rPr>
          <w:rFonts w:asciiTheme="minorHAnsi" w:hAnsiTheme="minorHAnsi" w:cstheme="minorHAnsi"/>
        </w:rPr>
        <w:t>, zijn ingediend</w:t>
      </w:r>
      <w:r w:rsidR="003236F2" w:rsidRPr="00F60154">
        <w:rPr>
          <w:rFonts w:asciiTheme="minorHAnsi" w:hAnsiTheme="minorHAnsi" w:cstheme="minorHAnsi"/>
        </w:rPr>
        <w:t xml:space="preserve"> </w:t>
      </w:r>
      <w:r w:rsidRPr="00F60154">
        <w:rPr>
          <w:rFonts w:asciiTheme="minorHAnsi" w:hAnsiTheme="minorHAnsi" w:cstheme="minorHAnsi"/>
        </w:rPr>
        <w:t xml:space="preserve">worden </w:t>
      </w:r>
      <w:r w:rsidR="004A344D" w:rsidRPr="00F60154">
        <w:rPr>
          <w:rFonts w:asciiTheme="minorHAnsi" w:hAnsiTheme="minorHAnsi" w:cstheme="minorHAnsi"/>
        </w:rPr>
        <w:t xml:space="preserve">niet </w:t>
      </w:r>
      <w:r w:rsidRPr="00F60154">
        <w:rPr>
          <w:rFonts w:asciiTheme="minorHAnsi" w:hAnsiTheme="minorHAnsi" w:cstheme="minorHAnsi"/>
        </w:rPr>
        <w:t xml:space="preserve">beantwoord, tenzij de </w:t>
      </w:r>
      <w:r w:rsidR="00CF1C73" w:rsidRPr="00F60154">
        <w:rPr>
          <w:rFonts w:asciiTheme="minorHAnsi" w:hAnsiTheme="minorHAnsi" w:cstheme="minorHAnsi"/>
        </w:rPr>
        <w:t>Aanbestedende dienst</w:t>
      </w:r>
      <w:r w:rsidRPr="00F60154">
        <w:rPr>
          <w:rFonts w:asciiTheme="minorHAnsi" w:hAnsiTheme="minorHAnsi" w:cstheme="minorHAnsi"/>
        </w:rPr>
        <w:t xml:space="preserve"> meent dat dit voor een ordelijk verloop van de Aanbesteding noodzakelijk is;</w:t>
      </w:r>
    </w:p>
    <w:p w14:paraId="4F1CE275" w14:textId="2195C19F" w:rsidR="00F328BE" w:rsidRPr="00F60154" w:rsidRDefault="000E35C4" w:rsidP="00F467A2">
      <w:pPr>
        <w:pStyle w:val="Lijstalinea"/>
        <w:numPr>
          <w:ilvl w:val="0"/>
          <w:numId w:val="6"/>
        </w:numPr>
        <w:spacing w:after="0"/>
        <w:rPr>
          <w:rFonts w:asciiTheme="minorHAnsi" w:hAnsiTheme="minorHAnsi" w:cstheme="minorHAnsi"/>
        </w:rPr>
      </w:pPr>
      <w:r w:rsidRPr="00F60154">
        <w:rPr>
          <w:rFonts w:asciiTheme="minorHAnsi" w:hAnsiTheme="minorHAnsi" w:cstheme="minorHAnsi"/>
        </w:rPr>
        <w:t xml:space="preserve">In </w:t>
      </w:r>
      <w:r w:rsidR="007D3F71" w:rsidRPr="00F60154">
        <w:rPr>
          <w:rFonts w:asciiTheme="minorHAnsi" w:hAnsiTheme="minorHAnsi" w:cstheme="minorHAnsi"/>
        </w:rPr>
        <w:t xml:space="preserve">het </w:t>
      </w:r>
      <w:r w:rsidRPr="00F60154">
        <w:rPr>
          <w:rFonts w:asciiTheme="minorHAnsi" w:hAnsiTheme="minorHAnsi" w:cstheme="minorHAnsi"/>
        </w:rPr>
        <w:t xml:space="preserve">geval </w:t>
      </w:r>
      <w:r w:rsidR="007D3F71" w:rsidRPr="00F60154">
        <w:rPr>
          <w:rFonts w:asciiTheme="minorHAnsi" w:hAnsiTheme="minorHAnsi" w:cstheme="minorHAnsi"/>
        </w:rPr>
        <w:t xml:space="preserve">dat een vraag </w:t>
      </w:r>
      <w:r w:rsidRPr="00F60154">
        <w:rPr>
          <w:rFonts w:asciiTheme="minorHAnsi" w:hAnsiTheme="minorHAnsi" w:cstheme="minorHAnsi"/>
        </w:rPr>
        <w:t>een verzoek tot aanpassing</w:t>
      </w:r>
      <w:r w:rsidR="007D3F71" w:rsidRPr="00F60154">
        <w:rPr>
          <w:rFonts w:asciiTheme="minorHAnsi" w:hAnsiTheme="minorHAnsi" w:cstheme="minorHAnsi"/>
        </w:rPr>
        <w:t xml:space="preserve"> omvat, dan </w:t>
      </w:r>
      <w:r w:rsidR="00AB5EC5" w:rsidRPr="00F60154">
        <w:rPr>
          <w:rFonts w:asciiTheme="minorHAnsi" w:hAnsiTheme="minorHAnsi" w:cstheme="minorHAnsi"/>
        </w:rPr>
        <w:t xml:space="preserve">dient dit verzoek inhoudelijk gemotiveerd te zijn en </w:t>
      </w:r>
      <w:r w:rsidR="004E2FFC" w:rsidRPr="00F60154">
        <w:rPr>
          <w:rFonts w:asciiTheme="minorHAnsi" w:hAnsiTheme="minorHAnsi" w:cstheme="minorHAnsi"/>
        </w:rPr>
        <w:t xml:space="preserve">voorzien van tekstvoorstel </w:t>
      </w:r>
      <w:r w:rsidR="00217A79" w:rsidRPr="00F60154">
        <w:rPr>
          <w:rFonts w:asciiTheme="minorHAnsi" w:hAnsiTheme="minorHAnsi" w:cstheme="minorHAnsi"/>
        </w:rPr>
        <w:t xml:space="preserve">voor de voorgestelde aanpassing. Indien een  inhoudelijke motivatie en/of </w:t>
      </w:r>
      <w:r w:rsidR="00222E6C" w:rsidRPr="00F60154">
        <w:rPr>
          <w:rFonts w:asciiTheme="minorHAnsi" w:hAnsiTheme="minorHAnsi" w:cstheme="minorHAnsi"/>
        </w:rPr>
        <w:t xml:space="preserve">tekstvoorstel ontbreekt, dan is de Aanbestedende dienst gerechtigd om de </w:t>
      </w:r>
      <w:r w:rsidR="006B0E54" w:rsidRPr="00F60154">
        <w:rPr>
          <w:rFonts w:asciiTheme="minorHAnsi" w:hAnsiTheme="minorHAnsi" w:cstheme="minorHAnsi"/>
        </w:rPr>
        <w:t>vraag niet in behandeling te nemen;</w:t>
      </w:r>
    </w:p>
    <w:p w14:paraId="606F20C6" w14:textId="61FB9164" w:rsidR="00177BD9" w:rsidRPr="00F60154" w:rsidRDefault="00CF1C73" w:rsidP="00364086">
      <w:pPr>
        <w:pStyle w:val="Lijstalinea"/>
        <w:numPr>
          <w:ilvl w:val="0"/>
          <w:numId w:val="6"/>
        </w:numPr>
        <w:spacing w:before="240" w:after="0"/>
        <w:rPr>
          <w:rFonts w:asciiTheme="minorHAnsi" w:hAnsiTheme="minorHAnsi" w:cstheme="minorHAnsi"/>
        </w:rPr>
      </w:pPr>
      <w:r w:rsidRPr="00F60154">
        <w:rPr>
          <w:rFonts w:asciiTheme="minorHAnsi" w:hAnsiTheme="minorHAnsi" w:cstheme="minorHAnsi"/>
        </w:rPr>
        <w:t>Aanbestedende dienst</w:t>
      </w:r>
      <w:r w:rsidR="00177BD9" w:rsidRPr="00F60154">
        <w:rPr>
          <w:rFonts w:asciiTheme="minorHAnsi" w:hAnsiTheme="minorHAnsi" w:cstheme="minorHAnsi"/>
        </w:rPr>
        <w:t xml:space="preserve"> zal vragen die geen verband houden met de Aanbesteding niet beantwoorden.</w:t>
      </w:r>
    </w:p>
    <w:p w14:paraId="0B059C0C" w14:textId="31A70B07" w:rsidR="00641417" w:rsidRPr="00F60154" w:rsidRDefault="00641417" w:rsidP="00364086">
      <w:pPr>
        <w:pStyle w:val="Lijstalinea"/>
        <w:numPr>
          <w:ilvl w:val="0"/>
          <w:numId w:val="6"/>
        </w:numPr>
        <w:spacing w:before="240" w:after="0"/>
        <w:rPr>
          <w:rFonts w:asciiTheme="minorHAnsi" w:hAnsiTheme="minorHAnsi" w:cstheme="minorHAnsi"/>
        </w:rPr>
      </w:pPr>
      <w:r w:rsidRPr="00F60154">
        <w:rPr>
          <w:rFonts w:asciiTheme="minorHAnsi" w:hAnsiTheme="minorHAnsi" w:cstheme="minorHAnsi"/>
        </w:rPr>
        <w:t xml:space="preserve">Gegadigden worden verzocht vragen over de huidige situatie en de gewenste situatie eerst in de Gunningfase te stellen. De IST en de SOLL situatie is in de Selectieleidraad louter als doorkijk opgenomen teneinde Gegadigden in de gelegenheid te stellen </w:t>
      </w:r>
      <w:r w:rsidR="005B1A13" w:rsidRPr="00F60154">
        <w:rPr>
          <w:rFonts w:asciiTheme="minorHAnsi" w:hAnsiTheme="minorHAnsi" w:cstheme="minorHAnsi"/>
        </w:rPr>
        <w:t>nu al kennis te nemen van de inhoud van de Opdracht.</w:t>
      </w:r>
    </w:p>
    <w:p w14:paraId="22493D60" w14:textId="7AB20091" w:rsidR="00177BD9" w:rsidRPr="00F60154" w:rsidRDefault="00177BD9" w:rsidP="002C18A5">
      <w:pPr>
        <w:pStyle w:val="Kop2"/>
      </w:pPr>
      <w:bookmarkStart w:id="129" w:name="_Toc289875074"/>
      <w:bookmarkStart w:id="130" w:name="_Toc314127604"/>
      <w:bookmarkStart w:id="131" w:name="_Toc314128133"/>
      <w:bookmarkStart w:id="132" w:name="_Toc416702266"/>
      <w:bookmarkStart w:id="133" w:name="_Toc424285008"/>
      <w:bookmarkStart w:id="134" w:name="_Toc126911657"/>
      <w:r w:rsidRPr="00F60154">
        <w:t>Verstrekken Nota van inlichtingen</w:t>
      </w:r>
      <w:bookmarkEnd w:id="129"/>
      <w:bookmarkEnd w:id="130"/>
      <w:bookmarkEnd w:id="131"/>
      <w:bookmarkEnd w:id="132"/>
      <w:bookmarkEnd w:id="133"/>
      <w:bookmarkEnd w:id="134"/>
    </w:p>
    <w:p w14:paraId="6EC43F80" w14:textId="462F7475" w:rsidR="00177BD9" w:rsidRPr="00F60154" w:rsidRDefault="00F467A2" w:rsidP="15F663A6">
      <w:pPr>
        <w:rPr>
          <w:rFonts w:asciiTheme="minorHAnsi" w:hAnsiTheme="minorHAnsi" w:cstheme="minorBidi"/>
        </w:rPr>
      </w:pPr>
      <w:r w:rsidRPr="00F60154">
        <w:rPr>
          <w:rFonts w:asciiTheme="minorHAnsi" w:hAnsiTheme="minorHAnsi" w:cstheme="minorBidi"/>
        </w:rPr>
        <w:t xml:space="preserve">De antwoorden in verband met Nota van Inlichtingen 1 worden uiterlijk op </w:t>
      </w:r>
      <w:r w:rsidRPr="00F60154">
        <w:rPr>
          <w:rFonts w:asciiTheme="minorHAnsi" w:hAnsiTheme="minorHAnsi" w:cstheme="minorBidi"/>
        </w:rPr>
        <w:fldChar w:fldCharType="begin"/>
      </w:r>
      <w:r w:rsidRPr="00F60154">
        <w:rPr>
          <w:rFonts w:asciiTheme="minorHAnsi" w:hAnsiTheme="minorHAnsi" w:cstheme="minorBidi"/>
        </w:rPr>
        <w:instrText xml:space="preserve"> REF verstrekken_1e_nvi \h  \* MERGEFORMAT </w:instrText>
      </w:r>
      <w:r w:rsidRPr="00F60154">
        <w:rPr>
          <w:rFonts w:asciiTheme="minorHAnsi" w:hAnsiTheme="minorHAnsi" w:cstheme="minorBidi"/>
        </w:rPr>
      </w:r>
      <w:r w:rsidRPr="00F60154">
        <w:rPr>
          <w:rFonts w:asciiTheme="minorHAnsi" w:hAnsiTheme="minorHAnsi" w:cstheme="minorBidi"/>
        </w:rPr>
        <w:fldChar w:fldCharType="separate"/>
      </w:r>
      <w:r w:rsidR="003341A5" w:rsidRPr="003341A5">
        <w:rPr>
          <w:rFonts w:asciiTheme="minorHAnsi" w:hAnsiTheme="minorHAnsi" w:cstheme="minorBidi"/>
        </w:rPr>
        <w:t>vrijdag 10 maart 2023</w:t>
      </w:r>
      <w:r w:rsidRPr="00F60154">
        <w:rPr>
          <w:rFonts w:asciiTheme="minorHAnsi" w:hAnsiTheme="minorHAnsi" w:cstheme="minorBidi"/>
        </w:rPr>
        <w:fldChar w:fldCharType="end"/>
      </w:r>
      <w:r w:rsidRPr="00F60154">
        <w:rPr>
          <w:rFonts w:asciiTheme="minorHAnsi" w:hAnsiTheme="minorHAnsi" w:cstheme="minorBidi"/>
        </w:rPr>
        <w:t xml:space="preserve"> beantwoord. De antwoorden in verband met Nota van Inlichtingen 2 worden uiterlijk op </w:t>
      </w:r>
      <w:r w:rsidRPr="00F60154">
        <w:rPr>
          <w:rFonts w:asciiTheme="minorHAnsi" w:hAnsiTheme="minorHAnsi" w:cstheme="minorBidi"/>
        </w:rPr>
        <w:fldChar w:fldCharType="begin"/>
      </w:r>
      <w:r w:rsidRPr="00F60154">
        <w:rPr>
          <w:rFonts w:asciiTheme="minorHAnsi" w:hAnsiTheme="minorHAnsi" w:cstheme="minorBidi"/>
        </w:rPr>
        <w:instrText xml:space="preserve"> REF verstrekken_2e_nvi \h  \* MERGEFORMAT </w:instrText>
      </w:r>
      <w:r w:rsidRPr="00F60154">
        <w:rPr>
          <w:rFonts w:asciiTheme="minorHAnsi" w:hAnsiTheme="minorHAnsi" w:cstheme="minorBidi"/>
        </w:rPr>
      </w:r>
      <w:r w:rsidRPr="00F60154">
        <w:rPr>
          <w:rFonts w:asciiTheme="minorHAnsi" w:hAnsiTheme="minorHAnsi" w:cstheme="minorBidi"/>
        </w:rPr>
        <w:fldChar w:fldCharType="separate"/>
      </w:r>
      <w:r w:rsidR="003341A5" w:rsidRPr="003341A5">
        <w:rPr>
          <w:rFonts w:asciiTheme="minorHAnsi" w:hAnsiTheme="minorHAnsi" w:cstheme="minorBidi"/>
        </w:rPr>
        <w:t>woensdag 29 maart 2023</w:t>
      </w:r>
      <w:r w:rsidRPr="00F60154">
        <w:rPr>
          <w:rFonts w:asciiTheme="minorHAnsi" w:hAnsiTheme="minorHAnsi" w:cstheme="minorBidi"/>
        </w:rPr>
        <w:fldChar w:fldCharType="end"/>
      </w:r>
      <w:r w:rsidRPr="00F60154">
        <w:rPr>
          <w:rFonts w:asciiTheme="minorHAnsi" w:hAnsiTheme="minorHAnsi" w:cstheme="minorBidi"/>
        </w:rPr>
        <w:t xml:space="preserve"> beantwoord.</w:t>
      </w:r>
      <w:r w:rsidR="00177BD9" w:rsidRPr="00F60154">
        <w:rPr>
          <w:rFonts w:asciiTheme="minorHAnsi" w:hAnsiTheme="minorHAnsi" w:cstheme="minorBidi"/>
        </w:rPr>
        <w:t xml:space="preserve"> Eventuele nadere inlichtingen over de Aanbesteding, alsmede de antwoorden op de door </w:t>
      </w:r>
      <w:r w:rsidR="008943C5" w:rsidRPr="00F60154">
        <w:rPr>
          <w:rFonts w:asciiTheme="minorHAnsi" w:hAnsiTheme="minorHAnsi" w:cstheme="minorBidi"/>
        </w:rPr>
        <w:t>Gegadigden</w:t>
      </w:r>
      <w:r w:rsidR="00177BD9" w:rsidRPr="00F60154">
        <w:rPr>
          <w:rFonts w:asciiTheme="minorHAnsi" w:hAnsiTheme="minorHAnsi" w:cstheme="minorBidi"/>
        </w:rPr>
        <w:t xml:space="preserve"> gestelde vragen zullen geanonimiseerd aan alle </w:t>
      </w:r>
      <w:r w:rsidR="008943C5" w:rsidRPr="00F60154">
        <w:rPr>
          <w:rFonts w:asciiTheme="minorHAnsi" w:hAnsiTheme="minorHAnsi" w:cstheme="minorBidi"/>
        </w:rPr>
        <w:t>Gegadigden</w:t>
      </w:r>
      <w:r w:rsidR="00177BD9" w:rsidRPr="00F60154">
        <w:rPr>
          <w:rFonts w:asciiTheme="minorHAnsi" w:hAnsiTheme="minorHAnsi" w:cstheme="minorBidi"/>
        </w:rPr>
        <w:t xml:space="preserve"> worden verstrekt.</w:t>
      </w:r>
    </w:p>
    <w:p w14:paraId="79C4F11B" w14:textId="25054944" w:rsidR="00177BD9" w:rsidRPr="00F60154" w:rsidRDefault="00177BD9" w:rsidP="002C18A5">
      <w:pPr>
        <w:pStyle w:val="Kop2"/>
      </w:pPr>
      <w:bookmarkStart w:id="135" w:name="_Toc289875076"/>
      <w:bookmarkStart w:id="136" w:name="_Toc314127606"/>
      <w:bookmarkStart w:id="137" w:name="_Toc314128135"/>
      <w:bookmarkStart w:id="138" w:name="_Toc416702268"/>
      <w:bookmarkStart w:id="139" w:name="_Toc424285009"/>
      <w:bookmarkStart w:id="140" w:name="_Toc126911658"/>
      <w:r w:rsidRPr="00F60154">
        <w:t xml:space="preserve">Deadline voor indienen van </w:t>
      </w:r>
      <w:r w:rsidR="004A344D" w:rsidRPr="00F60154">
        <w:t>Aanmeld</w:t>
      </w:r>
      <w:r w:rsidRPr="00F60154">
        <w:t>ingen</w:t>
      </w:r>
      <w:bookmarkEnd w:id="135"/>
      <w:bookmarkEnd w:id="136"/>
      <w:bookmarkEnd w:id="137"/>
      <w:bookmarkEnd w:id="138"/>
      <w:bookmarkEnd w:id="139"/>
      <w:bookmarkEnd w:id="140"/>
    </w:p>
    <w:p w14:paraId="13629053" w14:textId="2D9ECDB4" w:rsidR="00177BD9" w:rsidRPr="00F60154" w:rsidRDefault="004A344D" w:rsidP="000D53C6">
      <w:pPr>
        <w:rPr>
          <w:rFonts w:asciiTheme="minorHAnsi" w:hAnsiTheme="minorHAnsi" w:cstheme="minorHAnsi"/>
        </w:rPr>
      </w:pPr>
      <w:r w:rsidRPr="00F60154">
        <w:rPr>
          <w:rFonts w:asciiTheme="minorHAnsi" w:hAnsiTheme="minorHAnsi" w:cstheme="minorHAnsi"/>
        </w:rPr>
        <w:t>Aanmeldingen</w:t>
      </w:r>
      <w:r w:rsidR="00632EFA" w:rsidRPr="00F60154">
        <w:rPr>
          <w:rFonts w:asciiTheme="minorHAnsi" w:hAnsiTheme="minorHAnsi" w:cstheme="minorHAnsi"/>
        </w:rPr>
        <w:t xml:space="preserve"> </w:t>
      </w:r>
      <w:r w:rsidR="00177BD9" w:rsidRPr="00F60154">
        <w:rPr>
          <w:rFonts w:asciiTheme="minorHAnsi" w:hAnsiTheme="minorHAnsi" w:cstheme="minorHAnsi"/>
        </w:rPr>
        <w:t xml:space="preserve">dienen </w:t>
      </w:r>
      <w:r w:rsidR="003236F2" w:rsidRPr="00F60154">
        <w:rPr>
          <w:rFonts w:asciiTheme="minorHAnsi" w:hAnsiTheme="minorHAnsi" w:cstheme="minorHAnsi"/>
        </w:rPr>
        <w:t xml:space="preserve">uiterlijk op </w:t>
      </w:r>
      <w:r w:rsidRPr="00F60154">
        <w:rPr>
          <w:rFonts w:asciiTheme="minorHAnsi" w:hAnsiTheme="minorHAnsi" w:cstheme="minorHAnsi"/>
        </w:rPr>
        <w:fldChar w:fldCharType="begin"/>
      </w:r>
      <w:r w:rsidRPr="00F60154">
        <w:rPr>
          <w:rFonts w:asciiTheme="minorHAnsi" w:hAnsiTheme="minorHAnsi" w:cstheme="minorHAnsi"/>
        </w:rPr>
        <w:instrText xml:space="preserve"> REF deadline_indienen_aanmelding \h </w:instrText>
      </w:r>
      <w:r w:rsidR="00F60154">
        <w:rPr>
          <w:rFonts w:asciiTheme="minorHAnsi" w:hAnsiTheme="minorHAnsi" w:cstheme="minorHAnsi"/>
        </w:rPr>
        <w:instrText xml:space="preserve"> \* MERGEFORMAT </w:instrText>
      </w:r>
      <w:r w:rsidRPr="00F60154">
        <w:rPr>
          <w:rFonts w:asciiTheme="minorHAnsi" w:hAnsiTheme="minorHAnsi" w:cstheme="minorHAnsi"/>
        </w:rPr>
      </w:r>
      <w:r w:rsidRPr="00F60154">
        <w:rPr>
          <w:rFonts w:asciiTheme="minorHAnsi" w:hAnsiTheme="minorHAnsi" w:cstheme="minorHAnsi"/>
        </w:rPr>
        <w:fldChar w:fldCharType="separate"/>
      </w:r>
      <w:r w:rsidR="003341A5" w:rsidRPr="00F60154">
        <w:rPr>
          <w:rFonts w:asciiTheme="minorHAnsi" w:hAnsiTheme="minorHAnsi" w:cstheme="minorHAnsi"/>
          <w:sz w:val="20"/>
          <w:szCs w:val="18"/>
        </w:rPr>
        <w:t>woensdag 12 april 2023 om 12.00 uur</w:t>
      </w:r>
      <w:r w:rsidRPr="00F60154">
        <w:rPr>
          <w:rFonts w:asciiTheme="minorHAnsi" w:hAnsiTheme="minorHAnsi" w:cstheme="minorHAnsi"/>
        </w:rPr>
        <w:fldChar w:fldCharType="end"/>
      </w:r>
      <w:r w:rsidRPr="00F60154">
        <w:rPr>
          <w:rFonts w:asciiTheme="minorHAnsi" w:hAnsiTheme="minorHAnsi" w:cstheme="minorHAnsi"/>
        </w:rPr>
        <w:t xml:space="preserve"> </w:t>
      </w:r>
      <w:r w:rsidR="00DD5644" w:rsidRPr="00F60154">
        <w:rPr>
          <w:rFonts w:asciiTheme="minorHAnsi" w:hAnsiTheme="minorHAnsi" w:cstheme="minorHAnsi"/>
        </w:rPr>
        <w:t xml:space="preserve">via </w:t>
      </w:r>
      <w:r w:rsidR="00E36FC7" w:rsidRPr="00F60154">
        <w:rPr>
          <w:rFonts w:asciiTheme="minorHAnsi" w:hAnsiTheme="minorHAnsi" w:cstheme="minorHAnsi"/>
        </w:rPr>
        <w:t>TenderNed</w:t>
      </w:r>
      <w:r w:rsidR="00DD5644" w:rsidRPr="00F60154">
        <w:rPr>
          <w:rFonts w:asciiTheme="minorHAnsi" w:hAnsiTheme="minorHAnsi" w:cstheme="minorHAnsi"/>
        </w:rPr>
        <w:t xml:space="preserve"> te zijn ingediend</w:t>
      </w:r>
      <w:r w:rsidR="004769E0" w:rsidRPr="00F60154">
        <w:rPr>
          <w:rFonts w:asciiTheme="minorHAnsi" w:hAnsiTheme="minorHAnsi" w:cstheme="minorHAnsi"/>
        </w:rPr>
        <w:t>.</w:t>
      </w:r>
      <w:r w:rsidR="007803BC" w:rsidRPr="00F60154">
        <w:rPr>
          <w:rFonts w:asciiTheme="minorHAnsi" w:hAnsiTheme="minorHAnsi" w:cstheme="minorHAnsi"/>
        </w:rPr>
        <w:t xml:space="preserve"> </w:t>
      </w:r>
      <w:r w:rsidRPr="00F60154">
        <w:rPr>
          <w:rFonts w:asciiTheme="minorHAnsi" w:hAnsiTheme="minorHAnsi" w:cstheme="minorHAnsi"/>
        </w:rPr>
        <w:t>Gegadigden</w:t>
      </w:r>
      <w:r w:rsidR="00177BD9" w:rsidRPr="00F60154">
        <w:rPr>
          <w:rFonts w:asciiTheme="minorHAnsi" w:hAnsiTheme="minorHAnsi" w:cstheme="minorHAnsi"/>
        </w:rPr>
        <w:t xml:space="preserve"> dragen het volledige risico van tijdige ontvangst door </w:t>
      </w:r>
      <w:r w:rsidR="00CF1C73" w:rsidRPr="00F60154">
        <w:rPr>
          <w:rFonts w:asciiTheme="minorHAnsi" w:hAnsiTheme="minorHAnsi" w:cstheme="minorHAnsi"/>
        </w:rPr>
        <w:t>Aanbestedende dienst</w:t>
      </w:r>
      <w:r w:rsidR="00177BD9" w:rsidRPr="00F60154">
        <w:rPr>
          <w:rFonts w:asciiTheme="minorHAnsi" w:hAnsiTheme="minorHAnsi" w:cstheme="minorHAnsi"/>
        </w:rPr>
        <w:t xml:space="preserve"> van hun </w:t>
      </w:r>
      <w:r w:rsidRPr="00F60154">
        <w:rPr>
          <w:rFonts w:asciiTheme="minorHAnsi" w:hAnsiTheme="minorHAnsi" w:cstheme="minorHAnsi"/>
        </w:rPr>
        <w:t>Aanmeld</w:t>
      </w:r>
      <w:r w:rsidR="00177BD9" w:rsidRPr="00F60154">
        <w:rPr>
          <w:rFonts w:asciiTheme="minorHAnsi" w:hAnsiTheme="minorHAnsi" w:cstheme="minorHAnsi"/>
        </w:rPr>
        <w:t>ing.</w:t>
      </w:r>
      <w:r w:rsidR="00E703F3" w:rsidRPr="00F60154">
        <w:rPr>
          <w:rFonts w:asciiTheme="minorHAnsi" w:hAnsiTheme="minorHAnsi" w:cstheme="minorHAnsi"/>
        </w:rPr>
        <w:t xml:space="preserve"> </w:t>
      </w:r>
      <w:r w:rsidR="00177BD9" w:rsidRPr="00F60154">
        <w:rPr>
          <w:rFonts w:asciiTheme="minorHAnsi" w:hAnsiTheme="minorHAnsi" w:cstheme="minorHAnsi"/>
        </w:rPr>
        <w:t xml:space="preserve">Een </w:t>
      </w:r>
      <w:r w:rsidRPr="00F60154">
        <w:rPr>
          <w:rFonts w:asciiTheme="minorHAnsi" w:hAnsiTheme="minorHAnsi" w:cstheme="minorHAnsi"/>
        </w:rPr>
        <w:t>Aanmeld</w:t>
      </w:r>
      <w:r w:rsidR="00177BD9" w:rsidRPr="00F60154">
        <w:rPr>
          <w:rFonts w:asciiTheme="minorHAnsi" w:hAnsiTheme="minorHAnsi" w:cstheme="minorHAnsi"/>
        </w:rPr>
        <w:t>ing die niet tijdig als bedoeld in deze paragraaf is ingediend, zal terzijde worden gelegd en wordt geacht niet te zijn gedaan.</w:t>
      </w:r>
      <w:r w:rsidR="00E703F3" w:rsidRPr="00F60154">
        <w:rPr>
          <w:rFonts w:asciiTheme="minorHAnsi" w:hAnsiTheme="minorHAnsi" w:cstheme="minorHAnsi"/>
        </w:rPr>
        <w:t xml:space="preserve"> </w:t>
      </w:r>
      <w:r w:rsidR="00177BD9" w:rsidRPr="00F60154">
        <w:rPr>
          <w:rFonts w:asciiTheme="minorHAnsi" w:hAnsiTheme="minorHAnsi" w:cstheme="minorHAnsi"/>
        </w:rPr>
        <w:t xml:space="preserve">Zie hoofdstuk </w:t>
      </w:r>
      <w:r w:rsidR="00354464" w:rsidRPr="00F60154">
        <w:rPr>
          <w:rFonts w:asciiTheme="minorHAnsi" w:hAnsiTheme="minorHAnsi" w:cstheme="minorHAnsi"/>
        </w:rPr>
        <w:fldChar w:fldCharType="begin"/>
      </w:r>
      <w:r w:rsidR="00354464" w:rsidRPr="00F60154">
        <w:rPr>
          <w:rFonts w:asciiTheme="minorHAnsi" w:hAnsiTheme="minorHAnsi" w:cstheme="minorHAnsi"/>
        </w:rPr>
        <w:instrText xml:space="preserve"> REF _Ref24390094 \r \h </w:instrText>
      </w:r>
      <w:r w:rsidR="00F60154">
        <w:rPr>
          <w:rFonts w:asciiTheme="minorHAnsi" w:hAnsiTheme="minorHAnsi" w:cstheme="minorHAnsi"/>
        </w:rPr>
        <w:instrText xml:space="preserve"> \* MERGEFORMAT </w:instrText>
      </w:r>
      <w:r w:rsidR="00354464" w:rsidRPr="00F60154">
        <w:rPr>
          <w:rFonts w:asciiTheme="minorHAnsi" w:hAnsiTheme="minorHAnsi" w:cstheme="minorHAnsi"/>
        </w:rPr>
      </w:r>
      <w:r w:rsidR="00354464" w:rsidRPr="00F60154">
        <w:rPr>
          <w:rFonts w:asciiTheme="minorHAnsi" w:hAnsiTheme="minorHAnsi" w:cstheme="minorHAnsi"/>
        </w:rPr>
        <w:fldChar w:fldCharType="separate"/>
      </w:r>
      <w:r w:rsidR="003341A5">
        <w:rPr>
          <w:rFonts w:asciiTheme="minorHAnsi" w:hAnsiTheme="minorHAnsi" w:cstheme="minorHAnsi"/>
        </w:rPr>
        <w:t>3</w:t>
      </w:r>
      <w:r w:rsidR="00354464" w:rsidRPr="00F60154">
        <w:rPr>
          <w:rFonts w:asciiTheme="minorHAnsi" w:hAnsiTheme="minorHAnsi" w:cstheme="minorHAnsi"/>
        </w:rPr>
        <w:fldChar w:fldCharType="end"/>
      </w:r>
      <w:r w:rsidR="00246BF8" w:rsidRPr="00F60154">
        <w:rPr>
          <w:rFonts w:asciiTheme="minorHAnsi" w:hAnsiTheme="minorHAnsi" w:cstheme="minorHAnsi"/>
        </w:rPr>
        <w:t xml:space="preserve"> </w:t>
      </w:r>
      <w:r w:rsidR="00177BD9" w:rsidRPr="00F60154">
        <w:rPr>
          <w:rFonts w:asciiTheme="minorHAnsi" w:hAnsiTheme="minorHAnsi" w:cstheme="minorHAnsi"/>
        </w:rPr>
        <w:t xml:space="preserve">voor de nadere eisen die gesteld worden aan het indienen van de </w:t>
      </w:r>
      <w:r w:rsidRPr="00F60154">
        <w:rPr>
          <w:rFonts w:asciiTheme="minorHAnsi" w:hAnsiTheme="minorHAnsi" w:cstheme="minorHAnsi"/>
        </w:rPr>
        <w:t>Aanmelding</w:t>
      </w:r>
      <w:r w:rsidR="00177BD9" w:rsidRPr="00F60154">
        <w:rPr>
          <w:rFonts w:asciiTheme="minorHAnsi" w:hAnsiTheme="minorHAnsi" w:cstheme="minorHAnsi"/>
        </w:rPr>
        <w:t>.</w:t>
      </w:r>
      <w:r w:rsidR="00C35BC0" w:rsidRPr="00F60154">
        <w:rPr>
          <w:rFonts w:asciiTheme="minorHAnsi" w:hAnsiTheme="minorHAnsi" w:cstheme="minorHAnsi"/>
        </w:rPr>
        <w:t xml:space="preserve"> Zie </w:t>
      </w:r>
      <w:r w:rsidR="00DD6AA4" w:rsidRPr="00F60154">
        <w:rPr>
          <w:rFonts w:asciiTheme="minorHAnsi" w:hAnsiTheme="minorHAnsi" w:cstheme="minorHAnsi"/>
        </w:rPr>
        <w:t>paragraaf</w:t>
      </w:r>
      <w:r w:rsidR="00C35BC0" w:rsidRPr="00F60154">
        <w:rPr>
          <w:rFonts w:asciiTheme="minorHAnsi" w:hAnsiTheme="minorHAnsi" w:cstheme="minorHAnsi"/>
        </w:rPr>
        <w:t xml:space="preserve"> </w:t>
      </w:r>
      <w:r w:rsidR="00C64C4F" w:rsidRPr="00F60154">
        <w:rPr>
          <w:rFonts w:asciiTheme="minorHAnsi" w:hAnsiTheme="minorHAnsi" w:cstheme="minorHAnsi"/>
        </w:rPr>
        <w:fldChar w:fldCharType="begin"/>
      </w:r>
      <w:r w:rsidR="00C64C4F" w:rsidRPr="00F60154">
        <w:rPr>
          <w:rFonts w:asciiTheme="minorHAnsi" w:hAnsiTheme="minorHAnsi" w:cstheme="minorHAnsi"/>
        </w:rPr>
        <w:instrText xml:space="preserve"> REF _Ref462928786 \r \h </w:instrText>
      </w:r>
      <w:r w:rsidR="00F60154">
        <w:rPr>
          <w:rFonts w:asciiTheme="minorHAnsi" w:hAnsiTheme="minorHAnsi" w:cstheme="minorHAnsi"/>
        </w:rPr>
        <w:instrText xml:space="preserve"> \* MERGEFORMAT </w:instrText>
      </w:r>
      <w:r w:rsidR="00C64C4F" w:rsidRPr="00F60154">
        <w:rPr>
          <w:rFonts w:asciiTheme="minorHAnsi" w:hAnsiTheme="minorHAnsi" w:cstheme="minorHAnsi"/>
        </w:rPr>
      </w:r>
      <w:r w:rsidR="00C64C4F" w:rsidRPr="00F60154">
        <w:rPr>
          <w:rFonts w:asciiTheme="minorHAnsi" w:hAnsiTheme="minorHAnsi" w:cstheme="minorHAnsi"/>
        </w:rPr>
        <w:fldChar w:fldCharType="separate"/>
      </w:r>
      <w:r w:rsidR="003341A5">
        <w:rPr>
          <w:rFonts w:asciiTheme="minorHAnsi" w:hAnsiTheme="minorHAnsi" w:cstheme="minorHAnsi"/>
        </w:rPr>
        <w:t>2.5</w:t>
      </w:r>
      <w:r w:rsidR="00C64C4F" w:rsidRPr="00F60154">
        <w:rPr>
          <w:rFonts w:asciiTheme="minorHAnsi" w:hAnsiTheme="minorHAnsi" w:cstheme="minorHAnsi"/>
        </w:rPr>
        <w:fldChar w:fldCharType="end"/>
      </w:r>
      <w:r w:rsidR="00C64C4F" w:rsidRPr="00F60154">
        <w:rPr>
          <w:rFonts w:asciiTheme="minorHAnsi" w:hAnsiTheme="minorHAnsi" w:cstheme="minorHAnsi"/>
        </w:rPr>
        <w:t xml:space="preserve"> </w:t>
      </w:r>
      <w:r w:rsidR="00C35BC0" w:rsidRPr="00F60154">
        <w:rPr>
          <w:rFonts w:asciiTheme="minorHAnsi" w:hAnsiTheme="minorHAnsi" w:cstheme="minorHAnsi"/>
        </w:rPr>
        <w:t xml:space="preserve">voor het geval er sprake is van een </w:t>
      </w:r>
      <w:r w:rsidR="00155B3C" w:rsidRPr="00F60154">
        <w:rPr>
          <w:rFonts w:asciiTheme="minorHAnsi" w:hAnsiTheme="minorHAnsi" w:cstheme="minorHAnsi"/>
        </w:rPr>
        <w:t xml:space="preserve">technische </w:t>
      </w:r>
      <w:r w:rsidR="00C35BC0" w:rsidRPr="00F60154">
        <w:rPr>
          <w:rFonts w:asciiTheme="minorHAnsi" w:hAnsiTheme="minorHAnsi" w:cstheme="minorHAnsi"/>
        </w:rPr>
        <w:t xml:space="preserve">storing </w:t>
      </w:r>
      <w:r w:rsidR="001C7518" w:rsidRPr="00F60154">
        <w:rPr>
          <w:rFonts w:asciiTheme="minorHAnsi" w:hAnsiTheme="minorHAnsi" w:cstheme="minorHAnsi"/>
        </w:rPr>
        <w:t xml:space="preserve">bij </w:t>
      </w:r>
      <w:r w:rsidR="00155B3C" w:rsidRPr="00F60154">
        <w:rPr>
          <w:rFonts w:asciiTheme="minorHAnsi" w:hAnsiTheme="minorHAnsi" w:cstheme="minorHAnsi"/>
        </w:rPr>
        <w:t>TenderNed</w:t>
      </w:r>
      <w:r w:rsidR="001C7518" w:rsidRPr="00F60154">
        <w:rPr>
          <w:rFonts w:asciiTheme="minorHAnsi" w:hAnsiTheme="minorHAnsi" w:cstheme="minorHAnsi"/>
        </w:rPr>
        <w:t>.</w:t>
      </w:r>
    </w:p>
    <w:p w14:paraId="474768D7" w14:textId="0C326778" w:rsidR="00177BD9" w:rsidRPr="00F60154" w:rsidRDefault="00177BD9" w:rsidP="002C18A5">
      <w:pPr>
        <w:pStyle w:val="Kop2"/>
      </w:pPr>
      <w:bookmarkStart w:id="141" w:name="_Toc289875077"/>
      <w:bookmarkStart w:id="142" w:name="_Toc314127607"/>
      <w:bookmarkStart w:id="143" w:name="_Toc314128136"/>
      <w:bookmarkStart w:id="144" w:name="_Toc416702269"/>
      <w:bookmarkStart w:id="145" w:name="_Toc424285010"/>
      <w:bookmarkStart w:id="146" w:name="_Toc126911659"/>
      <w:r w:rsidRPr="00F60154">
        <w:t xml:space="preserve">Opening van de </w:t>
      </w:r>
      <w:r w:rsidR="008943C5" w:rsidRPr="00F60154">
        <w:t>Aanmelding</w:t>
      </w:r>
      <w:r w:rsidRPr="00F60154">
        <w:t>en</w:t>
      </w:r>
      <w:bookmarkEnd w:id="141"/>
      <w:bookmarkEnd w:id="142"/>
      <w:bookmarkEnd w:id="143"/>
      <w:bookmarkEnd w:id="144"/>
      <w:bookmarkEnd w:id="145"/>
      <w:bookmarkEnd w:id="146"/>
    </w:p>
    <w:p w14:paraId="489D6C6F" w14:textId="433DDE52" w:rsidR="00441929" w:rsidRPr="00F60154" w:rsidRDefault="00CF1C73" w:rsidP="00647CB1">
      <w:pPr>
        <w:rPr>
          <w:rFonts w:asciiTheme="minorHAnsi" w:hAnsiTheme="minorHAnsi" w:cstheme="minorHAnsi"/>
        </w:rPr>
      </w:pPr>
      <w:r w:rsidRPr="00F60154">
        <w:rPr>
          <w:rFonts w:asciiTheme="minorHAnsi" w:hAnsiTheme="minorHAnsi" w:cstheme="minorHAnsi"/>
        </w:rPr>
        <w:t>Aanbestedende dienst</w:t>
      </w:r>
      <w:r w:rsidR="00177BD9" w:rsidRPr="00F60154">
        <w:rPr>
          <w:rFonts w:asciiTheme="minorHAnsi" w:hAnsiTheme="minorHAnsi" w:cstheme="minorHAnsi"/>
        </w:rPr>
        <w:t xml:space="preserve"> zal na ontvangst van de </w:t>
      </w:r>
      <w:r w:rsidR="004A344D" w:rsidRPr="00F60154">
        <w:rPr>
          <w:rFonts w:asciiTheme="minorHAnsi" w:hAnsiTheme="minorHAnsi" w:cstheme="minorHAnsi"/>
        </w:rPr>
        <w:t>Aanmeld</w:t>
      </w:r>
      <w:r w:rsidR="00177BD9" w:rsidRPr="00F60154">
        <w:rPr>
          <w:rFonts w:asciiTheme="minorHAnsi" w:hAnsiTheme="minorHAnsi" w:cstheme="minorHAnsi"/>
        </w:rPr>
        <w:t>ing</w:t>
      </w:r>
      <w:r w:rsidR="00C03438" w:rsidRPr="00F60154">
        <w:rPr>
          <w:rFonts w:asciiTheme="minorHAnsi" w:hAnsiTheme="minorHAnsi" w:cstheme="minorHAnsi"/>
        </w:rPr>
        <w:t>en</w:t>
      </w:r>
      <w:r w:rsidR="00177BD9" w:rsidRPr="00F60154">
        <w:rPr>
          <w:rFonts w:asciiTheme="minorHAnsi" w:hAnsiTheme="minorHAnsi" w:cstheme="minorHAnsi"/>
        </w:rPr>
        <w:t xml:space="preserve"> een Proces</w:t>
      </w:r>
      <w:r w:rsidR="005A69A4" w:rsidRPr="00F60154">
        <w:rPr>
          <w:rFonts w:asciiTheme="minorHAnsi" w:hAnsiTheme="minorHAnsi" w:cstheme="minorHAnsi"/>
        </w:rPr>
        <w:t>-</w:t>
      </w:r>
      <w:r w:rsidR="00177BD9" w:rsidRPr="00F60154">
        <w:rPr>
          <w:rFonts w:asciiTheme="minorHAnsi" w:hAnsiTheme="minorHAnsi" w:cstheme="minorHAnsi"/>
        </w:rPr>
        <w:t xml:space="preserve">verbaal van </w:t>
      </w:r>
      <w:r w:rsidR="005A69A4" w:rsidRPr="00F60154">
        <w:rPr>
          <w:rFonts w:asciiTheme="minorHAnsi" w:hAnsiTheme="minorHAnsi" w:cstheme="minorHAnsi"/>
        </w:rPr>
        <w:t xml:space="preserve">Opening </w:t>
      </w:r>
      <w:r w:rsidR="00177BD9" w:rsidRPr="00F60154">
        <w:rPr>
          <w:rFonts w:asciiTheme="minorHAnsi" w:hAnsiTheme="minorHAnsi" w:cstheme="minorHAnsi"/>
        </w:rPr>
        <w:t xml:space="preserve">opstellen. </w:t>
      </w:r>
      <w:r w:rsidR="005B1A13" w:rsidRPr="00F60154">
        <w:rPr>
          <w:rFonts w:asciiTheme="minorHAnsi" w:hAnsiTheme="minorHAnsi" w:cstheme="minorHAnsi"/>
        </w:rPr>
        <w:t>Gegadigden</w:t>
      </w:r>
      <w:r w:rsidR="00177BD9" w:rsidRPr="00F60154">
        <w:rPr>
          <w:rFonts w:asciiTheme="minorHAnsi" w:hAnsiTheme="minorHAnsi" w:cstheme="minorHAnsi"/>
        </w:rPr>
        <w:t xml:space="preserve"> worden niet uitgenodigd voor de opening </w:t>
      </w:r>
      <w:r w:rsidR="000F7797" w:rsidRPr="00F60154">
        <w:rPr>
          <w:rFonts w:asciiTheme="minorHAnsi" w:hAnsiTheme="minorHAnsi" w:cstheme="minorHAnsi"/>
        </w:rPr>
        <w:t>van de stukken.</w:t>
      </w:r>
      <w:r w:rsidR="00441929" w:rsidRPr="00F60154">
        <w:rPr>
          <w:rFonts w:asciiTheme="minorHAnsi" w:hAnsiTheme="minorHAnsi" w:cstheme="minorHAnsi"/>
        </w:rPr>
        <w:br w:type="page"/>
      </w:r>
    </w:p>
    <w:p w14:paraId="50181DFB" w14:textId="77777777" w:rsidR="00EC1C87" w:rsidRPr="00F60154" w:rsidRDefault="00EC1C87" w:rsidP="00D1461A">
      <w:pPr>
        <w:pStyle w:val="Kop1"/>
      </w:pPr>
      <w:bookmarkStart w:id="147" w:name="_Ref413063908"/>
      <w:bookmarkStart w:id="148" w:name="_Toc413946158"/>
      <w:bookmarkStart w:id="149" w:name="_Toc414435959"/>
      <w:bookmarkStart w:id="150" w:name="_Toc415653916"/>
      <w:bookmarkStart w:id="151" w:name="_Toc337036146"/>
      <w:bookmarkStart w:id="152" w:name="_Toc337200556"/>
      <w:bookmarkStart w:id="153" w:name="_Toc337635365"/>
      <w:bookmarkStart w:id="154" w:name="_Toc338097363"/>
      <w:bookmarkStart w:id="155" w:name="_Toc121725562"/>
      <w:bookmarkStart w:id="156" w:name="_Toc126911660"/>
      <w:bookmarkStart w:id="157" w:name="_Toc65502817"/>
      <w:bookmarkStart w:id="158" w:name="_Toc49943821"/>
      <w:bookmarkStart w:id="159" w:name="_Ref52447031"/>
      <w:bookmarkStart w:id="160" w:name="_Ref52447057"/>
      <w:bookmarkStart w:id="161" w:name="_Ref52448424"/>
      <w:bookmarkStart w:id="162" w:name="_Ref52448503"/>
      <w:bookmarkStart w:id="163" w:name="_Toc43880142"/>
      <w:bookmarkStart w:id="164" w:name="_Ref47135614"/>
      <w:bookmarkStart w:id="165" w:name="_Ref47135615"/>
      <w:bookmarkStart w:id="166" w:name="_Ref47135616"/>
      <w:bookmarkStart w:id="167" w:name="_Ref47135617"/>
      <w:bookmarkStart w:id="168" w:name="_Ref289760000"/>
      <w:bookmarkStart w:id="169" w:name="_Ref289760775"/>
      <w:bookmarkStart w:id="170" w:name="_Toc289875091"/>
      <w:bookmarkStart w:id="171" w:name="_Toc314127623"/>
      <w:bookmarkStart w:id="172" w:name="_Toc314128152"/>
      <w:bookmarkStart w:id="173" w:name="_Ref314134433"/>
      <w:bookmarkStart w:id="174" w:name="_Ref319921173"/>
      <w:bookmarkStart w:id="175" w:name="_Toc416702284"/>
      <w:bookmarkStart w:id="176" w:name="_Ref416876304"/>
      <w:bookmarkStart w:id="177" w:name="_Toc424285025"/>
      <w:bookmarkStart w:id="178" w:name="_Ref424298605"/>
      <w:bookmarkStart w:id="179" w:name="_Ref435779562"/>
      <w:bookmarkStart w:id="180" w:name="_Ref443640157"/>
      <w:bookmarkStart w:id="181" w:name="_Ref462920088"/>
      <w:bookmarkStart w:id="182" w:name="_Ref479069825"/>
      <w:bookmarkStart w:id="183" w:name="_Ref496185706"/>
      <w:bookmarkStart w:id="184" w:name="_Ref496190147"/>
      <w:bookmarkStart w:id="185" w:name="_Ref520376948"/>
      <w:bookmarkStart w:id="186" w:name="_Ref520376950"/>
      <w:bookmarkStart w:id="187" w:name="_Ref520450437"/>
      <w:bookmarkStart w:id="188" w:name="_Ref24107236"/>
      <w:bookmarkStart w:id="189" w:name="_Ref24390094"/>
      <w:bookmarkEnd w:id="147"/>
      <w:bookmarkEnd w:id="148"/>
      <w:bookmarkEnd w:id="149"/>
      <w:bookmarkEnd w:id="150"/>
      <w:bookmarkEnd w:id="151"/>
      <w:bookmarkEnd w:id="152"/>
      <w:bookmarkEnd w:id="153"/>
      <w:bookmarkEnd w:id="154"/>
      <w:r w:rsidRPr="00F60154">
        <w:lastRenderedPageBreak/>
        <w:t>Huidige Situatie (IST)</w:t>
      </w:r>
      <w:bookmarkEnd w:id="155"/>
      <w:bookmarkEnd w:id="156"/>
    </w:p>
    <w:p w14:paraId="4B98CC8B" w14:textId="77777777" w:rsidR="00EC1C87" w:rsidRPr="00F60154" w:rsidRDefault="00EC1C87" w:rsidP="00EC1C87">
      <w:pPr>
        <w:pStyle w:val="Kop2"/>
      </w:pPr>
      <w:bookmarkStart w:id="190" w:name="_Toc118635959"/>
      <w:bookmarkStart w:id="191" w:name="_Toc118653623"/>
      <w:bookmarkStart w:id="192" w:name="_Toc118654925"/>
      <w:bookmarkStart w:id="193" w:name="_Toc118703531"/>
      <w:bookmarkStart w:id="194" w:name="_Toc119308382"/>
      <w:bookmarkStart w:id="195" w:name="_Toc120019759"/>
      <w:bookmarkStart w:id="196" w:name="_Toc120029209"/>
      <w:bookmarkStart w:id="197" w:name="_Toc120646292"/>
      <w:bookmarkStart w:id="198" w:name="_Toc120776282"/>
      <w:bookmarkStart w:id="199" w:name="_Toc121214404"/>
      <w:bookmarkStart w:id="200" w:name="_Toc121214458"/>
      <w:bookmarkStart w:id="201" w:name="_Toc121227049"/>
      <w:bookmarkStart w:id="202" w:name="_Toc121296117"/>
      <w:bookmarkStart w:id="203" w:name="_Toc121677214"/>
      <w:bookmarkStart w:id="204" w:name="_Toc121677264"/>
      <w:bookmarkStart w:id="205" w:name="_Toc121724619"/>
      <w:bookmarkStart w:id="206" w:name="_Toc121725514"/>
      <w:bookmarkStart w:id="207" w:name="_Toc121725563"/>
      <w:bookmarkStart w:id="208" w:name="_Toc121725564"/>
      <w:bookmarkStart w:id="209" w:name="_Toc126911661"/>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sidRPr="00F60154">
        <w:t>Componenten en architectuur</w:t>
      </w:r>
      <w:bookmarkEnd w:id="208"/>
      <w:bookmarkEnd w:id="209"/>
    </w:p>
    <w:p w14:paraId="3FEBD114" w14:textId="77777777" w:rsidR="00EC1C87" w:rsidRPr="00F60154" w:rsidRDefault="00EC1C87" w:rsidP="00994C74">
      <w:pPr>
        <w:pStyle w:val="Kop3"/>
      </w:pPr>
      <w:r w:rsidRPr="00F60154">
        <w:t>Componenten</w:t>
      </w:r>
    </w:p>
    <w:p w14:paraId="54C0CB46" w14:textId="40E1FDBD" w:rsidR="00EC1C87" w:rsidRPr="00F60154" w:rsidRDefault="003A67AD" w:rsidP="00EC1C87">
      <w:r w:rsidRPr="00F60154">
        <w:t>Aanbestedende dienst</w:t>
      </w:r>
      <w:r w:rsidR="00EC1C87" w:rsidRPr="00F60154">
        <w:t xml:space="preserve"> neemt op dit moment een volledige werkplek dienst af bij Centric. Centric voert het technisch beheer uit op de onderstaande componenten inclusief technisch applicatiebeheer. Voor applicaties die in de cloud van een andere leverancier dan Centric worden gehost, wordt het technisch beheer en applicatiebeheer door de betreffende </w:t>
      </w:r>
      <w:r w:rsidR="00356A91" w:rsidRPr="00F60154">
        <w:t>Leverancier</w:t>
      </w:r>
      <w:r w:rsidR="00EC1C87" w:rsidRPr="00F60154">
        <w:t xml:space="preserve"> die de applicatie ook host</w:t>
      </w:r>
      <w:r w:rsidR="00A81BAC">
        <w:t>,</w:t>
      </w:r>
      <w:r w:rsidR="004361C0" w:rsidRPr="00F60154">
        <w:t xml:space="preserve"> verzorgd</w:t>
      </w:r>
      <w:r w:rsidR="00EC1C87" w:rsidRPr="00F60154">
        <w:t xml:space="preserve">. Wel zorgt Centric voor het aanbieden van de applicatie in de virtuele werkomgeving en de verbinding naar de cloud dienst (VPN/Gemnet/Internet). Functioneel beheer wordt grotendeels door </w:t>
      </w:r>
      <w:r w:rsidRPr="00F60154">
        <w:t>Aanbestedende dienst</w:t>
      </w:r>
      <w:r w:rsidR="00EC1C87" w:rsidRPr="00F60154">
        <w:t xml:space="preserve"> zelf uitgevoerd.</w:t>
      </w:r>
    </w:p>
    <w:p w14:paraId="03432290" w14:textId="6199F8B7" w:rsidR="00EC1C87" w:rsidRPr="00F60154" w:rsidRDefault="00EC1C87" w:rsidP="00EC1C87">
      <w:r w:rsidRPr="00F60154">
        <w:t xml:space="preserve">Netwerkverbindingen LAN datacenter/ Firewalling datacenter / Gemnet / WAN datacenter en Internet worden op dit moment beheerd door Centric. Dit betreft zowel de contracten als het technisch beheer. Voor Gemnet loopt het contract met de </w:t>
      </w:r>
      <w:r w:rsidR="003A67AD" w:rsidRPr="00F60154">
        <w:t>Aanbestedende dienst</w:t>
      </w:r>
      <w:r w:rsidRPr="00F60154">
        <w:t xml:space="preserve"> en het technische beheer bij Centric.</w:t>
      </w:r>
    </w:p>
    <w:p w14:paraId="41919187" w14:textId="77777777" w:rsidR="00EC1C87" w:rsidRPr="00F60154" w:rsidRDefault="00EC1C87" w:rsidP="00EC1C87">
      <w:r w:rsidRPr="00F60154">
        <w:t>De huidige dienst bij Centric omvat het beheer van de volgende componenten:</w:t>
      </w:r>
    </w:p>
    <w:p w14:paraId="0888D020" w14:textId="77777777" w:rsidR="00EC1C87" w:rsidRPr="00F60154" w:rsidRDefault="00EC1C87" w:rsidP="00EC1C87">
      <w:pPr>
        <w:spacing w:after="0"/>
        <w:rPr>
          <w:i/>
          <w:iCs/>
        </w:rPr>
      </w:pPr>
      <w:r w:rsidRPr="00F60154">
        <w:rPr>
          <w:i/>
          <w:iCs/>
        </w:rPr>
        <w:t>Applicaties / Software</w:t>
      </w:r>
    </w:p>
    <w:p w14:paraId="03A50B35" w14:textId="77777777" w:rsidR="00EC1C87" w:rsidRPr="00F60154" w:rsidRDefault="00EC1C87">
      <w:pPr>
        <w:pStyle w:val="Lijstalinea"/>
        <w:numPr>
          <w:ilvl w:val="0"/>
          <w:numId w:val="29"/>
        </w:numPr>
        <w:spacing w:line="240" w:lineRule="auto"/>
      </w:pPr>
      <w:r w:rsidRPr="00F60154">
        <w:t>Bedrijfsapplicaties</w:t>
      </w:r>
    </w:p>
    <w:p w14:paraId="6DABB0D7" w14:textId="77777777" w:rsidR="00EC1C87" w:rsidRPr="00F60154" w:rsidRDefault="00EC1C87">
      <w:pPr>
        <w:pStyle w:val="Lijstalinea"/>
        <w:numPr>
          <w:ilvl w:val="0"/>
          <w:numId w:val="29"/>
        </w:numPr>
        <w:spacing w:line="240" w:lineRule="auto"/>
      </w:pPr>
      <w:r w:rsidRPr="00F60154">
        <w:t>Kantoorautomatisering (beschikbaar stellen en houden van Microsoft Office en Windows)</w:t>
      </w:r>
    </w:p>
    <w:p w14:paraId="6EAC17F9" w14:textId="77777777" w:rsidR="00EC1C87" w:rsidRPr="00F60154" w:rsidRDefault="00EC1C87">
      <w:pPr>
        <w:pStyle w:val="Lijstalinea"/>
        <w:numPr>
          <w:ilvl w:val="0"/>
          <w:numId w:val="29"/>
        </w:numPr>
        <w:spacing w:line="240" w:lineRule="auto"/>
      </w:pPr>
      <w:r w:rsidRPr="00F60154">
        <w:t>MDM beheer</w:t>
      </w:r>
    </w:p>
    <w:p w14:paraId="5B208CA3" w14:textId="77777777" w:rsidR="00EC1C87" w:rsidRPr="00F60154" w:rsidRDefault="00EC1C87" w:rsidP="00EC1C87">
      <w:pPr>
        <w:spacing w:after="0"/>
        <w:rPr>
          <w:i/>
          <w:iCs/>
        </w:rPr>
      </w:pPr>
      <w:r w:rsidRPr="00F60154">
        <w:rPr>
          <w:i/>
          <w:iCs/>
        </w:rPr>
        <w:t>Werkplek (fysiek / virtueel)</w:t>
      </w:r>
    </w:p>
    <w:p w14:paraId="0AC039B0" w14:textId="77777777" w:rsidR="00EC1C87" w:rsidRPr="00F60154" w:rsidRDefault="00EC1C87">
      <w:pPr>
        <w:pStyle w:val="Lijstalinea"/>
        <w:numPr>
          <w:ilvl w:val="0"/>
          <w:numId w:val="30"/>
        </w:numPr>
        <w:spacing w:line="240" w:lineRule="auto"/>
      </w:pPr>
      <w:r w:rsidRPr="00F60154">
        <w:t>Virtuele werkplek</w:t>
      </w:r>
    </w:p>
    <w:p w14:paraId="0B71BAB4" w14:textId="4B2569EC" w:rsidR="00EC1C87" w:rsidRPr="00F60154" w:rsidRDefault="00EC1C87">
      <w:pPr>
        <w:pStyle w:val="Lijstalinea"/>
        <w:numPr>
          <w:ilvl w:val="0"/>
          <w:numId w:val="30"/>
        </w:numPr>
        <w:spacing w:line="240" w:lineRule="auto"/>
      </w:pPr>
      <w:r w:rsidRPr="00F60154">
        <w:t>Creatie van de laptop besturingssysteem “image” (</w:t>
      </w:r>
      <w:r w:rsidR="003A67AD" w:rsidRPr="00F60154">
        <w:t>Aanbestedende dienst</w:t>
      </w:r>
      <w:r w:rsidRPr="00F60154">
        <w:t xml:space="preserve"> is verantwoordelijk voor het plaatsen van de image)</w:t>
      </w:r>
    </w:p>
    <w:p w14:paraId="251453D9" w14:textId="77777777" w:rsidR="00EC1C87" w:rsidRPr="00F60154" w:rsidRDefault="00EC1C87" w:rsidP="00EC1C87">
      <w:pPr>
        <w:spacing w:after="0"/>
        <w:rPr>
          <w:i/>
          <w:iCs/>
        </w:rPr>
      </w:pPr>
      <w:r w:rsidRPr="00F60154">
        <w:rPr>
          <w:i/>
          <w:iCs/>
        </w:rPr>
        <w:t>Datacenter</w:t>
      </w:r>
    </w:p>
    <w:p w14:paraId="17E1781D" w14:textId="77777777" w:rsidR="00EC1C87" w:rsidRPr="00F60154" w:rsidRDefault="00EC1C87">
      <w:pPr>
        <w:pStyle w:val="Lijstalinea"/>
        <w:numPr>
          <w:ilvl w:val="0"/>
          <w:numId w:val="29"/>
        </w:numPr>
        <w:spacing w:line="240" w:lineRule="auto"/>
      </w:pPr>
      <w:r w:rsidRPr="00F60154">
        <w:t>Middleware (Oracle en SQL)</w:t>
      </w:r>
    </w:p>
    <w:p w14:paraId="3FC9A091" w14:textId="77777777" w:rsidR="00EC1C87" w:rsidRPr="00F60154" w:rsidRDefault="00EC1C87">
      <w:pPr>
        <w:pStyle w:val="Lijstalinea"/>
        <w:numPr>
          <w:ilvl w:val="0"/>
          <w:numId w:val="29"/>
        </w:numPr>
        <w:spacing w:line="240" w:lineRule="auto"/>
      </w:pPr>
      <w:r w:rsidRPr="00F60154">
        <w:t>Systeemsoftware (Virtualisatie laag VMWare)</w:t>
      </w:r>
    </w:p>
    <w:p w14:paraId="35219EB6" w14:textId="77777777" w:rsidR="00EC1C87" w:rsidRPr="00F60154" w:rsidRDefault="00EC1C87">
      <w:pPr>
        <w:pStyle w:val="Lijstalinea"/>
        <w:numPr>
          <w:ilvl w:val="0"/>
          <w:numId w:val="29"/>
        </w:numPr>
        <w:spacing w:line="240" w:lineRule="auto"/>
      </w:pPr>
      <w:r w:rsidRPr="00F60154">
        <w:t>Servers en Storage</w:t>
      </w:r>
    </w:p>
    <w:p w14:paraId="65D28342" w14:textId="77777777" w:rsidR="00EC1C87" w:rsidRPr="00F60154" w:rsidRDefault="00EC1C87" w:rsidP="00EC1C87">
      <w:pPr>
        <w:spacing w:after="0"/>
        <w:rPr>
          <w:i/>
          <w:iCs/>
        </w:rPr>
      </w:pPr>
      <w:r w:rsidRPr="00F60154">
        <w:rPr>
          <w:i/>
          <w:iCs/>
        </w:rPr>
        <w:t>Verbindingen</w:t>
      </w:r>
    </w:p>
    <w:p w14:paraId="58025E55" w14:textId="77777777" w:rsidR="00EC1C87" w:rsidRPr="00F60154" w:rsidRDefault="00EC1C87">
      <w:pPr>
        <w:pStyle w:val="Lijstalinea"/>
        <w:numPr>
          <w:ilvl w:val="0"/>
          <w:numId w:val="31"/>
        </w:numPr>
        <w:spacing w:line="240" w:lineRule="auto"/>
      </w:pPr>
      <w:r w:rsidRPr="00F60154">
        <w:t>LAN datacenter</w:t>
      </w:r>
    </w:p>
    <w:p w14:paraId="6DE9B72C" w14:textId="77777777" w:rsidR="00EC1C87" w:rsidRPr="00F60154" w:rsidRDefault="00EC1C87">
      <w:pPr>
        <w:pStyle w:val="Lijstalinea"/>
        <w:numPr>
          <w:ilvl w:val="0"/>
          <w:numId w:val="31"/>
        </w:numPr>
        <w:spacing w:line="240" w:lineRule="auto"/>
      </w:pPr>
      <w:r w:rsidRPr="00F60154">
        <w:t>Firewalling datacenter</w:t>
      </w:r>
    </w:p>
    <w:p w14:paraId="3A24FA16" w14:textId="1C39281C" w:rsidR="00EC1C87" w:rsidRPr="00F60154" w:rsidRDefault="00EC1C87">
      <w:pPr>
        <w:pStyle w:val="Lijstalinea"/>
        <w:numPr>
          <w:ilvl w:val="0"/>
          <w:numId w:val="31"/>
        </w:numPr>
        <w:spacing w:line="240" w:lineRule="auto"/>
      </w:pPr>
      <w:r w:rsidRPr="00F60154">
        <w:t xml:space="preserve">Verbinding Kantoorlocatie </w:t>
      </w:r>
      <w:r w:rsidR="003A67AD" w:rsidRPr="00F60154">
        <w:t>Aanbestedende dienst</w:t>
      </w:r>
      <w:r w:rsidRPr="00F60154">
        <w:t xml:space="preserve"> naar datacenter Gouda</w:t>
      </w:r>
    </w:p>
    <w:p w14:paraId="379AF56F" w14:textId="77777777" w:rsidR="00EC1C87" w:rsidRPr="00F60154" w:rsidRDefault="00EC1C87">
      <w:pPr>
        <w:pStyle w:val="Lijstalinea"/>
        <w:numPr>
          <w:ilvl w:val="0"/>
          <w:numId w:val="31"/>
        </w:numPr>
        <w:spacing w:line="240" w:lineRule="auto"/>
      </w:pPr>
      <w:r w:rsidRPr="00F60154">
        <w:t>VPN verbindingen</w:t>
      </w:r>
    </w:p>
    <w:p w14:paraId="4EC67C30" w14:textId="77777777" w:rsidR="00EC1C87" w:rsidRPr="00F60154" w:rsidRDefault="00EC1C87">
      <w:pPr>
        <w:pStyle w:val="Lijstalinea"/>
        <w:numPr>
          <w:ilvl w:val="0"/>
          <w:numId w:val="31"/>
        </w:numPr>
        <w:spacing w:line="240" w:lineRule="auto"/>
      </w:pPr>
      <w:r w:rsidRPr="00F60154">
        <w:t>WAN datacenter</w:t>
      </w:r>
    </w:p>
    <w:p w14:paraId="2F97279D" w14:textId="77777777" w:rsidR="00EC1C87" w:rsidRPr="00F60154" w:rsidRDefault="00EC1C87">
      <w:pPr>
        <w:pStyle w:val="Lijstalinea"/>
        <w:numPr>
          <w:ilvl w:val="0"/>
          <w:numId w:val="31"/>
        </w:numPr>
        <w:spacing w:line="240" w:lineRule="auto"/>
      </w:pPr>
      <w:r w:rsidRPr="00F60154">
        <w:t>Internet datacenter</w:t>
      </w:r>
    </w:p>
    <w:p w14:paraId="54D77445" w14:textId="77777777" w:rsidR="00EC1C87" w:rsidRPr="00F60154" w:rsidRDefault="00EC1C87">
      <w:pPr>
        <w:pStyle w:val="Lijstalinea"/>
        <w:numPr>
          <w:ilvl w:val="0"/>
          <w:numId w:val="31"/>
        </w:numPr>
        <w:spacing w:line="240" w:lineRule="auto"/>
      </w:pPr>
      <w:r w:rsidRPr="00F60154">
        <w:t>Gemnet/Digikoppeling</w:t>
      </w:r>
    </w:p>
    <w:p w14:paraId="68946AC8" w14:textId="77777777" w:rsidR="00EC1C87" w:rsidRPr="00F60154" w:rsidRDefault="00EC1C87" w:rsidP="00EC1C87">
      <w:pPr>
        <w:spacing w:after="0"/>
        <w:rPr>
          <w:i/>
          <w:iCs/>
        </w:rPr>
      </w:pPr>
      <w:r w:rsidRPr="00F60154">
        <w:rPr>
          <w:i/>
          <w:iCs/>
        </w:rPr>
        <w:t>Servicedesk</w:t>
      </w:r>
    </w:p>
    <w:p w14:paraId="20D17431" w14:textId="77777777" w:rsidR="00EC1C87" w:rsidRPr="00F60154" w:rsidRDefault="00EC1C87">
      <w:pPr>
        <w:pStyle w:val="Lijstalinea"/>
        <w:numPr>
          <w:ilvl w:val="0"/>
          <w:numId w:val="31"/>
        </w:numPr>
        <w:spacing w:line="240" w:lineRule="auto"/>
      </w:pPr>
      <w:r w:rsidRPr="00F60154">
        <w:t>Servicedesk 1e en 2e lijns</w:t>
      </w:r>
    </w:p>
    <w:p w14:paraId="1E63471B" w14:textId="77777777" w:rsidR="00EC1C87" w:rsidRPr="00F60154" w:rsidRDefault="00EC1C87" w:rsidP="00EC1C87">
      <w:r w:rsidRPr="00F60154">
        <w:t xml:space="preserve">Componenten die </w:t>
      </w:r>
      <w:r w:rsidRPr="00F60154">
        <w:rPr>
          <w:i/>
          <w:iCs/>
        </w:rPr>
        <w:t>niet</w:t>
      </w:r>
      <w:r w:rsidRPr="00F60154">
        <w:t xml:space="preserve"> worden beheerd door Centric zijn:</w:t>
      </w:r>
    </w:p>
    <w:p w14:paraId="61AB9F56" w14:textId="77777777" w:rsidR="00EC1C87" w:rsidRPr="00F60154" w:rsidRDefault="00EC1C87" w:rsidP="00D96D95">
      <w:pPr>
        <w:pStyle w:val="Lijstalinea"/>
        <w:numPr>
          <w:ilvl w:val="0"/>
          <w:numId w:val="28"/>
        </w:numPr>
      </w:pPr>
      <w:r w:rsidRPr="00F60154">
        <w:lastRenderedPageBreak/>
        <w:t>Fysieke werkplek (Image en MDM worden wel door Centric beheerd)</w:t>
      </w:r>
    </w:p>
    <w:p w14:paraId="100C9FDB" w14:textId="77777777" w:rsidR="00EC1C87" w:rsidRPr="00F60154" w:rsidRDefault="00EC1C87" w:rsidP="00D96D95">
      <w:pPr>
        <w:pStyle w:val="Lijstalinea"/>
        <w:numPr>
          <w:ilvl w:val="0"/>
          <w:numId w:val="28"/>
        </w:numPr>
      </w:pPr>
      <w:r w:rsidRPr="00F60154">
        <w:t>Mobiele telefonie (MDM wordt wel door Centric beheerd)</w:t>
      </w:r>
    </w:p>
    <w:p w14:paraId="4F5D4077" w14:textId="77777777" w:rsidR="00EC1C87" w:rsidRPr="00F60154" w:rsidRDefault="00EC1C87" w:rsidP="00D96D95">
      <w:pPr>
        <w:pStyle w:val="Lijstalinea"/>
        <w:numPr>
          <w:ilvl w:val="0"/>
          <w:numId w:val="28"/>
        </w:numPr>
      </w:pPr>
      <w:r w:rsidRPr="00F60154">
        <w:t>Firewalling kantoorlocatie Utrecht (beheer Gemeente Utrecht, uitbesteed aan Axians)</w:t>
      </w:r>
    </w:p>
    <w:p w14:paraId="477F0001" w14:textId="77777777" w:rsidR="00EC1C87" w:rsidRPr="00F60154" w:rsidRDefault="00EC1C87" w:rsidP="00D96D95">
      <w:pPr>
        <w:pStyle w:val="Lijstalinea"/>
        <w:numPr>
          <w:ilvl w:val="0"/>
          <w:numId w:val="28"/>
        </w:numPr>
      </w:pPr>
      <w:r w:rsidRPr="00F60154">
        <w:t>Internet (Wi-Fi) kantoorlocatie Utrecht (1GB snelheid, beheer Gemeente Utrecht, contract Axians)</w:t>
      </w:r>
    </w:p>
    <w:p w14:paraId="6E2FF9FB" w14:textId="77777777" w:rsidR="00EC1C87" w:rsidRPr="00F60154" w:rsidRDefault="00EC1C87" w:rsidP="00D96D95">
      <w:pPr>
        <w:pStyle w:val="Lijstalinea"/>
        <w:numPr>
          <w:ilvl w:val="0"/>
          <w:numId w:val="28"/>
        </w:numPr>
      </w:pPr>
      <w:r w:rsidRPr="00F60154">
        <w:t>Telefonie (applicatie wordt wel aangeboden door Centric in de virtuele omgeving)</w:t>
      </w:r>
    </w:p>
    <w:p w14:paraId="4196074C" w14:textId="158526B2" w:rsidR="00EC1C87" w:rsidRPr="00F60154" w:rsidRDefault="00EC1C87" w:rsidP="00D96D95">
      <w:pPr>
        <w:pStyle w:val="Lijstalinea"/>
        <w:numPr>
          <w:ilvl w:val="0"/>
          <w:numId w:val="28"/>
        </w:numPr>
      </w:pPr>
      <w:r w:rsidRPr="00F60154">
        <w:t>Printing en scanning</w:t>
      </w:r>
      <w:r w:rsidRPr="00F60154">
        <w:rPr>
          <w:rStyle w:val="Voetnootmarkering"/>
        </w:rPr>
        <w:footnoteReference w:id="2"/>
      </w:r>
      <w:r w:rsidRPr="00F60154">
        <w:t xml:space="preserve"> (wel ondersteuning bieden voor drivers en follow-me principe (cloud printing)</w:t>
      </w:r>
      <w:r w:rsidR="00A81BAC">
        <w:t>)</w:t>
      </w:r>
      <w:r w:rsidRPr="00F60154">
        <w:t xml:space="preserve"> </w:t>
      </w:r>
    </w:p>
    <w:p w14:paraId="33A2C4DA" w14:textId="77777777" w:rsidR="00EC1C87" w:rsidRPr="00F60154" w:rsidRDefault="00EC1C87" w:rsidP="00D96D95">
      <w:pPr>
        <w:pStyle w:val="Lijstalinea"/>
        <w:numPr>
          <w:ilvl w:val="0"/>
          <w:numId w:val="28"/>
        </w:numPr>
      </w:pPr>
      <w:r w:rsidRPr="00F60154">
        <w:t>Audio visuele middelen</w:t>
      </w:r>
    </w:p>
    <w:p w14:paraId="0666BBA9" w14:textId="77777777" w:rsidR="00EC1C87" w:rsidRPr="00F60154" w:rsidRDefault="00EC1C87" w:rsidP="00994C74">
      <w:pPr>
        <w:pStyle w:val="Kop3"/>
      </w:pPr>
      <w:r w:rsidRPr="00F60154">
        <w:t>Architectuur</w:t>
      </w:r>
    </w:p>
    <w:p w14:paraId="2E39FB6B" w14:textId="2547CFA2" w:rsidR="00EC1C87" w:rsidRPr="00F60154" w:rsidRDefault="00EC1C87" w:rsidP="00EC1C87">
      <w:r w:rsidRPr="00F60154">
        <w:t xml:space="preserve">Voor het kantoorpand in de stad Utrecht wordt de kantoorlocatie, fysieke kantoorbekabeling, switches en Wi-Fi verbinding afgenomen als dienst bij de gemeente Utrecht. Gemeente Utrecht biedt een 1GB gedeelde internetverbinding aan. Voor de Switches en Access Points wordt gebruik gemaakt van Cisco apparatuur. Deze infrastructuur is op basis van “Software Defined Networking”. Voor </w:t>
      </w:r>
      <w:r w:rsidR="003A67AD" w:rsidRPr="00F60154">
        <w:t>Aanbestedende dienst</w:t>
      </w:r>
      <w:r w:rsidRPr="00F60154">
        <w:t xml:space="preserve"> heeft de gemeente Utrecht een aantal aparte netwerken gecreëerd. Deze netwerken worden (uitgezonderd van de Wi-Fi verbinding) afgekoppeld op de firewall van Centric (Fortigate). Hier worden de verbindingen verder verdeeld naar de juiste externe netwerken. Voor het gebruik van SAP wordt er een VPN opgebouwd met de gemeente Utrecht.</w:t>
      </w:r>
    </w:p>
    <w:p w14:paraId="016EF41E" w14:textId="43B2FAD0" w:rsidR="00EC1C87" w:rsidRPr="00F60154" w:rsidRDefault="00EC1C87" w:rsidP="00EC1C87">
      <w:r w:rsidRPr="00F60154">
        <w:t>Hieronder is een globale weergave van de huidige architectuur opgenomen. Deze architectuurplaat is ook opgenomen in</w:t>
      </w:r>
      <w:r w:rsidR="000831F3" w:rsidRPr="00F60154">
        <w:t xml:space="preserve"> </w:t>
      </w:r>
      <w:r w:rsidR="000831F3" w:rsidRPr="00F60154">
        <w:fldChar w:fldCharType="begin"/>
      </w:r>
      <w:r w:rsidR="000831F3" w:rsidRPr="00F60154">
        <w:instrText xml:space="preserve"> REF _Ref125377187 \h  \* MERGEFORMAT </w:instrText>
      </w:r>
      <w:r w:rsidR="000831F3" w:rsidRPr="00F60154">
        <w:fldChar w:fldCharType="separate"/>
      </w:r>
      <w:r w:rsidR="003341A5" w:rsidRPr="003341A5">
        <w:t>Bijlage 6: BghU Architectuur</w:t>
      </w:r>
      <w:r w:rsidR="000831F3" w:rsidRPr="00F60154">
        <w:fldChar w:fldCharType="end"/>
      </w:r>
      <w:r w:rsidR="000831F3" w:rsidRPr="00F60154">
        <w:t>.</w:t>
      </w:r>
    </w:p>
    <w:p w14:paraId="1897D7E0" w14:textId="476B5C6D" w:rsidR="00EC1C87" w:rsidRPr="00F60154" w:rsidRDefault="00EC1C87" w:rsidP="00EC1C87">
      <w:pPr>
        <w:keepNext/>
        <w:rPr>
          <w:i/>
          <w:iCs/>
        </w:rPr>
      </w:pPr>
      <w:r w:rsidRPr="00F60154">
        <w:rPr>
          <w:noProof/>
        </w:rPr>
        <w:lastRenderedPageBreak/>
        <w:drawing>
          <wp:inline distT="0" distB="0" distL="0" distR="0" wp14:anchorId="10522CC4" wp14:editId="3B8C17AC">
            <wp:extent cx="5760720" cy="3933825"/>
            <wp:effectExtent l="0" t="0" r="0"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0720" cy="3933825"/>
                    </a:xfrm>
                    <a:prstGeom prst="rect">
                      <a:avLst/>
                    </a:prstGeom>
                    <a:noFill/>
                    <a:ln>
                      <a:noFill/>
                    </a:ln>
                  </pic:spPr>
                </pic:pic>
              </a:graphicData>
            </a:graphic>
          </wp:inline>
        </w:drawing>
      </w:r>
      <w:r w:rsidRPr="00F60154">
        <w:br/>
      </w:r>
      <w:r w:rsidRPr="00F60154">
        <w:rPr>
          <w:i/>
          <w:iCs/>
        </w:rPr>
        <w:t xml:space="preserve">Figuur </w:t>
      </w:r>
      <w:r w:rsidRPr="00F60154">
        <w:rPr>
          <w:i/>
          <w:iCs/>
        </w:rPr>
        <w:fldChar w:fldCharType="begin"/>
      </w:r>
      <w:r w:rsidRPr="00F60154">
        <w:rPr>
          <w:i/>
          <w:iCs/>
        </w:rPr>
        <w:instrText xml:space="preserve"> SEQ Figuur \* ARABIC </w:instrText>
      </w:r>
      <w:r w:rsidRPr="00F60154">
        <w:rPr>
          <w:i/>
          <w:iCs/>
        </w:rPr>
        <w:fldChar w:fldCharType="separate"/>
      </w:r>
      <w:r w:rsidR="003341A5">
        <w:rPr>
          <w:i/>
          <w:iCs/>
          <w:noProof/>
        </w:rPr>
        <w:t>1</w:t>
      </w:r>
      <w:r w:rsidRPr="00F60154">
        <w:rPr>
          <w:i/>
          <w:iCs/>
        </w:rPr>
        <w:fldChar w:fldCharType="end"/>
      </w:r>
      <w:r w:rsidRPr="00F60154">
        <w:rPr>
          <w:i/>
          <w:iCs/>
        </w:rPr>
        <w:t>: Architectuur BghU / gemeente Utrecht / Centric</w:t>
      </w:r>
    </w:p>
    <w:p w14:paraId="14416FF7" w14:textId="77777777" w:rsidR="00EC1C87" w:rsidRPr="00F60154" w:rsidRDefault="00EC1C87" w:rsidP="00EC1C87">
      <w:pPr>
        <w:pStyle w:val="Kop2"/>
      </w:pPr>
      <w:bookmarkStart w:id="210" w:name="_Toc49943802"/>
      <w:bookmarkStart w:id="211" w:name="_Toc121725565"/>
      <w:bookmarkStart w:id="212" w:name="_Toc126911662"/>
      <w:r w:rsidRPr="00F60154">
        <w:t>Technisch-inhoudelijke aandachts- en knelpunten huidige situatie</w:t>
      </w:r>
      <w:bookmarkEnd w:id="210"/>
      <w:bookmarkEnd w:id="211"/>
      <w:bookmarkEnd w:id="212"/>
    </w:p>
    <w:p w14:paraId="2D710F91" w14:textId="77777777" w:rsidR="00EC1C87" w:rsidRPr="00F60154" w:rsidRDefault="00EC1C87">
      <w:pPr>
        <w:numPr>
          <w:ilvl w:val="0"/>
          <w:numId w:val="25"/>
        </w:numPr>
        <w:spacing w:after="120"/>
        <w:contextualSpacing/>
      </w:pPr>
      <w:r w:rsidRPr="00F60154">
        <w:t>Verouderde en afgeschreven werkplekken thin-clients op de kantoorlocatie.</w:t>
      </w:r>
    </w:p>
    <w:p w14:paraId="656EEBAD" w14:textId="77777777" w:rsidR="00EC1C87" w:rsidRPr="00F60154" w:rsidRDefault="00EC1C87">
      <w:pPr>
        <w:numPr>
          <w:ilvl w:val="0"/>
          <w:numId w:val="25"/>
        </w:numPr>
        <w:spacing w:after="120"/>
        <w:contextualSpacing/>
      </w:pPr>
      <w:r w:rsidRPr="00F60154">
        <w:t>Veel verschillende hardware (laptops) in omloop, veelal consumenten laptops.</w:t>
      </w:r>
    </w:p>
    <w:p w14:paraId="6B5444AB" w14:textId="77777777" w:rsidR="00EC1C87" w:rsidRPr="00F60154" w:rsidRDefault="00EC1C87">
      <w:pPr>
        <w:numPr>
          <w:ilvl w:val="0"/>
          <w:numId w:val="25"/>
        </w:numPr>
        <w:spacing w:after="120"/>
        <w:contextualSpacing/>
      </w:pPr>
      <w:r w:rsidRPr="00F60154">
        <w:t>Complexiteit van de ICT-infrastructuur en de daaraan gestelde informatieveiligheidseisen.</w:t>
      </w:r>
    </w:p>
    <w:p w14:paraId="1ADB3D2C" w14:textId="77777777" w:rsidR="00EC1C87" w:rsidRPr="00F60154" w:rsidRDefault="00EC1C87">
      <w:pPr>
        <w:numPr>
          <w:ilvl w:val="0"/>
          <w:numId w:val="25"/>
        </w:numPr>
        <w:spacing w:after="120"/>
        <w:contextualSpacing/>
      </w:pPr>
      <w:r w:rsidRPr="00F60154">
        <w:t>Complexiteit van koppelingen, diverse VPN's en FTP-servers/clients.</w:t>
      </w:r>
    </w:p>
    <w:p w14:paraId="67C68DEF" w14:textId="1AEC6230" w:rsidR="00EC1C87" w:rsidRPr="00F60154" w:rsidRDefault="00EC1C87">
      <w:pPr>
        <w:numPr>
          <w:ilvl w:val="0"/>
          <w:numId w:val="25"/>
        </w:numPr>
        <w:spacing w:after="120"/>
        <w:contextualSpacing/>
      </w:pPr>
      <w:r w:rsidRPr="00F60154">
        <w:t xml:space="preserve">Contractuele ontvlechting </w:t>
      </w:r>
      <w:r w:rsidR="0049505F">
        <w:t xml:space="preserve">van </w:t>
      </w:r>
      <w:r w:rsidRPr="00F60154">
        <w:t>beheerde applicaties waar Centric nu de licentiehouder is.</w:t>
      </w:r>
    </w:p>
    <w:p w14:paraId="473FF891" w14:textId="77777777" w:rsidR="00EC1C87" w:rsidRPr="00F60154" w:rsidRDefault="00EC1C87">
      <w:pPr>
        <w:numPr>
          <w:ilvl w:val="0"/>
          <w:numId w:val="25"/>
        </w:numPr>
        <w:spacing w:after="120"/>
        <w:contextualSpacing/>
      </w:pPr>
      <w:r w:rsidRPr="00F60154">
        <w:t>Er is nu niet één aanspreekpunt voor de dienstverlening.</w:t>
      </w:r>
    </w:p>
    <w:p w14:paraId="7C2FBE58" w14:textId="77777777" w:rsidR="00EC1C87" w:rsidRPr="00F60154" w:rsidRDefault="00EC1C87" w:rsidP="00EC1C87">
      <w:pPr>
        <w:pStyle w:val="Kop2"/>
      </w:pPr>
      <w:bookmarkStart w:id="213" w:name="_Toc121725566"/>
      <w:bookmarkStart w:id="214" w:name="_Toc126911663"/>
      <w:r w:rsidRPr="00F60154">
        <w:t>Kengetallen ICT infrastructuur</w:t>
      </w:r>
      <w:bookmarkEnd w:id="213"/>
      <w:bookmarkEnd w:id="214"/>
    </w:p>
    <w:p w14:paraId="4EA636D8" w14:textId="77777777" w:rsidR="00EC1C87" w:rsidRPr="00F60154" w:rsidRDefault="00EC1C87" w:rsidP="00EC1C87">
      <w:pPr>
        <w:spacing w:after="0"/>
      </w:pPr>
      <w:r w:rsidRPr="00F60154">
        <w:t>Er zijn binnen het BghU-netwerk momenteel circa 120-130 gelijktijdige virtuele werkplekken in gebruik over meerdere locaties verdeeld over de volgende hardware categorieën:</w:t>
      </w:r>
    </w:p>
    <w:tbl>
      <w:tblPr>
        <w:tblStyle w:val="Tabelraster"/>
        <w:tblpPr w:leftFromText="141" w:rightFromText="141" w:vertAnchor="text" w:horzAnchor="margin" w:tblpY="212"/>
        <w:tblW w:w="0" w:type="auto"/>
        <w:tblLook w:val="04A0" w:firstRow="1" w:lastRow="0" w:firstColumn="1" w:lastColumn="0" w:noHBand="0" w:noVBand="1"/>
      </w:tblPr>
      <w:tblGrid>
        <w:gridCol w:w="5665"/>
        <w:gridCol w:w="3397"/>
      </w:tblGrid>
      <w:tr w:rsidR="00EC1C87" w:rsidRPr="00F60154" w14:paraId="0DB17C4A" w14:textId="77777777" w:rsidTr="00A53875">
        <w:tc>
          <w:tcPr>
            <w:tcW w:w="5665" w:type="dxa"/>
            <w:shd w:val="clear" w:color="auto" w:fill="E10E49"/>
          </w:tcPr>
          <w:p w14:paraId="5992E67E" w14:textId="77777777" w:rsidR="00EC1C87" w:rsidRPr="00F60154" w:rsidRDefault="00EC1C87" w:rsidP="00A53875">
            <w:pPr>
              <w:spacing w:after="0"/>
              <w:rPr>
                <w:rFonts w:asciiTheme="minorHAnsi" w:hAnsiTheme="minorHAnsi" w:cstheme="minorHAnsi"/>
                <w:b/>
                <w:color w:val="FFFFFF" w:themeColor="background1"/>
                <w:sz w:val="20"/>
              </w:rPr>
            </w:pPr>
            <w:r w:rsidRPr="00F60154">
              <w:rPr>
                <w:rFonts w:asciiTheme="minorHAnsi" w:hAnsiTheme="minorHAnsi" w:cstheme="minorHAnsi"/>
                <w:b/>
                <w:color w:val="FFFFFF" w:themeColor="background1"/>
                <w:sz w:val="20"/>
              </w:rPr>
              <w:t>Onderdeel</w:t>
            </w:r>
          </w:p>
        </w:tc>
        <w:tc>
          <w:tcPr>
            <w:tcW w:w="3397" w:type="dxa"/>
            <w:shd w:val="clear" w:color="auto" w:fill="E10E49"/>
          </w:tcPr>
          <w:p w14:paraId="73A14A6F" w14:textId="77777777" w:rsidR="00EC1C87" w:rsidRPr="00F60154" w:rsidRDefault="00EC1C87" w:rsidP="00A53875">
            <w:pPr>
              <w:spacing w:after="0"/>
              <w:rPr>
                <w:rFonts w:asciiTheme="minorHAnsi" w:hAnsiTheme="minorHAnsi" w:cstheme="minorHAnsi"/>
                <w:b/>
                <w:color w:val="FFFFFF" w:themeColor="background1"/>
                <w:sz w:val="20"/>
              </w:rPr>
            </w:pPr>
            <w:r w:rsidRPr="00F60154">
              <w:rPr>
                <w:rFonts w:asciiTheme="minorHAnsi" w:hAnsiTheme="minorHAnsi" w:cstheme="minorHAnsi"/>
                <w:b/>
                <w:color w:val="FFFFFF" w:themeColor="background1"/>
                <w:sz w:val="20"/>
              </w:rPr>
              <w:t>Aantal</w:t>
            </w:r>
          </w:p>
        </w:tc>
      </w:tr>
      <w:tr w:rsidR="00EC1C87" w:rsidRPr="00F60154" w14:paraId="5CEF3DD2" w14:textId="77777777" w:rsidTr="00A53875">
        <w:trPr>
          <w:trHeight w:val="227"/>
        </w:trPr>
        <w:tc>
          <w:tcPr>
            <w:tcW w:w="5665" w:type="dxa"/>
          </w:tcPr>
          <w:p w14:paraId="6CF9CF03" w14:textId="77777777" w:rsidR="00EC1C87" w:rsidRPr="00F60154" w:rsidRDefault="00EC1C87" w:rsidP="00A53875">
            <w:pPr>
              <w:spacing w:after="0"/>
              <w:rPr>
                <w:rFonts w:asciiTheme="minorHAnsi" w:hAnsiTheme="minorHAnsi" w:cstheme="minorHAnsi"/>
                <w:sz w:val="20"/>
              </w:rPr>
            </w:pPr>
            <w:r w:rsidRPr="00F60154">
              <w:rPr>
                <w:rFonts w:asciiTheme="minorHAnsi" w:hAnsiTheme="minorHAnsi" w:cstheme="minorHAnsi"/>
                <w:sz w:val="20"/>
              </w:rPr>
              <w:t>Aantal named user accounts</w:t>
            </w:r>
          </w:p>
        </w:tc>
        <w:tc>
          <w:tcPr>
            <w:tcW w:w="3397" w:type="dxa"/>
            <w:shd w:val="clear" w:color="auto" w:fill="auto"/>
          </w:tcPr>
          <w:p w14:paraId="4687A5C4" w14:textId="77777777" w:rsidR="00EC1C87" w:rsidRPr="00F60154" w:rsidRDefault="00EC1C87" w:rsidP="00A53875">
            <w:pPr>
              <w:spacing w:after="0"/>
              <w:jc w:val="right"/>
              <w:rPr>
                <w:rFonts w:asciiTheme="minorHAnsi" w:hAnsiTheme="minorHAnsi" w:cstheme="minorHAnsi"/>
                <w:color w:val="000000"/>
                <w:szCs w:val="22"/>
              </w:rPr>
            </w:pPr>
            <w:r w:rsidRPr="00F60154">
              <w:rPr>
                <w:rFonts w:asciiTheme="minorHAnsi" w:hAnsiTheme="minorHAnsi" w:cstheme="minorHAnsi"/>
                <w:color w:val="000000"/>
                <w:sz w:val="20"/>
              </w:rPr>
              <w:t>168 -175</w:t>
            </w:r>
          </w:p>
        </w:tc>
      </w:tr>
      <w:tr w:rsidR="00EC1C87" w:rsidRPr="00F60154" w14:paraId="11755B59" w14:textId="77777777" w:rsidTr="00A53875">
        <w:trPr>
          <w:trHeight w:val="227"/>
        </w:trPr>
        <w:tc>
          <w:tcPr>
            <w:tcW w:w="5665" w:type="dxa"/>
          </w:tcPr>
          <w:p w14:paraId="61239786" w14:textId="77777777" w:rsidR="00EC1C87" w:rsidRPr="00F60154" w:rsidRDefault="00EC1C87" w:rsidP="00A53875">
            <w:pPr>
              <w:spacing w:after="0"/>
              <w:rPr>
                <w:rFonts w:asciiTheme="minorHAnsi" w:hAnsiTheme="minorHAnsi" w:cstheme="minorHAnsi"/>
                <w:sz w:val="20"/>
              </w:rPr>
            </w:pPr>
            <w:r w:rsidRPr="00F60154">
              <w:rPr>
                <w:rFonts w:asciiTheme="minorHAnsi" w:hAnsiTheme="minorHAnsi" w:cstheme="minorHAnsi"/>
                <w:sz w:val="20"/>
              </w:rPr>
              <w:t>Aantal groepaccounts / shared mailboxen</w:t>
            </w:r>
          </w:p>
        </w:tc>
        <w:tc>
          <w:tcPr>
            <w:tcW w:w="3397" w:type="dxa"/>
            <w:shd w:val="clear" w:color="auto" w:fill="auto"/>
          </w:tcPr>
          <w:p w14:paraId="2D78E1A6" w14:textId="77777777" w:rsidR="00EC1C87" w:rsidRPr="00F60154" w:rsidRDefault="00EC1C87" w:rsidP="00A53875">
            <w:pPr>
              <w:spacing w:after="0"/>
              <w:jc w:val="right"/>
              <w:rPr>
                <w:rFonts w:asciiTheme="minorHAnsi" w:hAnsiTheme="minorHAnsi" w:cstheme="minorHAnsi"/>
                <w:sz w:val="20"/>
              </w:rPr>
            </w:pPr>
            <w:r w:rsidRPr="00F60154">
              <w:rPr>
                <w:rFonts w:asciiTheme="minorHAnsi" w:hAnsiTheme="minorHAnsi" w:cstheme="minorHAnsi"/>
                <w:sz w:val="20"/>
              </w:rPr>
              <w:t>110</w:t>
            </w:r>
          </w:p>
        </w:tc>
      </w:tr>
      <w:tr w:rsidR="00EC1C87" w:rsidRPr="00F60154" w14:paraId="1A743C19" w14:textId="77777777" w:rsidTr="00A53875">
        <w:trPr>
          <w:trHeight w:val="227"/>
        </w:trPr>
        <w:tc>
          <w:tcPr>
            <w:tcW w:w="5665" w:type="dxa"/>
          </w:tcPr>
          <w:p w14:paraId="5E3E2817" w14:textId="77777777" w:rsidR="00EC1C87" w:rsidRPr="00F60154" w:rsidRDefault="00EC1C87" w:rsidP="00A53875">
            <w:pPr>
              <w:spacing w:after="0"/>
              <w:rPr>
                <w:rFonts w:asciiTheme="minorHAnsi" w:hAnsiTheme="minorHAnsi" w:cstheme="minorHAnsi"/>
                <w:sz w:val="20"/>
              </w:rPr>
            </w:pPr>
            <w:r w:rsidRPr="00F60154">
              <w:rPr>
                <w:rFonts w:asciiTheme="minorHAnsi" w:hAnsiTheme="minorHAnsi" w:cstheme="minorHAnsi"/>
                <w:sz w:val="20"/>
              </w:rPr>
              <w:t>Aantal leveranciersaccounts</w:t>
            </w:r>
          </w:p>
        </w:tc>
        <w:tc>
          <w:tcPr>
            <w:tcW w:w="3397" w:type="dxa"/>
            <w:shd w:val="clear" w:color="auto" w:fill="auto"/>
          </w:tcPr>
          <w:p w14:paraId="1194F47E" w14:textId="77777777" w:rsidR="00EC1C87" w:rsidRPr="00F60154" w:rsidRDefault="00EC1C87" w:rsidP="00A53875">
            <w:pPr>
              <w:spacing w:after="0"/>
              <w:jc w:val="right"/>
              <w:rPr>
                <w:rFonts w:asciiTheme="minorHAnsi" w:hAnsiTheme="minorHAnsi" w:cstheme="minorHAnsi"/>
                <w:sz w:val="20"/>
              </w:rPr>
            </w:pPr>
            <w:r w:rsidRPr="00F60154">
              <w:rPr>
                <w:rFonts w:asciiTheme="minorHAnsi" w:hAnsiTheme="minorHAnsi" w:cstheme="minorHAnsi"/>
                <w:sz w:val="20"/>
              </w:rPr>
              <w:t>45</w:t>
            </w:r>
          </w:p>
        </w:tc>
      </w:tr>
      <w:tr w:rsidR="00EC1C87" w:rsidRPr="00F60154" w14:paraId="544041A1" w14:textId="77777777" w:rsidTr="00A53875">
        <w:trPr>
          <w:trHeight w:val="227"/>
        </w:trPr>
        <w:tc>
          <w:tcPr>
            <w:tcW w:w="5665" w:type="dxa"/>
          </w:tcPr>
          <w:p w14:paraId="78325901" w14:textId="77777777" w:rsidR="00EC1C87" w:rsidRPr="00F60154" w:rsidRDefault="00EC1C87" w:rsidP="00A53875">
            <w:pPr>
              <w:spacing w:after="0"/>
              <w:rPr>
                <w:rFonts w:asciiTheme="minorHAnsi" w:hAnsiTheme="minorHAnsi" w:cstheme="minorHAnsi"/>
                <w:sz w:val="20"/>
              </w:rPr>
            </w:pPr>
            <w:r w:rsidRPr="00F60154">
              <w:rPr>
                <w:rFonts w:asciiTheme="minorHAnsi" w:hAnsiTheme="minorHAnsi" w:cstheme="minorHAnsi"/>
                <w:sz w:val="20"/>
              </w:rPr>
              <w:t>Aantal laptops</w:t>
            </w:r>
          </w:p>
        </w:tc>
        <w:tc>
          <w:tcPr>
            <w:tcW w:w="3397" w:type="dxa"/>
            <w:shd w:val="clear" w:color="auto" w:fill="auto"/>
          </w:tcPr>
          <w:p w14:paraId="3E8D77F8" w14:textId="77777777" w:rsidR="00EC1C87" w:rsidRPr="00F60154" w:rsidRDefault="00EC1C87" w:rsidP="00A53875">
            <w:pPr>
              <w:spacing w:after="0"/>
              <w:jc w:val="right"/>
              <w:rPr>
                <w:rFonts w:asciiTheme="minorHAnsi" w:hAnsiTheme="minorHAnsi" w:cstheme="minorHAnsi"/>
                <w:sz w:val="20"/>
              </w:rPr>
            </w:pPr>
            <w:r w:rsidRPr="00F60154">
              <w:rPr>
                <w:rFonts w:asciiTheme="minorHAnsi" w:hAnsiTheme="minorHAnsi" w:cstheme="minorHAnsi"/>
                <w:sz w:val="20"/>
              </w:rPr>
              <w:t>88</w:t>
            </w:r>
          </w:p>
        </w:tc>
      </w:tr>
      <w:tr w:rsidR="00EC1C87" w:rsidRPr="00F60154" w14:paraId="36517592" w14:textId="77777777" w:rsidTr="00A53875">
        <w:trPr>
          <w:trHeight w:val="227"/>
        </w:trPr>
        <w:tc>
          <w:tcPr>
            <w:tcW w:w="5665" w:type="dxa"/>
          </w:tcPr>
          <w:p w14:paraId="4022A3D7" w14:textId="77777777" w:rsidR="00EC1C87" w:rsidRPr="00F60154" w:rsidRDefault="00EC1C87" w:rsidP="00A53875">
            <w:pPr>
              <w:spacing w:after="0"/>
              <w:rPr>
                <w:rFonts w:asciiTheme="minorHAnsi" w:hAnsiTheme="minorHAnsi" w:cstheme="minorHAnsi"/>
                <w:sz w:val="20"/>
              </w:rPr>
            </w:pPr>
            <w:r w:rsidRPr="00F60154">
              <w:rPr>
                <w:rFonts w:asciiTheme="minorHAnsi" w:hAnsiTheme="minorHAnsi" w:cstheme="minorHAnsi"/>
                <w:sz w:val="20"/>
              </w:rPr>
              <w:t>Aantal thin clients</w:t>
            </w:r>
          </w:p>
        </w:tc>
        <w:tc>
          <w:tcPr>
            <w:tcW w:w="3397" w:type="dxa"/>
            <w:shd w:val="clear" w:color="auto" w:fill="auto"/>
          </w:tcPr>
          <w:p w14:paraId="0BF44D98" w14:textId="77777777" w:rsidR="00EC1C87" w:rsidRPr="00F60154" w:rsidRDefault="00EC1C87" w:rsidP="00A53875">
            <w:pPr>
              <w:spacing w:after="0"/>
              <w:jc w:val="right"/>
              <w:rPr>
                <w:rFonts w:asciiTheme="minorHAnsi" w:hAnsiTheme="minorHAnsi" w:cstheme="minorHAnsi"/>
                <w:sz w:val="20"/>
              </w:rPr>
            </w:pPr>
            <w:r w:rsidRPr="00F60154">
              <w:rPr>
                <w:rFonts w:asciiTheme="minorHAnsi" w:hAnsiTheme="minorHAnsi" w:cstheme="minorHAnsi"/>
                <w:sz w:val="20"/>
              </w:rPr>
              <w:t>125</w:t>
            </w:r>
          </w:p>
        </w:tc>
      </w:tr>
      <w:tr w:rsidR="00EC1C87" w:rsidRPr="00F60154" w14:paraId="0E51634D" w14:textId="77777777" w:rsidTr="00A53875">
        <w:trPr>
          <w:trHeight w:val="227"/>
        </w:trPr>
        <w:tc>
          <w:tcPr>
            <w:tcW w:w="5665" w:type="dxa"/>
          </w:tcPr>
          <w:p w14:paraId="6E18221A" w14:textId="77777777" w:rsidR="00EC1C87" w:rsidRPr="00F60154" w:rsidRDefault="00EC1C87" w:rsidP="00A53875">
            <w:pPr>
              <w:spacing w:after="0"/>
              <w:rPr>
                <w:rFonts w:asciiTheme="minorHAnsi" w:hAnsiTheme="minorHAnsi" w:cstheme="minorHAnsi"/>
                <w:sz w:val="20"/>
              </w:rPr>
            </w:pPr>
            <w:r w:rsidRPr="00F60154">
              <w:rPr>
                <w:rFonts w:asciiTheme="minorHAnsi" w:hAnsiTheme="minorHAnsi" w:cstheme="minorHAnsi"/>
                <w:sz w:val="20"/>
              </w:rPr>
              <w:t>Aantal smartphones (iOS)</w:t>
            </w:r>
          </w:p>
        </w:tc>
        <w:tc>
          <w:tcPr>
            <w:tcW w:w="3397" w:type="dxa"/>
            <w:shd w:val="clear" w:color="auto" w:fill="auto"/>
          </w:tcPr>
          <w:p w14:paraId="2EE124E6" w14:textId="77777777" w:rsidR="00EC1C87" w:rsidRPr="00F60154" w:rsidRDefault="00EC1C87" w:rsidP="00A53875">
            <w:pPr>
              <w:spacing w:after="0"/>
              <w:jc w:val="right"/>
              <w:rPr>
                <w:rFonts w:asciiTheme="minorHAnsi" w:hAnsiTheme="minorHAnsi" w:cstheme="minorHAnsi"/>
                <w:sz w:val="20"/>
              </w:rPr>
            </w:pPr>
            <w:r w:rsidRPr="00F60154">
              <w:rPr>
                <w:rFonts w:asciiTheme="minorHAnsi" w:hAnsiTheme="minorHAnsi" w:cstheme="minorHAnsi"/>
                <w:sz w:val="20"/>
              </w:rPr>
              <w:t>129</w:t>
            </w:r>
          </w:p>
        </w:tc>
      </w:tr>
      <w:tr w:rsidR="00EC1C87" w:rsidRPr="00F60154" w14:paraId="26E158E6" w14:textId="77777777" w:rsidTr="00A53875">
        <w:trPr>
          <w:trHeight w:val="227"/>
        </w:trPr>
        <w:tc>
          <w:tcPr>
            <w:tcW w:w="5665" w:type="dxa"/>
          </w:tcPr>
          <w:p w14:paraId="635B28FC" w14:textId="77777777" w:rsidR="00EC1C87" w:rsidRPr="00F60154" w:rsidRDefault="00EC1C87" w:rsidP="00A53875">
            <w:pPr>
              <w:spacing w:after="0"/>
              <w:rPr>
                <w:rFonts w:asciiTheme="minorHAnsi" w:hAnsiTheme="minorHAnsi" w:cstheme="minorHAnsi"/>
                <w:sz w:val="20"/>
              </w:rPr>
            </w:pPr>
            <w:r w:rsidRPr="00F60154">
              <w:rPr>
                <w:rFonts w:asciiTheme="minorHAnsi" w:hAnsiTheme="minorHAnsi" w:cstheme="minorHAnsi"/>
                <w:sz w:val="20"/>
              </w:rPr>
              <w:t>Aantal tablets (iPadOS)</w:t>
            </w:r>
          </w:p>
        </w:tc>
        <w:tc>
          <w:tcPr>
            <w:tcW w:w="3397" w:type="dxa"/>
            <w:shd w:val="clear" w:color="auto" w:fill="auto"/>
          </w:tcPr>
          <w:p w14:paraId="3B40253D" w14:textId="77777777" w:rsidR="00EC1C87" w:rsidRPr="00F60154" w:rsidRDefault="00EC1C87" w:rsidP="00A53875">
            <w:pPr>
              <w:spacing w:after="0"/>
              <w:jc w:val="right"/>
              <w:rPr>
                <w:rFonts w:asciiTheme="minorHAnsi" w:hAnsiTheme="minorHAnsi" w:cstheme="minorHAnsi"/>
                <w:sz w:val="20"/>
              </w:rPr>
            </w:pPr>
            <w:r w:rsidRPr="00F60154">
              <w:rPr>
                <w:rFonts w:asciiTheme="minorHAnsi" w:hAnsiTheme="minorHAnsi" w:cstheme="minorHAnsi"/>
                <w:sz w:val="20"/>
              </w:rPr>
              <w:t>37</w:t>
            </w:r>
          </w:p>
        </w:tc>
      </w:tr>
      <w:tr w:rsidR="00EC1C87" w:rsidRPr="00F60154" w14:paraId="675BFAC8" w14:textId="77777777" w:rsidTr="00A53875">
        <w:trPr>
          <w:trHeight w:val="227"/>
        </w:trPr>
        <w:tc>
          <w:tcPr>
            <w:tcW w:w="5665" w:type="dxa"/>
          </w:tcPr>
          <w:p w14:paraId="2E1C2AD3" w14:textId="77777777" w:rsidR="00EC1C87" w:rsidRPr="00F60154" w:rsidRDefault="00EC1C87" w:rsidP="00A53875">
            <w:pPr>
              <w:spacing w:after="0"/>
              <w:rPr>
                <w:rFonts w:asciiTheme="minorHAnsi" w:hAnsiTheme="minorHAnsi" w:cstheme="minorHAnsi"/>
                <w:sz w:val="20"/>
              </w:rPr>
            </w:pPr>
            <w:r w:rsidRPr="00F60154">
              <w:rPr>
                <w:rFonts w:asciiTheme="minorHAnsi" w:hAnsiTheme="minorHAnsi" w:cstheme="minorHAnsi"/>
                <w:sz w:val="20"/>
              </w:rPr>
              <w:t>Aantal vaste IP telefoons</w:t>
            </w:r>
          </w:p>
        </w:tc>
        <w:tc>
          <w:tcPr>
            <w:tcW w:w="3397" w:type="dxa"/>
            <w:shd w:val="clear" w:color="auto" w:fill="auto"/>
          </w:tcPr>
          <w:p w14:paraId="09A3AE22" w14:textId="77777777" w:rsidR="00EC1C87" w:rsidRPr="00F60154" w:rsidRDefault="00EC1C87" w:rsidP="00A53875">
            <w:pPr>
              <w:spacing w:after="0"/>
              <w:jc w:val="right"/>
              <w:rPr>
                <w:rFonts w:asciiTheme="minorHAnsi" w:hAnsiTheme="minorHAnsi" w:cstheme="minorHAnsi"/>
                <w:sz w:val="20"/>
              </w:rPr>
            </w:pPr>
            <w:r w:rsidRPr="00F60154">
              <w:rPr>
                <w:rFonts w:asciiTheme="minorHAnsi" w:hAnsiTheme="minorHAnsi" w:cstheme="minorHAnsi"/>
                <w:sz w:val="20"/>
              </w:rPr>
              <w:t>40</w:t>
            </w:r>
          </w:p>
        </w:tc>
      </w:tr>
      <w:tr w:rsidR="00EC1C87" w:rsidRPr="00F60154" w14:paraId="781D71AD" w14:textId="77777777" w:rsidTr="00A53875">
        <w:trPr>
          <w:trHeight w:val="227"/>
        </w:trPr>
        <w:tc>
          <w:tcPr>
            <w:tcW w:w="5665" w:type="dxa"/>
          </w:tcPr>
          <w:p w14:paraId="4EB0BFD8" w14:textId="77777777" w:rsidR="00EC1C87" w:rsidRPr="00F60154" w:rsidRDefault="00EC1C87" w:rsidP="00A53875">
            <w:pPr>
              <w:spacing w:after="0"/>
              <w:rPr>
                <w:rFonts w:asciiTheme="minorHAnsi" w:hAnsiTheme="minorHAnsi" w:cstheme="minorHAnsi"/>
                <w:sz w:val="20"/>
                <w:lang w:val="fr-FR"/>
              </w:rPr>
            </w:pPr>
            <w:r w:rsidRPr="00F60154">
              <w:rPr>
                <w:rFonts w:asciiTheme="minorHAnsi" w:hAnsiTheme="minorHAnsi" w:cstheme="minorHAnsi"/>
                <w:sz w:val="20"/>
                <w:lang w:val="fr-FR"/>
              </w:rPr>
              <w:t>Totaal aantal virtuele applicatieservers (applicaties, Radius, FTP)</w:t>
            </w:r>
          </w:p>
        </w:tc>
        <w:tc>
          <w:tcPr>
            <w:tcW w:w="3397" w:type="dxa"/>
            <w:shd w:val="clear" w:color="auto" w:fill="auto"/>
          </w:tcPr>
          <w:p w14:paraId="6DBC9E9A" w14:textId="77777777" w:rsidR="00EC1C87" w:rsidRPr="00F60154" w:rsidRDefault="00EC1C87" w:rsidP="00A53875">
            <w:pPr>
              <w:spacing w:after="0"/>
              <w:jc w:val="right"/>
              <w:rPr>
                <w:rFonts w:asciiTheme="minorHAnsi" w:hAnsiTheme="minorHAnsi" w:cstheme="minorHAnsi"/>
                <w:sz w:val="20"/>
              </w:rPr>
            </w:pPr>
            <w:r w:rsidRPr="00F60154">
              <w:rPr>
                <w:rFonts w:asciiTheme="minorHAnsi" w:hAnsiTheme="minorHAnsi" w:cstheme="minorHAnsi"/>
                <w:sz w:val="20"/>
              </w:rPr>
              <w:t>8</w:t>
            </w:r>
          </w:p>
        </w:tc>
      </w:tr>
      <w:tr w:rsidR="00EC1C87" w:rsidRPr="00F60154" w14:paraId="13609B16" w14:textId="77777777" w:rsidTr="00A53875">
        <w:trPr>
          <w:trHeight w:val="227"/>
        </w:trPr>
        <w:tc>
          <w:tcPr>
            <w:tcW w:w="5665" w:type="dxa"/>
          </w:tcPr>
          <w:p w14:paraId="1C9F043E" w14:textId="77777777" w:rsidR="00EC1C87" w:rsidRPr="00F60154" w:rsidRDefault="00EC1C87" w:rsidP="00A53875">
            <w:pPr>
              <w:spacing w:after="0"/>
              <w:rPr>
                <w:rFonts w:asciiTheme="minorHAnsi" w:hAnsiTheme="minorHAnsi" w:cstheme="minorHAnsi"/>
                <w:sz w:val="20"/>
                <w:lang w:val="fr-FR"/>
              </w:rPr>
            </w:pPr>
            <w:r w:rsidRPr="00F60154">
              <w:rPr>
                <w:rFonts w:asciiTheme="minorHAnsi" w:hAnsiTheme="minorHAnsi" w:cstheme="minorHAnsi"/>
                <w:sz w:val="20"/>
                <w:lang w:val="fr-FR"/>
              </w:rPr>
              <w:lastRenderedPageBreak/>
              <w:t>Totaal aantal virtuele infra servers ( fileservers, domain controllers, printservers, management, ADFS, certificate, monitoring)</w:t>
            </w:r>
          </w:p>
        </w:tc>
        <w:tc>
          <w:tcPr>
            <w:tcW w:w="3397" w:type="dxa"/>
            <w:shd w:val="clear" w:color="auto" w:fill="auto"/>
          </w:tcPr>
          <w:p w14:paraId="1B7284E2" w14:textId="77777777" w:rsidR="00EC1C87" w:rsidRPr="00F60154" w:rsidRDefault="00EC1C87" w:rsidP="00A53875">
            <w:pPr>
              <w:spacing w:after="0"/>
              <w:jc w:val="right"/>
              <w:rPr>
                <w:rFonts w:asciiTheme="minorHAnsi" w:hAnsiTheme="minorHAnsi" w:cstheme="minorHAnsi"/>
                <w:sz w:val="20"/>
              </w:rPr>
            </w:pPr>
            <w:r w:rsidRPr="00F60154">
              <w:rPr>
                <w:rFonts w:asciiTheme="minorHAnsi" w:hAnsiTheme="minorHAnsi" w:cstheme="minorHAnsi"/>
                <w:sz w:val="20"/>
              </w:rPr>
              <w:t>20</w:t>
            </w:r>
          </w:p>
        </w:tc>
      </w:tr>
      <w:tr w:rsidR="00EC1C87" w:rsidRPr="00F60154" w14:paraId="5AF561AF" w14:textId="77777777" w:rsidTr="00A53875">
        <w:trPr>
          <w:trHeight w:val="227"/>
        </w:trPr>
        <w:tc>
          <w:tcPr>
            <w:tcW w:w="5665" w:type="dxa"/>
          </w:tcPr>
          <w:p w14:paraId="7C2A4B51" w14:textId="77777777" w:rsidR="00EC1C87" w:rsidRPr="00F60154" w:rsidRDefault="00EC1C87" w:rsidP="00A53875">
            <w:pPr>
              <w:spacing w:after="0"/>
              <w:rPr>
                <w:rFonts w:asciiTheme="minorHAnsi" w:hAnsiTheme="minorHAnsi" w:cstheme="minorHAnsi"/>
                <w:sz w:val="20"/>
                <w:lang w:val="fr-FR"/>
              </w:rPr>
            </w:pPr>
            <w:r w:rsidRPr="00F60154">
              <w:rPr>
                <w:rFonts w:asciiTheme="minorHAnsi" w:hAnsiTheme="minorHAnsi" w:cstheme="minorHAnsi"/>
                <w:sz w:val="20"/>
                <w:lang w:val="fr-FR"/>
              </w:rPr>
              <w:t>Totaal aantal  virtuele Citrix servers</w:t>
            </w:r>
          </w:p>
        </w:tc>
        <w:tc>
          <w:tcPr>
            <w:tcW w:w="3397" w:type="dxa"/>
            <w:shd w:val="clear" w:color="auto" w:fill="auto"/>
          </w:tcPr>
          <w:p w14:paraId="7D9868B2" w14:textId="77777777" w:rsidR="00EC1C87" w:rsidRPr="00F60154" w:rsidRDefault="00EC1C87" w:rsidP="00A53875">
            <w:pPr>
              <w:spacing w:after="0"/>
              <w:jc w:val="right"/>
              <w:rPr>
                <w:rFonts w:asciiTheme="minorHAnsi" w:hAnsiTheme="minorHAnsi" w:cstheme="minorHAnsi"/>
                <w:sz w:val="20"/>
              </w:rPr>
            </w:pPr>
            <w:r w:rsidRPr="00F60154">
              <w:rPr>
                <w:rFonts w:asciiTheme="minorHAnsi" w:hAnsiTheme="minorHAnsi" w:cstheme="minorHAnsi"/>
                <w:sz w:val="20"/>
              </w:rPr>
              <w:t>27</w:t>
            </w:r>
          </w:p>
        </w:tc>
      </w:tr>
    </w:tbl>
    <w:p w14:paraId="12B15B81" w14:textId="77777777" w:rsidR="00EC1C87" w:rsidRPr="00F60154" w:rsidRDefault="00EC1C87" w:rsidP="00EC1C87">
      <w:pPr>
        <w:pStyle w:val="Kop2"/>
      </w:pPr>
      <w:bookmarkStart w:id="215" w:name="_Toc121725567"/>
      <w:bookmarkStart w:id="216" w:name="_Toc126911664"/>
      <w:r w:rsidRPr="00F60154">
        <w:t>WAN-verbindingen en locaties</w:t>
      </w:r>
      <w:bookmarkEnd w:id="215"/>
      <w:bookmarkEnd w:id="216"/>
    </w:p>
    <w:p w14:paraId="3910310A" w14:textId="6941FC71" w:rsidR="00EC1C87" w:rsidRPr="00F60154" w:rsidRDefault="003A67AD" w:rsidP="00EC1C87">
      <w:r w:rsidRPr="00F60154">
        <w:t>Aanbestedende dienst</w:t>
      </w:r>
      <w:r w:rsidR="00EC1C87" w:rsidRPr="00F60154">
        <w:t xml:space="preserve"> heeft de volgende gebouwlocaties in gebruik inclusief het aantal beschikbare wer</w:t>
      </w:r>
      <w:r w:rsidR="0049505F">
        <w:t>k</w:t>
      </w:r>
      <w:r w:rsidR="00EC1C87" w:rsidRPr="00F60154">
        <w:t>plekken en de beschikbare WAN-bandbreedte per locatie. Zie ook</w:t>
      </w:r>
      <w:r w:rsidR="000831F3" w:rsidRPr="00F60154">
        <w:t xml:space="preserve"> </w:t>
      </w:r>
      <w:r w:rsidR="000831F3" w:rsidRPr="00F60154">
        <w:fldChar w:fldCharType="begin"/>
      </w:r>
      <w:r w:rsidR="000831F3" w:rsidRPr="00F60154">
        <w:instrText xml:space="preserve"> REF _Ref125377254 \h  \* MERGEFORMAT </w:instrText>
      </w:r>
      <w:r w:rsidR="000831F3" w:rsidRPr="00F60154">
        <w:fldChar w:fldCharType="separate"/>
      </w:r>
      <w:r w:rsidR="003341A5" w:rsidRPr="003341A5">
        <w:t>Bijlage 7: Verbindingen</w:t>
      </w:r>
      <w:r w:rsidR="000831F3" w:rsidRPr="00F60154">
        <w:fldChar w:fldCharType="end"/>
      </w:r>
      <w:r w:rsidR="000831F3" w:rsidRPr="00F60154">
        <w:t>.</w:t>
      </w:r>
    </w:p>
    <w:tbl>
      <w:tblPr>
        <w:tblStyle w:val="Rastertabel4-Accent2"/>
        <w:tblW w:w="5316" w:type="pct"/>
        <w:tblLayout w:type="fixed"/>
        <w:tblLook w:val="04A0" w:firstRow="1" w:lastRow="0" w:firstColumn="1" w:lastColumn="0" w:noHBand="0" w:noVBand="1"/>
      </w:tblPr>
      <w:tblGrid>
        <w:gridCol w:w="1699"/>
        <w:gridCol w:w="4397"/>
        <w:gridCol w:w="1414"/>
        <w:gridCol w:w="2125"/>
      </w:tblGrid>
      <w:tr w:rsidR="00EC1C87" w:rsidRPr="00F60154" w14:paraId="778B1974" w14:textId="77777777" w:rsidTr="00B71A4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81" w:type="pct"/>
            <w:shd w:val="clear" w:color="auto" w:fill="E10E49"/>
            <w:noWrap/>
            <w:hideMark/>
          </w:tcPr>
          <w:p w14:paraId="3D3629EB" w14:textId="77777777" w:rsidR="00EC1C87" w:rsidRPr="00F60154" w:rsidRDefault="00EC1C87" w:rsidP="00A53875">
            <w:pPr>
              <w:spacing w:after="0"/>
              <w:rPr>
                <w:rFonts w:cs="Calibri"/>
                <w:color w:val="FFFFFF"/>
                <w:sz w:val="20"/>
                <w:szCs w:val="20"/>
              </w:rPr>
            </w:pPr>
            <w:r w:rsidRPr="00F60154">
              <w:rPr>
                <w:rFonts w:cs="Calibri"/>
                <w:color w:val="FFFFFF"/>
                <w:sz w:val="20"/>
                <w:szCs w:val="20"/>
              </w:rPr>
              <w:t>Soort</w:t>
            </w:r>
          </w:p>
        </w:tc>
        <w:tc>
          <w:tcPr>
            <w:tcW w:w="2282" w:type="pct"/>
            <w:shd w:val="clear" w:color="auto" w:fill="E10E49"/>
            <w:noWrap/>
            <w:hideMark/>
          </w:tcPr>
          <w:p w14:paraId="61F2FBAE" w14:textId="77777777" w:rsidR="00EC1C87" w:rsidRPr="00F60154" w:rsidRDefault="00EC1C87" w:rsidP="00A53875">
            <w:pPr>
              <w:spacing w:after="0"/>
              <w:cnfStyle w:val="100000000000" w:firstRow="1" w:lastRow="0" w:firstColumn="0" w:lastColumn="0" w:oddVBand="0" w:evenVBand="0" w:oddHBand="0" w:evenHBand="0" w:firstRowFirstColumn="0" w:firstRowLastColumn="0" w:lastRowFirstColumn="0" w:lastRowLastColumn="0"/>
              <w:rPr>
                <w:rFonts w:cs="Calibri"/>
                <w:color w:val="FFFFFF"/>
                <w:sz w:val="20"/>
                <w:szCs w:val="20"/>
              </w:rPr>
            </w:pPr>
            <w:r w:rsidRPr="00F60154">
              <w:rPr>
                <w:rFonts w:cs="Calibri"/>
                <w:color w:val="FFFFFF"/>
                <w:sz w:val="20"/>
                <w:szCs w:val="20"/>
              </w:rPr>
              <w:t>Omschrijving</w:t>
            </w:r>
          </w:p>
        </w:tc>
        <w:tc>
          <w:tcPr>
            <w:tcW w:w="734" w:type="pct"/>
            <w:shd w:val="clear" w:color="auto" w:fill="E10E49"/>
            <w:noWrap/>
            <w:hideMark/>
          </w:tcPr>
          <w:p w14:paraId="41AE1DD9" w14:textId="77777777" w:rsidR="00EC1C87" w:rsidRPr="00F60154" w:rsidRDefault="00EC1C87" w:rsidP="00A53875">
            <w:pPr>
              <w:spacing w:after="0"/>
              <w:cnfStyle w:val="100000000000" w:firstRow="1" w:lastRow="0" w:firstColumn="0" w:lastColumn="0" w:oddVBand="0" w:evenVBand="0" w:oddHBand="0" w:evenHBand="0" w:firstRowFirstColumn="0" w:firstRowLastColumn="0" w:lastRowFirstColumn="0" w:lastRowLastColumn="0"/>
              <w:rPr>
                <w:rFonts w:cs="Calibri"/>
                <w:color w:val="FFFFFF"/>
                <w:sz w:val="20"/>
                <w:szCs w:val="20"/>
              </w:rPr>
            </w:pPr>
            <w:r w:rsidRPr="00F60154">
              <w:rPr>
                <w:rFonts w:cs="Calibri"/>
                <w:b w:val="0"/>
                <w:bCs w:val="0"/>
                <w:color w:val="FFFFFF"/>
                <w:sz w:val="20"/>
                <w:szCs w:val="20"/>
              </w:rPr>
              <w:t>C</w:t>
            </w:r>
            <w:r w:rsidRPr="00F60154">
              <w:rPr>
                <w:rFonts w:cs="Calibri"/>
                <w:color w:val="FFFFFF"/>
                <w:sz w:val="20"/>
                <w:szCs w:val="20"/>
              </w:rPr>
              <w:t>ontracthouder</w:t>
            </w:r>
          </w:p>
        </w:tc>
        <w:tc>
          <w:tcPr>
            <w:tcW w:w="1103" w:type="pct"/>
            <w:shd w:val="clear" w:color="auto" w:fill="E10E49"/>
            <w:noWrap/>
            <w:hideMark/>
          </w:tcPr>
          <w:p w14:paraId="4FBBED4A" w14:textId="77777777" w:rsidR="00EC1C87" w:rsidRPr="00F60154" w:rsidRDefault="00EC1C87" w:rsidP="00A53875">
            <w:pPr>
              <w:spacing w:after="0"/>
              <w:cnfStyle w:val="100000000000" w:firstRow="1" w:lastRow="0" w:firstColumn="0" w:lastColumn="0" w:oddVBand="0" w:evenVBand="0" w:oddHBand="0" w:evenHBand="0" w:firstRowFirstColumn="0" w:firstRowLastColumn="0" w:lastRowFirstColumn="0" w:lastRowLastColumn="0"/>
              <w:rPr>
                <w:rFonts w:cs="Calibri"/>
                <w:color w:val="FFFFFF"/>
                <w:sz w:val="20"/>
                <w:szCs w:val="20"/>
              </w:rPr>
            </w:pPr>
            <w:r w:rsidRPr="00F60154">
              <w:rPr>
                <w:rFonts w:cs="Calibri"/>
                <w:color w:val="FFFFFF"/>
                <w:sz w:val="20"/>
                <w:szCs w:val="20"/>
              </w:rPr>
              <w:t>Bandbreedte (up en down)</w:t>
            </w:r>
          </w:p>
        </w:tc>
      </w:tr>
      <w:tr w:rsidR="00EC1C87" w:rsidRPr="00F60154" w14:paraId="1CD8B3A1" w14:textId="77777777" w:rsidTr="00B71A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81" w:type="pct"/>
            <w:shd w:val="clear" w:color="auto" w:fill="auto"/>
            <w:noWrap/>
            <w:hideMark/>
          </w:tcPr>
          <w:p w14:paraId="2E5C74B9" w14:textId="77777777" w:rsidR="00EC1C87" w:rsidRPr="00F60154" w:rsidRDefault="00EC1C87" w:rsidP="00A53875">
            <w:pPr>
              <w:spacing w:after="0"/>
              <w:rPr>
                <w:rFonts w:cs="Calibri"/>
                <w:color w:val="000000"/>
                <w:sz w:val="20"/>
                <w:szCs w:val="20"/>
              </w:rPr>
            </w:pPr>
            <w:r w:rsidRPr="00F60154">
              <w:rPr>
                <w:rFonts w:cs="Calibri"/>
                <w:color w:val="000000"/>
                <w:sz w:val="20"/>
                <w:szCs w:val="20"/>
              </w:rPr>
              <w:t>GGI/Gemnet</w:t>
            </w:r>
          </w:p>
        </w:tc>
        <w:tc>
          <w:tcPr>
            <w:tcW w:w="2282" w:type="pct"/>
            <w:shd w:val="clear" w:color="auto" w:fill="auto"/>
            <w:noWrap/>
            <w:hideMark/>
          </w:tcPr>
          <w:p w14:paraId="2BF6A12B" w14:textId="77777777" w:rsidR="00EC1C87" w:rsidRPr="00F60154" w:rsidRDefault="00EC1C87" w:rsidP="00A53875">
            <w:pPr>
              <w:spacing w:after="0"/>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F60154">
              <w:rPr>
                <w:rFonts w:cs="Calibri"/>
                <w:color w:val="000000"/>
                <w:sz w:val="20"/>
                <w:szCs w:val="20"/>
              </w:rPr>
              <w:t>Gemnet / diginet koppeling</w:t>
            </w:r>
          </w:p>
        </w:tc>
        <w:tc>
          <w:tcPr>
            <w:tcW w:w="734" w:type="pct"/>
            <w:shd w:val="clear" w:color="auto" w:fill="auto"/>
            <w:noWrap/>
            <w:hideMark/>
          </w:tcPr>
          <w:p w14:paraId="2F91BECC" w14:textId="77777777" w:rsidR="00EC1C87" w:rsidRPr="00F60154" w:rsidRDefault="00EC1C87" w:rsidP="00A53875">
            <w:pPr>
              <w:spacing w:after="0"/>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F60154">
              <w:rPr>
                <w:rFonts w:cs="Calibri"/>
                <w:color w:val="000000"/>
                <w:sz w:val="20"/>
                <w:szCs w:val="20"/>
              </w:rPr>
              <w:t>BghU</w:t>
            </w:r>
          </w:p>
        </w:tc>
        <w:tc>
          <w:tcPr>
            <w:tcW w:w="1103" w:type="pct"/>
            <w:shd w:val="clear" w:color="auto" w:fill="auto"/>
            <w:noWrap/>
            <w:hideMark/>
          </w:tcPr>
          <w:p w14:paraId="0551593A" w14:textId="77777777" w:rsidR="00EC1C87" w:rsidRPr="00F60154" w:rsidRDefault="00EC1C87" w:rsidP="00A53875">
            <w:pPr>
              <w:spacing w:after="0"/>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F60154">
              <w:rPr>
                <w:rFonts w:cs="Calibri"/>
                <w:color w:val="000000"/>
                <w:sz w:val="20"/>
                <w:szCs w:val="20"/>
              </w:rPr>
              <w:t>100MB</w:t>
            </w:r>
          </w:p>
        </w:tc>
      </w:tr>
      <w:tr w:rsidR="00EC1C87" w:rsidRPr="00F60154" w14:paraId="0BDBE602" w14:textId="77777777" w:rsidTr="00B71A47">
        <w:trPr>
          <w:trHeight w:val="288"/>
        </w:trPr>
        <w:tc>
          <w:tcPr>
            <w:cnfStyle w:val="001000000000" w:firstRow="0" w:lastRow="0" w:firstColumn="1" w:lastColumn="0" w:oddVBand="0" w:evenVBand="0" w:oddHBand="0" w:evenHBand="0" w:firstRowFirstColumn="0" w:firstRowLastColumn="0" w:lastRowFirstColumn="0" w:lastRowLastColumn="0"/>
            <w:tcW w:w="881" w:type="pct"/>
            <w:shd w:val="clear" w:color="auto" w:fill="auto"/>
            <w:noWrap/>
            <w:hideMark/>
          </w:tcPr>
          <w:p w14:paraId="406FEBC0" w14:textId="77777777" w:rsidR="00EC1C87" w:rsidRPr="00F60154" w:rsidRDefault="00EC1C87" w:rsidP="00A53875">
            <w:pPr>
              <w:spacing w:after="0"/>
              <w:rPr>
                <w:rFonts w:cs="Calibri"/>
                <w:color w:val="000000"/>
                <w:sz w:val="20"/>
                <w:szCs w:val="20"/>
              </w:rPr>
            </w:pPr>
            <w:r w:rsidRPr="00F60154">
              <w:rPr>
                <w:rFonts w:cs="Calibri"/>
                <w:color w:val="000000"/>
                <w:sz w:val="20"/>
                <w:szCs w:val="20"/>
              </w:rPr>
              <w:t>Internet Kantoot BghU Utrecht</w:t>
            </w:r>
          </w:p>
        </w:tc>
        <w:tc>
          <w:tcPr>
            <w:tcW w:w="2282" w:type="pct"/>
            <w:shd w:val="clear" w:color="auto" w:fill="auto"/>
            <w:noWrap/>
            <w:hideMark/>
          </w:tcPr>
          <w:p w14:paraId="20B3EA70" w14:textId="77777777" w:rsidR="00EC1C87" w:rsidRPr="00F60154" w:rsidRDefault="00EC1C87" w:rsidP="00A53875">
            <w:pPr>
              <w:spacing w:after="0"/>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F60154">
              <w:rPr>
                <w:rFonts w:cs="Calibri"/>
                <w:color w:val="000000"/>
                <w:sz w:val="20"/>
                <w:szCs w:val="20"/>
              </w:rPr>
              <w:t>Internet in beheer bij gemeente Utrecht</w:t>
            </w:r>
          </w:p>
        </w:tc>
        <w:tc>
          <w:tcPr>
            <w:tcW w:w="734" w:type="pct"/>
            <w:shd w:val="clear" w:color="auto" w:fill="auto"/>
            <w:noWrap/>
            <w:hideMark/>
          </w:tcPr>
          <w:p w14:paraId="31357B51" w14:textId="77777777" w:rsidR="00EC1C87" w:rsidRPr="00F60154" w:rsidRDefault="00EC1C87" w:rsidP="00A53875">
            <w:pPr>
              <w:spacing w:after="0"/>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F60154">
              <w:rPr>
                <w:rFonts w:cs="Calibri"/>
                <w:color w:val="000000"/>
                <w:sz w:val="20"/>
                <w:szCs w:val="20"/>
              </w:rPr>
              <w:t>BghU/Utrecht</w:t>
            </w:r>
          </w:p>
        </w:tc>
        <w:tc>
          <w:tcPr>
            <w:tcW w:w="1103" w:type="pct"/>
            <w:shd w:val="clear" w:color="auto" w:fill="auto"/>
            <w:noWrap/>
            <w:hideMark/>
          </w:tcPr>
          <w:p w14:paraId="6BC8A7D7" w14:textId="77777777" w:rsidR="00EC1C87" w:rsidRPr="00F60154" w:rsidRDefault="00EC1C87" w:rsidP="00A53875">
            <w:pPr>
              <w:spacing w:after="0"/>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F60154">
              <w:rPr>
                <w:rFonts w:cs="Calibri"/>
                <w:color w:val="000000"/>
                <w:sz w:val="20"/>
                <w:szCs w:val="20"/>
              </w:rPr>
              <w:t>1GB shared</w:t>
            </w:r>
          </w:p>
        </w:tc>
      </w:tr>
      <w:tr w:rsidR="00EC1C87" w:rsidRPr="00F60154" w14:paraId="168FA925" w14:textId="77777777" w:rsidTr="00B71A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81" w:type="pct"/>
            <w:shd w:val="clear" w:color="auto" w:fill="auto"/>
            <w:hideMark/>
          </w:tcPr>
          <w:p w14:paraId="0E139ACB" w14:textId="77777777" w:rsidR="00EC1C87" w:rsidRPr="00F60154" w:rsidRDefault="00EC1C87" w:rsidP="00A53875">
            <w:pPr>
              <w:spacing w:after="0"/>
              <w:rPr>
                <w:rFonts w:cs="Calibri"/>
                <w:color w:val="000000"/>
                <w:sz w:val="20"/>
                <w:szCs w:val="20"/>
              </w:rPr>
            </w:pPr>
            <w:r w:rsidRPr="00F60154">
              <w:rPr>
                <w:rFonts w:cs="Calibri"/>
                <w:color w:val="000000"/>
                <w:sz w:val="20"/>
                <w:szCs w:val="20"/>
              </w:rPr>
              <w:t>Glasvezel</w:t>
            </w:r>
          </w:p>
        </w:tc>
        <w:tc>
          <w:tcPr>
            <w:tcW w:w="2282" w:type="pct"/>
            <w:shd w:val="clear" w:color="auto" w:fill="auto"/>
            <w:hideMark/>
          </w:tcPr>
          <w:p w14:paraId="21261CD7" w14:textId="77777777" w:rsidR="00EC1C87" w:rsidRPr="00F60154" w:rsidRDefault="00EC1C87" w:rsidP="00A53875">
            <w:pPr>
              <w:spacing w:after="0"/>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F60154">
              <w:rPr>
                <w:rFonts w:cs="Calibri"/>
                <w:color w:val="000000"/>
                <w:sz w:val="20"/>
                <w:szCs w:val="20"/>
              </w:rPr>
              <w:t>Stadskantoor Utrecht naar Datacenter van Centric in Gouda</w:t>
            </w:r>
          </w:p>
        </w:tc>
        <w:tc>
          <w:tcPr>
            <w:tcW w:w="734" w:type="pct"/>
            <w:shd w:val="clear" w:color="auto" w:fill="auto"/>
            <w:noWrap/>
            <w:hideMark/>
          </w:tcPr>
          <w:p w14:paraId="4E2D1555" w14:textId="77777777" w:rsidR="00EC1C87" w:rsidRPr="00F60154" w:rsidRDefault="00EC1C87" w:rsidP="00A53875">
            <w:pPr>
              <w:spacing w:after="0"/>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F60154">
              <w:rPr>
                <w:rFonts w:cs="Calibri"/>
                <w:color w:val="000000"/>
                <w:sz w:val="20"/>
                <w:szCs w:val="20"/>
              </w:rPr>
              <w:t>Centric</w:t>
            </w:r>
          </w:p>
        </w:tc>
        <w:tc>
          <w:tcPr>
            <w:tcW w:w="1103" w:type="pct"/>
            <w:shd w:val="clear" w:color="auto" w:fill="auto"/>
            <w:hideMark/>
          </w:tcPr>
          <w:p w14:paraId="329844AF" w14:textId="77777777" w:rsidR="00EC1C87" w:rsidRPr="00F60154" w:rsidRDefault="00EC1C87" w:rsidP="00A53875">
            <w:pPr>
              <w:spacing w:after="0"/>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F60154">
              <w:rPr>
                <w:rFonts w:cs="Calibri"/>
                <w:color w:val="000000"/>
                <w:sz w:val="20"/>
                <w:szCs w:val="20"/>
              </w:rPr>
              <w:t>100Mb</w:t>
            </w:r>
          </w:p>
        </w:tc>
      </w:tr>
      <w:tr w:rsidR="00EC1C87" w:rsidRPr="00F60154" w14:paraId="0993D3F0" w14:textId="77777777" w:rsidTr="00B71A47">
        <w:trPr>
          <w:trHeight w:val="288"/>
        </w:trPr>
        <w:tc>
          <w:tcPr>
            <w:cnfStyle w:val="001000000000" w:firstRow="0" w:lastRow="0" w:firstColumn="1" w:lastColumn="0" w:oddVBand="0" w:evenVBand="0" w:oddHBand="0" w:evenHBand="0" w:firstRowFirstColumn="0" w:firstRowLastColumn="0" w:lastRowFirstColumn="0" w:lastRowLastColumn="0"/>
            <w:tcW w:w="881" w:type="pct"/>
            <w:shd w:val="clear" w:color="auto" w:fill="auto"/>
            <w:hideMark/>
          </w:tcPr>
          <w:p w14:paraId="2058B36E" w14:textId="77777777" w:rsidR="00EC1C87" w:rsidRPr="00F60154" w:rsidRDefault="00EC1C87" w:rsidP="00A53875">
            <w:pPr>
              <w:spacing w:after="0"/>
              <w:rPr>
                <w:rFonts w:cs="Calibri"/>
                <w:color w:val="000000"/>
                <w:sz w:val="20"/>
                <w:szCs w:val="20"/>
              </w:rPr>
            </w:pPr>
            <w:r w:rsidRPr="00F60154">
              <w:rPr>
                <w:rFonts w:cs="Calibri"/>
                <w:color w:val="000000"/>
                <w:sz w:val="20"/>
                <w:szCs w:val="20"/>
              </w:rPr>
              <w:t>Glasvezel</w:t>
            </w:r>
          </w:p>
        </w:tc>
        <w:tc>
          <w:tcPr>
            <w:tcW w:w="2282" w:type="pct"/>
            <w:shd w:val="clear" w:color="auto" w:fill="auto"/>
            <w:hideMark/>
          </w:tcPr>
          <w:p w14:paraId="05E84547" w14:textId="77777777" w:rsidR="00EC1C87" w:rsidRPr="00F60154" w:rsidRDefault="00EC1C87" w:rsidP="00A53875">
            <w:pPr>
              <w:spacing w:after="0"/>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F60154">
              <w:rPr>
                <w:rFonts w:cs="Calibri"/>
                <w:color w:val="000000"/>
                <w:sz w:val="20"/>
                <w:szCs w:val="20"/>
              </w:rPr>
              <w:t>Locatie Datacenter BghU naar Datacenter van Centric in Gouda</w:t>
            </w:r>
          </w:p>
        </w:tc>
        <w:tc>
          <w:tcPr>
            <w:tcW w:w="734" w:type="pct"/>
            <w:shd w:val="clear" w:color="auto" w:fill="auto"/>
            <w:noWrap/>
            <w:hideMark/>
          </w:tcPr>
          <w:p w14:paraId="3AB65EC1" w14:textId="77777777" w:rsidR="00EC1C87" w:rsidRPr="00F60154" w:rsidRDefault="00EC1C87" w:rsidP="00A53875">
            <w:pPr>
              <w:spacing w:after="0"/>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F60154">
              <w:rPr>
                <w:rFonts w:cs="Calibri"/>
                <w:color w:val="000000"/>
                <w:sz w:val="20"/>
                <w:szCs w:val="20"/>
              </w:rPr>
              <w:t>Centric</w:t>
            </w:r>
          </w:p>
        </w:tc>
        <w:tc>
          <w:tcPr>
            <w:tcW w:w="1103" w:type="pct"/>
            <w:shd w:val="clear" w:color="auto" w:fill="auto"/>
            <w:hideMark/>
          </w:tcPr>
          <w:p w14:paraId="015DE12B" w14:textId="77777777" w:rsidR="00EC1C87" w:rsidRPr="00F60154" w:rsidRDefault="00EC1C87" w:rsidP="00A53875">
            <w:pPr>
              <w:spacing w:after="0"/>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F60154">
              <w:rPr>
                <w:rFonts w:cs="Calibri"/>
                <w:color w:val="000000"/>
                <w:sz w:val="20"/>
                <w:szCs w:val="20"/>
              </w:rPr>
              <w:t>100Mb</w:t>
            </w:r>
          </w:p>
        </w:tc>
      </w:tr>
      <w:tr w:rsidR="00EC1C87" w:rsidRPr="00F60154" w14:paraId="2210C3E5" w14:textId="77777777" w:rsidTr="00B71A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81" w:type="pct"/>
            <w:shd w:val="clear" w:color="auto" w:fill="auto"/>
            <w:hideMark/>
          </w:tcPr>
          <w:p w14:paraId="07366334" w14:textId="77777777" w:rsidR="00EC1C87" w:rsidRPr="00F60154" w:rsidRDefault="00EC1C87" w:rsidP="00A53875">
            <w:pPr>
              <w:spacing w:after="0"/>
              <w:rPr>
                <w:rFonts w:cs="Calibri"/>
                <w:color w:val="000000"/>
                <w:sz w:val="20"/>
                <w:szCs w:val="20"/>
              </w:rPr>
            </w:pPr>
            <w:r w:rsidRPr="00F60154">
              <w:rPr>
                <w:rFonts w:cs="Calibri"/>
                <w:color w:val="000000"/>
                <w:sz w:val="20"/>
                <w:szCs w:val="20"/>
              </w:rPr>
              <w:t>Backuplijn</w:t>
            </w:r>
          </w:p>
        </w:tc>
        <w:tc>
          <w:tcPr>
            <w:tcW w:w="2282" w:type="pct"/>
            <w:shd w:val="clear" w:color="auto" w:fill="auto"/>
            <w:hideMark/>
          </w:tcPr>
          <w:p w14:paraId="4C8865AB" w14:textId="77777777" w:rsidR="00EC1C87" w:rsidRPr="00F60154" w:rsidRDefault="00EC1C87" w:rsidP="00A53875">
            <w:pPr>
              <w:spacing w:after="0"/>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F60154">
              <w:rPr>
                <w:rFonts w:cs="Calibri"/>
                <w:color w:val="000000"/>
                <w:sz w:val="20"/>
                <w:szCs w:val="20"/>
              </w:rPr>
              <w:t>Backuplijn Centric</w:t>
            </w:r>
          </w:p>
        </w:tc>
        <w:tc>
          <w:tcPr>
            <w:tcW w:w="734" w:type="pct"/>
            <w:shd w:val="clear" w:color="auto" w:fill="auto"/>
            <w:noWrap/>
            <w:hideMark/>
          </w:tcPr>
          <w:p w14:paraId="27B133EA" w14:textId="77777777" w:rsidR="00EC1C87" w:rsidRPr="00F60154" w:rsidRDefault="00EC1C87" w:rsidP="00A53875">
            <w:pPr>
              <w:spacing w:after="0"/>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F60154">
              <w:rPr>
                <w:rFonts w:cs="Calibri"/>
                <w:color w:val="000000"/>
                <w:sz w:val="20"/>
                <w:szCs w:val="20"/>
              </w:rPr>
              <w:t>Centric</w:t>
            </w:r>
          </w:p>
        </w:tc>
        <w:tc>
          <w:tcPr>
            <w:tcW w:w="1103" w:type="pct"/>
            <w:shd w:val="clear" w:color="auto" w:fill="auto"/>
            <w:hideMark/>
          </w:tcPr>
          <w:p w14:paraId="5421719F" w14:textId="77777777" w:rsidR="00EC1C87" w:rsidRPr="00F60154" w:rsidRDefault="00EC1C87" w:rsidP="00A53875">
            <w:pPr>
              <w:spacing w:after="0"/>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F60154">
              <w:rPr>
                <w:rFonts w:cs="Calibri"/>
                <w:color w:val="000000"/>
                <w:sz w:val="20"/>
                <w:szCs w:val="20"/>
              </w:rPr>
              <w:t>30Mb</w:t>
            </w:r>
          </w:p>
        </w:tc>
      </w:tr>
      <w:tr w:rsidR="00EC1C87" w:rsidRPr="00F60154" w14:paraId="1E5C9FDE" w14:textId="77777777" w:rsidTr="00B71A47">
        <w:trPr>
          <w:trHeight w:val="288"/>
        </w:trPr>
        <w:tc>
          <w:tcPr>
            <w:cnfStyle w:val="001000000000" w:firstRow="0" w:lastRow="0" w:firstColumn="1" w:lastColumn="0" w:oddVBand="0" w:evenVBand="0" w:oddHBand="0" w:evenHBand="0" w:firstRowFirstColumn="0" w:firstRowLastColumn="0" w:lastRowFirstColumn="0" w:lastRowLastColumn="0"/>
            <w:tcW w:w="881" w:type="pct"/>
            <w:shd w:val="clear" w:color="auto" w:fill="auto"/>
            <w:noWrap/>
            <w:hideMark/>
          </w:tcPr>
          <w:p w14:paraId="7837E794" w14:textId="77777777" w:rsidR="00EC1C87" w:rsidRPr="00F60154" w:rsidRDefault="00EC1C87" w:rsidP="00A53875">
            <w:pPr>
              <w:spacing w:after="0"/>
              <w:rPr>
                <w:rFonts w:cs="Calibri"/>
                <w:color w:val="000000"/>
                <w:sz w:val="20"/>
                <w:szCs w:val="20"/>
              </w:rPr>
            </w:pPr>
            <w:r w:rsidRPr="00F60154">
              <w:rPr>
                <w:rFonts w:cs="Calibri"/>
                <w:color w:val="000000"/>
                <w:sz w:val="20"/>
                <w:szCs w:val="20"/>
              </w:rPr>
              <w:t>GGI/Gemnet Datacenter</w:t>
            </w:r>
          </w:p>
        </w:tc>
        <w:tc>
          <w:tcPr>
            <w:tcW w:w="2282" w:type="pct"/>
            <w:shd w:val="clear" w:color="auto" w:fill="auto"/>
            <w:noWrap/>
            <w:hideMark/>
          </w:tcPr>
          <w:p w14:paraId="13BC0C3C" w14:textId="77777777" w:rsidR="00EC1C87" w:rsidRPr="00F60154" w:rsidRDefault="00EC1C87" w:rsidP="00A53875">
            <w:pPr>
              <w:spacing w:after="0"/>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F60154">
              <w:rPr>
                <w:rFonts w:cs="Calibri"/>
                <w:color w:val="000000"/>
                <w:sz w:val="20"/>
                <w:szCs w:val="20"/>
              </w:rPr>
              <w:t>Loopt via de centrale koppeling die Centric  met Gemnet heeft.</w:t>
            </w:r>
          </w:p>
        </w:tc>
        <w:tc>
          <w:tcPr>
            <w:tcW w:w="734" w:type="pct"/>
            <w:shd w:val="clear" w:color="auto" w:fill="auto"/>
            <w:noWrap/>
            <w:hideMark/>
          </w:tcPr>
          <w:p w14:paraId="302E09D4" w14:textId="77777777" w:rsidR="00EC1C87" w:rsidRPr="00F60154" w:rsidRDefault="00EC1C87" w:rsidP="00A53875">
            <w:pPr>
              <w:spacing w:after="0"/>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F60154">
              <w:rPr>
                <w:rFonts w:cs="Calibri"/>
                <w:color w:val="000000"/>
                <w:sz w:val="20"/>
                <w:szCs w:val="20"/>
              </w:rPr>
              <w:t>Centric</w:t>
            </w:r>
          </w:p>
        </w:tc>
        <w:tc>
          <w:tcPr>
            <w:tcW w:w="1103" w:type="pct"/>
            <w:shd w:val="clear" w:color="auto" w:fill="auto"/>
            <w:noWrap/>
            <w:hideMark/>
          </w:tcPr>
          <w:p w14:paraId="713BCE0C" w14:textId="77777777" w:rsidR="00EC1C87" w:rsidRPr="00F60154" w:rsidRDefault="00EC1C87" w:rsidP="00A53875">
            <w:pPr>
              <w:spacing w:after="0"/>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p>
        </w:tc>
      </w:tr>
      <w:tr w:rsidR="00EC1C87" w:rsidRPr="00F60154" w14:paraId="669FA30E" w14:textId="77777777" w:rsidTr="00B71A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81" w:type="pct"/>
            <w:shd w:val="clear" w:color="auto" w:fill="auto"/>
            <w:noWrap/>
            <w:hideMark/>
          </w:tcPr>
          <w:p w14:paraId="626DC4B7" w14:textId="77777777" w:rsidR="00EC1C87" w:rsidRPr="00F60154" w:rsidRDefault="00EC1C87" w:rsidP="00A53875">
            <w:pPr>
              <w:spacing w:after="0"/>
              <w:rPr>
                <w:rFonts w:cs="Calibri"/>
                <w:color w:val="000000"/>
                <w:sz w:val="20"/>
                <w:szCs w:val="20"/>
              </w:rPr>
            </w:pPr>
            <w:r w:rsidRPr="00F60154">
              <w:rPr>
                <w:rFonts w:cs="Calibri"/>
                <w:color w:val="000000"/>
                <w:sz w:val="20"/>
                <w:szCs w:val="20"/>
              </w:rPr>
              <w:t>DMZ Datacenter</w:t>
            </w:r>
          </w:p>
        </w:tc>
        <w:tc>
          <w:tcPr>
            <w:tcW w:w="2282" w:type="pct"/>
            <w:shd w:val="clear" w:color="auto" w:fill="auto"/>
            <w:noWrap/>
            <w:hideMark/>
          </w:tcPr>
          <w:p w14:paraId="28207BBF" w14:textId="77777777" w:rsidR="00EC1C87" w:rsidRPr="00F60154" w:rsidRDefault="00EC1C87" w:rsidP="00A53875">
            <w:pPr>
              <w:spacing w:after="0"/>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F60154">
              <w:rPr>
                <w:rFonts w:cs="Calibri"/>
                <w:color w:val="000000"/>
                <w:sz w:val="20"/>
                <w:szCs w:val="20"/>
              </w:rPr>
              <w:t>Loopt via de centrale koppeling die Centric  met DMZ heeft.</w:t>
            </w:r>
          </w:p>
        </w:tc>
        <w:tc>
          <w:tcPr>
            <w:tcW w:w="734" w:type="pct"/>
            <w:shd w:val="clear" w:color="auto" w:fill="auto"/>
            <w:noWrap/>
            <w:hideMark/>
          </w:tcPr>
          <w:p w14:paraId="01380B02" w14:textId="77777777" w:rsidR="00EC1C87" w:rsidRPr="00F60154" w:rsidRDefault="00EC1C87" w:rsidP="00A53875">
            <w:pPr>
              <w:spacing w:after="0"/>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F60154">
              <w:rPr>
                <w:rFonts w:cs="Calibri"/>
                <w:color w:val="000000"/>
                <w:sz w:val="20"/>
                <w:szCs w:val="20"/>
              </w:rPr>
              <w:t>Centric</w:t>
            </w:r>
          </w:p>
        </w:tc>
        <w:tc>
          <w:tcPr>
            <w:tcW w:w="1103" w:type="pct"/>
            <w:shd w:val="clear" w:color="auto" w:fill="auto"/>
            <w:noWrap/>
            <w:hideMark/>
          </w:tcPr>
          <w:p w14:paraId="5E0AFD2D" w14:textId="77777777" w:rsidR="00EC1C87" w:rsidRPr="00F60154" w:rsidRDefault="00EC1C87" w:rsidP="00A53875">
            <w:pPr>
              <w:spacing w:after="0"/>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p>
        </w:tc>
      </w:tr>
      <w:tr w:rsidR="00EC1C87" w:rsidRPr="00F60154" w14:paraId="4B34A79C" w14:textId="77777777" w:rsidTr="00B71A47">
        <w:trPr>
          <w:trHeight w:val="288"/>
        </w:trPr>
        <w:tc>
          <w:tcPr>
            <w:cnfStyle w:val="001000000000" w:firstRow="0" w:lastRow="0" w:firstColumn="1" w:lastColumn="0" w:oddVBand="0" w:evenVBand="0" w:oddHBand="0" w:evenHBand="0" w:firstRowFirstColumn="0" w:firstRowLastColumn="0" w:lastRowFirstColumn="0" w:lastRowLastColumn="0"/>
            <w:tcW w:w="881" w:type="pct"/>
            <w:shd w:val="clear" w:color="auto" w:fill="auto"/>
            <w:noWrap/>
            <w:hideMark/>
          </w:tcPr>
          <w:p w14:paraId="153F311F" w14:textId="77777777" w:rsidR="00EC1C87" w:rsidRPr="00F60154" w:rsidRDefault="00EC1C87" w:rsidP="00A53875">
            <w:pPr>
              <w:spacing w:after="0"/>
              <w:rPr>
                <w:rFonts w:cs="Calibri"/>
                <w:color w:val="000000"/>
                <w:sz w:val="20"/>
                <w:szCs w:val="20"/>
              </w:rPr>
            </w:pPr>
            <w:r w:rsidRPr="00F60154">
              <w:rPr>
                <w:rFonts w:cs="Calibri"/>
                <w:color w:val="000000"/>
                <w:sz w:val="20"/>
                <w:szCs w:val="20"/>
              </w:rPr>
              <w:t>Internet Datacenter</w:t>
            </w:r>
          </w:p>
        </w:tc>
        <w:tc>
          <w:tcPr>
            <w:tcW w:w="2282" w:type="pct"/>
            <w:shd w:val="clear" w:color="auto" w:fill="auto"/>
            <w:noWrap/>
            <w:hideMark/>
          </w:tcPr>
          <w:p w14:paraId="344C2E5B" w14:textId="77777777" w:rsidR="00EC1C87" w:rsidRPr="00F60154" w:rsidRDefault="00EC1C87" w:rsidP="00A53875">
            <w:pPr>
              <w:spacing w:after="0"/>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F60154">
              <w:rPr>
                <w:rFonts w:cs="Calibri"/>
                <w:color w:val="000000"/>
                <w:sz w:val="20"/>
                <w:szCs w:val="20"/>
              </w:rPr>
              <w:t>Loopt via de centrale koppeling die Centric  met Internet heeft.</w:t>
            </w:r>
          </w:p>
        </w:tc>
        <w:tc>
          <w:tcPr>
            <w:tcW w:w="734" w:type="pct"/>
            <w:shd w:val="clear" w:color="auto" w:fill="auto"/>
            <w:noWrap/>
            <w:hideMark/>
          </w:tcPr>
          <w:p w14:paraId="699B2675" w14:textId="77777777" w:rsidR="00EC1C87" w:rsidRPr="00F60154" w:rsidRDefault="00EC1C87" w:rsidP="00A53875">
            <w:pPr>
              <w:spacing w:after="0"/>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F60154">
              <w:rPr>
                <w:rFonts w:cs="Calibri"/>
                <w:color w:val="000000"/>
                <w:sz w:val="20"/>
                <w:szCs w:val="20"/>
              </w:rPr>
              <w:t>Centric</w:t>
            </w:r>
          </w:p>
        </w:tc>
        <w:tc>
          <w:tcPr>
            <w:tcW w:w="1103" w:type="pct"/>
            <w:shd w:val="clear" w:color="auto" w:fill="auto"/>
            <w:noWrap/>
            <w:hideMark/>
          </w:tcPr>
          <w:p w14:paraId="001F48B3" w14:textId="77777777" w:rsidR="00EC1C87" w:rsidRPr="00F60154" w:rsidRDefault="00EC1C87" w:rsidP="00A53875">
            <w:pPr>
              <w:spacing w:after="0"/>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p>
        </w:tc>
      </w:tr>
    </w:tbl>
    <w:p w14:paraId="3E0EE86F" w14:textId="77777777" w:rsidR="00EC1C87" w:rsidRPr="00F60154" w:rsidRDefault="00EC1C87" w:rsidP="00EC1C87">
      <w:pPr>
        <w:pStyle w:val="Kop2"/>
      </w:pPr>
      <w:bookmarkStart w:id="217" w:name="_Toc121725568"/>
      <w:bookmarkStart w:id="218" w:name="_Toc126911665"/>
      <w:r w:rsidRPr="00F60154">
        <w:t>Kerntechnologieën</w:t>
      </w:r>
      <w:bookmarkEnd w:id="217"/>
      <w:bookmarkEnd w:id="218"/>
    </w:p>
    <w:p w14:paraId="5CF7CD9A" w14:textId="5D2DF70D" w:rsidR="00EC1C87" w:rsidRPr="00F60154" w:rsidRDefault="00EC1C87" w:rsidP="00EC1C87">
      <w:r w:rsidRPr="00F60154">
        <w:t xml:space="preserve">De volgende achterliggende technologieën worden momenteel gebruikt door </w:t>
      </w:r>
      <w:r w:rsidR="003A67AD" w:rsidRPr="00F60154">
        <w:t>Aanbestedende dienst</w:t>
      </w:r>
      <w:r w:rsidR="009A0B82" w:rsidRPr="00F60154">
        <w:t>:</w:t>
      </w:r>
    </w:p>
    <w:p w14:paraId="299780A3" w14:textId="77777777" w:rsidR="00EC1C87" w:rsidRPr="00F60154" w:rsidRDefault="00EC1C87">
      <w:pPr>
        <w:pStyle w:val="Lijstalinea"/>
        <w:numPr>
          <w:ilvl w:val="0"/>
          <w:numId w:val="32"/>
        </w:numPr>
        <w:kinsoku w:val="0"/>
        <w:autoSpaceDE w:val="0"/>
        <w:autoSpaceDN w:val="0"/>
        <w:adjustRightInd w:val="0"/>
        <w:spacing w:after="140" w:line="280" w:lineRule="atLeast"/>
      </w:pPr>
      <w:r w:rsidRPr="00F60154">
        <w:t>Citrix Xenapp 7</w:t>
      </w:r>
    </w:p>
    <w:p w14:paraId="342EB213" w14:textId="77777777" w:rsidR="00EC1C87" w:rsidRPr="00F60154" w:rsidRDefault="00EC1C87">
      <w:pPr>
        <w:pStyle w:val="Lijstalinea"/>
        <w:numPr>
          <w:ilvl w:val="0"/>
          <w:numId w:val="32"/>
        </w:numPr>
        <w:kinsoku w:val="0"/>
        <w:autoSpaceDE w:val="0"/>
        <w:autoSpaceDN w:val="0"/>
        <w:adjustRightInd w:val="0"/>
        <w:spacing w:after="140" w:line="280" w:lineRule="atLeast"/>
      </w:pPr>
      <w:r w:rsidRPr="00F60154">
        <w:t>VMware ESX 7</w:t>
      </w:r>
    </w:p>
    <w:p w14:paraId="7E7259F7" w14:textId="77777777" w:rsidR="00EC1C87" w:rsidRPr="00F60154" w:rsidRDefault="00EC1C87">
      <w:pPr>
        <w:pStyle w:val="Lijstalinea"/>
        <w:numPr>
          <w:ilvl w:val="0"/>
          <w:numId w:val="32"/>
        </w:numPr>
        <w:kinsoku w:val="0"/>
        <w:autoSpaceDE w:val="0"/>
        <w:autoSpaceDN w:val="0"/>
        <w:adjustRightInd w:val="0"/>
        <w:spacing w:after="140" w:line="280" w:lineRule="atLeast"/>
      </w:pPr>
      <w:r w:rsidRPr="00F60154">
        <w:t>Windows Server 2016</w:t>
      </w:r>
    </w:p>
    <w:p w14:paraId="03F25B7C" w14:textId="77777777" w:rsidR="00EC1C87" w:rsidRPr="00F60154" w:rsidRDefault="00EC1C87">
      <w:pPr>
        <w:pStyle w:val="Lijstalinea"/>
        <w:numPr>
          <w:ilvl w:val="0"/>
          <w:numId w:val="32"/>
        </w:numPr>
        <w:kinsoku w:val="0"/>
        <w:autoSpaceDE w:val="0"/>
        <w:autoSpaceDN w:val="0"/>
        <w:adjustRightInd w:val="0"/>
        <w:spacing w:after="140" w:line="280" w:lineRule="atLeast"/>
      </w:pPr>
      <w:r w:rsidRPr="00F60154">
        <w:t>Exchange Online</w:t>
      </w:r>
    </w:p>
    <w:p w14:paraId="03AC562E" w14:textId="77777777" w:rsidR="00EC1C87" w:rsidRPr="00F60154" w:rsidRDefault="00EC1C87">
      <w:pPr>
        <w:pStyle w:val="Lijstalinea"/>
        <w:numPr>
          <w:ilvl w:val="0"/>
          <w:numId w:val="32"/>
        </w:numPr>
        <w:kinsoku w:val="0"/>
        <w:autoSpaceDE w:val="0"/>
        <w:autoSpaceDN w:val="0"/>
        <w:adjustRightInd w:val="0"/>
        <w:spacing w:after="140" w:line="280" w:lineRule="atLeast"/>
      </w:pPr>
      <w:r w:rsidRPr="00F60154">
        <w:t>Ivanti / RES workspace 2022</w:t>
      </w:r>
    </w:p>
    <w:p w14:paraId="0572C3AF" w14:textId="77777777" w:rsidR="00EC1C87" w:rsidRPr="00F60154" w:rsidRDefault="00EC1C87" w:rsidP="00EC1C87">
      <w:pPr>
        <w:pStyle w:val="Kop2"/>
      </w:pPr>
      <w:bookmarkStart w:id="219" w:name="_Toc121725569"/>
      <w:bookmarkStart w:id="220" w:name="_Toc126911666"/>
      <w:r w:rsidRPr="00F60154">
        <w:t>Applicaties</w:t>
      </w:r>
      <w:bookmarkEnd w:id="219"/>
      <w:bookmarkEnd w:id="220"/>
    </w:p>
    <w:p w14:paraId="1EC9C10E" w14:textId="05B4D489" w:rsidR="00EC1C87" w:rsidRPr="00F60154" w:rsidRDefault="00EC1C87" w:rsidP="00EC1C87">
      <w:r w:rsidRPr="00F60154">
        <w:t xml:space="preserve">Binnen </w:t>
      </w:r>
      <w:r w:rsidR="003A67AD" w:rsidRPr="00F60154">
        <w:t>Aanbestedende dienst</w:t>
      </w:r>
      <w:r w:rsidRPr="00F60154">
        <w:t xml:space="preserve"> zijn er ongeveer 104 beheerde applicaties. Deze applicaties worden technisch beheerd en aangeboden door Centric (uitgezonderd externe Cloud applicaties, deze worden alleen aangeboden in de virtuele werkplek</w:t>
      </w:r>
      <w:r w:rsidR="009A0B82" w:rsidRPr="00F60154">
        <w:t>)</w:t>
      </w:r>
      <w:r w:rsidRPr="00F60154">
        <w:t>.</w:t>
      </w:r>
    </w:p>
    <w:p w14:paraId="3CFFFD91" w14:textId="78D22745" w:rsidR="00EC1C87" w:rsidRPr="00F60154" w:rsidRDefault="00EC1C87" w:rsidP="00EC1C87">
      <w:pPr>
        <w:kinsoku w:val="0"/>
        <w:autoSpaceDE w:val="0"/>
        <w:autoSpaceDN w:val="0"/>
        <w:adjustRightInd w:val="0"/>
        <w:spacing w:after="140" w:line="280" w:lineRule="atLeast"/>
      </w:pPr>
      <w:r w:rsidRPr="00F60154">
        <w:t xml:space="preserve">De </w:t>
      </w:r>
      <w:r w:rsidR="009A0B82" w:rsidRPr="00F60154">
        <w:t>vier</w:t>
      </w:r>
      <w:r w:rsidRPr="00F60154">
        <w:t xml:space="preserve"> grootste kernapplicaties draaien reeds in de Cloud bij de</w:t>
      </w:r>
      <w:r w:rsidR="0049505F">
        <w:t xml:space="preserve"> betreffende</w:t>
      </w:r>
      <w:r w:rsidRPr="00F60154">
        <w:t xml:space="preserve"> externe leverancier</w:t>
      </w:r>
      <w:r w:rsidR="009A0B82" w:rsidRPr="00F60154">
        <w:t>:</w:t>
      </w:r>
    </w:p>
    <w:p w14:paraId="43AF8874" w14:textId="77777777" w:rsidR="00EC1C87" w:rsidRPr="00F60154" w:rsidRDefault="00EC1C87">
      <w:pPr>
        <w:pStyle w:val="Lijstalinea"/>
        <w:numPr>
          <w:ilvl w:val="0"/>
          <w:numId w:val="33"/>
        </w:numPr>
        <w:kinsoku w:val="0"/>
        <w:autoSpaceDE w:val="0"/>
        <w:autoSpaceDN w:val="0"/>
        <w:adjustRightInd w:val="0"/>
        <w:spacing w:after="140" w:line="280" w:lineRule="atLeast"/>
      </w:pPr>
      <w:r w:rsidRPr="00F60154">
        <w:t>GOUW belastingen GouwIT</w:t>
      </w:r>
    </w:p>
    <w:p w14:paraId="4012AFBE" w14:textId="77777777" w:rsidR="00EC1C87" w:rsidRPr="00F60154" w:rsidRDefault="00EC1C87" w:rsidP="00EC1C87">
      <w:pPr>
        <w:pStyle w:val="Lijstalinea"/>
        <w:kinsoku w:val="0"/>
        <w:autoSpaceDE w:val="0"/>
        <w:autoSpaceDN w:val="0"/>
        <w:adjustRightInd w:val="0"/>
        <w:spacing w:after="140" w:line="280" w:lineRule="atLeast"/>
      </w:pPr>
      <w:r w:rsidRPr="00F60154">
        <w:t>Deze suite voor belastingen verzorgt de registratie subjecten, objecten, heffingen en innen van lokale belastingen.</w:t>
      </w:r>
    </w:p>
    <w:p w14:paraId="27ECF18E" w14:textId="77777777" w:rsidR="00EC1C87" w:rsidRPr="00F60154" w:rsidRDefault="00EC1C87">
      <w:pPr>
        <w:pStyle w:val="Lijstalinea"/>
        <w:numPr>
          <w:ilvl w:val="0"/>
          <w:numId w:val="33"/>
        </w:numPr>
        <w:kinsoku w:val="0"/>
        <w:autoSpaceDE w:val="0"/>
        <w:autoSpaceDN w:val="0"/>
        <w:adjustRightInd w:val="0"/>
        <w:spacing w:after="140" w:line="280" w:lineRule="atLeast"/>
      </w:pPr>
      <w:r w:rsidRPr="00F60154">
        <w:t>4WOZ van 4Value</w:t>
      </w:r>
    </w:p>
    <w:p w14:paraId="47FB8CC8" w14:textId="77777777" w:rsidR="00EC1C87" w:rsidRPr="00F60154" w:rsidRDefault="00EC1C87" w:rsidP="00EC1C87">
      <w:pPr>
        <w:pStyle w:val="Lijstalinea"/>
        <w:kinsoku w:val="0"/>
        <w:autoSpaceDE w:val="0"/>
        <w:autoSpaceDN w:val="0"/>
        <w:adjustRightInd w:val="0"/>
        <w:spacing w:after="140" w:line="280" w:lineRule="atLeast"/>
      </w:pPr>
      <w:r w:rsidRPr="00F60154">
        <w:t>Deze applicatie wordt gebruikt voor het waarderen van WOZ objecten.</w:t>
      </w:r>
    </w:p>
    <w:p w14:paraId="1854B757" w14:textId="77777777" w:rsidR="00EC1C87" w:rsidRPr="00F60154" w:rsidRDefault="00EC1C87">
      <w:pPr>
        <w:pStyle w:val="Lijstalinea"/>
        <w:numPr>
          <w:ilvl w:val="0"/>
          <w:numId w:val="33"/>
        </w:numPr>
        <w:kinsoku w:val="0"/>
        <w:autoSpaceDE w:val="0"/>
        <w:autoSpaceDN w:val="0"/>
        <w:adjustRightInd w:val="0"/>
        <w:spacing w:after="140" w:line="280" w:lineRule="atLeast"/>
      </w:pPr>
      <w:r w:rsidRPr="00F60154">
        <w:t>Vertex BAG van Processfive</w:t>
      </w:r>
    </w:p>
    <w:p w14:paraId="050A408D" w14:textId="254408FC" w:rsidR="00EC1C87" w:rsidRPr="00F60154" w:rsidRDefault="00EC1C87" w:rsidP="00EC1C87">
      <w:pPr>
        <w:pStyle w:val="Lijstalinea"/>
        <w:kinsoku w:val="0"/>
        <w:autoSpaceDE w:val="0"/>
        <w:autoSpaceDN w:val="0"/>
        <w:adjustRightInd w:val="0"/>
        <w:spacing w:after="140" w:line="280" w:lineRule="atLeast"/>
      </w:pPr>
      <w:r w:rsidRPr="00F60154">
        <w:lastRenderedPageBreak/>
        <w:t>Deze applicatie wordt gebruikt voor de Basisregistratie Adressen en Gebouwen. Inclusief het doormelden naar andere organisaties via een GEMMA</w:t>
      </w:r>
      <w:r w:rsidR="009A0B82" w:rsidRPr="00F60154">
        <w:t>-</w:t>
      </w:r>
      <w:r w:rsidRPr="00F60154">
        <w:t xml:space="preserve"> en Digikoppeling.</w:t>
      </w:r>
    </w:p>
    <w:p w14:paraId="755B20AF" w14:textId="77777777" w:rsidR="00EC1C87" w:rsidRPr="00F60154" w:rsidRDefault="00EC1C87">
      <w:pPr>
        <w:pStyle w:val="Lijstalinea"/>
        <w:numPr>
          <w:ilvl w:val="0"/>
          <w:numId w:val="33"/>
        </w:numPr>
        <w:kinsoku w:val="0"/>
        <w:autoSpaceDE w:val="0"/>
        <w:autoSpaceDN w:val="0"/>
        <w:adjustRightInd w:val="0"/>
        <w:spacing w:after="140" w:line="280" w:lineRule="atLeast"/>
      </w:pPr>
      <w:r w:rsidRPr="00F60154">
        <w:t>Opentunnel van Enable-U. Deze applicatie wordt gebruikt voor het koppelen van applicaties als een ESB (Enterprise Service BUS). Zo wordt bijvoorbeeld de uitwisseling van BAG gegevens via Vertex BAG door gekoppeld naar GOUWIT via Enable-U. Dit is één van de vele voorbeelden.</w:t>
      </w:r>
    </w:p>
    <w:p w14:paraId="4401D402" w14:textId="6F204706" w:rsidR="00EC1C87" w:rsidRPr="00F60154" w:rsidRDefault="00EC1C87" w:rsidP="00EC1C87">
      <w:r w:rsidRPr="00F60154">
        <w:t xml:space="preserve">Voor de overige applicaties die niet extern in de cloud gehost worden bij een </w:t>
      </w:r>
      <w:r w:rsidR="009A0B82" w:rsidRPr="00F60154">
        <w:t>derde</w:t>
      </w:r>
      <w:r w:rsidRPr="00F60154">
        <w:t xml:space="preserve"> partij voert de huidige leverancier het technische beheer uit en zorgt het voor het aanbieden en updaten van de client software en snelkoppelingen. Voor de applicaties die wel bij een </w:t>
      </w:r>
      <w:r w:rsidR="009A0B82" w:rsidRPr="00F60154">
        <w:t>derde</w:t>
      </w:r>
      <w:r w:rsidRPr="00F60154">
        <w:t xml:space="preserve"> partij staan, voert Centric alleen het beheer uit op de verbinding naar deze extern partij en het aanbieden van de software / snelkoppeling, </w:t>
      </w:r>
      <w:r w:rsidRPr="00F60154">
        <w:rPr>
          <w:b/>
          <w:bCs/>
          <w:u w:val="single"/>
        </w:rPr>
        <w:t>niet</w:t>
      </w:r>
      <w:r w:rsidRPr="00F60154">
        <w:t xml:space="preserve"> het technische beheer van de applicatie, dit wordt dan gedaan door de </w:t>
      </w:r>
      <w:r w:rsidR="009A0B82" w:rsidRPr="00F60154">
        <w:t>derde</w:t>
      </w:r>
      <w:r w:rsidRPr="00F60154">
        <w:t xml:space="preserve"> cloud hosting partij.</w:t>
      </w:r>
    </w:p>
    <w:p w14:paraId="152F2313" w14:textId="77777777" w:rsidR="00EC1C87" w:rsidRPr="00F60154" w:rsidRDefault="00EC1C87" w:rsidP="00EC1C87">
      <w:pPr>
        <w:kinsoku w:val="0"/>
        <w:autoSpaceDE w:val="0"/>
        <w:autoSpaceDN w:val="0"/>
        <w:adjustRightInd w:val="0"/>
        <w:spacing w:after="140" w:line="280" w:lineRule="atLeast"/>
      </w:pPr>
      <w:r w:rsidRPr="00F60154">
        <w:t>Voor wat betreft de beheerde applicaties door Centric, betreft dit de volgende voornaamste applicaties:</w:t>
      </w:r>
    </w:p>
    <w:p w14:paraId="4C615B48" w14:textId="77777777" w:rsidR="00EC1C87" w:rsidRPr="00F60154" w:rsidRDefault="00EC1C87">
      <w:pPr>
        <w:pStyle w:val="Lijstalinea"/>
        <w:numPr>
          <w:ilvl w:val="0"/>
          <w:numId w:val="33"/>
        </w:numPr>
        <w:kinsoku w:val="0"/>
        <w:autoSpaceDE w:val="0"/>
        <w:autoSpaceDN w:val="0"/>
        <w:adjustRightInd w:val="0"/>
        <w:spacing w:after="140" w:line="280" w:lineRule="atLeast"/>
        <w:rPr>
          <w:lang w:val="en-US"/>
        </w:rPr>
      </w:pPr>
      <w:r w:rsidRPr="00F60154">
        <w:rPr>
          <w:lang w:val="en-US"/>
        </w:rPr>
        <w:t>Office suite (Word, Excel, Teams, Onedrive, Outlook, PowerPoint etc.)</w:t>
      </w:r>
    </w:p>
    <w:p w14:paraId="4DF7A8A8" w14:textId="77777777" w:rsidR="00EC1C87" w:rsidRPr="00F60154" w:rsidRDefault="00EC1C87">
      <w:pPr>
        <w:pStyle w:val="Lijstalinea"/>
        <w:numPr>
          <w:ilvl w:val="0"/>
          <w:numId w:val="33"/>
        </w:numPr>
        <w:kinsoku w:val="0"/>
        <w:autoSpaceDE w:val="0"/>
        <w:autoSpaceDN w:val="0"/>
        <w:adjustRightInd w:val="0"/>
        <w:spacing w:after="140" w:line="280" w:lineRule="atLeast"/>
      </w:pPr>
      <w:r w:rsidRPr="00F60154">
        <w:t>Aantal kleine tools zoals Involon rentetool, WinSCP, Notepad++, SSH etc.</w:t>
      </w:r>
    </w:p>
    <w:p w14:paraId="310E0428" w14:textId="77777777" w:rsidR="00EC1C87" w:rsidRPr="00F60154" w:rsidRDefault="00EC1C87">
      <w:pPr>
        <w:pStyle w:val="Lijstalinea"/>
        <w:numPr>
          <w:ilvl w:val="0"/>
          <w:numId w:val="33"/>
        </w:numPr>
        <w:kinsoku w:val="0"/>
        <w:autoSpaceDE w:val="0"/>
        <w:autoSpaceDN w:val="0"/>
        <w:adjustRightInd w:val="0"/>
        <w:spacing w:after="140" w:line="280" w:lineRule="atLeast"/>
      </w:pPr>
      <w:r w:rsidRPr="00F60154">
        <w:t>SaaS / RDP / netwerk snelkoppelingen zoals bijvoorbeeld Topdesk</w:t>
      </w:r>
    </w:p>
    <w:p w14:paraId="01C2452E" w14:textId="77777777" w:rsidR="00EC1C87" w:rsidRPr="00F60154" w:rsidRDefault="00EC1C87">
      <w:pPr>
        <w:pStyle w:val="Lijstalinea"/>
        <w:numPr>
          <w:ilvl w:val="0"/>
          <w:numId w:val="33"/>
        </w:numPr>
        <w:kinsoku w:val="0"/>
        <w:autoSpaceDE w:val="0"/>
        <w:autoSpaceDN w:val="0"/>
        <w:adjustRightInd w:val="0"/>
        <w:spacing w:after="140" w:line="280" w:lineRule="atLeast"/>
      </w:pPr>
      <w:r w:rsidRPr="00F60154">
        <w:t>PowerBI (PowerBI server)</w:t>
      </w:r>
    </w:p>
    <w:p w14:paraId="14E4B69A" w14:textId="77777777" w:rsidR="00EC1C87" w:rsidRPr="00F60154" w:rsidRDefault="00EC1C87">
      <w:pPr>
        <w:pStyle w:val="Lijstalinea"/>
        <w:numPr>
          <w:ilvl w:val="0"/>
          <w:numId w:val="33"/>
        </w:numPr>
        <w:kinsoku w:val="0"/>
        <w:autoSpaceDE w:val="0"/>
        <w:autoSpaceDN w:val="0"/>
        <w:adjustRightInd w:val="0"/>
        <w:spacing w:after="140" w:line="280" w:lineRule="atLeast"/>
      </w:pPr>
      <w:r w:rsidRPr="00F60154">
        <w:t>TOAD. Voor het beheren van externe database connecties via SSL (Bijvoorbeeld GouwIT, 4Value)</w:t>
      </w:r>
    </w:p>
    <w:p w14:paraId="253DF0F7" w14:textId="77777777" w:rsidR="00EC1C87" w:rsidRPr="00F60154" w:rsidRDefault="00EC1C87">
      <w:pPr>
        <w:pStyle w:val="Lijstalinea"/>
        <w:numPr>
          <w:ilvl w:val="0"/>
          <w:numId w:val="33"/>
        </w:numPr>
        <w:kinsoku w:val="0"/>
        <w:autoSpaceDE w:val="0"/>
        <w:autoSpaceDN w:val="0"/>
        <w:adjustRightInd w:val="0"/>
        <w:spacing w:after="140" w:line="280" w:lineRule="atLeast"/>
      </w:pPr>
      <w:r w:rsidRPr="00F60154">
        <w:t>Browsers: Google Chrome, Edge en Firefox zijn beschikbaar in de virtuele omgeving.</w:t>
      </w:r>
    </w:p>
    <w:p w14:paraId="5451F4FE" w14:textId="77777777" w:rsidR="00EC1C87" w:rsidRPr="00F60154" w:rsidRDefault="00EC1C87" w:rsidP="00EC1C87">
      <w:pPr>
        <w:kinsoku w:val="0"/>
        <w:autoSpaceDE w:val="0"/>
        <w:autoSpaceDN w:val="0"/>
        <w:adjustRightInd w:val="0"/>
        <w:spacing w:after="140" w:line="280" w:lineRule="atLeast"/>
        <w:rPr>
          <w:rFonts w:cstheme="minorHAnsi"/>
          <w:szCs w:val="26"/>
        </w:rPr>
      </w:pPr>
      <w:r w:rsidRPr="00F60154">
        <w:t xml:space="preserve">Qua aantallen zijn nu de volgende </w:t>
      </w:r>
      <w:r w:rsidRPr="00F60154">
        <w:rPr>
          <w:rFonts w:cstheme="minorHAnsi"/>
          <w:szCs w:val="26"/>
        </w:rPr>
        <w:t xml:space="preserve">applicaties in gebruik: </w:t>
      </w:r>
    </w:p>
    <w:p w14:paraId="67309621" w14:textId="77777777" w:rsidR="00EC1C87" w:rsidRPr="00F60154" w:rsidRDefault="00EC1C87">
      <w:pPr>
        <w:pStyle w:val="Lijstalinea"/>
        <w:numPr>
          <w:ilvl w:val="0"/>
          <w:numId w:val="34"/>
        </w:numPr>
        <w:kinsoku w:val="0"/>
        <w:autoSpaceDE w:val="0"/>
        <w:autoSpaceDN w:val="0"/>
        <w:adjustRightInd w:val="0"/>
        <w:spacing w:after="140" w:line="280" w:lineRule="atLeast"/>
        <w:rPr>
          <w:rFonts w:cstheme="minorHAnsi"/>
          <w:szCs w:val="26"/>
        </w:rPr>
      </w:pPr>
      <w:r w:rsidRPr="00F60154">
        <w:rPr>
          <w:rFonts w:cstheme="minorHAnsi"/>
          <w:szCs w:val="26"/>
        </w:rPr>
        <w:t>31 Snelkoppelingen via een webbrowser naar een applicatie of SAAS dienst of website</w:t>
      </w:r>
    </w:p>
    <w:p w14:paraId="4DFC525E" w14:textId="5FA7D924" w:rsidR="00EC1C87" w:rsidRPr="00F60154" w:rsidRDefault="00EC1C87">
      <w:pPr>
        <w:pStyle w:val="Lijstalinea"/>
        <w:numPr>
          <w:ilvl w:val="0"/>
          <w:numId w:val="34"/>
        </w:numPr>
        <w:kinsoku w:val="0"/>
        <w:autoSpaceDE w:val="0"/>
        <w:autoSpaceDN w:val="0"/>
        <w:adjustRightInd w:val="0"/>
        <w:spacing w:after="140" w:line="280" w:lineRule="atLeast"/>
        <w:rPr>
          <w:rFonts w:cstheme="minorBidi"/>
        </w:rPr>
      </w:pPr>
      <w:r w:rsidRPr="00F60154">
        <w:rPr>
          <w:rFonts w:cstheme="minorBidi"/>
        </w:rPr>
        <w:t xml:space="preserve">Een aantal RDP verbindingen </w:t>
      </w:r>
      <w:r w:rsidR="00027F10">
        <w:rPr>
          <w:rFonts w:cstheme="minorBidi"/>
        </w:rPr>
        <w:t xml:space="preserve">die </w:t>
      </w:r>
      <w:r w:rsidRPr="00F60154">
        <w:rPr>
          <w:rFonts w:cstheme="minorBidi"/>
        </w:rPr>
        <w:t>via start aangeboden worden. Let wel op de eventuele externe verbindingen</w:t>
      </w:r>
    </w:p>
    <w:p w14:paraId="63F0CCF1" w14:textId="77777777" w:rsidR="00EC1C87" w:rsidRPr="00F60154" w:rsidRDefault="00EC1C87">
      <w:pPr>
        <w:pStyle w:val="Lijstalinea"/>
        <w:numPr>
          <w:ilvl w:val="0"/>
          <w:numId w:val="34"/>
        </w:numPr>
        <w:kinsoku w:val="0"/>
        <w:autoSpaceDE w:val="0"/>
        <w:autoSpaceDN w:val="0"/>
        <w:adjustRightInd w:val="0"/>
        <w:spacing w:after="140" w:line="280" w:lineRule="atLeast"/>
        <w:rPr>
          <w:rFonts w:cstheme="minorHAnsi"/>
          <w:szCs w:val="26"/>
        </w:rPr>
      </w:pPr>
      <w:r w:rsidRPr="00F60154">
        <w:rPr>
          <w:rFonts w:cstheme="minorHAnsi"/>
          <w:szCs w:val="26"/>
        </w:rPr>
        <w:t>12 applicaties die gestart worden vanaf een netwerkschijf</w:t>
      </w:r>
    </w:p>
    <w:p w14:paraId="27F32FDD" w14:textId="6935896F" w:rsidR="00EC1C87" w:rsidRPr="00F60154" w:rsidRDefault="008546B2">
      <w:pPr>
        <w:pStyle w:val="Lijstalinea"/>
        <w:numPr>
          <w:ilvl w:val="0"/>
          <w:numId w:val="34"/>
        </w:numPr>
        <w:kinsoku w:val="0"/>
        <w:autoSpaceDE w:val="0"/>
        <w:autoSpaceDN w:val="0"/>
        <w:adjustRightInd w:val="0"/>
        <w:spacing w:after="140" w:line="280" w:lineRule="atLeast"/>
        <w:rPr>
          <w:rFonts w:cstheme="minorHAnsi"/>
          <w:szCs w:val="26"/>
        </w:rPr>
      </w:pPr>
      <w:r w:rsidRPr="00390DD5">
        <w:rPr>
          <w:rFonts w:cstheme="minorHAnsi"/>
          <w:szCs w:val="26"/>
          <w:highlight w:val="yellow"/>
        </w:rPr>
        <w:t>40</w:t>
      </w:r>
      <w:r w:rsidR="00EC1C87" w:rsidRPr="00F60154">
        <w:rPr>
          <w:rFonts w:cstheme="minorHAnsi"/>
          <w:szCs w:val="26"/>
        </w:rPr>
        <w:t xml:space="preserve"> applicaties die lokaal geïnstalleerde zijn op de virtuele werkplek</w:t>
      </w:r>
    </w:p>
    <w:p w14:paraId="378003DB" w14:textId="77777777" w:rsidR="00EC1C87" w:rsidRPr="00F60154" w:rsidRDefault="00EC1C87">
      <w:pPr>
        <w:pStyle w:val="Lijstalinea"/>
        <w:numPr>
          <w:ilvl w:val="0"/>
          <w:numId w:val="34"/>
        </w:numPr>
        <w:kinsoku w:val="0"/>
        <w:autoSpaceDE w:val="0"/>
        <w:autoSpaceDN w:val="0"/>
        <w:adjustRightInd w:val="0"/>
        <w:spacing w:after="140" w:line="280" w:lineRule="atLeast"/>
        <w:rPr>
          <w:rFonts w:cstheme="minorHAnsi"/>
          <w:szCs w:val="26"/>
        </w:rPr>
      </w:pPr>
      <w:r w:rsidRPr="00F60154">
        <w:rPr>
          <w:rFonts w:cstheme="minorHAnsi"/>
          <w:szCs w:val="26"/>
        </w:rPr>
        <w:t>3 client server applicaties (zonder een database)</w:t>
      </w:r>
    </w:p>
    <w:p w14:paraId="4520C8D7" w14:textId="1D2F7E21" w:rsidR="00EC1C87" w:rsidRPr="00F60154" w:rsidRDefault="00EC1C87" w:rsidP="00EC1C87">
      <w:pPr>
        <w:kinsoku w:val="0"/>
        <w:autoSpaceDE w:val="0"/>
        <w:autoSpaceDN w:val="0"/>
        <w:adjustRightInd w:val="0"/>
        <w:spacing w:after="140" w:line="280" w:lineRule="atLeast"/>
        <w:rPr>
          <w:rFonts w:cstheme="minorHAnsi"/>
          <w:szCs w:val="26"/>
        </w:rPr>
      </w:pPr>
      <w:r w:rsidRPr="00F60154">
        <w:rPr>
          <w:rFonts w:cstheme="minorHAnsi"/>
          <w:szCs w:val="26"/>
        </w:rPr>
        <w:t xml:space="preserve">Een complete lijst met applicaties </w:t>
      </w:r>
      <w:r w:rsidR="009A0B82" w:rsidRPr="00F60154">
        <w:rPr>
          <w:rFonts w:cstheme="minorHAnsi"/>
          <w:szCs w:val="26"/>
        </w:rPr>
        <w:t>treft u aan</w:t>
      </w:r>
      <w:r w:rsidRPr="00F60154">
        <w:rPr>
          <w:rFonts w:cstheme="minorHAnsi"/>
          <w:szCs w:val="26"/>
        </w:rPr>
        <w:t xml:space="preserve"> in</w:t>
      </w:r>
      <w:r w:rsidR="000831F3" w:rsidRPr="00F60154">
        <w:rPr>
          <w:rFonts w:cstheme="minorHAnsi"/>
          <w:szCs w:val="26"/>
        </w:rPr>
        <w:t xml:space="preserve"> </w:t>
      </w:r>
      <w:r w:rsidR="000831F3" w:rsidRPr="00F60154">
        <w:rPr>
          <w:rFonts w:cstheme="minorHAnsi"/>
          <w:szCs w:val="26"/>
        </w:rPr>
        <w:fldChar w:fldCharType="begin"/>
      </w:r>
      <w:r w:rsidR="000831F3" w:rsidRPr="00F60154">
        <w:rPr>
          <w:rFonts w:cstheme="minorHAnsi"/>
          <w:szCs w:val="26"/>
        </w:rPr>
        <w:instrText xml:space="preserve"> REF _Ref125377302 \h  \* MERGEFORMAT </w:instrText>
      </w:r>
      <w:r w:rsidR="000831F3" w:rsidRPr="00F60154">
        <w:rPr>
          <w:rFonts w:cstheme="minorHAnsi"/>
          <w:szCs w:val="26"/>
        </w:rPr>
      </w:r>
      <w:r w:rsidR="000831F3" w:rsidRPr="00F60154">
        <w:rPr>
          <w:rFonts w:cstheme="minorHAnsi"/>
          <w:szCs w:val="26"/>
        </w:rPr>
        <w:fldChar w:fldCharType="separate"/>
      </w:r>
      <w:r w:rsidR="003341A5" w:rsidRPr="003341A5">
        <w:rPr>
          <w:rFonts w:cstheme="minorHAnsi"/>
          <w:szCs w:val="26"/>
        </w:rPr>
        <w:t>Bijlage 8: Applicaties</w:t>
      </w:r>
      <w:r w:rsidR="000831F3" w:rsidRPr="00F60154">
        <w:rPr>
          <w:rFonts w:cstheme="minorHAnsi"/>
          <w:szCs w:val="26"/>
        </w:rPr>
        <w:fldChar w:fldCharType="end"/>
      </w:r>
      <w:r w:rsidR="000831F3" w:rsidRPr="00F60154">
        <w:rPr>
          <w:rFonts w:cstheme="minorHAnsi"/>
          <w:szCs w:val="26"/>
        </w:rPr>
        <w:t>.</w:t>
      </w:r>
    </w:p>
    <w:p w14:paraId="15C5C99B" w14:textId="77777777" w:rsidR="00EC1C87" w:rsidRPr="00F60154" w:rsidRDefault="00EC1C87" w:rsidP="00EC1C87">
      <w:pPr>
        <w:pStyle w:val="Kop2"/>
      </w:pPr>
      <w:bookmarkStart w:id="221" w:name="_Toc121725570"/>
      <w:bookmarkStart w:id="222" w:name="_Toc126911667"/>
      <w:r w:rsidRPr="00F60154">
        <w:t>Applicatiedistributie</w:t>
      </w:r>
      <w:bookmarkEnd w:id="221"/>
      <w:bookmarkEnd w:id="222"/>
    </w:p>
    <w:p w14:paraId="5FD40F8E" w14:textId="77777777" w:rsidR="00EC1C87" w:rsidRPr="00F60154" w:rsidRDefault="00EC1C87" w:rsidP="00EC1C87">
      <w:r w:rsidRPr="00F60154">
        <w:t>Op dit moment wordt Ivanti gebruikt voor de applicatiedistributie. De installatie van client applicaties wordt fysiek op de servers gedaan door huidige leverancier. Het technisch beheer van de applicatiedistributie wordt gedaan door de huidige leverancier. Voor de distributie van applicaties op laptops en mobiele telefoons wordt gebruik gemaakt van Microsoft Intune MDM.</w:t>
      </w:r>
    </w:p>
    <w:p w14:paraId="6565A907" w14:textId="77777777" w:rsidR="00EC1C87" w:rsidRPr="00F60154" w:rsidRDefault="00EC1C87" w:rsidP="00EC1C87">
      <w:pPr>
        <w:pStyle w:val="Kop2"/>
      </w:pPr>
      <w:bookmarkStart w:id="223" w:name="_Toc121725571"/>
      <w:bookmarkStart w:id="224" w:name="_Toc126911668"/>
      <w:r w:rsidRPr="00F60154">
        <w:t>Licenties</w:t>
      </w:r>
      <w:bookmarkEnd w:id="223"/>
      <w:bookmarkEnd w:id="224"/>
    </w:p>
    <w:p w14:paraId="081267B5" w14:textId="5F37B4BC" w:rsidR="00EC1C87" w:rsidRPr="00F60154" w:rsidRDefault="00EC1C87" w:rsidP="00EC1C87">
      <w:r w:rsidRPr="00F60154">
        <w:t xml:space="preserve">Op dit moment worden de Microsoft licenties en TOAD licentie afgenomen via de huidige leverancier. De overige licenties zijn in bezit van </w:t>
      </w:r>
      <w:r w:rsidR="003A67AD" w:rsidRPr="00F60154">
        <w:t>Aanbestedende dienst</w:t>
      </w:r>
      <w:r w:rsidRPr="00F60154">
        <w:t xml:space="preserve">. Licenties van </w:t>
      </w:r>
      <w:r w:rsidR="003A67AD" w:rsidRPr="00F60154">
        <w:t>Aanbestedende dienst</w:t>
      </w:r>
      <w:r w:rsidRPr="00F60154">
        <w:t xml:space="preserve"> zijn wel door huidige leverancier ingelezen in de software pakketten via de software distributie.</w:t>
      </w:r>
    </w:p>
    <w:p w14:paraId="45214F63" w14:textId="77777777" w:rsidR="00EC1C87" w:rsidRPr="00F60154" w:rsidRDefault="00EC1C87" w:rsidP="00EC1C87">
      <w:pPr>
        <w:pStyle w:val="Kop2"/>
      </w:pPr>
      <w:bookmarkStart w:id="225" w:name="_Toc121725572"/>
      <w:bookmarkStart w:id="226" w:name="_Toc126911669"/>
      <w:r w:rsidRPr="00F60154">
        <w:lastRenderedPageBreak/>
        <w:t>Servers (fysiek en virtueel)</w:t>
      </w:r>
      <w:bookmarkEnd w:id="225"/>
      <w:bookmarkEnd w:id="226"/>
    </w:p>
    <w:p w14:paraId="29EF717E" w14:textId="77777777" w:rsidR="00EC1C87" w:rsidRPr="00F60154" w:rsidRDefault="00EC1C87" w:rsidP="00EC1C87">
      <w:pPr>
        <w:rPr>
          <w:rFonts w:cstheme="minorHAnsi"/>
          <w:szCs w:val="26"/>
        </w:rPr>
      </w:pPr>
      <w:r w:rsidRPr="00F60154">
        <w:rPr>
          <w:rFonts w:cstheme="minorHAnsi"/>
          <w:szCs w:val="26"/>
        </w:rPr>
        <w:t>Voor servervirtualisatie is gebruik gemaakt van VMware versie 7. Op deze VMware omgeving draaien ongeveer 28 virtuele machines, dit is exclusief de in totaal 27 servers voor Citrix en Ivanti als “standaard infrastructuur”. Onderstaand een overzicht van de ingezette virtuele servers:</w:t>
      </w:r>
    </w:p>
    <w:p w14:paraId="61E1B128" w14:textId="77777777" w:rsidR="00EC1C87" w:rsidRPr="00F60154" w:rsidRDefault="00EC1C87" w:rsidP="00EC1C87">
      <w:pPr>
        <w:rPr>
          <w:rFonts w:cstheme="minorHAnsi"/>
          <w:szCs w:val="26"/>
        </w:rPr>
      </w:pPr>
      <w:r w:rsidRPr="00F60154">
        <w:rPr>
          <w:rStyle w:val="Kop3Char"/>
          <w:lang w:val="nl-NL"/>
        </w:rPr>
        <w:t>Standaard infrastructuur servers</w:t>
      </w:r>
      <w:r w:rsidRPr="00F60154">
        <w:rPr>
          <w:rStyle w:val="Kop3Char"/>
          <w:lang w:val="nl-NL"/>
        </w:rPr>
        <w:br/>
      </w:r>
      <w:r w:rsidRPr="00F60154">
        <w:rPr>
          <w:rFonts w:cstheme="minorHAnsi"/>
          <w:szCs w:val="26"/>
        </w:rPr>
        <w:t>4 Domeincontrollers (productie en test domein)</w:t>
      </w:r>
      <w:r w:rsidRPr="00F60154">
        <w:rPr>
          <w:rFonts w:cstheme="minorHAnsi"/>
          <w:szCs w:val="26"/>
        </w:rPr>
        <w:br/>
        <w:t>2 ADFS / WAP server</w:t>
      </w:r>
      <w:r w:rsidRPr="00F60154">
        <w:rPr>
          <w:rFonts w:cstheme="minorHAnsi"/>
          <w:szCs w:val="26"/>
        </w:rPr>
        <w:br/>
        <w:t>3 Azure AD connect servers (productie en test)</w:t>
      </w:r>
      <w:r w:rsidRPr="00F60154">
        <w:rPr>
          <w:rFonts w:cstheme="minorHAnsi"/>
          <w:szCs w:val="26"/>
        </w:rPr>
        <w:br/>
        <w:t>6 Fileservers voor gebruikers, afdeling en organisatie applicatie data (prod en test)</w:t>
      </w:r>
      <w:r w:rsidRPr="00F60154">
        <w:rPr>
          <w:rFonts w:cstheme="minorHAnsi"/>
          <w:szCs w:val="26"/>
        </w:rPr>
        <w:br/>
        <w:t>1 Certificate Authority</w:t>
      </w:r>
      <w:r w:rsidRPr="00F60154">
        <w:rPr>
          <w:rFonts w:cstheme="minorHAnsi"/>
          <w:szCs w:val="26"/>
        </w:rPr>
        <w:br/>
        <w:t>1 SCOM server voor monitoring</w:t>
      </w:r>
      <w:r w:rsidRPr="00F60154">
        <w:rPr>
          <w:rFonts w:cstheme="minorHAnsi"/>
          <w:szCs w:val="26"/>
        </w:rPr>
        <w:br/>
        <w:t>2 Management servers (productie en test)</w:t>
      </w:r>
      <w:r w:rsidRPr="00F60154">
        <w:rPr>
          <w:rFonts w:cstheme="minorHAnsi"/>
          <w:szCs w:val="26"/>
        </w:rPr>
        <w:br/>
        <w:t>1 Print server</w:t>
      </w:r>
      <w:r w:rsidRPr="00F60154">
        <w:rPr>
          <w:rFonts w:cstheme="minorHAnsi"/>
          <w:szCs w:val="26"/>
        </w:rPr>
        <w:br/>
      </w:r>
      <w:r w:rsidRPr="00F60154">
        <w:rPr>
          <w:rFonts w:cstheme="minorHAnsi"/>
          <w:szCs w:val="26"/>
        </w:rPr>
        <w:br/>
      </w:r>
      <w:r w:rsidRPr="00F60154">
        <w:rPr>
          <w:rStyle w:val="Kop3Char"/>
          <w:lang w:val="nl-NL"/>
        </w:rPr>
        <w:t>Applicatieservers</w:t>
      </w:r>
      <w:r w:rsidRPr="00F60154">
        <w:rPr>
          <w:rFonts w:cstheme="minorHAnsi"/>
          <w:szCs w:val="26"/>
        </w:rPr>
        <w:br/>
        <w:t>6 applicatie servers</w:t>
      </w:r>
    </w:p>
    <w:p w14:paraId="2A564930" w14:textId="3E10574D" w:rsidR="00EC1C87" w:rsidRPr="00F60154" w:rsidRDefault="00EC1C87" w:rsidP="00EC1C87">
      <w:pPr>
        <w:rPr>
          <w:rFonts w:cstheme="minorHAnsi"/>
          <w:szCs w:val="26"/>
        </w:rPr>
      </w:pPr>
      <w:r w:rsidRPr="00F60154">
        <w:rPr>
          <w:rFonts w:cstheme="minorHAnsi"/>
          <w:szCs w:val="26"/>
        </w:rPr>
        <w:t xml:space="preserve">Hiervan komt een aanzienlijk deel te vervallen vanwege het feit dat </w:t>
      </w:r>
      <w:r w:rsidR="003A67AD" w:rsidRPr="00F60154">
        <w:rPr>
          <w:rFonts w:cstheme="minorHAnsi"/>
          <w:szCs w:val="26"/>
        </w:rPr>
        <w:t>Aanbestedende dienst</w:t>
      </w:r>
      <w:r w:rsidRPr="00F60154">
        <w:rPr>
          <w:rFonts w:cstheme="minorHAnsi"/>
          <w:szCs w:val="26"/>
        </w:rPr>
        <w:t xml:space="preserve"> voor de overgang naar een nieuwe IT-beheerder voor haar kernapplicaties is gemigreerd naar SaaS-oplossingen, waarvoor geen hosting meer is vereist door de IT-beheerder.</w:t>
      </w:r>
    </w:p>
    <w:p w14:paraId="4B42815E" w14:textId="77777777" w:rsidR="00EC1C87" w:rsidRPr="00F60154" w:rsidRDefault="00EC1C87" w:rsidP="00EC1C87">
      <w:pPr>
        <w:rPr>
          <w:rFonts w:cstheme="minorHAnsi"/>
          <w:szCs w:val="26"/>
        </w:rPr>
      </w:pPr>
      <w:r w:rsidRPr="00F60154">
        <w:rPr>
          <w:rStyle w:val="Kop3Char"/>
          <w:lang w:val="nl-NL"/>
        </w:rPr>
        <w:t>Overige servers</w:t>
      </w:r>
      <w:r w:rsidRPr="00F60154">
        <w:rPr>
          <w:rFonts w:cstheme="minorHAnsi"/>
          <w:b/>
          <w:bCs/>
          <w:szCs w:val="26"/>
        </w:rPr>
        <w:br/>
      </w:r>
      <w:r w:rsidRPr="00F60154">
        <w:rPr>
          <w:rFonts w:cstheme="minorHAnsi"/>
          <w:szCs w:val="26"/>
        </w:rPr>
        <w:t>1 Radius Server voor GOVROAM</w:t>
      </w:r>
      <w:r w:rsidRPr="00F60154">
        <w:rPr>
          <w:rFonts w:cstheme="minorHAnsi"/>
          <w:szCs w:val="26"/>
        </w:rPr>
        <w:br/>
        <w:t>1 FTP server</w:t>
      </w:r>
    </w:p>
    <w:p w14:paraId="5169BF33" w14:textId="539FEA60" w:rsidR="00EC1C87" w:rsidRPr="00F60154" w:rsidRDefault="003A67AD" w:rsidP="00EC1C87">
      <w:pPr>
        <w:rPr>
          <w:rFonts w:cstheme="minorHAnsi"/>
          <w:szCs w:val="26"/>
        </w:rPr>
      </w:pPr>
      <w:r w:rsidRPr="00F60154">
        <w:rPr>
          <w:rFonts w:cstheme="minorBidi"/>
        </w:rPr>
        <w:t>Aanbestedende dienst</w:t>
      </w:r>
      <w:r w:rsidR="00EC1C87" w:rsidRPr="00F60154">
        <w:rPr>
          <w:rFonts w:cstheme="minorBidi"/>
        </w:rPr>
        <w:t xml:space="preserve"> maakt los van de VMWare ESX servers geen gebruik van de fysieke servers</w:t>
      </w:r>
      <w:r w:rsidR="00027F10">
        <w:rPr>
          <w:rFonts w:cstheme="minorBidi"/>
        </w:rPr>
        <w:t>.</w:t>
      </w:r>
      <w:r w:rsidR="00EC1C87" w:rsidRPr="00F60154">
        <w:br/>
      </w:r>
      <w:r w:rsidR="00EC1C87" w:rsidRPr="00F60154">
        <w:rPr>
          <w:rFonts w:cstheme="minorHAnsi"/>
          <w:szCs w:val="26"/>
        </w:rPr>
        <w:br/>
        <w:t xml:space="preserve">Een complete lijst </w:t>
      </w:r>
      <w:r w:rsidR="009A0B82" w:rsidRPr="00F60154">
        <w:rPr>
          <w:rFonts w:cstheme="minorHAnsi"/>
          <w:szCs w:val="26"/>
        </w:rPr>
        <w:t>treft u aan</w:t>
      </w:r>
      <w:r w:rsidR="00EC1C87" w:rsidRPr="00F60154">
        <w:rPr>
          <w:rFonts w:cstheme="minorHAnsi"/>
          <w:szCs w:val="26"/>
        </w:rPr>
        <w:t xml:space="preserve"> in</w:t>
      </w:r>
      <w:r w:rsidR="000831F3" w:rsidRPr="00F60154">
        <w:rPr>
          <w:rFonts w:cstheme="minorHAnsi"/>
          <w:szCs w:val="26"/>
        </w:rPr>
        <w:t xml:space="preserve"> </w:t>
      </w:r>
      <w:r w:rsidR="000831F3" w:rsidRPr="00F60154">
        <w:rPr>
          <w:rFonts w:cstheme="minorHAnsi"/>
          <w:szCs w:val="26"/>
        </w:rPr>
        <w:fldChar w:fldCharType="begin"/>
      </w:r>
      <w:r w:rsidR="000831F3" w:rsidRPr="00F60154">
        <w:rPr>
          <w:rFonts w:cstheme="minorHAnsi"/>
          <w:szCs w:val="26"/>
        </w:rPr>
        <w:instrText xml:space="preserve"> REF _Ref125377339 \h  \* MERGEFORMAT </w:instrText>
      </w:r>
      <w:r w:rsidR="000831F3" w:rsidRPr="00F60154">
        <w:rPr>
          <w:rFonts w:cstheme="minorHAnsi"/>
          <w:szCs w:val="26"/>
        </w:rPr>
      </w:r>
      <w:r w:rsidR="000831F3" w:rsidRPr="00F60154">
        <w:rPr>
          <w:rFonts w:cstheme="minorHAnsi"/>
          <w:szCs w:val="26"/>
        </w:rPr>
        <w:fldChar w:fldCharType="separate"/>
      </w:r>
      <w:r w:rsidR="003341A5" w:rsidRPr="003341A5">
        <w:rPr>
          <w:rFonts w:cstheme="minorHAnsi"/>
          <w:szCs w:val="26"/>
        </w:rPr>
        <w:t>Bijlage 9: Virtuele servers</w:t>
      </w:r>
      <w:r w:rsidR="000831F3" w:rsidRPr="00F60154">
        <w:rPr>
          <w:rFonts w:cstheme="minorHAnsi"/>
          <w:szCs w:val="26"/>
        </w:rPr>
        <w:fldChar w:fldCharType="end"/>
      </w:r>
      <w:r w:rsidR="000831F3" w:rsidRPr="00F60154">
        <w:rPr>
          <w:rFonts w:cstheme="minorHAnsi"/>
          <w:szCs w:val="26"/>
        </w:rPr>
        <w:t>.</w:t>
      </w:r>
    </w:p>
    <w:p w14:paraId="60D8EF60" w14:textId="77777777" w:rsidR="00EC1C87" w:rsidRPr="00F60154" w:rsidRDefault="00EC1C87" w:rsidP="00EC1C87">
      <w:pPr>
        <w:pStyle w:val="Kop2"/>
      </w:pPr>
      <w:bookmarkStart w:id="227" w:name="_Toc121725573"/>
      <w:bookmarkStart w:id="228" w:name="_Toc126911670"/>
      <w:r w:rsidRPr="00F60154">
        <w:t>Gegevensopslag</w:t>
      </w:r>
      <w:bookmarkEnd w:id="227"/>
      <w:bookmarkEnd w:id="228"/>
    </w:p>
    <w:p w14:paraId="7D642CA2" w14:textId="77777777" w:rsidR="00EC1C87" w:rsidRPr="00F60154" w:rsidRDefault="00EC1C87" w:rsidP="00EC1C87">
      <w:pPr>
        <w:spacing w:after="0"/>
      </w:pPr>
      <w:r w:rsidRPr="00F60154">
        <w:t>Voor wat betreft de gegevensopslag is momenteel het aantal volgende aan dataopslag in gebruik:</w:t>
      </w:r>
      <w:r w:rsidRPr="00F60154">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94"/>
        <w:gridCol w:w="3868"/>
      </w:tblGrid>
      <w:tr w:rsidR="00EC1C87" w:rsidRPr="00F60154" w14:paraId="764E7070" w14:textId="77777777" w:rsidTr="00A53875">
        <w:trPr>
          <w:trHeight w:val="330"/>
        </w:trPr>
        <w:tc>
          <w:tcPr>
            <w:tcW w:w="2866" w:type="pct"/>
            <w:shd w:val="clear" w:color="auto" w:fill="E10E49"/>
            <w:noWrap/>
            <w:tcMar>
              <w:top w:w="0" w:type="dxa"/>
              <w:left w:w="70" w:type="dxa"/>
              <w:bottom w:w="0" w:type="dxa"/>
              <w:right w:w="70" w:type="dxa"/>
            </w:tcMar>
            <w:vAlign w:val="center"/>
            <w:hideMark/>
          </w:tcPr>
          <w:p w14:paraId="07113F3C" w14:textId="77777777" w:rsidR="00EC1C87" w:rsidRPr="00F60154" w:rsidRDefault="00EC1C87" w:rsidP="00A53875">
            <w:pPr>
              <w:spacing w:after="0"/>
              <w:rPr>
                <w:b/>
                <w:bCs/>
                <w:color w:val="FFFFFF" w:themeColor="background1"/>
              </w:rPr>
            </w:pPr>
            <w:r w:rsidRPr="00F60154">
              <w:rPr>
                <w:b/>
                <w:bCs/>
                <w:color w:val="FFFFFF" w:themeColor="background1"/>
              </w:rPr>
              <w:t xml:space="preserve">Gegevensopslag </w:t>
            </w:r>
          </w:p>
        </w:tc>
        <w:tc>
          <w:tcPr>
            <w:tcW w:w="2134" w:type="pct"/>
            <w:shd w:val="clear" w:color="auto" w:fill="E10E49"/>
            <w:tcMar>
              <w:top w:w="0" w:type="dxa"/>
              <w:left w:w="70" w:type="dxa"/>
              <w:bottom w:w="0" w:type="dxa"/>
              <w:right w:w="70" w:type="dxa"/>
            </w:tcMar>
            <w:vAlign w:val="center"/>
            <w:hideMark/>
          </w:tcPr>
          <w:p w14:paraId="3BB3A85B" w14:textId="77777777" w:rsidR="00EC1C87" w:rsidRPr="00F60154" w:rsidRDefault="00EC1C87" w:rsidP="00A53875">
            <w:pPr>
              <w:spacing w:after="0"/>
              <w:jc w:val="center"/>
              <w:rPr>
                <w:b/>
                <w:bCs/>
                <w:color w:val="FFFFFF" w:themeColor="background1"/>
              </w:rPr>
            </w:pPr>
            <w:r w:rsidRPr="00F60154">
              <w:rPr>
                <w:b/>
                <w:bCs/>
                <w:color w:val="FFFFFF" w:themeColor="background1"/>
              </w:rPr>
              <w:t>in GB</w:t>
            </w:r>
          </w:p>
        </w:tc>
      </w:tr>
      <w:tr w:rsidR="00EC1C87" w:rsidRPr="00F60154" w14:paraId="4ABCDC9C" w14:textId="77777777" w:rsidTr="00A53875">
        <w:trPr>
          <w:trHeight w:val="330"/>
        </w:trPr>
        <w:tc>
          <w:tcPr>
            <w:tcW w:w="2866" w:type="pct"/>
            <w:noWrap/>
            <w:tcMar>
              <w:top w:w="0" w:type="dxa"/>
              <w:left w:w="70" w:type="dxa"/>
              <w:bottom w:w="0" w:type="dxa"/>
              <w:right w:w="70" w:type="dxa"/>
            </w:tcMar>
            <w:vAlign w:val="center"/>
            <w:hideMark/>
          </w:tcPr>
          <w:p w14:paraId="3A3C8088" w14:textId="77777777" w:rsidR="00EC1C87" w:rsidRPr="00F60154" w:rsidRDefault="00EC1C87" w:rsidP="00A53875">
            <w:pPr>
              <w:spacing w:after="0"/>
            </w:pPr>
            <w:r w:rsidRPr="00F60154">
              <w:t>Virtuele servers (aantal GB’s op storage)</w:t>
            </w:r>
          </w:p>
        </w:tc>
        <w:tc>
          <w:tcPr>
            <w:tcW w:w="2134" w:type="pct"/>
            <w:shd w:val="clear" w:color="auto" w:fill="FFFFFF"/>
            <w:noWrap/>
            <w:tcMar>
              <w:top w:w="0" w:type="dxa"/>
              <w:left w:w="70" w:type="dxa"/>
              <w:bottom w:w="0" w:type="dxa"/>
              <w:right w:w="70" w:type="dxa"/>
            </w:tcMar>
          </w:tcPr>
          <w:p w14:paraId="3E1BC762" w14:textId="77777777" w:rsidR="00EC1C87" w:rsidRPr="00F60154" w:rsidRDefault="00EC1C87" w:rsidP="00A53875">
            <w:pPr>
              <w:spacing w:after="0"/>
              <w:jc w:val="right"/>
            </w:pPr>
            <w:r w:rsidRPr="00F60154">
              <w:t>3.100 GB</w:t>
            </w:r>
          </w:p>
        </w:tc>
      </w:tr>
      <w:tr w:rsidR="00EC1C87" w:rsidRPr="00F60154" w14:paraId="1E76CFE9" w14:textId="77777777" w:rsidTr="00A53875">
        <w:trPr>
          <w:trHeight w:val="330"/>
        </w:trPr>
        <w:tc>
          <w:tcPr>
            <w:tcW w:w="2866" w:type="pct"/>
            <w:noWrap/>
            <w:tcMar>
              <w:top w:w="0" w:type="dxa"/>
              <w:left w:w="70" w:type="dxa"/>
              <w:bottom w:w="0" w:type="dxa"/>
              <w:right w:w="70" w:type="dxa"/>
            </w:tcMar>
            <w:vAlign w:val="center"/>
          </w:tcPr>
          <w:p w14:paraId="4A6816A0" w14:textId="77777777" w:rsidR="00EC1C87" w:rsidRPr="00F60154" w:rsidRDefault="00EC1C87" w:rsidP="00A53875">
            <w:pPr>
              <w:spacing w:after="0"/>
            </w:pPr>
            <w:r w:rsidRPr="00F60154">
              <w:t xml:space="preserve">Virtuele servers Citrix </w:t>
            </w:r>
          </w:p>
        </w:tc>
        <w:tc>
          <w:tcPr>
            <w:tcW w:w="2134" w:type="pct"/>
            <w:shd w:val="clear" w:color="auto" w:fill="FFFFFF"/>
            <w:noWrap/>
            <w:tcMar>
              <w:top w:w="0" w:type="dxa"/>
              <w:left w:w="70" w:type="dxa"/>
              <w:bottom w:w="0" w:type="dxa"/>
              <w:right w:w="70" w:type="dxa"/>
            </w:tcMar>
          </w:tcPr>
          <w:p w14:paraId="1638DCAF" w14:textId="77777777" w:rsidR="00EC1C87" w:rsidRPr="00F60154" w:rsidRDefault="00EC1C87" w:rsidP="00A53875">
            <w:pPr>
              <w:spacing w:after="0"/>
              <w:jc w:val="right"/>
            </w:pPr>
            <w:r w:rsidRPr="00F60154">
              <w:t>3.500 GB</w:t>
            </w:r>
          </w:p>
        </w:tc>
      </w:tr>
      <w:tr w:rsidR="00EC1C87" w:rsidRPr="00F60154" w14:paraId="376A681E" w14:textId="77777777" w:rsidTr="00A53875">
        <w:trPr>
          <w:trHeight w:val="330"/>
        </w:trPr>
        <w:tc>
          <w:tcPr>
            <w:tcW w:w="2866" w:type="pct"/>
            <w:noWrap/>
            <w:tcMar>
              <w:top w:w="0" w:type="dxa"/>
              <w:left w:w="70" w:type="dxa"/>
              <w:bottom w:w="0" w:type="dxa"/>
              <w:right w:w="70" w:type="dxa"/>
            </w:tcMar>
            <w:vAlign w:val="center"/>
            <w:hideMark/>
          </w:tcPr>
          <w:p w14:paraId="4F12E92C" w14:textId="77777777" w:rsidR="00EC1C87" w:rsidRPr="00F60154" w:rsidRDefault="00EC1C87" w:rsidP="00A53875">
            <w:pPr>
              <w:spacing w:after="0"/>
              <w:rPr>
                <w:lang w:val="en-US"/>
              </w:rPr>
            </w:pPr>
            <w:r w:rsidRPr="00F60154">
              <w:rPr>
                <w:lang w:val="en-US"/>
              </w:rPr>
              <w:t>Home folders (home en TS)</w:t>
            </w:r>
          </w:p>
        </w:tc>
        <w:tc>
          <w:tcPr>
            <w:tcW w:w="2134" w:type="pct"/>
            <w:shd w:val="clear" w:color="auto" w:fill="FFFFFF"/>
            <w:noWrap/>
            <w:tcMar>
              <w:top w:w="0" w:type="dxa"/>
              <w:left w:w="70" w:type="dxa"/>
              <w:bottom w:w="0" w:type="dxa"/>
              <w:right w:w="70" w:type="dxa"/>
            </w:tcMar>
          </w:tcPr>
          <w:p w14:paraId="23881A6C" w14:textId="77777777" w:rsidR="00EC1C87" w:rsidRPr="00F60154" w:rsidRDefault="00EC1C87" w:rsidP="00A53875">
            <w:pPr>
              <w:spacing w:after="0"/>
              <w:jc w:val="right"/>
              <w:rPr>
                <w:lang w:val="en-US"/>
              </w:rPr>
            </w:pPr>
            <w:r w:rsidRPr="00F60154">
              <w:rPr>
                <w:lang w:val="en-US"/>
              </w:rPr>
              <w:t>1.000 GB</w:t>
            </w:r>
          </w:p>
        </w:tc>
      </w:tr>
      <w:tr w:rsidR="00EC1C87" w:rsidRPr="00F60154" w14:paraId="2DA637AC" w14:textId="77777777" w:rsidTr="00A53875">
        <w:trPr>
          <w:trHeight w:val="330"/>
        </w:trPr>
        <w:tc>
          <w:tcPr>
            <w:tcW w:w="2866" w:type="pct"/>
            <w:noWrap/>
            <w:tcMar>
              <w:top w:w="0" w:type="dxa"/>
              <w:left w:w="70" w:type="dxa"/>
              <w:bottom w:w="0" w:type="dxa"/>
              <w:right w:w="70" w:type="dxa"/>
            </w:tcMar>
            <w:vAlign w:val="center"/>
            <w:hideMark/>
          </w:tcPr>
          <w:p w14:paraId="08291A4C" w14:textId="77777777" w:rsidR="00EC1C87" w:rsidRPr="00F60154" w:rsidRDefault="00EC1C87" w:rsidP="00A53875">
            <w:pPr>
              <w:spacing w:after="0"/>
            </w:pPr>
            <w:r w:rsidRPr="00F60154">
              <w:t>Gebruikersdata  (gedeelde mappen)</w:t>
            </w:r>
          </w:p>
        </w:tc>
        <w:tc>
          <w:tcPr>
            <w:tcW w:w="2134" w:type="pct"/>
            <w:shd w:val="clear" w:color="auto" w:fill="FFFFFF"/>
            <w:noWrap/>
            <w:tcMar>
              <w:top w:w="0" w:type="dxa"/>
              <w:left w:w="70" w:type="dxa"/>
              <w:bottom w:w="0" w:type="dxa"/>
              <w:right w:w="70" w:type="dxa"/>
            </w:tcMar>
          </w:tcPr>
          <w:p w14:paraId="2BE28F75" w14:textId="77777777" w:rsidR="00EC1C87" w:rsidRPr="00F60154" w:rsidRDefault="00EC1C87" w:rsidP="00A53875">
            <w:pPr>
              <w:spacing w:after="0"/>
              <w:jc w:val="right"/>
            </w:pPr>
            <w:r w:rsidRPr="00F60154">
              <w:t>4.876 GB</w:t>
            </w:r>
          </w:p>
        </w:tc>
      </w:tr>
      <w:tr w:rsidR="00EC1C87" w:rsidRPr="00F60154" w14:paraId="0A959607" w14:textId="77777777" w:rsidTr="00A53875">
        <w:trPr>
          <w:trHeight w:val="330"/>
        </w:trPr>
        <w:tc>
          <w:tcPr>
            <w:tcW w:w="2866" w:type="pct"/>
            <w:noWrap/>
            <w:tcMar>
              <w:top w:w="0" w:type="dxa"/>
              <w:left w:w="70" w:type="dxa"/>
              <w:bottom w:w="0" w:type="dxa"/>
              <w:right w:w="70" w:type="dxa"/>
            </w:tcMar>
            <w:vAlign w:val="center"/>
            <w:hideMark/>
          </w:tcPr>
          <w:p w14:paraId="5CB295DA" w14:textId="77777777" w:rsidR="00EC1C87" w:rsidRPr="00F60154" w:rsidRDefault="00EC1C87" w:rsidP="00A53875">
            <w:pPr>
              <w:spacing w:after="0"/>
            </w:pPr>
            <w:r w:rsidRPr="00F60154">
              <w:t>Mailboxen</w:t>
            </w:r>
          </w:p>
        </w:tc>
        <w:tc>
          <w:tcPr>
            <w:tcW w:w="2134" w:type="pct"/>
            <w:noWrap/>
            <w:tcMar>
              <w:top w:w="0" w:type="dxa"/>
              <w:left w:w="70" w:type="dxa"/>
              <w:bottom w:w="0" w:type="dxa"/>
              <w:right w:w="70" w:type="dxa"/>
            </w:tcMar>
          </w:tcPr>
          <w:p w14:paraId="4A2BBA44" w14:textId="77777777" w:rsidR="00EC1C87" w:rsidRPr="00F60154" w:rsidRDefault="00EC1C87" w:rsidP="00A53875">
            <w:pPr>
              <w:spacing w:after="0"/>
              <w:jc w:val="right"/>
            </w:pPr>
            <w:r w:rsidRPr="00F60154">
              <w:t>1.024 GB</w:t>
            </w:r>
          </w:p>
        </w:tc>
      </w:tr>
    </w:tbl>
    <w:p w14:paraId="27A93D6C" w14:textId="77777777" w:rsidR="00EC1C87" w:rsidRPr="00F60154" w:rsidRDefault="00EC1C87" w:rsidP="00EC1C87">
      <w:pPr>
        <w:spacing w:after="0"/>
      </w:pPr>
    </w:p>
    <w:p w14:paraId="22A61886" w14:textId="5CB9B312" w:rsidR="00EC1C87" w:rsidRPr="00F60154" w:rsidRDefault="00EC1C87" w:rsidP="00EC1C87">
      <w:r w:rsidRPr="00F60154">
        <w:t xml:space="preserve">Voor een volledig overzicht zie </w:t>
      </w:r>
      <w:r w:rsidR="000831F3" w:rsidRPr="00F60154">
        <w:fldChar w:fldCharType="begin"/>
      </w:r>
      <w:r w:rsidR="000831F3" w:rsidRPr="00F60154">
        <w:instrText xml:space="preserve"> REF _Ref125377372 \h  \* MERGEFORMAT </w:instrText>
      </w:r>
      <w:r w:rsidR="000831F3" w:rsidRPr="00F60154">
        <w:fldChar w:fldCharType="separate"/>
      </w:r>
      <w:r w:rsidR="003341A5" w:rsidRPr="003341A5">
        <w:t>Bijlage 10: Storage</w:t>
      </w:r>
      <w:r w:rsidR="000831F3" w:rsidRPr="00F60154">
        <w:fldChar w:fldCharType="end"/>
      </w:r>
      <w:r w:rsidR="000831F3" w:rsidRPr="00F60154">
        <w:t>.</w:t>
      </w:r>
    </w:p>
    <w:p w14:paraId="5907A0AC" w14:textId="77777777" w:rsidR="00EC1C87" w:rsidRPr="00F60154" w:rsidRDefault="00EC1C87" w:rsidP="00EC1C87">
      <w:pPr>
        <w:pStyle w:val="Kop2"/>
      </w:pPr>
      <w:bookmarkStart w:id="229" w:name="_Toc121725574"/>
      <w:bookmarkStart w:id="230" w:name="_Toc126911671"/>
      <w:r w:rsidRPr="00F60154">
        <w:lastRenderedPageBreak/>
        <w:t>Gemnet</w:t>
      </w:r>
      <w:bookmarkEnd w:id="229"/>
      <w:bookmarkEnd w:id="230"/>
    </w:p>
    <w:p w14:paraId="14ABD814" w14:textId="77777777" w:rsidR="00EC1C87" w:rsidRPr="00F60154" w:rsidRDefault="00EC1C87" w:rsidP="00EC1C87">
      <w:r w:rsidRPr="00F60154">
        <w:t>Voor het koppelen met andere gemeenten of organisaties die gelieerd zijn aan de gemeente wordt gebruik gemaakt van Gemnet. Op dit moment komt de Gemnet verbinding uit bij het datecenter van Centric in Gouda.</w:t>
      </w:r>
    </w:p>
    <w:p w14:paraId="1F8D38D5" w14:textId="77777777" w:rsidR="00EC1C87" w:rsidRPr="00F60154" w:rsidRDefault="00EC1C87" w:rsidP="00EC1C87">
      <w:pPr>
        <w:pStyle w:val="Kop2"/>
      </w:pPr>
      <w:bookmarkStart w:id="231" w:name="_Ref118899075"/>
      <w:bookmarkStart w:id="232" w:name="_Toc121725575"/>
      <w:bookmarkStart w:id="233" w:name="_Toc126911672"/>
      <w:r w:rsidRPr="00F60154">
        <w:t>Werkplekken hardware</w:t>
      </w:r>
      <w:bookmarkEnd w:id="231"/>
      <w:bookmarkEnd w:id="232"/>
      <w:bookmarkEnd w:id="233"/>
    </w:p>
    <w:p w14:paraId="07C9F463" w14:textId="77777777" w:rsidR="00EC1C87" w:rsidRPr="00F60154" w:rsidRDefault="00EC1C87" w:rsidP="00EC1C87">
      <w:r w:rsidRPr="00F60154">
        <w:t xml:space="preserve">Op dit moment wordt er gebruik gemaakt van sterk verouderde Thin clients (ongeveer 125 stuks). Deze zijn allemaal afgeschreven en voldoen technisch niet meer. Bovendien is de garantie op de apparatuur reeds verlopen en ervaren gebruikers de systemen als te traag. </w:t>
      </w:r>
    </w:p>
    <w:p w14:paraId="69B1257F" w14:textId="007A7F2B" w:rsidR="00EC1C87" w:rsidRPr="00F60154" w:rsidRDefault="00EC1C87" w:rsidP="00EC1C87">
      <w:r w:rsidRPr="00F60154">
        <w:t>Voor de overige werkplekken hardware (laptops) is er grote diversiteit in type en merk in gebruik, waarvan een deel is verouderd en deze werkplekken zijn niet ingericht volgens een bepaalde standaard. Daarnaast betreft een significant deel van de hardware zogenaamde consumer dan wel prosumer hardware. Dit betekent dat qua hardware- en softwarematige beveiliging en beheer deze werkplekken niet voldoen aan de vereiste standaarden voor volledig zakelijk gebruik en beheer.</w:t>
      </w:r>
    </w:p>
    <w:p w14:paraId="4BF8676E" w14:textId="77777777" w:rsidR="00EC1C87" w:rsidRPr="00F60154" w:rsidRDefault="00EC1C87" w:rsidP="00EC1C87">
      <w:pPr>
        <w:pStyle w:val="Kop2"/>
      </w:pPr>
      <w:bookmarkStart w:id="234" w:name="_Toc121725576"/>
      <w:bookmarkStart w:id="235" w:name="_Toc126911673"/>
      <w:r w:rsidRPr="00F60154">
        <w:rPr>
          <w:rStyle w:val="Subtielebenadrukking"/>
          <w:i w:val="0"/>
          <w:color w:val="auto"/>
        </w:rPr>
        <w:t>WLAN</w:t>
      </w:r>
      <w:r w:rsidRPr="00F60154">
        <w:t xml:space="preserve"> (wireless) kantoor BghU Utrecht</w:t>
      </w:r>
      <w:bookmarkEnd w:id="234"/>
      <w:bookmarkEnd w:id="235"/>
    </w:p>
    <w:p w14:paraId="13A4CF30" w14:textId="3B470433" w:rsidR="00EC1C87" w:rsidRPr="00F60154" w:rsidRDefault="00EC1C87" w:rsidP="00EC1C87">
      <w:r w:rsidRPr="00F60154">
        <w:t xml:space="preserve">Op dit moment wordt er binnen het kantoorpand van </w:t>
      </w:r>
      <w:r w:rsidR="003A67AD" w:rsidRPr="00F60154">
        <w:t>Aanbestedende dienst</w:t>
      </w:r>
      <w:r w:rsidRPr="00F60154">
        <w:t xml:space="preserve"> in Utrecht gebruik gemaakt van de WiFi verbinding van de gemeente Utrecht (beheerd door Axians). Er is een SSID aangemaakt voor </w:t>
      </w:r>
      <w:r w:rsidR="003A67AD" w:rsidRPr="00F60154">
        <w:t>Aanbestedende dienst</w:t>
      </w:r>
      <w:r w:rsidRPr="00F60154">
        <w:t xml:space="preserve"> met een zogenaamde “pre-shared key”. De internetverbinding voor Wi-Fi loopt ook via de gemeente Utrecht en heeft een (gedeelde) snelheid van 1GB. Gemeente Utrecht maakt gebruik van Cisco access points (</w:t>
      </w:r>
      <w:r w:rsidR="008864E4" w:rsidRPr="00F60154">
        <w:t xml:space="preserve">die </w:t>
      </w:r>
      <w:r w:rsidRPr="00F60154">
        <w:t xml:space="preserve">onlangs </w:t>
      </w:r>
      <w:r w:rsidR="008864E4" w:rsidRPr="00F60154">
        <w:t xml:space="preserve">zijn </w:t>
      </w:r>
      <w:r w:rsidRPr="00F60154">
        <w:t>vervangen door gemeente Utrecht).</w:t>
      </w:r>
    </w:p>
    <w:p w14:paraId="34AD3151" w14:textId="77777777" w:rsidR="00EC1C87" w:rsidRPr="00F60154" w:rsidRDefault="00EC1C87" w:rsidP="00EC1C87">
      <w:pPr>
        <w:pStyle w:val="Kop2"/>
      </w:pPr>
      <w:bookmarkStart w:id="236" w:name="_Toc121725577"/>
      <w:bookmarkStart w:id="237" w:name="_Toc126911674"/>
      <w:r w:rsidRPr="00F60154">
        <w:t>LAN Utrecht kantoor BghU Utrecht</w:t>
      </w:r>
      <w:bookmarkEnd w:id="236"/>
      <w:bookmarkEnd w:id="237"/>
    </w:p>
    <w:p w14:paraId="7349B1D6" w14:textId="70A65570" w:rsidR="00EC1C87" w:rsidRPr="00F60154" w:rsidRDefault="00EC1C87" w:rsidP="00EC1C87">
      <w:r w:rsidRPr="00F60154">
        <w:t xml:space="preserve">Op dit moment wordt er binnen het kantoorpand van </w:t>
      </w:r>
      <w:r w:rsidR="003A67AD" w:rsidRPr="00F60154">
        <w:t>Aanbestedende dienst</w:t>
      </w:r>
      <w:r w:rsidRPr="00F60154">
        <w:t xml:space="preserve"> in Utrecht gebruik gemaakt van de netwerk infrastructuur (passieve en actieve netwerkapparatuur) van de gemeente Utrecht (beheerd door Axians). Gemeente Utrecht maakt gebruik van Cisco switches op basis van “software defined networking”. Op deze switches zijn aparte netwerken gemaakt die uit komen in het datacenter van de gemeente Utrecht (op de firewall van Centric, Fortigate). Centric beheert deze firewall en zorgt dat de netwerken weer op de juiste plek in Gouda uit komt (datacenter Centric).</w:t>
      </w:r>
    </w:p>
    <w:p w14:paraId="6D384E88" w14:textId="77777777" w:rsidR="00EC1C87" w:rsidRPr="00F60154" w:rsidRDefault="00EC1C87" w:rsidP="00EC1C87">
      <w:pPr>
        <w:pStyle w:val="Kop2"/>
        <w:rPr>
          <w:rStyle w:val="Subtielebenadrukking"/>
          <w:i w:val="0"/>
          <w:color w:val="auto"/>
        </w:rPr>
      </w:pPr>
      <w:bookmarkStart w:id="238" w:name="_Toc121725578"/>
      <w:bookmarkStart w:id="239" w:name="_Toc126911675"/>
      <w:r w:rsidRPr="00F60154">
        <w:rPr>
          <w:rStyle w:val="Subtielebenadrukking"/>
          <w:i w:val="0"/>
          <w:color w:val="auto"/>
        </w:rPr>
        <w:t>LAN datacenter Centric (Gouda)</w:t>
      </w:r>
      <w:bookmarkEnd w:id="238"/>
      <w:bookmarkEnd w:id="239"/>
    </w:p>
    <w:p w14:paraId="2429B7E9" w14:textId="77777777" w:rsidR="00EC1C87" w:rsidRPr="00F60154" w:rsidRDefault="00EC1C87" w:rsidP="00EC1C87">
      <w:r w:rsidRPr="00F60154">
        <w:t>Verbinding naar het Datacenter van de huidige leverancier verloopt via een redundante glasvezelverbinding. Leverancier is verantwoordelijk voor het beheer van deze verbinding. Ook is de huidige leverancier verantwoordelijk voor het beheren van alle verbindingen binnen het datacentrum (Firewal / DMZ / Gemnet / VPN).</w:t>
      </w:r>
    </w:p>
    <w:p w14:paraId="6F812CE6" w14:textId="77777777" w:rsidR="00EC1C87" w:rsidRPr="00F60154" w:rsidRDefault="00EC1C87" w:rsidP="00EC1C87">
      <w:pPr>
        <w:pStyle w:val="Kop2"/>
        <w:rPr>
          <w:iCs/>
        </w:rPr>
      </w:pPr>
      <w:bookmarkStart w:id="240" w:name="_Toc114050893"/>
      <w:bookmarkStart w:id="241" w:name="_Toc114054155"/>
      <w:bookmarkStart w:id="242" w:name="_Toc121725579"/>
      <w:bookmarkStart w:id="243" w:name="_Toc126911676"/>
      <w:bookmarkEnd w:id="240"/>
      <w:bookmarkEnd w:id="241"/>
      <w:r w:rsidRPr="00F60154">
        <w:t>Internet</w:t>
      </w:r>
      <w:r w:rsidRPr="00F60154">
        <w:rPr>
          <w:rStyle w:val="Subtielebenadrukking"/>
          <w:i w:val="0"/>
          <w:color w:val="auto"/>
        </w:rPr>
        <w:t xml:space="preserve"> datacenter Centric (Gouda)</w:t>
      </w:r>
      <w:bookmarkEnd w:id="242"/>
      <w:bookmarkEnd w:id="243"/>
    </w:p>
    <w:p w14:paraId="49A469CB" w14:textId="0B04A1D6" w:rsidR="00EC1C87" w:rsidRPr="00F60154" w:rsidRDefault="003A67AD" w:rsidP="00EC1C87">
      <w:r w:rsidRPr="00F60154">
        <w:t>Aanbestedende dienst</w:t>
      </w:r>
      <w:r w:rsidR="00EC1C87" w:rsidRPr="00F60154">
        <w:t xml:space="preserve"> maak gebruik van de gedeelde internet verbinding van de huidige leverancier (1GB redundant).</w:t>
      </w:r>
    </w:p>
    <w:p w14:paraId="437B5C80" w14:textId="77777777" w:rsidR="00EC1C87" w:rsidRPr="00F60154" w:rsidRDefault="00EC1C87" w:rsidP="00EC1C87">
      <w:pPr>
        <w:pStyle w:val="Kop2"/>
      </w:pPr>
      <w:bookmarkStart w:id="244" w:name="_Toc121725580"/>
      <w:bookmarkStart w:id="245" w:name="_Toc126911677"/>
      <w:r w:rsidRPr="00F60154">
        <w:t>Microsoft (Office) 365</w:t>
      </w:r>
      <w:bookmarkEnd w:id="244"/>
      <w:bookmarkEnd w:id="245"/>
    </w:p>
    <w:p w14:paraId="6E98667A" w14:textId="524C768A" w:rsidR="00EC1C87" w:rsidRPr="00F60154" w:rsidRDefault="00EC1C87" w:rsidP="00EC1C87">
      <w:r w:rsidRPr="00F60154">
        <w:t xml:space="preserve">Er wordt gebruik gemaakt van Microsoft 365 (o.a. Outlook, Word, Excel en PowerPoint). Voor 2023 gaat </w:t>
      </w:r>
      <w:r w:rsidR="003A67AD" w:rsidRPr="00F60154">
        <w:t>Aanbestedende dienst</w:t>
      </w:r>
      <w:r w:rsidRPr="00F60154">
        <w:t xml:space="preserve"> over naar Microsoft 365 E3. Een aantal medewerkers </w:t>
      </w:r>
      <w:r w:rsidR="008864E4" w:rsidRPr="00F60154">
        <w:t>heeft</w:t>
      </w:r>
      <w:r w:rsidRPr="00F60154">
        <w:t xml:space="preserve"> uitbreiding </w:t>
      </w:r>
      <w:r w:rsidRPr="00F60154">
        <w:lastRenderedPageBreak/>
        <w:t>op E3. Denk dan bijvoorbeeld aan Power BI, Project en Visio. De huidige leverancier is tevens de licentiehouder.</w:t>
      </w:r>
    </w:p>
    <w:p w14:paraId="67A03733" w14:textId="77777777" w:rsidR="00EC1C87" w:rsidRPr="00F60154" w:rsidRDefault="00EC1C87" w:rsidP="00EC1C87">
      <w:r w:rsidRPr="00F60154">
        <w:t>Hieronder een overzicht van de huidige Microsoft (Office) 365 licenties:</w:t>
      </w:r>
    </w:p>
    <w:tbl>
      <w:tblPr>
        <w:tblW w:w="6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80"/>
        <w:gridCol w:w="903"/>
      </w:tblGrid>
      <w:tr w:rsidR="00EC1C87" w:rsidRPr="00F60154" w14:paraId="4405115A" w14:textId="77777777" w:rsidTr="00A53875">
        <w:trPr>
          <w:trHeight w:val="300"/>
        </w:trPr>
        <w:tc>
          <w:tcPr>
            <w:tcW w:w="5880" w:type="dxa"/>
            <w:shd w:val="clear" w:color="auto" w:fill="E10E49"/>
            <w:noWrap/>
            <w:vAlign w:val="center"/>
            <w:hideMark/>
          </w:tcPr>
          <w:p w14:paraId="08729A7D" w14:textId="77777777" w:rsidR="00EC1C87" w:rsidRPr="00F60154" w:rsidRDefault="00EC1C87" w:rsidP="00A53875">
            <w:pPr>
              <w:spacing w:after="0"/>
              <w:rPr>
                <w:rFonts w:cs="Calibri"/>
                <w:b/>
                <w:bCs/>
                <w:color w:val="FFFFFF" w:themeColor="background1"/>
              </w:rPr>
            </w:pPr>
            <w:r w:rsidRPr="00F60154">
              <w:rPr>
                <w:rFonts w:cs="Calibri"/>
                <w:b/>
                <w:bCs/>
                <w:color w:val="FFFFFF" w:themeColor="background1"/>
              </w:rPr>
              <w:t>Naam</w:t>
            </w:r>
          </w:p>
        </w:tc>
        <w:tc>
          <w:tcPr>
            <w:tcW w:w="903" w:type="dxa"/>
            <w:shd w:val="clear" w:color="auto" w:fill="E10E49"/>
            <w:noWrap/>
            <w:vAlign w:val="center"/>
            <w:hideMark/>
          </w:tcPr>
          <w:p w14:paraId="2F9D63A9" w14:textId="77777777" w:rsidR="00EC1C87" w:rsidRPr="00F60154" w:rsidRDefault="00EC1C87" w:rsidP="00A53875">
            <w:pPr>
              <w:spacing w:after="0"/>
              <w:jc w:val="right"/>
              <w:rPr>
                <w:rFonts w:cs="Calibri"/>
                <w:b/>
                <w:bCs/>
                <w:color w:val="FFFFFF" w:themeColor="background1"/>
              </w:rPr>
            </w:pPr>
            <w:r w:rsidRPr="00F60154">
              <w:rPr>
                <w:rFonts w:cs="Calibri"/>
                <w:b/>
                <w:bCs/>
                <w:color w:val="FFFFFF" w:themeColor="background1"/>
              </w:rPr>
              <w:t>Aantal</w:t>
            </w:r>
          </w:p>
        </w:tc>
      </w:tr>
      <w:tr w:rsidR="00EC1C87" w:rsidRPr="00F60154" w14:paraId="1CEADDAD" w14:textId="77777777" w:rsidTr="00A53875">
        <w:trPr>
          <w:trHeight w:val="300"/>
        </w:trPr>
        <w:tc>
          <w:tcPr>
            <w:tcW w:w="5880" w:type="dxa"/>
            <w:shd w:val="clear" w:color="auto" w:fill="auto"/>
            <w:noWrap/>
            <w:vAlign w:val="center"/>
            <w:hideMark/>
          </w:tcPr>
          <w:p w14:paraId="11778410" w14:textId="77777777" w:rsidR="00EC1C87" w:rsidRPr="00F60154" w:rsidRDefault="00EC1C87" w:rsidP="00A53875">
            <w:pPr>
              <w:spacing w:after="0"/>
              <w:rPr>
                <w:rFonts w:cs="Calibri"/>
                <w:color w:val="000000"/>
              </w:rPr>
            </w:pPr>
            <w:r w:rsidRPr="00F60154">
              <w:rPr>
                <w:rFonts w:cs="Calibri"/>
                <w:color w:val="000000"/>
              </w:rPr>
              <w:t>Microsoft Office 365 E3</w:t>
            </w:r>
          </w:p>
        </w:tc>
        <w:tc>
          <w:tcPr>
            <w:tcW w:w="903" w:type="dxa"/>
            <w:shd w:val="clear" w:color="auto" w:fill="auto"/>
            <w:noWrap/>
            <w:vAlign w:val="center"/>
            <w:hideMark/>
          </w:tcPr>
          <w:p w14:paraId="31120F8A" w14:textId="77777777" w:rsidR="00EC1C87" w:rsidRPr="00F60154" w:rsidRDefault="00EC1C87" w:rsidP="00A53875">
            <w:pPr>
              <w:spacing w:after="0"/>
              <w:jc w:val="right"/>
              <w:rPr>
                <w:rFonts w:cs="Calibri"/>
                <w:color w:val="000000"/>
              </w:rPr>
            </w:pPr>
            <w:r w:rsidRPr="00F60154">
              <w:rPr>
                <w:rFonts w:cs="Calibri"/>
                <w:color w:val="000000"/>
              </w:rPr>
              <w:t>171</w:t>
            </w:r>
          </w:p>
        </w:tc>
      </w:tr>
      <w:tr w:rsidR="00EC1C87" w:rsidRPr="00F60154" w14:paraId="78832B54" w14:textId="77777777" w:rsidTr="00A53875">
        <w:trPr>
          <w:trHeight w:val="288"/>
        </w:trPr>
        <w:tc>
          <w:tcPr>
            <w:tcW w:w="5880" w:type="dxa"/>
            <w:shd w:val="clear" w:color="auto" w:fill="auto"/>
            <w:noWrap/>
            <w:vAlign w:val="center"/>
            <w:hideMark/>
          </w:tcPr>
          <w:p w14:paraId="794706B1" w14:textId="77777777" w:rsidR="00EC1C87" w:rsidRPr="00F60154" w:rsidRDefault="00EC1C87" w:rsidP="00A53875">
            <w:pPr>
              <w:spacing w:after="0"/>
              <w:rPr>
                <w:rFonts w:cs="Calibri"/>
                <w:color w:val="000000"/>
                <w:lang w:val="en-US"/>
              </w:rPr>
            </w:pPr>
            <w:r w:rsidRPr="00F60154">
              <w:rPr>
                <w:rFonts w:cs="Calibri"/>
                <w:color w:val="000000"/>
                <w:lang w:val="en-US"/>
              </w:rPr>
              <w:t>MS Project/Power BI Premium/MS Visio</w:t>
            </w:r>
          </w:p>
        </w:tc>
        <w:tc>
          <w:tcPr>
            <w:tcW w:w="903" w:type="dxa"/>
            <w:shd w:val="clear" w:color="auto" w:fill="auto"/>
            <w:noWrap/>
            <w:vAlign w:val="center"/>
            <w:hideMark/>
          </w:tcPr>
          <w:p w14:paraId="34D8B421" w14:textId="77777777" w:rsidR="00EC1C87" w:rsidRPr="00F60154" w:rsidRDefault="00EC1C87" w:rsidP="00A53875">
            <w:pPr>
              <w:spacing w:after="0"/>
              <w:jc w:val="right"/>
              <w:rPr>
                <w:rFonts w:cs="Calibri"/>
                <w:color w:val="000000"/>
              </w:rPr>
            </w:pPr>
            <w:r w:rsidRPr="00F60154">
              <w:rPr>
                <w:rFonts w:cs="Calibri"/>
                <w:color w:val="000000"/>
              </w:rPr>
              <w:t>5-10</w:t>
            </w:r>
          </w:p>
        </w:tc>
      </w:tr>
    </w:tbl>
    <w:p w14:paraId="5B223172" w14:textId="77777777" w:rsidR="00EC1C87" w:rsidRPr="00F60154" w:rsidRDefault="00EC1C87" w:rsidP="00EC1C87">
      <w:pPr>
        <w:pStyle w:val="Kop2"/>
      </w:pPr>
      <w:bookmarkStart w:id="246" w:name="_Toc121725581"/>
      <w:bookmarkStart w:id="247" w:name="_Toc126911678"/>
      <w:r w:rsidRPr="00F60154">
        <w:t>MDM/MAM</w:t>
      </w:r>
      <w:bookmarkEnd w:id="246"/>
      <w:bookmarkEnd w:id="247"/>
    </w:p>
    <w:p w14:paraId="49CFCD09" w14:textId="0A90FEA4" w:rsidR="00EC1C87" w:rsidRPr="00F60154" w:rsidRDefault="00EC1C87" w:rsidP="00EC1C87">
      <w:r w:rsidRPr="00F60154">
        <w:t xml:space="preserve">Op dit moment worden de laptops en mobiele telefoons beveiligd via Intune MDM. Het technische beheer van MDM ligt bij de huidige leverancier. </w:t>
      </w:r>
      <w:r w:rsidR="003A67AD" w:rsidRPr="00F60154">
        <w:t>Aanbestedende dienst</w:t>
      </w:r>
      <w:r w:rsidRPr="00F60154">
        <w:t xml:space="preserve"> kan alleen simpele taken zelfstandig uitvoeren binnen de MDM omgeving zoals het registreren van devices voor uitgifte en installatie en het aanpassen van instellingen.</w:t>
      </w:r>
    </w:p>
    <w:p w14:paraId="43F9BE51" w14:textId="77777777" w:rsidR="00EC1C87" w:rsidRPr="00F60154" w:rsidRDefault="00EC1C87" w:rsidP="00994C74">
      <w:pPr>
        <w:pStyle w:val="Kop3"/>
        <w:rPr>
          <w:lang w:val="nl-NL"/>
        </w:rPr>
      </w:pPr>
      <w:r w:rsidRPr="00F60154">
        <w:rPr>
          <w:lang w:val="nl-NL"/>
        </w:rPr>
        <w:t>Beleid</w:t>
      </w:r>
    </w:p>
    <w:p w14:paraId="5F07006A" w14:textId="77777777" w:rsidR="00EC1C87" w:rsidRPr="00F60154" w:rsidRDefault="00EC1C87" w:rsidP="00EC1C87">
      <w:r w:rsidRPr="00F60154">
        <w:t xml:space="preserve">Op dit moment wordt er afgedwongen dat: </w:t>
      </w:r>
    </w:p>
    <w:p w14:paraId="2AA7DE4A" w14:textId="77777777" w:rsidR="00EC1C87" w:rsidRPr="00F60154" w:rsidRDefault="00EC1C87">
      <w:pPr>
        <w:pStyle w:val="Lijstalinea"/>
        <w:numPr>
          <w:ilvl w:val="0"/>
          <w:numId w:val="35"/>
        </w:numPr>
        <w:spacing w:line="240" w:lineRule="auto"/>
        <w:rPr>
          <w:lang w:val="en-US"/>
        </w:rPr>
      </w:pPr>
      <w:r w:rsidRPr="00F60154">
        <w:rPr>
          <w:lang w:val="en-US"/>
        </w:rPr>
        <w:t>De virusscanner up-to date is</w:t>
      </w:r>
    </w:p>
    <w:p w14:paraId="0507996C" w14:textId="77777777" w:rsidR="00EC1C87" w:rsidRPr="00F60154" w:rsidRDefault="00EC1C87">
      <w:pPr>
        <w:pStyle w:val="Lijstalinea"/>
        <w:numPr>
          <w:ilvl w:val="0"/>
          <w:numId w:val="35"/>
        </w:numPr>
        <w:spacing w:line="240" w:lineRule="auto"/>
      </w:pPr>
      <w:r w:rsidRPr="00F60154">
        <w:t>Apparaat de laatste updates heeft</w:t>
      </w:r>
    </w:p>
    <w:p w14:paraId="0F95843A" w14:textId="77777777" w:rsidR="00EC1C87" w:rsidRPr="00F60154" w:rsidRDefault="00EC1C87">
      <w:pPr>
        <w:pStyle w:val="Lijstalinea"/>
        <w:numPr>
          <w:ilvl w:val="0"/>
          <w:numId w:val="35"/>
        </w:numPr>
        <w:spacing w:line="240" w:lineRule="auto"/>
      </w:pPr>
      <w:r w:rsidRPr="00F60154">
        <w:t>Bitlocker ingeschakeld is</w:t>
      </w:r>
    </w:p>
    <w:p w14:paraId="75FE5D30" w14:textId="77777777" w:rsidR="00EC1C87" w:rsidRPr="00F60154" w:rsidRDefault="00EC1C87" w:rsidP="00994C74">
      <w:pPr>
        <w:pStyle w:val="Kop3"/>
      </w:pPr>
      <w:r w:rsidRPr="00F60154">
        <w:t>Beheerde applicaties</w:t>
      </w:r>
    </w:p>
    <w:p w14:paraId="3A49FC84" w14:textId="48FDED50" w:rsidR="00EC1C87" w:rsidRPr="00F60154" w:rsidRDefault="00EC1C87" w:rsidP="00EC1C87">
      <w:r w:rsidRPr="00F60154">
        <w:t>Er word</w:t>
      </w:r>
      <w:r w:rsidR="008864E4" w:rsidRPr="00F60154">
        <w:t>t</w:t>
      </w:r>
      <w:r w:rsidRPr="00F60154">
        <w:t xml:space="preserve"> een aantal beheerde apps aangeboden op de apparaten:</w:t>
      </w:r>
      <w:r w:rsidRPr="00F60154">
        <w:br/>
        <w:t>Edge, Authenticator, Outlook, Word, Excel, PowerPoint, Whatsapp, Bedrijfsportaal en OneDrive.</w:t>
      </w:r>
    </w:p>
    <w:p w14:paraId="43691404" w14:textId="77777777" w:rsidR="00EC1C87" w:rsidRPr="00F60154" w:rsidRDefault="00EC1C87" w:rsidP="00994C74">
      <w:pPr>
        <w:pStyle w:val="Kop3"/>
        <w:rPr>
          <w:lang w:val="nl-NL"/>
        </w:rPr>
      </w:pPr>
      <w:r w:rsidRPr="00F60154">
        <w:rPr>
          <w:lang w:val="nl-NL"/>
        </w:rPr>
        <w:t>Beperkingen</w:t>
      </w:r>
    </w:p>
    <w:p w14:paraId="3131C2E8" w14:textId="48DEA6C1" w:rsidR="00EC1C87" w:rsidRPr="00F60154" w:rsidRDefault="00EC1C87" w:rsidP="00EC1C87">
      <w:pPr>
        <w:rPr>
          <w:b/>
          <w:bCs/>
        </w:rPr>
      </w:pPr>
      <w:r w:rsidRPr="00F60154">
        <w:t xml:space="preserve">De beperkingen zijn erop gericht dat de apps en de bijbehorende gegevens worden verwijderd wanneer het apparaat niet langer wordt beheerd en de apps geen gegevens </w:t>
      </w:r>
      <w:r w:rsidR="00027F10" w:rsidRPr="00F60154">
        <w:t xml:space="preserve">exporteren </w:t>
      </w:r>
      <w:r w:rsidRPr="00F60154">
        <w:t>naar onbeheerde apps:</w:t>
      </w:r>
    </w:p>
    <w:p w14:paraId="5D0F15DF" w14:textId="77777777" w:rsidR="00EC1C87" w:rsidRPr="00F60154" w:rsidRDefault="00EC1C87" w:rsidP="003906D1">
      <w:pPr>
        <w:pStyle w:val="Lijstalinea"/>
        <w:numPr>
          <w:ilvl w:val="0"/>
          <w:numId w:val="27"/>
        </w:numPr>
      </w:pPr>
      <w:r w:rsidRPr="00F60154">
        <w:t>Beheerde apps mogen naar onbeheerde contacten schrijven</w:t>
      </w:r>
    </w:p>
    <w:p w14:paraId="26C6F2D1" w14:textId="0F430063" w:rsidR="00EC1C87" w:rsidRPr="00F60154" w:rsidRDefault="00EC1C87" w:rsidP="003906D1">
      <w:pPr>
        <w:pStyle w:val="Lijstalinea"/>
        <w:numPr>
          <w:ilvl w:val="0"/>
          <w:numId w:val="27"/>
        </w:numPr>
      </w:pPr>
      <w:r w:rsidRPr="00F60154">
        <w:t>Niet vertrouwde TLS-verbindingen maken is niet toegestaan</w:t>
      </w:r>
    </w:p>
    <w:p w14:paraId="395DF77F" w14:textId="1872980E" w:rsidR="00EC1C87" w:rsidRPr="00F60154" w:rsidRDefault="00EC1C87" w:rsidP="003906D1">
      <w:pPr>
        <w:pStyle w:val="Lijstalinea"/>
        <w:numPr>
          <w:ilvl w:val="0"/>
          <w:numId w:val="27"/>
        </w:numPr>
      </w:pPr>
      <w:r w:rsidRPr="00F60154">
        <w:t>Bedieningspaneel op toegangsscherm niet toegestaan</w:t>
      </w:r>
    </w:p>
    <w:p w14:paraId="64EC861F" w14:textId="7F400C80" w:rsidR="00EC1C87" w:rsidRPr="00F60154" w:rsidRDefault="00EC1C87" w:rsidP="003906D1">
      <w:pPr>
        <w:pStyle w:val="Lijstalinea"/>
        <w:numPr>
          <w:ilvl w:val="0"/>
          <w:numId w:val="27"/>
        </w:numPr>
      </w:pPr>
      <w:r w:rsidRPr="00F60154">
        <w:t>Diagnostische info versturen niet toegestaan</w:t>
      </w:r>
    </w:p>
    <w:p w14:paraId="60E23BEF" w14:textId="572C8C46" w:rsidR="00EC1C87" w:rsidRPr="00F60154" w:rsidRDefault="00EC1C87" w:rsidP="003906D1">
      <w:pPr>
        <w:pStyle w:val="Lijstalinea"/>
        <w:numPr>
          <w:ilvl w:val="0"/>
          <w:numId w:val="27"/>
        </w:numPr>
      </w:pPr>
      <w:r w:rsidRPr="00F60154">
        <w:t>Delen van beheerde documenten via AirDrop niet toegestaan</w:t>
      </w:r>
    </w:p>
    <w:p w14:paraId="62223682" w14:textId="630E4A58" w:rsidR="00EC1C87" w:rsidRPr="00F60154" w:rsidRDefault="00EC1C87" w:rsidP="003906D1">
      <w:pPr>
        <w:pStyle w:val="Lijstalinea"/>
        <w:numPr>
          <w:ilvl w:val="0"/>
          <w:numId w:val="27"/>
        </w:numPr>
      </w:pPr>
      <w:r w:rsidRPr="00F60154">
        <w:t>Documenten van beheerde apps in onbeheerde apps openen niet toegestaan</w:t>
      </w:r>
    </w:p>
    <w:p w14:paraId="55920EA3" w14:textId="364707E8" w:rsidR="00EC1C87" w:rsidRPr="00F60154" w:rsidRDefault="00EC1C87" w:rsidP="003906D1">
      <w:pPr>
        <w:pStyle w:val="Lijstalinea"/>
        <w:numPr>
          <w:ilvl w:val="0"/>
          <w:numId w:val="27"/>
        </w:numPr>
      </w:pPr>
      <w:r w:rsidRPr="00F60154">
        <w:t>Passbook niet toegestaan</w:t>
      </w:r>
    </w:p>
    <w:p w14:paraId="5F487541" w14:textId="77777777" w:rsidR="00EC1C87" w:rsidRPr="00F60154" w:rsidRDefault="00EC1C87" w:rsidP="003906D1">
      <w:pPr>
        <w:pStyle w:val="Lijstalinea"/>
        <w:numPr>
          <w:ilvl w:val="0"/>
          <w:numId w:val="27"/>
        </w:numPr>
      </w:pPr>
      <w:r w:rsidRPr="00F60154">
        <w:t>Versleutelde reservekopieën verplicht</w:t>
      </w:r>
    </w:p>
    <w:p w14:paraId="79C729FB" w14:textId="77777777" w:rsidR="00EC1C87" w:rsidRPr="00F60154" w:rsidRDefault="00EC1C87" w:rsidP="003906D1">
      <w:pPr>
        <w:pStyle w:val="Lijstalinea"/>
        <w:numPr>
          <w:ilvl w:val="0"/>
          <w:numId w:val="27"/>
        </w:numPr>
      </w:pPr>
      <w:r w:rsidRPr="00F60154">
        <w:t>Afdwingen van het wachtwoordbeleid</w:t>
      </w:r>
    </w:p>
    <w:p w14:paraId="68A28D8C" w14:textId="77777777" w:rsidR="00EC1C87" w:rsidRPr="00F60154" w:rsidRDefault="00EC1C87" w:rsidP="00EC1C87">
      <w:pPr>
        <w:pStyle w:val="Kop2"/>
      </w:pPr>
      <w:bookmarkStart w:id="248" w:name="_Toc121725582"/>
      <w:bookmarkStart w:id="249" w:name="_Toc126911679"/>
      <w:r w:rsidRPr="00F60154">
        <w:t>Remote access/thuiswerkplek</w:t>
      </w:r>
      <w:bookmarkEnd w:id="248"/>
      <w:bookmarkEnd w:id="249"/>
    </w:p>
    <w:p w14:paraId="3F1D2E5E" w14:textId="5085F4EC" w:rsidR="00EC1C87" w:rsidRPr="00F60154" w:rsidRDefault="00EC1C87" w:rsidP="00EC1C87">
      <w:bookmarkStart w:id="250" w:name="_Ref404176933"/>
      <w:r w:rsidRPr="00F60154">
        <w:t>Op dit moment kunnen medewerkers via een beveiligde verbinding (SSL en 2-factor via MS Authenticator of SMS) verbinding maken met de virtuele werkplek. De virtuele werkplek wordt via een website aangeboden. Na het succesvol inloggen kan de werkplek via SSL gestart worden.</w:t>
      </w:r>
      <w:r w:rsidRPr="00F60154">
        <w:br/>
        <w:t>Er maken ongeveer 125 concurrent gebruikers (170 named gebruikers) gebruik van de virtuele werkplek. De virtuele werkplek moet tijd en plaats onafhankelijk opgestart kunnen worden</w:t>
      </w:r>
      <w:bookmarkStart w:id="251" w:name="_Toc49943820"/>
      <w:bookmarkEnd w:id="250"/>
      <w:r w:rsidR="008864E4" w:rsidRPr="00F60154">
        <w:t>.</w:t>
      </w:r>
    </w:p>
    <w:p w14:paraId="5D88A550" w14:textId="77777777" w:rsidR="00EC1C87" w:rsidRPr="00F60154" w:rsidRDefault="00EC1C87" w:rsidP="00EC1C87">
      <w:pPr>
        <w:pStyle w:val="Kop2"/>
      </w:pPr>
      <w:bookmarkStart w:id="252" w:name="_Toc121725583"/>
      <w:bookmarkStart w:id="253" w:name="_Toc126911680"/>
      <w:r w:rsidRPr="00F60154">
        <w:lastRenderedPageBreak/>
        <w:t>IV-team per 1 oktober 202</w:t>
      </w:r>
      <w:bookmarkEnd w:id="251"/>
      <w:r w:rsidRPr="00F60154">
        <w:t>2</w:t>
      </w:r>
      <w:bookmarkEnd w:id="252"/>
      <w:bookmarkEnd w:id="253"/>
    </w:p>
    <w:p w14:paraId="5E3ACDBF" w14:textId="77777777" w:rsidR="00EC1C87" w:rsidRPr="00F60154" w:rsidRDefault="00EC1C87" w:rsidP="00EC1C87">
      <w:r w:rsidRPr="00F60154">
        <w:t>Per 1 oktober 2022 is het team Informatievoorziening als volgt samengesteld (10,5 FTE):</w:t>
      </w:r>
    </w:p>
    <w:p w14:paraId="10F3F081" w14:textId="77777777" w:rsidR="00EC1C87" w:rsidRPr="00F60154" w:rsidRDefault="00EC1C87">
      <w:pPr>
        <w:pStyle w:val="Lijstalinea"/>
        <w:numPr>
          <w:ilvl w:val="0"/>
          <w:numId w:val="26"/>
        </w:numPr>
        <w:kinsoku w:val="0"/>
        <w:autoSpaceDE w:val="0"/>
        <w:autoSpaceDN w:val="0"/>
        <w:adjustRightInd w:val="0"/>
        <w:spacing w:after="140"/>
      </w:pPr>
      <w:r w:rsidRPr="00F60154">
        <w:t>Informatieadviseur (3 FTE)</w:t>
      </w:r>
    </w:p>
    <w:p w14:paraId="795E4FB7" w14:textId="77777777" w:rsidR="00EC1C87" w:rsidRPr="00F60154" w:rsidRDefault="00EC1C87">
      <w:pPr>
        <w:pStyle w:val="Lijstalinea"/>
        <w:numPr>
          <w:ilvl w:val="0"/>
          <w:numId w:val="26"/>
        </w:numPr>
        <w:kinsoku w:val="0"/>
        <w:autoSpaceDE w:val="0"/>
        <w:autoSpaceDN w:val="0"/>
        <w:adjustRightInd w:val="0"/>
        <w:spacing w:after="140"/>
      </w:pPr>
      <w:r w:rsidRPr="00F60154">
        <w:t>Functioneel beheer (1 FTE)</w:t>
      </w:r>
    </w:p>
    <w:p w14:paraId="32250AEE" w14:textId="77777777" w:rsidR="00EC1C87" w:rsidRPr="00F60154" w:rsidRDefault="00EC1C87">
      <w:pPr>
        <w:pStyle w:val="Lijstalinea"/>
        <w:numPr>
          <w:ilvl w:val="0"/>
          <w:numId w:val="26"/>
        </w:numPr>
        <w:kinsoku w:val="0"/>
        <w:autoSpaceDE w:val="0"/>
        <w:autoSpaceDN w:val="0"/>
        <w:adjustRightInd w:val="0"/>
        <w:spacing w:after="140"/>
      </w:pPr>
      <w:r w:rsidRPr="00F60154">
        <w:t>Data-analist (3 FTE)</w:t>
      </w:r>
    </w:p>
    <w:p w14:paraId="52211238" w14:textId="77777777" w:rsidR="00EC1C87" w:rsidRPr="00F60154" w:rsidRDefault="00EC1C87">
      <w:pPr>
        <w:pStyle w:val="Lijstalinea"/>
        <w:numPr>
          <w:ilvl w:val="0"/>
          <w:numId w:val="26"/>
        </w:numPr>
        <w:kinsoku w:val="0"/>
        <w:autoSpaceDE w:val="0"/>
        <w:autoSpaceDN w:val="0"/>
        <w:adjustRightInd w:val="0"/>
        <w:spacing w:after="140"/>
      </w:pPr>
      <w:r w:rsidRPr="00F60154">
        <w:t>Informatieveiligheid (CISO, ENSIA, privacy) (1 FTE inclusief privacy)</w:t>
      </w:r>
    </w:p>
    <w:p w14:paraId="59C4CC4D" w14:textId="77777777" w:rsidR="00EC1C87" w:rsidRPr="00F60154" w:rsidRDefault="00EC1C87">
      <w:pPr>
        <w:pStyle w:val="Lijstalinea"/>
        <w:numPr>
          <w:ilvl w:val="0"/>
          <w:numId w:val="26"/>
        </w:numPr>
        <w:kinsoku w:val="0"/>
        <w:autoSpaceDE w:val="0"/>
        <w:autoSpaceDN w:val="0"/>
        <w:adjustRightInd w:val="0"/>
        <w:spacing w:after="140"/>
      </w:pPr>
      <w:r w:rsidRPr="00F60154">
        <w:t>Helpdesk / 1e lijns ondersteuning (2,5 FTE)</w:t>
      </w:r>
    </w:p>
    <w:p w14:paraId="6DDE9DA1" w14:textId="789560B2" w:rsidR="008864E4" w:rsidRPr="00F60154" w:rsidRDefault="00EC1C87" w:rsidP="00EC1C87">
      <w:r w:rsidRPr="00F60154">
        <w:t>Het team is in transitie en daarmee zal bovenstaande verdeling/formatie nog wijzigen in 2023.</w:t>
      </w:r>
    </w:p>
    <w:p w14:paraId="15AB7903" w14:textId="77777777" w:rsidR="008864E4" w:rsidRPr="00F60154" w:rsidRDefault="008864E4">
      <w:pPr>
        <w:spacing w:after="0" w:line="240" w:lineRule="auto"/>
      </w:pPr>
      <w:r w:rsidRPr="00F60154">
        <w:br w:type="page"/>
      </w:r>
    </w:p>
    <w:p w14:paraId="5C4AE978" w14:textId="5668050E" w:rsidR="0068397E" w:rsidRPr="00F60154" w:rsidRDefault="0068397E" w:rsidP="00D1461A">
      <w:pPr>
        <w:pStyle w:val="Kop1"/>
      </w:pPr>
      <w:bookmarkStart w:id="254" w:name="_Toc121725584"/>
      <w:bookmarkStart w:id="255" w:name="_Ref124943551"/>
      <w:bookmarkStart w:id="256" w:name="_Ref125377943"/>
      <w:bookmarkStart w:id="257" w:name="_Toc126911681"/>
      <w:bookmarkStart w:id="258" w:name="_Toc84413291"/>
      <w:bookmarkStart w:id="259" w:name="_Toc84413294"/>
      <w:bookmarkStart w:id="260" w:name="_Toc65502811"/>
      <w:bookmarkStart w:id="261" w:name="_Ref75950441"/>
      <w:bookmarkStart w:id="262" w:name="_Toc404767598"/>
      <w:bookmarkStart w:id="263" w:name="_Toc19002811"/>
      <w:bookmarkStart w:id="264" w:name="_Toc65502818"/>
      <w:bookmarkEnd w:id="157"/>
      <w:r w:rsidRPr="00F60154">
        <w:lastRenderedPageBreak/>
        <w:t>Gewenste situatie/</w:t>
      </w:r>
      <w:r w:rsidR="00356A91" w:rsidRPr="00F60154">
        <w:t>O</w:t>
      </w:r>
      <w:r w:rsidRPr="00F60154">
        <w:t>pdracht (SOLL)</w:t>
      </w:r>
      <w:bookmarkEnd w:id="254"/>
      <w:bookmarkEnd w:id="255"/>
      <w:bookmarkEnd w:id="256"/>
      <w:bookmarkEnd w:id="257"/>
    </w:p>
    <w:p w14:paraId="048D8CCF" w14:textId="77777777" w:rsidR="0068397E" w:rsidRPr="00F60154" w:rsidRDefault="0068397E" w:rsidP="0068397E">
      <w:pPr>
        <w:pStyle w:val="Kop2"/>
      </w:pPr>
      <w:bookmarkStart w:id="265" w:name="_Toc121725586"/>
      <w:bookmarkStart w:id="266" w:name="_Toc126911682"/>
      <w:bookmarkStart w:id="267" w:name="_Toc480354475"/>
      <w:bookmarkStart w:id="268" w:name="_Toc480354807"/>
      <w:bookmarkStart w:id="269" w:name="_Hlk506456779"/>
      <w:bookmarkStart w:id="270" w:name="_Toc84413293"/>
      <w:bookmarkStart w:id="271" w:name="_Toc65502821"/>
      <w:bookmarkEnd w:id="258"/>
      <w:bookmarkEnd w:id="259"/>
      <w:bookmarkEnd w:id="260"/>
      <w:bookmarkEnd w:id="261"/>
      <w:bookmarkEnd w:id="262"/>
      <w:bookmarkEnd w:id="263"/>
      <w:bookmarkEnd w:id="264"/>
      <w:r w:rsidRPr="00F60154">
        <w:t>Dienstverlening op hoofdlijnen</w:t>
      </w:r>
      <w:bookmarkEnd w:id="265"/>
      <w:bookmarkEnd w:id="266"/>
    </w:p>
    <w:p w14:paraId="455F9F2A" w14:textId="4E92ED81" w:rsidR="0068397E" w:rsidRPr="00F60154" w:rsidRDefault="0068397E" w:rsidP="0068397E">
      <w:r w:rsidRPr="00F60154">
        <w:rPr>
          <w:rFonts w:cstheme="minorHAnsi"/>
        </w:rPr>
        <w:t xml:space="preserve">Deze </w:t>
      </w:r>
      <w:r w:rsidR="00F436D3" w:rsidRPr="00F60154">
        <w:rPr>
          <w:rFonts w:cstheme="minorHAnsi"/>
        </w:rPr>
        <w:t>Aanbesteding</w:t>
      </w:r>
      <w:r w:rsidRPr="00F60154">
        <w:rPr>
          <w:rFonts w:cstheme="minorHAnsi"/>
        </w:rPr>
        <w:t xml:space="preserve"> heeft betrekking op de inkoop van de onderstaande diensten.</w:t>
      </w:r>
      <w:r w:rsidRPr="00F60154">
        <w:t xml:space="preserve"> Een nadere invulling en toelichting van de onderstaande onderwerpen zal worden opgenomen in het Programma van Eisen.</w:t>
      </w:r>
    </w:p>
    <w:p w14:paraId="0069F06B" w14:textId="77777777" w:rsidR="0068397E" w:rsidRPr="00F60154" w:rsidRDefault="0068397E" w:rsidP="00994C74">
      <w:pPr>
        <w:pStyle w:val="Kop3"/>
        <w:rPr>
          <w:lang w:val="nl-NL"/>
        </w:rPr>
      </w:pPr>
      <w:r w:rsidRPr="00F60154">
        <w:rPr>
          <w:lang w:val="nl-NL"/>
        </w:rPr>
        <w:t>Eenmalige leveringen en diensten (migratiefase)</w:t>
      </w:r>
    </w:p>
    <w:tbl>
      <w:tblPr>
        <w:tblW w:w="5000" w:type="pct"/>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9062"/>
      </w:tblGrid>
      <w:tr w:rsidR="0068397E" w:rsidRPr="00F60154" w14:paraId="4C2E1FB1" w14:textId="77777777" w:rsidTr="00A53875">
        <w:tc>
          <w:tcPr>
            <w:tcW w:w="5000" w:type="pct"/>
            <w:tcBorders>
              <w:top w:val="single" w:sz="4" w:space="0" w:color="auto"/>
              <w:bottom w:val="single" w:sz="4" w:space="0" w:color="auto"/>
            </w:tcBorders>
          </w:tcPr>
          <w:p w14:paraId="7B38EA65" w14:textId="77777777" w:rsidR="0068397E" w:rsidRPr="00F60154" w:rsidRDefault="0068397E">
            <w:pPr>
              <w:pStyle w:val="Lijstalinea"/>
              <w:numPr>
                <w:ilvl w:val="0"/>
                <w:numId w:val="36"/>
              </w:numPr>
              <w:kinsoku w:val="0"/>
              <w:autoSpaceDE w:val="0"/>
              <w:autoSpaceDN w:val="0"/>
              <w:adjustRightInd w:val="0"/>
              <w:spacing w:before="40" w:after="140"/>
              <w:rPr>
                <w:rFonts w:eastAsia="Batang" w:cstheme="minorHAnsi"/>
                <w:b/>
              </w:rPr>
            </w:pPr>
            <w:r w:rsidRPr="00F60154">
              <w:rPr>
                <w:rFonts w:eastAsia="Batang" w:cstheme="minorHAnsi"/>
                <w:b/>
              </w:rPr>
              <w:t>Ontwerp, installatie, configuratie, migratie, testen en implementatie back- en frontend</w:t>
            </w:r>
          </w:p>
          <w:p w14:paraId="5185275E" w14:textId="77777777" w:rsidR="0068397E" w:rsidRPr="00F60154" w:rsidRDefault="0068397E">
            <w:pPr>
              <w:pStyle w:val="Lijstalinea"/>
              <w:numPr>
                <w:ilvl w:val="1"/>
                <w:numId w:val="36"/>
              </w:numPr>
              <w:kinsoku w:val="0"/>
              <w:autoSpaceDE w:val="0"/>
              <w:autoSpaceDN w:val="0"/>
              <w:adjustRightInd w:val="0"/>
              <w:spacing w:before="40" w:after="140"/>
              <w:rPr>
                <w:rFonts w:eastAsia="Batang" w:cstheme="minorHAnsi"/>
              </w:rPr>
            </w:pPr>
            <w:r w:rsidRPr="00F60154">
              <w:rPr>
                <w:rFonts w:eastAsia="Batang" w:cstheme="minorHAnsi"/>
              </w:rPr>
              <w:t xml:space="preserve">projectleiding, -uitvoering en advisering </w:t>
            </w:r>
          </w:p>
          <w:p w14:paraId="7C4420FA" w14:textId="77777777" w:rsidR="0068397E" w:rsidRPr="00F60154" w:rsidRDefault="0068397E">
            <w:pPr>
              <w:pStyle w:val="Lijstalinea"/>
              <w:numPr>
                <w:ilvl w:val="1"/>
                <w:numId w:val="36"/>
              </w:numPr>
              <w:kinsoku w:val="0"/>
              <w:autoSpaceDE w:val="0"/>
              <w:autoSpaceDN w:val="0"/>
              <w:adjustRightInd w:val="0"/>
              <w:spacing w:before="40" w:after="140"/>
              <w:rPr>
                <w:rFonts w:eastAsia="Batang" w:cstheme="minorHAnsi"/>
              </w:rPr>
            </w:pPr>
            <w:r w:rsidRPr="00F60154">
              <w:rPr>
                <w:rFonts w:eastAsia="Batang" w:cstheme="minorHAnsi"/>
              </w:rPr>
              <w:t>het opstellen van het ontwerp en projectplan voor realisatie van de nieuwe omgeving</w:t>
            </w:r>
          </w:p>
          <w:p w14:paraId="5CB2233C" w14:textId="77777777" w:rsidR="0068397E" w:rsidRPr="00F60154" w:rsidRDefault="0068397E">
            <w:pPr>
              <w:pStyle w:val="Lijstalinea"/>
              <w:numPr>
                <w:ilvl w:val="1"/>
                <w:numId w:val="36"/>
              </w:numPr>
              <w:kinsoku w:val="0"/>
              <w:autoSpaceDE w:val="0"/>
              <w:autoSpaceDN w:val="0"/>
              <w:adjustRightInd w:val="0"/>
              <w:spacing w:before="40" w:after="140"/>
              <w:rPr>
                <w:rFonts w:eastAsia="Batang" w:cstheme="minorHAnsi"/>
              </w:rPr>
            </w:pPr>
            <w:r w:rsidRPr="00F60154">
              <w:rPr>
                <w:rFonts w:eastAsia="Batang" w:cstheme="minorHAnsi"/>
              </w:rPr>
              <w:t>packaging en distributie van applicaties</w:t>
            </w:r>
          </w:p>
          <w:p w14:paraId="38FE9DEC" w14:textId="77777777" w:rsidR="0068397E" w:rsidRPr="00F60154" w:rsidRDefault="0068397E">
            <w:pPr>
              <w:pStyle w:val="Lijstalinea"/>
              <w:numPr>
                <w:ilvl w:val="1"/>
                <w:numId w:val="36"/>
              </w:numPr>
              <w:kinsoku w:val="0"/>
              <w:autoSpaceDE w:val="0"/>
              <w:autoSpaceDN w:val="0"/>
              <w:adjustRightInd w:val="0"/>
              <w:spacing w:before="40" w:after="140"/>
              <w:rPr>
                <w:rFonts w:eastAsia="Batang" w:cstheme="minorHAnsi"/>
              </w:rPr>
            </w:pPr>
            <w:r w:rsidRPr="00F60154">
              <w:rPr>
                <w:rFonts w:eastAsia="Batang" w:cstheme="minorHAnsi"/>
              </w:rPr>
              <w:t>volledige inrichting van de back- en frontend</w:t>
            </w:r>
          </w:p>
          <w:p w14:paraId="1AFD3A82" w14:textId="77777777" w:rsidR="0068397E" w:rsidRPr="00F60154" w:rsidRDefault="0068397E">
            <w:pPr>
              <w:pStyle w:val="Lijstalinea"/>
              <w:numPr>
                <w:ilvl w:val="1"/>
                <w:numId w:val="36"/>
              </w:numPr>
              <w:kinsoku w:val="0"/>
              <w:autoSpaceDE w:val="0"/>
              <w:autoSpaceDN w:val="0"/>
              <w:adjustRightInd w:val="0"/>
              <w:spacing w:before="40" w:after="140"/>
              <w:rPr>
                <w:rFonts w:eastAsia="Batang" w:cstheme="minorHAnsi"/>
              </w:rPr>
            </w:pPr>
            <w:r w:rsidRPr="00F60154">
              <w:rPr>
                <w:rFonts w:eastAsia="Batang" w:cstheme="minorHAnsi"/>
              </w:rPr>
              <w:t>implementatie van nieuwe infrastructuur inclusief koppelingen</w:t>
            </w:r>
          </w:p>
          <w:p w14:paraId="7FBA438C" w14:textId="77777777" w:rsidR="0068397E" w:rsidRPr="00F60154" w:rsidRDefault="0068397E">
            <w:pPr>
              <w:pStyle w:val="Lijstalinea"/>
              <w:numPr>
                <w:ilvl w:val="1"/>
                <w:numId w:val="36"/>
              </w:numPr>
              <w:kinsoku w:val="0"/>
              <w:autoSpaceDE w:val="0"/>
              <w:autoSpaceDN w:val="0"/>
              <w:adjustRightInd w:val="0"/>
              <w:spacing w:before="40" w:after="140"/>
              <w:rPr>
                <w:rFonts w:eastAsia="Batang" w:cstheme="minorHAnsi"/>
              </w:rPr>
            </w:pPr>
            <w:r w:rsidRPr="00F60154">
              <w:rPr>
                <w:rFonts w:eastAsia="Batang" w:cstheme="minorHAnsi"/>
              </w:rPr>
              <w:t>migratie van de data en programmatuur op de bestaande (virtuele) servers naar de nieuwe infrastructuur</w:t>
            </w:r>
          </w:p>
          <w:p w14:paraId="27BE4626" w14:textId="77777777" w:rsidR="0068397E" w:rsidRPr="00F60154" w:rsidRDefault="0068397E">
            <w:pPr>
              <w:pStyle w:val="Lijstalinea"/>
              <w:numPr>
                <w:ilvl w:val="0"/>
                <w:numId w:val="36"/>
              </w:numPr>
              <w:kinsoku w:val="0"/>
              <w:autoSpaceDE w:val="0"/>
              <w:autoSpaceDN w:val="0"/>
              <w:adjustRightInd w:val="0"/>
              <w:spacing w:before="40" w:after="140"/>
              <w:rPr>
                <w:rFonts w:eastAsia="Batang" w:cstheme="minorHAnsi"/>
                <w:b/>
              </w:rPr>
            </w:pPr>
            <w:r w:rsidRPr="00F60154">
              <w:rPr>
                <w:rFonts w:eastAsia="Batang" w:cstheme="minorHAnsi"/>
                <w:b/>
              </w:rPr>
              <w:t>Documentatie, instructies, adoptie en communicatie</w:t>
            </w:r>
          </w:p>
          <w:p w14:paraId="4995F60C" w14:textId="77777777" w:rsidR="0068397E" w:rsidRPr="00F60154" w:rsidRDefault="0068397E">
            <w:pPr>
              <w:pStyle w:val="Lijstalinea"/>
              <w:numPr>
                <w:ilvl w:val="1"/>
                <w:numId w:val="36"/>
              </w:numPr>
              <w:kinsoku w:val="0"/>
              <w:autoSpaceDE w:val="0"/>
              <w:autoSpaceDN w:val="0"/>
              <w:adjustRightInd w:val="0"/>
              <w:spacing w:before="40" w:after="140"/>
              <w:rPr>
                <w:rFonts w:eastAsia="Batang" w:cstheme="minorHAnsi"/>
              </w:rPr>
            </w:pPr>
            <w:r w:rsidRPr="00F60154">
              <w:rPr>
                <w:rFonts w:eastAsia="Batang" w:cstheme="minorHAnsi"/>
              </w:rPr>
              <w:t>instructies</w:t>
            </w:r>
          </w:p>
          <w:p w14:paraId="190D06D3" w14:textId="77777777" w:rsidR="0068397E" w:rsidRPr="00F60154" w:rsidRDefault="0068397E">
            <w:pPr>
              <w:pStyle w:val="Lijstalinea"/>
              <w:numPr>
                <w:ilvl w:val="1"/>
                <w:numId w:val="36"/>
              </w:numPr>
              <w:kinsoku w:val="0"/>
              <w:autoSpaceDE w:val="0"/>
              <w:autoSpaceDN w:val="0"/>
              <w:adjustRightInd w:val="0"/>
              <w:spacing w:before="40" w:after="140"/>
              <w:rPr>
                <w:rFonts w:eastAsia="Batang" w:cstheme="minorHAnsi"/>
              </w:rPr>
            </w:pPr>
            <w:r w:rsidRPr="00F60154">
              <w:rPr>
                <w:rFonts w:eastAsia="Batang" w:cstheme="minorHAnsi"/>
              </w:rPr>
              <w:t>beheerdershandleidingen</w:t>
            </w:r>
          </w:p>
          <w:p w14:paraId="23CB85AD" w14:textId="77777777" w:rsidR="0068397E" w:rsidRPr="00F60154" w:rsidRDefault="0068397E">
            <w:pPr>
              <w:pStyle w:val="Lijstalinea"/>
              <w:numPr>
                <w:ilvl w:val="1"/>
                <w:numId w:val="36"/>
              </w:numPr>
              <w:kinsoku w:val="0"/>
              <w:autoSpaceDE w:val="0"/>
              <w:autoSpaceDN w:val="0"/>
              <w:adjustRightInd w:val="0"/>
              <w:spacing w:before="40" w:after="140"/>
              <w:rPr>
                <w:rFonts w:eastAsia="Batang" w:cstheme="minorHAnsi"/>
              </w:rPr>
            </w:pPr>
            <w:r w:rsidRPr="00F60154">
              <w:rPr>
                <w:rFonts w:eastAsia="Batang" w:cstheme="minorHAnsi"/>
              </w:rPr>
              <w:t>eindgebruikershandleidingen</w:t>
            </w:r>
          </w:p>
          <w:p w14:paraId="51D3FA17" w14:textId="77777777" w:rsidR="0068397E" w:rsidRPr="00F60154" w:rsidRDefault="0068397E">
            <w:pPr>
              <w:pStyle w:val="Lijstalinea"/>
              <w:numPr>
                <w:ilvl w:val="1"/>
                <w:numId w:val="36"/>
              </w:numPr>
              <w:kinsoku w:val="0"/>
              <w:autoSpaceDE w:val="0"/>
              <w:autoSpaceDN w:val="0"/>
              <w:adjustRightInd w:val="0"/>
              <w:spacing w:before="40" w:after="140"/>
              <w:rPr>
                <w:rFonts w:eastAsia="Batang" w:cstheme="minorHAnsi"/>
              </w:rPr>
            </w:pPr>
            <w:r w:rsidRPr="00F60154">
              <w:rPr>
                <w:rFonts w:eastAsia="Batang" w:cstheme="minorHAnsi"/>
              </w:rPr>
              <w:t>adoptie en communicatie</w:t>
            </w:r>
          </w:p>
        </w:tc>
      </w:tr>
    </w:tbl>
    <w:p w14:paraId="2082B340" w14:textId="77777777" w:rsidR="0068397E" w:rsidRPr="00F60154" w:rsidRDefault="0068397E" w:rsidP="00994C74">
      <w:pPr>
        <w:pStyle w:val="Kop3"/>
        <w:rPr>
          <w:lang w:val="nl-NL"/>
        </w:rPr>
      </w:pPr>
      <w:r w:rsidRPr="00F60154">
        <w:rPr>
          <w:lang w:val="nl-NL"/>
        </w:rPr>
        <w:t>Terugkerende leveringen en diensten (beheerfase)</w:t>
      </w:r>
    </w:p>
    <w:tbl>
      <w:tblPr>
        <w:tblW w:w="5000" w:type="pct"/>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9062"/>
      </w:tblGrid>
      <w:tr w:rsidR="0068397E" w:rsidRPr="00F60154" w14:paraId="110AE624" w14:textId="77777777" w:rsidTr="00A53875">
        <w:tc>
          <w:tcPr>
            <w:tcW w:w="5000" w:type="pct"/>
            <w:tcBorders>
              <w:top w:val="single" w:sz="4" w:space="0" w:color="auto"/>
              <w:bottom w:val="single" w:sz="4" w:space="0" w:color="auto"/>
            </w:tcBorders>
          </w:tcPr>
          <w:p w14:paraId="512371F2" w14:textId="77777777" w:rsidR="0068397E" w:rsidRPr="00F60154" w:rsidRDefault="0068397E">
            <w:pPr>
              <w:pStyle w:val="Lijstalinea"/>
              <w:numPr>
                <w:ilvl w:val="0"/>
                <w:numId w:val="36"/>
              </w:numPr>
              <w:kinsoku w:val="0"/>
              <w:autoSpaceDE w:val="0"/>
              <w:autoSpaceDN w:val="0"/>
              <w:adjustRightInd w:val="0"/>
              <w:spacing w:after="0"/>
              <w:rPr>
                <w:rFonts w:eastAsia="Batang" w:cstheme="minorHAnsi"/>
                <w:b/>
              </w:rPr>
            </w:pPr>
            <w:r w:rsidRPr="00F60154">
              <w:rPr>
                <w:rFonts w:eastAsia="Batang" w:cstheme="minorHAnsi"/>
                <w:b/>
              </w:rPr>
              <w:t>Software en licenties (gebruikersrecht)</w:t>
            </w:r>
          </w:p>
          <w:p w14:paraId="57D726A2" w14:textId="77777777" w:rsidR="0068397E" w:rsidRPr="00F60154" w:rsidRDefault="0068397E">
            <w:pPr>
              <w:pStyle w:val="Lijstalinea"/>
              <w:numPr>
                <w:ilvl w:val="0"/>
                <w:numId w:val="36"/>
              </w:numPr>
              <w:kinsoku w:val="0"/>
              <w:autoSpaceDE w:val="0"/>
              <w:autoSpaceDN w:val="0"/>
              <w:adjustRightInd w:val="0"/>
              <w:spacing w:after="0"/>
              <w:rPr>
                <w:rFonts w:eastAsia="Batang" w:cstheme="minorHAnsi"/>
                <w:b/>
              </w:rPr>
            </w:pPr>
            <w:r w:rsidRPr="00F60154">
              <w:rPr>
                <w:rFonts w:eastAsia="Batang" w:cstheme="minorHAnsi"/>
                <w:b/>
              </w:rPr>
              <w:t>ICT-diensten</w:t>
            </w:r>
          </w:p>
          <w:p w14:paraId="73F1E6E5" w14:textId="77777777" w:rsidR="0068397E" w:rsidRPr="00F60154" w:rsidRDefault="0068397E">
            <w:pPr>
              <w:pStyle w:val="Lijstalinea"/>
              <w:numPr>
                <w:ilvl w:val="1"/>
                <w:numId w:val="36"/>
              </w:numPr>
              <w:kinsoku w:val="0"/>
              <w:autoSpaceDE w:val="0"/>
              <w:autoSpaceDN w:val="0"/>
              <w:adjustRightInd w:val="0"/>
              <w:spacing w:after="0"/>
              <w:rPr>
                <w:rFonts w:eastAsia="Batang" w:cstheme="minorHAnsi"/>
              </w:rPr>
            </w:pPr>
            <w:r w:rsidRPr="00F60154">
              <w:rPr>
                <w:rFonts w:eastAsia="Batang" w:cstheme="minorHAnsi"/>
              </w:rPr>
              <w:t>datacentrumbeheer</w:t>
            </w:r>
          </w:p>
          <w:p w14:paraId="2233DB6D" w14:textId="77777777" w:rsidR="0068397E" w:rsidRPr="00F60154" w:rsidRDefault="0068397E">
            <w:pPr>
              <w:pStyle w:val="Lijstalinea"/>
              <w:numPr>
                <w:ilvl w:val="1"/>
                <w:numId w:val="36"/>
              </w:numPr>
              <w:kinsoku w:val="0"/>
              <w:autoSpaceDE w:val="0"/>
              <w:autoSpaceDN w:val="0"/>
              <w:adjustRightInd w:val="0"/>
              <w:spacing w:after="0"/>
              <w:rPr>
                <w:rFonts w:eastAsia="Batang" w:cstheme="minorHAnsi"/>
              </w:rPr>
            </w:pPr>
            <w:r w:rsidRPr="00F60154">
              <w:rPr>
                <w:rFonts w:eastAsia="Batang" w:cstheme="minorHAnsi"/>
              </w:rPr>
              <w:t>serverbeheer</w:t>
            </w:r>
          </w:p>
          <w:p w14:paraId="3A759E5E" w14:textId="77777777" w:rsidR="0068397E" w:rsidRPr="00F60154" w:rsidRDefault="0068397E">
            <w:pPr>
              <w:pStyle w:val="Lijstalinea"/>
              <w:numPr>
                <w:ilvl w:val="1"/>
                <w:numId w:val="36"/>
              </w:numPr>
              <w:kinsoku w:val="0"/>
              <w:autoSpaceDE w:val="0"/>
              <w:autoSpaceDN w:val="0"/>
              <w:adjustRightInd w:val="0"/>
              <w:spacing w:after="0"/>
              <w:rPr>
                <w:rFonts w:eastAsia="Batang" w:cstheme="minorHAnsi"/>
              </w:rPr>
            </w:pPr>
            <w:r w:rsidRPr="00F60154">
              <w:rPr>
                <w:rFonts w:eastAsia="Batang" w:cstheme="minorHAnsi"/>
              </w:rPr>
              <w:t>storagebeheer</w:t>
            </w:r>
          </w:p>
          <w:p w14:paraId="4D4957B6" w14:textId="77777777" w:rsidR="0068397E" w:rsidRPr="00F60154" w:rsidRDefault="0068397E">
            <w:pPr>
              <w:pStyle w:val="Lijstalinea"/>
              <w:numPr>
                <w:ilvl w:val="1"/>
                <w:numId w:val="36"/>
              </w:numPr>
              <w:kinsoku w:val="0"/>
              <w:autoSpaceDE w:val="0"/>
              <w:autoSpaceDN w:val="0"/>
              <w:adjustRightInd w:val="0"/>
              <w:spacing w:after="0"/>
              <w:rPr>
                <w:rFonts w:eastAsia="Batang" w:cstheme="minorHAnsi"/>
              </w:rPr>
            </w:pPr>
            <w:r w:rsidRPr="00F60154">
              <w:rPr>
                <w:rFonts w:eastAsia="Batang" w:cstheme="minorHAnsi"/>
              </w:rPr>
              <w:t>netwerkbeheer</w:t>
            </w:r>
          </w:p>
          <w:p w14:paraId="11B6B99C" w14:textId="77777777" w:rsidR="0068397E" w:rsidRPr="00F60154" w:rsidRDefault="0068397E">
            <w:pPr>
              <w:pStyle w:val="Lijstalinea"/>
              <w:numPr>
                <w:ilvl w:val="1"/>
                <w:numId w:val="36"/>
              </w:numPr>
              <w:kinsoku w:val="0"/>
              <w:autoSpaceDE w:val="0"/>
              <w:autoSpaceDN w:val="0"/>
              <w:adjustRightInd w:val="0"/>
              <w:spacing w:after="0"/>
              <w:rPr>
                <w:rFonts w:eastAsia="Batang" w:cstheme="minorHAnsi"/>
              </w:rPr>
            </w:pPr>
            <w:r w:rsidRPr="00F60154">
              <w:rPr>
                <w:rFonts w:eastAsia="Batang" w:cstheme="minorHAnsi"/>
              </w:rPr>
              <w:t>device beheer (fysieke werkplek en smarthpones)</w:t>
            </w:r>
          </w:p>
          <w:p w14:paraId="29FB5D01" w14:textId="77777777" w:rsidR="0068397E" w:rsidRPr="00F60154" w:rsidRDefault="0068397E">
            <w:pPr>
              <w:pStyle w:val="Lijstalinea"/>
              <w:numPr>
                <w:ilvl w:val="1"/>
                <w:numId w:val="36"/>
              </w:numPr>
              <w:kinsoku w:val="0"/>
              <w:autoSpaceDE w:val="0"/>
              <w:autoSpaceDN w:val="0"/>
              <w:adjustRightInd w:val="0"/>
              <w:spacing w:after="0"/>
              <w:rPr>
                <w:rFonts w:eastAsia="Batang" w:cstheme="minorHAnsi"/>
              </w:rPr>
            </w:pPr>
            <w:r w:rsidRPr="00F60154">
              <w:rPr>
                <w:rFonts w:eastAsia="Batang" w:cstheme="minorHAnsi"/>
              </w:rPr>
              <w:t>virtuele werkplek</w:t>
            </w:r>
          </w:p>
          <w:p w14:paraId="2B2BC635" w14:textId="77777777" w:rsidR="0068397E" w:rsidRPr="00F60154" w:rsidRDefault="0068397E">
            <w:pPr>
              <w:pStyle w:val="Lijstalinea"/>
              <w:numPr>
                <w:ilvl w:val="1"/>
                <w:numId w:val="36"/>
              </w:numPr>
              <w:kinsoku w:val="0"/>
              <w:autoSpaceDE w:val="0"/>
              <w:autoSpaceDN w:val="0"/>
              <w:adjustRightInd w:val="0"/>
              <w:spacing w:after="0"/>
              <w:rPr>
                <w:rFonts w:eastAsia="Batang" w:cstheme="minorHAnsi"/>
              </w:rPr>
            </w:pPr>
            <w:r w:rsidRPr="00F60154">
              <w:rPr>
                <w:rFonts w:eastAsia="Batang" w:cstheme="minorHAnsi"/>
              </w:rPr>
              <w:t>applicaties inclusief technisch beheer</w:t>
            </w:r>
          </w:p>
          <w:p w14:paraId="495FA6BC" w14:textId="77777777" w:rsidR="0068397E" w:rsidRPr="00F60154" w:rsidRDefault="0068397E">
            <w:pPr>
              <w:pStyle w:val="Lijstalinea"/>
              <w:numPr>
                <w:ilvl w:val="1"/>
                <w:numId w:val="36"/>
              </w:numPr>
              <w:kinsoku w:val="0"/>
              <w:autoSpaceDE w:val="0"/>
              <w:autoSpaceDN w:val="0"/>
              <w:adjustRightInd w:val="0"/>
              <w:spacing w:after="0"/>
              <w:rPr>
                <w:rFonts w:eastAsia="Batang" w:cstheme="minorHAnsi"/>
              </w:rPr>
            </w:pPr>
            <w:r w:rsidRPr="00F60154">
              <w:rPr>
                <w:rFonts w:eastAsia="Batang" w:cstheme="minorHAnsi"/>
              </w:rPr>
              <w:t>databasebeheer</w:t>
            </w:r>
          </w:p>
          <w:p w14:paraId="758C5F13" w14:textId="77777777" w:rsidR="0068397E" w:rsidRPr="00F60154" w:rsidRDefault="0068397E">
            <w:pPr>
              <w:pStyle w:val="Lijstalinea"/>
              <w:numPr>
                <w:ilvl w:val="0"/>
                <w:numId w:val="36"/>
              </w:numPr>
              <w:kinsoku w:val="0"/>
              <w:autoSpaceDE w:val="0"/>
              <w:autoSpaceDN w:val="0"/>
              <w:adjustRightInd w:val="0"/>
              <w:spacing w:after="0"/>
              <w:rPr>
                <w:rFonts w:eastAsia="Batang" w:cstheme="minorHAnsi"/>
                <w:b/>
              </w:rPr>
            </w:pPr>
            <w:r w:rsidRPr="00F60154">
              <w:rPr>
                <w:rFonts w:eastAsia="Batang" w:cstheme="minorHAnsi"/>
                <w:b/>
              </w:rPr>
              <w:t>Service &amp; support diensten</w:t>
            </w:r>
          </w:p>
          <w:p w14:paraId="25284182" w14:textId="77777777" w:rsidR="0068397E" w:rsidRPr="00F60154" w:rsidRDefault="0068397E">
            <w:pPr>
              <w:pStyle w:val="Lijstalinea"/>
              <w:numPr>
                <w:ilvl w:val="1"/>
                <w:numId w:val="36"/>
              </w:numPr>
              <w:kinsoku w:val="0"/>
              <w:autoSpaceDE w:val="0"/>
              <w:autoSpaceDN w:val="0"/>
              <w:adjustRightInd w:val="0"/>
              <w:spacing w:after="0"/>
              <w:rPr>
                <w:rFonts w:eastAsia="Batang" w:cstheme="minorHAnsi"/>
              </w:rPr>
            </w:pPr>
            <w:r w:rsidRPr="00F60154">
              <w:rPr>
                <w:rFonts w:eastAsia="Batang" w:cstheme="minorHAnsi"/>
              </w:rPr>
              <w:t>ondersteuning per telefoon en e-mail (1</w:t>
            </w:r>
            <w:r w:rsidRPr="00F60154">
              <w:rPr>
                <w:rFonts w:eastAsia="Batang" w:cstheme="minorHAnsi"/>
                <w:vertAlign w:val="superscript"/>
              </w:rPr>
              <w:t>e</w:t>
            </w:r>
            <w:r w:rsidRPr="00F60154">
              <w:rPr>
                <w:rFonts w:eastAsia="Batang" w:cstheme="minorHAnsi"/>
              </w:rPr>
              <w:t xml:space="preserve"> en 2</w:t>
            </w:r>
            <w:r w:rsidRPr="00F60154">
              <w:rPr>
                <w:rFonts w:eastAsia="Batang" w:cstheme="minorHAnsi"/>
                <w:vertAlign w:val="superscript"/>
              </w:rPr>
              <w:t>e</w:t>
            </w:r>
            <w:r w:rsidRPr="00F60154">
              <w:rPr>
                <w:rFonts w:eastAsia="Batang" w:cstheme="minorHAnsi"/>
              </w:rPr>
              <w:t xml:space="preserve"> lijns)</w:t>
            </w:r>
          </w:p>
          <w:p w14:paraId="1465D765" w14:textId="77777777" w:rsidR="0068397E" w:rsidRPr="00F60154" w:rsidRDefault="0068397E">
            <w:pPr>
              <w:pStyle w:val="Lijstalinea"/>
              <w:numPr>
                <w:ilvl w:val="1"/>
                <w:numId w:val="36"/>
              </w:numPr>
              <w:kinsoku w:val="0"/>
              <w:autoSpaceDE w:val="0"/>
              <w:autoSpaceDN w:val="0"/>
              <w:adjustRightInd w:val="0"/>
              <w:spacing w:after="0"/>
              <w:rPr>
                <w:rFonts w:eastAsia="Batang" w:cstheme="minorHAnsi"/>
              </w:rPr>
            </w:pPr>
            <w:r w:rsidRPr="00F60154">
              <w:rPr>
                <w:rFonts w:eastAsia="Batang" w:cstheme="minorHAnsi"/>
              </w:rPr>
              <w:t>self service</w:t>
            </w:r>
          </w:p>
          <w:p w14:paraId="2204F5E4" w14:textId="77777777" w:rsidR="0068397E" w:rsidRPr="00F60154" w:rsidRDefault="0068397E">
            <w:pPr>
              <w:pStyle w:val="Lijstalinea"/>
              <w:numPr>
                <w:ilvl w:val="1"/>
                <w:numId w:val="36"/>
              </w:numPr>
              <w:kinsoku w:val="0"/>
              <w:autoSpaceDE w:val="0"/>
              <w:autoSpaceDN w:val="0"/>
              <w:adjustRightInd w:val="0"/>
              <w:spacing w:after="0"/>
              <w:rPr>
                <w:rFonts w:eastAsia="Batang" w:cstheme="minorHAnsi"/>
              </w:rPr>
            </w:pPr>
            <w:r w:rsidRPr="00F60154">
              <w:rPr>
                <w:rFonts w:eastAsia="Batang" w:cstheme="minorHAnsi"/>
              </w:rPr>
              <w:t>back-up- en recoverybeheer</w:t>
            </w:r>
          </w:p>
          <w:p w14:paraId="3359E826" w14:textId="77777777" w:rsidR="0068397E" w:rsidRPr="00F60154" w:rsidRDefault="0068397E">
            <w:pPr>
              <w:pStyle w:val="Lijstalinea"/>
              <w:numPr>
                <w:ilvl w:val="1"/>
                <w:numId w:val="36"/>
              </w:numPr>
              <w:kinsoku w:val="0"/>
              <w:autoSpaceDE w:val="0"/>
              <w:autoSpaceDN w:val="0"/>
              <w:adjustRightInd w:val="0"/>
              <w:spacing w:after="0"/>
              <w:rPr>
                <w:rFonts w:eastAsia="Batang" w:cstheme="minorHAnsi"/>
              </w:rPr>
            </w:pPr>
            <w:r w:rsidRPr="00F60154">
              <w:rPr>
                <w:rFonts w:eastAsia="Batang" w:cstheme="minorHAnsi"/>
              </w:rPr>
              <w:t>incident, problem en change management</w:t>
            </w:r>
          </w:p>
          <w:p w14:paraId="1B2BB5C0" w14:textId="77777777" w:rsidR="0068397E" w:rsidRPr="00F60154" w:rsidRDefault="0068397E">
            <w:pPr>
              <w:pStyle w:val="Lijstalinea"/>
              <w:numPr>
                <w:ilvl w:val="1"/>
                <w:numId w:val="36"/>
              </w:numPr>
              <w:kinsoku w:val="0"/>
              <w:autoSpaceDE w:val="0"/>
              <w:autoSpaceDN w:val="0"/>
              <w:adjustRightInd w:val="0"/>
              <w:spacing w:after="0"/>
              <w:rPr>
                <w:rFonts w:eastAsia="Batang" w:cstheme="minorHAnsi"/>
              </w:rPr>
            </w:pPr>
            <w:r w:rsidRPr="00F60154">
              <w:rPr>
                <w:rFonts w:eastAsia="Batang" w:cstheme="minorHAnsi"/>
              </w:rPr>
              <w:t>gebruikers- en toegangsbeheer (identity &amp; access management)</w:t>
            </w:r>
          </w:p>
          <w:p w14:paraId="76E84636" w14:textId="77777777" w:rsidR="0068397E" w:rsidRPr="00F60154" w:rsidRDefault="0068397E">
            <w:pPr>
              <w:pStyle w:val="Lijstalinea"/>
              <w:numPr>
                <w:ilvl w:val="1"/>
                <w:numId w:val="36"/>
              </w:numPr>
              <w:kinsoku w:val="0"/>
              <w:autoSpaceDE w:val="0"/>
              <w:autoSpaceDN w:val="0"/>
              <w:adjustRightInd w:val="0"/>
              <w:spacing w:after="0"/>
              <w:rPr>
                <w:rFonts w:eastAsia="Batang" w:cstheme="minorHAnsi"/>
              </w:rPr>
            </w:pPr>
            <w:r w:rsidRPr="00F60154">
              <w:rPr>
                <w:rFonts w:eastAsia="Batang" w:cstheme="minorHAnsi"/>
              </w:rPr>
              <w:t>service(level)management- en coördinatie inclusief rapportages</w:t>
            </w:r>
          </w:p>
          <w:p w14:paraId="47DA800D" w14:textId="77777777" w:rsidR="0068397E" w:rsidRPr="00F60154" w:rsidRDefault="0068397E">
            <w:pPr>
              <w:pStyle w:val="Lijstalinea"/>
              <w:numPr>
                <w:ilvl w:val="1"/>
                <w:numId w:val="36"/>
              </w:numPr>
              <w:kinsoku w:val="0"/>
              <w:autoSpaceDE w:val="0"/>
              <w:autoSpaceDN w:val="0"/>
              <w:adjustRightInd w:val="0"/>
              <w:spacing w:after="0"/>
              <w:rPr>
                <w:rFonts w:eastAsia="Batang" w:cstheme="minorHAnsi"/>
              </w:rPr>
            </w:pPr>
            <w:r w:rsidRPr="00F60154">
              <w:rPr>
                <w:rFonts w:eastAsia="Batang" w:cstheme="minorHAnsi"/>
              </w:rPr>
              <w:t>licentie management</w:t>
            </w:r>
          </w:p>
          <w:p w14:paraId="246F4512" w14:textId="77777777" w:rsidR="0068397E" w:rsidRPr="00F60154" w:rsidRDefault="0068397E">
            <w:pPr>
              <w:pStyle w:val="Lijstalinea"/>
              <w:numPr>
                <w:ilvl w:val="1"/>
                <w:numId w:val="36"/>
              </w:numPr>
              <w:kinsoku w:val="0"/>
              <w:autoSpaceDE w:val="0"/>
              <w:autoSpaceDN w:val="0"/>
              <w:adjustRightInd w:val="0"/>
              <w:spacing w:after="0"/>
              <w:rPr>
                <w:rFonts w:eastAsia="Batang" w:cstheme="minorHAnsi"/>
              </w:rPr>
            </w:pPr>
            <w:r w:rsidRPr="00F60154">
              <w:rPr>
                <w:rFonts w:eastAsia="Batang" w:cstheme="minorHAnsi"/>
              </w:rPr>
              <w:t>capacity en performance management</w:t>
            </w:r>
          </w:p>
          <w:p w14:paraId="5BB98EEA" w14:textId="77777777" w:rsidR="0068397E" w:rsidRPr="00F60154" w:rsidRDefault="0068397E">
            <w:pPr>
              <w:pStyle w:val="Lijstalinea"/>
              <w:numPr>
                <w:ilvl w:val="1"/>
                <w:numId w:val="36"/>
              </w:numPr>
              <w:kinsoku w:val="0"/>
              <w:autoSpaceDE w:val="0"/>
              <w:autoSpaceDN w:val="0"/>
              <w:adjustRightInd w:val="0"/>
              <w:spacing w:after="0"/>
              <w:rPr>
                <w:rFonts w:eastAsia="Batang" w:cstheme="minorHAnsi"/>
              </w:rPr>
            </w:pPr>
            <w:r w:rsidRPr="00F60154">
              <w:rPr>
                <w:rFonts w:eastAsia="Batang" w:cstheme="minorHAnsi"/>
              </w:rPr>
              <w:t>security management</w:t>
            </w:r>
          </w:p>
          <w:p w14:paraId="78AC9CDE" w14:textId="77777777" w:rsidR="0068397E" w:rsidRPr="00F60154" w:rsidRDefault="0068397E">
            <w:pPr>
              <w:pStyle w:val="Lijstalinea"/>
              <w:numPr>
                <w:ilvl w:val="1"/>
                <w:numId w:val="36"/>
              </w:numPr>
              <w:kinsoku w:val="0"/>
              <w:autoSpaceDE w:val="0"/>
              <w:autoSpaceDN w:val="0"/>
              <w:adjustRightInd w:val="0"/>
              <w:spacing w:after="0"/>
              <w:rPr>
                <w:rFonts w:eastAsia="Batang" w:cstheme="minorHAnsi"/>
              </w:rPr>
            </w:pPr>
            <w:r w:rsidRPr="00F60154">
              <w:rPr>
                <w:rFonts w:eastAsia="Batang" w:cstheme="minorHAnsi"/>
              </w:rPr>
              <w:t>documentatie management en rapportages</w:t>
            </w:r>
          </w:p>
        </w:tc>
      </w:tr>
    </w:tbl>
    <w:p w14:paraId="6A2B9F5C" w14:textId="77777777" w:rsidR="0068397E" w:rsidRPr="00F60154" w:rsidRDefault="0068397E" w:rsidP="00994C74">
      <w:pPr>
        <w:pStyle w:val="Kop3"/>
      </w:pPr>
      <w:r w:rsidRPr="00F60154">
        <w:lastRenderedPageBreak/>
        <w:t>Diensten op afroep</w:t>
      </w:r>
    </w:p>
    <w:tbl>
      <w:tblPr>
        <w:tblW w:w="5000" w:type="pct"/>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9062"/>
      </w:tblGrid>
      <w:tr w:rsidR="0068397E" w:rsidRPr="00F60154" w14:paraId="1B9B72DD" w14:textId="77777777" w:rsidTr="00A53875">
        <w:tc>
          <w:tcPr>
            <w:tcW w:w="5000" w:type="pct"/>
            <w:tcBorders>
              <w:top w:val="single" w:sz="4" w:space="0" w:color="auto"/>
            </w:tcBorders>
          </w:tcPr>
          <w:p w14:paraId="268D73AD" w14:textId="77777777" w:rsidR="0068397E" w:rsidRPr="00F60154" w:rsidRDefault="0068397E">
            <w:pPr>
              <w:pStyle w:val="Lijstalinea"/>
              <w:numPr>
                <w:ilvl w:val="0"/>
                <w:numId w:val="36"/>
              </w:numPr>
              <w:kinsoku w:val="0"/>
              <w:autoSpaceDE w:val="0"/>
              <w:autoSpaceDN w:val="0"/>
              <w:adjustRightInd w:val="0"/>
              <w:spacing w:after="0"/>
              <w:rPr>
                <w:rFonts w:eastAsia="Batang" w:cstheme="minorHAnsi"/>
                <w:b/>
              </w:rPr>
            </w:pPr>
            <w:r w:rsidRPr="00F60154">
              <w:rPr>
                <w:rFonts w:eastAsia="Batang" w:cstheme="minorHAnsi"/>
                <w:b/>
              </w:rPr>
              <w:t>Onsite support</w:t>
            </w:r>
          </w:p>
        </w:tc>
      </w:tr>
    </w:tbl>
    <w:p w14:paraId="25939089" w14:textId="77777777" w:rsidR="0068397E" w:rsidRPr="00F60154" w:rsidRDefault="0068397E" w:rsidP="0068397E">
      <w:pPr>
        <w:pStyle w:val="Kop2"/>
      </w:pPr>
      <w:bookmarkStart w:id="272" w:name="_Toc121725587"/>
      <w:bookmarkStart w:id="273" w:name="_Toc126911683"/>
      <w:r w:rsidRPr="00F60154">
        <w:t>Ontwerp, installatie, configuratie, migratie, testen en implementatie back- en frontend</w:t>
      </w:r>
      <w:bookmarkEnd w:id="272"/>
      <w:bookmarkEnd w:id="273"/>
    </w:p>
    <w:p w14:paraId="291CADA4" w14:textId="77777777" w:rsidR="0068397E" w:rsidRPr="00F60154" w:rsidRDefault="0068397E" w:rsidP="00994C74">
      <w:pPr>
        <w:pStyle w:val="Kop3"/>
        <w:rPr>
          <w:lang w:val="nl-NL"/>
        </w:rPr>
      </w:pPr>
      <w:r w:rsidRPr="00F60154">
        <w:rPr>
          <w:lang w:val="nl-NL"/>
        </w:rPr>
        <w:t>Projectleiding, -uitvoering en advisering omtrent migratie</w:t>
      </w:r>
    </w:p>
    <w:p w14:paraId="4C3E2633" w14:textId="649FC37B" w:rsidR="0068397E" w:rsidRPr="00F60154" w:rsidRDefault="0068397E" w:rsidP="0068397E">
      <w:r w:rsidRPr="00F60154">
        <w:t>Leverancier zorg</w:t>
      </w:r>
      <w:r w:rsidR="00027F10">
        <w:t>t</w:t>
      </w:r>
      <w:r w:rsidRPr="00F60154">
        <w:t xml:space="preserve"> voor een projectleider die aan de kant van de </w:t>
      </w:r>
      <w:r w:rsidR="00356A91" w:rsidRPr="00F60154">
        <w:t>Leverancier</w:t>
      </w:r>
      <w:r w:rsidRPr="00F60154">
        <w:t xml:space="preserve"> zorgt voor de projectleiding, planning en budgettering. </w:t>
      </w:r>
      <w:r w:rsidR="003A67AD" w:rsidRPr="00F60154">
        <w:t>Aanbestedende dienst</w:t>
      </w:r>
      <w:r w:rsidRPr="00F60154">
        <w:t xml:space="preserve"> draagt zorg voor een projectleider aan de kant van </w:t>
      </w:r>
      <w:r w:rsidR="00CF3E84" w:rsidRPr="00F60154">
        <w:t>Aanbestedende dienst</w:t>
      </w:r>
      <w:r w:rsidRPr="00F60154">
        <w:t>, dit zodat deze twee projectleiders kunnen zorgen voor een soepele projectmatige migratie.</w:t>
      </w:r>
    </w:p>
    <w:p w14:paraId="074C4028" w14:textId="77777777" w:rsidR="0068397E" w:rsidRPr="00F60154" w:rsidRDefault="0068397E" w:rsidP="00994C74">
      <w:pPr>
        <w:pStyle w:val="Kop3"/>
        <w:rPr>
          <w:lang w:val="nl-NL"/>
        </w:rPr>
      </w:pPr>
      <w:r w:rsidRPr="00F60154">
        <w:rPr>
          <w:lang w:val="nl-NL"/>
        </w:rPr>
        <w:t>Het opstellen van het ontwerp en projectplan voor realisatie van de nieuwe omgeving</w:t>
      </w:r>
    </w:p>
    <w:p w14:paraId="1345F8E7" w14:textId="634848E3" w:rsidR="0068397E" w:rsidRPr="00F60154" w:rsidRDefault="0068397E" w:rsidP="0068397E">
      <w:r w:rsidRPr="00F60154">
        <w:t>Leverancier stel</w:t>
      </w:r>
      <w:r w:rsidR="00027F10">
        <w:t>t</w:t>
      </w:r>
      <w:r w:rsidRPr="00F60154">
        <w:t xml:space="preserve"> een projectplan op met </w:t>
      </w:r>
      <w:r w:rsidR="000831F3" w:rsidRPr="00F60154">
        <w:t>G</w:t>
      </w:r>
      <w:r w:rsidRPr="00F60154">
        <w:t>ant-chart en mijlpalen planning. Het projectplan dient de volgende fasen te hebben en te beschrijven:</w:t>
      </w:r>
    </w:p>
    <w:p w14:paraId="7E6A7C7F" w14:textId="77777777" w:rsidR="0068397E" w:rsidRPr="00F60154" w:rsidRDefault="0068397E">
      <w:pPr>
        <w:pStyle w:val="Lijstalinea"/>
        <w:numPr>
          <w:ilvl w:val="0"/>
          <w:numId w:val="38"/>
        </w:numPr>
        <w:spacing w:line="240" w:lineRule="auto"/>
      </w:pPr>
      <w:r w:rsidRPr="00F60154">
        <w:t>Initiatiefase</w:t>
      </w:r>
    </w:p>
    <w:p w14:paraId="56371862" w14:textId="77777777" w:rsidR="0068397E" w:rsidRPr="00F60154" w:rsidRDefault="0068397E">
      <w:pPr>
        <w:pStyle w:val="Lijstalinea"/>
        <w:numPr>
          <w:ilvl w:val="0"/>
          <w:numId w:val="37"/>
        </w:numPr>
        <w:spacing w:line="240" w:lineRule="auto"/>
      </w:pPr>
      <w:r w:rsidRPr="00F60154">
        <w:t>Definitiefase</w:t>
      </w:r>
    </w:p>
    <w:p w14:paraId="1AAF585F" w14:textId="77777777" w:rsidR="0068397E" w:rsidRPr="00F60154" w:rsidRDefault="0068397E">
      <w:pPr>
        <w:pStyle w:val="Lijstalinea"/>
        <w:numPr>
          <w:ilvl w:val="0"/>
          <w:numId w:val="37"/>
        </w:numPr>
        <w:spacing w:line="240" w:lineRule="auto"/>
      </w:pPr>
      <w:r w:rsidRPr="00F60154">
        <w:t>Ontwerpfase</w:t>
      </w:r>
    </w:p>
    <w:p w14:paraId="53DDF626" w14:textId="77777777" w:rsidR="0068397E" w:rsidRPr="00F60154" w:rsidRDefault="0068397E">
      <w:pPr>
        <w:pStyle w:val="Lijstalinea"/>
        <w:numPr>
          <w:ilvl w:val="0"/>
          <w:numId w:val="37"/>
        </w:numPr>
        <w:spacing w:line="240" w:lineRule="auto"/>
      </w:pPr>
      <w:r w:rsidRPr="00F60154">
        <w:t>Voorbereidingsfase</w:t>
      </w:r>
    </w:p>
    <w:p w14:paraId="0538EE25" w14:textId="77777777" w:rsidR="0068397E" w:rsidRPr="00F60154" w:rsidRDefault="0068397E">
      <w:pPr>
        <w:pStyle w:val="Lijstalinea"/>
        <w:numPr>
          <w:ilvl w:val="0"/>
          <w:numId w:val="37"/>
        </w:numPr>
        <w:spacing w:line="240" w:lineRule="auto"/>
      </w:pPr>
      <w:r w:rsidRPr="00F60154">
        <w:t>Realisatiefase</w:t>
      </w:r>
    </w:p>
    <w:p w14:paraId="7414A8DA" w14:textId="77777777" w:rsidR="0068397E" w:rsidRPr="00F60154" w:rsidRDefault="0068397E">
      <w:pPr>
        <w:pStyle w:val="Lijstalinea"/>
        <w:numPr>
          <w:ilvl w:val="0"/>
          <w:numId w:val="37"/>
        </w:numPr>
        <w:spacing w:line="240" w:lineRule="auto"/>
      </w:pPr>
      <w:r w:rsidRPr="00F60154">
        <w:t>Nazorgfase</w:t>
      </w:r>
    </w:p>
    <w:p w14:paraId="579EA1DD" w14:textId="0B4CD5BA" w:rsidR="0068397E" w:rsidRPr="00F60154" w:rsidRDefault="0068397E" w:rsidP="0068397E">
      <w:r w:rsidRPr="00F60154">
        <w:t xml:space="preserve">Leverancier stelt primair (in samenspraak met </w:t>
      </w:r>
      <w:r w:rsidR="003A67AD" w:rsidRPr="00F60154">
        <w:t>Aanbestedende dienst</w:t>
      </w:r>
      <w:r w:rsidRPr="00F60154">
        <w:t>) een projectplan inclusief een technisch ontwerp op van de nieuw te bouwen omgeving. Dit om te voorkomen dat we gedurende het migratie traject tegen ontwerp issues aan gaan lopen.</w:t>
      </w:r>
    </w:p>
    <w:p w14:paraId="7BB4800F" w14:textId="77777777" w:rsidR="0068397E" w:rsidRPr="00F60154" w:rsidRDefault="0068397E" w:rsidP="00994C74">
      <w:pPr>
        <w:pStyle w:val="Kop3"/>
        <w:rPr>
          <w:lang w:val="nl-NL"/>
        </w:rPr>
      </w:pPr>
      <w:r w:rsidRPr="00F60154">
        <w:rPr>
          <w:lang w:val="nl-NL"/>
        </w:rPr>
        <w:t>Packaging en distributie van applicaties</w:t>
      </w:r>
    </w:p>
    <w:p w14:paraId="56A1CB6A" w14:textId="0465FB45" w:rsidR="0068397E" w:rsidRPr="00F60154" w:rsidRDefault="0068397E" w:rsidP="0068397E">
      <w:pPr>
        <w:rPr>
          <w:rFonts w:eastAsia="Batang"/>
        </w:rPr>
      </w:pPr>
      <w:r w:rsidRPr="00F60154">
        <w:t xml:space="preserve">Leverancier draagt zorg voor de packaging en distributie van alle applicaties die zijn benoemd in </w:t>
      </w:r>
      <w:r w:rsidR="000831F3" w:rsidRPr="00F60154">
        <w:fldChar w:fldCharType="begin"/>
      </w:r>
      <w:r w:rsidR="000831F3" w:rsidRPr="00F60154">
        <w:instrText xml:space="preserve"> REF _Ref125377465 \h  \* MERGEFORMAT </w:instrText>
      </w:r>
      <w:r w:rsidR="000831F3" w:rsidRPr="00F60154">
        <w:fldChar w:fldCharType="separate"/>
      </w:r>
      <w:r w:rsidR="003341A5" w:rsidRPr="003341A5">
        <w:t>Bijlage 8: Applicaties</w:t>
      </w:r>
      <w:r w:rsidR="000831F3" w:rsidRPr="00F60154">
        <w:fldChar w:fldCharType="end"/>
      </w:r>
      <w:r w:rsidR="000831F3" w:rsidRPr="00F60154">
        <w:t>.</w:t>
      </w:r>
      <w:r w:rsidRPr="00F60154">
        <w:t xml:space="preserve"> Dit betreft dan</w:t>
      </w:r>
      <w:r w:rsidRPr="00F60154">
        <w:rPr>
          <w:b/>
          <w:bCs/>
        </w:rPr>
        <w:t xml:space="preserve"> </w:t>
      </w:r>
      <w:r w:rsidRPr="00F60154">
        <w:t xml:space="preserve">de virtuele werkplek, eventueel ook op de laptops en mobiele telefoons (wanneer ondersteund) via MDM/MAM. Licenties van </w:t>
      </w:r>
      <w:r w:rsidR="003A67AD" w:rsidRPr="00F60154">
        <w:t>Aanbestedende dienst</w:t>
      </w:r>
      <w:r w:rsidRPr="00F60154">
        <w:t xml:space="preserve"> moeten waar nodig meegenomen worden in de packages / distributie.</w:t>
      </w:r>
    </w:p>
    <w:p w14:paraId="1805870A" w14:textId="77777777" w:rsidR="0068397E" w:rsidRPr="00F60154" w:rsidRDefault="0068397E" w:rsidP="00994C74">
      <w:pPr>
        <w:pStyle w:val="Kop3"/>
        <w:rPr>
          <w:lang w:val="nl-NL"/>
        </w:rPr>
      </w:pPr>
      <w:r w:rsidRPr="00F60154">
        <w:rPr>
          <w:lang w:val="nl-NL"/>
        </w:rPr>
        <w:t xml:space="preserve">Volledige inrichting van de </w:t>
      </w:r>
      <w:bookmarkStart w:id="274" w:name="_Hlk120646599"/>
      <w:r w:rsidRPr="00F60154">
        <w:rPr>
          <w:lang w:val="nl-NL"/>
        </w:rPr>
        <w:t>back- en frontend</w:t>
      </w:r>
      <w:bookmarkEnd w:id="274"/>
    </w:p>
    <w:p w14:paraId="271A42D5" w14:textId="5E07255F" w:rsidR="0068397E" w:rsidRPr="00F60154" w:rsidRDefault="0068397E" w:rsidP="0068397E">
      <w:pPr>
        <w:rPr>
          <w:rFonts w:eastAsia="Batang"/>
        </w:rPr>
      </w:pPr>
      <w:r w:rsidRPr="00F60154">
        <w:t>Leverancier draagt zorg voor de inrichting van alle infrastructurele zaken die benodigd zijn voor de opbouw en inrichting van de back- en frontend. Denk hierbij aan virtuele servers, virtualisatie software, environment management enzovoort.</w:t>
      </w:r>
    </w:p>
    <w:p w14:paraId="3582A1B2" w14:textId="77777777" w:rsidR="0068397E" w:rsidRPr="00F60154" w:rsidRDefault="0068397E" w:rsidP="00994C74">
      <w:pPr>
        <w:pStyle w:val="Kop3"/>
        <w:rPr>
          <w:lang w:val="nl-NL"/>
        </w:rPr>
      </w:pPr>
      <w:r w:rsidRPr="00F60154">
        <w:rPr>
          <w:lang w:val="nl-NL"/>
        </w:rPr>
        <w:t>Implementatie van nieuwe infrastructuur inclusief koppelingen</w:t>
      </w:r>
    </w:p>
    <w:p w14:paraId="6F820BF8" w14:textId="26FD102E" w:rsidR="0068397E" w:rsidRPr="00F60154" w:rsidRDefault="0068397E" w:rsidP="0068397E">
      <w:r w:rsidRPr="00F60154">
        <w:t>Leverancier zorgt voor een infrastructuur waarop alle applicaties kunnen draaien. Ook alle infrastructurele koppelingen (ADFS/VPN/sFTP/ etc.)</w:t>
      </w:r>
      <w:r w:rsidR="00027F10">
        <w:t xml:space="preserve"> </w:t>
      </w:r>
      <w:r w:rsidRPr="00F60154">
        <w:t xml:space="preserve">worden gerealiseerd door </w:t>
      </w:r>
      <w:r w:rsidR="00356A91" w:rsidRPr="00F60154">
        <w:t>Leverancier</w:t>
      </w:r>
      <w:r w:rsidRPr="00F60154">
        <w:t xml:space="preserve">. </w:t>
      </w:r>
    </w:p>
    <w:p w14:paraId="6B120EEB" w14:textId="734C7AF8" w:rsidR="0068397E" w:rsidRPr="00F60154" w:rsidRDefault="0068397E" w:rsidP="0068397E">
      <w:pPr>
        <w:rPr>
          <w:rFonts w:eastAsia="Batang"/>
        </w:rPr>
      </w:pPr>
      <w:r w:rsidRPr="00F60154">
        <w:t xml:space="preserve">Voor een volledige lijst van koppelingen zie </w:t>
      </w:r>
      <w:r w:rsidR="000831F3" w:rsidRPr="00F60154">
        <w:fldChar w:fldCharType="begin"/>
      </w:r>
      <w:r w:rsidR="000831F3" w:rsidRPr="00F60154">
        <w:instrText xml:space="preserve"> REF _Ref125377502 \h  \* MERGEFORMAT </w:instrText>
      </w:r>
      <w:r w:rsidR="000831F3" w:rsidRPr="00F60154">
        <w:fldChar w:fldCharType="separate"/>
      </w:r>
      <w:r w:rsidR="003341A5" w:rsidRPr="003341A5">
        <w:t>Bijlage 11: Koppelingen</w:t>
      </w:r>
      <w:r w:rsidR="000831F3" w:rsidRPr="00F60154">
        <w:fldChar w:fldCharType="end"/>
      </w:r>
      <w:r w:rsidR="000831F3" w:rsidRPr="00F60154">
        <w:t>.</w:t>
      </w:r>
    </w:p>
    <w:p w14:paraId="2ED347E1" w14:textId="77777777" w:rsidR="0068397E" w:rsidRPr="00F60154" w:rsidRDefault="0068397E" w:rsidP="00994C74">
      <w:pPr>
        <w:pStyle w:val="Kop3"/>
        <w:rPr>
          <w:lang w:val="nl-NL"/>
        </w:rPr>
      </w:pPr>
      <w:r w:rsidRPr="00F60154">
        <w:rPr>
          <w:lang w:val="nl-NL"/>
        </w:rPr>
        <w:t>Migratie van de data en programmatuur op de bestaande (virtuele) servers naar de nieuwe infrastructuur</w:t>
      </w:r>
    </w:p>
    <w:p w14:paraId="7A795BFA" w14:textId="500723DA" w:rsidR="0068397E" w:rsidRPr="00F60154" w:rsidRDefault="0068397E" w:rsidP="0068397E">
      <w:pPr>
        <w:rPr>
          <w:rFonts w:eastAsia="Batang"/>
        </w:rPr>
      </w:pPr>
      <w:r w:rsidRPr="00F60154">
        <w:t xml:space="preserve">Leverancier draagt zorg voor de soepele migratie van de applicaties, servers en alle data die daar bij hoort. </w:t>
      </w:r>
      <w:r w:rsidR="003A67AD" w:rsidRPr="00F60154">
        <w:t>Aanbestedende dienst</w:t>
      </w:r>
      <w:r w:rsidRPr="00F60154">
        <w:t xml:space="preserve"> zal samen met de huidige leverancier toegang geven tot de data. Er mag geen data verloren gaan en data dient in een aantal uren gemigreerd te worden eventueel gebruik makend van delta kopieën.</w:t>
      </w:r>
    </w:p>
    <w:p w14:paraId="6075B533" w14:textId="77777777" w:rsidR="0068397E" w:rsidRPr="00F60154" w:rsidRDefault="0068397E" w:rsidP="0068397E">
      <w:pPr>
        <w:pStyle w:val="Kop2"/>
      </w:pPr>
      <w:bookmarkStart w:id="275" w:name="_Toc121725588"/>
      <w:bookmarkStart w:id="276" w:name="_Toc126911684"/>
      <w:r w:rsidRPr="00F60154">
        <w:lastRenderedPageBreak/>
        <w:t>Documentatie, instructies, adoptie en communicatie</w:t>
      </w:r>
      <w:bookmarkEnd w:id="275"/>
      <w:bookmarkEnd w:id="276"/>
    </w:p>
    <w:p w14:paraId="1EB5625C" w14:textId="72044B10" w:rsidR="0068397E" w:rsidRPr="00F60154" w:rsidRDefault="0068397E" w:rsidP="0068397E">
      <w:r w:rsidRPr="00F60154">
        <w:t xml:space="preserve">De documentatie beschreven in dit hoofdstuk betreft de documentatie die opgeleverd wordt door </w:t>
      </w:r>
      <w:r w:rsidR="00356A91" w:rsidRPr="00F60154">
        <w:t>Leverancier</w:t>
      </w:r>
      <w:r w:rsidRPr="00F60154">
        <w:t xml:space="preserve"> en heeft betrekking op de nieuw op te leveren omgeving en de werking daarvan.</w:t>
      </w:r>
    </w:p>
    <w:p w14:paraId="2F8B2E6D" w14:textId="77777777" w:rsidR="0068397E" w:rsidRPr="00F60154" w:rsidRDefault="0068397E" w:rsidP="00994C74">
      <w:pPr>
        <w:pStyle w:val="Kop3"/>
        <w:rPr>
          <w:lang w:val="nl-NL"/>
        </w:rPr>
      </w:pPr>
      <w:r w:rsidRPr="00F60154">
        <w:rPr>
          <w:lang w:val="nl-NL"/>
        </w:rPr>
        <w:t>Instructies</w:t>
      </w:r>
    </w:p>
    <w:p w14:paraId="0980DE9F" w14:textId="77777777" w:rsidR="0068397E" w:rsidRPr="00F60154" w:rsidRDefault="0068397E" w:rsidP="0068397E">
      <w:r w:rsidRPr="00F60154">
        <w:t>Leverancier draagt zorg voor instructies voor het werken met de nieuwe omgeving en laptop. Denk hierbij aan inloggen op de omgeving, wat is er gewijzigd, tips and trics, FAQ.</w:t>
      </w:r>
      <w:r w:rsidRPr="00F60154">
        <w:rPr>
          <w:iCs/>
        </w:rPr>
        <w:t xml:space="preserve"> Leverancier kan eventueel inloopmiddagen organiseren op locatie om deze instructies te verzorgen.</w:t>
      </w:r>
    </w:p>
    <w:p w14:paraId="2FE93721" w14:textId="773C4F1B" w:rsidR="0068397E" w:rsidRPr="00F60154" w:rsidRDefault="0068397E" w:rsidP="0068397E">
      <w:r w:rsidRPr="00F60154">
        <w:t>Beheerdershandleidingen</w:t>
      </w:r>
      <w:r w:rsidRPr="00F60154">
        <w:br/>
        <w:t xml:space="preserve">Leverancier draagt zorg voor beheerdershandleidingen zodat beheerders van </w:t>
      </w:r>
      <w:r w:rsidR="003A67AD" w:rsidRPr="00F60154">
        <w:t>Aanbestedende dienst</w:t>
      </w:r>
      <w:r w:rsidRPr="00F60154">
        <w:t xml:space="preserve"> standaard wijzigingen kunnen doorvoeren. Deze dienen on-line beschikbaar te zijn</w:t>
      </w:r>
      <w:r w:rsidRPr="00F60154">
        <w:rPr>
          <w:i/>
          <w:iCs/>
        </w:rPr>
        <w:t>.</w:t>
      </w:r>
    </w:p>
    <w:p w14:paraId="20F4BDC3" w14:textId="77777777" w:rsidR="0068397E" w:rsidRPr="00F60154" w:rsidRDefault="0068397E" w:rsidP="00994C74">
      <w:pPr>
        <w:pStyle w:val="Kop3"/>
        <w:rPr>
          <w:lang w:val="nl-NL"/>
        </w:rPr>
      </w:pPr>
      <w:r w:rsidRPr="00F60154">
        <w:rPr>
          <w:lang w:val="nl-NL"/>
        </w:rPr>
        <w:t>Eindgebruikershandleidingen</w:t>
      </w:r>
    </w:p>
    <w:p w14:paraId="6820B455" w14:textId="77777777" w:rsidR="0068397E" w:rsidRPr="00F60154" w:rsidRDefault="0068397E" w:rsidP="0068397E">
      <w:r w:rsidRPr="00F60154">
        <w:t>Leverancier draagt zorg voor de eindgebruikershandleidingen voor het werken met de nieuwe omgeving en laptop. Denk hierbij aan inloggen op de omgeving, wat is er gewijzigd, tips and trics, FAQ. Deze dienen ook on-line beschikbaar te zijn.</w:t>
      </w:r>
    </w:p>
    <w:p w14:paraId="49B3208E" w14:textId="77777777" w:rsidR="0068397E" w:rsidRPr="00F60154" w:rsidRDefault="0068397E" w:rsidP="00994C74">
      <w:pPr>
        <w:pStyle w:val="Kop3"/>
        <w:rPr>
          <w:lang w:val="nl-NL"/>
        </w:rPr>
      </w:pPr>
      <w:r w:rsidRPr="00F60154">
        <w:rPr>
          <w:lang w:val="nl-NL"/>
        </w:rPr>
        <w:t>Adoptie en communicatie</w:t>
      </w:r>
    </w:p>
    <w:p w14:paraId="77F4D534" w14:textId="5DBE2540" w:rsidR="0068397E" w:rsidRPr="00F60154" w:rsidRDefault="0068397E" w:rsidP="0068397E">
      <w:r w:rsidRPr="00F60154">
        <w:t xml:space="preserve">Leverancier draagt zorg voor templates die we kunnen gebruiken in onze adoptie en communicatiestrategie. Denk hierbij aan handleidingen voor gebruiker om effectief gebruik te maken van de nieuwe omgeving. Ook dient </w:t>
      </w:r>
      <w:r w:rsidR="00356A91" w:rsidRPr="00F60154">
        <w:t>Leverancier</w:t>
      </w:r>
      <w:r w:rsidRPr="00F60154">
        <w:t xml:space="preserve"> te ondersteunen bij de communicatiemomenten naar de eindgebruikers van </w:t>
      </w:r>
      <w:r w:rsidR="003A67AD" w:rsidRPr="00F60154">
        <w:t>Aanbestedende dienst</w:t>
      </w:r>
      <w:r w:rsidRPr="00F60154">
        <w:t>.</w:t>
      </w:r>
    </w:p>
    <w:p w14:paraId="1915B47D" w14:textId="77777777" w:rsidR="0068397E" w:rsidRPr="00F60154" w:rsidRDefault="0068397E" w:rsidP="0068397E">
      <w:pPr>
        <w:pStyle w:val="Kop2"/>
      </w:pPr>
      <w:bookmarkStart w:id="277" w:name="_Toc121725589"/>
      <w:bookmarkStart w:id="278" w:name="_Toc126911685"/>
      <w:r w:rsidRPr="00F60154">
        <w:t>Software en licenties (gebruikersrecht)</w:t>
      </w:r>
      <w:bookmarkEnd w:id="277"/>
      <w:bookmarkEnd w:id="278"/>
    </w:p>
    <w:p w14:paraId="70B9D31C" w14:textId="61901060" w:rsidR="0068397E" w:rsidRPr="00F60154" w:rsidRDefault="0068397E" w:rsidP="00994C74">
      <w:pPr>
        <w:pStyle w:val="Kop3"/>
        <w:rPr>
          <w:lang w:val="nl-NL"/>
        </w:rPr>
      </w:pPr>
      <w:r w:rsidRPr="00F60154">
        <w:rPr>
          <w:lang w:val="nl-NL"/>
        </w:rPr>
        <w:t>Office/Microsoft365 licenties</w:t>
      </w:r>
      <w:r w:rsidRPr="00F60154">
        <w:rPr>
          <w:lang w:val="nl-NL"/>
        </w:rPr>
        <w:br/>
        <w:t xml:space="preserve">Deze moeten ook door </w:t>
      </w:r>
      <w:r w:rsidR="00356A91" w:rsidRPr="00F60154">
        <w:rPr>
          <w:lang w:val="nl-NL"/>
        </w:rPr>
        <w:t>Leverancier</w:t>
      </w:r>
      <w:r w:rsidRPr="00F60154">
        <w:rPr>
          <w:lang w:val="nl-NL"/>
        </w:rPr>
        <w:t xml:space="preserve"> geleverd worden inclusief overname / migratie van de huidige licenties vanuit de huidige leverancier. Het betreft de volgende licenties:</w:t>
      </w:r>
    </w:p>
    <w:tbl>
      <w:tblPr>
        <w:tblStyle w:val="Rastertabel4-Accent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369"/>
        <w:gridCol w:w="2693"/>
      </w:tblGrid>
      <w:tr w:rsidR="0068397E" w:rsidRPr="00F60154" w14:paraId="35908283" w14:textId="77777777" w:rsidTr="00A53875">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14" w:type="pct"/>
            <w:shd w:val="clear" w:color="auto" w:fill="E10E49"/>
            <w:noWrap/>
            <w:hideMark/>
          </w:tcPr>
          <w:p w14:paraId="23E4BFC0" w14:textId="77777777" w:rsidR="0068397E" w:rsidRPr="00F60154" w:rsidRDefault="0068397E" w:rsidP="00A53875">
            <w:pPr>
              <w:spacing w:after="0"/>
              <w:jc w:val="center"/>
              <w:rPr>
                <w:rFonts w:cs="Calibri"/>
                <w:color w:val="FFFFFF"/>
                <w:sz w:val="20"/>
                <w:szCs w:val="20"/>
              </w:rPr>
            </w:pPr>
            <w:r w:rsidRPr="00F60154">
              <w:rPr>
                <w:rFonts w:cs="Calibri"/>
                <w:color w:val="FFFFFF"/>
                <w:sz w:val="20"/>
                <w:szCs w:val="20"/>
              </w:rPr>
              <w:t>Omschrijving</w:t>
            </w:r>
          </w:p>
        </w:tc>
        <w:tc>
          <w:tcPr>
            <w:tcW w:w="1486" w:type="pct"/>
            <w:shd w:val="clear" w:color="auto" w:fill="E10E49"/>
            <w:noWrap/>
            <w:hideMark/>
          </w:tcPr>
          <w:p w14:paraId="199CF5DB" w14:textId="77777777" w:rsidR="0068397E" w:rsidRPr="00F60154" w:rsidRDefault="0068397E" w:rsidP="00A53875">
            <w:pPr>
              <w:spacing w:after="0"/>
              <w:jc w:val="center"/>
              <w:cnfStyle w:val="100000000000" w:firstRow="1" w:lastRow="0" w:firstColumn="0" w:lastColumn="0" w:oddVBand="0" w:evenVBand="0" w:oddHBand="0" w:evenHBand="0" w:firstRowFirstColumn="0" w:firstRowLastColumn="0" w:lastRowFirstColumn="0" w:lastRowLastColumn="0"/>
              <w:rPr>
                <w:rFonts w:cs="Calibri"/>
                <w:color w:val="FFFFFF"/>
                <w:sz w:val="20"/>
                <w:szCs w:val="20"/>
              </w:rPr>
            </w:pPr>
            <w:r w:rsidRPr="00F60154">
              <w:rPr>
                <w:rFonts w:cs="Calibri"/>
                <w:color w:val="FFFFFF"/>
                <w:sz w:val="20"/>
                <w:szCs w:val="20"/>
              </w:rPr>
              <w:t>Aantal</w:t>
            </w:r>
          </w:p>
        </w:tc>
      </w:tr>
      <w:tr w:rsidR="0068397E" w:rsidRPr="00F60154" w14:paraId="151F2840" w14:textId="77777777" w:rsidTr="00A53875">
        <w:trPr>
          <w:trHeight w:val="227"/>
        </w:trPr>
        <w:tc>
          <w:tcPr>
            <w:cnfStyle w:val="001000000000" w:firstRow="0" w:lastRow="0" w:firstColumn="1" w:lastColumn="0" w:oddVBand="0" w:evenVBand="0" w:oddHBand="0" w:evenHBand="0" w:firstRowFirstColumn="0" w:firstRowLastColumn="0" w:lastRowFirstColumn="0" w:lastRowLastColumn="0"/>
            <w:tcW w:w="3514" w:type="pct"/>
            <w:shd w:val="clear" w:color="auto" w:fill="auto"/>
            <w:hideMark/>
          </w:tcPr>
          <w:p w14:paraId="03EBBF06" w14:textId="77777777" w:rsidR="0068397E" w:rsidRPr="00F60154" w:rsidRDefault="0068397E" w:rsidP="00A53875">
            <w:pPr>
              <w:spacing w:after="0"/>
              <w:rPr>
                <w:rFonts w:cs="Calibri"/>
                <w:b w:val="0"/>
                <w:bCs w:val="0"/>
                <w:color w:val="000000"/>
                <w:sz w:val="20"/>
                <w:szCs w:val="20"/>
              </w:rPr>
            </w:pPr>
            <w:r w:rsidRPr="00F60154">
              <w:rPr>
                <w:rFonts w:cs="Calibri"/>
                <w:b w:val="0"/>
                <w:bCs w:val="0"/>
                <w:color w:val="000000"/>
                <w:sz w:val="20"/>
                <w:szCs w:val="20"/>
              </w:rPr>
              <w:t>Microsoft E3</w:t>
            </w:r>
          </w:p>
        </w:tc>
        <w:tc>
          <w:tcPr>
            <w:tcW w:w="1486" w:type="pct"/>
            <w:shd w:val="clear" w:color="auto" w:fill="auto"/>
            <w:noWrap/>
            <w:hideMark/>
          </w:tcPr>
          <w:p w14:paraId="060BFE15" w14:textId="77777777" w:rsidR="0068397E" w:rsidRPr="00F60154" w:rsidRDefault="0068397E" w:rsidP="00A53875">
            <w:pPr>
              <w:spacing w:after="0"/>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F60154">
              <w:rPr>
                <w:rFonts w:cs="Calibri"/>
                <w:color w:val="000000"/>
                <w:sz w:val="20"/>
                <w:szCs w:val="20"/>
              </w:rPr>
              <w:t>173</w:t>
            </w:r>
          </w:p>
        </w:tc>
      </w:tr>
      <w:tr w:rsidR="0068397E" w:rsidRPr="00F60154" w14:paraId="05C733C3" w14:textId="77777777" w:rsidTr="00A53875">
        <w:trPr>
          <w:trHeight w:val="20"/>
        </w:trPr>
        <w:tc>
          <w:tcPr>
            <w:cnfStyle w:val="001000000000" w:firstRow="0" w:lastRow="0" w:firstColumn="1" w:lastColumn="0" w:oddVBand="0" w:evenVBand="0" w:oddHBand="0" w:evenHBand="0" w:firstRowFirstColumn="0" w:firstRowLastColumn="0" w:lastRowFirstColumn="0" w:lastRowLastColumn="0"/>
            <w:tcW w:w="3514" w:type="pct"/>
            <w:hideMark/>
          </w:tcPr>
          <w:p w14:paraId="6757D0B3" w14:textId="77777777" w:rsidR="0068397E" w:rsidRPr="00F60154" w:rsidRDefault="0068397E" w:rsidP="00A53875">
            <w:pPr>
              <w:spacing w:after="0"/>
              <w:rPr>
                <w:rFonts w:cs="Calibri"/>
                <w:b w:val="0"/>
                <w:bCs w:val="0"/>
                <w:color w:val="000000"/>
                <w:sz w:val="20"/>
                <w:szCs w:val="20"/>
                <w:lang w:val="en-US"/>
              </w:rPr>
            </w:pPr>
            <w:r w:rsidRPr="00F60154">
              <w:rPr>
                <w:rFonts w:cs="Calibri"/>
                <w:b w:val="0"/>
                <w:bCs w:val="0"/>
                <w:color w:val="000000"/>
                <w:sz w:val="20"/>
                <w:szCs w:val="20"/>
                <w:lang w:val="en-US"/>
              </w:rPr>
              <w:t>MS project</w:t>
            </w:r>
          </w:p>
          <w:p w14:paraId="2EEE5EBC" w14:textId="77777777" w:rsidR="0068397E" w:rsidRPr="00F60154" w:rsidRDefault="0068397E" w:rsidP="00A53875">
            <w:pPr>
              <w:spacing w:after="0"/>
              <w:rPr>
                <w:rFonts w:cs="Calibri"/>
                <w:b w:val="0"/>
                <w:bCs w:val="0"/>
                <w:color w:val="000000"/>
                <w:sz w:val="20"/>
                <w:szCs w:val="20"/>
                <w:lang w:val="en-US"/>
              </w:rPr>
            </w:pPr>
          </w:p>
        </w:tc>
        <w:tc>
          <w:tcPr>
            <w:tcW w:w="1486" w:type="pct"/>
            <w:noWrap/>
            <w:hideMark/>
          </w:tcPr>
          <w:p w14:paraId="09B527DE" w14:textId="77777777" w:rsidR="0068397E" w:rsidRPr="00F60154" w:rsidRDefault="0068397E" w:rsidP="00A53875">
            <w:pPr>
              <w:spacing w:after="0"/>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F60154">
              <w:rPr>
                <w:rFonts w:cs="Calibri"/>
                <w:color w:val="000000"/>
                <w:sz w:val="20"/>
                <w:szCs w:val="20"/>
              </w:rPr>
              <w:t>5</w:t>
            </w:r>
          </w:p>
        </w:tc>
      </w:tr>
      <w:tr w:rsidR="0068397E" w:rsidRPr="00F60154" w14:paraId="560F783D" w14:textId="77777777" w:rsidTr="00A53875">
        <w:trPr>
          <w:trHeight w:val="20"/>
        </w:trPr>
        <w:tc>
          <w:tcPr>
            <w:cnfStyle w:val="001000000000" w:firstRow="0" w:lastRow="0" w:firstColumn="1" w:lastColumn="0" w:oddVBand="0" w:evenVBand="0" w:oddHBand="0" w:evenHBand="0" w:firstRowFirstColumn="0" w:firstRowLastColumn="0" w:lastRowFirstColumn="0" w:lastRowLastColumn="0"/>
            <w:tcW w:w="3514" w:type="pct"/>
          </w:tcPr>
          <w:p w14:paraId="46197796" w14:textId="77777777" w:rsidR="0068397E" w:rsidRPr="00F60154" w:rsidRDefault="0068397E" w:rsidP="00A53875">
            <w:pPr>
              <w:spacing w:after="0"/>
              <w:rPr>
                <w:rFonts w:cs="Calibri"/>
                <w:b w:val="0"/>
                <w:bCs w:val="0"/>
                <w:color w:val="000000"/>
                <w:sz w:val="20"/>
                <w:szCs w:val="20"/>
                <w:lang w:val="en-US"/>
              </w:rPr>
            </w:pPr>
            <w:r w:rsidRPr="00F60154">
              <w:rPr>
                <w:rFonts w:cs="Calibri"/>
                <w:b w:val="0"/>
                <w:bCs w:val="0"/>
                <w:color w:val="000000"/>
                <w:sz w:val="20"/>
                <w:szCs w:val="20"/>
                <w:lang w:val="en-US"/>
              </w:rPr>
              <w:t>MS Visio</w:t>
            </w:r>
          </w:p>
        </w:tc>
        <w:tc>
          <w:tcPr>
            <w:tcW w:w="1486" w:type="pct"/>
            <w:noWrap/>
          </w:tcPr>
          <w:p w14:paraId="5A0D94BA" w14:textId="77777777" w:rsidR="0068397E" w:rsidRPr="00F60154" w:rsidRDefault="0068397E" w:rsidP="00A53875">
            <w:pPr>
              <w:spacing w:after="0"/>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F60154">
              <w:rPr>
                <w:rFonts w:cs="Calibri"/>
                <w:color w:val="000000"/>
                <w:sz w:val="20"/>
                <w:szCs w:val="20"/>
              </w:rPr>
              <w:t>2</w:t>
            </w:r>
          </w:p>
        </w:tc>
      </w:tr>
      <w:tr w:rsidR="0068397E" w:rsidRPr="00F60154" w14:paraId="046E18AA" w14:textId="77777777" w:rsidTr="00A53875">
        <w:trPr>
          <w:trHeight w:val="20"/>
        </w:trPr>
        <w:tc>
          <w:tcPr>
            <w:cnfStyle w:val="001000000000" w:firstRow="0" w:lastRow="0" w:firstColumn="1" w:lastColumn="0" w:oddVBand="0" w:evenVBand="0" w:oddHBand="0" w:evenHBand="0" w:firstRowFirstColumn="0" w:firstRowLastColumn="0" w:lastRowFirstColumn="0" w:lastRowLastColumn="0"/>
            <w:tcW w:w="3514" w:type="pct"/>
          </w:tcPr>
          <w:p w14:paraId="2A849FBE" w14:textId="77777777" w:rsidR="0068397E" w:rsidRPr="00F60154" w:rsidRDefault="0068397E" w:rsidP="00A53875">
            <w:pPr>
              <w:spacing w:after="0"/>
              <w:rPr>
                <w:rFonts w:cs="Calibri"/>
                <w:b w:val="0"/>
                <w:bCs w:val="0"/>
                <w:color w:val="000000"/>
                <w:sz w:val="20"/>
                <w:szCs w:val="20"/>
                <w:lang w:val="en-US"/>
              </w:rPr>
            </w:pPr>
            <w:r w:rsidRPr="00F60154">
              <w:rPr>
                <w:rFonts w:cs="Calibri"/>
                <w:b w:val="0"/>
                <w:bCs w:val="0"/>
                <w:color w:val="000000"/>
                <w:sz w:val="20"/>
                <w:szCs w:val="20"/>
                <w:lang w:val="en-US"/>
              </w:rPr>
              <w:t>MS PowerBI</w:t>
            </w:r>
          </w:p>
        </w:tc>
        <w:tc>
          <w:tcPr>
            <w:tcW w:w="1486" w:type="pct"/>
            <w:noWrap/>
          </w:tcPr>
          <w:p w14:paraId="3CF0FEDC" w14:textId="77777777" w:rsidR="0068397E" w:rsidRPr="00F60154" w:rsidRDefault="0068397E" w:rsidP="00A53875">
            <w:pPr>
              <w:spacing w:after="0"/>
              <w:jc w:val="right"/>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F60154">
              <w:rPr>
                <w:rFonts w:cs="Calibri"/>
                <w:color w:val="000000"/>
                <w:sz w:val="20"/>
                <w:szCs w:val="20"/>
              </w:rPr>
              <w:t>6</w:t>
            </w:r>
          </w:p>
        </w:tc>
      </w:tr>
    </w:tbl>
    <w:p w14:paraId="0EB4E3F7" w14:textId="09D25FA3" w:rsidR="0068397E" w:rsidRPr="00A6432D" w:rsidRDefault="0068397E" w:rsidP="00994C74">
      <w:pPr>
        <w:pStyle w:val="Kop3"/>
        <w:rPr>
          <w:i w:val="0"/>
          <w:lang w:val="nl-NL"/>
        </w:rPr>
      </w:pPr>
      <w:r w:rsidRPr="00F60154">
        <w:rPr>
          <w:lang w:val="nl-NL"/>
        </w:rPr>
        <w:t>Licenties in bezit BghU</w:t>
      </w:r>
      <w:r w:rsidRPr="00F60154">
        <w:rPr>
          <w:lang w:val="nl-NL"/>
        </w:rPr>
        <w:br/>
      </w:r>
      <w:r w:rsidRPr="00A6432D">
        <w:rPr>
          <w:i w:val="0"/>
          <w:lang w:val="nl-NL"/>
        </w:rPr>
        <w:t xml:space="preserve">Licenties die in het bezit zijn van </w:t>
      </w:r>
      <w:r w:rsidR="003A67AD" w:rsidRPr="00A6432D">
        <w:rPr>
          <w:i w:val="0"/>
          <w:lang w:val="nl-NL"/>
        </w:rPr>
        <w:t>Aanbestedende dienst</w:t>
      </w:r>
      <w:r w:rsidRPr="00A6432D">
        <w:rPr>
          <w:i w:val="0"/>
          <w:lang w:val="nl-NL"/>
        </w:rPr>
        <w:t xml:space="preserve"> vallen buiten scope van de </w:t>
      </w:r>
      <w:r w:rsidR="00356A91" w:rsidRPr="00A6432D">
        <w:rPr>
          <w:i w:val="0"/>
          <w:lang w:val="nl-NL"/>
        </w:rPr>
        <w:t>O</w:t>
      </w:r>
      <w:r w:rsidRPr="00A6432D">
        <w:rPr>
          <w:i w:val="0"/>
          <w:lang w:val="nl-NL"/>
        </w:rPr>
        <w:t>pdracht. Wel dienen de licenties waar nodig ingeladen te worden in de software pakketten tijdens het packagen, distribueren/installeren.</w:t>
      </w:r>
    </w:p>
    <w:p w14:paraId="49C7B129" w14:textId="77777777" w:rsidR="0068397E" w:rsidRPr="00F60154" w:rsidRDefault="0068397E" w:rsidP="0068397E">
      <w:pPr>
        <w:pStyle w:val="Kop2"/>
      </w:pPr>
      <w:bookmarkStart w:id="279" w:name="_Toc121725590"/>
      <w:bookmarkStart w:id="280" w:name="_Toc126911686"/>
      <w:r w:rsidRPr="00F60154">
        <w:t>ICT-diensten</w:t>
      </w:r>
      <w:bookmarkEnd w:id="279"/>
      <w:bookmarkEnd w:id="280"/>
    </w:p>
    <w:p w14:paraId="0CE43DA7" w14:textId="77777777" w:rsidR="0068397E" w:rsidRPr="00F60154" w:rsidRDefault="0068397E" w:rsidP="00994C74">
      <w:pPr>
        <w:pStyle w:val="Kop3"/>
      </w:pPr>
      <w:r w:rsidRPr="00F60154">
        <w:t>Datacentrumbeheer</w:t>
      </w:r>
    </w:p>
    <w:p w14:paraId="2B1DD549" w14:textId="77777777" w:rsidR="0068397E" w:rsidRPr="00F60154" w:rsidRDefault="0068397E" w:rsidP="0068397E">
      <w:pPr>
        <w:kinsoku w:val="0"/>
        <w:autoSpaceDE w:val="0"/>
        <w:autoSpaceDN w:val="0"/>
        <w:adjustRightInd w:val="0"/>
        <w:spacing w:after="0"/>
        <w:rPr>
          <w:rFonts w:eastAsia="Batang" w:cstheme="minorHAnsi"/>
        </w:rPr>
      </w:pPr>
      <w:r w:rsidRPr="00F60154">
        <w:rPr>
          <w:rFonts w:eastAsia="Batang" w:cstheme="minorHAnsi"/>
        </w:rPr>
        <w:t>De voor de dienstverlening benodigde centrale voorzieningen dienen vanuit een ‘public cloud’ of</w:t>
      </w:r>
    </w:p>
    <w:p w14:paraId="41B6B027" w14:textId="7636233B" w:rsidR="0068397E" w:rsidRPr="00F60154" w:rsidRDefault="0068397E" w:rsidP="0068397E">
      <w:pPr>
        <w:kinsoku w:val="0"/>
        <w:autoSpaceDE w:val="0"/>
        <w:autoSpaceDN w:val="0"/>
        <w:adjustRightInd w:val="0"/>
        <w:spacing w:after="0"/>
        <w:rPr>
          <w:rFonts w:eastAsia="Batang" w:cstheme="minorHAnsi"/>
        </w:rPr>
      </w:pPr>
      <w:r w:rsidRPr="00F60154">
        <w:rPr>
          <w:rFonts w:eastAsia="Batang" w:cstheme="minorHAnsi"/>
        </w:rPr>
        <w:t xml:space="preserve">een door </w:t>
      </w:r>
      <w:r w:rsidR="00356A91" w:rsidRPr="00F60154">
        <w:rPr>
          <w:rFonts w:eastAsia="Batang" w:cstheme="minorHAnsi"/>
        </w:rPr>
        <w:t>Leverancier</w:t>
      </w:r>
      <w:r w:rsidRPr="00F60154">
        <w:rPr>
          <w:rFonts w:eastAsia="Batang" w:cstheme="minorHAnsi"/>
        </w:rPr>
        <w:t xml:space="preserve"> beschikbaar gesteld professioneel rekencentrum aangeboden te worden. Er wordt geen rekencentrum of locatie ervoor door </w:t>
      </w:r>
      <w:r w:rsidR="003A67AD" w:rsidRPr="00F60154">
        <w:rPr>
          <w:rFonts w:eastAsia="Batang" w:cstheme="minorHAnsi"/>
        </w:rPr>
        <w:t>Aanbestedende dienst</w:t>
      </w:r>
      <w:r w:rsidRPr="00F60154">
        <w:rPr>
          <w:rFonts w:eastAsia="Batang" w:cstheme="minorHAnsi"/>
        </w:rPr>
        <w:t xml:space="preserve"> ter beschikking gesteld. Het door Leverancier</w:t>
      </w:r>
      <w:r w:rsidR="00816889">
        <w:rPr>
          <w:rFonts w:eastAsia="Batang" w:cstheme="minorHAnsi"/>
        </w:rPr>
        <w:t xml:space="preserve"> </w:t>
      </w:r>
      <w:r w:rsidRPr="00F60154">
        <w:rPr>
          <w:rFonts w:eastAsia="Batang" w:cstheme="minorHAnsi"/>
        </w:rPr>
        <w:t>gebruikte rekencentrum dient een zodanige inrichting te kennen dat voldaan kan worden aan alle elementen uit het PvE.</w:t>
      </w:r>
    </w:p>
    <w:p w14:paraId="18909DD0" w14:textId="77777777" w:rsidR="0068397E" w:rsidRPr="00F60154" w:rsidRDefault="0068397E" w:rsidP="00994C74">
      <w:pPr>
        <w:pStyle w:val="Kop3"/>
        <w:rPr>
          <w:lang w:val="nl-NL"/>
        </w:rPr>
      </w:pPr>
      <w:r w:rsidRPr="00F60154">
        <w:rPr>
          <w:lang w:val="nl-NL"/>
        </w:rPr>
        <w:lastRenderedPageBreak/>
        <w:t>Serverbeheer</w:t>
      </w:r>
    </w:p>
    <w:p w14:paraId="7F02FFA3" w14:textId="54784A24" w:rsidR="0068397E" w:rsidRPr="00F60154" w:rsidRDefault="0068397E" w:rsidP="0068397E">
      <w:pPr>
        <w:rPr>
          <w:rFonts w:cstheme="minorHAnsi"/>
          <w:szCs w:val="26"/>
        </w:rPr>
      </w:pPr>
      <w:r w:rsidRPr="00F60154">
        <w:rPr>
          <w:rFonts w:cstheme="minorHAnsi"/>
          <w:szCs w:val="26"/>
        </w:rPr>
        <w:t xml:space="preserve">Alle benodigde server hardware voor het leveren van de gevraagde diensten dienen door </w:t>
      </w:r>
      <w:r w:rsidR="00356A91" w:rsidRPr="00F60154">
        <w:rPr>
          <w:rFonts w:cstheme="minorHAnsi"/>
          <w:szCs w:val="26"/>
        </w:rPr>
        <w:t>Leverancier</w:t>
      </w:r>
      <w:r w:rsidRPr="00F60154">
        <w:rPr>
          <w:rFonts w:cstheme="minorHAnsi"/>
          <w:szCs w:val="26"/>
        </w:rPr>
        <w:t xml:space="preserve"> ter beschikking gesteld en beheerd te worden.</w:t>
      </w:r>
    </w:p>
    <w:p w14:paraId="31161091" w14:textId="77777777" w:rsidR="0068397E" w:rsidRPr="00F60154" w:rsidRDefault="0068397E" w:rsidP="0068397E">
      <w:pPr>
        <w:rPr>
          <w:rFonts w:cstheme="minorHAnsi"/>
          <w:szCs w:val="26"/>
        </w:rPr>
      </w:pPr>
      <w:r w:rsidRPr="00F60154">
        <w:rPr>
          <w:rFonts w:cstheme="minorHAnsi"/>
          <w:szCs w:val="26"/>
        </w:rPr>
        <w:t>Het serverbeheer omvat de volgende onderdelen:</w:t>
      </w:r>
    </w:p>
    <w:p w14:paraId="36866A5C" w14:textId="77777777" w:rsidR="0068397E" w:rsidRPr="00F60154" w:rsidRDefault="0068397E">
      <w:pPr>
        <w:pStyle w:val="Lijstalinea"/>
        <w:numPr>
          <w:ilvl w:val="0"/>
          <w:numId w:val="43"/>
        </w:numPr>
        <w:spacing w:line="240" w:lineRule="auto"/>
        <w:rPr>
          <w:rFonts w:cstheme="minorHAnsi"/>
          <w:szCs w:val="26"/>
        </w:rPr>
      </w:pPr>
      <w:r w:rsidRPr="00F60154">
        <w:rPr>
          <w:rFonts w:cstheme="minorHAnsi"/>
          <w:szCs w:val="26"/>
        </w:rPr>
        <w:t>Aanmaken / verwijderen van  virtuele servers</w:t>
      </w:r>
    </w:p>
    <w:p w14:paraId="5DAB2389" w14:textId="77777777" w:rsidR="0068397E" w:rsidRPr="00F60154" w:rsidRDefault="0068397E">
      <w:pPr>
        <w:pStyle w:val="Lijstalinea"/>
        <w:numPr>
          <w:ilvl w:val="0"/>
          <w:numId w:val="43"/>
        </w:numPr>
        <w:spacing w:line="240" w:lineRule="auto"/>
        <w:rPr>
          <w:rFonts w:cstheme="minorHAnsi"/>
          <w:szCs w:val="26"/>
        </w:rPr>
      </w:pPr>
      <w:r w:rsidRPr="00F60154">
        <w:rPr>
          <w:rFonts w:cstheme="minorHAnsi"/>
          <w:szCs w:val="26"/>
        </w:rPr>
        <w:t>Installatie van server software</w:t>
      </w:r>
    </w:p>
    <w:p w14:paraId="097F2FFD" w14:textId="77777777" w:rsidR="0068397E" w:rsidRPr="00F60154" w:rsidRDefault="0068397E">
      <w:pPr>
        <w:pStyle w:val="Lijstalinea"/>
        <w:numPr>
          <w:ilvl w:val="0"/>
          <w:numId w:val="43"/>
        </w:numPr>
        <w:spacing w:line="240" w:lineRule="auto"/>
        <w:rPr>
          <w:rFonts w:cstheme="minorHAnsi"/>
          <w:szCs w:val="26"/>
        </w:rPr>
      </w:pPr>
      <w:r w:rsidRPr="00F60154">
        <w:rPr>
          <w:rFonts w:cstheme="minorHAnsi"/>
          <w:szCs w:val="26"/>
        </w:rPr>
        <w:t>Up-to-date houden van de servers en voorzien van een up-to-date virusscanner</w:t>
      </w:r>
    </w:p>
    <w:p w14:paraId="6F60C1FE" w14:textId="77777777" w:rsidR="0068397E" w:rsidRPr="00F60154" w:rsidRDefault="0068397E">
      <w:pPr>
        <w:pStyle w:val="Lijstalinea"/>
        <w:numPr>
          <w:ilvl w:val="0"/>
          <w:numId w:val="43"/>
        </w:numPr>
        <w:spacing w:line="240" w:lineRule="auto"/>
        <w:rPr>
          <w:rFonts w:cstheme="minorHAnsi"/>
          <w:szCs w:val="26"/>
        </w:rPr>
      </w:pPr>
      <w:r w:rsidRPr="00F60154">
        <w:rPr>
          <w:rFonts w:cstheme="minorHAnsi"/>
          <w:szCs w:val="26"/>
        </w:rPr>
        <w:t>Monitoring</w:t>
      </w:r>
    </w:p>
    <w:p w14:paraId="6DFF193E" w14:textId="77777777" w:rsidR="0068397E" w:rsidRPr="00F60154" w:rsidRDefault="0068397E">
      <w:pPr>
        <w:pStyle w:val="Lijstalinea"/>
        <w:numPr>
          <w:ilvl w:val="0"/>
          <w:numId w:val="43"/>
        </w:numPr>
        <w:spacing w:line="240" w:lineRule="auto"/>
        <w:rPr>
          <w:rFonts w:cstheme="minorHAnsi"/>
          <w:szCs w:val="26"/>
        </w:rPr>
      </w:pPr>
      <w:r w:rsidRPr="00F60154">
        <w:rPr>
          <w:rFonts w:cstheme="minorHAnsi"/>
          <w:szCs w:val="26"/>
        </w:rPr>
        <w:t>Toegangsbeheer</w:t>
      </w:r>
    </w:p>
    <w:p w14:paraId="6E7855FC" w14:textId="77777777" w:rsidR="0068397E" w:rsidRPr="00F60154" w:rsidRDefault="0068397E">
      <w:pPr>
        <w:pStyle w:val="Lijstalinea"/>
        <w:numPr>
          <w:ilvl w:val="0"/>
          <w:numId w:val="43"/>
        </w:numPr>
        <w:spacing w:line="240" w:lineRule="auto"/>
        <w:rPr>
          <w:rFonts w:cstheme="minorHAnsi"/>
          <w:szCs w:val="26"/>
        </w:rPr>
      </w:pPr>
      <w:r w:rsidRPr="00F60154">
        <w:rPr>
          <w:rFonts w:cstheme="minorHAnsi"/>
          <w:szCs w:val="26"/>
        </w:rPr>
        <w:t>Resource management</w:t>
      </w:r>
    </w:p>
    <w:p w14:paraId="19878522" w14:textId="77777777" w:rsidR="0068397E" w:rsidRPr="00F60154" w:rsidRDefault="0068397E">
      <w:pPr>
        <w:pStyle w:val="Lijstalinea"/>
        <w:numPr>
          <w:ilvl w:val="0"/>
          <w:numId w:val="43"/>
        </w:numPr>
        <w:spacing w:line="240" w:lineRule="auto"/>
        <w:rPr>
          <w:rFonts w:cstheme="minorHAnsi"/>
          <w:szCs w:val="26"/>
        </w:rPr>
      </w:pPr>
      <w:r w:rsidRPr="00F60154">
        <w:rPr>
          <w:rFonts w:cstheme="minorHAnsi"/>
          <w:szCs w:val="26"/>
        </w:rPr>
        <w:t>Backup-restore</w:t>
      </w:r>
    </w:p>
    <w:p w14:paraId="7F0B2212" w14:textId="5331A266" w:rsidR="0068397E" w:rsidRPr="00F60154" w:rsidRDefault="0068397E" w:rsidP="0068397E">
      <w:pPr>
        <w:rPr>
          <w:rFonts w:cstheme="minorHAnsi"/>
          <w:szCs w:val="26"/>
        </w:rPr>
      </w:pPr>
      <w:r w:rsidRPr="00F60154">
        <w:rPr>
          <w:rFonts w:cstheme="minorHAnsi"/>
          <w:szCs w:val="26"/>
        </w:rPr>
        <w:t>De standaardinfrastructuur die nu aanwezig is, moet terug komen in de nieuwe situatie. Dit betreft de volgende infrastructuur:</w:t>
      </w:r>
    </w:p>
    <w:p w14:paraId="6926F9A2" w14:textId="77777777" w:rsidR="0068397E" w:rsidRPr="00F60154" w:rsidRDefault="0068397E">
      <w:pPr>
        <w:pStyle w:val="Lijstalinea"/>
        <w:numPr>
          <w:ilvl w:val="0"/>
          <w:numId w:val="44"/>
        </w:numPr>
        <w:spacing w:line="240" w:lineRule="auto"/>
        <w:rPr>
          <w:rFonts w:cstheme="minorHAnsi"/>
          <w:szCs w:val="26"/>
        </w:rPr>
      </w:pPr>
      <w:r w:rsidRPr="00F60154">
        <w:rPr>
          <w:rFonts w:cstheme="minorHAnsi"/>
          <w:szCs w:val="26"/>
        </w:rPr>
        <w:t>Domeincontrollers</w:t>
      </w:r>
    </w:p>
    <w:p w14:paraId="1743A7AD" w14:textId="77777777" w:rsidR="0068397E" w:rsidRPr="00F60154" w:rsidRDefault="0068397E">
      <w:pPr>
        <w:pStyle w:val="Lijstalinea"/>
        <w:numPr>
          <w:ilvl w:val="0"/>
          <w:numId w:val="44"/>
        </w:numPr>
        <w:spacing w:line="240" w:lineRule="auto"/>
        <w:rPr>
          <w:rFonts w:cstheme="minorHAnsi"/>
          <w:szCs w:val="26"/>
        </w:rPr>
      </w:pPr>
      <w:r w:rsidRPr="00F60154">
        <w:rPr>
          <w:rFonts w:cstheme="minorHAnsi"/>
          <w:szCs w:val="26"/>
        </w:rPr>
        <w:t>ADFS / WAP server</w:t>
      </w:r>
    </w:p>
    <w:p w14:paraId="198459F0" w14:textId="77777777" w:rsidR="0068397E" w:rsidRPr="00F60154" w:rsidRDefault="0068397E">
      <w:pPr>
        <w:pStyle w:val="Lijstalinea"/>
        <w:numPr>
          <w:ilvl w:val="0"/>
          <w:numId w:val="44"/>
        </w:numPr>
        <w:spacing w:line="240" w:lineRule="auto"/>
        <w:rPr>
          <w:rFonts w:cstheme="minorHAnsi"/>
          <w:szCs w:val="26"/>
        </w:rPr>
      </w:pPr>
      <w:r w:rsidRPr="00F60154">
        <w:rPr>
          <w:rFonts w:cstheme="minorHAnsi"/>
          <w:szCs w:val="26"/>
        </w:rPr>
        <w:t>Azure AD connect servers</w:t>
      </w:r>
    </w:p>
    <w:p w14:paraId="057B079C" w14:textId="77777777" w:rsidR="0068397E" w:rsidRPr="00F60154" w:rsidRDefault="0068397E">
      <w:pPr>
        <w:pStyle w:val="Lijstalinea"/>
        <w:numPr>
          <w:ilvl w:val="0"/>
          <w:numId w:val="44"/>
        </w:numPr>
        <w:spacing w:line="240" w:lineRule="auto"/>
        <w:rPr>
          <w:rFonts w:cstheme="minorHAnsi"/>
          <w:szCs w:val="26"/>
        </w:rPr>
      </w:pPr>
      <w:r w:rsidRPr="00F60154">
        <w:rPr>
          <w:rFonts w:cstheme="minorHAnsi"/>
          <w:szCs w:val="26"/>
        </w:rPr>
        <w:t xml:space="preserve">Fileservers voor gebruikers, afdeling en organisatie applicatie data </w:t>
      </w:r>
    </w:p>
    <w:p w14:paraId="5BDFA0B8" w14:textId="77777777" w:rsidR="0068397E" w:rsidRPr="00F60154" w:rsidRDefault="0068397E">
      <w:pPr>
        <w:pStyle w:val="Lijstalinea"/>
        <w:numPr>
          <w:ilvl w:val="0"/>
          <w:numId w:val="44"/>
        </w:numPr>
        <w:spacing w:line="240" w:lineRule="auto"/>
        <w:rPr>
          <w:rFonts w:cstheme="minorHAnsi"/>
          <w:szCs w:val="26"/>
          <w:lang w:val="en-US"/>
        </w:rPr>
      </w:pPr>
      <w:r w:rsidRPr="00F60154">
        <w:rPr>
          <w:rFonts w:cstheme="minorHAnsi"/>
          <w:szCs w:val="26"/>
          <w:lang w:val="en-US"/>
        </w:rPr>
        <w:t>Certificate Authority</w:t>
      </w:r>
    </w:p>
    <w:p w14:paraId="2D25A3C3" w14:textId="77777777" w:rsidR="0068397E" w:rsidRPr="00F60154" w:rsidRDefault="0068397E">
      <w:pPr>
        <w:pStyle w:val="Lijstalinea"/>
        <w:numPr>
          <w:ilvl w:val="0"/>
          <w:numId w:val="44"/>
        </w:numPr>
        <w:spacing w:line="240" w:lineRule="auto"/>
        <w:rPr>
          <w:rFonts w:cstheme="minorHAnsi"/>
          <w:szCs w:val="26"/>
          <w:lang w:val="en-US"/>
        </w:rPr>
      </w:pPr>
      <w:r w:rsidRPr="00F60154">
        <w:rPr>
          <w:rFonts w:cstheme="minorHAnsi"/>
          <w:szCs w:val="26"/>
          <w:lang w:val="en-US"/>
        </w:rPr>
        <w:t>Monitoring</w:t>
      </w:r>
    </w:p>
    <w:p w14:paraId="18083F6B" w14:textId="77777777" w:rsidR="0068397E" w:rsidRPr="00F60154" w:rsidRDefault="0068397E">
      <w:pPr>
        <w:pStyle w:val="Lijstalinea"/>
        <w:numPr>
          <w:ilvl w:val="0"/>
          <w:numId w:val="44"/>
        </w:numPr>
        <w:spacing w:line="240" w:lineRule="auto"/>
        <w:rPr>
          <w:rFonts w:cstheme="minorHAnsi"/>
          <w:szCs w:val="26"/>
          <w:lang w:val="en-US"/>
        </w:rPr>
      </w:pPr>
      <w:r w:rsidRPr="00F60154">
        <w:rPr>
          <w:rFonts w:cstheme="minorHAnsi"/>
          <w:szCs w:val="26"/>
          <w:lang w:val="en-US"/>
        </w:rPr>
        <w:t>Management</w:t>
      </w:r>
    </w:p>
    <w:p w14:paraId="0F759B9B" w14:textId="77777777" w:rsidR="0068397E" w:rsidRPr="00F60154" w:rsidRDefault="0068397E">
      <w:pPr>
        <w:pStyle w:val="Lijstalinea"/>
        <w:numPr>
          <w:ilvl w:val="0"/>
          <w:numId w:val="44"/>
        </w:numPr>
        <w:spacing w:line="240" w:lineRule="auto"/>
        <w:rPr>
          <w:rFonts w:cstheme="minorHAnsi"/>
          <w:szCs w:val="26"/>
          <w:lang w:val="en-US"/>
        </w:rPr>
      </w:pPr>
      <w:r w:rsidRPr="00F60154">
        <w:rPr>
          <w:rFonts w:cstheme="minorHAnsi"/>
          <w:szCs w:val="26"/>
          <w:lang w:val="en-US"/>
        </w:rPr>
        <w:t>Print server</w:t>
      </w:r>
    </w:p>
    <w:p w14:paraId="2DDF3179" w14:textId="77777777" w:rsidR="0068397E" w:rsidRPr="00F60154" w:rsidRDefault="0068397E">
      <w:pPr>
        <w:pStyle w:val="Lijstalinea"/>
        <w:numPr>
          <w:ilvl w:val="0"/>
          <w:numId w:val="44"/>
        </w:numPr>
        <w:spacing w:line="240" w:lineRule="auto"/>
        <w:rPr>
          <w:rFonts w:cstheme="minorHAnsi"/>
          <w:szCs w:val="26"/>
          <w:lang w:val="en-US"/>
        </w:rPr>
      </w:pPr>
      <w:r w:rsidRPr="00F60154">
        <w:rPr>
          <w:rFonts w:cstheme="minorHAnsi"/>
          <w:szCs w:val="26"/>
          <w:lang w:val="en-US"/>
        </w:rPr>
        <w:t>Applicatie servers</w:t>
      </w:r>
    </w:p>
    <w:p w14:paraId="6679B038" w14:textId="77777777" w:rsidR="0068397E" w:rsidRPr="00F60154" w:rsidRDefault="0068397E">
      <w:pPr>
        <w:pStyle w:val="Lijstalinea"/>
        <w:numPr>
          <w:ilvl w:val="0"/>
          <w:numId w:val="44"/>
        </w:numPr>
        <w:spacing w:line="240" w:lineRule="auto"/>
        <w:rPr>
          <w:rFonts w:cstheme="minorHAnsi"/>
          <w:szCs w:val="26"/>
          <w:lang w:val="en-US"/>
        </w:rPr>
      </w:pPr>
      <w:r w:rsidRPr="00F60154">
        <w:rPr>
          <w:rFonts w:cstheme="minorHAnsi"/>
          <w:szCs w:val="26"/>
          <w:lang w:val="en-US"/>
        </w:rPr>
        <w:t>Radius Server voor GOVROAM</w:t>
      </w:r>
    </w:p>
    <w:p w14:paraId="656A3633" w14:textId="77777777" w:rsidR="0068397E" w:rsidRPr="00F60154" w:rsidRDefault="0068397E">
      <w:pPr>
        <w:pStyle w:val="Lijstalinea"/>
        <w:numPr>
          <w:ilvl w:val="0"/>
          <w:numId w:val="44"/>
        </w:numPr>
        <w:spacing w:line="240" w:lineRule="auto"/>
        <w:rPr>
          <w:rFonts w:cstheme="minorHAnsi"/>
          <w:szCs w:val="26"/>
          <w:lang w:val="en-US"/>
        </w:rPr>
      </w:pPr>
      <w:r w:rsidRPr="00F60154">
        <w:rPr>
          <w:rFonts w:cstheme="minorHAnsi"/>
          <w:szCs w:val="26"/>
          <w:lang w:val="en-US"/>
        </w:rPr>
        <w:t>FTP server</w:t>
      </w:r>
    </w:p>
    <w:p w14:paraId="36AE24E9" w14:textId="2A0D98B6" w:rsidR="0068397E" w:rsidRPr="00F60154" w:rsidRDefault="0068397E" w:rsidP="0068397E">
      <w:pPr>
        <w:rPr>
          <w:rFonts w:cstheme="minorHAnsi"/>
          <w:szCs w:val="26"/>
        </w:rPr>
      </w:pPr>
      <w:r w:rsidRPr="00F60154">
        <w:rPr>
          <w:rFonts w:cstheme="minorHAnsi"/>
          <w:szCs w:val="26"/>
        </w:rPr>
        <w:t xml:space="preserve">Dit is door </w:t>
      </w:r>
      <w:r w:rsidR="00356A91" w:rsidRPr="00F60154">
        <w:rPr>
          <w:rFonts w:cstheme="minorHAnsi"/>
          <w:szCs w:val="26"/>
        </w:rPr>
        <w:t>Leverancier</w:t>
      </w:r>
      <w:r w:rsidRPr="00F60154">
        <w:rPr>
          <w:rFonts w:cstheme="minorHAnsi"/>
          <w:szCs w:val="26"/>
        </w:rPr>
        <w:t xml:space="preserve"> vrij in te vullen hoe men hier vorm aan wil geven. Alle functionaliteiten moeten echter wel terug komen in de nieuwe situatie. De virtuele servers dienen voldoende resources (CPU/RAM/Disk) te hebben voor een goede performance van de omgeving en volgens de minimale specificaties van de </w:t>
      </w:r>
      <w:r w:rsidR="00356A91" w:rsidRPr="00F60154">
        <w:rPr>
          <w:rFonts w:cstheme="minorHAnsi"/>
          <w:szCs w:val="26"/>
        </w:rPr>
        <w:t>Leverancier</w:t>
      </w:r>
      <w:r w:rsidRPr="00F60154">
        <w:rPr>
          <w:rFonts w:cstheme="minorHAnsi"/>
          <w:szCs w:val="26"/>
        </w:rPr>
        <w:t xml:space="preserve">. </w:t>
      </w:r>
      <w:r w:rsidRPr="00F60154">
        <w:rPr>
          <w:rFonts w:cstheme="minorHAnsi"/>
          <w:szCs w:val="26"/>
        </w:rPr>
        <w:br/>
      </w:r>
      <w:r w:rsidRPr="00F60154">
        <w:rPr>
          <w:rFonts w:cstheme="minorHAnsi"/>
          <w:szCs w:val="26"/>
        </w:rPr>
        <w:br/>
        <w:t>Alle benodigde (systeem)software en (-)licenties voor het leveren van de gevraagde dienst dienen door Leverancier ter beschikking gesteld en beheerd te worden. Ook dienen alle servers voorzien te zijn van een actuele en up-to-date virusscanner.</w:t>
      </w:r>
    </w:p>
    <w:p w14:paraId="51CAC514" w14:textId="77777777" w:rsidR="0068397E" w:rsidRPr="00F60154" w:rsidRDefault="0068397E" w:rsidP="0068397E">
      <w:pPr>
        <w:rPr>
          <w:rFonts w:cstheme="minorHAnsi"/>
          <w:szCs w:val="26"/>
        </w:rPr>
      </w:pPr>
      <w:r w:rsidRPr="00F60154">
        <w:rPr>
          <w:rFonts w:cstheme="minorHAnsi"/>
          <w:szCs w:val="26"/>
        </w:rPr>
        <w:t>Optioneel moet in de toekomst een zogenaamde virtuele “Enable-U ESB client connector” geïnstalleerd kunnen worden binnen de virtuele server omgeving. Specificaties van deze server 4GB RAM 2vCPU en 100GB storage. Deze server moet kunnen communiceren met ketenpartners over het internet.</w:t>
      </w:r>
    </w:p>
    <w:p w14:paraId="6AF76036" w14:textId="09847B3D" w:rsidR="0068397E" w:rsidRPr="00F60154" w:rsidRDefault="0068397E" w:rsidP="0068397E">
      <w:pPr>
        <w:rPr>
          <w:rFonts w:cstheme="minorHAnsi"/>
          <w:b/>
          <w:bCs/>
          <w:szCs w:val="26"/>
        </w:rPr>
      </w:pPr>
      <w:r w:rsidRPr="00F60154">
        <w:rPr>
          <w:rFonts w:cstheme="minorHAnsi"/>
          <w:szCs w:val="26"/>
        </w:rPr>
        <w:t xml:space="preserve">Om een beeld te krijgen </w:t>
      </w:r>
      <w:r w:rsidR="000831F3" w:rsidRPr="00F60154">
        <w:rPr>
          <w:rFonts w:cstheme="minorHAnsi"/>
          <w:szCs w:val="26"/>
        </w:rPr>
        <w:t xml:space="preserve">verwijst </w:t>
      </w:r>
      <w:r w:rsidR="0088175E" w:rsidRPr="00F60154">
        <w:rPr>
          <w:rFonts w:cstheme="minorHAnsi"/>
          <w:szCs w:val="26"/>
        </w:rPr>
        <w:t>Aanbestedende dienst</w:t>
      </w:r>
      <w:r w:rsidR="000831F3" w:rsidRPr="00F60154">
        <w:rPr>
          <w:rFonts w:cstheme="minorHAnsi"/>
          <w:szCs w:val="26"/>
        </w:rPr>
        <w:t xml:space="preserve"> naar de</w:t>
      </w:r>
      <w:r w:rsidRPr="00F60154">
        <w:rPr>
          <w:rFonts w:cstheme="minorHAnsi"/>
          <w:szCs w:val="26"/>
        </w:rPr>
        <w:t xml:space="preserve"> complete lijst van huidige servers in </w:t>
      </w:r>
      <w:r w:rsidR="000831F3" w:rsidRPr="00F60154">
        <w:rPr>
          <w:rFonts w:cstheme="minorHAnsi"/>
          <w:szCs w:val="26"/>
        </w:rPr>
        <w:fldChar w:fldCharType="begin"/>
      </w:r>
      <w:r w:rsidR="000831F3" w:rsidRPr="00F60154">
        <w:rPr>
          <w:rFonts w:cstheme="minorHAnsi"/>
          <w:szCs w:val="26"/>
        </w:rPr>
        <w:instrText xml:space="preserve"> REF _Ref125377578 \h  \* MERGEFORMAT </w:instrText>
      </w:r>
      <w:r w:rsidR="000831F3" w:rsidRPr="00F60154">
        <w:rPr>
          <w:rFonts w:cstheme="minorHAnsi"/>
          <w:szCs w:val="26"/>
        </w:rPr>
      </w:r>
      <w:r w:rsidR="000831F3" w:rsidRPr="00F60154">
        <w:rPr>
          <w:rFonts w:cstheme="minorHAnsi"/>
          <w:szCs w:val="26"/>
        </w:rPr>
        <w:fldChar w:fldCharType="separate"/>
      </w:r>
      <w:r w:rsidR="003341A5" w:rsidRPr="003341A5">
        <w:rPr>
          <w:rFonts w:cstheme="minorHAnsi"/>
          <w:szCs w:val="26"/>
        </w:rPr>
        <w:t>Bijlage 9: Virtuele servers</w:t>
      </w:r>
      <w:r w:rsidR="000831F3" w:rsidRPr="00F60154">
        <w:rPr>
          <w:rFonts w:cstheme="minorHAnsi"/>
          <w:szCs w:val="26"/>
        </w:rPr>
        <w:fldChar w:fldCharType="end"/>
      </w:r>
      <w:r w:rsidR="000831F3" w:rsidRPr="00F60154">
        <w:rPr>
          <w:rFonts w:cstheme="minorHAnsi"/>
          <w:szCs w:val="26"/>
        </w:rPr>
        <w:t>.</w:t>
      </w:r>
    </w:p>
    <w:p w14:paraId="2F32F08E" w14:textId="77777777" w:rsidR="0068397E" w:rsidRPr="00F60154" w:rsidRDefault="0068397E" w:rsidP="00994C74">
      <w:pPr>
        <w:pStyle w:val="Kop3"/>
        <w:rPr>
          <w:lang w:val="nl-NL"/>
        </w:rPr>
      </w:pPr>
      <w:r w:rsidRPr="00F60154">
        <w:rPr>
          <w:lang w:val="nl-NL"/>
        </w:rPr>
        <w:t>Storagebeheer</w:t>
      </w:r>
    </w:p>
    <w:p w14:paraId="504331A8" w14:textId="77777777" w:rsidR="0068397E" w:rsidRPr="00F60154" w:rsidRDefault="0068397E" w:rsidP="0068397E">
      <w:pPr>
        <w:spacing w:after="0"/>
        <w:rPr>
          <w:u w:val="single"/>
        </w:rPr>
      </w:pPr>
      <w:r w:rsidRPr="00F60154">
        <w:rPr>
          <w:u w:val="single"/>
        </w:rPr>
        <w:t>Opslag van data</w:t>
      </w:r>
    </w:p>
    <w:p w14:paraId="3CD4CB1B" w14:textId="6076F58F" w:rsidR="0068397E" w:rsidRPr="00F60154" w:rsidRDefault="0068397E" w:rsidP="0068397E">
      <w:r w:rsidRPr="00F60154">
        <w:lastRenderedPageBreak/>
        <w:t xml:space="preserve">Voor opslag van data (zowel persoonlijke, groepsdata als applicatiedata/databases, mailboxen, VDI, server) geldt dat de nieuwe </w:t>
      </w:r>
      <w:r w:rsidR="00356A91" w:rsidRPr="00F60154">
        <w:t>Leverancier</w:t>
      </w:r>
      <w:r w:rsidRPr="00F60154">
        <w:t xml:space="preserve"> opslagcapaciteit beschikbaar stelt en voorziet van een backup, inclusief alle bijbehorende beheerprocessen.</w:t>
      </w:r>
    </w:p>
    <w:p w14:paraId="4A8092D0" w14:textId="77777777" w:rsidR="0068397E" w:rsidRPr="00F60154" w:rsidRDefault="0068397E" w:rsidP="0068397E">
      <w:r w:rsidRPr="00F60154">
        <w:t>Het betreft hier de volgende typen data:</w:t>
      </w:r>
    </w:p>
    <w:p w14:paraId="418D24C2" w14:textId="77777777" w:rsidR="0068397E" w:rsidRPr="00F60154" w:rsidRDefault="0068397E">
      <w:pPr>
        <w:pStyle w:val="Lijstalinea"/>
        <w:numPr>
          <w:ilvl w:val="0"/>
          <w:numId w:val="39"/>
        </w:numPr>
        <w:spacing w:line="240" w:lineRule="auto"/>
      </w:pPr>
      <w:r w:rsidRPr="00F60154">
        <w:t>Mailboxen</w:t>
      </w:r>
    </w:p>
    <w:p w14:paraId="5EC7EF3B" w14:textId="77777777" w:rsidR="0068397E" w:rsidRPr="00F60154" w:rsidRDefault="0068397E">
      <w:pPr>
        <w:pStyle w:val="Lijstalinea"/>
        <w:numPr>
          <w:ilvl w:val="0"/>
          <w:numId w:val="39"/>
        </w:numPr>
        <w:spacing w:line="240" w:lineRule="auto"/>
      </w:pPr>
      <w:r w:rsidRPr="00F60154">
        <w:t>Home directories</w:t>
      </w:r>
    </w:p>
    <w:p w14:paraId="37319296" w14:textId="77777777" w:rsidR="0068397E" w:rsidRPr="00F60154" w:rsidRDefault="0068397E">
      <w:pPr>
        <w:pStyle w:val="Lijstalinea"/>
        <w:numPr>
          <w:ilvl w:val="0"/>
          <w:numId w:val="39"/>
        </w:numPr>
        <w:spacing w:line="240" w:lineRule="auto"/>
      </w:pPr>
      <w:r w:rsidRPr="00F60154">
        <w:t>Gedeelde mappen</w:t>
      </w:r>
    </w:p>
    <w:p w14:paraId="03D14A67" w14:textId="77777777" w:rsidR="0068397E" w:rsidRPr="00F60154" w:rsidRDefault="0068397E">
      <w:pPr>
        <w:pStyle w:val="Lijstalinea"/>
        <w:numPr>
          <w:ilvl w:val="0"/>
          <w:numId w:val="39"/>
        </w:numPr>
        <w:spacing w:line="240" w:lineRule="auto"/>
      </w:pPr>
      <w:r w:rsidRPr="00F60154">
        <w:t>VDI / RDS servers</w:t>
      </w:r>
    </w:p>
    <w:p w14:paraId="0F2016F4" w14:textId="77777777" w:rsidR="0068397E" w:rsidRPr="00F60154" w:rsidRDefault="0068397E">
      <w:pPr>
        <w:pStyle w:val="Lijstalinea"/>
        <w:numPr>
          <w:ilvl w:val="0"/>
          <w:numId w:val="39"/>
        </w:numPr>
        <w:spacing w:line="240" w:lineRule="auto"/>
      </w:pPr>
      <w:r w:rsidRPr="00F60154">
        <w:t>Virtuele servers</w:t>
      </w:r>
    </w:p>
    <w:p w14:paraId="5D1D57B2" w14:textId="77777777" w:rsidR="0068397E" w:rsidRPr="00F60154" w:rsidRDefault="0068397E">
      <w:pPr>
        <w:pStyle w:val="Lijstalinea"/>
        <w:numPr>
          <w:ilvl w:val="0"/>
          <w:numId w:val="39"/>
        </w:numPr>
        <w:spacing w:line="240" w:lineRule="auto"/>
      </w:pPr>
      <w:r w:rsidRPr="00F60154">
        <w:t>Backup data</w:t>
      </w:r>
    </w:p>
    <w:p w14:paraId="49BA2553" w14:textId="607A3CE4" w:rsidR="0068397E" w:rsidRPr="00F60154" w:rsidRDefault="00471022" w:rsidP="0068397E">
      <w:pPr>
        <w:rPr>
          <w:b/>
          <w:bCs/>
        </w:rPr>
      </w:pPr>
      <w:r>
        <w:t xml:space="preserve">Alle data exclusief de backup data dient op SSD storage te staan. </w:t>
      </w:r>
      <w:r w:rsidR="0068397E" w:rsidRPr="00F60154">
        <w:t xml:space="preserve">Voor een volledig overzicht van de storage zie </w:t>
      </w:r>
      <w:r w:rsidR="000831F3" w:rsidRPr="00F60154">
        <w:fldChar w:fldCharType="begin"/>
      </w:r>
      <w:r w:rsidR="000831F3" w:rsidRPr="00F60154">
        <w:instrText xml:space="preserve"> REF _Ref125377617 \h  \* MERGEFORMAT </w:instrText>
      </w:r>
      <w:r w:rsidR="000831F3" w:rsidRPr="00F60154">
        <w:fldChar w:fldCharType="separate"/>
      </w:r>
      <w:r w:rsidR="003341A5" w:rsidRPr="003341A5">
        <w:t>Bijlage 10: Storage</w:t>
      </w:r>
      <w:r w:rsidR="000831F3" w:rsidRPr="00F60154">
        <w:fldChar w:fldCharType="end"/>
      </w:r>
      <w:r w:rsidR="000831F3" w:rsidRPr="00F60154">
        <w:t>.</w:t>
      </w:r>
    </w:p>
    <w:p w14:paraId="0536BCF2" w14:textId="77777777" w:rsidR="0068397E" w:rsidRPr="00F60154" w:rsidRDefault="0068397E" w:rsidP="0068397E">
      <w:pPr>
        <w:spacing w:after="0"/>
        <w:rPr>
          <w:u w:val="single"/>
        </w:rPr>
      </w:pPr>
      <w:r w:rsidRPr="00F60154">
        <w:rPr>
          <w:u w:val="single"/>
        </w:rPr>
        <w:t>Gedeelde mappen</w:t>
      </w:r>
    </w:p>
    <w:p w14:paraId="1FFB3096" w14:textId="77777777" w:rsidR="0068397E" w:rsidRPr="00F60154" w:rsidRDefault="0068397E" w:rsidP="0068397E">
      <w:r w:rsidRPr="00F60154">
        <w:t>Het moet mogelijk zijn om mappen met bestanden te delen met verschillende afdelingen of tussen bijvoorbeeld de leden van een projectgroep. Momenteel is dit geïmplementeerd via een aantal netwerkschijven. Hierbij moet aan de volgende eisen voldaan worden:</w:t>
      </w:r>
    </w:p>
    <w:p w14:paraId="0283A577" w14:textId="69F1988F" w:rsidR="0068397E" w:rsidRPr="00F60154" w:rsidRDefault="0068397E">
      <w:pPr>
        <w:pStyle w:val="Lijstalinea"/>
        <w:numPr>
          <w:ilvl w:val="0"/>
          <w:numId w:val="40"/>
        </w:numPr>
        <w:spacing w:line="240" w:lineRule="auto"/>
      </w:pPr>
      <w:r w:rsidRPr="00F60154">
        <w:t xml:space="preserve">Toegangsrechten voor alleen lezen, of volledige toegang moeten per </w:t>
      </w:r>
      <w:r w:rsidR="006E784D">
        <w:t xml:space="preserve">individuele of </w:t>
      </w:r>
      <w:r w:rsidRPr="00F60154">
        <w:t xml:space="preserve">groep </w:t>
      </w:r>
      <w:r w:rsidR="006E784D">
        <w:t xml:space="preserve">van </w:t>
      </w:r>
      <w:r w:rsidRPr="00F60154">
        <w:t>medewerkers, per afdeling en per project ingesteld kunnen worden;</w:t>
      </w:r>
    </w:p>
    <w:p w14:paraId="0F6F77D6" w14:textId="77777777" w:rsidR="0068397E" w:rsidRPr="00F60154" w:rsidRDefault="0068397E">
      <w:pPr>
        <w:pStyle w:val="Lijstalinea"/>
        <w:numPr>
          <w:ilvl w:val="0"/>
          <w:numId w:val="40"/>
        </w:numPr>
        <w:spacing w:line="240" w:lineRule="auto"/>
      </w:pPr>
      <w:r w:rsidRPr="00F60154">
        <w:t>De inrichting (persoonlijke en gedeelde mappen en bestanden en de toegangsrechten) worden as-is overgenomen;</w:t>
      </w:r>
    </w:p>
    <w:p w14:paraId="425509A9" w14:textId="56B57361" w:rsidR="0068397E" w:rsidRPr="00F60154" w:rsidRDefault="003A67AD">
      <w:pPr>
        <w:pStyle w:val="Lijstalinea"/>
        <w:numPr>
          <w:ilvl w:val="0"/>
          <w:numId w:val="40"/>
        </w:numPr>
        <w:spacing w:line="240" w:lineRule="auto"/>
      </w:pPr>
      <w:r w:rsidRPr="00F60154">
        <w:t>Aanbestedende dienst</w:t>
      </w:r>
      <w:r w:rsidR="0068397E" w:rsidRPr="00F60154">
        <w:t xml:space="preserve"> dient zelf submappen in de voorgedefinieerde structuur aan te kunnen maken en te verwijderen;</w:t>
      </w:r>
    </w:p>
    <w:p w14:paraId="53607CB9" w14:textId="77777777" w:rsidR="0068397E" w:rsidRPr="00F60154" w:rsidRDefault="0068397E">
      <w:pPr>
        <w:pStyle w:val="Lijstalinea"/>
        <w:numPr>
          <w:ilvl w:val="0"/>
          <w:numId w:val="40"/>
        </w:numPr>
        <w:spacing w:line="240" w:lineRule="auto"/>
      </w:pPr>
      <w:r w:rsidRPr="00F60154">
        <w:t>De structuur en inhoud van alle gedeelde mappen moet meegenomen worden in de back-up.</w:t>
      </w:r>
    </w:p>
    <w:p w14:paraId="379DA75D" w14:textId="77777777" w:rsidR="0068397E" w:rsidRPr="00F60154" w:rsidRDefault="0068397E" w:rsidP="0068397E">
      <w:r w:rsidRPr="00F60154">
        <w:t>Het moet ook mogelijk zijn om bestanden te delen via Onedrive, Teams of Sharepoint. Zowel op de lokale laptops, smartphones en binnen de virtuele omgeving.</w:t>
      </w:r>
    </w:p>
    <w:p w14:paraId="362A72AD" w14:textId="77777777" w:rsidR="0068397E" w:rsidRPr="00F60154" w:rsidRDefault="0068397E" w:rsidP="00994C74">
      <w:pPr>
        <w:pStyle w:val="Kop3"/>
        <w:rPr>
          <w:lang w:val="nl-NL"/>
        </w:rPr>
      </w:pPr>
      <w:r w:rsidRPr="00F60154">
        <w:rPr>
          <w:lang w:val="nl-NL"/>
        </w:rPr>
        <w:t>Netwerkbeheer</w:t>
      </w:r>
    </w:p>
    <w:p w14:paraId="096AD67A" w14:textId="77777777" w:rsidR="00926BBC" w:rsidRPr="00926BBC" w:rsidRDefault="00926BBC" w:rsidP="00926BBC">
      <w:pPr>
        <w:spacing w:after="0"/>
      </w:pPr>
    </w:p>
    <w:p w14:paraId="157E332A" w14:textId="77777777" w:rsidR="0068397E" w:rsidRPr="00F60154" w:rsidRDefault="0068397E" w:rsidP="0068397E">
      <w:pPr>
        <w:spacing w:after="0"/>
        <w:rPr>
          <w:u w:val="single"/>
        </w:rPr>
      </w:pPr>
      <w:r w:rsidRPr="00F60154">
        <w:rPr>
          <w:u w:val="single"/>
        </w:rPr>
        <w:t>Netwerkbeheer kantoorpand Utrecht (WLAN en LAN)</w:t>
      </w:r>
    </w:p>
    <w:p w14:paraId="257D7D58" w14:textId="77777777" w:rsidR="0068397E" w:rsidRPr="00F60154" w:rsidRDefault="0068397E" w:rsidP="0068397E">
      <w:r w:rsidRPr="00F60154">
        <w:t>Actieve apparatuur: de huidige switches, access points, controllers en routers zijn eigendom  van Gemeente Utrecht, het beheer hiervan wordt gedaan door Axians. Het beheer hiervan valt buiten de scope van de dienstverlening.</w:t>
      </w:r>
    </w:p>
    <w:p w14:paraId="5A3E5D74" w14:textId="77777777" w:rsidR="0068397E" w:rsidRPr="00F60154" w:rsidRDefault="0068397E" w:rsidP="0068397E">
      <w:r w:rsidRPr="00F60154">
        <w:t>Passieve apparatuur: fysieke bekabeling, aansluitingen, het fysiek patchen van kabels, etc. vallen buiten de scope van de dienstverlening.</w:t>
      </w:r>
    </w:p>
    <w:p w14:paraId="259405BB" w14:textId="14DD50C0" w:rsidR="0068397E" w:rsidRPr="00F60154" w:rsidRDefault="0068397E" w:rsidP="0068397E">
      <w:r w:rsidRPr="00F60154">
        <w:t xml:space="preserve">Er moet een beveiligde internetverbinding en verbinding naar het datacentrum van nieuwe </w:t>
      </w:r>
      <w:r w:rsidR="00356A91" w:rsidRPr="00F60154">
        <w:t>Leverancier</w:t>
      </w:r>
      <w:r w:rsidRPr="00F60154">
        <w:t xml:space="preserve"> geleverd worden. Deze verbinding kan dan via de gemeente Utrecht aangeboden worden in het kantoorpand van </w:t>
      </w:r>
      <w:r w:rsidR="003A67AD" w:rsidRPr="00F60154">
        <w:t>Aanbestedende dienst</w:t>
      </w:r>
      <w:r w:rsidRPr="00F60154">
        <w:t xml:space="preserve"> in Utrecht (via de passieve en actieve netwerkapparatuur van de gemeente Utrecht).</w:t>
      </w:r>
    </w:p>
    <w:p w14:paraId="4173C82D" w14:textId="77777777" w:rsidR="00926BBC" w:rsidRDefault="00926BBC" w:rsidP="0068397E">
      <w:pPr>
        <w:spacing w:after="0"/>
        <w:rPr>
          <w:u w:val="single"/>
        </w:rPr>
      </w:pPr>
    </w:p>
    <w:p w14:paraId="7024452D" w14:textId="77777777" w:rsidR="00926BBC" w:rsidRDefault="00926BBC" w:rsidP="0068397E">
      <w:pPr>
        <w:spacing w:after="0"/>
        <w:rPr>
          <w:u w:val="single"/>
        </w:rPr>
      </w:pPr>
    </w:p>
    <w:p w14:paraId="3AACA190" w14:textId="11D33EFE" w:rsidR="0068397E" w:rsidRPr="00F60154" w:rsidRDefault="0068397E" w:rsidP="0068397E">
      <w:pPr>
        <w:spacing w:after="0"/>
        <w:rPr>
          <w:u w:val="single"/>
        </w:rPr>
      </w:pPr>
      <w:r w:rsidRPr="00F60154">
        <w:rPr>
          <w:u w:val="single"/>
        </w:rPr>
        <w:lastRenderedPageBreak/>
        <w:t>Netwerkbeheer Datacenter</w:t>
      </w:r>
    </w:p>
    <w:p w14:paraId="0BBEE7DC" w14:textId="34FA33E9" w:rsidR="0068397E" w:rsidRPr="00F60154" w:rsidRDefault="0068397E" w:rsidP="0068397E">
      <w:r w:rsidRPr="00F60154">
        <w:t xml:space="preserve">Alle verbindingen die nodig zijn voor het juist functioneren van het datacenter moeten worden geleverd en beheerd worden door </w:t>
      </w:r>
      <w:r w:rsidR="00356A91" w:rsidRPr="00F60154">
        <w:t>Leverancier</w:t>
      </w:r>
      <w:r w:rsidRPr="00F60154">
        <w:t xml:space="preserve">. Voor een overzicht zie </w:t>
      </w:r>
      <w:r w:rsidR="000831F3" w:rsidRPr="00F60154">
        <w:fldChar w:fldCharType="begin"/>
      </w:r>
      <w:r w:rsidR="000831F3" w:rsidRPr="00F60154">
        <w:instrText xml:space="preserve"> REF _Ref125377650 \h  \* MERGEFORMAT </w:instrText>
      </w:r>
      <w:r w:rsidR="000831F3" w:rsidRPr="00F60154">
        <w:fldChar w:fldCharType="separate"/>
      </w:r>
      <w:r w:rsidR="003341A5" w:rsidRPr="003341A5">
        <w:t>Bijlage 7: Verbindingen</w:t>
      </w:r>
      <w:r w:rsidR="000831F3" w:rsidRPr="00F60154">
        <w:fldChar w:fldCharType="end"/>
      </w:r>
      <w:r w:rsidR="000831F3" w:rsidRPr="00F60154">
        <w:t xml:space="preserve"> </w:t>
      </w:r>
      <w:r w:rsidRPr="00F60154">
        <w:t xml:space="preserve">en </w:t>
      </w:r>
      <w:r w:rsidR="000831F3" w:rsidRPr="00F60154">
        <w:fldChar w:fldCharType="begin"/>
      </w:r>
      <w:r w:rsidR="000831F3" w:rsidRPr="00F60154">
        <w:instrText xml:space="preserve"> REF _Ref125377672 \h  \* MERGEFORMAT </w:instrText>
      </w:r>
      <w:r w:rsidR="000831F3" w:rsidRPr="00F60154">
        <w:fldChar w:fldCharType="separate"/>
      </w:r>
      <w:r w:rsidR="003341A5" w:rsidRPr="003341A5">
        <w:t>Bijlage 11: Koppelingen</w:t>
      </w:r>
      <w:r w:rsidR="000831F3" w:rsidRPr="00F60154">
        <w:fldChar w:fldCharType="end"/>
      </w:r>
      <w:r w:rsidR="000831F3" w:rsidRPr="00F60154">
        <w:t xml:space="preserve">. </w:t>
      </w:r>
    </w:p>
    <w:p w14:paraId="35D18E88" w14:textId="69BDC732" w:rsidR="0068397E" w:rsidRPr="00F60154" w:rsidRDefault="0068397E" w:rsidP="0068397E">
      <w:r w:rsidRPr="00F60154">
        <w:rPr>
          <w:b/>
        </w:rPr>
        <w:t>WAN</w:t>
      </w:r>
      <w:r w:rsidRPr="00F60154">
        <w:br/>
        <w:t xml:space="preserve">Dit betreffen de verbindingen die nodig zijn om </w:t>
      </w:r>
      <w:r w:rsidR="00816889">
        <w:t xml:space="preserve">verbinden </w:t>
      </w:r>
      <w:r w:rsidRPr="00F60154">
        <w:t xml:space="preserve">met externe diensten (niet VPN). Denk hierbij bijvoorbeeld aan de verbinding met het kantoorpand van </w:t>
      </w:r>
      <w:r w:rsidR="003A67AD" w:rsidRPr="00F60154">
        <w:t>Aanbestedende dienst</w:t>
      </w:r>
      <w:r w:rsidRPr="00F60154">
        <w:t xml:space="preserve"> in Utrecht en het datacenter van de </w:t>
      </w:r>
      <w:r w:rsidR="00356A91" w:rsidRPr="00F60154">
        <w:t>Leverancier</w:t>
      </w:r>
      <w:r w:rsidRPr="00F60154">
        <w:t xml:space="preserve">. </w:t>
      </w:r>
    </w:p>
    <w:p w14:paraId="4355C64E" w14:textId="77777777" w:rsidR="0068397E" w:rsidRPr="00F60154" w:rsidRDefault="0068397E" w:rsidP="0068397E">
      <w:r w:rsidRPr="00F60154">
        <w:rPr>
          <w:b/>
        </w:rPr>
        <w:t>LAN</w:t>
      </w:r>
      <w:r w:rsidRPr="00F60154">
        <w:br/>
        <w:t>Dit betreffen de verbindingen die nodig zijn om de infrastructuur binnen het datacentrum te faciliteren. Denk hierbij bijvoorbeeld aan de verbinding tussen de virtuele werkplek en de domain controllers of applicatie servers.</w:t>
      </w:r>
    </w:p>
    <w:p w14:paraId="4CA58271" w14:textId="09CD18CB" w:rsidR="0068397E" w:rsidRPr="00F60154" w:rsidRDefault="0068397E" w:rsidP="0068397E">
      <w:pPr>
        <w:rPr>
          <w:b/>
          <w:i/>
        </w:rPr>
      </w:pPr>
      <w:r w:rsidRPr="00F60154">
        <w:rPr>
          <w:b/>
        </w:rPr>
        <w:t>VPN</w:t>
      </w:r>
      <w:r w:rsidRPr="00F60154">
        <w:br/>
        <w:t>Dit betreffen alle VPN verbindingen met externe leveranciers.</w:t>
      </w:r>
      <w:r w:rsidRPr="00F60154">
        <w:br/>
        <w:t xml:space="preserve">Al het netwerkbeheer op bovenstaande componenten wordt uitgevoerd door </w:t>
      </w:r>
      <w:r w:rsidR="00356A91" w:rsidRPr="00F60154">
        <w:t>Leverancier</w:t>
      </w:r>
      <w:r w:rsidRPr="00F60154">
        <w:t xml:space="preserve">. Eventuele benodigde hardware wordt geleverd door </w:t>
      </w:r>
      <w:r w:rsidR="00356A91" w:rsidRPr="00F60154">
        <w:t>Leverancier</w:t>
      </w:r>
      <w:r w:rsidR="00816889">
        <w:t>.</w:t>
      </w:r>
    </w:p>
    <w:p w14:paraId="0489F64E" w14:textId="7B3F514F" w:rsidR="0068397E" w:rsidRPr="00F60154" w:rsidRDefault="0068397E" w:rsidP="0068397E">
      <w:r w:rsidRPr="00F60154">
        <w:rPr>
          <w:b/>
        </w:rPr>
        <w:t>Gemnet</w:t>
      </w:r>
      <w:r w:rsidRPr="00F60154">
        <w:rPr>
          <w:b/>
          <w:bCs/>
        </w:rPr>
        <w:t>/GGI</w:t>
      </w:r>
      <w:r w:rsidRPr="00F60154">
        <w:br/>
        <w:t xml:space="preserve">Voor het koppelen met andere gemeenten of organisaties die gelieerd zijn aan de gemeente wordt gebruik gemaakt van Gemnet/GGI. De Gemnet/GGI verbinding moet verhuisd worden naar de nieuwe </w:t>
      </w:r>
      <w:r w:rsidR="00356A91" w:rsidRPr="00F60154">
        <w:t>Leverancier</w:t>
      </w:r>
      <w:r w:rsidRPr="00F60154">
        <w:t>.</w:t>
      </w:r>
      <w:r w:rsidRPr="00F60154">
        <w:br/>
      </w:r>
    </w:p>
    <w:p w14:paraId="3BBACC3A" w14:textId="77777777" w:rsidR="0068397E" w:rsidRPr="00F60154" w:rsidRDefault="0068397E" w:rsidP="0068397E">
      <w:r w:rsidRPr="00F60154">
        <w:rPr>
          <w:b/>
        </w:rPr>
        <w:t>Internet</w:t>
      </w:r>
      <w:r w:rsidRPr="00F60154">
        <w:br/>
        <w:t>Er dient vanuit het Datacentrum een redundante internetverbinding te zijn van minimaal 1GB</w:t>
      </w:r>
    </w:p>
    <w:p w14:paraId="0839A843" w14:textId="77777777" w:rsidR="0068397E" w:rsidRPr="00F60154" w:rsidRDefault="0068397E" w:rsidP="00994C74">
      <w:pPr>
        <w:pStyle w:val="Kop3"/>
        <w:rPr>
          <w:lang w:val="nl-NL"/>
        </w:rPr>
      </w:pPr>
      <w:r w:rsidRPr="00F60154">
        <w:rPr>
          <w:lang w:val="nl-NL"/>
        </w:rPr>
        <w:t>Device beheer (fysieke werkplek en smartphones)</w:t>
      </w:r>
    </w:p>
    <w:p w14:paraId="26F8C7FE" w14:textId="77777777" w:rsidR="0068397E" w:rsidRPr="00F60154" w:rsidRDefault="0068397E" w:rsidP="0068397E">
      <w:r w:rsidRPr="00F60154">
        <w:t>Dit betreft het beheren en onderhouden van de devices (werkplekken, smartphones en tablets). Dit omvat de volgende componenten:</w:t>
      </w:r>
    </w:p>
    <w:p w14:paraId="311D10D9" w14:textId="77777777" w:rsidR="0068397E" w:rsidRPr="00F60154" w:rsidRDefault="0068397E">
      <w:pPr>
        <w:pStyle w:val="Lijstalinea"/>
        <w:numPr>
          <w:ilvl w:val="0"/>
          <w:numId w:val="42"/>
        </w:numPr>
        <w:spacing w:line="240" w:lineRule="auto"/>
      </w:pPr>
      <w:r w:rsidRPr="00F60154">
        <w:t>Installatie, distributie  en bijhouden van de systeemsoftware / images (Windows operating systeem en drivers)</w:t>
      </w:r>
    </w:p>
    <w:p w14:paraId="431C29CD" w14:textId="77777777" w:rsidR="0068397E" w:rsidRPr="00F60154" w:rsidRDefault="0068397E">
      <w:pPr>
        <w:pStyle w:val="Lijstalinea"/>
        <w:numPr>
          <w:ilvl w:val="0"/>
          <w:numId w:val="42"/>
        </w:numPr>
        <w:spacing w:line="240" w:lineRule="auto"/>
        <w:rPr>
          <w:lang w:val="en-US"/>
        </w:rPr>
      </w:pPr>
      <w:r w:rsidRPr="00F60154">
        <w:rPr>
          <w:lang w:val="en-US"/>
        </w:rPr>
        <w:t>Verzorgen van een up-to-date virusscanner / malware scanner</w:t>
      </w:r>
    </w:p>
    <w:p w14:paraId="2A7C7690" w14:textId="77777777" w:rsidR="0068397E" w:rsidRPr="00F60154" w:rsidRDefault="0068397E">
      <w:pPr>
        <w:pStyle w:val="Lijstalinea"/>
        <w:numPr>
          <w:ilvl w:val="0"/>
          <w:numId w:val="42"/>
        </w:numPr>
        <w:spacing w:line="240" w:lineRule="auto"/>
      </w:pPr>
      <w:r w:rsidRPr="00F60154">
        <w:t>Het op afstand beheren en monitoren van de werkplekken</w:t>
      </w:r>
    </w:p>
    <w:p w14:paraId="03DD4B08" w14:textId="77777777" w:rsidR="0068397E" w:rsidRPr="00F60154" w:rsidRDefault="0068397E" w:rsidP="0068397E">
      <w:r w:rsidRPr="00F60154">
        <w:t xml:space="preserve">Leverancier moet in ieder geval meerdere devices / concepten ondersteunen. Thin/Fat en mobiele (laptop) clients moeten minimaal ondersteund worden. Dit om flexibel te blijven in het toekomstige werkplekconcept. </w:t>
      </w:r>
    </w:p>
    <w:p w14:paraId="5B9427C7" w14:textId="77777777" w:rsidR="0068397E" w:rsidRPr="00F60154" w:rsidRDefault="0068397E" w:rsidP="0068397E">
      <w:r w:rsidRPr="00F60154">
        <w:t xml:space="preserve">Een belangrijk onderdeel van het device beheer is MDM / MAM. </w:t>
      </w:r>
    </w:p>
    <w:p w14:paraId="5DC6EE22" w14:textId="77777777" w:rsidR="0068397E" w:rsidRPr="00F60154" w:rsidRDefault="0068397E" w:rsidP="0068397E">
      <w:pPr>
        <w:spacing w:after="0"/>
        <w:rPr>
          <w:u w:val="single"/>
        </w:rPr>
      </w:pPr>
      <w:r w:rsidRPr="00F60154">
        <w:rPr>
          <w:u w:val="single"/>
        </w:rPr>
        <w:t>MDM</w:t>
      </w:r>
    </w:p>
    <w:p w14:paraId="33AA7D52" w14:textId="1BF4CD2D" w:rsidR="0068397E" w:rsidRPr="00F60154" w:rsidRDefault="0068397E" w:rsidP="0068397E">
      <w:pPr>
        <w:pStyle w:val="Lijstalinea"/>
        <w:ind w:left="0"/>
      </w:pPr>
      <w:r w:rsidRPr="00F60154">
        <w:t xml:space="preserve">Devices moeten beheerd worden middels Microsoft Intune MDM. Het technische beheer van MDM moet bij de nieuwe </w:t>
      </w:r>
      <w:r w:rsidR="00356A91" w:rsidRPr="00F60154">
        <w:t>Leverancier</w:t>
      </w:r>
      <w:r w:rsidRPr="00F60154">
        <w:t xml:space="preserve"> liggen. De migratie van de huidige MDM is de verantwoordelijkheid </w:t>
      </w:r>
      <w:r w:rsidRPr="00F60154">
        <w:lastRenderedPageBreak/>
        <w:t xml:space="preserve">van de nieuwe </w:t>
      </w:r>
      <w:r w:rsidR="00356A91" w:rsidRPr="00F60154">
        <w:t>Leverancier</w:t>
      </w:r>
      <w:r w:rsidRPr="00F60154">
        <w:t xml:space="preserve"> in samenwerking met Centric en </w:t>
      </w:r>
      <w:r w:rsidR="003A67AD" w:rsidRPr="00F60154">
        <w:t>Aanbestedende dienst</w:t>
      </w:r>
      <w:r w:rsidRPr="00F60154">
        <w:t>.</w:t>
      </w:r>
      <w:r w:rsidRPr="00F60154">
        <w:br/>
      </w:r>
    </w:p>
    <w:p w14:paraId="2E968D01" w14:textId="77777777" w:rsidR="0068397E" w:rsidRPr="00F60154" w:rsidRDefault="0068397E" w:rsidP="0068397E">
      <w:pPr>
        <w:pStyle w:val="Lijstalinea"/>
        <w:ind w:left="0"/>
      </w:pPr>
      <w:r w:rsidRPr="00F60154">
        <w:t>Er moeten zaken afgedwongen kunnen worden zoals bijvoorbeeld:</w:t>
      </w:r>
    </w:p>
    <w:p w14:paraId="60AC2D83" w14:textId="77777777" w:rsidR="0068397E" w:rsidRPr="00F60154" w:rsidRDefault="0068397E">
      <w:pPr>
        <w:pStyle w:val="Lijstalinea"/>
        <w:numPr>
          <w:ilvl w:val="0"/>
          <w:numId w:val="35"/>
        </w:numPr>
        <w:spacing w:line="240" w:lineRule="auto"/>
        <w:rPr>
          <w:lang w:val="en-US"/>
        </w:rPr>
      </w:pPr>
      <w:r w:rsidRPr="00F60154">
        <w:rPr>
          <w:lang w:val="en-US"/>
        </w:rPr>
        <w:t>De virusscanner up-to date</w:t>
      </w:r>
    </w:p>
    <w:p w14:paraId="485AE5BD" w14:textId="77777777" w:rsidR="0068397E" w:rsidRPr="00F60154" w:rsidRDefault="0068397E">
      <w:pPr>
        <w:pStyle w:val="Lijstalinea"/>
        <w:numPr>
          <w:ilvl w:val="0"/>
          <w:numId w:val="35"/>
        </w:numPr>
        <w:spacing w:line="240" w:lineRule="auto"/>
      </w:pPr>
      <w:r w:rsidRPr="00F60154">
        <w:t>Apparaat heeft de laatste updates</w:t>
      </w:r>
    </w:p>
    <w:p w14:paraId="622C53C2" w14:textId="77777777" w:rsidR="0068397E" w:rsidRPr="00F60154" w:rsidRDefault="0068397E">
      <w:pPr>
        <w:pStyle w:val="Lijstalinea"/>
        <w:numPr>
          <w:ilvl w:val="0"/>
          <w:numId w:val="35"/>
        </w:numPr>
        <w:spacing w:line="240" w:lineRule="auto"/>
      </w:pPr>
      <w:r w:rsidRPr="00F60154">
        <w:t>Bitlocker is ingeschakeld</w:t>
      </w:r>
    </w:p>
    <w:p w14:paraId="599619FC" w14:textId="77777777" w:rsidR="0068397E" w:rsidRPr="00F60154" w:rsidRDefault="0068397E" w:rsidP="0068397E">
      <w:pPr>
        <w:spacing w:after="0"/>
        <w:rPr>
          <w:u w:val="single"/>
        </w:rPr>
      </w:pPr>
      <w:r w:rsidRPr="00F60154">
        <w:rPr>
          <w:u w:val="single"/>
        </w:rPr>
        <w:t>MAM</w:t>
      </w:r>
    </w:p>
    <w:p w14:paraId="6E6FB096" w14:textId="77777777" w:rsidR="0068397E" w:rsidRPr="00F60154" w:rsidRDefault="0068397E" w:rsidP="0068397E">
      <w:pPr>
        <w:spacing w:after="0"/>
      </w:pPr>
      <w:r w:rsidRPr="00F60154">
        <w:t>Het moet mogelijk zijn applicaties aan te bieden en bepaalde restricties te zetten per applicatie.</w:t>
      </w:r>
    </w:p>
    <w:p w14:paraId="4DD654BD" w14:textId="77777777" w:rsidR="0068397E" w:rsidRPr="00F60154" w:rsidRDefault="0068397E" w:rsidP="00994C74">
      <w:pPr>
        <w:pStyle w:val="Kop3"/>
        <w:rPr>
          <w:lang w:val="nl-NL"/>
        </w:rPr>
      </w:pPr>
      <w:r w:rsidRPr="00F60154">
        <w:rPr>
          <w:lang w:val="nl-NL"/>
        </w:rPr>
        <w:t>Virtuele werkplek</w:t>
      </w:r>
    </w:p>
    <w:p w14:paraId="327DC661" w14:textId="0EC840BD" w:rsidR="0068397E" w:rsidRPr="00F60154" w:rsidRDefault="0068397E" w:rsidP="0068397E">
      <w:pPr>
        <w:autoSpaceDE w:val="0"/>
        <w:autoSpaceDN w:val="0"/>
        <w:adjustRightInd w:val="0"/>
        <w:spacing w:after="68"/>
        <w:rPr>
          <w:rFonts w:cstheme="minorHAnsi"/>
          <w:color w:val="000000"/>
        </w:rPr>
      </w:pPr>
      <w:r w:rsidRPr="00F60154">
        <w:rPr>
          <w:rFonts w:cstheme="minorHAnsi"/>
          <w:color w:val="000000"/>
        </w:rPr>
        <w:t xml:space="preserve">Het leveren van een virtuele werkplekdienst via een beveiligde verbinding ( SSL / 2-factor) waar de eindgebruikers hun applicaties kunnen gebruiken zowel binnen en buiten het netwerk van </w:t>
      </w:r>
      <w:r w:rsidR="003A67AD" w:rsidRPr="00F60154">
        <w:rPr>
          <w:rFonts w:cstheme="minorHAnsi"/>
          <w:color w:val="000000"/>
        </w:rPr>
        <w:t>Aanbestedende dienst</w:t>
      </w:r>
      <w:r w:rsidRPr="00F60154">
        <w:rPr>
          <w:rFonts w:cstheme="minorHAnsi"/>
          <w:color w:val="000000"/>
        </w:rPr>
        <w:t>.</w:t>
      </w:r>
    </w:p>
    <w:p w14:paraId="1E304A69" w14:textId="77777777" w:rsidR="0068397E" w:rsidRPr="00F60154" w:rsidRDefault="0068397E" w:rsidP="0068397E">
      <w:r w:rsidRPr="00F60154">
        <w:t>De nieuwe omgeving moet via een beveiligde verbinding (SSL en 2-factor) verbinding kunnen maken met de virtuele werkplek. Twee factor authenticatie moet verlopen via Microsoft authenticator.</w:t>
      </w:r>
      <w:r w:rsidRPr="00F60154">
        <w:br/>
        <w:t>Omgeving moet minimaal 100-125 concurrent gebruikers aan kunnen.</w:t>
      </w:r>
    </w:p>
    <w:p w14:paraId="3DA36973" w14:textId="77777777" w:rsidR="0068397E" w:rsidRPr="00F60154" w:rsidRDefault="0068397E" w:rsidP="00994C74">
      <w:pPr>
        <w:pStyle w:val="Kop3"/>
        <w:rPr>
          <w:lang w:val="nl-NL"/>
        </w:rPr>
      </w:pPr>
      <w:r w:rsidRPr="00F60154">
        <w:rPr>
          <w:lang w:val="nl-NL"/>
        </w:rPr>
        <w:t>Applicaties</w:t>
      </w:r>
    </w:p>
    <w:p w14:paraId="4111294F" w14:textId="77777777" w:rsidR="0068397E" w:rsidRPr="00F60154" w:rsidRDefault="0068397E" w:rsidP="0068397E">
      <w:pPr>
        <w:spacing w:after="0"/>
        <w:rPr>
          <w:u w:val="single"/>
        </w:rPr>
      </w:pPr>
    </w:p>
    <w:p w14:paraId="4A6A8EF2" w14:textId="77777777" w:rsidR="0068397E" w:rsidRPr="00F60154" w:rsidRDefault="0068397E" w:rsidP="0068397E">
      <w:pPr>
        <w:spacing w:after="0"/>
        <w:rPr>
          <w:u w:val="single"/>
        </w:rPr>
      </w:pPr>
      <w:r w:rsidRPr="00F60154">
        <w:rPr>
          <w:u w:val="single"/>
        </w:rPr>
        <w:t>Applicaties binnen virtuele werkplek</w:t>
      </w:r>
    </w:p>
    <w:p w14:paraId="74FAAC2F" w14:textId="77777777" w:rsidR="0068397E" w:rsidRPr="00F60154" w:rsidRDefault="0068397E" w:rsidP="0068397E">
      <w:pPr>
        <w:rPr>
          <w:strike/>
        </w:rPr>
      </w:pPr>
      <w:r w:rsidRPr="00F60154">
        <w:t>Doordat de 4 belangrijkste kernapplicaties reeds in de cloud draaien blijven er ongeveer 104 standaard- en bedrijfsapplicaties over die aangeboden moeten worden binnen de virtuele werkplek.</w:t>
      </w:r>
    </w:p>
    <w:p w14:paraId="4FAC71D9" w14:textId="77777777" w:rsidR="0068397E" w:rsidRPr="00F60154" w:rsidRDefault="0068397E" w:rsidP="0068397E">
      <w:r w:rsidRPr="00F60154">
        <w:t>Dit betreft onder andere, maar niet uitsluitend, de volgende applicaties:</w:t>
      </w:r>
    </w:p>
    <w:p w14:paraId="25986587" w14:textId="77777777" w:rsidR="0068397E" w:rsidRPr="00F60154" w:rsidRDefault="0068397E">
      <w:pPr>
        <w:pStyle w:val="Lijstalinea"/>
        <w:numPr>
          <w:ilvl w:val="0"/>
          <w:numId w:val="33"/>
        </w:numPr>
        <w:kinsoku w:val="0"/>
        <w:autoSpaceDE w:val="0"/>
        <w:autoSpaceDN w:val="0"/>
        <w:adjustRightInd w:val="0"/>
        <w:spacing w:after="140" w:line="280" w:lineRule="atLeast"/>
        <w:rPr>
          <w:lang w:val="en-US"/>
        </w:rPr>
      </w:pPr>
      <w:r w:rsidRPr="00F60154">
        <w:rPr>
          <w:lang w:val="en-US"/>
        </w:rPr>
        <w:t>Microsoft Office suite (Outlook, Word, Excel, Teams, PowerPoint, OneDrive, Project, Visio, Publisher, Access, etc.)</w:t>
      </w:r>
    </w:p>
    <w:p w14:paraId="627BC1C2" w14:textId="77777777" w:rsidR="0068397E" w:rsidRPr="00F60154" w:rsidRDefault="0068397E">
      <w:pPr>
        <w:pStyle w:val="Lijstalinea"/>
        <w:numPr>
          <w:ilvl w:val="0"/>
          <w:numId w:val="33"/>
        </w:numPr>
        <w:kinsoku w:val="0"/>
        <w:autoSpaceDE w:val="0"/>
        <w:autoSpaceDN w:val="0"/>
        <w:adjustRightInd w:val="0"/>
        <w:spacing w:after="140" w:line="280" w:lineRule="atLeast"/>
      </w:pPr>
      <w:r w:rsidRPr="00F60154">
        <w:t>Microsoft PowerBI</w:t>
      </w:r>
    </w:p>
    <w:p w14:paraId="40C527E3" w14:textId="77777777" w:rsidR="0068397E" w:rsidRPr="00F60154" w:rsidRDefault="0068397E">
      <w:pPr>
        <w:pStyle w:val="Lijstalinea"/>
        <w:numPr>
          <w:ilvl w:val="0"/>
          <w:numId w:val="33"/>
        </w:numPr>
        <w:kinsoku w:val="0"/>
        <w:autoSpaceDE w:val="0"/>
        <w:autoSpaceDN w:val="0"/>
        <w:adjustRightInd w:val="0"/>
        <w:spacing w:after="140" w:line="280" w:lineRule="atLeast"/>
      </w:pPr>
      <w:r w:rsidRPr="00F60154">
        <w:t>Tools zoals Involon rentetool, WinSCP, Notepad++, PDF reader, SSH etc.</w:t>
      </w:r>
    </w:p>
    <w:p w14:paraId="66980555" w14:textId="77777777" w:rsidR="0068397E" w:rsidRPr="00F60154" w:rsidRDefault="0068397E">
      <w:pPr>
        <w:pStyle w:val="Lijstalinea"/>
        <w:numPr>
          <w:ilvl w:val="0"/>
          <w:numId w:val="33"/>
        </w:numPr>
        <w:kinsoku w:val="0"/>
        <w:autoSpaceDE w:val="0"/>
        <w:autoSpaceDN w:val="0"/>
        <w:adjustRightInd w:val="0"/>
        <w:spacing w:after="140" w:line="280" w:lineRule="atLeast"/>
      </w:pPr>
      <w:r w:rsidRPr="00F60154">
        <w:t>SaaS / RDP / netwerk snelkoppelingen zoals Topdesk</w:t>
      </w:r>
    </w:p>
    <w:p w14:paraId="71116DDC" w14:textId="77777777" w:rsidR="0068397E" w:rsidRPr="00F60154" w:rsidRDefault="0068397E">
      <w:pPr>
        <w:pStyle w:val="Lijstalinea"/>
        <w:numPr>
          <w:ilvl w:val="0"/>
          <w:numId w:val="33"/>
        </w:numPr>
        <w:kinsoku w:val="0"/>
        <w:autoSpaceDE w:val="0"/>
        <w:autoSpaceDN w:val="0"/>
        <w:adjustRightInd w:val="0"/>
        <w:spacing w:after="140" w:line="280" w:lineRule="atLeast"/>
      </w:pPr>
      <w:r w:rsidRPr="00F60154">
        <w:t>TOAD, voor het beheren van externe database connecties via SSL</w:t>
      </w:r>
    </w:p>
    <w:p w14:paraId="44B084E9" w14:textId="77777777" w:rsidR="0068397E" w:rsidRPr="00F60154" w:rsidRDefault="0068397E">
      <w:pPr>
        <w:pStyle w:val="Lijstalinea"/>
        <w:numPr>
          <w:ilvl w:val="0"/>
          <w:numId w:val="33"/>
        </w:numPr>
        <w:kinsoku w:val="0"/>
        <w:autoSpaceDE w:val="0"/>
        <w:autoSpaceDN w:val="0"/>
        <w:adjustRightInd w:val="0"/>
        <w:spacing w:after="140" w:line="280" w:lineRule="atLeast"/>
      </w:pPr>
      <w:r w:rsidRPr="00F60154">
        <w:t>Browsers: Google Chrome, Edge en Firefox moeten beschikbaar zijn in de virtuele omgeving.</w:t>
      </w:r>
    </w:p>
    <w:p w14:paraId="4FA5B2D2" w14:textId="77777777" w:rsidR="0068397E" w:rsidRPr="00F60154" w:rsidRDefault="0068397E" w:rsidP="0068397E">
      <w:pPr>
        <w:kinsoku w:val="0"/>
        <w:autoSpaceDE w:val="0"/>
        <w:autoSpaceDN w:val="0"/>
        <w:adjustRightInd w:val="0"/>
        <w:spacing w:after="140" w:line="280" w:lineRule="atLeast"/>
      </w:pPr>
    </w:p>
    <w:p w14:paraId="22CA002D" w14:textId="77777777" w:rsidR="0068397E" w:rsidRPr="00F60154" w:rsidRDefault="0068397E" w:rsidP="00FF2A11">
      <w:pPr>
        <w:spacing w:after="0"/>
        <w:rPr>
          <w:u w:val="single"/>
        </w:rPr>
      </w:pPr>
      <w:r w:rsidRPr="00F60154">
        <w:rPr>
          <w:u w:val="single"/>
        </w:rPr>
        <w:t>Microsoft (Office) 365</w:t>
      </w:r>
    </w:p>
    <w:p w14:paraId="3A7588AD" w14:textId="160976C8" w:rsidR="0068397E" w:rsidRPr="00F60154" w:rsidRDefault="0068397E" w:rsidP="00FF2A11">
      <w:pPr>
        <w:kinsoku w:val="0"/>
        <w:autoSpaceDE w:val="0"/>
        <w:autoSpaceDN w:val="0"/>
        <w:adjustRightInd w:val="0"/>
        <w:spacing w:after="140"/>
      </w:pPr>
      <w:r w:rsidRPr="00F60154">
        <w:t xml:space="preserve">Office 365 applicaties dienen beschikbaar te zijn binnen de virtuele werkplek, op laptops en op mobiele apparaten. Migratie van bestande tenant dient zonder dataverlies te verlopen. Alle licenties benodigd voor Microsoft 365 producten dienen door nieuwe </w:t>
      </w:r>
      <w:r w:rsidR="00356A91" w:rsidRPr="00F60154">
        <w:t>Leverancier</w:t>
      </w:r>
      <w:r w:rsidRPr="00F60154">
        <w:t xml:space="preserve"> geleverd worden. Deze moeten per maand op en af te schalen te zijn</w:t>
      </w:r>
      <w:r w:rsidR="00471022">
        <w:t xml:space="preserve"> voor wat betreft de niet-vaste medewerkers van BghU en externen (circa 40)</w:t>
      </w:r>
      <w:r w:rsidRPr="00F60154">
        <w:t>.</w:t>
      </w:r>
    </w:p>
    <w:p w14:paraId="4A0935E1" w14:textId="77777777" w:rsidR="0068397E" w:rsidRPr="00F60154" w:rsidRDefault="0068397E" w:rsidP="0068397E">
      <w:pPr>
        <w:spacing w:after="0"/>
        <w:rPr>
          <w:u w:val="single"/>
        </w:rPr>
      </w:pPr>
      <w:r w:rsidRPr="00F60154">
        <w:rPr>
          <w:u w:val="single"/>
        </w:rPr>
        <w:t xml:space="preserve">Technisch applicatiebeheer </w:t>
      </w:r>
    </w:p>
    <w:p w14:paraId="5E64DB31" w14:textId="7390F142" w:rsidR="0068397E" w:rsidRPr="00F60154" w:rsidRDefault="0068397E" w:rsidP="0068397E">
      <w:r w:rsidRPr="00F60154">
        <w:t>Voor de applicaties die niet door een derde cloud partij wordt aangeboden</w:t>
      </w:r>
      <w:r w:rsidR="00816889">
        <w:t>,</w:t>
      </w:r>
      <w:r w:rsidRPr="00F60154">
        <w:t xml:space="preserve"> voert </w:t>
      </w:r>
      <w:r w:rsidR="00356A91" w:rsidRPr="00F60154">
        <w:t>Leverancier</w:t>
      </w:r>
      <w:r w:rsidRPr="00F60154">
        <w:t xml:space="preserve"> het technische applicatiebeheer, dit omvat de volgende werkzaamheden:</w:t>
      </w:r>
    </w:p>
    <w:p w14:paraId="5E39DA90" w14:textId="77777777" w:rsidR="0068397E" w:rsidRPr="00F60154" w:rsidRDefault="0068397E">
      <w:pPr>
        <w:pStyle w:val="Lijstalinea"/>
        <w:numPr>
          <w:ilvl w:val="0"/>
          <w:numId w:val="45"/>
        </w:numPr>
        <w:spacing w:line="240" w:lineRule="auto"/>
      </w:pPr>
      <w:r w:rsidRPr="00F60154">
        <w:t>Zorg dragen voor de “packaging”, distributie en installatie van deze software op/binnen de virtuele werkplek</w:t>
      </w:r>
    </w:p>
    <w:p w14:paraId="6C82B880" w14:textId="77777777" w:rsidR="0068397E" w:rsidRPr="00F60154" w:rsidRDefault="0068397E">
      <w:pPr>
        <w:pStyle w:val="Lijstalinea"/>
        <w:numPr>
          <w:ilvl w:val="0"/>
          <w:numId w:val="45"/>
        </w:numPr>
        <w:spacing w:line="240" w:lineRule="auto"/>
      </w:pPr>
      <w:r w:rsidRPr="00F60154">
        <w:lastRenderedPageBreak/>
        <w:t>Indien er een applicatie server bij hoort, deze hosten en beheren</w:t>
      </w:r>
    </w:p>
    <w:p w14:paraId="6DECFFCE" w14:textId="77777777" w:rsidR="0068397E" w:rsidRPr="00F60154" w:rsidRDefault="0068397E">
      <w:pPr>
        <w:pStyle w:val="Lijstalinea"/>
        <w:numPr>
          <w:ilvl w:val="0"/>
          <w:numId w:val="45"/>
        </w:numPr>
        <w:spacing w:line="240" w:lineRule="auto"/>
      </w:pPr>
      <w:r w:rsidRPr="00F60154">
        <w:t>Up-to date houden van de software. Inclusief de benodigde parameters in de applicatie</w:t>
      </w:r>
    </w:p>
    <w:p w14:paraId="381E8509" w14:textId="4506B499" w:rsidR="0068397E" w:rsidRPr="00F60154" w:rsidRDefault="0068397E">
      <w:pPr>
        <w:pStyle w:val="Lijstalinea"/>
        <w:numPr>
          <w:ilvl w:val="0"/>
          <w:numId w:val="45"/>
        </w:numPr>
        <w:spacing w:line="240" w:lineRule="auto"/>
      </w:pPr>
      <w:r w:rsidRPr="00F60154">
        <w:t xml:space="preserve">Voor de applicaties die bij een derde partij in de cloud draaien zorgt </w:t>
      </w:r>
      <w:r w:rsidR="00356A91" w:rsidRPr="00F60154">
        <w:t>Leverancier</w:t>
      </w:r>
      <w:r w:rsidRPr="00F60154">
        <w:t xml:space="preserve"> ervoor dat de link wordt aangeboden en de verbinding met de cloud dienst tot stand gebracht kan worden. Eventuele benodigde client software wordt ook beschikbaar gesteld en up-to-date gehouden op de virtuele werkplek.</w:t>
      </w:r>
    </w:p>
    <w:p w14:paraId="05E28636" w14:textId="77777777" w:rsidR="0068397E" w:rsidRPr="00F60154" w:rsidRDefault="0068397E" w:rsidP="0068397E">
      <w:pPr>
        <w:spacing w:after="0"/>
        <w:rPr>
          <w:u w:val="single"/>
        </w:rPr>
      </w:pPr>
      <w:r w:rsidRPr="00F60154">
        <w:rPr>
          <w:u w:val="single"/>
        </w:rPr>
        <w:t>E-mail</w:t>
      </w:r>
    </w:p>
    <w:p w14:paraId="5E437439" w14:textId="77777777" w:rsidR="0068397E" w:rsidRPr="00816889" w:rsidRDefault="0068397E" w:rsidP="0068397E">
      <w:r w:rsidRPr="00F60154">
        <w:t xml:space="preserve">Alle type mailboxen (o.a. </w:t>
      </w:r>
      <w:r w:rsidRPr="00816889">
        <w:t xml:space="preserve">individuele, shared, site, etc.) dienen behouden c.q. gemigreerd te worden. De huidige mailboxen zijn op basis van Exchange Online. </w:t>
      </w:r>
      <w:r w:rsidRPr="00DC60E4">
        <w:rPr>
          <w:rFonts w:cs="Calibri"/>
          <w:color w:val="000000"/>
        </w:rPr>
        <w:t xml:space="preserve">De volgende e-mail domeinen zijn momenteel in gebruik: </w:t>
      </w:r>
    </w:p>
    <w:p w14:paraId="5CCE87CC" w14:textId="77777777" w:rsidR="0068397E" w:rsidRPr="00DC60E4" w:rsidRDefault="0068397E">
      <w:pPr>
        <w:pStyle w:val="Lijstalinea"/>
        <w:widowControl w:val="0"/>
        <w:numPr>
          <w:ilvl w:val="0"/>
          <w:numId w:val="41"/>
        </w:numPr>
        <w:autoSpaceDE w:val="0"/>
        <w:autoSpaceDN w:val="0"/>
        <w:adjustRightInd w:val="0"/>
        <w:spacing w:after="0" w:line="228" w:lineRule="auto"/>
        <w:rPr>
          <w:rFonts w:cs="Calibri"/>
          <w:color w:val="000000"/>
          <w:lang w:val="en-US"/>
        </w:rPr>
      </w:pPr>
      <w:r w:rsidRPr="00DC60E4">
        <w:rPr>
          <w:rFonts w:cs="Calibri"/>
          <w:color w:val="000000"/>
          <w:lang w:val="en-US"/>
        </w:rPr>
        <w:t>BghU.nl</w:t>
      </w:r>
    </w:p>
    <w:p w14:paraId="7A3C75D2" w14:textId="77777777" w:rsidR="0068397E" w:rsidRPr="00DC60E4" w:rsidRDefault="0068397E" w:rsidP="0068397E">
      <w:pPr>
        <w:pStyle w:val="Lijstalinea"/>
        <w:widowControl w:val="0"/>
        <w:autoSpaceDE w:val="0"/>
        <w:autoSpaceDN w:val="0"/>
        <w:adjustRightInd w:val="0"/>
        <w:spacing w:after="0" w:line="228" w:lineRule="auto"/>
        <w:rPr>
          <w:rFonts w:cs="Calibri"/>
          <w:color w:val="000000"/>
          <w:lang w:val="en-US"/>
        </w:rPr>
      </w:pPr>
    </w:p>
    <w:p w14:paraId="7C80FBE3" w14:textId="49F7596D" w:rsidR="0068397E" w:rsidRPr="00F60154" w:rsidRDefault="0068397E" w:rsidP="0068397E">
      <w:pPr>
        <w:widowControl w:val="0"/>
        <w:autoSpaceDE w:val="0"/>
        <w:autoSpaceDN w:val="0"/>
        <w:adjustRightInd w:val="0"/>
        <w:spacing w:after="0" w:line="228" w:lineRule="auto"/>
        <w:rPr>
          <w:rFonts w:cs="Calibri"/>
          <w:color w:val="000000"/>
        </w:rPr>
      </w:pPr>
      <w:r w:rsidRPr="00816889">
        <w:rPr>
          <w:rFonts w:cs="Calibri"/>
          <w:color w:val="000000"/>
        </w:rPr>
        <w:t>Alle huidige gebruikersaccounts inclusief deze e-mailaccounts dienen ook in de nieuwe situatie beschikbaar te zijn. Het moet mogelijk zijn om groepsmailboxen te definiëren die niet aan een bepaald persoon zijn toe</w:t>
      </w:r>
      <w:r w:rsidRPr="00F60154">
        <w:rPr>
          <w:rFonts w:cs="Calibri"/>
          <w:color w:val="000000"/>
        </w:rPr>
        <w:t>gekend. Deze e-mailadressen moeten door meerdere hiervoor geautoriseerde personen uitgelezen kunnen worden. Ook dienen deze geautoriseerde personen e-mails met als afzender dit mailadres te kunnen versturen.</w:t>
      </w:r>
      <w:r w:rsidR="00471022">
        <w:rPr>
          <w:rFonts w:cs="Calibri"/>
          <w:color w:val="000000"/>
        </w:rPr>
        <w:t xml:space="preserve"> </w:t>
      </w:r>
      <w:r w:rsidRPr="00F60154">
        <w:rPr>
          <w:rFonts w:cs="Calibri"/>
          <w:color w:val="000000"/>
        </w:rPr>
        <w:t>Ook dienen de distributielijsten gemigreerd te worden.</w:t>
      </w:r>
      <w:r w:rsidRPr="00F60154">
        <w:br/>
      </w:r>
    </w:p>
    <w:p w14:paraId="7B4C2461" w14:textId="77777777" w:rsidR="0068397E" w:rsidRPr="00F60154" w:rsidRDefault="0068397E" w:rsidP="00994C74">
      <w:pPr>
        <w:pStyle w:val="Kop3"/>
        <w:rPr>
          <w:lang w:val="nl-NL"/>
        </w:rPr>
      </w:pPr>
      <w:r w:rsidRPr="00F60154">
        <w:rPr>
          <w:lang w:val="nl-NL"/>
        </w:rPr>
        <w:t>Databasebeheer</w:t>
      </w:r>
    </w:p>
    <w:p w14:paraId="331C9340" w14:textId="75498DB5" w:rsidR="0068397E" w:rsidRPr="00F60154" w:rsidRDefault="0068397E" w:rsidP="0068397E">
      <w:r w:rsidRPr="00F60154">
        <w:t xml:space="preserve">Eventueel databasebeheer benodigd voor de werking van applicaties of de basis infrastructuur wordt gedaan door </w:t>
      </w:r>
      <w:r w:rsidR="00356A91" w:rsidRPr="00F60154">
        <w:t>Leverancier</w:t>
      </w:r>
      <w:r w:rsidRPr="00F60154">
        <w:t>.</w:t>
      </w:r>
    </w:p>
    <w:p w14:paraId="166EB532" w14:textId="77777777" w:rsidR="00F97350" w:rsidRPr="00F60154" w:rsidRDefault="00F97350" w:rsidP="00F97350">
      <w:pPr>
        <w:pStyle w:val="Kop2"/>
      </w:pPr>
      <w:bookmarkStart w:id="281" w:name="_Toc121725591"/>
      <w:bookmarkStart w:id="282" w:name="_Toc126911687"/>
      <w:r w:rsidRPr="00F60154">
        <w:t>Service, support &amp; onderhoud</w:t>
      </w:r>
      <w:bookmarkEnd w:id="281"/>
      <w:bookmarkEnd w:id="282"/>
    </w:p>
    <w:p w14:paraId="3029F257" w14:textId="77777777" w:rsidR="00F97350" w:rsidRPr="00F60154" w:rsidRDefault="00F97350" w:rsidP="00994C74">
      <w:pPr>
        <w:pStyle w:val="Kop3"/>
        <w:rPr>
          <w:lang w:val="nl-NL"/>
        </w:rPr>
      </w:pPr>
      <w:r w:rsidRPr="00F60154">
        <w:rPr>
          <w:lang w:val="nl-NL"/>
        </w:rPr>
        <w:t>Ondersteuning per telefoon en e-mail (1</w:t>
      </w:r>
      <w:r w:rsidRPr="00F60154">
        <w:rPr>
          <w:vertAlign w:val="superscript"/>
          <w:lang w:val="nl-NL"/>
        </w:rPr>
        <w:t>e</w:t>
      </w:r>
      <w:r w:rsidRPr="00F60154">
        <w:rPr>
          <w:lang w:val="nl-NL"/>
        </w:rPr>
        <w:t xml:space="preserve"> en 2</w:t>
      </w:r>
      <w:r w:rsidRPr="00F60154">
        <w:rPr>
          <w:vertAlign w:val="superscript"/>
          <w:lang w:val="nl-NL"/>
        </w:rPr>
        <w:t>e</w:t>
      </w:r>
      <w:r w:rsidRPr="00F60154">
        <w:rPr>
          <w:lang w:val="nl-NL"/>
        </w:rPr>
        <w:t xml:space="preserve"> lijns)</w:t>
      </w:r>
    </w:p>
    <w:p w14:paraId="5442CFC4" w14:textId="77777777" w:rsidR="00F97350" w:rsidRPr="00F60154" w:rsidRDefault="00F97350" w:rsidP="00F97350">
      <w:pPr>
        <w:widowControl w:val="0"/>
        <w:autoSpaceDE w:val="0"/>
        <w:autoSpaceDN w:val="0"/>
        <w:adjustRightInd w:val="0"/>
        <w:spacing w:after="0" w:line="232" w:lineRule="auto"/>
        <w:rPr>
          <w:rFonts w:cs="Calibri"/>
        </w:rPr>
      </w:pPr>
      <w:r w:rsidRPr="00F60154">
        <w:rPr>
          <w:rFonts w:cs="Calibri"/>
          <w:color w:val="000000"/>
        </w:rPr>
        <w:t>De 1</w:t>
      </w:r>
      <w:r w:rsidRPr="00F60154">
        <w:rPr>
          <w:rFonts w:cs="Calibri"/>
          <w:color w:val="000000"/>
          <w:position w:val="3"/>
          <w:vertAlign w:val="superscript"/>
        </w:rPr>
        <w:t>e</w:t>
      </w:r>
      <w:r w:rsidRPr="00F60154">
        <w:rPr>
          <w:rFonts w:cs="Calibri"/>
          <w:color w:val="000000"/>
        </w:rPr>
        <w:t xml:space="preserve"> lijns servicedesk is een skilled servicedesk, die voor eindgebruikers het eerste contactpunt is voor vragen, verzoeken en meldingen voor alle diensten.</w:t>
      </w:r>
      <w:r w:rsidRPr="00F60154">
        <w:rPr>
          <w:rFonts w:cs="Calibri"/>
          <w:color w:val="000000"/>
        </w:rPr>
        <w:br/>
      </w:r>
    </w:p>
    <w:p w14:paraId="22297C14" w14:textId="77777777" w:rsidR="00F97350" w:rsidRPr="00F60154" w:rsidRDefault="00F97350" w:rsidP="00F97350">
      <w:pPr>
        <w:widowControl w:val="0"/>
        <w:autoSpaceDE w:val="0"/>
        <w:autoSpaceDN w:val="0"/>
        <w:adjustRightInd w:val="0"/>
        <w:spacing w:after="0" w:line="278" w:lineRule="exact"/>
        <w:rPr>
          <w:rFonts w:cs="Calibri"/>
        </w:rPr>
      </w:pPr>
      <w:r w:rsidRPr="00F60154">
        <w:rPr>
          <w:rFonts w:cs="Calibri"/>
          <w:color w:val="000000"/>
        </w:rPr>
        <w:t>Leverancier dient een Nederlandstalige skilled servicedesk te leveren die aan de volgende</w:t>
      </w:r>
    </w:p>
    <w:p w14:paraId="2C89D7FE" w14:textId="77777777" w:rsidR="00F97350" w:rsidRPr="00F60154" w:rsidRDefault="00F97350" w:rsidP="00F97350">
      <w:pPr>
        <w:widowControl w:val="0"/>
        <w:autoSpaceDE w:val="0"/>
        <w:autoSpaceDN w:val="0"/>
        <w:adjustRightInd w:val="0"/>
        <w:spacing w:after="0" w:line="278" w:lineRule="exact"/>
        <w:rPr>
          <w:rFonts w:cs="Calibri"/>
        </w:rPr>
      </w:pPr>
      <w:r w:rsidRPr="00F60154">
        <w:rPr>
          <w:rFonts w:cs="Calibri"/>
          <w:color w:val="000000"/>
        </w:rPr>
        <w:t>criteria voldoet:</w:t>
      </w:r>
    </w:p>
    <w:p w14:paraId="3F30051D" w14:textId="44E6F7E7" w:rsidR="00F97350" w:rsidRPr="00F60154" w:rsidRDefault="00F97350">
      <w:pPr>
        <w:pStyle w:val="Lijstalinea"/>
        <w:widowControl w:val="0"/>
        <w:numPr>
          <w:ilvl w:val="0"/>
          <w:numId w:val="46"/>
        </w:numPr>
        <w:autoSpaceDE w:val="0"/>
        <w:autoSpaceDN w:val="0"/>
        <w:adjustRightInd w:val="0"/>
        <w:spacing w:after="0" w:line="283" w:lineRule="exact"/>
        <w:rPr>
          <w:rFonts w:cs="Calibri"/>
        </w:rPr>
      </w:pPr>
      <w:r w:rsidRPr="00F60154">
        <w:rPr>
          <w:rFonts w:cs="Calibri"/>
          <w:color w:val="000000"/>
        </w:rPr>
        <w:t xml:space="preserve">De servicedesk van Leverancier is het eerste aanspreekpunt voor de medewerkers van </w:t>
      </w:r>
      <w:r w:rsidR="003A67AD" w:rsidRPr="00F60154">
        <w:rPr>
          <w:rFonts w:cs="Calibri"/>
          <w:color w:val="000000"/>
        </w:rPr>
        <w:t>Aanbestedende dienst</w:t>
      </w:r>
      <w:r w:rsidRPr="00F60154">
        <w:rPr>
          <w:rFonts w:cs="Calibri"/>
          <w:color w:val="000000"/>
        </w:rPr>
        <w:t xml:space="preserve"> voor wat betreft ICT-zaken.</w:t>
      </w:r>
    </w:p>
    <w:p w14:paraId="3040FB35" w14:textId="77777777" w:rsidR="00F97350" w:rsidRPr="00F60154" w:rsidRDefault="00F97350">
      <w:pPr>
        <w:pStyle w:val="Lijstalinea"/>
        <w:widowControl w:val="0"/>
        <w:numPr>
          <w:ilvl w:val="0"/>
          <w:numId w:val="46"/>
        </w:numPr>
        <w:autoSpaceDE w:val="0"/>
        <w:autoSpaceDN w:val="0"/>
        <w:adjustRightInd w:val="0"/>
        <w:spacing w:after="0" w:line="278" w:lineRule="exact"/>
        <w:rPr>
          <w:rFonts w:cs="Calibri"/>
        </w:rPr>
      </w:pPr>
      <w:r w:rsidRPr="00F60154">
        <w:rPr>
          <w:rFonts w:cs="Calibri"/>
          <w:color w:val="000000"/>
        </w:rPr>
        <w:t xml:space="preserve">Alle meldingen dienen geregistreerd en ter afhandeling gerouteerd te worden. Ook dient de voortgang van de afhandeling van de meldingen bewaakt te worden. </w:t>
      </w:r>
    </w:p>
    <w:p w14:paraId="47F1F9A5" w14:textId="77777777" w:rsidR="00F97350" w:rsidRPr="00F60154" w:rsidRDefault="00F97350">
      <w:pPr>
        <w:pStyle w:val="Lijstalinea"/>
        <w:widowControl w:val="0"/>
        <w:numPr>
          <w:ilvl w:val="0"/>
          <w:numId w:val="46"/>
        </w:numPr>
        <w:autoSpaceDE w:val="0"/>
        <w:autoSpaceDN w:val="0"/>
        <w:adjustRightInd w:val="0"/>
        <w:spacing w:before="2" w:after="0" w:line="228" w:lineRule="auto"/>
        <w:ind w:left="284" w:right="283"/>
        <w:jc w:val="center"/>
        <w:rPr>
          <w:rFonts w:cs="Calibri"/>
        </w:rPr>
      </w:pPr>
      <w:r w:rsidRPr="00F60154">
        <w:rPr>
          <w:rFonts w:cs="Calibri"/>
          <w:color w:val="000000"/>
        </w:rPr>
        <w:t>De servicedesk van Leverancier behandelt (storings-) meldingen, wijzigingsverzoeken en informatievragen met betrekking tot de door Leverancier geleverde dienstverlening.</w:t>
      </w:r>
    </w:p>
    <w:p w14:paraId="2902FD2B" w14:textId="6F435CF2" w:rsidR="00F97350" w:rsidRPr="00F60154" w:rsidRDefault="00F97350">
      <w:pPr>
        <w:pStyle w:val="Lijstalinea"/>
        <w:widowControl w:val="0"/>
        <w:numPr>
          <w:ilvl w:val="0"/>
          <w:numId w:val="46"/>
        </w:numPr>
        <w:autoSpaceDE w:val="0"/>
        <w:autoSpaceDN w:val="0"/>
        <w:adjustRightInd w:val="0"/>
        <w:spacing w:after="0" w:line="283" w:lineRule="exact"/>
        <w:rPr>
          <w:rFonts w:cs="Calibri"/>
        </w:rPr>
      </w:pPr>
      <w:r w:rsidRPr="00F60154">
        <w:rPr>
          <w:rFonts w:cs="Calibri"/>
          <w:color w:val="000000"/>
        </w:rPr>
        <w:t xml:space="preserve">De servicedesk van Leverancier dient op afstand geleverd te worden, er wordt door </w:t>
      </w:r>
      <w:r w:rsidR="003A67AD" w:rsidRPr="00F60154">
        <w:rPr>
          <w:rFonts w:cs="Calibri"/>
          <w:color w:val="000000"/>
        </w:rPr>
        <w:t>Aanbestedende dienst</w:t>
      </w:r>
      <w:r w:rsidRPr="00F60154">
        <w:rPr>
          <w:rFonts w:cs="Calibri"/>
          <w:color w:val="000000"/>
        </w:rPr>
        <w:t xml:space="preserve"> niet voorzien in ruimte voor de servicedesk op haar hoofdlocatie.</w:t>
      </w:r>
    </w:p>
    <w:p w14:paraId="72B7265F" w14:textId="0529544F" w:rsidR="00F97350" w:rsidRPr="00F60154" w:rsidRDefault="00F97350">
      <w:pPr>
        <w:pStyle w:val="Lijstalinea"/>
        <w:widowControl w:val="0"/>
        <w:numPr>
          <w:ilvl w:val="0"/>
          <w:numId w:val="46"/>
        </w:numPr>
        <w:autoSpaceDE w:val="0"/>
        <w:autoSpaceDN w:val="0"/>
        <w:adjustRightInd w:val="0"/>
        <w:spacing w:before="1" w:after="0" w:line="228" w:lineRule="auto"/>
        <w:rPr>
          <w:rFonts w:cs="Calibri"/>
        </w:rPr>
      </w:pPr>
      <w:r w:rsidRPr="00F60154">
        <w:rPr>
          <w:rFonts w:cs="Calibri"/>
          <w:color w:val="000000"/>
        </w:rPr>
        <w:t xml:space="preserve">Leverancier is verantwoordelijk voor het routeren, bewaken en terug melden van meldingen aan </w:t>
      </w:r>
      <w:r w:rsidR="003A67AD" w:rsidRPr="00F60154">
        <w:rPr>
          <w:rFonts w:cs="Calibri"/>
          <w:color w:val="000000"/>
        </w:rPr>
        <w:t>Aanbestedende dienst</w:t>
      </w:r>
      <w:r w:rsidRPr="00F60154">
        <w:rPr>
          <w:rFonts w:cs="Calibri"/>
          <w:color w:val="000000"/>
        </w:rPr>
        <w:t>.</w:t>
      </w:r>
    </w:p>
    <w:p w14:paraId="7747FCD9" w14:textId="77777777" w:rsidR="00F97350" w:rsidRPr="00F60154" w:rsidRDefault="00F97350" w:rsidP="00F97350">
      <w:pPr>
        <w:widowControl w:val="0"/>
        <w:autoSpaceDE w:val="0"/>
        <w:autoSpaceDN w:val="0"/>
        <w:adjustRightInd w:val="0"/>
        <w:spacing w:before="1" w:after="0" w:line="228" w:lineRule="auto"/>
        <w:rPr>
          <w:rFonts w:cs="Calibri"/>
          <w:sz w:val="24"/>
        </w:rPr>
      </w:pPr>
    </w:p>
    <w:p w14:paraId="1FBC183B" w14:textId="64936DDD" w:rsidR="00F97350" w:rsidRPr="00F60154" w:rsidRDefault="00F97350" w:rsidP="00F97350">
      <w:pPr>
        <w:widowControl w:val="0"/>
        <w:autoSpaceDE w:val="0"/>
        <w:autoSpaceDN w:val="0"/>
        <w:adjustRightInd w:val="0"/>
        <w:spacing w:after="0" w:line="228" w:lineRule="auto"/>
        <w:rPr>
          <w:rFonts w:cs="Calibri"/>
        </w:rPr>
      </w:pPr>
      <w:r w:rsidRPr="00F60154">
        <w:rPr>
          <w:rFonts w:cs="Calibri"/>
          <w:color w:val="000000"/>
        </w:rPr>
        <w:t>De 2</w:t>
      </w:r>
      <w:r w:rsidRPr="00F60154">
        <w:rPr>
          <w:rFonts w:cs="Calibri"/>
          <w:color w:val="000000"/>
          <w:position w:val="3"/>
          <w:vertAlign w:val="superscript"/>
        </w:rPr>
        <w:t>e</w:t>
      </w:r>
      <w:r w:rsidRPr="00F60154">
        <w:rPr>
          <w:rFonts w:cs="Calibri"/>
          <w:color w:val="000000"/>
        </w:rPr>
        <w:t xml:space="preserve"> lijns support zorgt voor het afhandelen van alle meldingen die niet door de 1</w:t>
      </w:r>
      <w:r w:rsidRPr="00F60154">
        <w:rPr>
          <w:rFonts w:cs="Calibri"/>
          <w:color w:val="000000"/>
          <w:position w:val="3"/>
          <w:vertAlign w:val="superscript"/>
        </w:rPr>
        <w:t>e</w:t>
      </w:r>
      <w:r w:rsidRPr="00F60154">
        <w:rPr>
          <w:rFonts w:cs="Calibri"/>
          <w:color w:val="000000"/>
        </w:rPr>
        <w:t xml:space="preserve"> lijn of fysiek (werkplek)beheer (fysiek werkplekbeheer is geen onderdeel van deze </w:t>
      </w:r>
      <w:r w:rsidR="00356A91" w:rsidRPr="00F60154">
        <w:rPr>
          <w:rFonts w:cs="Calibri"/>
          <w:color w:val="000000"/>
        </w:rPr>
        <w:t>O</w:t>
      </w:r>
      <w:r w:rsidRPr="00F60154">
        <w:rPr>
          <w:rFonts w:cs="Calibri"/>
          <w:color w:val="000000"/>
        </w:rPr>
        <w:t>pdracht) uitgevoerd kunnen worden. Dit zijn over het algemeen de complexere technische Incidenten of changes.</w:t>
      </w:r>
    </w:p>
    <w:p w14:paraId="0DFA4B9B" w14:textId="77777777" w:rsidR="00F97350" w:rsidRPr="00F60154" w:rsidRDefault="00F97350" w:rsidP="00994C74">
      <w:pPr>
        <w:pStyle w:val="Kop3"/>
        <w:rPr>
          <w:lang w:val="nl-NL"/>
        </w:rPr>
      </w:pPr>
      <w:r w:rsidRPr="00F60154">
        <w:rPr>
          <w:lang w:val="nl-NL"/>
        </w:rPr>
        <w:t>Zelfondersteuning / self service</w:t>
      </w:r>
    </w:p>
    <w:p w14:paraId="56332750" w14:textId="77777777" w:rsidR="00F97350" w:rsidRPr="00F60154" w:rsidRDefault="00F97350" w:rsidP="00F97350">
      <w:pPr>
        <w:pStyle w:val="Geenafstand"/>
      </w:pPr>
      <w:r w:rsidRPr="00F60154">
        <w:lastRenderedPageBreak/>
        <w:t>Het moet mogelijk zijn om veel voorkomende werkzaamheden via een self-service portal basis taken uit te kunnen voeren. Hierbij moet onderscheid zijn tussen self-service voor een eindgebruiker en self-service van een beheerder</w:t>
      </w:r>
      <w:r w:rsidRPr="00F60154">
        <w:br/>
      </w:r>
    </w:p>
    <w:p w14:paraId="03781623" w14:textId="77777777" w:rsidR="00F97350" w:rsidRPr="00F60154" w:rsidRDefault="00F97350" w:rsidP="00F97350">
      <w:pPr>
        <w:pStyle w:val="Geenafstand"/>
      </w:pPr>
      <w:r w:rsidRPr="00F60154">
        <w:t>Voor self service van een beheerder moet je denken aan:</w:t>
      </w:r>
    </w:p>
    <w:p w14:paraId="30F5E9AC" w14:textId="77777777" w:rsidR="00F97350" w:rsidRPr="00F60154" w:rsidRDefault="00F97350">
      <w:pPr>
        <w:pStyle w:val="Geenafstand"/>
        <w:numPr>
          <w:ilvl w:val="0"/>
          <w:numId w:val="48"/>
        </w:numPr>
      </w:pPr>
      <w:r w:rsidRPr="00F60154">
        <w:t>Het aanmaken van incidenten / wijzigingen</w:t>
      </w:r>
    </w:p>
    <w:p w14:paraId="651244B9" w14:textId="77777777" w:rsidR="00F97350" w:rsidRPr="00F60154" w:rsidRDefault="00F97350">
      <w:pPr>
        <w:pStyle w:val="Geenafstand"/>
        <w:numPr>
          <w:ilvl w:val="0"/>
          <w:numId w:val="48"/>
        </w:numPr>
      </w:pPr>
      <w:r w:rsidRPr="00F60154">
        <w:t>resetten van een wachtwoord voor een eindgebruiker</w:t>
      </w:r>
    </w:p>
    <w:p w14:paraId="08E353DD" w14:textId="77777777" w:rsidR="00F97350" w:rsidRPr="00F60154" w:rsidRDefault="00F97350">
      <w:pPr>
        <w:pStyle w:val="Geenafstand"/>
        <w:numPr>
          <w:ilvl w:val="0"/>
          <w:numId w:val="48"/>
        </w:numPr>
      </w:pPr>
      <w:r w:rsidRPr="00F60154">
        <w:t>aanmaken / verwijderen van een gebruiker</w:t>
      </w:r>
    </w:p>
    <w:p w14:paraId="1414F2EB" w14:textId="77777777" w:rsidR="00F97350" w:rsidRPr="00F60154" w:rsidRDefault="00F97350">
      <w:pPr>
        <w:pStyle w:val="Geenafstand"/>
        <w:numPr>
          <w:ilvl w:val="0"/>
          <w:numId w:val="48"/>
        </w:numPr>
      </w:pPr>
      <w:r w:rsidRPr="00F60154">
        <w:t>wijzigen van toegangsrechten voor een gebruiker</w:t>
      </w:r>
    </w:p>
    <w:p w14:paraId="02B7EC9A" w14:textId="77777777" w:rsidR="00F97350" w:rsidRPr="00F60154" w:rsidRDefault="00F97350">
      <w:pPr>
        <w:pStyle w:val="Geenafstand"/>
        <w:numPr>
          <w:ilvl w:val="0"/>
          <w:numId w:val="48"/>
        </w:numPr>
      </w:pPr>
      <w:r w:rsidRPr="00F60154">
        <w:t>aanmaken van gedeelde netwerk mappen</w:t>
      </w:r>
    </w:p>
    <w:p w14:paraId="64FC9181" w14:textId="77777777" w:rsidR="00F97350" w:rsidRPr="00F60154" w:rsidRDefault="00F97350">
      <w:pPr>
        <w:pStyle w:val="Geenafstand"/>
        <w:numPr>
          <w:ilvl w:val="0"/>
          <w:numId w:val="48"/>
        </w:numPr>
      </w:pPr>
      <w:r w:rsidRPr="00F60154">
        <w:t>aanmaken / verwijderen / aanpassen resources van een virtuele server</w:t>
      </w:r>
    </w:p>
    <w:p w14:paraId="4866FF98" w14:textId="77777777" w:rsidR="00F97350" w:rsidRPr="00F60154" w:rsidRDefault="00F97350" w:rsidP="00F97350">
      <w:pPr>
        <w:pStyle w:val="Geenafstand"/>
      </w:pPr>
    </w:p>
    <w:p w14:paraId="3268531F" w14:textId="77777777" w:rsidR="00F97350" w:rsidRPr="00F60154" w:rsidRDefault="00F97350" w:rsidP="00F97350">
      <w:pPr>
        <w:pStyle w:val="Geenafstand"/>
      </w:pPr>
      <w:r w:rsidRPr="00F60154">
        <w:t>Voor self-service van een gebruiker moet je denken aan:</w:t>
      </w:r>
    </w:p>
    <w:p w14:paraId="67498B20" w14:textId="77777777" w:rsidR="00F97350" w:rsidRPr="00F60154" w:rsidRDefault="00F97350">
      <w:pPr>
        <w:pStyle w:val="Geenafstand"/>
        <w:numPr>
          <w:ilvl w:val="0"/>
          <w:numId w:val="47"/>
        </w:numPr>
      </w:pPr>
      <w:r w:rsidRPr="00F60154">
        <w:t>Eigen wachtwoord resetten</w:t>
      </w:r>
    </w:p>
    <w:p w14:paraId="0B6B33AE" w14:textId="77777777" w:rsidR="00F97350" w:rsidRPr="00F60154" w:rsidRDefault="00F97350">
      <w:pPr>
        <w:pStyle w:val="Geenafstand"/>
        <w:numPr>
          <w:ilvl w:val="0"/>
          <w:numId w:val="47"/>
        </w:numPr>
      </w:pPr>
      <w:r w:rsidRPr="00F60154">
        <w:t>Aanmaken / inzien incidenten of service verzoeken</w:t>
      </w:r>
    </w:p>
    <w:p w14:paraId="2AAA40A7" w14:textId="77777777" w:rsidR="00F97350" w:rsidRPr="00F60154" w:rsidRDefault="00F97350" w:rsidP="00994C74">
      <w:pPr>
        <w:pStyle w:val="Kop3"/>
        <w:rPr>
          <w:lang w:val="nl-NL"/>
        </w:rPr>
      </w:pPr>
      <w:r w:rsidRPr="00F60154">
        <w:rPr>
          <w:lang w:val="nl-NL"/>
        </w:rPr>
        <w:t>Back-up- en recoverybeheer</w:t>
      </w:r>
    </w:p>
    <w:p w14:paraId="607F011C" w14:textId="2C4CA97C" w:rsidR="00F97350" w:rsidRPr="00F60154" w:rsidRDefault="00F97350" w:rsidP="00F97350">
      <w:pPr>
        <w:widowControl w:val="0"/>
        <w:autoSpaceDE w:val="0"/>
        <w:autoSpaceDN w:val="0"/>
        <w:adjustRightInd w:val="0"/>
        <w:spacing w:after="0" w:line="283" w:lineRule="exact"/>
        <w:rPr>
          <w:rFonts w:cs="Calibri"/>
        </w:rPr>
      </w:pPr>
      <w:r w:rsidRPr="00F60154">
        <w:rPr>
          <w:rFonts w:cstheme="minorHAnsi"/>
          <w:color w:val="000000"/>
        </w:rPr>
        <w:t xml:space="preserve">Leverancier dient zorg te dragen voor een backup van alle data in het datacentrum van contract die betrekking heeft op </w:t>
      </w:r>
      <w:r w:rsidR="003A67AD" w:rsidRPr="00F60154">
        <w:rPr>
          <w:rFonts w:cstheme="minorHAnsi"/>
          <w:color w:val="000000"/>
        </w:rPr>
        <w:t>Aanbestedende dienst</w:t>
      </w:r>
      <w:r w:rsidRPr="00F60154">
        <w:rPr>
          <w:rFonts w:cstheme="minorHAnsi"/>
          <w:color w:val="000000"/>
        </w:rPr>
        <w:t xml:space="preserve">. Denk hierbij aan de backup van servers, gebruikersdata en applicatiedata (exclusief data die bij externe cloud </w:t>
      </w:r>
      <w:r w:rsidR="00356A91" w:rsidRPr="00F60154">
        <w:rPr>
          <w:rFonts w:cstheme="minorHAnsi"/>
          <w:color w:val="000000"/>
        </w:rPr>
        <w:t>Leverancier</w:t>
      </w:r>
      <w:r w:rsidRPr="00F60154">
        <w:rPr>
          <w:rFonts w:cstheme="minorHAnsi"/>
          <w:color w:val="000000"/>
        </w:rPr>
        <w:t xml:space="preserve">s staat). Ook dient er van de office 365 data en mailboxen een backup te zijn. </w:t>
      </w:r>
      <w:r w:rsidRPr="00F60154">
        <w:rPr>
          <w:rFonts w:cs="Calibri"/>
          <w:color w:val="000000"/>
        </w:rPr>
        <w:t>Het dient mogelijk te zijn om losse bestanden en individuele mailboxen te</w:t>
      </w:r>
      <w:r w:rsidRPr="00F60154">
        <w:rPr>
          <w:rFonts w:cs="Calibri"/>
        </w:rPr>
        <w:t xml:space="preserve"> kunnen </w:t>
      </w:r>
      <w:r w:rsidRPr="00F60154">
        <w:rPr>
          <w:rFonts w:cs="Calibri"/>
          <w:color w:val="000000"/>
        </w:rPr>
        <w:t>restoren. Eindgebruikers moeten zelf oude of verwijderde versies van (minimaal tot 2</w:t>
      </w:r>
      <w:r w:rsidRPr="00F60154">
        <w:rPr>
          <w:rFonts w:cs="Calibri"/>
        </w:rPr>
        <w:t xml:space="preserve"> </w:t>
      </w:r>
      <w:r w:rsidRPr="00F60154">
        <w:rPr>
          <w:rFonts w:cs="Calibri"/>
          <w:color w:val="000000"/>
        </w:rPr>
        <w:t>weken</w:t>
      </w:r>
      <w:r w:rsidR="00960EE6">
        <w:rPr>
          <w:rFonts w:cs="Calibri"/>
          <w:color w:val="000000"/>
        </w:rPr>
        <w:t xml:space="preserve">) </w:t>
      </w:r>
      <w:r w:rsidRPr="00F60154">
        <w:rPr>
          <w:rFonts w:cs="Calibri"/>
          <w:color w:val="000000"/>
        </w:rPr>
        <w:t>bestanden en e-mails terug kunnen zetten.</w:t>
      </w:r>
    </w:p>
    <w:p w14:paraId="035A8317" w14:textId="77777777" w:rsidR="00F97350" w:rsidRPr="00F60154" w:rsidRDefault="00F97350" w:rsidP="00F97350">
      <w:pPr>
        <w:autoSpaceDE w:val="0"/>
        <w:autoSpaceDN w:val="0"/>
        <w:adjustRightInd w:val="0"/>
        <w:spacing w:after="68"/>
        <w:rPr>
          <w:rFonts w:cstheme="minorHAnsi"/>
          <w:color w:val="000000"/>
        </w:rPr>
      </w:pPr>
    </w:p>
    <w:p w14:paraId="4263BCC2" w14:textId="6E05760F" w:rsidR="00F97350" w:rsidRPr="00ED51E8" w:rsidRDefault="00F97350" w:rsidP="00F97350">
      <w:r w:rsidRPr="00F60154">
        <w:rPr>
          <w:rStyle w:val="Kop3Char"/>
          <w:lang w:val="nl-NL"/>
        </w:rPr>
        <w:t>Incident, problem en change management</w:t>
      </w:r>
      <w:r w:rsidRPr="00F60154">
        <w:br/>
      </w:r>
      <w:r w:rsidRPr="00F60154">
        <w:rPr>
          <w:u w:val="single"/>
        </w:rPr>
        <w:t>Incident en problem management</w:t>
      </w:r>
      <w:r w:rsidRPr="00F60154">
        <w:t xml:space="preserve"> (Onderhoud conform art. 1.24 GBIT2020)</w:t>
      </w:r>
      <w:r w:rsidR="00ED51E8">
        <w:t>, z</w:t>
      </w:r>
      <w:r w:rsidR="00464299" w:rsidRPr="00F60154">
        <w:t xml:space="preserve">ie </w:t>
      </w:r>
      <w:r w:rsidR="00464299" w:rsidRPr="00F60154">
        <w:fldChar w:fldCharType="begin"/>
      </w:r>
      <w:r w:rsidR="00464299" w:rsidRPr="00F60154">
        <w:instrText xml:space="preserve"> REF _Ref125548935 \h  \* MERGEFORMAT </w:instrText>
      </w:r>
      <w:r w:rsidR="00464299" w:rsidRPr="00F60154">
        <w:fldChar w:fldCharType="separate"/>
      </w:r>
      <w:r w:rsidR="003341A5" w:rsidRPr="003341A5">
        <w:t>Bijlage 13</w:t>
      </w:r>
      <w:r w:rsidR="00464299" w:rsidRPr="00F60154">
        <w:fldChar w:fldCharType="end"/>
      </w:r>
      <w:r w:rsidR="00ED51E8">
        <w:t>,</w:t>
      </w:r>
      <w:r w:rsidRPr="00F60154">
        <w:t xml:space="preserve"> is het proces waarin verstoringen in de geleverde diensten worden hersteld. In deze </w:t>
      </w:r>
      <w:r w:rsidR="00F436D3" w:rsidRPr="00F60154">
        <w:t>Aanbesteding</w:t>
      </w:r>
      <w:r w:rsidRPr="00F60154">
        <w:t xml:space="preserve"> wordt geen onderscheid gemaakt tussen de termen Incidenten en problemen (zoals in ITIL wel gedaan wordt). Vanuit de optiek van </w:t>
      </w:r>
      <w:r w:rsidR="003A67AD" w:rsidRPr="00F60154">
        <w:t>Aanbestedende dienst</w:t>
      </w:r>
      <w:r w:rsidRPr="00F60154">
        <w:t xml:space="preserve"> is het onderscheid tussen incidenten en problemen deel van het interne proces van Leverancier. De term Incident wordt in deze </w:t>
      </w:r>
      <w:r w:rsidR="00F436D3" w:rsidRPr="00F60154">
        <w:t>Aanbesteding</w:t>
      </w:r>
      <w:r w:rsidRPr="00F60154">
        <w:t xml:space="preserve"> gebruikt om aan te geven dat de werking van een geleverde dienst afwijkt van hetgeen verwacht mag worden, c.q. in Servicelevels is vastgelegd, waarbij deze afwijking niet van tevoren is </w:t>
      </w:r>
      <w:r w:rsidRPr="00ED51E8">
        <w:t>aangemeld in het kader van preventief en adaptief onderhoud.</w:t>
      </w:r>
    </w:p>
    <w:p w14:paraId="074D292F" w14:textId="77777777" w:rsidR="00F97350" w:rsidRPr="00960EE6" w:rsidRDefault="00F97350" w:rsidP="00F97350">
      <w:pPr>
        <w:rPr>
          <w:rFonts w:cs="Calibri"/>
        </w:rPr>
      </w:pPr>
      <w:r w:rsidRPr="00960EE6">
        <w:rPr>
          <w:rFonts w:cs="Calibri"/>
          <w:color w:val="000000"/>
        </w:rPr>
        <w:t xml:space="preserve">Het proces </w:t>
      </w:r>
      <w:r w:rsidRPr="00960EE6">
        <w:rPr>
          <w:rFonts w:cs="Calibri"/>
          <w:color w:val="000000"/>
          <w:u w:val="single"/>
        </w:rPr>
        <w:t>change management</w:t>
      </w:r>
      <w:r w:rsidRPr="00960EE6">
        <w:rPr>
          <w:rFonts w:cs="Calibri"/>
          <w:color w:val="000000"/>
        </w:rPr>
        <w:t xml:space="preserve"> richt zich op het beheerst (volgens gestandaardiseerde methoden en procedures) uitvoeren van changes, zodat Incidenten ten gevolge van changes tot een minimum worden beperkt.</w:t>
      </w:r>
    </w:p>
    <w:p w14:paraId="3631A739" w14:textId="77777777" w:rsidR="00F97350" w:rsidRPr="00F60154" w:rsidRDefault="00F97350" w:rsidP="00994C74">
      <w:pPr>
        <w:pStyle w:val="Kop3"/>
        <w:rPr>
          <w:lang w:val="nl-NL"/>
        </w:rPr>
      </w:pPr>
      <w:r w:rsidRPr="00F60154">
        <w:rPr>
          <w:lang w:val="nl-NL"/>
        </w:rPr>
        <w:t>Gebruikers- en toegangsbeheer (identity &amp; access management)</w:t>
      </w:r>
    </w:p>
    <w:p w14:paraId="29E9038F" w14:textId="77777777" w:rsidR="00F97350" w:rsidRPr="00F60154" w:rsidRDefault="00F97350" w:rsidP="00F97350">
      <w:r w:rsidRPr="00F60154">
        <w:t>Identity en Access Management (IAM of IdM) is een overkoepelende term voor processen binnen een organisatie die zich richten op het administreren en beheren van gebruikers en resources in het netwerk inclusief de toegangscontrole van de gebruikers op applicaties en systemen.</w:t>
      </w:r>
    </w:p>
    <w:p w14:paraId="6B3A5439" w14:textId="77777777" w:rsidR="00F97350" w:rsidRPr="00F60154" w:rsidRDefault="00F97350" w:rsidP="00F97350">
      <w:r w:rsidRPr="00F60154">
        <w:t>Identity en Access Management omvat de functionaliteit om de identiteit en zijn user life cycle van een gebruiker in het netwerk te beheren. Het gaat hierbij primair om de authenticatie van de gebruiker in het netwerk en de toegangsrechten die deze gebruiker heeft in het netwerk, de zogenoemde autorisatie.</w:t>
      </w:r>
      <w:r w:rsidRPr="00F60154">
        <w:br/>
      </w:r>
      <w:r w:rsidRPr="00F60154">
        <w:lastRenderedPageBreak/>
        <w:br/>
        <w:t>Bovenstaande proces moet geautomatiseerd ingeregeld en te rapporteren zijn (wie mag waar bij).</w:t>
      </w:r>
    </w:p>
    <w:p w14:paraId="37BDEF4A" w14:textId="77777777" w:rsidR="00F97350" w:rsidRPr="00F60154" w:rsidRDefault="00F97350" w:rsidP="00F97350">
      <w:pPr>
        <w:widowControl w:val="0"/>
        <w:autoSpaceDE w:val="0"/>
        <w:autoSpaceDN w:val="0"/>
        <w:adjustRightInd w:val="0"/>
        <w:spacing w:after="0" w:line="228" w:lineRule="auto"/>
        <w:rPr>
          <w:rFonts w:eastAsia="Batang" w:cs="Calibri"/>
          <w:i/>
        </w:rPr>
      </w:pPr>
      <w:r w:rsidRPr="00F60154">
        <w:rPr>
          <w:rFonts w:eastAsia="Batang" w:cs="Calibri"/>
          <w:i/>
        </w:rPr>
        <w:t>Patch en lifecyclemanagement</w:t>
      </w:r>
    </w:p>
    <w:p w14:paraId="0C91C8F8" w14:textId="77777777" w:rsidR="00F97350" w:rsidRPr="00F60154" w:rsidRDefault="00F97350" w:rsidP="00F97350">
      <w:r w:rsidRPr="00F60154">
        <w:t>Leverancier dient zorg te dragen voor het patchen (security en bug fixes) en actueel houden van alle componenten binnen de ICT infrastructuur. Hieronder vallen ook de fysieke werkplekken en smartphones. Hier dient een proces voor beschreven te zijn (voor het periodiek identificeren, verwerven, installeren en verifiëren van software- en/of firmware-updates).</w:t>
      </w:r>
    </w:p>
    <w:p w14:paraId="4FD798D3" w14:textId="77777777" w:rsidR="00F97350" w:rsidRPr="00F60154" w:rsidRDefault="00F97350" w:rsidP="00994C74">
      <w:pPr>
        <w:pStyle w:val="Kop3"/>
        <w:rPr>
          <w:lang w:val="nl-NL"/>
        </w:rPr>
      </w:pPr>
      <w:r w:rsidRPr="00F60154">
        <w:rPr>
          <w:lang w:val="nl-NL"/>
        </w:rPr>
        <w:t>Service(level)management- en coördinatie inclusief rapportages</w:t>
      </w:r>
    </w:p>
    <w:p w14:paraId="1D0EC27A" w14:textId="4364C42C" w:rsidR="00F97350" w:rsidRPr="00F60154" w:rsidRDefault="00F97350" w:rsidP="00F97350">
      <w:r w:rsidRPr="00F60154">
        <w:t xml:space="preserve">Er dienen service levels afgesproken te worden. Deze servicelevels worden half jaarlijks gerapporteerd en 2x per jaar vindt er een gesprek plaats tussen </w:t>
      </w:r>
      <w:r w:rsidR="007F4ADA" w:rsidRPr="00F60154">
        <w:t>Aanbestedende dienst</w:t>
      </w:r>
      <w:r w:rsidRPr="00F60154">
        <w:t xml:space="preserve"> en service manager van de </w:t>
      </w:r>
      <w:r w:rsidR="00356A91" w:rsidRPr="00F60154">
        <w:t>Leverancier</w:t>
      </w:r>
      <w:r w:rsidRPr="00F60154">
        <w:t xml:space="preserve"> om de rapportages te bespreken. Ook dienen er escalatie-schema’s beschikbaar te zijn om mogelijk zaken te kunnen escaleren binnen de organisatie van de </w:t>
      </w:r>
      <w:r w:rsidR="00356A91" w:rsidRPr="00F60154">
        <w:t>Leverancier</w:t>
      </w:r>
      <w:r w:rsidRPr="00F60154">
        <w:t>.</w:t>
      </w:r>
    </w:p>
    <w:p w14:paraId="5A478468" w14:textId="77777777" w:rsidR="00F97350" w:rsidRPr="00F60154" w:rsidRDefault="00F97350" w:rsidP="00994C74">
      <w:pPr>
        <w:pStyle w:val="Kop3"/>
        <w:rPr>
          <w:lang w:val="nl-NL"/>
        </w:rPr>
      </w:pPr>
      <w:r w:rsidRPr="00F60154">
        <w:rPr>
          <w:lang w:val="nl-NL"/>
        </w:rPr>
        <w:t>Licentie management</w:t>
      </w:r>
    </w:p>
    <w:p w14:paraId="04AF6B91" w14:textId="77777777" w:rsidR="00F97350" w:rsidRPr="00F60154" w:rsidRDefault="00F97350" w:rsidP="00F97350">
      <w:r w:rsidRPr="00F60154">
        <w:t>Dienstverlener is verantwoordelijk voor het leveren en onderhouden (zoals compliant houden) van alle Microsoft licenties benodigd voor alle benoemde ICT-diensten. Ook is Leverancier verantwoordelijk voor de licenties die nodig zijn voor de basis infrastructuur en de virtuele desktop.</w:t>
      </w:r>
    </w:p>
    <w:p w14:paraId="58BE4EB9" w14:textId="77777777" w:rsidR="00F97350" w:rsidRPr="00F60154" w:rsidRDefault="00F97350" w:rsidP="00994C74">
      <w:pPr>
        <w:pStyle w:val="Kop3"/>
        <w:rPr>
          <w:lang w:val="nl-NL"/>
        </w:rPr>
      </w:pPr>
      <w:r w:rsidRPr="00F60154">
        <w:rPr>
          <w:lang w:val="nl-NL"/>
        </w:rPr>
        <w:t>Capacity en performance management</w:t>
      </w:r>
    </w:p>
    <w:p w14:paraId="17DF0020" w14:textId="19782BE3" w:rsidR="00F97350" w:rsidRPr="00F60154" w:rsidRDefault="00F97350" w:rsidP="00F97350">
      <w:r w:rsidRPr="00F60154">
        <w:t xml:space="preserve">Het proces Capacity management richt zich op het beschikbaar stellen van voldoende capaciteit om een dienstverlening te kunnen leveren die door de aangegeven hoeveelheid gebruikers kan worden gebruikt, en tevens voldoet aan gespecificeerde of algemeen aanvaarde performance-eisen. </w:t>
      </w:r>
      <w:r w:rsidR="007F4ADA" w:rsidRPr="00F60154">
        <w:t>Aanbestedende dienst</w:t>
      </w:r>
      <w:r w:rsidRPr="00F60154">
        <w:t xml:space="preserve"> neemt een soepel en vlot werkende Beheerde ICT-dienst af van Leverancier en verwacht dat Leverancier hierin proactief zijn verantwoordelijkheid neemt.</w:t>
      </w:r>
    </w:p>
    <w:p w14:paraId="61149B32" w14:textId="2D4B2953" w:rsidR="00F97350" w:rsidRPr="00F60154" w:rsidRDefault="00F97350" w:rsidP="00994C74">
      <w:pPr>
        <w:pStyle w:val="Kop3"/>
        <w:rPr>
          <w:lang w:val="nl-NL"/>
        </w:rPr>
      </w:pPr>
      <w:r w:rsidRPr="00F60154">
        <w:rPr>
          <w:lang w:val="nl-NL"/>
        </w:rPr>
        <w:t>Security management</w:t>
      </w:r>
    </w:p>
    <w:p w14:paraId="6E92C99E" w14:textId="77777777" w:rsidR="00F97350" w:rsidRPr="00F60154" w:rsidRDefault="00F97350" w:rsidP="00F97350">
      <w:pPr>
        <w:widowControl w:val="0"/>
        <w:autoSpaceDE w:val="0"/>
        <w:autoSpaceDN w:val="0"/>
        <w:adjustRightInd w:val="0"/>
        <w:spacing w:after="0" w:line="278" w:lineRule="exact"/>
        <w:rPr>
          <w:rFonts w:cs="Calibri"/>
        </w:rPr>
      </w:pPr>
      <w:r w:rsidRPr="00F60154">
        <w:rPr>
          <w:rFonts w:cs="Calibri"/>
          <w:color w:val="000000"/>
        </w:rPr>
        <w:t>Leverancier draag zorg voor de aspecten van security management. Leverancier laat minimaal één maal per jaar de eigen organisatie auditen op de volgende</w:t>
      </w:r>
      <w:r w:rsidRPr="00F60154">
        <w:rPr>
          <w:rFonts w:cs="Calibri"/>
        </w:rPr>
        <w:t xml:space="preserve"> </w:t>
      </w:r>
      <w:r w:rsidRPr="00F60154">
        <w:rPr>
          <w:rFonts w:cs="Calibri"/>
          <w:color w:val="000000"/>
        </w:rPr>
        <w:t>onderwerpen:</w:t>
      </w:r>
    </w:p>
    <w:p w14:paraId="104DA74A" w14:textId="77777777" w:rsidR="00F97350" w:rsidRPr="00F60154" w:rsidRDefault="00F97350">
      <w:pPr>
        <w:pStyle w:val="Lijstalinea"/>
        <w:widowControl w:val="0"/>
        <w:numPr>
          <w:ilvl w:val="0"/>
          <w:numId w:val="49"/>
        </w:numPr>
        <w:autoSpaceDE w:val="0"/>
        <w:autoSpaceDN w:val="0"/>
        <w:adjustRightInd w:val="0"/>
        <w:spacing w:after="0" w:line="283" w:lineRule="exact"/>
        <w:rPr>
          <w:rFonts w:cs="Calibri"/>
        </w:rPr>
      </w:pPr>
      <w:r w:rsidRPr="00F60154">
        <w:rPr>
          <w:rFonts w:cs="Calibri"/>
          <w:color w:val="000000"/>
        </w:rPr>
        <w:t>Beveiliging</w:t>
      </w:r>
    </w:p>
    <w:p w14:paraId="0E178326" w14:textId="77777777" w:rsidR="00F97350" w:rsidRPr="00F60154" w:rsidRDefault="00F97350">
      <w:pPr>
        <w:pStyle w:val="Lijstalinea"/>
        <w:widowControl w:val="0"/>
        <w:numPr>
          <w:ilvl w:val="0"/>
          <w:numId w:val="49"/>
        </w:numPr>
        <w:autoSpaceDE w:val="0"/>
        <w:autoSpaceDN w:val="0"/>
        <w:adjustRightInd w:val="0"/>
        <w:spacing w:after="0" w:line="278" w:lineRule="exact"/>
        <w:rPr>
          <w:rFonts w:cs="Calibri"/>
        </w:rPr>
      </w:pPr>
      <w:r w:rsidRPr="00F60154">
        <w:rPr>
          <w:rFonts w:cs="Calibri"/>
          <w:color w:val="000000"/>
        </w:rPr>
        <w:t>Kwaliteitssysteem</w:t>
      </w:r>
    </w:p>
    <w:p w14:paraId="370F044C" w14:textId="36F06746" w:rsidR="00F97350" w:rsidRPr="00F60154" w:rsidRDefault="00F97350" w:rsidP="00F97350">
      <w:pPr>
        <w:widowControl w:val="0"/>
        <w:autoSpaceDE w:val="0"/>
        <w:autoSpaceDN w:val="0"/>
        <w:adjustRightInd w:val="0"/>
        <w:spacing w:before="1" w:after="0" w:line="283" w:lineRule="exact"/>
        <w:ind w:left="709" w:hanging="708"/>
        <w:rPr>
          <w:rFonts w:cs="Calibri"/>
          <w:color w:val="000000"/>
        </w:rPr>
      </w:pPr>
      <w:r w:rsidRPr="00F60154">
        <w:rPr>
          <w:rFonts w:cs="Calibri"/>
          <w:color w:val="000000"/>
        </w:rPr>
        <w:t xml:space="preserve">De resultaten hiervan worden besproken met </w:t>
      </w:r>
      <w:r w:rsidR="007F4ADA" w:rsidRPr="00F60154">
        <w:rPr>
          <w:rFonts w:cs="Calibri"/>
          <w:color w:val="000000"/>
        </w:rPr>
        <w:t>Aanbestedende dienst</w:t>
      </w:r>
      <w:r w:rsidRPr="00F60154">
        <w:rPr>
          <w:rFonts w:cs="Calibri"/>
          <w:color w:val="000000"/>
        </w:rPr>
        <w:t>.</w:t>
      </w:r>
    </w:p>
    <w:p w14:paraId="5624B9FD" w14:textId="77777777" w:rsidR="00F97350" w:rsidRPr="00F60154" w:rsidRDefault="00F97350" w:rsidP="00F97350">
      <w:pPr>
        <w:widowControl w:val="0"/>
        <w:autoSpaceDE w:val="0"/>
        <w:autoSpaceDN w:val="0"/>
        <w:adjustRightInd w:val="0"/>
        <w:spacing w:before="1" w:after="0" w:line="283" w:lineRule="exact"/>
        <w:ind w:left="709" w:hanging="708"/>
        <w:rPr>
          <w:rFonts w:cs="Calibri"/>
          <w:color w:val="000000"/>
        </w:rPr>
      </w:pPr>
    </w:p>
    <w:p w14:paraId="5A000BB4" w14:textId="77777777" w:rsidR="00F97350" w:rsidRPr="00F60154" w:rsidRDefault="00F97350" w:rsidP="00F97350">
      <w:pPr>
        <w:widowControl w:val="0"/>
        <w:autoSpaceDE w:val="0"/>
        <w:autoSpaceDN w:val="0"/>
        <w:adjustRightInd w:val="0"/>
        <w:spacing w:before="1" w:after="0" w:line="283" w:lineRule="exact"/>
        <w:ind w:left="709" w:hanging="708"/>
        <w:rPr>
          <w:rFonts w:cs="Calibri"/>
          <w:sz w:val="28"/>
          <w:szCs w:val="28"/>
        </w:rPr>
      </w:pPr>
      <w:r w:rsidRPr="00F60154">
        <w:rPr>
          <w:rFonts w:cs="Calibri"/>
          <w:color w:val="000000"/>
        </w:rPr>
        <w:t xml:space="preserve">Leverancier zorgt voor een adequate beveiliging op alle niveaus (fysiek, netwerk, applicaties, </w:t>
      </w:r>
    </w:p>
    <w:p w14:paraId="4ECDEEB4" w14:textId="618C9FA2" w:rsidR="00F97350" w:rsidRPr="00F60154" w:rsidRDefault="00F97350" w:rsidP="00F97350">
      <w:pPr>
        <w:widowControl w:val="0"/>
        <w:autoSpaceDE w:val="0"/>
        <w:autoSpaceDN w:val="0"/>
        <w:adjustRightInd w:val="0"/>
        <w:spacing w:after="0" w:line="230" w:lineRule="auto"/>
        <w:rPr>
          <w:rFonts w:cs="Calibri"/>
          <w:sz w:val="28"/>
          <w:szCs w:val="28"/>
        </w:rPr>
      </w:pPr>
      <w:r w:rsidRPr="00F60154">
        <w:rPr>
          <w:rFonts w:cs="Calibri"/>
          <w:color w:val="000000"/>
          <w:lang w:val="en-US"/>
        </w:rPr>
        <w:t xml:space="preserve">firewall, IDS/IPS, ACL, IP-accesslist, etc.). </w:t>
      </w:r>
      <w:r w:rsidRPr="00F60154">
        <w:rPr>
          <w:rFonts w:cs="Calibri"/>
          <w:color w:val="000000"/>
        </w:rPr>
        <w:t xml:space="preserve">Leverancier staat tenminste eenmaal per jaar een beveiligingsaudit van een derde partij toe. Verder is er een up-to-date lijst beschikbaar van de personen die bevoegd zijn om toegang te krijgen tot de systemen van </w:t>
      </w:r>
      <w:r w:rsidR="007F4ADA" w:rsidRPr="00F60154">
        <w:rPr>
          <w:rFonts w:cs="Calibri"/>
          <w:color w:val="000000"/>
        </w:rPr>
        <w:t>Aanbestedende dienst</w:t>
      </w:r>
      <w:r w:rsidRPr="00F60154">
        <w:rPr>
          <w:rFonts w:cs="Calibri"/>
          <w:color w:val="000000"/>
        </w:rPr>
        <w:t>, zowel fysiek (hostingruimte(s) waarin de systemen zich bevinden) als virtueel/remote.</w:t>
      </w:r>
    </w:p>
    <w:p w14:paraId="4D4B41F6" w14:textId="77777777" w:rsidR="00F97350" w:rsidRPr="00F60154" w:rsidRDefault="00F97350" w:rsidP="00F97350">
      <w:pPr>
        <w:widowControl w:val="0"/>
        <w:autoSpaceDE w:val="0"/>
        <w:autoSpaceDN w:val="0"/>
        <w:adjustRightInd w:val="0"/>
        <w:spacing w:before="1" w:after="0" w:line="228" w:lineRule="auto"/>
        <w:ind w:left="709" w:hanging="708"/>
        <w:rPr>
          <w:rFonts w:cs="Calibri"/>
          <w:color w:val="000000"/>
        </w:rPr>
      </w:pPr>
    </w:p>
    <w:p w14:paraId="5B2E5AA6" w14:textId="77777777" w:rsidR="00F97350" w:rsidRPr="00F60154" w:rsidRDefault="00F97350" w:rsidP="00F97350">
      <w:pPr>
        <w:widowControl w:val="0"/>
        <w:autoSpaceDE w:val="0"/>
        <w:autoSpaceDN w:val="0"/>
        <w:adjustRightInd w:val="0"/>
        <w:spacing w:before="1" w:after="0" w:line="228" w:lineRule="auto"/>
        <w:ind w:left="709" w:hanging="708"/>
        <w:rPr>
          <w:rFonts w:ascii="Arial" w:hAnsi="Arial" w:cs="Arial"/>
          <w:sz w:val="28"/>
          <w:szCs w:val="28"/>
        </w:rPr>
      </w:pPr>
      <w:r w:rsidRPr="00F60154">
        <w:rPr>
          <w:rFonts w:cs="Calibri"/>
          <w:color w:val="000000"/>
        </w:rPr>
        <w:t>In Leverancier verantwoordelijk voor een goede beveiliging. Dit betreft onder andere:</w:t>
      </w:r>
    </w:p>
    <w:p w14:paraId="1C587BCE" w14:textId="77777777" w:rsidR="00F97350" w:rsidRPr="00F60154" w:rsidRDefault="00F97350">
      <w:pPr>
        <w:pStyle w:val="Lijstalinea"/>
        <w:widowControl w:val="0"/>
        <w:numPr>
          <w:ilvl w:val="0"/>
          <w:numId w:val="50"/>
        </w:numPr>
        <w:autoSpaceDE w:val="0"/>
        <w:autoSpaceDN w:val="0"/>
        <w:adjustRightInd w:val="0"/>
        <w:spacing w:after="0" w:line="240" w:lineRule="auto"/>
        <w:rPr>
          <w:rFonts w:cs="Calibri"/>
          <w:color w:val="000000"/>
        </w:rPr>
      </w:pPr>
      <w:r w:rsidRPr="00F60154">
        <w:rPr>
          <w:rFonts w:cs="Calibri"/>
          <w:color w:val="000000"/>
        </w:rPr>
        <w:t xml:space="preserve">Het blokkeren van bepaalde e-mails, zoals spam, phishing, e-mail virussen en malware. </w:t>
      </w:r>
    </w:p>
    <w:p w14:paraId="09925E16" w14:textId="77777777" w:rsidR="00F97350" w:rsidRPr="00F60154" w:rsidRDefault="00F97350">
      <w:pPr>
        <w:pStyle w:val="Lijstalinea"/>
        <w:widowControl w:val="0"/>
        <w:numPr>
          <w:ilvl w:val="0"/>
          <w:numId w:val="50"/>
        </w:numPr>
        <w:autoSpaceDE w:val="0"/>
        <w:autoSpaceDN w:val="0"/>
        <w:adjustRightInd w:val="0"/>
        <w:spacing w:after="0" w:line="240" w:lineRule="auto"/>
        <w:rPr>
          <w:rFonts w:cs="Calibri"/>
          <w:color w:val="000000"/>
        </w:rPr>
      </w:pPr>
      <w:r w:rsidRPr="00F60154">
        <w:rPr>
          <w:rFonts w:cs="Calibri"/>
          <w:color w:val="000000"/>
        </w:rPr>
        <w:t>Het beveiligen van de internetverbinding tegen alle mogelijke soorten aanvallen.</w:t>
      </w:r>
    </w:p>
    <w:p w14:paraId="4F303A13" w14:textId="77777777" w:rsidR="00F97350" w:rsidRPr="00F60154" w:rsidRDefault="00F97350">
      <w:pPr>
        <w:pStyle w:val="Lijstalinea"/>
        <w:widowControl w:val="0"/>
        <w:numPr>
          <w:ilvl w:val="0"/>
          <w:numId w:val="50"/>
        </w:numPr>
        <w:autoSpaceDE w:val="0"/>
        <w:autoSpaceDN w:val="0"/>
        <w:adjustRightInd w:val="0"/>
        <w:spacing w:after="0" w:line="240" w:lineRule="auto"/>
        <w:rPr>
          <w:rFonts w:cs="Calibri"/>
          <w:color w:val="000000"/>
        </w:rPr>
      </w:pPr>
      <w:r w:rsidRPr="00F60154">
        <w:rPr>
          <w:rFonts w:cs="Calibri"/>
          <w:color w:val="000000"/>
        </w:rPr>
        <w:t>Het voorkomen, detecteren, blokkeren en verwijderen van virussen.</w:t>
      </w:r>
    </w:p>
    <w:p w14:paraId="0830BAB4" w14:textId="77777777" w:rsidR="00F97350" w:rsidRPr="00F60154" w:rsidRDefault="00F97350">
      <w:pPr>
        <w:pStyle w:val="Lijstalinea"/>
        <w:widowControl w:val="0"/>
        <w:numPr>
          <w:ilvl w:val="0"/>
          <w:numId w:val="50"/>
        </w:numPr>
        <w:autoSpaceDE w:val="0"/>
        <w:autoSpaceDN w:val="0"/>
        <w:adjustRightInd w:val="0"/>
        <w:spacing w:after="0" w:line="240" w:lineRule="auto"/>
        <w:rPr>
          <w:rFonts w:cs="Calibri"/>
          <w:color w:val="000000"/>
        </w:rPr>
      </w:pPr>
      <w:r w:rsidRPr="00F60154">
        <w:rPr>
          <w:rFonts w:cs="Calibri"/>
          <w:color w:val="000000"/>
        </w:rPr>
        <w:t>Alle hiervoor benodigde apparatuur, licenties en dergelijke zijn de verantwoordelijkheid van Leverancier.</w:t>
      </w:r>
    </w:p>
    <w:p w14:paraId="50775006" w14:textId="77777777" w:rsidR="00F97350" w:rsidRPr="00F60154" w:rsidRDefault="00F97350">
      <w:pPr>
        <w:pStyle w:val="Lijstalinea"/>
        <w:widowControl w:val="0"/>
        <w:numPr>
          <w:ilvl w:val="0"/>
          <w:numId w:val="50"/>
        </w:numPr>
        <w:autoSpaceDE w:val="0"/>
        <w:autoSpaceDN w:val="0"/>
        <w:adjustRightInd w:val="0"/>
        <w:spacing w:after="0" w:line="240" w:lineRule="auto"/>
        <w:rPr>
          <w:rFonts w:cs="Calibri"/>
          <w:color w:val="000000"/>
        </w:rPr>
      </w:pPr>
      <w:r w:rsidRPr="00F60154">
        <w:rPr>
          <w:rFonts w:cs="Calibri"/>
          <w:color w:val="000000"/>
        </w:rPr>
        <w:t xml:space="preserve">Authenticatie van medewerkers dient plaats te vinden door middel van 2-factor authentication </w:t>
      </w:r>
    </w:p>
    <w:p w14:paraId="0C45DEB5" w14:textId="77777777" w:rsidR="00F97350" w:rsidRPr="00F60154" w:rsidRDefault="00F97350" w:rsidP="00F97350">
      <w:pPr>
        <w:widowControl w:val="0"/>
        <w:autoSpaceDE w:val="0"/>
        <w:autoSpaceDN w:val="0"/>
        <w:adjustRightInd w:val="0"/>
        <w:spacing w:after="0" w:line="278" w:lineRule="exact"/>
        <w:rPr>
          <w:rFonts w:cs="Calibri"/>
          <w:sz w:val="24"/>
        </w:rPr>
      </w:pPr>
    </w:p>
    <w:p w14:paraId="6F7D8823" w14:textId="77777777" w:rsidR="00F97350" w:rsidRPr="00F60154" w:rsidRDefault="00F97350" w:rsidP="00994C74">
      <w:pPr>
        <w:pStyle w:val="Kop3"/>
        <w:rPr>
          <w:strike/>
          <w:lang w:val="nl-NL"/>
        </w:rPr>
      </w:pPr>
      <w:r w:rsidRPr="00F60154">
        <w:rPr>
          <w:lang w:val="nl-NL"/>
        </w:rPr>
        <w:t>Documentatie management</w:t>
      </w:r>
    </w:p>
    <w:p w14:paraId="3DDCA45F" w14:textId="377D2387" w:rsidR="00F97350" w:rsidRPr="00F60154" w:rsidRDefault="00F97350" w:rsidP="00F97350">
      <w:r w:rsidRPr="00F60154">
        <w:t xml:space="preserve">Leverancier dient na oplevering van de omgeving alle documentatie van de omgeving actueel te houden. Minimaal 1x per jaar ontvangt </w:t>
      </w:r>
      <w:r w:rsidR="007F4ADA" w:rsidRPr="00F60154">
        <w:t>Aanbestedende dienst</w:t>
      </w:r>
      <w:r w:rsidRPr="00F60154">
        <w:t xml:space="preserve"> een blauwdruk van de omgeving (technische documentatie, overzicht van applicaties, applicatieservers, koppelingen, technische ontwerpen e.d.). Deze info moet ook gedurende het jaar indien gewenst op te vragen zijn.</w:t>
      </w:r>
    </w:p>
    <w:p w14:paraId="22C0CC4E" w14:textId="77777777" w:rsidR="00F97350" w:rsidRPr="00F60154" w:rsidRDefault="00F97350" w:rsidP="00F97350">
      <w:pPr>
        <w:pStyle w:val="Kop2"/>
      </w:pPr>
      <w:bookmarkStart w:id="283" w:name="_Ref121224600"/>
      <w:bookmarkStart w:id="284" w:name="_Toc121725592"/>
      <w:bookmarkStart w:id="285" w:name="_Toc126911688"/>
      <w:r w:rsidRPr="00F60154">
        <w:t>Werkplekken hardware</w:t>
      </w:r>
      <w:bookmarkEnd w:id="283"/>
      <w:bookmarkEnd w:id="284"/>
      <w:bookmarkEnd w:id="285"/>
    </w:p>
    <w:p w14:paraId="596A9790" w14:textId="0C6114BE" w:rsidR="00F97350" w:rsidRPr="00F60154" w:rsidRDefault="00F97350" w:rsidP="00F97350">
      <w:r w:rsidRPr="00F60154">
        <w:t xml:space="preserve">De nieuwe </w:t>
      </w:r>
      <w:r w:rsidR="00356A91" w:rsidRPr="00F60154">
        <w:t>Leverancier</w:t>
      </w:r>
      <w:r w:rsidRPr="00F60154">
        <w:t xml:space="preserve"> dient meerdere type devices te ondersteunen qua softwarematige (image) uitrol, applicaties en virtuele werkplek: thin, fat en mobiele (laptops) clients dienen minimaal ondersteund te worden. Dit om flexibel te blijven in het toekomstige werkplekconcept. De nieuwe </w:t>
      </w:r>
      <w:r w:rsidR="00356A91" w:rsidRPr="00F60154">
        <w:t>Leverancier</w:t>
      </w:r>
      <w:r w:rsidRPr="00F60154">
        <w:t xml:space="preserve"> dient direct na </w:t>
      </w:r>
      <w:r w:rsidR="0081101A" w:rsidRPr="00F60154">
        <w:t>Gunning</w:t>
      </w:r>
      <w:r w:rsidRPr="00F60154">
        <w:t xml:space="preserve"> de technische specificaties aan te leveren voor de aan te schaffen werkplekken hardware door </w:t>
      </w:r>
      <w:r w:rsidR="007F4ADA" w:rsidRPr="00F60154">
        <w:t>Aanbestedende dienst</w:t>
      </w:r>
      <w:r w:rsidRPr="00F60154">
        <w:t xml:space="preserve">. Middels een Europese </w:t>
      </w:r>
      <w:r w:rsidR="00F436D3" w:rsidRPr="00F60154">
        <w:t>Aanbesteding</w:t>
      </w:r>
      <w:r w:rsidRPr="00F60154">
        <w:t xml:space="preserve"> voor werkplekken hardware zal een leverancier voor deze werkplekken hardware gecontracteerd worden. De 2</w:t>
      </w:r>
      <w:r w:rsidRPr="00F60154">
        <w:rPr>
          <w:vertAlign w:val="superscript"/>
        </w:rPr>
        <w:t>e</w:t>
      </w:r>
      <w:r w:rsidRPr="00F60154">
        <w:t xml:space="preserve"> helft van 2023 zullen de beoogde nieuwe werkplekken hardware vervangen worden. Dit zorgt voor een gewenste minimale performance en toekomstvastheid alsmede meer uitgebreide beveiligingsmogelijkheden.</w:t>
      </w:r>
    </w:p>
    <w:p w14:paraId="3C7553C1" w14:textId="77777777" w:rsidR="00F97350" w:rsidRPr="00F60154" w:rsidRDefault="00F97350" w:rsidP="00F97350">
      <w:pPr>
        <w:pStyle w:val="Kop2"/>
      </w:pPr>
      <w:bookmarkStart w:id="286" w:name="_Toc121725593"/>
      <w:bookmarkStart w:id="287" w:name="_Toc126911689"/>
      <w:r w:rsidRPr="00F60154">
        <w:t>Buiten scope</w:t>
      </w:r>
      <w:bookmarkEnd w:id="286"/>
      <w:bookmarkEnd w:id="287"/>
    </w:p>
    <w:p w14:paraId="7C1AE981" w14:textId="77777777" w:rsidR="00F97350" w:rsidRPr="00F60154" w:rsidRDefault="00F97350">
      <w:pPr>
        <w:pStyle w:val="Lijstalinea"/>
        <w:numPr>
          <w:ilvl w:val="0"/>
          <w:numId w:val="51"/>
        </w:numPr>
      </w:pPr>
      <w:r w:rsidRPr="00F60154">
        <w:t>LAN/WLAN/Firewalling connectiviteit kantoorlocatie Utrecht en beheer verloopt via de gemeente Utrecht inclusief het separate gasteninternet (VLAN) via het WLAN van gemeente Utrecht.</w:t>
      </w:r>
    </w:p>
    <w:p w14:paraId="2F7CE443" w14:textId="77777777" w:rsidR="00F97350" w:rsidRPr="00F60154" w:rsidRDefault="00F97350">
      <w:pPr>
        <w:pStyle w:val="Lijstalinea"/>
        <w:numPr>
          <w:ilvl w:val="0"/>
          <w:numId w:val="51"/>
        </w:numPr>
      </w:pPr>
      <w:r w:rsidRPr="00F60154">
        <w:t>Levering van nieuwe werkplekken hardware</w:t>
      </w:r>
    </w:p>
    <w:p w14:paraId="654DB57B" w14:textId="56877028" w:rsidR="00F97350" w:rsidRPr="00F60154" w:rsidRDefault="00F97350">
      <w:pPr>
        <w:pStyle w:val="Lijstalinea"/>
        <w:numPr>
          <w:ilvl w:val="1"/>
          <w:numId w:val="51"/>
        </w:numPr>
      </w:pPr>
      <w:r w:rsidRPr="00F60154">
        <w:t xml:space="preserve">Zal plaatsvinden op basis van een separate Europese </w:t>
      </w:r>
      <w:r w:rsidR="00F436D3" w:rsidRPr="00F60154">
        <w:t>Aanbesteding</w:t>
      </w:r>
      <w:r w:rsidRPr="00F60154">
        <w:t>.</w:t>
      </w:r>
    </w:p>
    <w:p w14:paraId="71381309" w14:textId="15446773" w:rsidR="00F97350" w:rsidRPr="00F60154" w:rsidRDefault="00F97350">
      <w:pPr>
        <w:pStyle w:val="Lijstalinea"/>
        <w:numPr>
          <w:ilvl w:val="1"/>
          <w:numId w:val="51"/>
        </w:numPr>
      </w:pPr>
      <w:r w:rsidRPr="00F60154">
        <w:t xml:space="preserve">De fysieke, eenmalige uitrol </w:t>
      </w:r>
      <w:r w:rsidR="00471022">
        <w:t xml:space="preserve">c.q. uitgifte </w:t>
      </w:r>
      <w:r w:rsidRPr="00F60154">
        <w:t>van deze werkplekken valt tevens buiten de scope.</w:t>
      </w:r>
    </w:p>
    <w:p w14:paraId="0F3F3AEE" w14:textId="77777777" w:rsidR="00F97350" w:rsidRPr="00F60154" w:rsidRDefault="00F97350">
      <w:pPr>
        <w:pStyle w:val="Lijstalinea"/>
        <w:numPr>
          <w:ilvl w:val="1"/>
          <w:numId w:val="51"/>
        </w:numPr>
        <w:spacing w:line="240" w:lineRule="auto"/>
      </w:pPr>
      <w:r w:rsidRPr="00F60154">
        <w:t>Wel binnen scope:</w:t>
      </w:r>
    </w:p>
    <w:p w14:paraId="1806C4D8" w14:textId="77777777" w:rsidR="00F97350" w:rsidRPr="00F60154" w:rsidRDefault="00F97350">
      <w:pPr>
        <w:pStyle w:val="Lijstalinea"/>
        <w:numPr>
          <w:ilvl w:val="2"/>
          <w:numId w:val="51"/>
        </w:numPr>
        <w:spacing w:line="240" w:lineRule="auto"/>
      </w:pPr>
      <w:r w:rsidRPr="00F60154">
        <w:t xml:space="preserve">Softwarematig beheren en onderhouden </w:t>
      </w:r>
    </w:p>
    <w:p w14:paraId="56BA40D9" w14:textId="51C8D049" w:rsidR="00F97350" w:rsidRPr="00F60154" w:rsidRDefault="00F97350">
      <w:pPr>
        <w:pStyle w:val="Lijstalinea"/>
        <w:numPr>
          <w:ilvl w:val="2"/>
          <w:numId w:val="51"/>
        </w:numPr>
        <w:spacing w:line="240" w:lineRule="auto"/>
      </w:pPr>
      <w:r w:rsidRPr="00F60154">
        <w:t xml:space="preserve">Registratie van de melding omtrent hardware matige problemen en doorzetten van de hardware melding naar een nader te bepalen reparatiebedrijf. Dit zodat het </w:t>
      </w:r>
      <w:r w:rsidR="007F4ADA" w:rsidRPr="00F60154">
        <w:t>voor</w:t>
      </w:r>
      <w:r w:rsidRPr="00F60154">
        <w:t xml:space="preserve"> </w:t>
      </w:r>
      <w:r w:rsidR="007F4ADA" w:rsidRPr="00F60154">
        <w:t>Aanbestedende dienst</w:t>
      </w:r>
      <w:r w:rsidRPr="00F60154">
        <w:t xml:space="preserve"> één contactpersoon blijft voor het melden van problemen.</w:t>
      </w:r>
    </w:p>
    <w:p w14:paraId="4256AF61" w14:textId="77777777" w:rsidR="00F97350" w:rsidRPr="00F60154" w:rsidRDefault="00F97350">
      <w:pPr>
        <w:pStyle w:val="Lijstalinea"/>
        <w:numPr>
          <w:ilvl w:val="0"/>
          <w:numId w:val="51"/>
        </w:numPr>
      </w:pPr>
      <w:r w:rsidRPr="00F60154">
        <w:t>Fysiek werkplekkenbeheer</w:t>
      </w:r>
    </w:p>
    <w:p w14:paraId="12930152" w14:textId="3DA5582E" w:rsidR="00F97350" w:rsidRPr="00F60154" w:rsidRDefault="00F97350">
      <w:pPr>
        <w:pStyle w:val="Lijstalinea"/>
        <w:numPr>
          <w:ilvl w:val="1"/>
          <w:numId w:val="51"/>
        </w:numPr>
      </w:pPr>
      <w:r w:rsidRPr="00F60154">
        <w:t xml:space="preserve">Door regionale/lokale partij. Eerste melding loopt wel via helpdesk van Leverancier uit deze </w:t>
      </w:r>
      <w:r w:rsidR="00F436D3" w:rsidRPr="00F60154">
        <w:t>Aanbesteding</w:t>
      </w:r>
      <w:r w:rsidRPr="00F60154">
        <w:t>.</w:t>
      </w:r>
    </w:p>
    <w:p w14:paraId="2CA65B8A" w14:textId="77777777" w:rsidR="00F97350" w:rsidRPr="00F60154" w:rsidRDefault="00F97350">
      <w:pPr>
        <w:pStyle w:val="Lijstalinea"/>
        <w:numPr>
          <w:ilvl w:val="1"/>
          <w:numId w:val="51"/>
        </w:numPr>
      </w:pPr>
      <w:r w:rsidRPr="00F60154">
        <w:t>Tevens afhandeling van defecten/vervanging.</w:t>
      </w:r>
    </w:p>
    <w:p w14:paraId="0512922E" w14:textId="77777777" w:rsidR="00F97350" w:rsidRPr="00F60154" w:rsidRDefault="00F97350">
      <w:pPr>
        <w:pStyle w:val="Lijstalinea"/>
        <w:numPr>
          <w:ilvl w:val="0"/>
          <w:numId w:val="51"/>
        </w:numPr>
      </w:pPr>
      <w:r w:rsidRPr="00F60154">
        <w:t>Telefonie (vast en mobiel)</w:t>
      </w:r>
    </w:p>
    <w:p w14:paraId="347EA868" w14:textId="77777777" w:rsidR="00F97350" w:rsidRPr="00F60154" w:rsidRDefault="00F97350">
      <w:pPr>
        <w:pStyle w:val="Lijstalinea"/>
        <w:numPr>
          <w:ilvl w:val="1"/>
          <w:numId w:val="51"/>
        </w:numPr>
      </w:pPr>
      <w:r w:rsidRPr="00F60154">
        <w:t xml:space="preserve">Wel binnen scope: </w:t>
      </w:r>
    </w:p>
    <w:p w14:paraId="7A0F725F" w14:textId="77777777" w:rsidR="00F97350" w:rsidRPr="00F60154" w:rsidRDefault="00F97350">
      <w:pPr>
        <w:pStyle w:val="Lijstalinea"/>
        <w:numPr>
          <w:ilvl w:val="2"/>
          <w:numId w:val="51"/>
        </w:numPr>
      </w:pPr>
      <w:r w:rsidRPr="00F60154">
        <w:t>Aanbieden  en up-to-date houden van de benodigde client software en verbindingen binnen de virtuele werkplek en fysieke werkplek.</w:t>
      </w:r>
    </w:p>
    <w:p w14:paraId="3DA3A97D" w14:textId="77777777" w:rsidR="00F97350" w:rsidRPr="00F60154" w:rsidRDefault="00F97350">
      <w:pPr>
        <w:pStyle w:val="Lijstalinea"/>
        <w:numPr>
          <w:ilvl w:val="2"/>
          <w:numId w:val="51"/>
        </w:numPr>
      </w:pPr>
      <w:r w:rsidRPr="00F60154">
        <w:t>MDM / MAM voor het up-to-date houden van de mobiele telefoons en beveiliging en compliancy</w:t>
      </w:r>
    </w:p>
    <w:p w14:paraId="4AA9E75E" w14:textId="77777777" w:rsidR="00F97350" w:rsidRPr="00F60154" w:rsidRDefault="00F97350">
      <w:pPr>
        <w:pStyle w:val="Lijstalinea"/>
        <w:numPr>
          <w:ilvl w:val="0"/>
          <w:numId w:val="51"/>
        </w:numPr>
      </w:pPr>
      <w:r w:rsidRPr="00F60154">
        <w:t>Print en scanning</w:t>
      </w:r>
    </w:p>
    <w:p w14:paraId="731DDB82" w14:textId="77777777" w:rsidR="00F97350" w:rsidRPr="00F60154" w:rsidRDefault="00F97350">
      <w:pPr>
        <w:pStyle w:val="Lijstalinea"/>
        <w:numPr>
          <w:ilvl w:val="1"/>
          <w:numId w:val="51"/>
        </w:numPr>
      </w:pPr>
      <w:r w:rsidRPr="00F60154">
        <w:t>Wel binnen scope:</w:t>
      </w:r>
    </w:p>
    <w:p w14:paraId="5B7B0CAD" w14:textId="77777777" w:rsidR="00F97350" w:rsidRPr="00F60154" w:rsidRDefault="00F97350">
      <w:pPr>
        <w:pStyle w:val="Lijstalinea"/>
        <w:numPr>
          <w:ilvl w:val="2"/>
          <w:numId w:val="51"/>
        </w:numPr>
      </w:pPr>
      <w:r w:rsidRPr="00F60154">
        <w:t>Installatie van (nieuwe) drivers</w:t>
      </w:r>
    </w:p>
    <w:p w14:paraId="1AA22BD5" w14:textId="77777777" w:rsidR="00F97350" w:rsidRPr="00F60154" w:rsidRDefault="00F97350">
      <w:pPr>
        <w:pStyle w:val="Lijstalinea"/>
        <w:numPr>
          <w:ilvl w:val="2"/>
          <w:numId w:val="51"/>
        </w:numPr>
      </w:pPr>
      <w:r w:rsidRPr="00F60154">
        <w:lastRenderedPageBreak/>
        <w:t>Verbinding naar cloud printing moeten wel ondersteund worden</w:t>
      </w:r>
    </w:p>
    <w:p w14:paraId="5A783BD5" w14:textId="77777777" w:rsidR="00F97350" w:rsidRPr="00F60154" w:rsidRDefault="00F97350">
      <w:pPr>
        <w:pStyle w:val="Lijstalinea"/>
        <w:numPr>
          <w:ilvl w:val="0"/>
          <w:numId w:val="51"/>
        </w:numPr>
      </w:pPr>
      <w:r w:rsidRPr="00F60154">
        <w:t>Levering, beheer en onderhoud van audiovisuele middelen.</w:t>
      </w:r>
    </w:p>
    <w:p w14:paraId="5FC2CCBF" w14:textId="77777777" w:rsidR="00F97350" w:rsidRPr="00F60154" w:rsidRDefault="00F97350" w:rsidP="00F97350">
      <w:pPr>
        <w:pStyle w:val="Kop2"/>
      </w:pPr>
      <w:bookmarkStart w:id="288" w:name="_Toc121725594"/>
      <w:bookmarkStart w:id="289" w:name="_Toc126911690"/>
      <w:bookmarkStart w:id="290" w:name="_Ref474489331"/>
      <w:bookmarkStart w:id="291" w:name="_Toc480354477"/>
      <w:bookmarkStart w:id="292" w:name="_Toc480354809"/>
      <w:bookmarkStart w:id="293" w:name="_Toc65502822"/>
      <w:bookmarkStart w:id="294" w:name="_Toc19002817"/>
      <w:bookmarkStart w:id="295" w:name="_Toc480354479"/>
      <w:bookmarkStart w:id="296" w:name="_Toc480354811"/>
      <w:bookmarkEnd w:id="267"/>
      <w:bookmarkEnd w:id="268"/>
      <w:bookmarkEnd w:id="269"/>
      <w:bookmarkEnd w:id="270"/>
      <w:bookmarkEnd w:id="271"/>
      <w:r w:rsidRPr="00F60154">
        <w:t>Herzieningsclausules</w:t>
      </w:r>
      <w:bookmarkEnd w:id="288"/>
      <w:bookmarkEnd w:id="289"/>
    </w:p>
    <w:p w14:paraId="4F35972C" w14:textId="3011FC18" w:rsidR="00F97350" w:rsidRPr="00F60154" w:rsidRDefault="00F97350" w:rsidP="00F97350">
      <w:pPr>
        <w:spacing w:after="160"/>
      </w:pPr>
      <w:r w:rsidRPr="00F60154">
        <w:t xml:space="preserve">Een </w:t>
      </w:r>
      <w:r w:rsidR="00356A91" w:rsidRPr="00F60154">
        <w:t>Overheidsopdracht</w:t>
      </w:r>
      <w:r w:rsidRPr="00F60154">
        <w:t xml:space="preserve"> kan op grond van artikel 2.163c Aw zonder nieuwe aanbestedingsprocedure worden gewijzigd indien de wijziging, ongeacht de geldelijke waarde ervan, in de oorspronkelijke aanbestedingsstukken zijn opgenomen in een duidelijke, nauwkeurige en ondubbelzinnige herzieningsclausule. Voor deze </w:t>
      </w:r>
      <w:r w:rsidR="00356A91" w:rsidRPr="00F60154">
        <w:t>Overheidsopdracht</w:t>
      </w:r>
      <w:r w:rsidRPr="00F60154">
        <w:t xml:space="preserve"> gelden de volgende herzieningsclausules:</w:t>
      </w:r>
    </w:p>
    <w:p w14:paraId="55F56061" w14:textId="65923AE7" w:rsidR="00F97350" w:rsidRPr="00F60154" w:rsidRDefault="00F97350" w:rsidP="00F97350">
      <w:pPr>
        <w:spacing w:after="160"/>
      </w:pPr>
      <w:r w:rsidRPr="00F60154">
        <w:t xml:space="preserve">Voor deze </w:t>
      </w:r>
      <w:r w:rsidR="00356A91" w:rsidRPr="00F60154">
        <w:t>Overheidsopdracht</w:t>
      </w:r>
      <w:r w:rsidRPr="00F60154">
        <w:t xml:space="preserve"> gelden de volgende herzieningsclausules:</w:t>
      </w:r>
    </w:p>
    <w:p w14:paraId="417F4A92" w14:textId="0CA0FD71" w:rsidR="00F97350" w:rsidRPr="00F60154" w:rsidRDefault="00885DB2">
      <w:pPr>
        <w:pStyle w:val="Lijstalinea"/>
        <w:numPr>
          <w:ilvl w:val="0"/>
          <w:numId w:val="22"/>
        </w:numPr>
        <w:spacing w:after="160"/>
        <w:rPr>
          <w:u w:val="single"/>
        </w:rPr>
      </w:pPr>
      <w:r w:rsidRPr="00F60154">
        <w:rPr>
          <w:u w:val="single"/>
        </w:rPr>
        <w:t>Aanschaf, beheer en onderhoud n</w:t>
      </w:r>
      <w:r w:rsidR="00F97350" w:rsidRPr="00F60154">
        <w:rPr>
          <w:u w:val="single"/>
        </w:rPr>
        <w:t>etwerkcomponenten en netwerkwerkbeheer (LAN/WLAN) (meeroptie)</w:t>
      </w:r>
    </w:p>
    <w:p w14:paraId="4B5C9B01" w14:textId="56C8CBBB" w:rsidR="00F97350" w:rsidRPr="00F60154" w:rsidRDefault="009C3A53" w:rsidP="00F97350">
      <w:pPr>
        <w:pStyle w:val="Lijstalinea"/>
        <w:spacing w:after="160"/>
      </w:pPr>
      <w:r>
        <w:t>G</w:t>
      </w:r>
      <w:r w:rsidR="00F97350" w:rsidRPr="00F60154">
        <w:t xml:space="preserve">edurende de looptijd van </w:t>
      </w:r>
      <w:r w:rsidR="009B3967" w:rsidRPr="00F60154">
        <w:t>Overeenkomst</w:t>
      </w:r>
      <w:r w:rsidR="00F97350" w:rsidRPr="00F60154">
        <w:t xml:space="preserve">, heeft </w:t>
      </w:r>
      <w:r w:rsidR="007F4ADA" w:rsidRPr="00F60154">
        <w:t>Aanbestedende dienst</w:t>
      </w:r>
      <w:r w:rsidR="00F97350" w:rsidRPr="00F60154">
        <w:t xml:space="preserve"> de mogelijkheid om netwerkcomponenten (switches, wireless access points, wireless controllers en/of firewalling) af te nemen en in beheer</w:t>
      </w:r>
      <w:r w:rsidR="002C6FB8" w:rsidRPr="00F60154">
        <w:t xml:space="preserve"> (inclusief onderhoud) </w:t>
      </w:r>
      <w:r w:rsidR="00F97350" w:rsidRPr="00F60154">
        <w:t xml:space="preserve">te laten nemen door de nieuwe </w:t>
      </w:r>
      <w:r w:rsidR="00356A91" w:rsidRPr="00F60154">
        <w:t>Leverancier</w:t>
      </w:r>
      <w:r w:rsidR="00F97350" w:rsidRPr="00F60154">
        <w:t xml:space="preserve">, wanneer </w:t>
      </w:r>
      <w:r w:rsidR="007F4ADA" w:rsidRPr="00F60154">
        <w:t>Aanbestedende dienst</w:t>
      </w:r>
      <w:r w:rsidR="00F97350" w:rsidRPr="00F60154">
        <w:t xml:space="preserve"> geen gebruik meer kan of wenst te maken van de netwerkcomponenten en het -beheer van gemeente Utrecht in het stadskantoor Utrecht. Het betreft circa 150 netwerkpoorten en daarmee circa 2 firewalls, 4 switches (48 poorts), 10 access points en 2 wireless controllers. </w:t>
      </w:r>
    </w:p>
    <w:p w14:paraId="3AB358A5" w14:textId="77777777" w:rsidR="00F97350" w:rsidRPr="00F60154" w:rsidRDefault="00F97350">
      <w:pPr>
        <w:pStyle w:val="Lijstalinea"/>
        <w:numPr>
          <w:ilvl w:val="0"/>
          <w:numId w:val="22"/>
        </w:numPr>
        <w:spacing w:after="160"/>
        <w:rPr>
          <w:u w:val="single"/>
        </w:rPr>
      </w:pPr>
      <w:r w:rsidRPr="00F60154">
        <w:rPr>
          <w:u w:val="single"/>
        </w:rPr>
        <w:t>Toetredende dan wel uittredende deelnemer GR BghU (meer- en/of minderoptie)</w:t>
      </w:r>
    </w:p>
    <w:p w14:paraId="0D5C7F45" w14:textId="38CE3B1F" w:rsidR="00F97350" w:rsidRPr="00F60154" w:rsidRDefault="00F97350" w:rsidP="00F97350">
      <w:pPr>
        <w:pStyle w:val="Lijstalinea"/>
        <w:spacing w:after="160"/>
      </w:pPr>
      <w:r w:rsidRPr="00F60154">
        <w:t xml:space="preserve">De Gemeenschappelijke Regeling Belastingsamenwerking gemeenten en hoogheemraadschap Utrecht (BghU) kent momenteel </w:t>
      </w:r>
      <w:r w:rsidR="00287FBC">
        <w:t>9</w:t>
      </w:r>
      <w:r w:rsidRPr="00F60154">
        <w:t xml:space="preserve"> gemeentelijke deelnemers en 1 waterschap als deelnemer. Het is mogelijk dat in de toekomst, gedurende de looptijd van de </w:t>
      </w:r>
      <w:r w:rsidR="009B3967" w:rsidRPr="00F60154">
        <w:t>Overeenkomst</w:t>
      </w:r>
      <w:r w:rsidRPr="00F60154">
        <w:t xml:space="preserve">, een of meerdere nieuwe deelnemers toetreden dan wel deelnemers uittreden. Gedurende de looptijd van </w:t>
      </w:r>
      <w:r w:rsidR="009B3967" w:rsidRPr="00F60154">
        <w:t>Overeenkomst</w:t>
      </w:r>
      <w:r w:rsidRPr="00F60154">
        <w:t xml:space="preserve"> wenst </w:t>
      </w:r>
      <w:r w:rsidR="007F4ADA" w:rsidRPr="00F60154">
        <w:t>Aanbestedende dienst</w:t>
      </w:r>
      <w:r w:rsidRPr="00F60154">
        <w:t xml:space="preserve"> de mogelijkheid te hebben om de </w:t>
      </w:r>
      <w:r w:rsidR="009B3967" w:rsidRPr="00F60154">
        <w:t>Overeenkomst</w:t>
      </w:r>
      <w:r w:rsidRPr="00F60154">
        <w:t xml:space="preserve"> hierop aan te kunnen passen</w:t>
      </w:r>
      <w:r w:rsidR="00767FE8">
        <w:t xml:space="preserve">, waarbij </w:t>
      </w:r>
      <w:r w:rsidR="006F16BC">
        <w:t>de omvang</w:t>
      </w:r>
      <w:r w:rsidR="00066F50">
        <w:t xml:space="preserve"> </w:t>
      </w:r>
      <w:r w:rsidR="006F16BC">
        <w:t xml:space="preserve">van het gebruik van de ICT-infrastructuur inclusief virtuele werkplekken </w:t>
      </w:r>
      <w:r w:rsidR="00710CC3">
        <w:t>gedeeltelijk</w:t>
      </w:r>
      <w:r w:rsidR="006F16BC">
        <w:t xml:space="preserve"> </w:t>
      </w:r>
      <w:r w:rsidR="00830107">
        <w:t>toeneemt in geval van een toetredende deelnemer dan wel afneemt in geval van een uittredende deelnemer</w:t>
      </w:r>
      <w:r w:rsidRPr="00F60154">
        <w:t>.</w:t>
      </w:r>
    </w:p>
    <w:p w14:paraId="0DED8DCF" w14:textId="3EEB31A7" w:rsidR="002C6FB8" w:rsidRPr="00F60154" w:rsidRDefault="002C6FB8">
      <w:pPr>
        <w:pStyle w:val="Lijstalinea"/>
        <w:numPr>
          <w:ilvl w:val="0"/>
          <w:numId w:val="22"/>
        </w:numPr>
        <w:spacing w:after="160"/>
      </w:pPr>
      <w:r w:rsidRPr="00F60154">
        <w:t>Verlengingsoptie van de Overeenkomst met vijfmaal 12 maanden.</w:t>
      </w:r>
    </w:p>
    <w:p w14:paraId="386424B2" w14:textId="77777777" w:rsidR="00B4439B" w:rsidRPr="00F60154" w:rsidRDefault="00B4439B" w:rsidP="002C18A5">
      <w:pPr>
        <w:pStyle w:val="Kop2"/>
      </w:pPr>
      <w:bookmarkStart w:id="297" w:name="_Toc126911691"/>
      <w:r w:rsidRPr="00F60154">
        <w:t>Inkoopvolume</w:t>
      </w:r>
      <w:bookmarkEnd w:id="290"/>
      <w:bookmarkEnd w:id="291"/>
      <w:bookmarkEnd w:id="292"/>
      <w:bookmarkEnd w:id="293"/>
      <w:bookmarkEnd w:id="297"/>
      <w:r w:rsidRPr="00F60154">
        <w:t xml:space="preserve"> </w:t>
      </w:r>
      <w:bookmarkEnd w:id="294"/>
    </w:p>
    <w:p w14:paraId="7C3F7CA2" w14:textId="77777777" w:rsidR="00B4439B" w:rsidRPr="00F60154" w:rsidRDefault="00B4439B" w:rsidP="00994C74">
      <w:pPr>
        <w:pStyle w:val="Kop3"/>
      </w:pPr>
      <w:r w:rsidRPr="00F60154">
        <w:t>Voorzienbaar inkoopvolume</w:t>
      </w:r>
    </w:p>
    <w:p w14:paraId="4508A623" w14:textId="54424FF7" w:rsidR="00867204" w:rsidRPr="00F60154" w:rsidRDefault="005327F8" w:rsidP="005327F8">
      <w:pPr>
        <w:spacing w:after="0"/>
      </w:pPr>
      <w:r w:rsidRPr="00F60154">
        <w:t>Het voorzienbaar inkoopvolume</w:t>
      </w:r>
      <w:r w:rsidR="00FD388D" w:rsidRPr="00F60154">
        <w:t xml:space="preserve"> </w:t>
      </w:r>
      <w:r w:rsidR="00B4439B" w:rsidRPr="00F60154">
        <w:t xml:space="preserve">bedraagt </w:t>
      </w:r>
      <w:r w:rsidR="00D4055E" w:rsidRPr="00F60154">
        <w:t xml:space="preserve">over </w:t>
      </w:r>
      <w:r w:rsidRPr="00F60154">
        <w:t>5</w:t>
      </w:r>
      <w:r w:rsidR="00D4055E" w:rsidRPr="00F60154">
        <w:t xml:space="preserve"> jaar </w:t>
      </w:r>
      <w:r w:rsidR="00FE0CDA" w:rsidRPr="00F60154">
        <w:t xml:space="preserve">(initiële contractduur) </w:t>
      </w:r>
      <w:r w:rsidR="00D4055E" w:rsidRPr="00F60154">
        <w:t>inclusief de eenmalige kosten circa</w:t>
      </w:r>
      <w:r w:rsidR="00FD388D" w:rsidRPr="00F60154">
        <w:t xml:space="preserve"> </w:t>
      </w:r>
      <w:r w:rsidR="00D4055E" w:rsidRPr="00F60154">
        <w:t xml:space="preserve">€ </w:t>
      </w:r>
      <w:r w:rsidR="00AC6E47">
        <w:t>2</w:t>
      </w:r>
      <w:r w:rsidRPr="00F60154">
        <w:t>.</w:t>
      </w:r>
      <w:r w:rsidR="00AC6E47">
        <w:t>200</w:t>
      </w:r>
      <w:r w:rsidR="00D215F3" w:rsidRPr="00F60154">
        <w:t>.000</w:t>
      </w:r>
      <w:r w:rsidR="00D4055E" w:rsidRPr="00F60154">
        <w:t>,- exclusief BTW.</w:t>
      </w:r>
      <w:r w:rsidRPr="00F60154">
        <w:t xml:space="preserve"> </w:t>
      </w:r>
      <w:r w:rsidR="00B4439B" w:rsidRPr="00F60154">
        <w:t xml:space="preserve">Uit de huidige kosteninschatting kan worden geconcludeerd dat de incidentele en structurele kosten voor </w:t>
      </w:r>
      <w:r w:rsidRPr="00F60154">
        <w:t>IT-beheer</w:t>
      </w:r>
      <w:r w:rsidR="00B4439B" w:rsidRPr="00F60154">
        <w:t xml:space="preserve"> het Europese drempelbedrag voor diensten overschrijdt. </w:t>
      </w:r>
      <w:r w:rsidR="00CF3E84" w:rsidRPr="00F60154">
        <w:t>Aanbestedende dienst</w:t>
      </w:r>
      <w:r w:rsidR="00B4439B" w:rsidRPr="00F60154">
        <w:t xml:space="preserve"> zal de </w:t>
      </w:r>
      <w:r w:rsidRPr="00F60154">
        <w:t>IT-beheer</w:t>
      </w:r>
      <w:r w:rsidR="00B4439B" w:rsidRPr="00F60154">
        <w:t xml:space="preserve"> middels een Europese aanbestedingsprocedure inkopen.</w:t>
      </w:r>
      <w:bookmarkEnd w:id="295"/>
      <w:bookmarkEnd w:id="296"/>
      <w:r w:rsidR="00867204" w:rsidRPr="00F60154">
        <w:br w:type="page"/>
      </w:r>
    </w:p>
    <w:p w14:paraId="6217BBEC" w14:textId="2A9C621D" w:rsidR="00177BD9" w:rsidRPr="00F60154" w:rsidRDefault="00952AF7" w:rsidP="00D1461A">
      <w:pPr>
        <w:pStyle w:val="Kop1"/>
      </w:pPr>
      <w:bookmarkStart w:id="298" w:name="_Toc337635377"/>
      <w:bookmarkStart w:id="299" w:name="_Toc338097375"/>
      <w:bookmarkStart w:id="300" w:name="_Ref47135634"/>
      <w:bookmarkStart w:id="301" w:name="_Ref47135637"/>
      <w:bookmarkStart w:id="302" w:name="_Ref47135638"/>
      <w:bookmarkStart w:id="303" w:name="_Ref47135639"/>
      <w:bookmarkStart w:id="304" w:name="_Toc126911692"/>
      <w:bookmarkEnd w:id="158"/>
      <w:bookmarkEnd w:id="159"/>
      <w:bookmarkEnd w:id="160"/>
      <w:bookmarkEnd w:id="161"/>
      <w:bookmarkEnd w:id="162"/>
      <w:bookmarkEnd w:id="163"/>
      <w:bookmarkEnd w:id="164"/>
      <w:bookmarkEnd w:id="165"/>
      <w:bookmarkEnd w:id="166"/>
      <w:bookmarkEnd w:id="167"/>
      <w:bookmarkEnd w:id="298"/>
      <w:bookmarkEnd w:id="299"/>
      <w:r w:rsidRPr="00F60154">
        <w:lastRenderedPageBreak/>
        <w:t>Wijze van</w:t>
      </w:r>
      <w:r w:rsidR="00177BD9" w:rsidRPr="00F60154">
        <w:t xml:space="preserve"> </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300"/>
      <w:bookmarkEnd w:id="301"/>
      <w:bookmarkEnd w:id="302"/>
      <w:bookmarkEnd w:id="303"/>
      <w:r w:rsidR="004C092C" w:rsidRPr="00F60154">
        <w:t>Aanmelding</w:t>
      </w:r>
      <w:bookmarkEnd w:id="304"/>
    </w:p>
    <w:p w14:paraId="340E553A" w14:textId="1180F2EB" w:rsidR="00177BD9" w:rsidRPr="00F60154" w:rsidRDefault="00177BD9" w:rsidP="002C18A5">
      <w:pPr>
        <w:pStyle w:val="Kop2"/>
      </w:pPr>
      <w:bookmarkStart w:id="305" w:name="_Toc289875092"/>
      <w:bookmarkStart w:id="306" w:name="_Toc314127624"/>
      <w:bookmarkStart w:id="307" w:name="_Toc314128153"/>
      <w:bookmarkStart w:id="308" w:name="_Toc416702285"/>
      <w:bookmarkStart w:id="309" w:name="_Toc424285026"/>
      <w:bookmarkStart w:id="310" w:name="_Ref522005480"/>
      <w:bookmarkStart w:id="311" w:name="_Toc126911693"/>
      <w:r w:rsidRPr="00F60154">
        <w:t xml:space="preserve">Vormvereisten aan de </w:t>
      </w:r>
      <w:bookmarkEnd w:id="305"/>
      <w:bookmarkEnd w:id="306"/>
      <w:bookmarkEnd w:id="307"/>
      <w:bookmarkEnd w:id="308"/>
      <w:bookmarkEnd w:id="309"/>
      <w:r w:rsidR="004C092C" w:rsidRPr="00F60154">
        <w:t>Aanmelding</w:t>
      </w:r>
      <w:r w:rsidR="008550DB" w:rsidRPr="00F60154">
        <w:t xml:space="preserve"> op </w:t>
      </w:r>
      <w:bookmarkEnd w:id="310"/>
      <w:r w:rsidR="00F00D5D" w:rsidRPr="00F60154">
        <w:t>TenderNed</w:t>
      </w:r>
      <w:bookmarkEnd w:id="311"/>
    </w:p>
    <w:p w14:paraId="35F31A8C" w14:textId="00F95B0A" w:rsidR="000B7358" w:rsidRPr="00F60154" w:rsidRDefault="004C092C" w:rsidP="00270BA8">
      <w:pPr>
        <w:rPr>
          <w:rFonts w:asciiTheme="minorHAnsi" w:hAnsiTheme="minorHAnsi" w:cstheme="minorHAnsi"/>
        </w:rPr>
      </w:pPr>
      <w:r w:rsidRPr="00F60154">
        <w:rPr>
          <w:rFonts w:asciiTheme="minorHAnsi" w:hAnsiTheme="minorHAnsi" w:cstheme="minorHAnsi"/>
        </w:rPr>
        <w:t>Aanmeldingen</w:t>
      </w:r>
      <w:r w:rsidR="000B7358" w:rsidRPr="00F60154">
        <w:rPr>
          <w:rFonts w:asciiTheme="minorHAnsi" w:hAnsiTheme="minorHAnsi" w:cstheme="minorHAnsi"/>
        </w:rPr>
        <w:t xml:space="preserve"> dien</w:t>
      </w:r>
      <w:r w:rsidRPr="00F60154">
        <w:rPr>
          <w:rFonts w:asciiTheme="minorHAnsi" w:hAnsiTheme="minorHAnsi" w:cstheme="minorHAnsi"/>
        </w:rPr>
        <w:t>en</w:t>
      </w:r>
      <w:r w:rsidR="000B7358" w:rsidRPr="00F60154">
        <w:rPr>
          <w:rFonts w:asciiTheme="minorHAnsi" w:hAnsiTheme="minorHAnsi" w:cstheme="minorHAnsi"/>
        </w:rPr>
        <w:t xml:space="preserve"> overeenkomstig de onderstaande vormvereisten te worden ingediend. </w:t>
      </w:r>
      <w:r w:rsidRPr="00F60154">
        <w:rPr>
          <w:rFonts w:asciiTheme="minorHAnsi" w:hAnsiTheme="minorHAnsi" w:cstheme="minorHAnsi"/>
        </w:rPr>
        <w:t>Gegadigden</w:t>
      </w:r>
      <w:r w:rsidR="000B7358" w:rsidRPr="00F60154">
        <w:rPr>
          <w:rFonts w:asciiTheme="minorHAnsi" w:hAnsiTheme="minorHAnsi" w:cstheme="minorHAnsi"/>
        </w:rPr>
        <w:t xml:space="preserve"> die hun </w:t>
      </w:r>
      <w:r w:rsidRPr="00F60154">
        <w:rPr>
          <w:rFonts w:asciiTheme="minorHAnsi" w:hAnsiTheme="minorHAnsi" w:cstheme="minorHAnsi"/>
        </w:rPr>
        <w:t>Aanmelding</w:t>
      </w:r>
      <w:r w:rsidR="000B7358" w:rsidRPr="00F60154">
        <w:rPr>
          <w:rFonts w:asciiTheme="minorHAnsi" w:hAnsiTheme="minorHAnsi" w:cstheme="minorHAnsi"/>
        </w:rPr>
        <w:t xml:space="preserve"> op een andere wijze indienen, kunnen van verdere deelname van de Aanbesteding worden uitgesloten.</w:t>
      </w:r>
    </w:p>
    <w:p w14:paraId="24E87235" w14:textId="637CE9E3" w:rsidR="00177BD9" w:rsidRPr="00F60154" w:rsidRDefault="004C092C" w:rsidP="00270BA8">
      <w:pPr>
        <w:rPr>
          <w:rFonts w:asciiTheme="minorHAnsi" w:hAnsiTheme="minorHAnsi" w:cstheme="minorHAnsi"/>
        </w:rPr>
      </w:pPr>
      <w:r w:rsidRPr="00F60154">
        <w:rPr>
          <w:rFonts w:asciiTheme="minorHAnsi" w:hAnsiTheme="minorHAnsi" w:cstheme="minorHAnsi"/>
        </w:rPr>
        <w:t>Aanmeldingen</w:t>
      </w:r>
      <w:r w:rsidR="00B26B15" w:rsidRPr="00F60154">
        <w:rPr>
          <w:rFonts w:asciiTheme="minorHAnsi" w:hAnsiTheme="minorHAnsi" w:cstheme="minorHAnsi"/>
        </w:rPr>
        <w:t xml:space="preserve"> die per</w:t>
      </w:r>
      <w:r w:rsidR="008550DB" w:rsidRPr="00F60154">
        <w:rPr>
          <w:rFonts w:asciiTheme="minorHAnsi" w:hAnsiTheme="minorHAnsi" w:cstheme="minorHAnsi"/>
        </w:rPr>
        <w:t xml:space="preserve"> e-mail</w:t>
      </w:r>
      <w:r w:rsidR="00EB15D5" w:rsidRPr="00F60154">
        <w:rPr>
          <w:rStyle w:val="Voetnootmarkering"/>
          <w:rFonts w:asciiTheme="minorHAnsi" w:hAnsiTheme="minorHAnsi" w:cstheme="minorHAnsi"/>
        </w:rPr>
        <w:footnoteReference w:id="3"/>
      </w:r>
      <w:r w:rsidR="008550DB" w:rsidRPr="00F60154">
        <w:rPr>
          <w:rFonts w:asciiTheme="minorHAnsi" w:hAnsiTheme="minorHAnsi" w:cstheme="minorHAnsi"/>
        </w:rPr>
        <w:t xml:space="preserve">, per post of fysiek </w:t>
      </w:r>
      <w:r w:rsidR="00177BD9" w:rsidRPr="00F60154">
        <w:rPr>
          <w:rFonts w:asciiTheme="minorHAnsi" w:hAnsiTheme="minorHAnsi" w:cstheme="minorHAnsi"/>
        </w:rPr>
        <w:t>worden aangeboden, worden niet geaccepteerd en worden bes</w:t>
      </w:r>
      <w:r w:rsidR="0038716A" w:rsidRPr="00F60154">
        <w:rPr>
          <w:rFonts w:asciiTheme="minorHAnsi" w:hAnsiTheme="minorHAnsi" w:cstheme="minorHAnsi"/>
        </w:rPr>
        <w:t>chouwd als niet te zijn gedaan.</w:t>
      </w:r>
      <w:r w:rsidR="00902E4E" w:rsidRPr="00F60154">
        <w:rPr>
          <w:rFonts w:asciiTheme="minorHAnsi" w:hAnsiTheme="minorHAnsi" w:cstheme="minorHAnsi"/>
        </w:rPr>
        <w:t xml:space="preserve"> U </w:t>
      </w:r>
      <w:r w:rsidR="008473BF" w:rsidRPr="00F60154">
        <w:rPr>
          <w:rFonts w:asciiTheme="minorHAnsi" w:hAnsiTheme="minorHAnsi" w:cstheme="minorHAnsi"/>
        </w:rPr>
        <w:t xml:space="preserve">kunt uitsluitend digitaal </w:t>
      </w:r>
      <w:r w:rsidRPr="00F60154">
        <w:rPr>
          <w:rFonts w:asciiTheme="minorHAnsi" w:hAnsiTheme="minorHAnsi" w:cstheme="minorHAnsi"/>
        </w:rPr>
        <w:t>Aanmelden</w:t>
      </w:r>
      <w:r w:rsidR="00902E4E" w:rsidRPr="00F60154">
        <w:rPr>
          <w:rFonts w:asciiTheme="minorHAnsi" w:hAnsiTheme="minorHAnsi" w:cstheme="minorHAnsi"/>
        </w:rPr>
        <w:t xml:space="preserve"> via </w:t>
      </w:r>
      <w:r w:rsidR="00F00D5D" w:rsidRPr="00F60154">
        <w:rPr>
          <w:rFonts w:asciiTheme="minorHAnsi" w:hAnsiTheme="minorHAnsi" w:cstheme="minorHAnsi"/>
        </w:rPr>
        <w:t>TenderNed</w:t>
      </w:r>
      <w:r w:rsidR="00902E4E" w:rsidRPr="00F60154">
        <w:rPr>
          <w:rFonts w:asciiTheme="minorHAnsi" w:hAnsiTheme="minorHAnsi" w:cstheme="minorHAnsi"/>
        </w:rPr>
        <w:t>. Zie hiervoor eveneens</w:t>
      </w:r>
      <w:r w:rsidR="00EB15D5" w:rsidRPr="00F60154">
        <w:rPr>
          <w:rFonts w:asciiTheme="minorHAnsi" w:hAnsiTheme="minorHAnsi" w:cstheme="minorHAnsi"/>
        </w:rPr>
        <w:t xml:space="preserve"> </w:t>
      </w:r>
      <w:r w:rsidR="00DD6AA4" w:rsidRPr="00F60154">
        <w:rPr>
          <w:rFonts w:asciiTheme="minorHAnsi" w:hAnsiTheme="minorHAnsi" w:cstheme="minorHAnsi"/>
        </w:rPr>
        <w:t>paragraaf</w:t>
      </w:r>
      <w:r w:rsidR="00902E4E" w:rsidRPr="00F60154">
        <w:rPr>
          <w:rFonts w:asciiTheme="minorHAnsi" w:hAnsiTheme="minorHAnsi" w:cstheme="minorHAnsi"/>
        </w:rPr>
        <w:t xml:space="preserve"> </w:t>
      </w:r>
      <w:r w:rsidR="00902E4E" w:rsidRPr="00F60154">
        <w:rPr>
          <w:rFonts w:asciiTheme="minorHAnsi" w:hAnsiTheme="minorHAnsi" w:cstheme="minorHAnsi"/>
        </w:rPr>
        <w:fldChar w:fldCharType="begin"/>
      </w:r>
      <w:r w:rsidR="00902E4E" w:rsidRPr="00F60154">
        <w:rPr>
          <w:rFonts w:asciiTheme="minorHAnsi" w:hAnsiTheme="minorHAnsi" w:cstheme="minorHAnsi"/>
        </w:rPr>
        <w:instrText xml:space="preserve"> REF _Ref462928786 \r \h </w:instrText>
      </w:r>
      <w:r w:rsidR="00CD58B9" w:rsidRPr="00F60154">
        <w:rPr>
          <w:rFonts w:asciiTheme="minorHAnsi" w:hAnsiTheme="minorHAnsi" w:cstheme="minorHAnsi"/>
        </w:rPr>
        <w:instrText xml:space="preserve"> \* MERGEFORMAT </w:instrText>
      </w:r>
      <w:r w:rsidR="00902E4E" w:rsidRPr="00F60154">
        <w:rPr>
          <w:rFonts w:asciiTheme="minorHAnsi" w:hAnsiTheme="minorHAnsi" w:cstheme="minorHAnsi"/>
        </w:rPr>
      </w:r>
      <w:r w:rsidR="00902E4E" w:rsidRPr="00F60154">
        <w:rPr>
          <w:rFonts w:asciiTheme="minorHAnsi" w:hAnsiTheme="minorHAnsi" w:cstheme="minorHAnsi"/>
        </w:rPr>
        <w:fldChar w:fldCharType="separate"/>
      </w:r>
      <w:r w:rsidR="003341A5">
        <w:rPr>
          <w:rFonts w:asciiTheme="minorHAnsi" w:hAnsiTheme="minorHAnsi" w:cstheme="minorHAnsi"/>
        </w:rPr>
        <w:t>2.5</w:t>
      </w:r>
      <w:r w:rsidR="00902E4E" w:rsidRPr="00F60154">
        <w:rPr>
          <w:rFonts w:asciiTheme="minorHAnsi" w:hAnsiTheme="minorHAnsi" w:cstheme="minorHAnsi"/>
        </w:rPr>
        <w:fldChar w:fldCharType="end"/>
      </w:r>
      <w:r w:rsidR="00902E4E" w:rsidRPr="00F60154">
        <w:rPr>
          <w:rFonts w:asciiTheme="minorHAnsi" w:hAnsiTheme="minorHAnsi" w:cstheme="minorHAnsi"/>
        </w:rPr>
        <w:t>.</w:t>
      </w:r>
    </w:p>
    <w:p w14:paraId="04721075" w14:textId="58F88C3E" w:rsidR="00177BD9" w:rsidRPr="00F60154" w:rsidRDefault="00177BD9" w:rsidP="009456CC">
      <w:pPr>
        <w:pStyle w:val="Plattetekst"/>
        <w:spacing w:line="276" w:lineRule="auto"/>
        <w:rPr>
          <w:rFonts w:asciiTheme="minorHAnsi" w:hAnsiTheme="minorHAnsi" w:cstheme="minorHAnsi"/>
          <w:i w:val="0"/>
          <w:color w:val="auto"/>
          <w:sz w:val="22"/>
          <w:szCs w:val="20"/>
        </w:rPr>
      </w:pPr>
      <w:r w:rsidRPr="00F60154">
        <w:rPr>
          <w:rFonts w:asciiTheme="minorHAnsi" w:hAnsiTheme="minorHAnsi" w:cstheme="minorHAnsi"/>
          <w:i w:val="0"/>
          <w:color w:val="auto"/>
          <w:sz w:val="22"/>
          <w:szCs w:val="20"/>
        </w:rPr>
        <w:t xml:space="preserve">Uw </w:t>
      </w:r>
      <w:r w:rsidR="004C092C" w:rsidRPr="00F60154">
        <w:rPr>
          <w:rFonts w:asciiTheme="minorHAnsi" w:hAnsiTheme="minorHAnsi" w:cstheme="minorHAnsi"/>
          <w:i w:val="0"/>
          <w:color w:val="auto"/>
          <w:sz w:val="22"/>
          <w:szCs w:val="20"/>
        </w:rPr>
        <w:t>Aanmelding</w:t>
      </w:r>
      <w:r w:rsidRPr="00F60154">
        <w:rPr>
          <w:rFonts w:asciiTheme="minorHAnsi" w:hAnsiTheme="minorHAnsi" w:cstheme="minorHAnsi"/>
          <w:i w:val="0"/>
          <w:color w:val="auto"/>
          <w:sz w:val="22"/>
          <w:szCs w:val="20"/>
        </w:rPr>
        <w:t xml:space="preserve"> </w:t>
      </w:r>
      <w:r w:rsidR="008550DB" w:rsidRPr="00F60154">
        <w:rPr>
          <w:rFonts w:asciiTheme="minorHAnsi" w:hAnsiTheme="minorHAnsi" w:cstheme="minorHAnsi"/>
          <w:i w:val="0"/>
          <w:color w:val="auto"/>
          <w:sz w:val="22"/>
          <w:szCs w:val="20"/>
        </w:rPr>
        <w:t xml:space="preserve">op </w:t>
      </w:r>
      <w:r w:rsidR="00F00D5D" w:rsidRPr="00F60154">
        <w:rPr>
          <w:rFonts w:asciiTheme="minorHAnsi" w:hAnsiTheme="minorHAnsi" w:cstheme="minorHAnsi"/>
          <w:i w:val="0"/>
          <w:color w:val="auto"/>
          <w:sz w:val="22"/>
          <w:szCs w:val="20"/>
        </w:rPr>
        <w:t>TenderNed</w:t>
      </w:r>
      <w:r w:rsidR="008550DB" w:rsidRPr="00F60154">
        <w:rPr>
          <w:rFonts w:asciiTheme="minorHAnsi" w:hAnsiTheme="minorHAnsi" w:cstheme="minorHAnsi"/>
          <w:i w:val="0"/>
          <w:color w:val="auto"/>
          <w:sz w:val="22"/>
          <w:szCs w:val="20"/>
        </w:rPr>
        <w:t xml:space="preserve"> </w:t>
      </w:r>
      <w:r w:rsidRPr="00F60154">
        <w:rPr>
          <w:rFonts w:asciiTheme="minorHAnsi" w:hAnsiTheme="minorHAnsi" w:cstheme="minorHAnsi"/>
          <w:i w:val="0"/>
          <w:color w:val="auto"/>
          <w:sz w:val="22"/>
          <w:szCs w:val="20"/>
        </w:rPr>
        <w:t>dient verder te voldoen aan de volgende eisen:</w:t>
      </w:r>
    </w:p>
    <w:p w14:paraId="26EE0AA2" w14:textId="66C1F63A" w:rsidR="00177BD9" w:rsidRPr="00F60154" w:rsidRDefault="00902E4E" w:rsidP="00364086">
      <w:pPr>
        <w:numPr>
          <w:ilvl w:val="0"/>
          <w:numId w:val="4"/>
        </w:numPr>
        <w:spacing w:after="0"/>
        <w:rPr>
          <w:rFonts w:asciiTheme="minorHAnsi" w:hAnsiTheme="minorHAnsi" w:cstheme="minorHAnsi"/>
        </w:rPr>
      </w:pPr>
      <w:r w:rsidRPr="00F60154">
        <w:rPr>
          <w:rFonts w:asciiTheme="minorHAnsi" w:hAnsiTheme="minorHAnsi" w:cstheme="minorHAnsi"/>
        </w:rPr>
        <w:t xml:space="preserve">Alle </w:t>
      </w:r>
      <w:r w:rsidR="008550DB" w:rsidRPr="00F60154">
        <w:rPr>
          <w:rFonts w:asciiTheme="minorHAnsi" w:hAnsiTheme="minorHAnsi" w:cstheme="minorHAnsi"/>
        </w:rPr>
        <w:t>document</w:t>
      </w:r>
      <w:r w:rsidRPr="00F60154">
        <w:rPr>
          <w:rFonts w:asciiTheme="minorHAnsi" w:hAnsiTheme="minorHAnsi" w:cstheme="minorHAnsi"/>
        </w:rPr>
        <w:t>en die u dient te uploaden, zijn</w:t>
      </w:r>
      <w:r w:rsidR="008550DB" w:rsidRPr="00F60154">
        <w:rPr>
          <w:rFonts w:asciiTheme="minorHAnsi" w:hAnsiTheme="minorHAnsi" w:cstheme="minorHAnsi"/>
        </w:rPr>
        <w:t xml:space="preserve"> </w:t>
      </w:r>
      <w:r w:rsidR="00CA4DCD" w:rsidRPr="00F60154">
        <w:rPr>
          <w:rFonts w:asciiTheme="minorHAnsi" w:hAnsiTheme="minorHAnsi" w:cstheme="minorHAnsi"/>
        </w:rPr>
        <w:t xml:space="preserve">zo mogelijk </w:t>
      </w:r>
      <w:r w:rsidR="00177BD9" w:rsidRPr="00F60154">
        <w:rPr>
          <w:rFonts w:asciiTheme="minorHAnsi" w:hAnsiTheme="minorHAnsi" w:cstheme="minorHAnsi"/>
        </w:rPr>
        <w:t>voorzien van paginanummering</w:t>
      </w:r>
      <w:r w:rsidR="000B25E9" w:rsidRPr="00F60154">
        <w:rPr>
          <w:rFonts w:asciiTheme="minorHAnsi" w:hAnsiTheme="minorHAnsi" w:cstheme="minorHAnsi"/>
        </w:rPr>
        <w:t>.</w:t>
      </w:r>
    </w:p>
    <w:p w14:paraId="151AB030" w14:textId="6F5BF6A5" w:rsidR="00D82847" w:rsidRPr="00F60154" w:rsidRDefault="004C092C" w:rsidP="00364086">
      <w:pPr>
        <w:numPr>
          <w:ilvl w:val="0"/>
          <w:numId w:val="4"/>
        </w:numPr>
        <w:spacing w:after="0"/>
        <w:rPr>
          <w:rFonts w:asciiTheme="minorHAnsi" w:hAnsiTheme="minorHAnsi" w:cstheme="minorHAnsi"/>
        </w:rPr>
      </w:pPr>
      <w:r w:rsidRPr="00F60154">
        <w:rPr>
          <w:rFonts w:asciiTheme="minorHAnsi" w:hAnsiTheme="minorHAnsi" w:cstheme="minorHAnsi"/>
        </w:rPr>
        <w:t>Aanmeldingen</w:t>
      </w:r>
      <w:r w:rsidR="00D82847" w:rsidRPr="00F60154">
        <w:rPr>
          <w:rFonts w:asciiTheme="minorHAnsi" w:hAnsiTheme="minorHAnsi" w:cstheme="minorHAnsi"/>
        </w:rPr>
        <w:t xml:space="preserve"> dienen in de Nederlandse taal te zijn opgesteld.</w:t>
      </w:r>
    </w:p>
    <w:p w14:paraId="7AB2EBD9" w14:textId="373537D8" w:rsidR="00177BD9" w:rsidRPr="00F60154" w:rsidRDefault="00177BD9" w:rsidP="002C18A5">
      <w:pPr>
        <w:pStyle w:val="Kop2"/>
      </w:pPr>
      <w:bookmarkStart w:id="312" w:name="_Toc289875093"/>
      <w:bookmarkStart w:id="313" w:name="_Toc314127626"/>
      <w:bookmarkStart w:id="314" w:name="_Toc314128155"/>
      <w:bookmarkStart w:id="315" w:name="_Toc416702287"/>
      <w:bookmarkStart w:id="316" w:name="_Toc424285028"/>
      <w:bookmarkStart w:id="317" w:name="_Toc126911694"/>
      <w:r w:rsidRPr="00F60154">
        <w:t>Geldigheid en volledigheid</w:t>
      </w:r>
      <w:bookmarkEnd w:id="312"/>
      <w:bookmarkEnd w:id="313"/>
      <w:bookmarkEnd w:id="314"/>
      <w:bookmarkEnd w:id="315"/>
      <w:bookmarkEnd w:id="316"/>
      <w:bookmarkEnd w:id="317"/>
    </w:p>
    <w:p w14:paraId="3D0EEEF9" w14:textId="388892F3" w:rsidR="00177BD9" w:rsidRPr="00F60154" w:rsidRDefault="009B04D6" w:rsidP="009456CC">
      <w:pPr>
        <w:rPr>
          <w:rFonts w:asciiTheme="minorHAnsi" w:hAnsiTheme="minorHAnsi" w:cstheme="minorHAnsi"/>
        </w:rPr>
      </w:pPr>
      <w:r w:rsidRPr="00F60154">
        <w:rPr>
          <w:rFonts w:asciiTheme="minorHAnsi" w:hAnsiTheme="minorHAnsi" w:cstheme="minorHAnsi"/>
        </w:rPr>
        <w:t xml:space="preserve">Uw Aanmelding dient (i) te voldoen aan alle eisen en voorwaarden die in de Selectieleidraad zijn opgenomen, (ii) onvoorwaardelijk te zijn en (iii) volledig te zijn, bij gebreke waarvan de betreffende Aanmelding van (verdere) deelname aan de Aanbesteding </w:t>
      </w:r>
      <w:r w:rsidR="00ED51E8">
        <w:rPr>
          <w:rFonts w:asciiTheme="minorHAnsi" w:hAnsiTheme="minorHAnsi" w:cstheme="minorHAnsi"/>
        </w:rPr>
        <w:t>kan</w:t>
      </w:r>
      <w:r w:rsidRPr="00F60154">
        <w:rPr>
          <w:rFonts w:asciiTheme="minorHAnsi" w:hAnsiTheme="minorHAnsi" w:cstheme="minorHAnsi"/>
        </w:rPr>
        <w:t xml:space="preserve"> worden uitgesloten. Het volledig en juist indienen van de Aanmelding is uitdrukkelijk en uitsluitend de verantwoordelijkheid van de Gegadigde.</w:t>
      </w:r>
    </w:p>
    <w:p w14:paraId="2101E98E" w14:textId="387171C4" w:rsidR="0096501D" w:rsidRPr="00F60154" w:rsidRDefault="00CF1C73" w:rsidP="0033375D">
      <w:bookmarkStart w:id="318" w:name="_Toc289875094"/>
      <w:bookmarkStart w:id="319" w:name="_Toc314127627"/>
      <w:bookmarkStart w:id="320" w:name="_Toc314128156"/>
      <w:bookmarkStart w:id="321" w:name="_Toc416702288"/>
      <w:bookmarkStart w:id="322" w:name="_Toc424285029"/>
      <w:bookmarkStart w:id="323" w:name="_Ref520449242"/>
      <w:r w:rsidRPr="00F60154">
        <w:t>Aanbestedende dienst</w:t>
      </w:r>
      <w:r w:rsidR="0096501D" w:rsidRPr="00F60154">
        <w:t xml:space="preserve"> kan </w:t>
      </w:r>
      <w:r w:rsidR="009B04D6" w:rsidRPr="00F60154">
        <w:t>Gegadigden</w:t>
      </w:r>
      <w:r w:rsidR="0096501D" w:rsidRPr="00F60154">
        <w:t xml:space="preserve"> wie</w:t>
      </w:r>
      <w:r w:rsidR="009B04D6" w:rsidRPr="00F60154">
        <w:t>ns</w:t>
      </w:r>
      <w:r w:rsidR="0096501D" w:rsidRPr="00F60154">
        <w:t xml:space="preserve"> </w:t>
      </w:r>
      <w:r w:rsidR="009B04D6" w:rsidRPr="00F60154">
        <w:t>Aanmeld</w:t>
      </w:r>
      <w:r w:rsidR="0096501D" w:rsidRPr="00F60154">
        <w:t xml:space="preserve">ing onvolledig </w:t>
      </w:r>
      <w:r w:rsidR="006450B2" w:rsidRPr="00F60154">
        <w:t xml:space="preserve">is </w:t>
      </w:r>
      <w:r w:rsidR="0096501D" w:rsidRPr="00F60154">
        <w:t>en/of aan wie</w:t>
      </w:r>
      <w:r w:rsidR="009B04D6" w:rsidRPr="00F60154">
        <w:t>ns</w:t>
      </w:r>
      <w:r w:rsidR="0096501D" w:rsidRPr="00F60154">
        <w:t xml:space="preserve"> </w:t>
      </w:r>
      <w:r w:rsidR="009B04D6" w:rsidRPr="00F60154">
        <w:t>Aanmelding</w:t>
      </w:r>
      <w:r w:rsidR="0096501D" w:rsidRPr="00F60154">
        <w:t xml:space="preserve"> voorwaarden zijn verbonden, verzoeken de </w:t>
      </w:r>
      <w:r w:rsidR="009B04D6" w:rsidRPr="00F60154">
        <w:t>Aanmelding</w:t>
      </w:r>
      <w:r w:rsidR="0096501D" w:rsidRPr="00F60154">
        <w:t xml:space="preserve"> aan te vullen, respectievelijk de daaraan verbonden voorwaarden in te trekken, indien naar het uitsluitend oordeel van de </w:t>
      </w:r>
      <w:r w:rsidRPr="00F60154">
        <w:t>Aanbestedende dienst</w:t>
      </w:r>
      <w:r w:rsidR="0096501D" w:rsidRPr="00F60154">
        <w:t xml:space="preserve"> daardoor de mededinging niet wordt vervalst. </w:t>
      </w:r>
      <w:r w:rsidR="009B04D6" w:rsidRPr="00F60154">
        <w:t>Gegadigden</w:t>
      </w:r>
      <w:r w:rsidR="0096501D" w:rsidRPr="00F60154">
        <w:t xml:space="preserve"> kunnen een aanvulling van een onvolledige </w:t>
      </w:r>
      <w:r w:rsidR="009B04D6" w:rsidRPr="00F60154">
        <w:t>Aanmelding</w:t>
      </w:r>
      <w:r w:rsidR="0096501D" w:rsidRPr="00F60154">
        <w:t xml:space="preserve"> of het intrekken van aan een voorwaardelijke </w:t>
      </w:r>
      <w:r w:rsidR="009B04D6" w:rsidRPr="00F60154">
        <w:t>Aanmelding</w:t>
      </w:r>
      <w:r w:rsidR="0096501D" w:rsidRPr="00F60154">
        <w:t xml:space="preserve"> verbonden voorwaarden niet jegens </w:t>
      </w:r>
      <w:r w:rsidRPr="00F60154">
        <w:t>Aanbestedende dienst</w:t>
      </w:r>
      <w:r w:rsidR="0096501D" w:rsidRPr="00F60154">
        <w:t xml:space="preserve"> afdwingen wanneer </w:t>
      </w:r>
      <w:r w:rsidRPr="00F60154">
        <w:t>Aanbestedende dienst</w:t>
      </w:r>
      <w:r w:rsidR="0096501D" w:rsidRPr="00F60154">
        <w:t xml:space="preserve"> geen gebruik wenst te maken van zijn recht om </w:t>
      </w:r>
      <w:r w:rsidR="001C6DC5" w:rsidRPr="00F60154">
        <w:t>gelegenheid tot herstel van een gebrek te geven</w:t>
      </w:r>
      <w:r w:rsidR="0096501D" w:rsidRPr="00F60154">
        <w:t xml:space="preserve">. Indien de </w:t>
      </w:r>
      <w:r w:rsidRPr="00F60154">
        <w:t>Aanbestedende dienst</w:t>
      </w:r>
      <w:r w:rsidR="0096501D" w:rsidRPr="00F60154">
        <w:t xml:space="preserve"> een </w:t>
      </w:r>
      <w:r w:rsidR="009B04D6" w:rsidRPr="00F60154">
        <w:t>Aanmeld</w:t>
      </w:r>
      <w:r w:rsidR="0096501D" w:rsidRPr="00F60154">
        <w:t xml:space="preserve">ing ongeldig verklaart, zal de betreffende </w:t>
      </w:r>
      <w:r w:rsidR="009B04D6" w:rsidRPr="00F60154">
        <w:t>Gegadigde</w:t>
      </w:r>
      <w:r w:rsidR="0096501D" w:rsidRPr="00F60154">
        <w:t xml:space="preserve"> daar schriftelijk van op de hoogte worden gesteld.</w:t>
      </w:r>
    </w:p>
    <w:p w14:paraId="78C280D8" w14:textId="0C857145" w:rsidR="00177BD9" w:rsidRPr="00F60154" w:rsidRDefault="00177BD9" w:rsidP="002C18A5">
      <w:pPr>
        <w:pStyle w:val="Kop2"/>
      </w:pPr>
      <w:bookmarkStart w:id="324" w:name="_Ref40099699"/>
      <w:bookmarkStart w:id="325" w:name="_Toc126911695"/>
      <w:r w:rsidRPr="00F60154">
        <w:t>Vertegenwoordigingsbevoegdheid</w:t>
      </w:r>
      <w:bookmarkEnd w:id="318"/>
      <w:bookmarkEnd w:id="319"/>
      <w:bookmarkEnd w:id="320"/>
      <w:bookmarkEnd w:id="321"/>
      <w:bookmarkEnd w:id="322"/>
      <w:bookmarkEnd w:id="323"/>
      <w:bookmarkEnd w:id="324"/>
      <w:bookmarkEnd w:id="325"/>
    </w:p>
    <w:p w14:paraId="58D5DF45" w14:textId="18F2F51B" w:rsidR="00177BD9" w:rsidRPr="00F60154" w:rsidRDefault="009B04D6" w:rsidP="009456CC">
      <w:pPr>
        <w:rPr>
          <w:rFonts w:asciiTheme="minorHAnsi" w:hAnsiTheme="minorHAnsi" w:cstheme="minorHAnsi"/>
        </w:rPr>
      </w:pPr>
      <w:r w:rsidRPr="00F60154">
        <w:rPr>
          <w:rFonts w:asciiTheme="minorHAnsi" w:hAnsiTheme="minorHAnsi" w:cstheme="minorHAnsi"/>
        </w:rPr>
        <w:t>De</w:t>
      </w:r>
      <w:r w:rsidR="00B373AB" w:rsidRPr="00F60154">
        <w:rPr>
          <w:rFonts w:asciiTheme="minorHAnsi" w:hAnsiTheme="minorHAnsi" w:cstheme="minorHAnsi"/>
        </w:rPr>
        <w:t xml:space="preserve"> UEA</w:t>
      </w:r>
      <w:r w:rsidR="00177BD9" w:rsidRPr="00F60154">
        <w:rPr>
          <w:rFonts w:asciiTheme="minorHAnsi" w:hAnsiTheme="minorHAnsi" w:cstheme="minorHAnsi"/>
        </w:rPr>
        <w:t xml:space="preserve"> dient ondertekend te zijn door de vertegenwoordigingsbevoegde bestuurder(s) van de </w:t>
      </w:r>
      <w:r w:rsidRPr="00F60154">
        <w:rPr>
          <w:rFonts w:asciiTheme="minorHAnsi" w:hAnsiTheme="minorHAnsi" w:cstheme="minorHAnsi"/>
        </w:rPr>
        <w:t>Gegadigde</w:t>
      </w:r>
      <w:r w:rsidR="00177BD9" w:rsidRPr="00F60154">
        <w:rPr>
          <w:rFonts w:asciiTheme="minorHAnsi" w:hAnsiTheme="minorHAnsi" w:cstheme="minorHAnsi"/>
        </w:rPr>
        <w:t xml:space="preserve">. De tekenbevoegdheid dient </w:t>
      </w:r>
      <w:r w:rsidR="00181094" w:rsidRPr="00F60154">
        <w:rPr>
          <w:rFonts w:asciiTheme="minorHAnsi" w:hAnsiTheme="minorHAnsi" w:cstheme="minorHAnsi"/>
        </w:rPr>
        <w:t xml:space="preserve">in geval van een voorlopige </w:t>
      </w:r>
      <w:r w:rsidR="00827D43" w:rsidRPr="00F60154">
        <w:rPr>
          <w:rFonts w:asciiTheme="minorHAnsi" w:hAnsiTheme="minorHAnsi" w:cstheme="minorHAnsi"/>
        </w:rPr>
        <w:t>Gunning</w:t>
      </w:r>
      <w:r w:rsidR="00181094" w:rsidRPr="00F60154">
        <w:rPr>
          <w:rFonts w:asciiTheme="minorHAnsi" w:hAnsiTheme="minorHAnsi" w:cstheme="minorHAnsi"/>
        </w:rPr>
        <w:t xml:space="preserve"> in het kader van een verificatie </w:t>
      </w:r>
      <w:r w:rsidR="00177BD9" w:rsidRPr="00F60154">
        <w:rPr>
          <w:rFonts w:asciiTheme="minorHAnsi" w:hAnsiTheme="minorHAnsi" w:cstheme="minorHAnsi"/>
        </w:rPr>
        <w:t>te blijken uit uw Uittreksel van het Nationale Handelsr</w:t>
      </w:r>
      <w:r w:rsidR="00201E4B" w:rsidRPr="00F60154">
        <w:rPr>
          <w:rFonts w:asciiTheme="minorHAnsi" w:hAnsiTheme="minorHAnsi" w:cstheme="minorHAnsi"/>
        </w:rPr>
        <w:t>egister (Kamer van Koophandel).</w:t>
      </w:r>
      <w:r w:rsidR="005C5326" w:rsidRPr="00F60154">
        <w:rPr>
          <w:rFonts w:asciiTheme="minorHAnsi" w:hAnsiTheme="minorHAnsi" w:cstheme="minorHAnsi"/>
        </w:rPr>
        <w:t xml:space="preserve"> </w:t>
      </w:r>
      <w:r w:rsidR="00361C4D" w:rsidRPr="00F60154">
        <w:rPr>
          <w:rFonts w:asciiTheme="minorHAnsi" w:hAnsiTheme="minorHAnsi" w:cstheme="minorHAnsi"/>
        </w:rPr>
        <w:t xml:space="preserve">De ondertekening dient plaats te vinden door degene die hiertoe blijkens het </w:t>
      </w:r>
      <w:r w:rsidR="00827D43" w:rsidRPr="00F60154">
        <w:rPr>
          <w:rFonts w:asciiTheme="minorHAnsi" w:hAnsiTheme="minorHAnsi" w:cstheme="minorHAnsi"/>
        </w:rPr>
        <w:t>U</w:t>
      </w:r>
      <w:r w:rsidR="00361C4D" w:rsidRPr="00F60154">
        <w:rPr>
          <w:rFonts w:asciiTheme="minorHAnsi" w:hAnsiTheme="minorHAnsi" w:cstheme="minorHAnsi"/>
        </w:rPr>
        <w:t xml:space="preserve">ittreksel van de KvK zelfstandig en volledig </w:t>
      </w:r>
      <w:r w:rsidR="00ED51E8">
        <w:rPr>
          <w:rFonts w:asciiTheme="minorHAnsi" w:hAnsiTheme="minorHAnsi" w:cstheme="minorHAnsi"/>
        </w:rPr>
        <w:t xml:space="preserve">(al dan niet gezamenlijk) </w:t>
      </w:r>
      <w:r w:rsidR="00361C4D" w:rsidRPr="00F60154">
        <w:rPr>
          <w:rFonts w:asciiTheme="minorHAnsi" w:hAnsiTheme="minorHAnsi" w:cstheme="minorHAnsi"/>
        </w:rPr>
        <w:t xml:space="preserve">tekenbevoegd is. Indien sprake is van een holding vennootschap die deze bevoegdheid heeft, dient u ook het </w:t>
      </w:r>
      <w:r w:rsidR="00827D43" w:rsidRPr="00F60154">
        <w:rPr>
          <w:rFonts w:asciiTheme="minorHAnsi" w:hAnsiTheme="minorHAnsi" w:cstheme="minorHAnsi"/>
        </w:rPr>
        <w:t>U</w:t>
      </w:r>
      <w:r w:rsidR="00361C4D" w:rsidRPr="00F60154">
        <w:rPr>
          <w:rFonts w:asciiTheme="minorHAnsi" w:hAnsiTheme="minorHAnsi" w:cstheme="minorHAnsi"/>
        </w:rPr>
        <w:t>ittreksel van de betreffende holding</w:t>
      </w:r>
      <w:r w:rsidR="009C418B" w:rsidRPr="00F60154">
        <w:rPr>
          <w:rFonts w:asciiTheme="minorHAnsi" w:hAnsiTheme="minorHAnsi" w:cstheme="minorHAnsi"/>
        </w:rPr>
        <w:t xml:space="preserve"> </w:t>
      </w:r>
      <w:r w:rsidR="00361C4D" w:rsidRPr="00F60154">
        <w:rPr>
          <w:rFonts w:asciiTheme="minorHAnsi" w:hAnsiTheme="minorHAnsi" w:cstheme="minorHAnsi"/>
        </w:rPr>
        <w:t xml:space="preserve">vennootschap toe te voegen (tot op persoonsniveau) om Aanbestedende dienst in staat te stellen vast te stellen dat de vertegenwoordigingsbevoegde persoon daadwerkelijk zelfstandig en volledig bevoegd is om ook te tekenen voor de vennootschap die als </w:t>
      </w:r>
      <w:r w:rsidR="007420DD" w:rsidRPr="00F60154">
        <w:rPr>
          <w:rFonts w:asciiTheme="minorHAnsi" w:hAnsiTheme="minorHAnsi" w:cstheme="minorHAnsi"/>
        </w:rPr>
        <w:t>a</w:t>
      </w:r>
      <w:r w:rsidRPr="00F60154">
        <w:rPr>
          <w:rFonts w:asciiTheme="minorHAnsi" w:hAnsiTheme="minorHAnsi" w:cstheme="minorHAnsi"/>
        </w:rPr>
        <w:t>anmelder/</w:t>
      </w:r>
      <w:r w:rsidR="00361C4D" w:rsidRPr="00F60154">
        <w:rPr>
          <w:rFonts w:asciiTheme="minorHAnsi" w:hAnsiTheme="minorHAnsi" w:cstheme="minorHAnsi"/>
        </w:rPr>
        <w:t>Inschrijver is voorgedragen.</w:t>
      </w:r>
    </w:p>
    <w:p w14:paraId="1FE348BD" w14:textId="21B43941" w:rsidR="00177BD9" w:rsidRPr="00F60154" w:rsidRDefault="00177BD9" w:rsidP="009456CC">
      <w:pPr>
        <w:rPr>
          <w:rFonts w:asciiTheme="minorHAnsi" w:hAnsiTheme="minorHAnsi" w:cstheme="minorHAnsi"/>
        </w:rPr>
      </w:pPr>
      <w:r w:rsidRPr="00F60154">
        <w:rPr>
          <w:rFonts w:asciiTheme="minorHAnsi" w:hAnsiTheme="minorHAnsi" w:cstheme="minorHAnsi"/>
        </w:rPr>
        <w:lastRenderedPageBreak/>
        <w:t xml:space="preserve">Indien de vertegenwoordigingsbevoegdheid niet blijkt uit het Uittreksel als bedoeld in paragraaf </w:t>
      </w:r>
      <w:r w:rsidR="008D52CC" w:rsidRPr="00F60154">
        <w:rPr>
          <w:rFonts w:asciiTheme="minorHAnsi" w:hAnsiTheme="minorHAnsi" w:cstheme="minorHAnsi"/>
        </w:rPr>
        <w:fldChar w:fldCharType="begin"/>
      </w:r>
      <w:r w:rsidR="008D52CC" w:rsidRPr="00F60154">
        <w:rPr>
          <w:rFonts w:asciiTheme="minorHAnsi" w:hAnsiTheme="minorHAnsi" w:cstheme="minorHAnsi"/>
        </w:rPr>
        <w:instrText xml:space="preserve"> REF _Ref289776296 \r \h  \* MERGEFORMAT </w:instrText>
      </w:r>
      <w:r w:rsidR="008D52CC" w:rsidRPr="00F60154">
        <w:rPr>
          <w:rFonts w:asciiTheme="minorHAnsi" w:hAnsiTheme="minorHAnsi" w:cstheme="minorHAnsi"/>
        </w:rPr>
      </w:r>
      <w:r w:rsidR="008D52CC" w:rsidRPr="00F60154">
        <w:rPr>
          <w:rFonts w:asciiTheme="minorHAnsi" w:hAnsiTheme="minorHAnsi" w:cstheme="minorHAnsi"/>
        </w:rPr>
        <w:fldChar w:fldCharType="separate"/>
      </w:r>
      <w:r w:rsidR="003341A5">
        <w:rPr>
          <w:rFonts w:asciiTheme="minorHAnsi" w:hAnsiTheme="minorHAnsi" w:cstheme="minorHAnsi"/>
        </w:rPr>
        <w:t>6.2</w:t>
      </w:r>
      <w:r w:rsidR="008D52CC" w:rsidRPr="00F60154">
        <w:rPr>
          <w:rFonts w:asciiTheme="minorHAnsi" w:hAnsiTheme="minorHAnsi" w:cstheme="minorHAnsi"/>
        </w:rPr>
        <w:fldChar w:fldCharType="end"/>
      </w:r>
      <w:r w:rsidRPr="00F60154">
        <w:rPr>
          <w:rFonts w:asciiTheme="minorHAnsi" w:hAnsiTheme="minorHAnsi" w:cstheme="minorHAnsi"/>
        </w:rPr>
        <w:t xml:space="preserve"> dient bij de </w:t>
      </w:r>
      <w:r w:rsidR="00181094" w:rsidRPr="00F60154">
        <w:rPr>
          <w:rFonts w:asciiTheme="minorHAnsi" w:hAnsiTheme="minorHAnsi" w:cstheme="minorHAnsi"/>
        </w:rPr>
        <w:t>verificatiedocumenten</w:t>
      </w:r>
      <w:r w:rsidRPr="00F60154">
        <w:rPr>
          <w:rFonts w:asciiTheme="minorHAnsi" w:hAnsiTheme="minorHAnsi" w:cstheme="minorHAnsi"/>
        </w:rPr>
        <w:t xml:space="preserve"> een volmacht te zijn gevoegd waaruit de vertegenwoordigingsbevoegdheid van de ondertekenaar(s) blijkt en welke volmacht is ondertekend door de vertegenwoordigingsbevoegde(n) zoals blijkt uit het Uittreksel.</w:t>
      </w:r>
      <w:r w:rsidR="00CF504B" w:rsidRPr="00F60154">
        <w:rPr>
          <w:rFonts w:asciiTheme="minorHAnsi" w:hAnsiTheme="minorHAnsi" w:cstheme="minorHAnsi"/>
        </w:rPr>
        <w:t xml:space="preserve"> </w:t>
      </w:r>
      <w:r w:rsidR="00CF504B" w:rsidRPr="00F60154">
        <w:t>Let op: De tekenbevoegdheid dient voldoende te zijn voor het offertebedrag voor de volledige looptijd, inclusief eventuele opties en optiejaren</w:t>
      </w:r>
      <w:r w:rsidR="007F03F3" w:rsidRPr="00F60154">
        <w:t>.</w:t>
      </w:r>
    </w:p>
    <w:p w14:paraId="3A418760" w14:textId="77777777" w:rsidR="00F663BB" w:rsidRPr="00F60154" w:rsidRDefault="00F663BB" w:rsidP="009456CC">
      <w:pPr>
        <w:spacing w:after="0"/>
        <w:rPr>
          <w:rFonts w:asciiTheme="minorHAnsi" w:eastAsia="Batang" w:hAnsiTheme="minorHAnsi" w:cstheme="minorHAnsi"/>
          <w:b/>
          <w:bCs/>
          <w:color w:val="8B076D"/>
          <w:sz w:val="32"/>
          <w:szCs w:val="28"/>
        </w:rPr>
      </w:pPr>
      <w:bookmarkStart w:id="326" w:name="_Toc322699216"/>
      <w:bookmarkStart w:id="327" w:name="_Ref314218861"/>
      <w:bookmarkStart w:id="328" w:name="_Toc416702292"/>
      <w:bookmarkStart w:id="329" w:name="_Ref289760021"/>
      <w:bookmarkStart w:id="330" w:name="_Toc289875109"/>
      <w:bookmarkStart w:id="331" w:name="_Ref314125975"/>
      <w:bookmarkStart w:id="332" w:name="_Toc314127642"/>
      <w:bookmarkStart w:id="333" w:name="_Toc314128171"/>
      <w:bookmarkStart w:id="334" w:name="_Ref319667553"/>
      <w:bookmarkStart w:id="335" w:name="_Ref336458468"/>
      <w:r w:rsidRPr="00F60154">
        <w:rPr>
          <w:rFonts w:asciiTheme="minorHAnsi" w:hAnsiTheme="minorHAnsi" w:cstheme="minorHAnsi"/>
        </w:rPr>
        <w:br w:type="page"/>
      </w:r>
    </w:p>
    <w:p w14:paraId="7EF341CB" w14:textId="0216FD37" w:rsidR="000021EB" w:rsidRPr="00F60154" w:rsidRDefault="000021EB" w:rsidP="00D1461A">
      <w:pPr>
        <w:pStyle w:val="Kop1"/>
      </w:pPr>
      <w:bookmarkStart w:id="336" w:name="_Ref416876305"/>
      <w:bookmarkStart w:id="337" w:name="_Toc424285031"/>
      <w:bookmarkStart w:id="338" w:name="_Toc126911696"/>
      <w:r w:rsidRPr="00F60154">
        <w:lastRenderedPageBreak/>
        <w:t xml:space="preserve">Eisen aan de </w:t>
      </w:r>
      <w:bookmarkEnd w:id="326"/>
      <w:bookmarkEnd w:id="327"/>
      <w:bookmarkEnd w:id="328"/>
      <w:bookmarkEnd w:id="336"/>
      <w:bookmarkEnd w:id="337"/>
      <w:r w:rsidR="009E6137" w:rsidRPr="00F60154">
        <w:t>Aanmelding</w:t>
      </w:r>
      <w:bookmarkEnd w:id="338"/>
    </w:p>
    <w:p w14:paraId="64797A9B" w14:textId="0712CA90" w:rsidR="00073B63" w:rsidRPr="00F60154" w:rsidRDefault="00073B63" w:rsidP="002C18A5">
      <w:pPr>
        <w:pStyle w:val="Kop2"/>
      </w:pPr>
      <w:bookmarkStart w:id="339" w:name="_Toc126911697"/>
      <w:r w:rsidRPr="00F60154">
        <w:t>Algemeen</w:t>
      </w:r>
      <w:bookmarkEnd w:id="339"/>
    </w:p>
    <w:p w14:paraId="552FF35E" w14:textId="1245216F" w:rsidR="000021EB" w:rsidRPr="00F60154" w:rsidRDefault="009E6137" w:rsidP="009456CC">
      <w:pPr>
        <w:rPr>
          <w:rFonts w:asciiTheme="minorHAnsi" w:hAnsiTheme="minorHAnsi" w:cstheme="minorBidi"/>
        </w:rPr>
      </w:pPr>
      <w:r w:rsidRPr="00F60154">
        <w:rPr>
          <w:rFonts w:asciiTheme="minorHAnsi" w:hAnsiTheme="minorHAnsi" w:cstheme="minorBidi"/>
        </w:rPr>
        <w:t xml:space="preserve">Gegadigde </w:t>
      </w:r>
      <w:r w:rsidR="000021EB" w:rsidRPr="00F60154">
        <w:rPr>
          <w:rFonts w:asciiTheme="minorHAnsi" w:hAnsiTheme="minorHAnsi" w:cstheme="minorBidi"/>
        </w:rPr>
        <w:t xml:space="preserve">dient zowel op de dag van ontvangst van de </w:t>
      </w:r>
      <w:r w:rsidRPr="00F60154">
        <w:rPr>
          <w:rFonts w:asciiTheme="minorHAnsi" w:hAnsiTheme="minorHAnsi" w:cstheme="minorBidi"/>
        </w:rPr>
        <w:t>Aanmeld</w:t>
      </w:r>
      <w:r w:rsidR="000021EB" w:rsidRPr="00F60154">
        <w:rPr>
          <w:rFonts w:asciiTheme="minorHAnsi" w:hAnsiTheme="minorHAnsi" w:cstheme="minorBidi"/>
        </w:rPr>
        <w:t>ing</w:t>
      </w:r>
      <w:r w:rsidR="00F15E5D" w:rsidRPr="00F60154">
        <w:rPr>
          <w:rFonts w:asciiTheme="minorHAnsi" w:hAnsiTheme="minorHAnsi" w:cstheme="minorBidi"/>
        </w:rPr>
        <w:t xml:space="preserve"> door Aanbestedende dienst</w:t>
      </w:r>
      <w:r w:rsidR="000021EB" w:rsidRPr="00F60154">
        <w:rPr>
          <w:rFonts w:asciiTheme="minorHAnsi" w:hAnsiTheme="minorHAnsi" w:cstheme="minorBidi"/>
        </w:rPr>
        <w:t xml:space="preserve">, op het moment van definitieve Gunning als op het moment van ondertekening van de </w:t>
      </w:r>
      <w:r w:rsidR="0030045D" w:rsidRPr="00F60154">
        <w:rPr>
          <w:rFonts w:asciiTheme="minorHAnsi" w:hAnsiTheme="minorHAnsi" w:cstheme="minorBidi"/>
        </w:rPr>
        <w:t>Overeenkomst</w:t>
      </w:r>
      <w:r w:rsidR="000021EB" w:rsidRPr="00F60154">
        <w:rPr>
          <w:rFonts w:asciiTheme="minorHAnsi" w:hAnsiTheme="minorHAnsi" w:cstheme="minorBidi"/>
        </w:rPr>
        <w:t xml:space="preserve"> </w:t>
      </w:r>
      <w:r w:rsidR="00632EF8">
        <w:rPr>
          <w:rFonts w:asciiTheme="minorHAnsi" w:hAnsiTheme="minorHAnsi" w:cstheme="minorBidi"/>
        </w:rPr>
        <w:t xml:space="preserve">én gedurende de uitvoering van de Overeenkomst </w:t>
      </w:r>
      <w:r w:rsidR="000021EB" w:rsidRPr="00F60154">
        <w:rPr>
          <w:rFonts w:asciiTheme="minorHAnsi" w:hAnsiTheme="minorHAnsi" w:cstheme="minorBidi"/>
        </w:rPr>
        <w:t xml:space="preserve">aan alle in </w:t>
      </w:r>
      <w:r w:rsidRPr="00F60154">
        <w:rPr>
          <w:rFonts w:asciiTheme="minorHAnsi" w:hAnsiTheme="minorHAnsi" w:cstheme="minorBidi"/>
        </w:rPr>
        <w:t>de Selectieleidraad</w:t>
      </w:r>
      <w:r w:rsidR="00131ECB" w:rsidRPr="00F60154">
        <w:rPr>
          <w:rFonts w:asciiTheme="minorHAnsi" w:hAnsiTheme="minorHAnsi" w:cstheme="minorBidi"/>
        </w:rPr>
        <w:t xml:space="preserve"> </w:t>
      </w:r>
      <w:r w:rsidR="0074419D" w:rsidRPr="00F60154">
        <w:rPr>
          <w:rFonts w:asciiTheme="minorHAnsi" w:hAnsiTheme="minorHAnsi" w:cstheme="minorBidi"/>
        </w:rPr>
        <w:t xml:space="preserve">(inclusief </w:t>
      </w:r>
      <w:r w:rsidR="00827D43" w:rsidRPr="00F60154">
        <w:rPr>
          <w:rFonts w:asciiTheme="minorHAnsi" w:hAnsiTheme="minorHAnsi" w:cstheme="minorBidi"/>
        </w:rPr>
        <w:t>Bijlage</w:t>
      </w:r>
      <w:r w:rsidR="0074419D" w:rsidRPr="00F60154">
        <w:rPr>
          <w:rFonts w:asciiTheme="minorHAnsi" w:hAnsiTheme="minorHAnsi" w:cstheme="minorBidi"/>
        </w:rPr>
        <w:t xml:space="preserve">n) </w:t>
      </w:r>
      <w:r w:rsidR="000021EB" w:rsidRPr="00F60154">
        <w:rPr>
          <w:rFonts w:asciiTheme="minorHAnsi" w:hAnsiTheme="minorHAnsi" w:cstheme="minorBidi"/>
        </w:rPr>
        <w:t xml:space="preserve">gestelde eisen en voorwaarden – waaronder (maar niet uitsluitend) de eisen en voorwaarden die zijn opgenomen in dit hoofdstuk – te voldoen, bij gebreke waarvan een </w:t>
      </w:r>
      <w:r w:rsidR="00131ECB" w:rsidRPr="00F60154">
        <w:rPr>
          <w:rFonts w:asciiTheme="minorHAnsi" w:hAnsiTheme="minorHAnsi" w:cstheme="minorBidi"/>
        </w:rPr>
        <w:t>Gegadigde</w:t>
      </w:r>
      <w:r w:rsidR="000021EB" w:rsidRPr="00F60154">
        <w:rPr>
          <w:rFonts w:asciiTheme="minorHAnsi" w:hAnsiTheme="minorHAnsi" w:cstheme="minorBidi"/>
        </w:rPr>
        <w:t xml:space="preserve"> niet v</w:t>
      </w:r>
      <w:r w:rsidR="00131ECB" w:rsidRPr="00F60154">
        <w:rPr>
          <w:rFonts w:asciiTheme="minorHAnsi" w:hAnsiTheme="minorHAnsi" w:cstheme="minorBidi"/>
        </w:rPr>
        <w:t>oor uitnodiging tot Inschrijving</w:t>
      </w:r>
      <w:r w:rsidR="000021EB" w:rsidRPr="00F60154">
        <w:rPr>
          <w:rFonts w:asciiTheme="minorHAnsi" w:hAnsiTheme="minorHAnsi" w:cstheme="minorBidi"/>
        </w:rPr>
        <w:t xml:space="preserve"> in aanmerking komt.</w:t>
      </w:r>
    </w:p>
    <w:p w14:paraId="0F9449D8" w14:textId="00ADCC80" w:rsidR="00125DE9" w:rsidRPr="00F60154" w:rsidRDefault="41BE0DB7" w:rsidP="006653F8">
      <w:pPr>
        <w:spacing w:after="0"/>
        <w:rPr>
          <w:rFonts w:asciiTheme="minorHAnsi" w:hAnsiTheme="minorHAnsi" w:cstheme="minorBidi"/>
        </w:rPr>
      </w:pPr>
      <w:r w:rsidRPr="00F60154">
        <w:rPr>
          <w:rFonts w:asciiTheme="minorHAnsi" w:hAnsiTheme="minorHAnsi" w:cstheme="minorBidi"/>
        </w:rPr>
        <w:t>Een ondernemer mag maximaal bij één Inschrijving betrokken zijn in de hoedanigheid van</w:t>
      </w:r>
      <w:r w:rsidR="00B73D80" w:rsidRPr="00F60154">
        <w:rPr>
          <w:rFonts w:asciiTheme="minorHAnsi" w:hAnsiTheme="minorHAnsi" w:cstheme="minorBidi"/>
        </w:rPr>
        <w:t xml:space="preserve"> </w:t>
      </w:r>
      <w:r w:rsidRPr="00F60154">
        <w:rPr>
          <w:rFonts w:asciiTheme="minorHAnsi" w:hAnsiTheme="minorHAnsi" w:cstheme="minorBidi"/>
        </w:rPr>
        <w:t>zelfstandige Inschrijver</w:t>
      </w:r>
      <w:r w:rsidR="00B73D80" w:rsidRPr="00F60154">
        <w:rPr>
          <w:rFonts w:asciiTheme="minorHAnsi" w:hAnsiTheme="minorHAnsi" w:cstheme="minorBidi"/>
        </w:rPr>
        <w:t xml:space="preserve"> of </w:t>
      </w:r>
      <w:r w:rsidRPr="00F60154">
        <w:rPr>
          <w:rFonts w:asciiTheme="minorHAnsi" w:hAnsiTheme="minorHAnsi" w:cstheme="minorBidi"/>
        </w:rPr>
        <w:t xml:space="preserve">deelnemer aan een samenwerkingsverband </w:t>
      </w:r>
      <w:r w:rsidR="00181094" w:rsidRPr="00F60154">
        <w:rPr>
          <w:rFonts w:asciiTheme="minorHAnsi" w:hAnsiTheme="minorHAnsi" w:cstheme="minorBidi"/>
        </w:rPr>
        <w:t>(</w:t>
      </w:r>
      <w:r w:rsidRPr="00F60154">
        <w:rPr>
          <w:rFonts w:asciiTheme="minorHAnsi" w:hAnsiTheme="minorHAnsi" w:cstheme="minorBidi"/>
        </w:rPr>
        <w:t>ofwel Combinatie</w:t>
      </w:r>
      <w:r w:rsidR="00181094" w:rsidRPr="00F60154">
        <w:rPr>
          <w:rFonts w:asciiTheme="minorHAnsi" w:hAnsiTheme="minorHAnsi" w:cstheme="minorBidi"/>
        </w:rPr>
        <w:t>)</w:t>
      </w:r>
      <w:r w:rsidR="00B73D80" w:rsidRPr="00F60154">
        <w:rPr>
          <w:rFonts w:asciiTheme="minorHAnsi" w:hAnsiTheme="minorHAnsi" w:cstheme="minorBidi"/>
        </w:rPr>
        <w:t xml:space="preserve"> of </w:t>
      </w:r>
      <w:r w:rsidRPr="00F60154">
        <w:rPr>
          <w:rFonts w:asciiTheme="minorHAnsi" w:hAnsiTheme="minorHAnsi" w:cstheme="minorBidi"/>
        </w:rPr>
        <w:t>hoofdaannemer</w:t>
      </w:r>
      <w:r w:rsidR="00B73D80" w:rsidRPr="00F60154">
        <w:rPr>
          <w:rFonts w:asciiTheme="minorHAnsi" w:hAnsiTheme="minorHAnsi" w:cstheme="minorBidi"/>
        </w:rPr>
        <w:t xml:space="preserve">. </w:t>
      </w:r>
      <w:r w:rsidRPr="00F60154">
        <w:rPr>
          <w:rFonts w:asciiTheme="minorHAnsi" w:hAnsiTheme="minorHAnsi" w:cstheme="minorBidi"/>
        </w:rPr>
        <w:t>Een ondernemer mag meerdere keren bij één Inschrijving betrokken zijn in de hoedanigheid van</w:t>
      </w:r>
      <w:r w:rsidR="00BF0303" w:rsidRPr="00F60154">
        <w:rPr>
          <w:rFonts w:asciiTheme="minorHAnsi" w:hAnsiTheme="minorHAnsi" w:cstheme="minorBidi"/>
        </w:rPr>
        <w:t xml:space="preserve"> </w:t>
      </w:r>
      <w:r w:rsidR="0065323C" w:rsidRPr="00F60154">
        <w:rPr>
          <w:rFonts w:asciiTheme="minorHAnsi" w:hAnsiTheme="minorHAnsi" w:cstheme="minorBidi"/>
        </w:rPr>
        <w:t>Onderaannemer</w:t>
      </w:r>
      <w:r w:rsidRPr="00F60154">
        <w:rPr>
          <w:rFonts w:asciiTheme="minorHAnsi" w:hAnsiTheme="minorHAnsi" w:cstheme="minorBidi"/>
        </w:rPr>
        <w:t xml:space="preserve">. Indien een Inschrijver deel uitmaakt van een groep in de zin van artikel 2:24 b BW (Burgerlijk Wetboek) is Inschrijving beperkt tot maximaal een (1) entiteit binnen de groep in een van de hierboven genoemde hoedanigheden, tenzij Inschrijvers op overtuigende wijze aantonen dat hun verbondenheid binnen een groep hun respectieve gedrag in het kader van deze </w:t>
      </w:r>
      <w:r w:rsidR="00F436D3" w:rsidRPr="00F60154">
        <w:rPr>
          <w:rFonts w:asciiTheme="minorHAnsi" w:hAnsiTheme="minorHAnsi" w:cstheme="minorBidi"/>
        </w:rPr>
        <w:t>Aanbesteding</w:t>
      </w:r>
      <w:r w:rsidRPr="00F60154">
        <w:rPr>
          <w:rFonts w:asciiTheme="minorHAnsi" w:hAnsiTheme="minorHAnsi" w:cstheme="minorBidi"/>
        </w:rPr>
        <w:t xml:space="preserve"> niet heeft beïnvloed</w:t>
      </w:r>
      <w:r w:rsidR="00DA479F" w:rsidRPr="00F60154">
        <w:rPr>
          <w:rFonts w:asciiTheme="minorHAnsi" w:hAnsiTheme="minorHAnsi" w:cstheme="minorBidi"/>
        </w:rPr>
        <w:t xml:space="preserve"> en dus dat zij zelfstandig, dat wil zeggen volledig onafhankelijk en zonder wetenschap van het ter zake relevante marktgedrag van de andere ondernemingen uit dezelfde groep, hebben ingeschreven</w:t>
      </w:r>
      <w:r w:rsidRPr="00F60154">
        <w:rPr>
          <w:rFonts w:asciiTheme="minorHAnsi" w:hAnsiTheme="minorHAnsi" w:cstheme="minorBidi"/>
        </w:rPr>
        <w:t xml:space="preserve">. Kan dit niet </w:t>
      </w:r>
      <w:r w:rsidR="00DB65FE" w:rsidRPr="00F60154">
        <w:rPr>
          <w:rFonts w:asciiTheme="minorHAnsi" w:hAnsiTheme="minorHAnsi" w:cstheme="minorBidi"/>
        </w:rPr>
        <w:t>-</w:t>
      </w:r>
      <w:r w:rsidRPr="00F60154">
        <w:rPr>
          <w:rFonts w:asciiTheme="minorHAnsi" w:hAnsiTheme="minorHAnsi" w:cstheme="minorBidi"/>
        </w:rPr>
        <w:t xml:space="preserve"> op verzoek van </w:t>
      </w:r>
      <w:r w:rsidR="004110FC" w:rsidRPr="00F60154">
        <w:rPr>
          <w:rFonts w:asciiTheme="minorHAnsi" w:hAnsiTheme="minorHAnsi" w:cstheme="minorBidi"/>
        </w:rPr>
        <w:t>de Aanbestedende dienst</w:t>
      </w:r>
      <w:r w:rsidRPr="00F60154">
        <w:rPr>
          <w:rFonts w:asciiTheme="minorHAnsi" w:hAnsiTheme="minorHAnsi" w:cstheme="minorBidi"/>
        </w:rPr>
        <w:t xml:space="preserve"> </w:t>
      </w:r>
      <w:r w:rsidR="00DB65FE" w:rsidRPr="00F60154">
        <w:rPr>
          <w:rFonts w:asciiTheme="minorHAnsi" w:hAnsiTheme="minorHAnsi" w:cstheme="minorBidi"/>
        </w:rPr>
        <w:t>- doo</w:t>
      </w:r>
      <w:r w:rsidRPr="00F60154">
        <w:rPr>
          <w:rFonts w:asciiTheme="minorHAnsi" w:hAnsiTheme="minorHAnsi" w:cstheme="minorBidi"/>
        </w:rPr>
        <w:t>r één van de betreffende Inschrijvers worden aangetoond, dan leidt dit tot uitsluiting van alle tot de betreffende groep behorende Inschrijvers.</w:t>
      </w:r>
      <w:r w:rsidR="006653F8" w:rsidRPr="00F60154">
        <w:rPr>
          <w:rFonts w:asciiTheme="minorHAnsi" w:hAnsiTheme="minorHAnsi" w:cstheme="minorBidi"/>
        </w:rPr>
        <w:t xml:space="preserve"> </w:t>
      </w:r>
      <w:r w:rsidRPr="00F60154">
        <w:rPr>
          <w:rFonts w:asciiTheme="minorHAnsi" w:hAnsiTheme="minorHAnsi" w:cstheme="minorBidi"/>
        </w:rPr>
        <w:t xml:space="preserve">Indien </w:t>
      </w:r>
      <w:r w:rsidR="004110FC" w:rsidRPr="00F60154">
        <w:rPr>
          <w:rFonts w:asciiTheme="minorHAnsi" w:hAnsiTheme="minorHAnsi" w:cstheme="minorBidi"/>
        </w:rPr>
        <w:t>de Aanbestedende dienst</w:t>
      </w:r>
      <w:r w:rsidRPr="00F60154">
        <w:rPr>
          <w:rFonts w:asciiTheme="minorHAnsi" w:hAnsiTheme="minorHAnsi" w:cstheme="minorBidi"/>
        </w:rPr>
        <w:t xml:space="preserve"> constateert dat een Inschrijver zich heeft ingeschreven in strijd met het hiervoor genoemde, dan is sprake van een ongeldige Inschrijving en wordt deze uitgesloten van verdere deelname aan de aanbestedingsprocedure.</w:t>
      </w:r>
    </w:p>
    <w:p w14:paraId="4B38D95C" w14:textId="4ED31C9A" w:rsidR="00FD5615" w:rsidRPr="00F60154" w:rsidRDefault="00FD5615" w:rsidP="002C18A5">
      <w:pPr>
        <w:pStyle w:val="Kop2"/>
      </w:pPr>
      <w:bookmarkStart w:id="340" w:name="_Toc322699219"/>
      <w:bookmarkStart w:id="341" w:name="_Toc314128163"/>
      <w:bookmarkStart w:id="342" w:name="_Toc314127634"/>
      <w:bookmarkStart w:id="343" w:name="_Toc289875101"/>
      <w:bookmarkStart w:id="344" w:name="_Ref289776580"/>
      <w:bookmarkStart w:id="345" w:name="_Ref289776296"/>
      <w:bookmarkStart w:id="346" w:name="_Toc416702295"/>
      <w:bookmarkStart w:id="347" w:name="_Toc424285034"/>
      <w:bookmarkStart w:id="348" w:name="_Toc424285035"/>
      <w:bookmarkStart w:id="349" w:name="_Toc33524492"/>
      <w:bookmarkStart w:id="350" w:name="_Ref40099612"/>
      <w:bookmarkStart w:id="351" w:name="_Ref73372225"/>
      <w:bookmarkStart w:id="352" w:name="_Ref126825368"/>
      <w:bookmarkStart w:id="353" w:name="_Toc126911698"/>
      <w:bookmarkStart w:id="354" w:name="_Toc479871376"/>
      <w:bookmarkStart w:id="355" w:name="_Toc482908467"/>
      <w:bookmarkStart w:id="356" w:name="_Toc517097796"/>
      <w:bookmarkStart w:id="357" w:name="_Toc416702298"/>
      <w:bookmarkStart w:id="358" w:name="_Toc459107602"/>
      <w:bookmarkStart w:id="359" w:name="_Ref368600996"/>
      <w:bookmarkStart w:id="360" w:name="_Ref361140861"/>
      <w:bookmarkStart w:id="361" w:name="_Ref361141118"/>
      <w:bookmarkStart w:id="362" w:name="_Ref361141242"/>
      <w:bookmarkStart w:id="363" w:name="_Ref361141298"/>
      <w:bookmarkStart w:id="364" w:name="_Ref361141360"/>
      <w:bookmarkStart w:id="365" w:name="_Toc361301839"/>
      <w:bookmarkStart w:id="366" w:name="_Toc416702299"/>
      <w:bookmarkStart w:id="367" w:name="_Toc424285038"/>
      <w:bookmarkStart w:id="368" w:name="_Ref520449161"/>
      <w:bookmarkEnd w:id="340"/>
      <w:bookmarkEnd w:id="341"/>
      <w:bookmarkEnd w:id="342"/>
      <w:bookmarkEnd w:id="343"/>
      <w:bookmarkEnd w:id="344"/>
      <w:bookmarkEnd w:id="345"/>
      <w:bookmarkEnd w:id="346"/>
      <w:bookmarkEnd w:id="347"/>
      <w:r w:rsidRPr="00F60154">
        <w:t>Uitsluitingsgronden</w:t>
      </w:r>
      <w:bookmarkStart w:id="369" w:name="_Toc361301834"/>
      <w:bookmarkStart w:id="370" w:name="_Ref368601027"/>
      <w:bookmarkStart w:id="371" w:name="_Toc416702297"/>
      <w:bookmarkStart w:id="372" w:name="_Toc459107601"/>
      <w:bookmarkStart w:id="373" w:name="_Toc459644733"/>
      <w:bookmarkStart w:id="374" w:name="_Toc460917039"/>
      <w:bookmarkEnd w:id="348"/>
      <w:bookmarkEnd w:id="349"/>
      <w:bookmarkEnd w:id="350"/>
      <w:bookmarkEnd w:id="351"/>
      <w:bookmarkEnd w:id="352"/>
      <w:bookmarkEnd w:id="353"/>
    </w:p>
    <w:p w14:paraId="5EF782AD" w14:textId="158AEECD" w:rsidR="00FD5615" w:rsidRPr="00F60154" w:rsidRDefault="00FD5615" w:rsidP="00994C74">
      <w:pPr>
        <w:pStyle w:val="Kop3"/>
      </w:pPr>
      <w:r w:rsidRPr="00F60154">
        <w:t>Uniform Europees Aanbestedingsdocument</w:t>
      </w:r>
      <w:bookmarkEnd w:id="354"/>
      <w:bookmarkEnd w:id="355"/>
      <w:bookmarkEnd w:id="356"/>
      <w:bookmarkEnd w:id="369"/>
      <w:bookmarkEnd w:id="370"/>
      <w:bookmarkEnd w:id="371"/>
      <w:bookmarkEnd w:id="372"/>
      <w:bookmarkEnd w:id="373"/>
      <w:bookmarkEnd w:id="374"/>
    </w:p>
    <w:p w14:paraId="3C9BD945" w14:textId="1145B1D1" w:rsidR="00F3446B" w:rsidRPr="00F60154" w:rsidRDefault="00FC5415" w:rsidP="00F3446B">
      <w:pPr>
        <w:rPr>
          <w:rFonts w:asciiTheme="minorHAnsi" w:hAnsiTheme="minorHAnsi" w:cstheme="minorBidi"/>
        </w:rPr>
      </w:pPr>
      <w:r w:rsidRPr="00F60154">
        <w:rPr>
          <w:rFonts w:cstheme="minorBidi"/>
        </w:rPr>
        <w:t xml:space="preserve">Gegadigde </w:t>
      </w:r>
      <w:r w:rsidR="00FD5615" w:rsidRPr="00F60154">
        <w:rPr>
          <w:rFonts w:cstheme="minorBidi"/>
        </w:rPr>
        <w:t xml:space="preserve">is verplicht </w:t>
      </w:r>
      <w:r w:rsidR="0052474E" w:rsidRPr="00F60154">
        <w:rPr>
          <w:rFonts w:cstheme="minorBidi"/>
        </w:rPr>
        <w:t>het</w:t>
      </w:r>
      <w:r w:rsidR="00FD5615" w:rsidRPr="00F60154">
        <w:rPr>
          <w:rFonts w:cstheme="minorBidi"/>
        </w:rPr>
        <w:t xml:space="preserve"> bijgesloten U</w:t>
      </w:r>
      <w:r w:rsidR="0052474E" w:rsidRPr="00F60154">
        <w:rPr>
          <w:rFonts w:cstheme="minorBidi"/>
        </w:rPr>
        <w:t>EA</w:t>
      </w:r>
      <w:r w:rsidR="00FD5615" w:rsidRPr="00F60154">
        <w:rPr>
          <w:rFonts w:cstheme="minorBidi"/>
        </w:rPr>
        <w:t xml:space="preserve"> volledig in te vullen en in te dienen bij de </w:t>
      </w:r>
      <w:r w:rsidRPr="00F60154">
        <w:rPr>
          <w:rFonts w:cstheme="minorBidi"/>
        </w:rPr>
        <w:t>Aanmelding</w:t>
      </w:r>
      <w:r w:rsidR="00FD5615" w:rsidRPr="00F60154">
        <w:rPr>
          <w:rFonts w:cstheme="minorBidi"/>
        </w:rPr>
        <w:t>.</w:t>
      </w:r>
      <w:r w:rsidR="00FD5615" w:rsidRPr="00F60154">
        <w:rPr>
          <w:rFonts w:cs="Arial"/>
        </w:rPr>
        <w:t xml:space="preserve"> </w:t>
      </w:r>
      <w:r w:rsidRPr="00F60154">
        <w:rPr>
          <w:rFonts w:cs="Arial"/>
        </w:rPr>
        <w:t>Gegadigden</w:t>
      </w:r>
      <w:r w:rsidR="00FD5615" w:rsidRPr="00F60154">
        <w:rPr>
          <w:rFonts w:cs="Arial"/>
        </w:rPr>
        <w:t xml:space="preserve"> dienen</w:t>
      </w:r>
      <w:r w:rsidR="1A658544" w:rsidRPr="00F60154">
        <w:rPr>
          <w:rFonts w:cs="Arial"/>
        </w:rPr>
        <w:t>,</w:t>
      </w:r>
      <w:r w:rsidR="00FD5615" w:rsidRPr="00F60154">
        <w:rPr>
          <w:rFonts w:cs="Arial"/>
        </w:rPr>
        <w:t xml:space="preserve"> ten bewijze dat de Uitsluitingsgronden op hen en op de derden waar zij in verband met financiële en economische draagkracht en/of technische bekwaamheid een beroep op doen niet van toepassing zijn</w:t>
      </w:r>
      <w:r w:rsidR="72406B68" w:rsidRPr="00F60154">
        <w:rPr>
          <w:rFonts w:cs="Arial"/>
        </w:rPr>
        <w:t>,</w:t>
      </w:r>
      <w:r w:rsidR="00FD5615" w:rsidRPr="00F60154">
        <w:rPr>
          <w:rFonts w:cs="Arial"/>
        </w:rPr>
        <w:t xml:space="preserve"> bij hun </w:t>
      </w:r>
      <w:r w:rsidRPr="00F60154">
        <w:rPr>
          <w:rFonts w:cs="Arial"/>
        </w:rPr>
        <w:t>Aanmelding</w:t>
      </w:r>
      <w:r w:rsidR="00FD5615" w:rsidRPr="00F60154">
        <w:rPr>
          <w:rFonts w:cs="Arial"/>
        </w:rPr>
        <w:t xml:space="preserve"> de betreffende U</w:t>
      </w:r>
      <w:r w:rsidR="0052474E" w:rsidRPr="00F60154">
        <w:rPr>
          <w:rFonts w:cs="Arial"/>
        </w:rPr>
        <w:t xml:space="preserve">EA’s </w:t>
      </w:r>
      <w:r w:rsidR="00FD5615" w:rsidRPr="00F60154">
        <w:rPr>
          <w:rFonts w:cs="Arial"/>
        </w:rPr>
        <w:t xml:space="preserve"> </w:t>
      </w:r>
      <w:r w:rsidR="0052474E" w:rsidRPr="00F60154">
        <w:rPr>
          <w:rFonts w:cs="Arial"/>
        </w:rPr>
        <w:t xml:space="preserve">toe </w:t>
      </w:r>
      <w:r w:rsidR="00FD5615" w:rsidRPr="00F60154">
        <w:rPr>
          <w:rFonts w:cs="Arial"/>
        </w:rPr>
        <w:t>te voegen</w:t>
      </w:r>
      <w:r w:rsidR="0052474E" w:rsidRPr="00F60154">
        <w:rPr>
          <w:rFonts w:cs="Arial"/>
        </w:rPr>
        <w:t>.</w:t>
      </w:r>
      <w:r w:rsidR="00FD5615" w:rsidRPr="00F60154">
        <w:rPr>
          <w:rFonts w:cs="Arial"/>
        </w:rPr>
        <w:t xml:space="preserve"> </w:t>
      </w:r>
      <w:r w:rsidR="00F3446B" w:rsidRPr="00F60154">
        <w:rPr>
          <w:rFonts w:asciiTheme="minorHAnsi" w:hAnsiTheme="minorHAnsi" w:cstheme="minorBidi"/>
        </w:rPr>
        <w:t xml:space="preserve"> Het betreft de UEA’s van elk de betrokken entiteiten (Inschrijver, Onderaannemer en elk der </w:t>
      </w:r>
      <w:r w:rsidR="00474257" w:rsidRPr="00F60154">
        <w:rPr>
          <w:rFonts w:asciiTheme="minorHAnsi" w:hAnsiTheme="minorHAnsi" w:cstheme="minorBidi"/>
        </w:rPr>
        <w:t>c</w:t>
      </w:r>
      <w:r w:rsidR="00F3446B" w:rsidRPr="00F60154">
        <w:rPr>
          <w:rFonts w:asciiTheme="minorHAnsi" w:hAnsiTheme="minorHAnsi" w:cstheme="minorBidi"/>
        </w:rPr>
        <w:t xml:space="preserve">ombinanten). Dit formulier moet door de betrokken entiteiten op de in het UEA aangegeven wijze worden ingevuld en ondertekend en bij de </w:t>
      </w:r>
      <w:r w:rsidRPr="00F60154">
        <w:rPr>
          <w:rFonts w:asciiTheme="minorHAnsi" w:hAnsiTheme="minorHAnsi" w:cstheme="minorBidi"/>
        </w:rPr>
        <w:t>Aanmelding te</w:t>
      </w:r>
      <w:r w:rsidR="00F3446B" w:rsidRPr="00F60154">
        <w:rPr>
          <w:rFonts w:asciiTheme="minorHAnsi" w:hAnsiTheme="minorHAnsi" w:cstheme="minorBidi"/>
        </w:rPr>
        <w:t xml:space="preserve"> worden ingediend.</w:t>
      </w:r>
    </w:p>
    <w:p w14:paraId="0323EF49" w14:textId="52BE3016" w:rsidR="00FD5615" w:rsidRPr="00F60154" w:rsidRDefault="00FD5615" w:rsidP="00FD5615">
      <w:pPr>
        <w:spacing w:before="240"/>
        <w:rPr>
          <w:rFonts w:cstheme="minorBidi"/>
        </w:rPr>
      </w:pPr>
      <w:bookmarkStart w:id="375" w:name="_Toc424285037"/>
      <w:bookmarkStart w:id="376" w:name="_Ref424296055"/>
      <w:r w:rsidRPr="00F60154">
        <w:rPr>
          <w:rFonts w:cstheme="minorBidi"/>
        </w:rPr>
        <w:t xml:space="preserve">Een </w:t>
      </w:r>
      <w:r w:rsidR="00360876" w:rsidRPr="00F60154">
        <w:rPr>
          <w:rFonts w:cstheme="minorBidi"/>
        </w:rPr>
        <w:t>Gegadigde</w:t>
      </w:r>
      <w:r w:rsidRPr="00F60154">
        <w:rPr>
          <w:rFonts w:cstheme="minorBidi"/>
        </w:rPr>
        <w:t xml:space="preserve"> die het relevante U</w:t>
      </w:r>
      <w:r w:rsidR="0052474E" w:rsidRPr="00F60154">
        <w:rPr>
          <w:rFonts w:cstheme="minorBidi"/>
        </w:rPr>
        <w:t>EA</w:t>
      </w:r>
      <w:r w:rsidRPr="00F60154">
        <w:rPr>
          <w:rFonts w:cstheme="minorBidi"/>
        </w:rPr>
        <w:t xml:space="preserve"> niet overlegt bij </w:t>
      </w:r>
      <w:r w:rsidR="00360876" w:rsidRPr="00F60154">
        <w:rPr>
          <w:rFonts w:cstheme="minorBidi"/>
        </w:rPr>
        <w:t>Aanmelding</w:t>
      </w:r>
      <w:r w:rsidRPr="00F60154">
        <w:rPr>
          <w:rFonts w:cstheme="minorBidi"/>
        </w:rPr>
        <w:t xml:space="preserve"> wordt uitgesloten. </w:t>
      </w:r>
      <w:r w:rsidRPr="00F60154">
        <w:rPr>
          <w:rFonts w:asciiTheme="minorHAnsi" w:hAnsiTheme="minorHAnsi" w:cstheme="minorBidi"/>
        </w:rPr>
        <w:t xml:space="preserve">Indien een ondernemer zich beroept op de draagkracht van andere entiteiten inzake de technische bekwaamheid en beroepsbekwaamheid (zie eveneens </w:t>
      </w:r>
      <w:r w:rsidRPr="00F60154">
        <w:rPr>
          <w:rFonts w:asciiTheme="minorHAnsi" w:hAnsiTheme="minorHAnsi" w:cstheme="minorBidi"/>
        </w:rPr>
        <w:fldChar w:fldCharType="begin"/>
      </w:r>
      <w:r w:rsidRPr="00F60154">
        <w:rPr>
          <w:rFonts w:asciiTheme="minorHAnsi" w:hAnsiTheme="minorHAnsi" w:cstheme="minorHAnsi"/>
        </w:rPr>
        <w:instrText xml:space="preserve"> REF _Ref32836958 \r \h </w:instrText>
      </w:r>
      <w:r w:rsidR="00F60154">
        <w:rPr>
          <w:rFonts w:asciiTheme="minorHAnsi" w:hAnsiTheme="minorHAnsi" w:cstheme="minorBidi"/>
        </w:rPr>
        <w:instrText xml:space="preserve"> \* MERGEFORMAT </w:instrText>
      </w:r>
      <w:r w:rsidRPr="00F60154">
        <w:rPr>
          <w:rFonts w:asciiTheme="minorHAnsi" w:hAnsiTheme="minorHAnsi" w:cstheme="minorBidi"/>
        </w:rPr>
      </w:r>
      <w:r w:rsidRPr="00F60154">
        <w:rPr>
          <w:rFonts w:asciiTheme="minorHAnsi" w:hAnsiTheme="minorHAnsi" w:cstheme="minorBidi"/>
        </w:rPr>
        <w:fldChar w:fldCharType="separate"/>
      </w:r>
      <w:r w:rsidR="003341A5">
        <w:rPr>
          <w:rFonts w:asciiTheme="minorHAnsi" w:hAnsiTheme="minorHAnsi" w:cstheme="minorHAnsi"/>
        </w:rPr>
        <w:t>6.5</w:t>
      </w:r>
      <w:r w:rsidRPr="00F60154">
        <w:rPr>
          <w:rFonts w:asciiTheme="minorHAnsi" w:hAnsiTheme="minorHAnsi" w:cstheme="minorBidi"/>
        </w:rPr>
        <w:fldChar w:fldCharType="end"/>
      </w:r>
      <w:r w:rsidRPr="00F60154">
        <w:rPr>
          <w:rFonts w:asciiTheme="minorHAnsi" w:hAnsiTheme="minorHAnsi" w:cstheme="minorBidi"/>
        </w:rPr>
        <w:t>)</w:t>
      </w:r>
      <w:r w:rsidR="36EDAE4B" w:rsidRPr="00F60154">
        <w:rPr>
          <w:rFonts w:asciiTheme="minorHAnsi" w:hAnsiTheme="minorHAnsi" w:cstheme="minorBidi"/>
        </w:rPr>
        <w:t>,</w:t>
      </w:r>
      <w:r w:rsidRPr="00F60154">
        <w:rPr>
          <w:rFonts w:asciiTheme="minorHAnsi" w:hAnsiTheme="minorHAnsi" w:cstheme="minorBidi"/>
        </w:rPr>
        <w:t xml:space="preserve"> dan dient van deze entiteit eveneens een </w:t>
      </w:r>
      <w:r w:rsidRPr="00F60154">
        <w:rPr>
          <w:rFonts w:cstheme="minorBidi"/>
        </w:rPr>
        <w:t>U</w:t>
      </w:r>
      <w:r w:rsidR="0052474E" w:rsidRPr="00F60154">
        <w:rPr>
          <w:rFonts w:cstheme="minorBidi"/>
        </w:rPr>
        <w:t>EA</w:t>
      </w:r>
      <w:r w:rsidRPr="00F60154">
        <w:rPr>
          <w:rFonts w:cstheme="minorBidi"/>
        </w:rPr>
        <w:t xml:space="preserve"> te worden bijgevoegd waaruit blijkt dat </w:t>
      </w:r>
      <w:r w:rsidRPr="00F60154">
        <w:t>de Uitsluitingsgronden</w:t>
      </w:r>
      <w:r w:rsidR="7C67A3EA" w:rsidRPr="00F60154">
        <w:t>,</w:t>
      </w:r>
      <w:r w:rsidRPr="00F60154">
        <w:t xml:space="preserve"> ten aanzien van </w:t>
      </w:r>
      <w:r w:rsidR="00632EF8">
        <w:t xml:space="preserve">deze entiteit </w:t>
      </w:r>
      <w:r w:rsidRPr="00F60154">
        <w:t>niet van toepassing zijn.</w:t>
      </w:r>
      <w:r w:rsidR="00360876" w:rsidRPr="00F60154">
        <w:t xml:space="preserve"> Voor een gewone </w:t>
      </w:r>
      <w:r w:rsidR="00356A91" w:rsidRPr="00F60154">
        <w:t>O</w:t>
      </w:r>
      <w:r w:rsidR="00360876" w:rsidRPr="00F60154">
        <w:t>nderaannemer (waarvoor geen beroep op de draagkracht en/of technische bekwaamheid wordt gedaan) dient geen UEA ingediend te worden.</w:t>
      </w:r>
    </w:p>
    <w:bookmarkEnd w:id="375"/>
    <w:bookmarkEnd w:id="376"/>
    <w:p w14:paraId="149F7919" w14:textId="20BB9728" w:rsidR="00FD5615" w:rsidRPr="00F60154" w:rsidRDefault="00FD5615" w:rsidP="00FD5615">
      <w:pPr>
        <w:keepNext/>
        <w:keepLines/>
        <w:spacing w:before="240" w:after="0" w:line="240" w:lineRule="auto"/>
        <w:outlineLvl w:val="2"/>
        <w:rPr>
          <w:rFonts w:eastAsia="Batang" w:cstheme="minorHAnsi"/>
          <w:bCs/>
          <w:i/>
        </w:rPr>
      </w:pPr>
      <w:r w:rsidRPr="00F60154">
        <w:rPr>
          <w:rFonts w:eastAsia="Batang" w:cstheme="minorHAnsi"/>
          <w:bCs/>
          <w:i/>
        </w:rPr>
        <w:lastRenderedPageBreak/>
        <w:t xml:space="preserve">Uitsluitingsgronden in geval van </w:t>
      </w:r>
      <w:r w:rsidR="008943C5" w:rsidRPr="00F60154">
        <w:rPr>
          <w:rFonts w:eastAsia="Batang" w:cstheme="minorHAnsi"/>
          <w:bCs/>
          <w:i/>
        </w:rPr>
        <w:t>Aanmelding</w:t>
      </w:r>
      <w:r w:rsidRPr="00F60154">
        <w:rPr>
          <w:rFonts w:eastAsia="Batang" w:cstheme="minorHAnsi"/>
          <w:bCs/>
          <w:i/>
        </w:rPr>
        <w:t xml:space="preserve"> als Combinatie</w:t>
      </w:r>
      <w:bookmarkEnd w:id="357"/>
      <w:bookmarkEnd w:id="358"/>
    </w:p>
    <w:p w14:paraId="44F562B1" w14:textId="17181331" w:rsidR="00FD5615" w:rsidRPr="00F60154" w:rsidRDefault="00FD5615" w:rsidP="00FD5615">
      <w:pPr>
        <w:rPr>
          <w:rFonts w:cs="Arial"/>
        </w:rPr>
      </w:pPr>
      <w:r w:rsidRPr="00F60154">
        <w:rPr>
          <w:rFonts w:cs="Arial"/>
        </w:rPr>
        <w:t xml:space="preserve">In geval wordt </w:t>
      </w:r>
      <w:r w:rsidR="00360876" w:rsidRPr="00F60154">
        <w:rPr>
          <w:rFonts w:cs="Arial"/>
        </w:rPr>
        <w:t>Aangemeld</w:t>
      </w:r>
      <w:r w:rsidRPr="00F60154">
        <w:rPr>
          <w:rFonts w:cs="Arial"/>
        </w:rPr>
        <w:t xml:space="preserve"> als Combinatie, kan de gehele Combinatie uitgesloten worden indien op één of meer leden van de Combinatie een Uitsluitingsgrond van toepassing is. </w:t>
      </w:r>
    </w:p>
    <w:p w14:paraId="14D7EA08" w14:textId="0A44DC23" w:rsidR="00FD5615" w:rsidRPr="00F60154" w:rsidRDefault="00FD5615" w:rsidP="00FD5615">
      <w:pPr>
        <w:rPr>
          <w:rFonts w:cs="Arial"/>
        </w:rPr>
      </w:pPr>
      <w:r w:rsidRPr="00F60154">
        <w:rPr>
          <w:rFonts w:cs="Arial"/>
        </w:rPr>
        <w:t xml:space="preserve">In geval gebruik wordt gemaakt van een beroep op derden, kan de </w:t>
      </w:r>
      <w:r w:rsidR="00360876" w:rsidRPr="00F60154">
        <w:rPr>
          <w:rFonts w:cs="Arial"/>
        </w:rPr>
        <w:t>Gegadigde</w:t>
      </w:r>
      <w:r w:rsidRPr="00F60154">
        <w:rPr>
          <w:rFonts w:cs="Arial"/>
        </w:rPr>
        <w:t xml:space="preserve"> (tevens) worden uitgesloten, indien op één of meer van deze derden een Uitsluitingsgrond van toepassing 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FD5615" w:rsidRPr="00F60154" w14:paraId="5ECD98A5" w14:textId="77777777" w:rsidTr="001D5098">
        <w:tc>
          <w:tcPr>
            <w:tcW w:w="9062" w:type="dxa"/>
            <w:tcBorders>
              <w:top w:val="single" w:sz="4" w:space="0" w:color="auto"/>
              <w:left w:val="single" w:sz="4" w:space="0" w:color="auto"/>
              <w:bottom w:val="single" w:sz="4" w:space="0" w:color="auto"/>
              <w:right w:val="single" w:sz="4" w:space="0" w:color="auto"/>
            </w:tcBorders>
            <w:shd w:val="clear" w:color="auto" w:fill="E10E49"/>
            <w:hideMark/>
          </w:tcPr>
          <w:p w14:paraId="3A3A048E" w14:textId="77777777" w:rsidR="00FD5615" w:rsidRPr="00F60154" w:rsidRDefault="00FD5615" w:rsidP="00274947">
            <w:pPr>
              <w:spacing w:before="40" w:after="0"/>
              <w:rPr>
                <w:rFonts w:cs="Arial"/>
                <w:b/>
                <w:bCs/>
                <w:color w:val="FFFFFF" w:themeColor="background1"/>
              </w:rPr>
            </w:pPr>
            <w:r w:rsidRPr="00F60154">
              <w:rPr>
                <w:rFonts w:cs="Arial"/>
                <w:b/>
                <w:bCs/>
                <w:color w:val="FFFFFF" w:themeColor="background1"/>
              </w:rPr>
              <w:t>Instructies bij Uitsluitingsgronden</w:t>
            </w:r>
          </w:p>
        </w:tc>
      </w:tr>
      <w:tr w:rsidR="00175FEA" w:rsidRPr="00F60154" w14:paraId="62383C0D" w14:textId="77777777" w:rsidTr="00175FEA">
        <w:tc>
          <w:tcPr>
            <w:tcW w:w="9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A710B1" w14:textId="02595242" w:rsidR="00175FEA" w:rsidRPr="00F60154" w:rsidRDefault="007420DD" w:rsidP="00274947">
            <w:pPr>
              <w:spacing w:after="0"/>
              <w:rPr>
                <w:i/>
                <w:iCs/>
              </w:rPr>
            </w:pPr>
            <w:r w:rsidRPr="00F60154">
              <w:rPr>
                <w:i/>
                <w:iCs/>
              </w:rPr>
              <w:t>a</w:t>
            </w:r>
            <w:r w:rsidR="00360876" w:rsidRPr="00F60154">
              <w:rPr>
                <w:i/>
                <w:iCs/>
              </w:rPr>
              <w:t>anmelders</w:t>
            </w:r>
          </w:p>
        </w:tc>
      </w:tr>
      <w:tr w:rsidR="00FD5615" w:rsidRPr="00F60154" w14:paraId="2FB721C1" w14:textId="77777777" w:rsidTr="00274947">
        <w:tc>
          <w:tcPr>
            <w:tcW w:w="9062" w:type="dxa"/>
            <w:tcBorders>
              <w:top w:val="single" w:sz="4" w:space="0" w:color="auto"/>
              <w:left w:val="single" w:sz="4" w:space="0" w:color="auto"/>
              <w:bottom w:val="single" w:sz="4" w:space="0" w:color="auto"/>
              <w:right w:val="single" w:sz="4" w:space="0" w:color="auto"/>
            </w:tcBorders>
          </w:tcPr>
          <w:p w14:paraId="1065E2B6" w14:textId="68A51D6F" w:rsidR="00FD5615" w:rsidRPr="00F60154" w:rsidRDefault="00360876" w:rsidP="00274947">
            <w:pPr>
              <w:spacing w:after="0"/>
            </w:pPr>
            <w:r w:rsidRPr="00F60154">
              <w:t>Gegadigden</w:t>
            </w:r>
            <w:r w:rsidR="00FD5615" w:rsidRPr="00F60154">
              <w:t xml:space="preserve"> verklaren middels het U</w:t>
            </w:r>
            <w:r w:rsidR="00CF504B" w:rsidRPr="00F60154">
              <w:t>EA</w:t>
            </w:r>
            <w:r w:rsidR="00FD5615" w:rsidRPr="00F60154">
              <w:t xml:space="preserve"> dat de Uitsluitingsgronden ten aanzien van hen niet van toepassing zijn. Hiertoe dient het U</w:t>
            </w:r>
            <w:r w:rsidR="00CF504B" w:rsidRPr="00F60154">
              <w:t>EA</w:t>
            </w:r>
            <w:r w:rsidR="00FD5615" w:rsidRPr="00F60154">
              <w:t xml:space="preserve">, overeenkomstig het sjabloon als opgenomen in </w:t>
            </w:r>
            <w:r w:rsidR="00FD5615" w:rsidRPr="00F60154">
              <w:fldChar w:fldCharType="begin"/>
            </w:r>
            <w:r w:rsidR="00FD5615" w:rsidRPr="00F60154">
              <w:instrText xml:space="preserve"> REF _Ref343689616 \h  \* MERGEFORMAT </w:instrText>
            </w:r>
            <w:r w:rsidR="00FD5615" w:rsidRPr="00F60154">
              <w:fldChar w:fldCharType="separate"/>
            </w:r>
            <w:r w:rsidR="003341A5" w:rsidRPr="003341A5">
              <w:rPr>
                <w:rFonts w:cs="Calibri"/>
              </w:rPr>
              <w:t xml:space="preserve">Bijlage </w:t>
            </w:r>
            <w:r w:rsidR="003341A5" w:rsidRPr="003341A5">
              <w:rPr>
                <w:rFonts w:cs="Calibri"/>
                <w:noProof/>
              </w:rPr>
              <w:t>2</w:t>
            </w:r>
            <w:r w:rsidR="00FD5615" w:rsidRPr="00F60154">
              <w:fldChar w:fldCharType="end"/>
            </w:r>
            <w:r w:rsidR="00FD5615" w:rsidRPr="00F60154">
              <w:t>, rechtsgeldig ondertekend te worden en geüpload te worden.</w:t>
            </w:r>
            <w:r w:rsidR="00D63470" w:rsidRPr="00F60154">
              <w:t xml:space="preserve"> Ook van derden waarop </w:t>
            </w:r>
            <w:r w:rsidRPr="00F60154">
              <w:t>Gegadigden</w:t>
            </w:r>
            <w:r w:rsidR="00D63470" w:rsidRPr="00F60154">
              <w:t xml:space="preserve"> in verband met Geschiktheidseisen een beroep doen, dient een rechtsgeldig ondertekend U</w:t>
            </w:r>
            <w:r w:rsidR="00CF504B" w:rsidRPr="00F60154">
              <w:t>EA</w:t>
            </w:r>
            <w:r w:rsidR="00D63470" w:rsidRPr="00F60154">
              <w:t xml:space="preserve">, overeenkomstig het sjabloon als opgenomen in Bijlage 2 </w:t>
            </w:r>
            <w:r w:rsidR="00E86C00" w:rsidRPr="00F60154">
              <w:t>te worden geüpload.</w:t>
            </w:r>
            <w:r w:rsidR="00D63470" w:rsidRPr="00F60154">
              <w:t xml:space="preserve"> </w:t>
            </w:r>
          </w:p>
        </w:tc>
      </w:tr>
      <w:tr w:rsidR="00175FEA" w:rsidRPr="00F60154" w14:paraId="2F178373" w14:textId="77777777" w:rsidTr="00175FEA">
        <w:tc>
          <w:tcPr>
            <w:tcW w:w="9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19C140" w14:textId="16371FD7" w:rsidR="00175FEA" w:rsidRPr="00F60154" w:rsidRDefault="00474257" w:rsidP="00E86C00">
            <w:pPr>
              <w:spacing w:after="0"/>
              <w:rPr>
                <w:i/>
                <w:iCs/>
              </w:rPr>
            </w:pPr>
            <w:r w:rsidRPr="00F60154">
              <w:rPr>
                <w:i/>
                <w:iCs/>
              </w:rPr>
              <w:t>c</w:t>
            </w:r>
            <w:r w:rsidR="00175FEA" w:rsidRPr="00F60154">
              <w:rPr>
                <w:i/>
                <w:iCs/>
              </w:rPr>
              <w:t>ombinanten</w:t>
            </w:r>
          </w:p>
        </w:tc>
      </w:tr>
      <w:tr w:rsidR="00FD5615" w:rsidRPr="00F60154" w14:paraId="01AE93E5" w14:textId="77777777" w:rsidTr="00274947">
        <w:tc>
          <w:tcPr>
            <w:tcW w:w="9062" w:type="dxa"/>
            <w:tcBorders>
              <w:top w:val="single" w:sz="4" w:space="0" w:color="auto"/>
              <w:left w:val="single" w:sz="4" w:space="0" w:color="auto"/>
              <w:bottom w:val="single" w:sz="4" w:space="0" w:color="auto"/>
              <w:right w:val="single" w:sz="4" w:space="0" w:color="auto"/>
            </w:tcBorders>
            <w:hideMark/>
          </w:tcPr>
          <w:p w14:paraId="766E548D" w14:textId="377C6882" w:rsidR="00FD5615" w:rsidRPr="00F60154" w:rsidRDefault="00FD5615" w:rsidP="00E86C00">
            <w:pPr>
              <w:spacing w:after="0"/>
            </w:pPr>
            <w:r w:rsidRPr="00F60154">
              <w:t xml:space="preserve">In geval wordt </w:t>
            </w:r>
            <w:r w:rsidR="00360876" w:rsidRPr="00F60154">
              <w:t>Aangemeld</w:t>
            </w:r>
            <w:r w:rsidRPr="00F60154">
              <w:t xml:space="preserve"> als Combinatie, kan de gehele Combinatie uitgesloten worden indien op één of meer leden van de Combinatie een Uitsluitingsgrond van toepassing is.</w:t>
            </w:r>
            <w:r w:rsidR="00E86C00" w:rsidRPr="00F60154">
              <w:t xml:space="preserve"> </w:t>
            </w:r>
            <w:r w:rsidRPr="00F60154">
              <w:t xml:space="preserve">In geval in verband met Geschiktheidseisen een beroep wordt gedaan op derden, kan de </w:t>
            </w:r>
            <w:r w:rsidR="007420DD" w:rsidRPr="00F60154">
              <w:t>a</w:t>
            </w:r>
            <w:r w:rsidR="00360876" w:rsidRPr="00F60154">
              <w:t>anmelder</w:t>
            </w:r>
            <w:r w:rsidRPr="00F60154">
              <w:t xml:space="preserve"> (tevens) worden uitgesloten, indien op één of meer van deze derden een Uitsluitingsgrond van toepassing is.</w:t>
            </w:r>
            <w:r w:rsidR="00E86C00" w:rsidRPr="00F60154">
              <w:t xml:space="preserve"> Bij een Combinatie dienen alle leden van de Combinatie deze instructies ten aanzien van de Uitsluitingsgronden te volgen en de documenten op de voor </w:t>
            </w:r>
            <w:r w:rsidR="007420DD" w:rsidRPr="00F60154">
              <w:t>a</w:t>
            </w:r>
            <w:r w:rsidR="00360876" w:rsidRPr="00F60154">
              <w:t>anmelders</w:t>
            </w:r>
            <w:r w:rsidR="00E86C00" w:rsidRPr="00F60154">
              <w:t xml:space="preserve"> beschreven wijze op te nemen in de </w:t>
            </w:r>
            <w:r w:rsidR="00360876" w:rsidRPr="00F60154">
              <w:t>Aanmelding</w:t>
            </w:r>
            <w:r w:rsidR="00E86C00" w:rsidRPr="00F60154">
              <w:t>.</w:t>
            </w:r>
          </w:p>
        </w:tc>
      </w:tr>
    </w:tbl>
    <w:p w14:paraId="3C9FD1B9" w14:textId="77777777" w:rsidR="009F7180" w:rsidRPr="00F60154" w:rsidRDefault="009F7180" w:rsidP="00994C74">
      <w:pPr>
        <w:pStyle w:val="Kop3"/>
        <w:rPr>
          <w:lang w:val="nl-NL"/>
        </w:rPr>
      </w:pPr>
      <w:bookmarkStart w:id="377" w:name="_Toc532282762"/>
      <w:bookmarkStart w:id="378" w:name="_Toc83970736"/>
      <w:bookmarkStart w:id="379" w:name="_Toc124493767"/>
      <w:r w:rsidRPr="00F60154">
        <w:rPr>
          <w:lang w:val="nl-NL"/>
        </w:rPr>
        <w:t>Uittreksel KvK of gelijkwaardig</w:t>
      </w:r>
      <w:bookmarkEnd w:id="377"/>
      <w:bookmarkEnd w:id="378"/>
      <w:bookmarkEnd w:id="379"/>
    </w:p>
    <w:p w14:paraId="5A3D8298" w14:textId="14BA385D" w:rsidR="009F7180" w:rsidRPr="00F60154" w:rsidRDefault="009F7180" w:rsidP="009F7180">
      <w:r w:rsidRPr="00F60154">
        <w:t xml:space="preserve">De Gegadigde dient ingeschreven te staan bij het Nationale Beroeps- of Handelsregister (Kamer van Koophandel). Tevens dient de rechtsgeldigheid van de ondertekening te blijken uit het Uittreksel van het Nationale Beroeps- of Handelsregister. Indien de vertegenwoordigingsbevoegdheid niet blijkt uit het Uittreksel, dient bij de </w:t>
      </w:r>
      <w:r w:rsidR="008943C5" w:rsidRPr="00F60154">
        <w:t>Aanmelding</w:t>
      </w:r>
      <w:r w:rsidRPr="00F60154">
        <w:t xml:space="preserve"> een volmacht te zijn gevoegd waaruit de vertegenwoordigingsbevoegdheid van de ondertekenaar(s) blijkt en welke volmacht is ondertekend door de vertegenwoordigingsbevoegde(n) zoals blijkt uit het Uittreksel.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9F7180" w:rsidRPr="00F60154" w14:paraId="73097C2E" w14:textId="77777777" w:rsidTr="006925D6">
        <w:tc>
          <w:tcPr>
            <w:tcW w:w="9062" w:type="dxa"/>
            <w:tcBorders>
              <w:top w:val="single" w:sz="4" w:space="0" w:color="auto"/>
              <w:left w:val="single" w:sz="4" w:space="0" w:color="auto"/>
              <w:bottom w:val="single" w:sz="4" w:space="0" w:color="auto"/>
              <w:right w:val="single" w:sz="4" w:space="0" w:color="auto"/>
            </w:tcBorders>
            <w:shd w:val="clear" w:color="auto" w:fill="E10E49"/>
            <w:hideMark/>
          </w:tcPr>
          <w:p w14:paraId="18118434" w14:textId="77777777" w:rsidR="009F7180" w:rsidRPr="00F60154" w:rsidRDefault="009F7180" w:rsidP="006925D6">
            <w:pPr>
              <w:pStyle w:val="BTStandaardTabel"/>
              <w:spacing w:line="276" w:lineRule="auto"/>
              <w:rPr>
                <w:rFonts w:asciiTheme="minorHAnsi" w:hAnsiTheme="minorHAnsi" w:cstheme="minorHAnsi"/>
                <w:b/>
                <w:bCs/>
                <w:color w:val="FFFFFF" w:themeColor="background1"/>
                <w:sz w:val="22"/>
              </w:rPr>
            </w:pPr>
            <w:r w:rsidRPr="00F60154">
              <w:rPr>
                <w:rFonts w:asciiTheme="minorHAnsi" w:hAnsiTheme="minorHAnsi" w:cstheme="minorHAnsi"/>
                <w:b/>
                <w:bCs/>
                <w:color w:val="FFFFFF" w:themeColor="background1"/>
                <w:sz w:val="22"/>
              </w:rPr>
              <w:t>Instructies bij aanleveren identificatiegegevens bij verificatie</w:t>
            </w:r>
          </w:p>
        </w:tc>
      </w:tr>
      <w:tr w:rsidR="009F7180" w:rsidRPr="00F60154" w14:paraId="39D8EE6E" w14:textId="77777777" w:rsidTr="006925D6">
        <w:tc>
          <w:tcPr>
            <w:tcW w:w="9062" w:type="dxa"/>
            <w:tcBorders>
              <w:top w:val="single" w:sz="4" w:space="0" w:color="auto"/>
              <w:left w:val="single" w:sz="4" w:space="0" w:color="auto"/>
              <w:bottom w:val="single" w:sz="4" w:space="0" w:color="auto"/>
              <w:right w:val="single" w:sz="4" w:space="0" w:color="auto"/>
            </w:tcBorders>
            <w:hideMark/>
          </w:tcPr>
          <w:p w14:paraId="4DEDE0E1" w14:textId="77777777" w:rsidR="009F7180" w:rsidRPr="00F60154" w:rsidRDefault="009F7180" w:rsidP="006925D6">
            <w:pPr>
              <w:pStyle w:val="BTStandaardTabel"/>
              <w:spacing w:line="276" w:lineRule="auto"/>
              <w:rPr>
                <w:rFonts w:asciiTheme="minorHAnsi" w:hAnsiTheme="minorHAnsi" w:cstheme="minorHAnsi"/>
                <w:b/>
                <w:bCs/>
                <w:sz w:val="22"/>
              </w:rPr>
            </w:pPr>
            <w:r w:rsidRPr="00F60154">
              <w:rPr>
                <w:rFonts w:asciiTheme="minorHAnsi" w:hAnsiTheme="minorHAnsi" w:cstheme="minorHAnsi"/>
                <w:bCs/>
                <w:sz w:val="22"/>
              </w:rPr>
              <w:t xml:space="preserve">Een kopie van het Uittreksel van het Nationale Beroeps- of Handelsregister (KvK Uittreksel) dient voorafgaande aan het verificatiegesprek met de voorlopig gegunde partij overgelegd te worden. </w:t>
            </w:r>
          </w:p>
        </w:tc>
      </w:tr>
      <w:tr w:rsidR="009F7180" w:rsidRPr="00F60154" w14:paraId="75631EAB" w14:textId="77777777" w:rsidTr="006925D6">
        <w:tc>
          <w:tcPr>
            <w:tcW w:w="9062" w:type="dxa"/>
            <w:tcBorders>
              <w:top w:val="single" w:sz="4" w:space="0" w:color="auto"/>
              <w:left w:val="single" w:sz="4" w:space="0" w:color="auto"/>
              <w:bottom w:val="single" w:sz="4" w:space="0" w:color="auto"/>
              <w:right w:val="single" w:sz="4" w:space="0" w:color="auto"/>
            </w:tcBorders>
            <w:hideMark/>
          </w:tcPr>
          <w:p w14:paraId="523FD1DE" w14:textId="77777777" w:rsidR="009F7180" w:rsidRPr="00F60154" w:rsidRDefault="009F7180" w:rsidP="006925D6">
            <w:pPr>
              <w:pStyle w:val="BTStandaardTabel"/>
              <w:spacing w:line="276" w:lineRule="auto"/>
              <w:rPr>
                <w:rFonts w:asciiTheme="minorHAnsi" w:hAnsiTheme="minorHAnsi" w:cstheme="minorBidi"/>
                <w:b/>
                <w:sz w:val="22"/>
              </w:rPr>
            </w:pPr>
            <w:r w:rsidRPr="00F60154">
              <w:rPr>
                <w:rFonts w:asciiTheme="minorHAnsi" w:hAnsiTheme="minorHAnsi" w:cstheme="minorBidi"/>
                <w:sz w:val="22"/>
              </w:rPr>
              <w:t>Bij een Combinatie/beroep op een derde als Onderaannemer in verband met Geschiktheidseisen dienen alle leden van de Combinatie/ de betreffende Onderaannemer deze instructies met betrekking tot de identificatiegegevens te volgen en de betreffende documenten over te leggen.</w:t>
            </w:r>
          </w:p>
        </w:tc>
      </w:tr>
    </w:tbl>
    <w:p w14:paraId="3CF6A424" w14:textId="3B101417" w:rsidR="002D1683" w:rsidRPr="00F60154" w:rsidRDefault="002D1683" w:rsidP="00994C74">
      <w:pPr>
        <w:pStyle w:val="Kop3"/>
        <w:rPr>
          <w:lang w:val="nl-NL"/>
        </w:rPr>
      </w:pPr>
      <w:r w:rsidRPr="00F60154">
        <w:rPr>
          <w:lang w:val="nl-NL"/>
        </w:rPr>
        <w:t>Gedragsverklaring Aanbesteden</w:t>
      </w:r>
    </w:p>
    <w:p w14:paraId="374D4292" w14:textId="3332D573" w:rsidR="00CF504B" w:rsidRPr="00F60154" w:rsidRDefault="002D1683" w:rsidP="002D1683">
      <w:pPr>
        <w:spacing w:after="0"/>
      </w:pPr>
      <w:r w:rsidRPr="00F60154">
        <w:t xml:space="preserve">Een Gedragsverklaring aanbesteden (GVA) is een verklaring van de minister van Justitie en Veiligheid dat uit een onderzoek naar de betrokken natuurlijke persoon of rechtspersoon geen bezwaren bestaan in verband met </w:t>
      </w:r>
      <w:r w:rsidR="00360876" w:rsidRPr="00F60154">
        <w:t>Aanmelding/</w:t>
      </w:r>
      <w:r w:rsidR="0061255C" w:rsidRPr="00F60154">
        <w:t>I</w:t>
      </w:r>
      <w:r w:rsidRPr="00F60154">
        <w:t xml:space="preserve">nschrijving op </w:t>
      </w:r>
      <w:r w:rsidR="00356A91" w:rsidRPr="00F60154">
        <w:t>Overheidsopdracht</w:t>
      </w:r>
      <w:r w:rsidRPr="00F60154">
        <w:t xml:space="preserve">en. Een ondernemer kan met een GVA aantonen dat de door </w:t>
      </w:r>
      <w:r w:rsidR="00565C5D" w:rsidRPr="00F60154">
        <w:t xml:space="preserve">de </w:t>
      </w:r>
      <w:r w:rsidR="659F2245" w:rsidRPr="00F60154">
        <w:t>A</w:t>
      </w:r>
      <w:r w:rsidRPr="00F60154">
        <w:t xml:space="preserve">anbestedende dienst gestelde </w:t>
      </w:r>
      <w:r w:rsidR="0065323C" w:rsidRPr="00F60154">
        <w:t>Uitsluitingsgronden</w:t>
      </w:r>
      <w:r w:rsidR="00565C5D" w:rsidRPr="00F60154">
        <w:t xml:space="preserve"> zoals bedoeld</w:t>
      </w:r>
      <w:r w:rsidR="0034041A" w:rsidRPr="00F60154">
        <w:t xml:space="preserve"> in de </w:t>
      </w:r>
      <w:hyperlink r:id="rId19" w:anchor="Deel2_Hoofdstuk2.3_Afdeling2.3.5_Paragraaf2.3.5.1_Artikel2.86" w:history="1">
        <w:r w:rsidR="0034041A" w:rsidRPr="00F60154">
          <w:t>artikelen 2.86</w:t>
        </w:r>
      </w:hyperlink>
      <w:r w:rsidR="0034041A" w:rsidRPr="00F60154">
        <w:t> en </w:t>
      </w:r>
      <w:hyperlink r:id="rId20" w:anchor="Deel2_Hoofdstuk2.3_Afdeling2.3.5_Paragraaf2.3.5.1_Artikel2.87" w:history="1">
        <w:r w:rsidR="0034041A" w:rsidRPr="00F60154">
          <w:t>2.87, eerste lid, onderdelen c en d</w:t>
        </w:r>
      </w:hyperlink>
      <w:r w:rsidR="0034041A" w:rsidRPr="00F60154">
        <w:t xml:space="preserve"> Aanbestedingswet </w:t>
      </w:r>
      <w:r w:rsidR="008943C5" w:rsidRPr="00F60154">
        <w:t xml:space="preserve">2012 </w:t>
      </w:r>
      <w:r w:rsidR="0034041A" w:rsidRPr="00F60154">
        <w:t xml:space="preserve">voor zover het een </w:t>
      </w:r>
      <w:r w:rsidRPr="00F60154">
        <w:lastRenderedPageBreak/>
        <w:t>onherroepelijke veroordeling of beschikking wegens overtreding van de mededingingsregels</w:t>
      </w:r>
      <w:r w:rsidR="0034041A" w:rsidRPr="00F60154">
        <w:t xml:space="preserve"> betreft</w:t>
      </w:r>
      <w:r w:rsidRPr="00F60154">
        <w:t>, op hem niet van toepassing zijn.</w:t>
      </w:r>
    </w:p>
    <w:p w14:paraId="145CAFA1" w14:textId="77777777" w:rsidR="00CF504B" w:rsidRPr="00F60154" w:rsidRDefault="00CF504B" w:rsidP="002D1683">
      <w:pPr>
        <w:spacing w:after="0"/>
      </w:pPr>
    </w:p>
    <w:p w14:paraId="7407B256" w14:textId="50348CC7" w:rsidR="002D1683" w:rsidRPr="00F60154" w:rsidRDefault="00360876" w:rsidP="002D1683">
      <w:pPr>
        <w:spacing w:after="0"/>
      </w:pPr>
      <w:r w:rsidRPr="00F60154">
        <w:t xml:space="preserve">Gegadigden </w:t>
      </w:r>
      <w:r w:rsidR="002D1683" w:rsidRPr="00F60154">
        <w:t xml:space="preserve">dienen er rekening mee te houden dat op het moment van verzending van de voorlopige </w:t>
      </w:r>
      <w:r w:rsidR="00827D43" w:rsidRPr="00F60154">
        <w:t>Gunning</w:t>
      </w:r>
      <w:r w:rsidR="002D1683" w:rsidRPr="00F60154">
        <w:t xml:space="preserve">sbeslissing, de </w:t>
      </w:r>
      <w:r w:rsidRPr="00F60154">
        <w:t>Inschrijver</w:t>
      </w:r>
      <w:r w:rsidR="002D1683" w:rsidRPr="00F60154">
        <w:t xml:space="preserve"> waaraan de Opdracht voorlopig wordt gegund gevraagd zal worden om binnen</w:t>
      </w:r>
      <w:r w:rsidR="000A5C7C" w:rsidRPr="00F60154">
        <w:t xml:space="preserve"> zeven</w:t>
      </w:r>
      <w:r w:rsidR="002D1683" w:rsidRPr="00F60154">
        <w:t xml:space="preserve"> </w:t>
      </w:r>
      <w:r w:rsidR="0065323C" w:rsidRPr="00F60154">
        <w:t>Kalenderdagen</w:t>
      </w:r>
      <w:r w:rsidR="002D1683" w:rsidRPr="00F60154">
        <w:t xml:space="preserve"> een GVA bij de Aanbestedende dienst als bewijsstuk aan te leveren. Bij het niet tijdig aanleveren van de GVA </w:t>
      </w:r>
      <w:r w:rsidR="00940267" w:rsidRPr="00F60154">
        <w:t>gaat de</w:t>
      </w:r>
      <w:r w:rsidR="002D1683" w:rsidRPr="00F60154">
        <w:t xml:space="preserve"> Aanbestedende dienst </w:t>
      </w:r>
      <w:r w:rsidR="00940267" w:rsidRPr="00F60154">
        <w:t>alsnog over</w:t>
      </w:r>
      <w:r w:rsidR="002D1683" w:rsidRPr="00F60154">
        <w:t xml:space="preserve"> tot het uitsluiten van de desbetreffende Inschrijver. De GVA is niet ouder dan 2 jaar</w:t>
      </w:r>
      <w:r w:rsidR="000A5C7C" w:rsidRPr="00F60154">
        <w:t xml:space="preserve"> op het moment van </w:t>
      </w:r>
      <w:r w:rsidR="00632EF8">
        <w:t>indiening van de GVA</w:t>
      </w:r>
      <w:r w:rsidR="00F205A1" w:rsidRPr="00F60154">
        <w:t>.</w:t>
      </w:r>
    </w:p>
    <w:p w14:paraId="20A55B53" w14:textId="360336D7" w:rsidR="007F5F6F" w:rsidRPr="00F60154" w:rsidRDefault="007F5F6F" w:rsidP="002C18A5">
      <w:pPr>
        <w:pStyle w:val="Kop2"/>
      </w:pPr>
      <w:bookmarkStart w:id="380" w:name="_Ref21466004"/>
      <w:bookmarkStart w:id="381" w:name="_Ref21466025"/>
      <w:bookmarkStart w:id="382" w:name="_Toc126911699"/>
      <w:r w:rsidRPr="00F60154">
        <w:t>Geschiktheidseisen</w:t>
      </w:r>
      <w:bookmarkEnd w:id="359"/>
      <w:bookmarkEnd w:id="360"/>
      <w:bookmarkEnd w:id="361"/>
      <w:bookmarkEnd w:id="362"/>
      <w:bookmarkEnd w:id="363"/>
      <w:bookmarkEnd w:id="364"/>
      <w:bookmarkEnd w:id="365"/>
      <w:bookmarkEnd w:id="366"/>
      <w:bookmarkEnd w:id="367"/>
      <w:bookmarkEnd w:id="368"/>
      <w:bookmarkEnd w:id="380"/>
      <w:bookmarkEnd w:id="381"/>
      <w:bookmarkEnd w:id="382"/>
    </w:p>
    <w:p w14:paraId="7D9FBEDF" w14:textId="21B7FD35" w:rsidR="003B04C6" w:rsidRPr="00F60154" w:rsidRDefault="003B04C6" w:rsidP="007B141C">
      <w:pPr>
        <w:spacing w:after="0"/>
      </w:pPr>
      <w:bookmarkStart w:id="383" w:name="_Toc459644739"/>
      <w:bookmarkStart w:id="384" w:name="_Toc460917045"/>
      <w:bookmarkStart w:id="385" w:name="_Ref462965032"/>
      <w:bookmarkStart w:id="386" w:name="_Ref462965036"/>
      <w:bookmarkStart w:id="387" w:name="_Ref462964489"/>
      <w:r w:rsidRPr="00F60154">
        <w:t xml:space="preserve">Door </w:t>
      </w:r>
      <w:r w:rsidR="00543A7F" w:rsidRPr="00F60154">
        <w:t>Aanmelding/</w:t>
      </w:r>
      <w:r w:rsidRPr="00F60154">
        <w:t xml:space="preserve">Inschrijving verklaart </w:t>
      </w:r>
      <w:r w:rsidR="00543A7F" w:rsidRPr="00F60154">
        <w:t>Gegadigde</w:t>
      </w:r>
      <w:r w:rsidRPr="00F60154">
        <w:t xml:space="preserve"> dat op</w:t>
      </w:r>
      <w:r w:rsidR="00632EF8">
        <w:t xml:space="preserve"> moment van Aanmelding</w:t>
      </w:r>
      <w:r w:rsidRPr="00F60154">
        <w:t xml:space="preserve"> voldaan wordt aan de gestelde </w:t>
      </w:r>
      <w:r w:rsidR="00FB7511" w:rsidRPr="00F60154">
        <w:t>G</w:t>
      </w:r>
      <w:r w:rsidRPr="00F60154">
        <w:t>eschiktheidseisen</w:t>
      </w:r>
      <w:r w:rsidR="006D1197">
        <w:t xml:space="preserve"> en dat Gegadigde daar gedurende de gehele aanbesteding en uitvoering van de Overeenkomst aan zal blijven voldoen</w:t>
      </w:r>
      <w:r w:rsidRPr="00F60154">
        <w:t>.</w:t>
      </w:r>
    </w:p>
    <w:p w14:paraId="710CB3BE" w14:textId="77777777" w:rsidR="00E60D8B" w:rsidRPr="00F60154" w:rsidRDefault="00E60D8B" w:rsidP="007B141C">
      <w:pPr>
        <w:spacing w:after="0"/>
      </w:pPr>
    </w:p>
    <w:tbl>
      <w:tblPr>
        <w:tblStyle w:val="Tabelraster"/>
        <w:tblW w:w="5000" w:type="pct"/>
        <w:tblLook w:val="04A0" w:firstRow="1" w:lastRow="0" w:firstColumn="1" w:lastColumn="0" w:noHBand="0" w:noVBand="1"/>
      </w:tblPr>
      <w:tblGrid>
        <w:gridCol w:w="5186"/>
        <w:gridCol w:w="2018"/>
        <w:gridCol w:w="1862"/>
      </w:tblGrid>
      <w:tr w:rsidR="00E47FE4" w:rsidRPr="00F60154" w14:paraId="6B32E14D" w14:textId="77777777" w:rsidTr="00E47FE4">
        <w:tc>
          <w:tcPr>
            <w:tcW w:w="2860" w:type="pct"/>
            <w:shd w:val="clear" w:color="auto" w:fill="E10E49"/>
          </w:tcPr>
          <w:p w14:paraId="0E592B40" w14:textId="1C6F2B3A" w:rsidR="00F91429" w:rsidRPr="00F60154" w:rsidRDefault="00F91429" w:rsidP="007B141C">
            <w:pPr>
              <w:spacing w:after="0"/>
              <w:rPr>
                <w:rFonts w:asciiTheme="minorHAnsi" w:hAnsiTheme="minorHAnsi" w:cstheme="minorHAnsi"/>
                <w:b/>
                <w:color w:val="FFFFFF"/>
                <w:sz w:val="22"/>
              </w:rPr>
            </w:pPr>
            <w:r w:rsidRPr="00F60154">
              <w:rPr>
                <w:rFonts w:asciiTheme="minorHAnsi" w:hAnsiTheme="minorHAnsi" w:cstheme="minorHAnsi"/>
                <w:b/>
                <w:color w:val="FFFFFF"/>
                <w:sz w:val="22"/>
              </w:rPr>
              <w:t>Geschiktheidseis</w:t>
            </w:r>
          </w:p>
        </w:tc>
        <w:tc>
          <w:tcPr>
            <w:tcW w:w="1113" w:type="pct"/>
            <w:shd w:val="clear" w:color="auto" w:fill="E10E49"/>
          </w:tcPr>
          <w:p w14:paraId="0DDCFD49" w14:textId="0168EEB5" w:rsidR="00F91429" w:rsidRPr="00F60154" w:rsidRDefault="00F91429" w:rsidP="007B141C">
            <w:pPr>
              <w:spacing w:after="0"/>
              <w:rPr>
                <w:rFonts w:asciiTheme="minorHAnsi" w:hAnsiTheme="minorHAnsi" w:cstheme="minorHAnsi"/>
                <w:b/>
                <w:color w:val="FFFFFF"/>
                <w:sz w:val="22"/>
              </w:rPr>
            </w:pPr>
            <w:r w:rsidRPr="00F60154">
              <w:rPr>
                <w:rFonts w:asciiTheme="minorHAnsi" w:hAnsiTheme="minorHAnsi" w:cstheme="minorHAnsi"/>
                <w:b/>
                <w:color w:val="FFFFFF"/>
                <w:sz w:val="22"/>
              </w:rPr>
              <w:t>Indienen</w:t>
            </w:r>
            <w:r w:rsidR="00E47FE4" w:rsidRPr="00F60154">
              <w:rPr>
                <w:rFonts w:asciiTheme="minorHAnsi" w:hAnsiTheme="minorHAnsi" w:cstheme="minorHAnsi"/>
                <w:b/>
                <w:color w:val="FFFFFF"/>
                <w:sz w:val="22"/>
              </w:rPr>
              <w:t>/aantonen</w:t>
            </w:r>
            <w:r w:rsidRPr="00F60154">
              <w:rPr>
                <w:rFonts w:asciiTheme="minorHAnsi" w:hAnsiTheme="minorHAnsi" w:cstheme="minorHAnsi"/>
                <w:b/>
                <w:color w:val="FFFFFF"/>
                <w:sz w:val="22"/>
              </w:rPr>
              <w:t xml:space="preserve"> bij Aanmelding?</w:t>
            </w:r>
          </w:p>
        </w:tc>
        <w:tc>
          <w:tcPr>
            <w:tcW w:w="1027" w:type="pct"/>
            <w:shd w:val="clear" w:color="auto" w:fill="E10E49"/>
          </w:tcPr>
          <w:p w14:paraId="71ED947C" w14:textId="2E60022B" w:rsidR="00F91429" w:rsidRPr="00F60154" w:rsidRDefault="00F91429" w:rsidP="007B141C">
            <w:pPr>
              <w:spacing w:after="0"/>
              <w:rPr>
                <w:rFonts w:asciiTheme="minorHAnsi" w:hAnsiTheme="minorHAnsi" w:cstheme="minorHAnsi"/>
                <w:b/>
                <w:color w:val="FFFFFF"/>
                <w:sz w:val="22"/>
              </w:rPr>
            </w:pPr>
            <w:r w:rsidRPr="00F60154">
              <w:rPr>
                <w:rFonts w:asciiTheme="minorHAnsi" w:hAnsiTheme="minorHAnsi" w:cstheme="minorHAnsi"/>
                <w:b/>
                <w:color w:val="FFFFFF"/>
                <w:sz w:val="22"/>
              </w:rPr>
              <w:t>Aantonen bij verificatie?</w:t>
            </w:r>
          </w:p>
        </w:tc>
      </w:tr>
      <w:tr w:rsidR="00E47FE4" w:rsidRPr="00F60154" w14:paraId="40F421DA" w14:textId="77777777" w:rsidTr="00E47FE4">
        <w:tc>
          <w:tcPr>
            <w:tcW w:w="2860" w:type="pct"/>
          </w:tcPr>
          <w:p w14:paraId="19FA489A" w14:textId="1C27CB40" w:rsidR="00F91429" w:rsidRPr="00F60154" w:rsidRDefault="00F91429" w:rsidP="007B141C">
            <w:pPr>
              <w:spacing w:after="0"/>
              <w:rPr>
                <w:rFonts w:asciiTheme="minorHAnsi" w:hAnsiTheme="minorHAnsi" w:cstheme="minorHAnsi"/>
                <w:sz w:val="20"/>
                <w:szCs w:val="22"/>
              </w:rPr>
            </w:pPr>
            <w:r w:rsidRPr="00F60154">
              <w:rPr>
                <w:rFonts w:asciiTheme="minorHAnsi" w:hAnsiTheme="minorHAnsi" w:cstheme="minorHAnsi"/>
                <w:sz w:val="20"/>
                <w:szCs w:val="22"/>
              </w:rPr>
              <w:t>Verzekering: beroeps- en bedrijfsaansprakelijkheid</w:t>
            </w:r>
          </w:p>
        </w:tc>
        <w:tc>
          <w:tcPr>
            <w:tcW w:w="1113" w:type="pct"/>
          </w:tcPr>
          <w:p w14:paraId="31BFF8B7" w14:textId="6F4B1011" w:rsidR="00F91429" w:rsidRPr="00F60154" w:rsidRDefault="00F91429" w:rsidP="007B141C">
            <w:pPr>
              <w:spacing w:after="0"/>
              <w:rPr>
                <w:rFonts w:asciiTheme="minorHAnsi" w:hAnsiTheme="minorHAnsi" w:cstheme="minorHAnsi"/>
                <w:sz w:val="20"/>
                <w:szCs w:val="22"/>
              </w:rPr>
            </w:pPr>
            <w:r w:rsidRPr="00F60154">
              <w:rPr>
                <w:rFonts w:asciiTheme="minorHAnsi" w:hAnsiTheme="minorHAnsi" w:cstheme="minorHAnsi"/>
                <w:sz w:val="20"/>
                <w:szCs w:val="22"/>
              </w:rPr>
              <w:t>Nee</w:t>
            </w:r>
          </w:p>
        </w:tc>
        <w:tc>
          <w:tcPr>
            <w:tcW w:w="1027" w:type="pct"/>
          </w:tcPr>
          <w:p w14:paraId="2CB543DF" w14:textId="15F63EDD" w:rsidR="00F91429" w:rsidRPr="00F60154" w:rsidRDefault="00F91429" w:rsidP="007B141C">
            <w:pPr>
              <w:spacing w:after="0"/>
              <w:rPr>
                <w:rFonts w:asciiTheme="minorHAnsi" w:hAnsiTheme="minorHAnsi" w:cstheme="minorHAnsi"/>
                <w:sz w:val="20"/>
                <w:szCs w:val="22"/>
              </w:rPr>
            </w:pPr>
            <w:r w:rsidRPr="00F60154">
              <w:rPr>
                <w:rFonts w:asciiTheme="minorHAnsi" w:hAnsiTheme="minorHAnsi" w:cstheme="minorHAnsi"/>
                <w:sz w:val="20"/>
                <w:szCs w:val="22"/>
              </w:rPr>
              <w:t>Ja</w:t>
            </w:r>
          </w:p>
        </w:tc>
      </w:tr>
      <w:tr w:rsidR="00E47FE4" w:rsidRPr="00F60154" w14:paraId="23DB9A0F" w14:textId="77777777" w:rsidTr="00E47FE4">
        <w:tc>
          <w:tcPr>
            <w:tcW w:w="2860" w:type="pct"/>
          </w:tcPr>
          <w:p w14:paraId="70C38B9F" w14:textId="2B31E614" w:rsidR="00F91429" w:rsidRPr="00F60154" w:rsidRDefault="00F91429" w:rsidP="007B141C">
            <w:pPr>
              <w:spacing w:after="0"/>
              <w:rPr>
                <w:rFonts w:asciiTheme="minorHAnsi" w:hAnsiTheme="minorHAnsi" w:cstheme="minorHAnsi"/>
                <w:sz w:val="20"/>
                <w:szCs w:val="22"/>
              </w:rPr>
            </w:pPr>
            <w:r w:rsidRPr="00F60154">
              <w:rPr>
                <w:rFonts w:asciiTheme="minorHAnsi" w:hAnsiTheme="minorHAnsi" w:cstheme="minorHAnsi"/>
                <w:sz w:val="20"/>
                <w:szCs w:val="22"/>
              </w:rPr>
              <w:t>Kwaliteitsmanagement</w:t>
            </w:r>
          </w:p>
        </w:tc>
        <w:tc>
          <w:tcPr>
            <w:tcW w:w="1113" w:type="pct"/>
          </w:tcPr>
          <w:p w14:paraId="18D05464" w14:textId="74839C98" w:rsidR="00F91429" w:rsidRPr="00F60154" w:rsidRDefault="00F91429" w:rsidP="007B141C">
            <w:pPr>
              <w:spacing w:after="0"/>
              <w:rPr>
                <w:rFonts w:asciiTheme="minorHAnsi" w:hAnsiTheme="minorHAnsi" w:cstheme="minorHAnsi"/>
                <w:sz w:val="20"/>
                <w:szCs w:val="22"/>
              </w:rPr>
            </w:pPr>
            <w:r w:rsidRPr="00F60154">
              <w:rPr>
                <w:rFonts w:asciiTheme="minorHAnsi" w:hAnsiTheme="minorHAnsi" w:cstheme="minorHAnsi"/>
                <w:sz w:val="20"/>
                <w:szCs w:val="22"/>
              </w:rPr>
              <w:t>Nee</w:t>
            </w:r>
          </w:p>
        </w:tc>
        <w:tc>
          <w:tcPr>
            <w:tcW w:w="1027" w:type="pct"/>
          </w:tcPr>
          <w:p w14:paraId="0B423D19" w14:textId="143F4206" w:rsidR="00F91429" w:rsidRPr="00F60154" w:rsidRDefault="00F91429" w:rsidP="007B141C">
            <w:pPr>
              <w:spacing w:after="0"/>
              <w:rPr>
                <w:rFonts w:asciiTheme="minorHAnsi" w:hAnsiTheme="minorHAnsi" w:cstheme="minorHAnsi"/>
                <w:sz w:val="20"/>
                <w:szCs w:val="22"/>
              </w:rPr>
            </w:pPr>
            <w:r w:rsidRPr="00F60154">
              <w:rPr>
                <w:rFonts w:asciiTheme="minorHAnsi" w:hAnsiTheme="minorHAnsi" w:cstheme="minorHAnsi"/>
                <w:sz w:val="20"/>
                <w:szCs w:val="22"/>
              </w:rPr>
              <w:t>Ja</w:t>
            </w:r>
          </w:p>
        </w:tc>
      </w:tr>
      <w:tr w:rsidR="00F91429" w:rsidRPr="00F60154" w14:paraId="18997353" w14:textId="77777777" w:rsidTr="00E47FE4">
        <w:tc>
          <w:tcPr>
            <w:tcW w:w="2860" w:type="pct"/>
          </w:tcPr>
          <w:p w14:paraId="0D7D75F9" w14:textId="72C2B757" w:rsidR="00F91429" w:rsidRPr="00F60154" w:rsidRDefault="00F91429" w:rsidP="007B141C">
            <w:pPr>
              <w:spacing w:after="0"/>
              <w:rPr>
                <w:rFonts w:asciiTheme="minorHAnsi" w:hAnsiTheme="minorHAnsi" w:cstheme="minorHAnsi"/>
                <w:sz w:val="20"/>
                <w:szCs w:val="22"/>
              </w:rPr>
            </w:pPr>
            <w:r w:rsidRPr="00F60154">
              <w:rPr>
                <w:rFonts w:asciiTheme="minorHAnsi" w:hAnsiTheme="minorHAnsi" w:cstheme="minorHAnsi"/>
                <w:sz w:val="20"/>
                <w:szCs w:val="22"/>
              </w:rPr>
              <w:t>Managementsysteem voor informatiebeveiliging</w:t>
            </w:r>
          </w:p>
        </w:tc>
        <w:tc>
          <w:tcPr>
            <w:tcW w:w="1113" w:type="pct"/>
          </w:tcPr>
          <w:p w14:paraId="212380F7" w14:textId="3B5000EC" w:rsidR="00F91429" w:rsidRPr="00F60154" w:rsidRDefault="00F91429" w:rsidP="007B141C">
            <w:pPr>
              <w:spacing w:after="0"/>
              <w:rPr>
                <w:rFonts w:asciiTheme="minorHAnsi" w:hAnsiTheme="minorHAnsi" w:cstheme="minorHAnsi"/>
                <w:sz w:val="20"/>
                <w:szCs w:val="22"/>
              </w:rPr>
            </w:pPr>
            <w:r w:rsidRPr="00F60154">
              <w:rPr>
                <w:rFonts w:asciiTheme="minorHAnsi" w:hAnsiTheme="minorHAnsi" w:cstheme="minorHAnsi"/>
                <w:sz w:val="20"/>
                <w:szCs w:val="22"/>
              </w:rPr>
              <w:t>Nee</w:t>
            </w:r>
          </w:p>
        </w:tc>
        <w:tc>
          <w:tcPr>
            <w:tcW w:w="1027" w:type="pct"/>
          </w:tcPr>
          <w:p w14:paraId="6A173D59" w14:textId="45F71032" w:rsidR="00F91429" w:rsidRPr="00F60154" w:rsidRDefault="00F91429" w:rsidP="007B141C">
            <w:pPr>
              <w:spacing w:after="0"/>
              <w:rPr>
                <w:rFonts w:asciiTheme="minorHAnsi" w:hAnsiTheme="minorHAnsi" w:cstheme="minorHAnsi"/>
                <w:sz w:val="20"/>
                <w:szCs w:val="22"/>
              </w:rPr>
            </w:pPr>
            <w:r w:rsidRPr="00F60154">
              <w:rPr>
                <w:rFonts w:asciiTheme="minorHAnsi" w:hAnsiTheme="minorHAnsi" w:cstheme="minorHAnsi"/>
                <w:sz w:val="20"/>
                <w:szCs w:val="22"/>
              </w:rPr>
              <w:t>Ja</w:t>
            </w:r>
          </w:p>
        </w:tc>
      </w:tr>
      <w:tr w:rsidR="00E47FE4" w:rsidRPr="00F60154" w14:paraId="74F2C1D7" w14:textId="77777777" w:rsidTr="00E47FE4">
        <w:tc>
          <w:tcPr>
            <w:tcW w:w="2860" w:type="pct"/>
          </w:tcPr>
          <w:p w14:paraId="3AB207C4" w14:textId="72DD742B" w:rsidR="00F91429" w:rsidRPr="00F60154" w:rsidRDefault="00F91429" w:rsidP="007B141C">
            <w:pPr>
              <w:spacing w:after="0"/>
              <w:rPr>
                <w:rFonts w:asciiTheme="minorHAnsi" w:hAnsiTheme="minorHAnsi" w:cstheme="minorHAnsi"/>
                <w:sz w:val="20"/>
                <w:szCs w:val="22"/>
              </w:rPr>
            </w:pPr>
            <w:r w:rsidRPr="00F60154">
              <w:rPr>
                <w:rFonts w:asciiTheme="minorHAnsi" w:hAnsiTheme="minorHAnsi" w:cstheme="minorHAnsi"/>
                <w:sz w:val="20"/>
                <w:szCs w:val="22"/>
              </w:rPr>
              <w:t>Kerncompetenties en referenties</w:t>
            </w:r>
          </w:p>
        </w:tc>
        <w:tc>
          <w:tcPr>
            <w:tcW w:w="1113" w:type="pct"/>
          </w:tcPr>
          <w:p w14:paraId="5AE0CDA2" w14:textId="7B99435C" w:rsidR="00F91429" w:rsidRPr="00F60154" w:rsidRDefault="00F91429" w:rsidP="007B141C">
            <w:pPr>
              <w:spacing w:after="0"/>
              <w:rPr>
                <w:rFonts w:asciiTheme="minorHAnsi" w:hAnsiTheme="minorHAnsi" w:cstheme="minorHAnsi"/>
                <w:sz w:val="20"/>
                <w:szCs w:val="22"/>
              </w:rPr>
            </w:pPr>
            <w:r w:rsidRPr="00F60154">
              <w:rPr>
                <w:rFonts w:asciiTheme="minorHAnsi" w:hAnsiTheme="minorHAnsi" w:cstheme="minorHAnsi"/>
                <w:sz w:val="20"/>
                <w:szCs w:val="22"/>
              </w:rPr>
              <w:t>Ja</w:t>
            </w:r>
          </w:p>
        </w:tc>
        <w:tc>
          <w:tcPr>
            <w:tcW w:w="1027" w:type="pct"/>
          </w:tcPr>
          <w:p w14:paraId="7D3D9B1C" w14:textId="3D27C55B" w:rsidR="00F91429" w:rsidRPr="00F60154" w:rsidRDefault="00F91429" w:rsidP="007B141C">
            <w:pPr>
              <w:spacing w:after="0"/>
              <w:rPr>
                <w:rFonts w:asciiTheme="minorHAnsi" w:hAnsiTheme="minorHAnsi" w:cstheme="minorHAnsi"/>
                <w:sz w:val="20"/>
                <w:szCs w:val="22"/>
              </w:rPr>
            </w:pPr>
            <w:r w:rsidRPr="00F60154">
              <w:rPr>
                <w:rFonts w:asciiTheme="minorHAnsi" w:hAnsiTheme="minorHAnsi" w:cstheme="minorHAnsi"/>
                <w:sz w:val="20"/>
                <w:szCs w:val="22"/>
              </w:rPr>
              <w:t>Nee</w:t>
            </w:r>
          </w:p>
        </w:tc>
      </w:tr>
      <w:tr w:rsidR="00E47FE4" w:rsidRPr="00F60154" w14:paraId="2E7B805F" w14:textId="77777777" w:rsidTr="00E47FE4">
        <w:tc>
          <w:tcPr>
            <w:tcW w:w="2860" w:type="pct"/>
          </w:tcPr>
          <w:p w14:paraId="200357C8" w14:textId="3A5AA1DA" w:rsidR="00F91429" w:rsidRPr="00F60154" w:rsidRDefault="00F91429" w:rsidP="007B141C">
            <w:pPr>
              <w:spacing w:after="0"/>
              <w:rPr>
                <w:rFonts w:asciiTheme="minorHAnsi" w:hAnsiTheme="minorHAnsi" w:cstheme="minorHAnsi"/>
                <w:sz w:val="20"/>
                <w:szCs w:val="22"/>
              </w:rPr>
            </w:pPr>
            <w:r w:rsidRPr="00F60154">
              <w:rPr>
                <w:rFonts w:asciiTheme="minorHAnsi" w:hAnsiTheme="minorHAnsi" w:cstheme="minorHAnsi"/>
                <w:sz w:val="20"/>
                <w:szCs w:val="22"/>
              </w:rPr>
              <w:t>Beschikbaarheid gekwalificeerd personeel: CV’s</w:t>
            </w:r>
          </w:p>
        </w:tc>
        <w:tc>
          <w:tcPr>
            <w:tcW w:w="1113" w:type="pct"/>
          </w:tcPr>
          <w:p w14:paraId="3B4B651B" w14:textId="01FB3F1C" w:rsidR="00F91429" w:rsidRPr="00F60154" w:rsidRDefault="00F91429" w:rsidP="007B141C">
            <w:pPr>
              <w:spacing w:after="0"/>
              <w:rPr>
                <w:rFonts w:asciiTheme="minorHAnsi" w:hAnsiTheme="minorHAnsi" w:cstheme="minorHAnsi"/>
                <w:sz w:val="20"/>
                <w:szCs w:val="22"/>
              </w:rPr>
            </w:pPr>
            <w:r w:rsidRPr="00F60154">
              <w:rPr>
                <w:rFonts w:asciiTheme="minorHAnsi" w:hAnsiTheme="minorHAnsi" w:cstheme="minorHAnsi"/>
                <w:sz w:val="20"/>
                <w:szCs w:val="22"/>
              </w:rPr>
              <w:t>Ja</w:t>
            </w:r>
            <w:r w:rsidR="00391D9B" w:rsidRPr="00F60154">
              <w:rPr>
                <w:rFonts w:asciiTheme="minorHAnsi" w:hAnsiTheme="minorHAnsi" w:cstheme="minorHAnsi"/>
                <w:sz w:val="20"/>
                <w:szCs w:val="22"/>
              </w:rPr>
              <w:t>, alleen voor de projectleider (zie )</w:t>
            </w:r>
          </w:p>
        </w:tc>
        <w:tc>
          <w:tcPr>
            <w:tcW w:w="1027" w:type="pct"/>
          </w:tcPr>
          <w:p w14:paraId="5672814B" w14:textId="43E025EC" w:rsidR="00F91429" w:rsidRPr="00F60154" w:rsidRDefault="00391D9B" w:rsidP="007B141C">
            <w:pPr>
              <w:spacing w:after="0"/>
              <w:rPr>
                <w:rFonts w:asciiTheme="minorHAnsi" w:hAnsiTheme="minorHAnsi" w:cstheme="minorHAnsi"/>
                <w:sz w:val="20"/>
                <w:szCs w:val="22"/>
              </w:rPr>
            </w:pPr>
            <w:r w:rsidRPr="00F60154">
              <w:rPr>
                <w:rFonts w:asciiTheme="minorHAnsi" w:hAnsiTheme="minorHAnsi" w:cstheme="minorHAnsi"/>
                <w:sz w:val="20"/>
                <w:szCs w:val="22"/>
              </w:rPr>
              <w:t>Ja</w:t>
            </w:r>
          </w:p>
        </w:tc>
      </w:tr>
      <w:tr w:rsidR="00F91429" w:rsidRPr="00F60154" w14:paraId="14A4F532" w14:textId="77777777" w:rsidTr="00E47FE4">
        <w:tc>
          <w:tcPr>
            <w:tcW w:w="2860" w:type="pct"/>
          </w:tcPr>
          <w:p w14:paraId="66DAD0FB" w14:textId="7180D854" w:rsidR="00F91429" w:rsidRPr="00F60154" w:rsidRDefault="00F91429" w:rsidP="007B141C">
            <w:pPr>
              <w:spacing w:after="0"/>
              <w:rPr>
                <w:rFonts w:asciiTheme="minorHAnsi" w:hAnsiTheme="minorHAnsi" w:cstheme="minorHAnsi"/>
                <w:sz w:val="20"/>
                <w:szCs w:val="22"/>
              </w:rPr>
            </w:pPr>
            <w:r w:rsidRPr="00F60154">
              <w:rPr>
                <w:rFonts w:asciiTheme="minorHAnsi" w:hAnsiTheme="minorHAnsi" w:cstheme="minorHAnsi"/>
                <w:sz w:val="20"/>
                <w:szCs w:val="22"/>
              </w:rPr>
              <w:t>Certificering/partnership organisatie</w:t>
            </w:r>
          </w:p>
        </w:tc>
        <w:tc>
          <w:tcPr>
            <w:tcW w:w="1113" w:type="pct"/>
          </w:tcPr>
          <w:p w14:paraId="739020A5" w14:textId="1EB0BA30" w:rsidR="00F91429" w:rsidRPr="00F60154" w:rsidRDefault="00391D9B" w:rsidP="007B141C">
            <w:pPr>
              <w:spacing w:after="0"/>
              <w:rPr>
                <w:rFonts w:asciiTheme="minorHAnsi" w:hAnsiTheme="minorHAnsi" w:cstheme="minorHAnsi"/>
                <w:sz w:val="20"/>
                <w:szCs w:val="22"/>
              </w:rPr>
            </w:pPr>
            <w:r w:rsidRPr="00F60154">
              <w:rPr>
                <w:rFonts w:asciiTheme="minorHAnsi" w:hAnsiTheme="minorHAnsi" w:cstheme="minorHAnsi"/>
                <w:sz w:val="20"/>
                <w:szCs w:val="22"/>
              </w:rPr>
              <w:t>Ja, alleen voor de additionele beschikbare organisatorische certificeringen (zie )</w:t>
            </w:r>
          </w:p>
        </w:tc>
        <w:tc>
          <w:tcPr>
            <w:tcW w:w="1027" w:type="pct"/>
          </w:tcPr>
          <w:p w14:paraId="7B41569E" w14:textId="3BF4E2A4" w:rsidR="00F91429" w:rsidRPr="00F60154" w:rsidRDefault="00F91429" w:rsidP="007B141C">
            <w:pPr>
              <w:spacing w:after="0"/>
              <w:rPr>
                <w:rFonts w:asciiTheme="minorHAnsi" w:hAnsiTheme="minorHAnsi" w:cstheme="minorHAnsi"/>
                <w:sz w:val="20"/>
                <w:szCs w:val="22"/>
              </w:rPr>
            </w:pPr>
            <w:r w:rsidRPr="00F60154">
              <w:rPr>
                <w:rFonts w:asciiTheme="minorHAnsi" w:hAnsiTheme="minorHAnsi" w:cstheme="minorHAnsi"/>
                <w:sz w:val="20"/>
                <w:szCs w:val="22"/>
              </w:rPr>
              <w:t>Ja</w:t>
            </w:r>
          </w:p>
        </w:tc>
      </w:tr>
    </w:tbl>
    <w:p w14:paraId="4E3C10F3" w14:textId="77777777" w:rsidR="00E60D8B" w:rsidRPr="00F60154" w:rsidRDefault="00E60D8B" w:rsidP="007B141C">
      <w:pPr>
        <w:spacing w:after="0"/>
      </w:pPr>
    </w:p>
    <w:p w14:paraId="69E543F0" w14:textId="746A6380" w:rsidR="007B141C" w:rsidRPr="00F60154" w:rsidRDefault="009A2D0A" w:rsidP="007B141C">
      <w:pPr>
        <w:spacing w:after="0"/>
        <w:rPr>
          <w:rFonts w:asciiTheme="minorHAnsi" w:hAnsiTheme="minorHAnsi" w:cstheme="minorHAnsi"/>
        </w:rPr>
      </w:pPr>
      <w:r w:rsidRPr="00F60154">
        <w:rPr>
          <w:rFonts w:asciiTheme="minorHAnsi" w:hAnsiTheme="minorHAnsi" w:cstheme="minorHAnsi"/>
        </w:rPr>
        <w:t xml:space="preserve">De </w:t>
      </w:r>
      <w:r w:rsidR="00E96854" w:rsidRPr="00F60154">
        <w:rPr>
          <w:rFonts w:asciiTheme="minorHAnsi" w:hAnsiTheme="minorHAnsi" w:cstheme="minorHAnsi"/>
        </w:rPr>
        <w:t>Aanbestedende dienst</w:t>
      </w:r>
      <w:r w:rsidRPr="00F60154">
        <w:rPr>
          <w:rFonts w:asciiTheme="minorHAnsi" w:hAnsiTheme="minorHAnsi" w:cstheme="minorHAnsi"/>
        </w:rPr>
        <w:t xml:space="preserve"> hanteert de volgende Geschiktheidseisen:</w:t>
      </w:r>
    </w:p>
    <w:p w14:paraId="1F76CE9F" w14:textId="22DBB8C8" w:rsidR="00A6175D" w:rsidRPr="00F60154" w:rsidRDefault="00A6175D">
      <w:pPr>
        <w:pStyle w:val="Kop3"/>
        <w:numPr>
          <w:ilvl w:val="0"/>
          <w:numId w:val="20"/>
        </w:numPr>
      </w:pPr>
      <w:r w:rsidRPr="00F60154">
        <w:t>Financieel-economische draagkracht</w:t>
      </w:r>
    </w:p>
    <w:p w14:paraId="59D2DFA3" w14:textId="77777777" w:rsidR="00687FE1" w:rsidRPr="00F60154" w:rsidRDefault="00687FE1" w:rsidP="00FB7511">
      <w:pPr>
        <w:spacing w:after="0"/>
        <w:rPr>
          <w:u w:val="single"/>
        </w:rPr>
      </w:pPr>
    </w:p>
    <w:p w14:paraId="6F4879CE" w14:textId="7DD7C5F9" w:rsidR="00AE0CB3" w:rsidRPr="00F60154" w:rsidRDefault="00AE0CB3" w:rsidP="00FB7511">
      <w:pPr>
        <w:spacing w:after="0"/>
        <w:rPr>
          <w:u w:val="single"/>
        </w:rPr>
      </w:pPr>
      <w:r w:rsidRPr="00F60154">
        <w:rPr>
          <w:u w:val="single"/>
        </w:rPr>
        <w:t>Verzekering: beroeps- en bedrijfsaansprakelijkheid</w:t>
      </w:r>
    </w:p>
    <w:p w14:paraId="4A75B7CA" w14:textId="184EA9E1" w:rsidR="00AE0CB3" w:rsidRPr="00F60154" w:rsidRDefault="00543A7F" w:rsidP="003C672F">
      <w:pPr>
        <w:spacing w:after="0"/>
        <w:rPr>
          <w:rFonts w:asciiTheme="minorHAnsi" w:hAnsiTheme="minorHAnsi" w:cstheme="minorHAnsi"/>
        </w:rPr>
      </w:pPr>
      <w:r w:rsidRPr="00F60154">
        <w:rPr>
          <w:rFonts w:asciiTheme="minorHAnsi" w:hAnsiTheme="minorHAnsi" w:cstheme="minorHAnsi"/>
        </w:rPr>
        <w:t>Gegadigde</w:t>
      </w:r>
      <w:r w:rsidR="00A636A5" w:rsidRPr="00F60154">
        <w:rPr>
          <w:rFonts w:asciiTheme="minorHAnsi" w:hAnsiTheme="minorHAnsi" w:cstheme="minorHAnsi"/>
        </w:rPr>
        <w:t>n</w:t>
      </w:r>
      <w:r w:rsidR="00AE0CB3" w:rsidRPr="00F60154">
        <w:rPr>
          <w:rFonts w:asciiTheme="minorHAnsi" w:hAnsiTheme="minorHAnsi" w:cstheme="minorHAnsi"/>
        </w:rPr>
        <w:t xml:space="preserve"> dien</w:t>
      </w:r>
      <w:r w:rsidR="00A636A5" w:rsidRPr="00F60154">
        <w:rPr>
          <w:rFonts w:asciiTheme="minorHAnsi" w:hAnsiTheme="minorHAnsi" w:cstheme="minorHAnsi"/>
        </w:rPr>
        <w:t>en</w:t>
      </w:r>
      <w:r w:rsidR="00AE0CB3" w:rsidRPr="00F60154">
        <w:rPr>
          <w:rFonts w:asciiTheme="minorHAnsi" w:hAnsiTheme="minorHAnsi" w:cstheme="minorHAnsi"/>
        </w:rPr>
        <w:t xml:space="preserve"> adequaat verzekerd te zijn. </w:t>
      </w:r>
      <w:r w:rsidRPr="00F60154">
        <w:rPr>
          <w:rFonts w:asciiTheme="minorHAnsi" w:hAnsiTheme="minorHAnsi" w:cstheme="minorHAnsi"/>
        </w:rPr>
        <w:t>Gegadigden</w:t>
      </w:r>
      <w:r w:rsidR="00AE0CB3" w:rsidRPr="00F60154">
        <w:rPr>
          <w:rFonts w:asciiTheme="minorHAnsi" w:hAnsiTheme="minorHAnsi" w:cstheme="minorHAnsi"/>
        </w:rPr>
        <w:t xml:space="preserve"> dienen te beschikken over een bedrijfs- en beroepsaansprakelijkheidsverzekering voor bedrijven met een minimale dekking per gebeurtenis of een reeks opeenvolgende gebeurtenissen van € </w:t>
      </w:r>
      <w:r w:rsidR="00BC53B6" w:rsidRPr="00F60154">
        <w:rPr>
          <w:rFonts w:asciiTheme="minorHAnsi" w:hAnsiTheme="minorHAnsi" w:cstheme="minorHAnsi"/>
        </w:rPr>
        <w:t>1</w:t>
      </w:r>
      <w:r w:rsidR="00526477" w:rsidRPr="00F60154">
        <w:rPr>
          <w:rFonts w:asciiTheme="minorHAnsi" w:hAnsiTheme="minorHAnsi" w:cstheme="minorHAnsi"/>
        </w:rPr>
        <w:t>.</w:t>
      </w:r>
      <w:r w:rsidR="00BC53B6" w:rsidRPr="00F60154">
        <w:rPr>
          <w:rFonts w:asciiTheme="minorHAnsi" w:hAnsiTheme="minorHAnsi" w:cstheme="minorHAnsi"/>
        </w:rPr>
        <w:t>0</w:t>
      </w:r>
      <w:r w:rsidR="00AE0CB3" w:rsidRPr="00F60154">
        <w:rPr>
          <w:rFonts w:asciiTheme="minorHAnsi" w:hAnsiTheme="minorHAnsi" w:cstheme="minorHAnsi"/>
        </w:rPr>
        <w:t xml:space="preserve">00.000,- en een minimale jaarlijkse dekking van € </w:t>
      </w:r>
      <w:r w:rsidR="00BC53B6" w:rsidRPr="00F60154">
        <w:rPr>
          <w:rFonts w:asciiTheme="minorHAnsi" w:hAnsiTheme="minorHAnsi" w:cstheme="minorHAnsi"/>
        </w:rPr>
        <w:t>2</w:t>
      </w:r>
      <w:r w:rsidR="00AE0CB3" w:rsidRPr="00F60154">
        <w:rPr>
          <w:rFonts w:asciiTheme="minorHAnsi" w:hAnsiTheme="minorHAnsi" w:cstheme="minorHAnsi"/>
        </w:rPr>
        <w:t>.</w:t>
      </w:r>
      <w:r w:rsidR="00BC53B6" w:rsidRPr="00F60154">
        <w:rPr>
          <w:rFonts w:asciiTheme="minorHAnsi" w:hAnsiTheme="minorHAnsi" w:cstheme="minorHAnsi"/>
        </w:rPr>
        <w:t>5</w:t>
      </w:r>
      <w:r w:rsidR="00AE0CB3" w:rsidRPr="00F60154">
        <w:rPr>
          <w:rFonts w:asciiTheme="minorHAnsi" w:hAnsiTheme="minorHAnsi" w:cstheme="minorHAnsi"/>
        </w:rPr>
        <w:t>00.000,-.</w:t>
      </w:r>
    </w:p>
    <w:p w14:paraId="2118A636" w14:textId="5DC162D1" w:rsidR="00AE0CB3" w:rsidRPr="00F60154" w:rsidRDefault="00AE0CB3" w:rsidP="00AE0CB3">
      <w:pPr>
        <w:spacing w:after="0"/>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E0CB3" w:rsidRPr="00F60154" w14:paraId="6B9DC145" w14:textId="77777777" w:rsidTr="001E0C7F">
        <w:tc>
          <w:tcPr>
            <w:tcW w:w="5000" w:type="pct"/>
            <w:shd w:val="clear" w:color="auto" w:fill="E10E49"/>
          </w:tcPr>
          <w:p w14:paraId="0CD1E729" w14:textId="77777777" w:rsidR="00AE0CB3" w:rsidRPr="00F60154" w:rsidRDefault="00AE0CB3" w:rsidP="00D84120">
            <w:pPr>
              <w:spacing w:before="40" w:after="0"/>
              <w:rPr>
                <w:rFonts w:asciiTheme="minorHAnsi" w:hAnsiTheme="minorHAnsi" w:cstheme="minorHAnsi"/>
                <w:b/>
                <w:color w:val="FFFFFF"/>
                <w:szCs w:val="20"/>
              </w:rPr>
            </w:pPr>
            <w:r w:rsidRPr="00F60154">
              <w:rPr>
                <w:rFonts w:asciiTheme="minorHAnsi" w:hAnsiTheme="minorHAnsi" w:cstheme="minorHAnsi"/>
                <w:b/>
                <w:color w:val="FFFFFF"/>
                <w:szCs w:val="20"/>
              </w:rPr>
              <w:t>Instructies bij bedrijfs- en beroepsaansprakelijkheidsverzekering</w:t>
            </w:r>
          </w:p>
        </w:tc>
      </w:tr>
      <w:tr w:rsidR="00AE0CB3" w:rsidRPr="00F60154" w14:paraId="5D1D80AC" w14:textId="77777777" w:rsidTr="00D84120">
        <w:tc>
          <w:tcPr>
            <w:tcW w:w="5000" w:type="pct"/>
          </w:tcPr>
          <w:p w14:paraId="1E0C68CF" w14:textId="05DFF67B" w:rsidR="00AE0CB3" w:rsidRPr="00F60154" w:rsidRDefault="00A65282" w:rsidP="00D84120">
            <w:pPr>
              <w:spacing w:after="0"/>
              <w:rPr>
                <w:rFonts w:asciiTheme="minorHAnsi" w:hAnsiTheme="minorHAnsi" w:cstheme="minorHAnsi"/>
              </w:rPr>
            </w:pPr>
            <w:r w:rsidRPr="00F60154">
              <w:rPr>
                <w:rFonts w:asciiTheme="minorHAnsi" w:hAnsiTheme="minorHAnsi" w:cstheme="minorHAnsi"/>
              </w:rPr>
              <w:t>U kunt volstaan met een certificaat</w:t>
            </w:r>
            <w:r w:rsidR="007C3D6D" w:rsidRPr="00F60154">
              <w:rPr>
                <w:rFonts w:asciiTheme="minorHAnsi" w:hAnsiTheme="minorHAnsi" w:cstheme="minorHAnsi"/>
              </w:rPr>
              <w:t xml:space="preserve"> van uw verzekeraar of tussenpersoon </w:t>
            </w:r>
            <w:r w:rsidRPr="00F60154">
              <w:rPr>
                <w:rFonts w:asciiTheme="minorHAnsi" w:hAnsiTheme="minorHAnsi" w:cstheme="minorHAnsi"/>
              </w:rPr>
              <w:t>mits op dit certificaat staat vermeld dat beide vereiste verzekeringen tegen de gestelde minimale dekkingseisen zijn afgesloten en dat de polis nog geldig is. Voor dat laatste kan een prolo</w:t>
            </w:r>
            <w:r w:rsidR="000518EB" w:rsidRPr="00F60154">
              <w:rPr>
                <w:rFonts w:asciiTheme="minorHAnsi" w:hAnsiTheme="minorHAnsi" w:cstheme="minorHAnsi"/>
              </w:rPr>
              <w:t>n</w:t>
            </w:r>
            <w:r w:rsidRPr="00F60154">
              <w:rPr>
                <w:rFonts w:asciiTheme="minorHAnsi" w:hAnsiTheme="minorHAnsi" w:cstheme="minorHAnsi"/>
              </w:rPr>
              <w:t xml:space="preserve">gatieblad </w:t>
            </w:r>
            <w:r w:rsidR="007C3D6D" w:rsidRPr="00F60154">
              <w:rPr>
                <w:rFonts w:asciiTheme="minorHAnsi" w:hAnsiTheme="minorHAnsi" w:cstheme="minorHAnsi"/>
              </w:rPr>
              <w:t xml:space="preserve">worden </w:t>
            </w:r>
            <w:r w:rsidR="007C3D6D" w:rsidRPr="00F60154">
              <w:rPr>
                <w:rFonts w:asciiTheme="minorHAnsi" w:hAnsiTheme="minorHAnsi" w:cstheme="minorHAnsi"/>
              </w:rPr>
              <w:lastRenderedPageBreak/>
              <w:t>toegevoegd</w:t>
            </w:r>
            <w:r w:rsidRPr="00F60154">
              <w:rPr>
                <w:rFonts w:asciiTheme="minorHAnsi" w:hAnsiTheme="minorHAnsi" w:cstheme="minorHAnsi"/>
              </w:rPr>
              <w:t>.</w:t>
            </w:r>
            <w:r w:rsidR="007C3D6D" w:rsidRPr="00F60154">
              <w:rPr>
                <w:rFonts w:asciiTheme="minorHAnsi" w:hAnsiTheme="minorHAnsi" w:cstheme="minorHAnsi"/>
              </w:rPr>
              <w:t xml:space="preserve"> </w:t>
            </w:r>
            <w:r w:rsidR="00AE0CB3" w:rsidRPr="00F60154">
              <w:rPr>
                <w:rFonts w:asciiTheme="minorHAnsi" w:hAnsiTheme="minorHAnsi" w:cstheme="minorHAnsi"/>
              </w:rPr>
              <w:t>Aanbestedende dienst behoudt zich het recht voor om voorgaande op juistheid te toetsen.</w:t>
            </w:r>
          </w:p>
        </w:tc>
      </w:tr>
      <w:tr w:rsidR="00AE0CB3" w:rsidRPr="00F60154" w14:paraId="1EC1212B" w14:textId="77777777" w:rsidTr="00D84120">
        <w:tc>
          <w:tcPr>
            <w:tcW w:w="5000" w:type="pct"/>
          </w:tcPr>
          <w:p w14:paraId="4FDE3E85" w14:textId="41CD9C74" w:rsidR="00AE0CB3" w:rsidRPr="00F60154" w:rsidRDefault="000518EB" w:rsidP="00D84120">
            <w:pPr>
              <w:spacing w:before="40" w:after="0"/>
              <w:rPr>
                <w:rFonts w:asciiTheme="minorHAnsi" w:hAnsiTheme="minorHAnsi" w:cstheme="minorHAnsi"/>
              </w:rPr>
            </w:pPr>
            <w:r w:rsidRPr="00F60154">
              <w:rPr>
                <w:rFonts w:asciiTheme="minorHAnsi" w:hAnsiTheme="minorHAnsi" w:cstheme="minorHAnsi"/>
              </w:rPr>
              <w:lastRenderedPageBreak/>
              <w:t>De minimale dekkingseisen zijn als volgt</w:t>
            </w:r>
            <w:r w:rsidR="00AE0CB3" w:rsidRPr="00F60154">
              <w:rPr>
                <w:rFonts w:asciiTheme="minorHAnsi" w:hAnsiTheme="minorHAnsi" w:cstheme="minorHAnsi"/>
              </w:rPr>
              <w:t>:</w:t>
            </w:r>
          </w:p>
          <w:p w14:paraId="1C114DB5" w14:textId="6D20AA61" w:rsidR="00AE0CB3" w:rsidRPr="00F60154" w:rsidRDefault="00AE0CB3" w:rsidP="00364086">
            <w:pPr>
              <w:numPr>
                <w:ilvl w:val="0"/>
                <w:numId w:val="5"/>
              </w:numPr>
              <w:tabs>
                <w:tab w:val="left" w:pos="2131"/>
              </w:tabs>
              <w:spacing w:after="0"/>
              <w:ind w:left="596" w:hanging="283"/>
              <w:rPr>
                <w:rFonts w:asciiTheme="minorHAnsi" w:hAnsiTheme="minorHAnsi" w:cstheme="minorBidi"/>
              </w:rPr>
            </w:pPr>
            <w:r w:rsidRPr="00F60154">
              <w:rPr>
                <w:rFonts w:asciiTheme="minorHAnsi" w:hAnsiTheme="minorHAnsi" w:cstheme="minorBidi"/>
              </w:rPr>
              <w:t xml:space="preserve">afdoende </w:t>
            </w:r>
            <w:r w:rsidR="000518EB" w:rsidRPr="00F60154">
              <w:rPr>
                <w:rFonts w:asciiTheme="minorHAnsi" w:hAnsiTheme="minorHAnsi" w:cstheme="minorBidi"/>
              </w:rPr>
              <w:t>verzekering</w:t>
            </w:r>
            <w:r w:rsidRPr="00F60154">
              <w:rPr>
                <w:rFonts w:asciiTheme="minorHAnsi" w:hAnsiTheme="minorHAnsi" w:cstheme="minorBidi"/>
              </w:rPr>
              <w:t xml:space="preserve"> voor beroeps- en bedrijfsaansprakelijkheid met een minimale dekking van € </w:t>
            </w:r>
            <w:r w:rsidR="00BC53B6" w:rsidRPr="00F60154">
              <w:rPr>
                <w:rFonts w:asciiTheme="minorHAnsi" w:hAnsiTheme="minorHAnsi" w:cstheme="minorBidi"/>
              </w:rPr>
              <w:t>1</w:t>
            </w:r>
            <w:r w:rsidR="00526477" w:rsidRPr="00F60154">
              <w:rPr>
                <w:rFonts w:asciiTheme="minorHAnsi" w:hAnsiTheme="minorHAnsi" w:cstheme="minorBidi"/>
              </w:rPr>
              <w:t>.</w:t>
            </w:r>
            <w:r w:rsidR="00BC53B6" w:rsidRPr="00F60154">
              <w:rPr>
                <w:rFonts w:asciiTheme="minorHAnsi" w:hAnsiTheme="minorHAnsi" w:cstheme="minorBidi"/>
              </w:rPr>
              <w:t>0</w:t>
            </w:r>
            <w:r w:rsidRPr="00F60154">
              <w:rPr>
                <w:rFonts w:asciiTheme="minorHAnsi" w:hAnsiTheme="minorHAnsi" w:cstheme="minorBidi"/>
              </w:rPr>
              <w:t xml:space="preserve">00.000,- per gebeurtenis of een reeks opeenvolgende gebeurtenissen en een minimale jaarlijkse dekking van € </w:t>
            </w:r>
            <w:r w:rsidR="00BC53B6" w:rsidRPr="00F60154">
              <w:rPr>
                <w:rFonts w:asciiTheme="minorHAnsi" w:hAnsiTheme="minorHAnsi" w:cstheme="minorBidi"/>
              </w:rPr>
              <w:t>2</w:t>
            </w:r>
            <w:r w:rsidRPr="00F60154">
              <w:rPr>
                <w:rFonts w:asciiTheme="minorHAnsi" w:hAnsiTheme="minorHAnsi" w:cstheme="minorBidi"/>
              </w:rPr>
              <w:t>.</w:t>
            </w:r>
            <w:r w:rsidR="00BC53B6" w:rsidRPr="00F60154">
              <w:rPr>
                <w:rFonts w:asciiTheme="minorHAnsi" w:hAnsiTheme="minorHAnsi" w:cstheme="minorBidi"/>
              </w:rPr>
              <w:t>5</w:t>
            </w:r>
            <w:r w:rsidRPr="00F60154">
              <w:rPr>
                <w:rFonts w:asciiTheme="minorHAnsi" w:hAnsiTheme="minorHAnsi" w:cstheme="minorBidi"/>
              </w:rPr>
              <w:t>00.000,-.</w:t>
            </w:r>
          </w:p>
          <w:p w14:paraId="5EDEE6FA" w14:textId="765832B9" w:rsidR="00AE0CB3" w:rsidRPr="00F60154" w:rsidRDefault="00AE0CB3" w:rsidP="00364086">
            <w:pPr>
              <w:numPr>
                <w:ilvl w:val="0"/>
                <w:numId w:val="5"/>
              </w:numPr>
              <w:spacing w:after="0"/>
              <w:ind w:left="596" w:hanging="283"/>
              <w:rPr>
                <w:rFonts w:asciiTheme="minorHAnsi" w:hAnsiTheme="minorHAnsi" w:cstheme="minorHAnsi"/>
              </w:rPr>
            </w:pPr>
            <w:r w:rsidRPr="00F60154">
              <w:rPr>
                <w:rFonts w:asciiTheme="minorHAnsi" w:hAnsiTheme="minorHAnsi" w:cstheme="minorHAnsi"/>
              </w:rPr>
              <w:t xml:space="preserve">een eventueel vermeld eigen risico op uw polis </w:t>
            </w:r>
            <w:r w:rsidR="000518EB" w:rsidRPr="00F60154">
              <w:rPr>
                <w:rFonts w:asciiTheme="minorHAnsi" w:hAnsiTheme="minorHAnsi" w:cstheme="minorHAnsi"/>
              </w:rPr>
              <w:t xml:space="preserve">wordt </w:t>
            </w:r>
            <w:r w:rsidRPr="00F60154">
              <w:rPr>
                <w:rFonts w:asciiTheme="minorHAnsi" w:hAnsiTheme="minorHAnsi" w:cstheme="minorHAnsi"/>
              </w:rPr>
              <w:t>niet verrekend met Aanbestedende dienst.</w:t>
            </w:r>
          </w:p>
          <w:p w14:paraId="284FF6F0" w14:textId="00028606" w:rsidR="00AE0CB3" w:rsidRPr="00F60154" w:rsidRDefault="00AE0CB3" w:rsidP="00364086">
            <w:pPr>
              <w:numPr>
                <w:ilvl w:val="0"/>
                <w:numId w:val="5"/>
              </w:numPr>
              <w:spacing w:after="0"/>
              <w:ind w:left="596" w:hanging="283"/>
              <w:rPr>
                <w:rFonts w:asciiTheme="minorHAnsi" w:hAnsiTheme="minorHAnsi" w:cstheme="minorHAnsi"/>
              </w:rPr>
            </w:pPr>
            <w:r w:rsidRPr="00F60154">
              <w:rPr>
                <w:rFonts w:asciiTheme="minorHAnsi" w:hAnsiTheme="minorHAnsi" w:cstheme="minorHAnsi"/>
              </w:rPr>
              <w:t>de premie(s) van het lopende premiejaar is (zijn) betaald.</w:t>
            </w:r>
          </w:p>
        </w:tc>
      </w:tr>
      <w:tr w:rsidR="00AE0CB3" w:rsidRPr="00F60154" w14:paraId="23911E99" w14:textId="77777777" w:rsidTr="00D84120">
        <w:tc>
          <w:tcPr>
            <w:tcW w:w="5000" w:type="pct"/>
          </w:tcPr>
          <w:p w14:paraId="72222923" w14:textId="77777777" w:rsidR="00AE0CB3" w:rsidRPr="00F60154" w:rsidRDefault="00AE0CB3" w:rsidP="00D84120">
            <w:pPr>
              <w:spacing w:before="40" w:after="0"/>
              <w:rPr>
                <w:rFonts w:asciiTheme="minorHAnsi" w:hAnsiTheme="minorHAnsi" w:cstheme="minorHAnsi"/>
                <w:szCs w:val="20"/>
              </w:rPr>
            </w:pPr>
            <w:r w:rsidRPr="00F60154">
              <w:rPr>
                <w:rFonts w:asciiTheme="minorHAnsi" w:hAnsiTheme="minorHAnsi" w:cstheme="minorHAnsi"/>
                <w:szCs w:val="20"/>
              </w:rPr>
              <w:t xml:space="preserve">Bij een Combinatie dienen alle leden van de Combinatie gezamenlijk de eisen conform de instructies te beantwoorden. </w:t>
            </w:r>
          </w:p>
        </w:tc>
      </w:tr>
    </w:tbl>
    <w:p w14:paraId="05B94BF1" w14:textId="77934C80" w:rsidR="00A6175D" w:rsidRPr="00F60154" w:rsidRDefault="00A6175D" w:rsidP="00994C74">
      <w:pPr>
        <w:pStyle w:val="Kop3"/>
        <w:rPr>
          <w:lang w:val="nl-NL"/>
        </w:rPr>
      </w:pPr>
      <w:bookmarkStart w:id="388" w:name="_Toc318106462"/>
      <w:bookmarkStart w:id="389" w:name="_Toc318107206"/>
      <w:bookmarkStart w:id="390" w:name="_Toc318106463"/>
      <w:bookmarkStart w:id="391" w:name="_Toc318107207"/>
      <w:bookmarkStart w:id="392" w:name="_Toc318106464"/>
      <w:bookmarkStart w:id="393" w:name="_Toc318107208"/>
      <w:bookmarkStart w:id="394" w:name="_Toc318106465"/>
      <w:bookmarkStart w:id="395" w:name="_Toc318107209"/>
      <w:bookmarkStart w:id="396" w:name="_Toc318106466"/>
      <w:bookmarkStart w:id="397" w:name="_Toc318107210"/>
      <w:bookmarkStart w:id="398" w:name="_Toc318106467"/>
      <w:bookmarkStart w:id="399" w:name="_Toc318107211"/>
      <w:bookmarkStart w:id="400" w:name="_Toc476724678"/>
      <w:bookmarkStart w:id="401" w:name="_Toc459644740"/>
      <w:bookmarkStart w:id="402" w:name="_Toc460917046"/>
      <w:bookmarkEnd w:id="383"/>
      <w:bookmarkEnd w:id="384"/>
      <w:bookmarkEnd w:id="385"/>
      <w:bookmarkEnd w:id="386"/>
      <w:bookmarkEnd w:id="388"/>
      <w:bookmarkEnd w:id="389"/>
      <w:bookmarkEnd w:id="390"/>
      <w:bookmarkEnd w:id="391"/>
      <w:bookmarkEnd w:id="392"/>
      <w:bookmarkEnd w:id="393"/>
      <w:bookmarkEnd w:id="394"/>
      <w:bookmarkEnd w:id="395"/>
      <w:bookmarkEnd w:id="396"/>
      <w:bookmarkEnd w:id="397"/>
      <w:bookmarkEnd w:id="398"/>
      <w:bookmarkEnd w:id="399"/>
      <w:r w:rsidRPr="00F60154">
        <w:rPr>
          <w:lang w:val="nl-NL"/>
        </w:rPr>
        <w:t>B. Technische bekwaamheid en beroepsbekwaamheid</w:t>
      </w:r>
    </w:p>
    <w:p w14:paraId="6C671845" w14:textId="77777777" w:rsidR="00FB7511" w:rsidRPr="00F60154" w:rsidRDefault="00FB7511" w:rsidP="00FB7511">
      <w:pPr>
        <w:spacing w:after="0"/>
        <w:rPr>
          <w:u w:val="single"/>
        </w:rPr>
      </w:pPr>
    </w:p>
    <w:p w14:paraId="2CC31EEF" w14:textId="6341BFC7" w:rsidR="003C672F" w:rsidRPr="00F60154" w:rsidRDefault="003C672F" w:rsidP="00FB7511">
      <w:pPr>
        <w:spacing w:after="0"/>
        <w:rPr>
          <w:u w:val="single"/>
        </w:rPr>
      </w:pPr>
      <w:r w:rsidRPr="00F60154">
        <w:rPr>
          <w:u w:val="single"/>
        </w:rPr>
        <w:t>Kwaliteitsmanagement</w:t>
      </w:r>
    </w:p>
    <w:p w14:paraId="7E25073E" w14:textId="1E2C4EB6" w:rsidR="00650635" w:rsidRPr="00F60154" w:rsidRDefault="00A636A5" w:rsidP="003C672F">
      <w:pPr>
        <w:spacing w:after="0"/>
      </w:pPr>
      <w:r w:rsidRPr="00F60154">
        <w:t>Gegadigden</w:t>
      </w:r>
      <w:r w:rsidR="003C672F" w:rsidRPr="00F60154">
        <w:t xml:space="preserve"> dienen te beschikken over een kwaliteitsmanagementsysteem dat ziet op de processen binnen de onderneming</w:t>
      </w:r>
      <w:r w:rsidR="00650635" w:rsidRPr="00F60154">
        <w:t xml:space="preserve"> en dat voldoet aan de volgende kenmerken: </w:t>
      </w:r>
      <w:r w:rsidR="003C672F" w:rsidRPr="00F60154">
        <w:t xml:space="preserve"> </w:t>
      </w:r>
    </w:p>
    <w:p w14:paraId="4681D41C" w14:textId="77777777" w:rsidR="00833AD4" w:rsidRPr="00F60154" w:rsidRDefault="00833AD4" w:rsidP="00364086">
      <w:pPr>
        <w:pStyle w:val="Lijstalinea"/>
        <w:numPr>
          <w:ilvl w:val="0"/>
          <w:numId w:val="16"/>
        </w:numPr>
        <w:kinsoku w:val="0"/>
        <w:autoSpaceDE w:val="0"/>
        <w:autoSpaceDN w:val="0"/>
        <w:adjustRightInd w:val="0"/>
        <w:spacing w:after="120"/>
      </w:pPr>
      <w:r w:rsidRPr="00F60154">
        <w:t>Kwaliteitszorg is organisatiebreed verankerd (in beleid), geadopteerd door de verantwoordelijke directie en uitgedragen door deze directie (b.v. middels een kwaliteitshandboek). De directie draagt ook de verantwoordelijkheid voor correcte opzet, uitvoering en beheersing van het kwaliteitsbeleid;</w:t>
      </w:r>
    </w:p>
    <w:p w14:paraId="7DB301EC" w14:textId="77777777" w:rsidR="00833AD4" w:rsidRPr="00F60154" w:rsidRDefault="00833AD4" w:rsidP="00364086">
      <w:pPr>
        <w:pStyle w:val="Lijstalinea"/>
        <w:numPr>
          <w:ilvl w:val="0"/>
          <w:numId w:val="16"/>
        </w:numPr>
        <w:kinsoku w:val="0"/>
        <w:autoSpaceDE w:val="0"/>
        <w:autoSpaceDN w:val="0"/>
        <w:adjustRightInd w:val="0"/>
        <w:spacing w:after="120"/>
      </w:pPr>
      <w:r w:rsidRPr="00F60154">
        <w:t>Aanwezigheid en organisatiebrede uitvoering van relevante procedures met betrekking tot dienstverlening/eindproducten en beheer van middelen en documenten, waarbij continue verbetering een belangrijk aandachtspunt is;</w:t>
      </w:r>
    </w:p>
    <w:p w14:paraId="575DAD13" w14:textId="133CA417" w:rsidR="00833AD4" w:rsidRPr="00F60154" w:rsidRDefault="00833AD4" w:rsidP="00364086">
      <w:pPr>
        <w:pStyle w:val="Lijstalinea"/>
        <w:numPr>
          <w:ilvl w:val="0"/>
          <w:numId w:val="16"/>
        </w:numPr>
        <w:kinsoku w:val="0"/>
        <w:autoSpaceDE w:val="0"/>
        <w:autoSpaceDN w:val="0"/>
        <w:adjustRightInd w:val="0"/>
        <w:spacing w:after="120"/>
      </w:pPr>
      <w:r w:rsidRPr="00F60154">
        <w:t>Aanwezigheid van de interne kwaliteitscyclus: meting, analyse en verbetering van kwaliteitsniveaus</w:t>
      </w:r>
      <w:r w:rsidR="00A636A5" w:rsidRPr="00F60154">
        <w:t>.</w:t>
      </w:r>
    </w:p>
    <w:p w14:paraId="691D4524" w14:textId="17A0B17B" w:rsidR="003C672F" w:rsidRPr="00F60154" w:rsidRDefault="00833AD4" w:rsidP="00833AD4">
      <w:pPr>
        <w:spacing w:after="0"/>
      </w:pPr>
      <w:r w:rsidRPr="00F60154">
        <w:t xml:space="preserve">De beschikking over een dergelijk kwaliteitsmanagementsysteem kan worden aangetoond door de aanwezigheid van een periodieke onafhankelijke, deskundige audit op naleving van de kwaliteitsprocedures, </w:t>
      </w:r>
      <w:r w:rsidR="003C672F" w:rsidRPr="00F60154">
        <w:t xml:space="preserve">waarbij periodiek (minimaal 1 keer per drie jaar) een toets plaatsvindt door een onafhankelijke derde partij en waarbij deze toets de afgelopen </w:t>
      </w:r>
      <w:r w:rsidR="003F46B1" w:rsidRPr="00F60154">
        <w:t>5</w:t>
      </w:r>
      <w:r w:rsidR="003C672F" w:rsidRPr="00F60154">
        <w:t xml:space="preserve"> jaar (voor sluitingsdatum </w:t>
      </w:r>
      <w:r w:rsidR="008943C5" w:rsidRPr="00F60154">
        <w:t>Aanmelding</w:t>
      </w:r>
      <w:r w:rsidR="003C672F" w:rsidRPr="00F60154">
        <w:t xml:space="preserve">) minimaal 1 keer heeft plaatsgevonden. Dit kan aangetoond worden met een certificering volgens de ISO 9001:2015 standaard of </w:t>
      </w:r>
      <w:r w:rsidR="005D5BFD" w:rsidRPr="00F60154">
        <w:t>gelijkwaardig</w:t>
      </w:r>
      <w:r w:rsidR="003C672F" w:rsidRPr="00F60154">
        <w:t xml:space="preserve">. Een </w:t>
      </w:r>
      <w:r w:rsidR="005D5BFD" w:rsidRPr="00F60154">
        <w:t>gelijkwaardig</w:t>
      </w:r>
      <w:r w:rsidR="003C672F" w:rsidRPr="00F60154">
        <w:t xml:space="preserve"> kwaliteitsmanagementniveau dient de Inschrijver schriftelijk aan te tonen door middel van het aantonen van het naleven van de beschreven eisen van de ISO 9001:2015 certificering.</w:t>
      </w:r>
    </w:p>
    <w:p w14:paraId="18B521E0" w14:textId="77777777" w:rsidR="00833AD4" w:rsidRPr="00F60154" w:rsidRDefault="00833AD4" w:rsidP="00833AD4">
      <w:pPr>
        <w:spacing w:after="0"/>
        <w:rPr>
          <w:rFonts w:asciiTheme="minorHAnsi" w:eastAsia="Calibri" w:hAnsiTheme="minorHAnsi" w:cstheme="minorHAnsi"/>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9066"/>
      </w:tblGrid>
      <w:tr w:rsidR="003C672F" w:rsidRPr="00F60154" w14:paraId="4A040196" w14:textId="77777777" w:rsidTr="00B76867">
        <w:tc>
          <w:tcPr>
            <w:tcW w:w="5000" w:type="pct"/>
            <w:tcBorders>
              <w:top w:val="single" w:sz="2" w:space="0" w:color="auto"/>
              <w:left w:val="single" w:sz="2" w:space="0" w:color="auto"/>
              <w:bottom w:val="single" w:sz="2" w:space="0" w:color="auto"/>
              <w:right w:val="single" w:sz="2" w:space="0" w:color="auto"/>
            </w:tcBorders>
            <w:shd w:val="clear" w:color="auto" w:fill="E10E49"/>
            <w:hideMark/>
          </w:tcPr>
          <w:p w14:paraId="22F271C9" w14:textId="77777777" w:rsidR="003C672F" w:rsidRPr="00F60154" w:rsidRDefault="003C672F" w:rsidP="00632281">
            <w:pPr>
              <w:spacing w:before="40" w:after="0"/>
              <w:rPr>
                <w:rFonts w:asciiTheme="minorHAnsi" w:hAnsiTheme="minorHAnsi" w:cstheme="minorHAnsi"/>
                <w:b/>
                <w:color w:val="FFFFFF"/>
              </w:rPr>
            </w:pPr>
            <w:r w:rsidRPr="00F60154">
              <w:rPr>
                <w:rFonts w:asciiTheme="minorHAnsi" w:hAnsiTheme="minorHAnsi" w:cstheme="minorHAnsi"/>
                <w:b/>
                <w:color w:val="FFFFFF"/>
              </w:rPr>
              <w:t>Instructies bij kwaliteitsmanagement</w:t>
            </w:r>
          </w:p>
        </w:tc>
      </w:tr>
      <w:tr w:rsidR="003C672F" w:rsidRPr="00F60154" w14:paraId="7BA8A745" w14:textId="77777777" w:rsidTr="003C672F">
        <w:tc>
          <w:tcPr>
            <w:tcW w:w="5000" w:type="pct"/>
            <w:tcBorders>
              <w:top w:val="single" w:sz="2" w:space="0" w:color="auto"/>
              <w:left w:val="single" w:sz="2" w:space="0" w:color="auto"/>
              <w:bottom w:val="single" w:sz="2" w:space="0" w:color="auto"/>
              <w:right w:val="single" w:sz="2" w:space="0" w:color="auto"/>
            </w:tcBorders>
            <w:hideMark/>
          </w:tcPr>
          <w:p w14:paraId="552B5D57" w14:textId="278FAE6F" w:rsidR="003C672F" w:rsidRPr="00F60154" w:rsidRDefault="003C672F" w:rsidP="00632281">
            <w:pPr>
              <w:tabs>
                <w:tab w:val="num" w:pos="0"/>
              </w:tabs>
              <w:spacing w:after="0"/>
              <w:rPr>
                <w:rFonts w:asciiTheme="minorHAnsi" w:hAnsiTheme="minorHAnsi" w:cstheme="minorHAnsi"/>
              </w:rPr>
            </w:pPr>
            <w:r w:rsidRPr="00F60154">
              <w:rPr>
                <w:rFonts w:asciiTheme="minorHAnsi" w:hAnsiTheme="minorHAnsi" w:cstheme="minorHAnsi"/>
              </w:rPr>
              <w:t xml:space="preserve">In de verificatiefase dient </w:t>
            </w:r>
            <w:r w:rsidR="00833AD4" w:rsidRPr="00F60154">
              <w:rPr>
                <w:rFonts w:asciiTheme="minorHAnsi" w:hAnsiTheme="minorHAnsi" w:cstheme="minorHAnsi"/>
              </w:rPr>
              <w:t xml:space="preserve">u de certificering of aanvullende onderbouwing </w:t>
            </w:r>
            <w:r w:rsidRPr="00F60154">
              <w:rPr>
                <w:rFonts w:asciiTheme="minorHAnsi" w:hAnsiTheme="minorHAnsi" w:cstheme="minorHAnsi"/>
              </w:rPr>
              <w:t>over</w:t>
            </w:r>
            <w:r w:rsidR="00833AD4" w:rsidRPr="00F60154">
              <w:rPr>
                <w:rFonts w:asciiTheme="minorHAnsi" w:hAnsiTheme="minorHAnsi" w:cstheme="minorHAnsi"/>
              </w:rPr>
              <w:t xml:space="preserve"> te </w:t>
            </w:r>
            <w:r w:rsidRPr="00F60154">
              <w:rPr>
                <w:rFonts w:asciiTheme="minorHAnsi" w:hAnsiTheme="minorHAnsi" w:cstheme="minorHAnsi"/>
              </w:rPr>
              <w:t>leg</w:t>
            </w:r>
            <w:r w:rsidR="00833AD4" w:rsidRPr="00F60154">
              <w:rPr>
                <w:rFonts w:asciiTheme="minorHAnsi" w:hAnsiTheme="minorHAnsi" w:cstheme="minorHAnsi"/>
              </w:rPr>
              <w:t>g</w:t>
            </w:r>
            <w:r w:rsidRPr="00F60154">
              <w:rPr>
                <w:rFonts w:asciiTheme="minorHAnsi" w:hAnsiTheme="minorHAnsi" w:cstheme="minorHAnsi"/>
              </w:rPr>
              <w:t>en</w:t>
            </w:r>
            <w:r w:rsidR="00E433E0" w:rsidRPr="00F60154">
              <w:rPr>
                <w:rFonts w:asciiTheme="minorHAnsi" w:hAnsiTheme="minorHAnsi" w:cstheme="minorHAnsi"/>
              </w:rPr>
              <w:t>.</w:t>
            </w:r>
          </w:p>
        </w:tc>
      </w:tr>
      <w:tr w:rsidR="003C672F" w:rsidRPr="00F60154" w14:paraId="1EA79201" w14:textId="77777777" w:rsidTr="003C672F">
        <w:tc>
          <w:tcPr>
            <w:tcW w:w="5000" w:type="pct"/>
            <w:tcBorders>
              <w:top w:val="single" w:sz="2" w:space="0" w:color="auto"/>
              <w:left w:val="single" w:sz="2" w:space="0" w:color="auto"/>
              <w:bottom w:val="single" w:sz="2" w:space="0" w:color="auto"/>
              <w:right w:val="single" w:sz="2" w:space="0" w:color="auto"/>
            </w:tcBorders>
            <w:hideMark/>
          </w:tcPr>
          <w:p w14:paraId="10260C03" w14:textId="53496CF7" w:rsidR="003C672F" w:rsidRPr="00F60154" w:rsidRDefault="003C672F" w:rsidP="00632281">
            <w:pPr>
              <w:tabs>
                <w:tab w:val="num" w:pos="0"/>
              </w:tabs>
              <w:spacing w:after="0"/>
              <w:rPr>
                <w:rFonts w:asciiTheme="minorHAnsi" w:hAnsiTheme="minorHAnsi" w:cstheme="minorHAnsi"/>
              </w:rPr>
            </w:pPr>
            <w:r w:rsidRPr="00F60154">
              <w:rPr>
                <w:rFonts w:asciiTheme="minorHAnsi" w:hAnsiTheme="minorHAnsi" w:cstheme="minorHAnsi"/>
              </w:rPr>
              <w:t xml:space="preserve">Bij een Combinatie dienen alle leden van de Combinatie gezamenlijk </w:t>
            </w:r>
            <w:r w:rsidR="00833AD4" w:rsidRPr="00F60154">
              <w:rPr>
                <w:rFonts w:asciiTheme="minorHAnsi" w:hAnsiTheme="minorHAnsi" w:cstheme="minorHAnsi"/>
              </w:rPr>
              <w:t xml:space="preserve">aan </w:t>
            </w:r>
            <w:r w:rsidRPr="00F60154">
              <w:rPr>
                <w:rFonts w:asciiTheme="minorHAnsi" w:hAnsiTheme="minorHAnsi" w:cstheme="minorHAnsi"/>
              </w:rPr>
              <w:t>de eisen conform de instructies te beantwoorden.</w:t>
            </w:r>
          </w:p>
        </w:tc>
      </w:tr>
    </w:tbl>
    <w:p w14:paraId="6574FA79" w14:textId="77777777" w:rsidR="00FB7511" w:rsidRPr="00F60154" w:rsidRDefault="00FB7511" w:rsidP="00FB7511">
      <w:pPr>
        <w:spacing w:after="0"/>
        <w:rPr>
          <w:u w:val="single"/>
        </w:rPr>
      </w:pPr>
    </w:p>
    <w:p w14:paraId="4B36C771" w14:textId="1B675001" w:rsidR="003C672F" w:rsidRPr="00F60154" w:rsidRDefault="003C672F" w:rsidP="00FB7511">
      <w:pPr>
        <w:spacing w:after="0"/>
        <w:rPr>
          <w:u w:val="single"/>
        </w:rPr>
      </w:pPr>
      <w:r w:rsidRPr="00F60154">
        <w:rPr>
          <w:u w:val="single"/>
        </w:rPr>
        <w:t>Managementsysteem voor informatiebeveiliging</w:t>
      </w:r>
    </w:p>
    <w:p w14:paraId="0F8E15EB" w14:textId="391605B6" w:rsidR="003C672F" w:rsidRPr="00F60154" w:rsidRDefault="00A636A5" w:rsidP="003C672F">
      <w:pPr>
        <w:spacing w:after="0"/>
      </w:pPr>
      <w:r w:rsidRPr="00F60154">
        <w:t>Gegadigden</w:t>
      </w:r>
      <w:r w:rsidR="003C672F" w:rsidRPr="00F60154">
        <w:t xml:space="preserve"> dienen te beschikken over een </w:t>
      </w:r>
      <w:r w:rsidR="005D5BFD" w:rsidRPr="00F60154">
        <w:t xml:space="preserve">adequaat </w:t>
      </w:r>
      <w:r w:rsidR="003C672F" w:rsidRPr="00F60154">
        <w:t>managementsysteem voor informatie</w:t>
      </w:r>
      <w:r w:rsidR="0096630D" w:rsidRPr="00F60154">
        <w:t>-</w:t>
      </w:r>
      <w:r w:rsidR="003C672F" w:rsidRPr="00F60154">
        <w:t xml:space="preserve">beveiliging. Dit kan aangetoond worden met een certificering volgens de ISO 27001:2013 certificering </w:t>
      </w:r>
      <w:r w:rsidR="003C672F" w:rsidRPr="00F60154">
        <w:lastRenderedPageBreak/>
        <w:t xml:space="preserve">of vergelijkbaar. Een </w:t>
      </w:r>
      <w:r w:rsidR="005D5BFD" w:rsidRPr="00F60154">
        <w:t>gelijkwaardig</w:t>
      </w:r>
      <w:r w:rsidR="003C672F" w:rsidRPr="00F60154">
        <w:t xml:space="preserve"> managementsysteem voor informatiebeveiliging dient de Inschrijver aan te tonen door </w:t>
      </w:r>
      <w:r w:rsidR="00016101" w:rsidRPr="00F60154">
        <w:t xml:space="preserve">schriftelijk te onderbouwen dat </w:t>
      </w:r>
      <w:r w:rsidR="003C672F" w:rsidRPr="00F60154">
        <w:t xml:space="preserve">de beschreven eisen in de hoofdstukken van de ISO 27001:2013 certificering </w:t>
      </w:r>
      <w:r w:rsidR="00016101" w:rsidRPr="00F60154">
        <w:t xml:space="preserve">worden gehanteerd en door </w:t>
      </w:r>
      <w:r w:rsidR="003C672F" w:rsidRPr="00F60154">
        <w:t xml:space="preserve">de Inschrijver </w:t>
      </w:r>
      <w:r w:rsidR="00016101" w:rsidRPr="00F60154">
        <w:t>worden nageleefd</w:t>
      </w:r>
      <w:r w:rsidR="003C672F" w:rsidRPr="00F60154">
        <w:t xml:space="preserve">. Indien een Inschrijver zelf niet beschikt over de vereiste certificering, maar bijvoorbeeld een beroep wil doen op een derde, dan dient deze derde als </w:t>
      </w:r>
      <w:r w:rsidR="00016101" w:rsidRPr="00F60154">
        <w:t>O</w:t>
      </w:r>
      <w:r w:rsidR="003C672F" w:rsidRPr="00F60154">
        <w:t xml:space="preserve">nderaannemer </w:t>
      </w:r>
      <w:r w:rsidR="00016101" w:rsidRPr="00F60154">
        <w:t xml:space="preserve">of </w:t>
      </w:r>
      <w:r w:rsidR="00474257" w:rsidRPr="00F60154">
        <w:t>c</w:t>
      </w:r>
      <w:r w:rsidR="00016101" w:rsidRPr="00F60154">
        <w:t>ombinant</w:t>
      </w:r>
      <w:r w:rsidR="00016101" w:rsidRPr="00F60154" w:rsidDel="007F6E25">
        <w:t xml:space="preserve"> </w:t>
      </w:r>
      <w:r w:rsidR="0096630D" w:rsidRPr="00F60154">
        <w:t xml:space="preserve">mee </w:t>
      </w:r>
      <w:r w:rsidR="00016101" w:rsidRPr="00F60154">
        <w:t>in te schrijven</w:t>
      </w:r>
      <w:r w:rsidR="003C672F" w:rsidRPr="00F60154">
        <w:t>.</w:t>
      </w:r>
    </w:p>
    <w:p w14:paraId="58EB8002" w14:textId="77777777" w:rsidR="003C672F" w:rsidRPr="00F60154" w:rsidRDefault="003C672F" w:rsidP="003C672F">
      <w:pPr>
        <w:spacing w:after="0" w:line="240" w:lineRule="auto"/>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9066"/>
      </w:tblGrid>
      <w:tr w:rsidR="003C672F" w:rsidRPr="00F60154" w14:paraId="11763488" w14:textId="77777777" w:rsidTr="00A2430B">
        <w:tc>
          <w:tcPr>
            <w:tcW w:w="5000" w:type="pct"/>
            <w:tcBorders>
              <w:top w:val="single" w:sz="2" w:space="0" w:color="auto"/>
              <w:left w:val="single" w:sz="2" w:space="0" w:color="auto"/>
              <w:bottom w:val="single" w:sz="2" w:space="0" w:color="auto"/>
              <w:right w:val="single" w:sz="2" w:space="0" w:color="auto"/>
            </w:tcBorders>
            <w:shd w:val="clear" w:color="auto" w:fill="E10E49"/>
            <w:hideMark/>
          </w:tcPr>
          <w:p w14:paraId="5D9AA9F0" w14:textId="77777777" w:rsidR="003C672F" w:rsidRPr="00F60154" w:rsidRDefault="003C672F" w:rsidP="003C672F">
            <w:pPr>
              <w:spacing w:before="40" w:after="0" w:line="264" w:lineRule="auto"/>
              <w:rPr>
                <w:rFonts w:asciiTheme="minorHAnsi" w:hAnsiTheme="minorHAnsi" w:cstheme="minorHAnsi"/>
                <w:b/>
                <w:color w:val="FFFFFF"/>
              </w:rPr>
            </w:pPr>
            <w:r w:rsidRPr="00F60154">
              <w:rPr>
                <w:rFonts w:asciiTheme="minorHAnsi" w:hAnsiTheme="minorHAnsi" w:cstheme="minorHAnsi"/>
                <w:b/>
                <w:color w:val="FFFFFF"/>
              </w:rPr>
              <w:t>Instructies bij managementsysteem voor informatiebeveiliging</w:t>
            </w:r>
          </w:p>
        </w:tc>
      </w:tr>
      <w:tr w:rsidR="003C672F" w:rsidRPr="00F60154" w14:paraId="21807DC2" w14:textId="77777777" w:rsidTr="003C672F">
        <w:tc>
          <w:tcPr>
            <w:tcW w:w="5000" w:type="pct"/>
            <w:tcBorders>
              <w:top w:val="single" w:sz="2" w:space="0" w:color="auto"/>
              <w:left w:val="single" w:sz="2" w:space="0" w:color="auto"/>
              <w:bottom w:val="single" w:sz="2" w:space="0" w:color="auto"/>
              <w:right w:val="single" w:sz="2" w:space="0" w:color="auto"/>
            </w:tcBorders>
            <w:hideMark/>
          </w:tcPr>
          <w:p w14:paraId="2640DD8F" w14:textId="4E2393AB" w:rsidR="003C672F" w:rsidRPr="00F60154" w:rsidRDefault="003C672F" w:rsidP="0096630D">
            <w:pPr>
              <w:tabs>
                <w:tab w:val="num" w:pos="0"/>
              </w:tabs>
              <w:spacing w:after="0" w:line="264" w:lineRule="auto"/>
              <w:rPr>
                <w:rFonts w:asciiTheme="minorHAnsi" w:hAnsiTheme="minorHAnsi" w:cstheme="minorHAnsi"/>
              </w:rPr>
            </w:pPr>
            <w:r w:rsidRPr="00F60154">
              <w:rPr>
                <w:rFonts w:asciiTheme="minorHAnsi" w:hAnsiTheme="minorHAnsi" w:cstheme="minorHAnsi"/>
              </w:rPr>
              <w:t>In de verificatiefase dient dit document over</w:t>
            </w:r>
            <w:r w:rsidR="0096630D" w:rsidRPr="00F60154">
              <w:rPr>
                <w:rFonts w:asciiTheme="minorHAnsi" w:hAnsiTheme="minorHAnsi" w:cstheme="minorHAnsi"/>
              </w:rPr>
              <w:t>ge</w:t>
            </w:r>
            <w:r w:rsidRPr="00F60154">
              <w:rPr>
                <w:rFonts w:asciiTheme="minorHAnsi" w:hAnsiTheme="minorHAnsi" w:cstheme="minorHAnsi"/>
              </w:rPr>
              <w:t>leg</w:t>
            </w:r>
            <w:r w:rsidR="00016101" w:rsidRPr="00F60154">
              <w:rPr>
                <w:rFonts w:asciiTheme="minorHAnsi" w:hAnsiTheme="minorHAnsi" w:cstheme="minorHAnsi"/>
              </w:rPr>
              <w:t>d</w:t>
            </w:r>
            <w:r w:rsidRPr="00F60154">
              <w:rPr>
                <w:rFonts w:asciiTheme="minorHAnsi" w:hAnsiTheme="minorHAnsi" w:cstheme="minorHAnsi"/>
              </w:rPr>
              <w:t xml:space="preserve"> te worden.</w:t>
            </w:r>
          </w:p>
        </w:tc>
      </w:tr>
      <w:tr w:rsidR="003C672F" w:rsidRPr="00F60154" w14:paraId="1D844D40" w14:textId="77777777" w:rsidTr="003C672F">
        <w:tc>
          <w:tcPr>
            <w:tcW w:w="5000" w:type="pct"/>
            <w:tcBorders>
              <w:top w:val="single" w:sz="2" w:space="0" w:color="auto"/>
              <w:left w:val="single" w:sz="2" w:space="0" w:color="auto"/>
              <w:bottom w:val="single" w:sz="2" w:space="0" w:color="auto"/>
              <w:right w:val="single" w:sz="2" w:space="0" w:color="auto"/>
            </w:tcBorders>
            <w:hideMark/>
          </w:tcPr>
          <w:p w14:paraId="596547E7" w14:textId="3C6EA13B" w:rsidR="003C672F" w:rsidRPr="00F60154" w:rsidRDefault="003C672F" w:rsidP="003C672F">
            <w:pPr>
              <w:tabs>
                <w:tab w:val="num" w:pos="0"/>
              </w:tabs>
              <w:spacing w:after="0" w:line="264" w:lineRule="auto"/>
              <w:rPr>
                <w:rFonts w:asciiTheme="minorHAnsi" w:hAnsiTheme="minorHAnsi" w:cstheme="minorHAnsi"/>
              </w:rPr>
            </w:pPr>
            <w:r w:rsidRPr="00F60154">
              <w:rPr>
                <w:rFonts w:asciiTheme="minorHAnsi" w:hAnsiTheme="minorHAnsi" w:cstheme="minorHAnsi"/>
              </w:rPr>
              <w:t>Bij een Combinatie dienen alle leden van de Combinatie/de Combinatie gezamenlijk de eisen conform de instructies te beantwoorden.</w:t>
            </w:r>
          </w:p>
        </w:tc>
      </w:tr>
    </w:tbl>
    <w:p w14:paraId="7D057B9B" w14:textId="09736777" w:rsidR="005C1215" w:rsidRPr="00F60154" w:rsidRDefault="005C1215" w:rsidP="009E60E5">
      <w:pPr>
        <w:spacing w:before="240"/>
        <w:rPr>
          <w:rFonts w:cstheme="minorBidi"/>
        </w:rPr>
      </w:pPr>
      <w:r w:rsidRPr="00F60154">
        <w:rPr>
          <w:rFonts w:cstheme="minorBidi"/>
        </w:rPr>
        <w:t xml:space="preserve">Na voorlopige </w:t>
      </w:r>
      <w:r w:rsidR="00827D43" w:rsidRPr="00F60154">
        <w:rPr>
          <w:rFonts w:cstheme="minorBidi"/>
        </w:rPr>
        <w:t>Gunning</w:t>
      </w:r>
      <w:r w:rsidRPr="00F60154">
        <w:rPr>
          <w:rFonts w:cstheme="minorBidi"/>
        </w:rPr>
        <w:t xml:space="preserve"> zullen verificatiedocumenten gevraagd worden van de Inschrijver aan wie de Aanbestedende dienst voornemens is om te gunnen, waaronder een certificaat van uw verzekeraar of tussenpersoon, kwaliteitsmanagementsysteem en managementsysteem voor informatiebeveiliging.</w:t>
      </w:r>
    </w:p>
    <w:p w14:paraId="64757212" w14:textId="0F6F9524" w:rsidR="00292C4E" w:rsidRPr="00F60154" w:rsidRDefault="00292C4E" w:rsidP="00FB7511">
      <w:pPr>
        <w:spacing w:after="0"/>
        <w:rPr>
          <w:u w:val="single"/>
        </w:rPr>
      </w:pPr>
      <w:r w:rsidRPr="00F60154">
        <w:rPr>
          <w:u w:val="single"/>
        </w:rPr>
        <w:t xml:space="preserve">Kerncompetenties en </w:t>
      </w:r>
      <w:bookmarkEnd w:id="400"/>
      <w:r w:rsidRPr="00F60154">
        <w:rPr>
          <w:u w:val="single"/>
        </w:rPr>
        <w:t>referentie</w:t>
      </w:r>
      <w:r w:rsidR="001E14A1" w:rsidRPr="00F60154">
        <w:rPr>
          <w:u w:val="single"/>
        </w:rPr>
        <w:t>s</w:t>
      </w:r>
    </w:p>
    <w:p w14:paraId="32C8037A" w14:textId="4B7ABD42" w:rsidR="007B4AA7" w:rsidRPr="00F60154" w:rsidRDefault="007B4AA7" w:rsidP="007B4AA7">
      <w:pPr>
        <w:rPr>
          <w:u w:val="single"/>
        </w:rPr>
      </w:pPr>
      <w:r w:rsidRPr="00F60154">
        <w:t xml:space="preserve">Gegadigden moeten aantonen dat zij over de noodzakelijke kennis en ervaring (kerncompetenties) beschikken om de Opdracht succesvol uit te kunnen voeren. </w:t>
      </w:r>
      <w:r w:rsidR="001544A9" w:rsidRPr="00ED26F1">
        <w:rPr>
          <w:highlight w:val="yellow"/>
        </w:rPr>
        <w:t>Er zal in eerste instantie (ter bepaling van de geschiktheid) een binaire toets plaatsvinden of aan deze paragraaf gestelde minimumeisen terzake van aard en omvang wordt voldaan.</w:t>
      </w:r>
      <w:r w:rsidR="001544A9">
        <w:t xml:space="preserve"> </w:t>
      </w:r>
      <w:r w:rsidRPr="00F60154">
        <w:t>Ten bewijze van kennis en ervaring met het leveren van de dienstverlening dien</w:t>
      </w:r>
      <w:r w:rsidR="007F6E25">
        <w:t>t</w:t>
      </w:r>
      <w:r w:rsidRPr="00F60154">
        <w:t xml:space="preserve"> een referentie vanaf 1 februari 2018 te worden aangeleverd.</w:t>
      </w:r>
    </w:p>
    <w:p w14:paraId="56853B8C" w14:textId="77777777" w:rsidR="007B4AA7" w:rsidRPr="00F60154" w:rsidRDefault="007B4AA7" w:rsidP="007B4AA7">
      <w:pPr>
        <w:spacing w:after="0"/>
        <w:rPr>
          <w:rFonts w:cstheme="minorHAnsi"/>
        </w:rPr>
      </w:pPr>
      <w:r w:rsidRPr="00F60154">
        <w:rPr>
          <w:rFonts w:cstheme="minorHAnsi"/>
        </w:rPr>
        <w:t>Daarnaast zijn de volgende voorwaarden van toepassing:</w:t>
      </w:r>
    </w:p>
    <w:p w14:paraId="504A3DA1" w14:textId="77777777" w:rsidR="007B4AA7" w:rsidRPr="00F60154" w:rsidRDefault="007B4AA7" w:rsidP="007B4AA7">
      <w:pPr>
        <w:pStyle w:val="Lijstalinea"/>
        <w:numPr>
          <w:ilvl w:val="0"/>
          <w:numId w:val="15"/>
        </w:numPr>
        <w:spacing w:after="0"/>
        <w:rPr>
          <w:rFonts w:cstheme="minorHAnsi"/>
        </w:rPr>
      </w:pPr>
      <w:r w:rsidRPr="00F60154">
        <w:rPr>
          <w:rFonts w:cstheme="minorHAnsi"/>
        </w:rPr>
        <w:t>De dienstverlening bij de referenten dient naar tevredenheid van betreffende opdrachtgever te zijn uitgevoerd.</w:t>
      </w:r>
    </w:p>
    <w:p w14:paraId="4B2B262D" w14:textId="77777777" w:rsidR="007B4AA7" w:rsidRPr="00F60154" w:rsidRDefault="007B4AA7" w:rsidP="007B4AA7">
      <w:pPr>
        <w:pStyle w:val="Lijstalinea"/>
        <w:numPr>
          <w:ilvl w:val="0"/>
          <w:numId w:val="15"/>
        </w:numPr>
        <w:spacing w:after="160"/>
        <w:rPr>
          <w:rFonts w:cstheme="minorHAnsi"/>
        </w:rPr>
      </w:pPr>
      <w:r w:rsidRPr="00F60154">
        <w:rPr>
          <w:rFonts w:cstheme="minorHAnsi"/>
        </w:rPr>
        <w:t>De Gegadigde verleent toestemming tot het informeren bij de betreffende referent, zonder tussenkomst van de Gegadigde.</w:t>
      </w:r>
    </w:p>
    <w:p w14:paraId="51645A46" w14:textId="57CFDFB0" w:rsidR="007B4AA7" w:rsidRPr="00F60154" w:rsidRDefault="007B4AA7" w:rsidP="007B4AA7">
      <w:pPr>
        <w:pStyle w:val="Lijstalinea"/>
        <w:numPr>
          <w:ilvl w:val="0"/>
          <w:numId w:val="15"/>
        </w:numPr>
        <w:spacing w:after="160"/>
        <w:rPr>
          <w:rFonts w:cstheme="minorHAnsi"/>
        </w:rPr>
      </w:pPr>
      <w:r w:rsidRPr="00F60154">
        <w:rPr>
          <w:rFonts w:cstheme="minorHAnsi"/>
        </w:rPr>
        <w:t>In de referentieomschrijving moet de aard, de omvang en status van de referentieopdrachten duidelijk worden beschreven.</w:t>
      </w:r>
    </w:p>
    <w:p w14:paraId="5CC55128" w14:textId="1C696B3E" w:rsidR="009867B3" w:rsidRPr="00F60154" w:rsidRDefault="009867B3" w:rsidP="007B4AA7">
      <w:pPr>
        <w:pStyle w:val="Lijstalinea"/>
        <w:numPr>
          <w:ilvl w:val="0"/>
          <w:numId w:val="15"/>
        </w:numPr>
        <w:spacing w:after="160"/>
        <w:rPr>
          <w:rFonts w:cstheme="minorHAnsi"/>
        </w:rPr>
      </w:pPr>
      <w:r w:rsidRPr="00F60154">
        <w:rPr>
          <w:rFonts w:cstheme="minorHAnsi"/>
        </w:rPr>
        <w:t>Een referentie mag gebruikt worden om een of meerdere kerncompetenties aan te tonen.</w:t>
      </w:r>
    </w:p>
    <w:p w14:paraId="1343DC7A" w14:textId="09901432" w:rsidR="009867B3" w:rsidRPr="00F60154" w:rsidRDefault="009867B3" w:rsidP="007B4AA7">
      <w:pPr>
        <w:pStyle w:val="Lijstalinea"/>
        <w:numPr>
          <w:ilvl w:val="0"/>
          <w:numId w:val="15"/>
        </w:numPr>
        <w:spacing w:after="160"/>
        <w:rPr>
          <w:rFonts w:cstheme="minorHAnsi"/>
        </w:rPr>
      </w:pPr>
      <w:r w:rsidRPr="00F60154">
        <w:rPr>
          <w:rFonts w:cstheme="minorHAnsi"/>
        </w:rPr>
        <w:t xml:space="preserve">Gegadigde dient maximaal </w:t>
      </w:r>
      <w:r w:rsidR="00397EA6" w:rsidRPr="00F60154">
        <w:rPr>
          <w:rFonts w:cstheme="minorHAnsi"/>
        </w:rPr>
        <w:t>vier</w:t>
      </w:r>
      <w:r w:rsidRPr="00F60154">
        <w:rPr>
          <w:rFonts w:cstheme="minorHAnsi"/>
        </w:rPr>
        <w:t xml:space="preserve"> referenties in waarbij niet is toegestaan meerdere referenties in </w:t>
      </w:r>
      <w:r w:rsidR="00397EA6" w:rsidRPr="00F60154">
        <w:rPr>
          <w:rFonts w:cstheme="minorHAnsi"/>
        </w:rPr>
        <w:t>t</w:t>
      </w:r>
      <w:r w:rsidRPr="00F60154">
        <w:rPr>
          <w:rFonts w:cstheme="minorHAnsi"/>
        </w:rPr>
        <w:t>e zetten om</w:t>
      </w:r>
      <w:r w:rsidR="00397EA6" w:rsidRPr="00F60154">
        <w:rPr>
          <w:rFonts w:cstheme="minorHAnsi"/>
        </w:rPr>
        <w:t xml:space="preserve"> één kerncompetentie aan te tonen.</w:t>
      </w:r>
      <w:r w:rsidRPr="00F60154">
        <w:rPr>
          <w:rFonts w:cstheme="minorHAnsi"/>
        </w:rPr>
        <w:t xml:space="preserve"> </w:t>
      </w:r>
    </w:p>
    <w:p w14:paraId="11E805AD" w14:textId="6591E906" w:rsidR="007B4AA7" w:rsidRPr="00F60154" w:rsidRDefault="007B4AA7" w:rsidP="007B4AA7">
      <w:pPr>
        <w:spacing w:before="240" w:after="120"/>
      </w:pPr>
      <w:r w:rsidRPr="00F60154">
        <w:t>De volgende vier kerncompetenties zijn essentieel voor de succesvolle uitvoering van de onderhavige Opdracht:</w:t>
      </w:r>
    </w:p>
    <w:p w14:paraId="0D2E73F3" w14:textId="77777777" w:rsidR="007B4AA7" w:rsidRPr="00F60154" w:rsidRDefault="007B4AA7">
      <w:pPr>
        <w:numPr>
          <w:ilvl w:val="0"/>
          <w:numId w:val="53"/>
        </w:numPr>
        <w:spacing w:after="120"/>
        <w:contextualSpacing/>
        <w:rPr>
          <w:b/>
          <w:bCs/>
        </w:rPr>
      </w:pPr>
      <w:bookmarkStart w:id="403" w:name="_Hlk52447210"/>
      <w:r w:rsidRPr="00F60154">
        <w:rPr>
          <w:b/>
          <w:bCs/>
        </w:rPr>
        <w:t>In samenhang ontwerpen, dimensioneren en inrichten van de achterliggende ICT-infrastructuur binnen een private, public of hybride cloud</w:t>
      </w:r>
    </w:p>
    <w:p w14:paraId="4A22EA4C" w14:textId="49DC4959" w:rsidR="007B4AA7" w:rsidRPr="00F60154" w:rsidRDefault="007B4AA7">
      <w:pPr>
        <w:numPr>
          <w:ilvl w:val="1"/>
          <w:numId w:val="53"/>
        </w:numPr>
        <w:spacing w:after="120"/>
        <w:contextualSpacing/>
      </w:pPr>
      <w:r w:rsidRPr="00F60154">
        <w:t>Aard: Inschrijver is in staat om voor backend ICT-infrastructuur en architectuur binnen een private, public of hybride cloud te ontwerpen, dimensioneren en in</w:t>
      </w:r>
      <w:r w:rsidR="00DF0AF5">
        <w:t xml:space="preserve"> te </w:t>
      </w:r>
      <w:r w:rsidRPr="00F60154">
        <w:t>richten die in onderlinge samenhang goed functioneert en voldoende performance biedt.</w:t>
      </w:r>
    </w:p>
    <w:p w14:paraId="38834837" w14:textId="77777777" w:rsidR="007B4AA7" w:rsidRPr="00F60154" w:rsidRDefault="007B4AA7">
      <w:pPr>
        <w:numPr>
          <w:ilvl w:val="1"/>
          <w:numId w:val="53"/>
        </w:numPr>
        <w:spacing w:after="120"/>
        <w:contextualSpacing/>
      </w:pPr>
      <w:r w:rsidRPr="00F60154">
        <w:lastRenderedPageBreak/>
        <w:t>Omvang: Het betreft ten minste een backend infrastructuur en architectuur met een minimale omvang van 20 virtuele servers.</w:t>
      </w:r>
    </w:p>
    <w:p w14:paraId="1F764152" w14:textId="77777777" w:rsidR="007B4AA7" w:rsidRPr="00F60154" w:rsidRDefault="007B4AA7">
      <w:pPr>
        <w:numPr>
          <w:ilvl w:val="0"/>
          <w:numId w:val="53"/>
        </w:numPr>
        <w:spacing w:after="120"/>
        <w:contextualSpacing/>
        <w:rPr>
          <w:b/>
          <w:bCs/>
        </w:rPr>
      </w:pPr>
      <w:r w:rsidRPr="00F60154">
        <w:rPr>
          <w:b/>
          <w:bCs/>
        </w:rPr>
        <w:t>Toepassen en aanbieden virtuele werkplekken via desktop- en/of applicatievirtualisatie op basis van Server Based Computing (SBC)</w:t>
      </w:r>
    </w:p>
    <w:p w14:paraId="16B4AA61" w14:textId="6DDBE74B" w:rsidR="007B4AA7" w:rsidRPr="00F60154" w:rsidRDefault="007B4AA7">
      <w:pPr>
        <w:numPr>
          <w:ilvl w:val="1"/>
          <w:numId w:val="53"/>
        </w:numPr>
        <w:spacing w:after="120"/>
        <w:contextualSpacing/>
      </w:pPr>
      <w:r w:rsidRPr="00F60154">
        <w:t>Aard: Gegadigde is in staat om middels de backend infrastructuur op basis van  desktop- en applicatievirtualisatie op basis van Server Based Computing (SBC) virtuele werkplekken aan te bieden aan een groot aantal gebruikers zowel binnen de organisatie (via Local Area Netwerk) als aan externe gebruikers (remote access via het Wide Area Netwerk/internet).</w:t>
      </w:r>
    </w:p>
    <w:p w14:paraId="2BF8F892" w14:textId="77777777" w:rsidR="007B4AA7" w:rsidRPr="00F60154" w:rsidRDefault="007B4AA7">
      <w:pPr>
        <w:numPr>
          <w:ilvl w:val="1"/>
          <w:numId w:val="53"/>
        </w:numPr>
        <w:spacing w:after="0"/>
        <w:contextualSpacing/>
      </w:pPr>
      <w:r w:rsidRPr="00F60154">
        <w:t>Omvang: Het betreft ten minste een backend infrastructuur inrichting ten behoeve van desktop- en/of applicatievirtualisatie voor tenminste 75 medewerkers en tenminste 75 remote access gebruikers in combinatie met ten minste 50 applicaties.</w:t>
      </w:r>
    </w:p>
    <w:p w14:paraId="0964CEC3" w14:textId="77777777" w:rsidR="007B4AA7" w:rsidRPr="00F60154" w:rsidRDefault="007B4AA7">
      <w:pPr>
        <w:pStyle w:val="Lijstalinea"/>
        <w:numPr>
          <w:ilvl w:val="0"/>
          <w:numId w:val="53"/>
        </w:numPr>
        <w:kinsoku w:val="0"/>
        <w:autoSpaceDE w:val="0"/>
        <w:autoSpaceDN w:val="0"/>
        <w:adjustRightInd w:val="0"/>
        <w:spacing w:after="140"/>
        <w:rPr>
          <w:rFonts w:eastAsiaTheme="minorHAnsi" w:cstheme="minorBidi"/>
          <w:b/>
          <w:bCs/>
        </w:rPr>
      </w:pPr>
      <w:r w:rsidRPr="00F60154">
        <w:rPr>
          <w:rFonts w:eastAsiaTheme="minorHAnsi"/>
          <w:b/>
          <w:bCs/>
        </w:rPr>
        <w:t xml:space="preserve">Toepassen van remote technisch beheer (monitoring, installatie en configuratie van o.a. updates en upgrades) </w:t>
      </w:r>
      <w:r w:rsidRPr="00F60154">
        <w:rPr>
          <w:rFonts w:eastAsiaTheme="minorHAnsi" w:cstheme="minorBidi"/>
          <w:b/>
          <w:bCs/>
        </w:rPr>
        <w:t>voor gecentraliseerd beheer</w:t>
      </w:r>
    </w:p>
    <w:p w14:paraId="7B5CBA85" w14:textId="77777777" w:rsidR="007B4AA7" w:rsidRPr="00F60154" w:rsidRDefault="007B4AA7">
      <w:pPr>
        <w:pStyle w:val="Lijstalinea"/>
        <w:numPr>
          <w:ilvl w:val="0"/>
          <w:numId w:val="55"/>
        </w:numPr>
        <w:spacing w:after="120"/>
        <w:rPr>
          <w:rFonts w:eastAsiaTheme="minorHAnsi" w:cstheme="minorBidi"/>
        </w:rPr>
      </w:pPr>
      <w:r w:rsidRPr="00F60154">
        <w:rPr>
          <w:rFonts w:eastAsiaTheme="minorHAnsi" w:cstheme="minorBidi"/>
        </w:rPr>
        <w:t xml:space="preserve">Aard: Gegadigde is in staat om, op basis van een beheeromgeving voor gecentraliseerd en op afstand beheer van fysieke en virtuele omgevingen over datacenters, client-computers en devices heen, op een gestructureerde en veilige wijze op periodieke basis updates en upgrades te distribueren, testen, installeren en configureren zonder de algehele continuïteit van de ICT-infrastructuur te verminderen. Hierbij zet Gegadigde voor het beheer van mobiele devices (smartphones en laptops) in ieder geval ook MDM en MAM in. </w:t>
      </w:r>
    </w:p>
    <w:p w14:paraId="2F6C7C8D" w14:textId="77777777" w:rsidR="007B4AA7" w:rsidRPr="00F60154" w:rsidRDefault="007B4AA7">
      <w:pPr>
        <w:pStyle w:val="Lijstalinea"/>
        <w:numPr>
          <w:ilvl w:val="0"/>
          <w:numId w:val="55"/>
        </w:numPr>
        <w:spacing w:after="120"/>
        <w:rPr>
          <w:rFonts w:eastAsiaTheme="minorHAnsi" w:cstheme="minorBidi"/>
        </w:rPr>
      </w:pPr>
      <w:r w:rsidRPr="00F60154">
        <w:rPr>
          <w:rFonts w:eastAsiaTheme="minorHAnsi" w:cstheme="minorBidi"/>
        </w:rPr>
        <w:t>Omvang: Het betreft het technisch beheer voor ten minste de besturingssystemen (client en server), databaseservers, domeincontrollers, provisioning servers, applicatieservers en servers ten behoeve van het beheer en onderhoud van ten minste 20 virtuele servers alsmede ten minste 50 eindgebruikersapplicaties, waarbij tenminste ieder kwartaal een update en ieder jaar een upgrade uitgerold wordt voor meerdere servers.</w:t>
      </w:r>
      <w:r w:rsidRPr="00F60154">
        <w:t xml:space="preserve"> </w:t>
      </w:r>
    </w:p>
    <w:p w14:paraId="6FF2E6FD" w14:textId="77777777" w:rsidR="007B4AA7" w:rsidRPr="00F60154" w:rsidRDefault="007B4AA7">
      <w:pPr>
        <w:pStyle w:val="Lijstalinea"/>
        <w:numPr>
          <w:ilvl w:val="0"/>
          <w:numId w:val="53"/>
        </w:numPr>
        <w:spacing w:after="120"/>
        <w:rPr>
          <w:rFonts w:eastAsiaTheme="minorHAnsi" w:cstheme="minorBidi"/>
          <w:b/>
          <w:bCs/>
        </w:rPr>
      </w:pPr>
      <w:r w:rsidRPr="00F60154">
        <w:rPr>
          <w:rFonts w:eastAsiaTheme="minorHAnsi" w:cstheme="minorBidi"/>
          <w:b/>
          <w:bCs/>
        </w:rPr>
        <w:t xml:space="preserve">Bieden van professionele zowel technische als functionele ondersteuning of afstand aan gebruikers ten behoeve van de virtuele werkplekken inclusief applicaties </w:t>
      </w:r>
    </w:p>
    <w:p w14:paraId="549479D6" w14:textId="77777777" w:rsidR="007B4AA7" w:rsidRPr="00F60154" w:rsidRDefault="007B4AA7">
      <w:pPr>
        <w:pStyle w:val="Lijstalinea"/>
        <w:numPr>
          <w:ilvl w:val="1"/>
          <w:numId w:val="54"/>
        </w:numPr>
        <w:spacing w:after="120"/>
        <w:rPr>
          <w:rFonts w:eastAsiaTheme="minorHAnsi" w:cstheme="minorBidi"/>
        </w:rPr>
      </w:pPr>
      <w:r w:rsidRPr="00F60154">
        <w:rPr>
          <w:rFonts w:eastAsiaTheme="minorHAnsi" w:cstheme="minorBidi"/>
        </w:rPr>
        <w:t>Aard: Gegadigde is in staat om complexe en urgente vragen, incidenten en problemen van technische en functionele aard aangaande de virtuele werkplekken op een professionele, gestructureerde wijze binnen de beschikbare tijd op adequate wijze op te lossen en hierover volledig en accuraat te rapporteren en communiceren. Inschrijver heeft dit op dusdanige wijze georganiseerd dat deze ondersteuning op afstand en op de fysieke locatie bij de opdrachtgever kan plaatsvinden.</w:t>
      </w:r>
    </w:p>
    <w:p w14:paraId="5F12DF61" w14:textId="77777777" w:rsidR="007B4AA7" w:rsidRPr="00F60154" w:rsidRDefault="007B4AA7">
      <w:pPr>
        <w:pStyle w:val="Lijstalinea"/>
        <w:numPr>
          <w:ilvl w:val="1"/>
          <w:numId w:val="21"/>
        </w:numPr>
        <w:autoSpaceDN w:val="0"/>
        <w:spacing w:after="120"/>
        <w:ind w:left="1440"/>
      </w:pPr>
      <w:r w:rsidRPr="00F60154">
        <w:rPr>
          <w:rFonts w:eastAsiaTheme="minorHAnsi" w:cstheme="minorBidi"/>
        </w:rPr>
        <w:t>Omvang: Het betreft remote en on site ondersteuning voor een gebruikersgroep van tenminste 75 actieve gebruikers en de afhandeling van minimaal 100 vragen/incidenten/problemen per jaar.</w:t>
      </w:r>
      <w:bookmarkEnd w:id="403"/>
    </w:p>
    <w:p w14:paraId="422F0562" w14:textId="77777777" w:rsidR="007B4AA7" w:rsidRPr="00F60154" w:rsidRDefault="007B4AA7" w:rsidP="007B4AA7">
      <w:pPr>
        <w:spacing w:after="0"/>
        <w:rPr>
          <w:u w:val="single"/>
        </w:rPr>
      </w:pPr>
      <w:r w:rsidRPr="00F60154">
        <w:rPr>
          <w:u w:val="single"/>
        </w:rPr>
        <w:t>Vergelijkbaar qua aard</w:t>
      </w:r>
    </w:p>
    <w:p w14:paraId="20EE6635" w14:textId="1726B269" w:rsidR="007B4AA7" w:rsidRPr="00F60154" w:rsidRDefault="007B4AA7" w:rsidP="007B4AA7">
      <w:pPr>
        <w:spacing w:after="0"/>
      </w:pPr>
      <w:r w:rsidRPr="00F60154">
        <w:t xml:space="preserve">Een referentieopdracht is vergelijkbaar qua aard indien het een opdracht betreft </w:t>
      </w:r>
      <w:r w:rsidR="00DF0AF5">
        <w:t>die</w:t>
      </w:r>
      <w:r w:rsidRPr="00F60154">
        <w:t xml:space="preserve"> overeenkomt met de essentiële onderdelen van de opdracht (leveringen en diensten) zoals beschreven in de opdrachtomschrijving en de onderkende kerncompetenties. Uit de beschrijving van de </w:t>
      </w:r>
      <w:r w:rsidRPr="00F60154">
        <w:lastRenderedPageBreak/>
        <w:t>referentieopdracht moet blijken dat de opgegeven Referentie onvoorwaardelijk voldoet aan de gestelde minimumeisen voor wat betreft de aard per kerncompetentie.</w:t>
      </w:r>
    </w:p>
    <w:p w14:paraId="7A3CED6D" w14:textId="77777777" w:rsidR="007B4AA7" w:rsidRPr="00F60154" w:rsidRDefault="007B4AA7" w:rsidP="007B4AA7">
      <w:pPr>
        <w:spacing w:before="240" w:after="0"/>
        <w:rPr>
          <w:u w:val="single"/>
        </w:rPr>
      </w:pPr>
      <w:r w:rsidRPr="00F60154">
        <w:rPr>
          <w:u w:val="single"/>
        </w:rPr>
        <w:t>Vergelijkbaar qua omvang</w:t>
      </w:r>
    </w:p>
    <w:p w14:paraId="4C4BB115" w14:textId="6502F506" w:rsidR="0079077B" w:rsidRPr="00F60154" w:rsidRDefault="007B4AA7" w:rsidP="007B4AA7">
      <w:pPr>
        <w:spacing w:after="0"/>
      </w:pPr>
      <w:r w:rsidRPr="00F60154">
        <w:t>Uit de beschrijving van de referentieopdracht moet blijken dat de opgegeven Referentie onvoorwaardelijk voldoet aan de gestelde minimumeisen voor wat betreft de omvang per kerncompetentie</w:t>
      </w:r>
      <w:r w:rsidR="00634AA9" w:rsidRPr="00F60154">
        <w:t>.</w:t>
      </w:r>
    </w:p>
    <w:p w14:paraId="1ECD0FAD" w14:textId="77777777" w:rsidR="003E616B" w:rsidRPr="00F60154" w:rsidRDefault="003E616B" w:rsidP="003E616B">
      <w:pPr>
        <w:pStyle w:val="Lijstalinea"/>
        <w:spacing w:after="120"/>
        <w:ind w:left="732"/>
      </w:pPr>
    </w:p>
    <w:p w14:paraId="1EEB3DE4" w14:textId="77777777" w:rsidR="00CE09EB" w:rsidRPr="00F60154" w:rsidRDefault="00CE09EB" w:rsidP="00552708">
      <w:pPr>
        <w:rPr>
          <w:rFonts w:cstheme="minorBidi"/>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92C4E" w:rsidRPr="00F60154" w14:paraId="5920FE06" w14:textId="77777777" w:rsidTr="002A7793">
        <w:tc>
          <w:tcPr>
            <w:tcW w:w="5000" w:type="pct"/>
            <w:shd w:val="clear" w:color="auto" w:fill="E10E49"/>
          </w:tcPr>
          <w:p w14:paraId="103840F7" w14:textId="4E3C3098" w:rsidR="00292C4E" w:rsidRPr="00F60154" w:rsidRDefault="00EC2BB8" w:rsidP="00EF0B8A">
            <w:pPr>
              <w:pStyle w:val="BTStandaardTabel"/>
              <w:spacing w:after="0" w:line="276" w:lineRule="auto"/>
              <w:rPr>
                <w:rFonts w:asciiTheme="minorHAnsi" w:hAnsiTheme="minorHAnsi" w:cstheme="minorHAnsi"/>
                <w:b/>
                <w:color w:val="FFFFFF"/>
                <w:sz w:val="22"/>
                <w:szCs w:val="20"/>
              </w:rPr>
            </w:pPr>
            <w:r w:rsidRPr="00F60154">
              <w:rPr>
                <w:rFonts w:asciiTheme="minorHAnsi" w:hAnsiTheme="minorHAnsi" w:cstheme="minorHAnsi"/>
                <w:b/>
                <w:color w:val="FFFFFF"/>
                <w:sz w:val="22"/>
                <w:szCs w:val="20"/>
              </w:rPr>
              <w:t>Instructies</w:t>
            </w:r>
          </w:p>
        </w:tc>
      </w:tr>
      <w:tr w:rsidR="00292C4E" w:rsidRPr="00F60154" w14:paraId="53CB6A89" w14:textId="77777777" w:rsidTr="00292C4E">
        <w:tc>
          <w:tcPr>
            <w:tcW w:w="5000" w:type="pct"/>
          </w:tcPr>
          <w:p w14:paraId="61BE1228" w14:textId="20B90280" w:rsidR="00292C4E" w:rsidRPr="00F60154" w:rsidRDefault="00292C4E" w:rsidP="00EF0B8A">
            <w:pPr>
              <w:pStyle w:val="BTStandaardTabel"/>
              <w:spacing w:after="0" w:line="276" w:lineRule="auto"/>
              <w:rPr>
                <w:rFonts w:asciiTheme="minorHAnsi" w:hAnsiTheme="minorHAnsi" w:cstheme="minorHAnsi"/>
                <w:sz w:val="22"/>
              </w:rPr>
            </w:pPr>
            <w:r w:rsidRPr="00F60154">
              <w:rPr>
                <w:rFonts w:asciiTheme="minorHAnsi" w:hAnsiTheme="minorHAnsi" w:cstheme="minorHAnsi"/>
                <w:sz w:val="22"/>
              </w:rPr>
              <w:t xml:space="preserve">1. U uploadt </w:t>
            </w:r>
            <w:r w:rsidR="00F93D56" w:rsidRPr="00F60154">
              <w:rPr>
                <w:rFonts w:asciiTheme="minorHAnsi" w:hAnsiTheme="minorHAnsi" w:cstheme="minorHAnsi"/>
                <w:sz w:val="22"/>
              </w:rPr>
              <w:t xml:space="preserve">bij </w:t>
            </w:r>
            <w:r w:rsidR="008943C5" w:rsidRPr="00F60154">
              <w:rPr>
                <w:rFonts w:asciiTheme="minorHAnsi" w:hAnsiTheme="minorHAnsi" w:cstheme="minorHAnsi"/>
                <w:sz w:val="22"/>
              </w:rPr>
              <w:t>Aanmelding</w:t>
            </w:r>
            <w:r w:rsidR="00F93D56" w:rsidRPr="00F60154">
              <w:rPr>
                <w:rFonts w:asciiTheme="minorHAnsi" w:hAnsiTheme="minorHAnsi" w:cstheme="minorHAnsi"/>
                <w:sz w:val="22"/>
              </w:rPr>
              <w:t xml:space="preserve"> </w:t>
            </w:r>
            <w:r w:rsidR="003B63CE" w:rsidRPr="00F60154">
              <w:rPr>
                <w:rFonts w:asciiTheme="minorHAnsi" w:hAnsiTheme="minorHAnsi" w:cstheme="minorHAnsi"/>
                <w:sz w:val="22"/>
              </w:rPr>
              <w:t>een viertal</w:t>
            </w:r>
            <w:r w:rsidRPr="00F60154">
              <w:rPr>
                <w:rFonts w:asciiTheme="minorHAnsi" w:hAnsiTheme="minorHAnsi" w:cstheme="minorHAnsi"/>
                <w:sz w:val="22"/>
              </w:rPr>
              <w:t xml:space="preserve"> ingevulde referentie</w:t>
            </w:r>
            <w:r w:rsidR="00DF0AF5">
              <w:rPr>
                <w:rFonts w:asciiTheme="minorHAnsi" w:hAnsiTheme="minorHAnsi" w:cstheme="minorHAnsi"/>
                <w:sz w:val="22"/>
              </w:rPr>
              <w:t>formulieren</w:t>
            </w:r>
            <w:r w:rsidRPr="00F60154">
              <w:rPr>
                <w:rFonts w:asciiTheme="minorHAnsi" w:hAnsiTheme="minorHAnsi" w:cstheme="minorHAnsi"/>
                <w:sz w:val="22"/>
              </w:rPr>
              <w:t xml:space="preserve">. </w:t>
            </w:r>
            <w:r w:rsidR="00D8780F" w:rsidRPr="00F60154">
              <w:rPr>
                <w:rFonts w:asciiTheme="minorHAnsi" w:hAnsiTheme="minorHAnsi" w:cstheme="minorHAnsi"/>
                <w:sz w:val="22"/>
              </w:rPr>
              <w:t xml:space="preserve">U dient </w:t>
            </w:r>
            <w:r w:rsidR="003B63CE" w:rsidRPr="00F60154">
              <w:rPr>
                <w:rFonts w:asciiTheme="minorHAnsi" w:hAnsiTheme="minorHAnsi" w:cstheme="minorHAnsi"/>
                <w:sz w:val="22"/>
              </w:rPr>
              <w:t xml:space="preserve">per kerncompetentie </w:t>
            </w:r>
            <w:r w:rsidR="00D8780F" w:rsidRPr="00F60154">
              <w:rPr>
                <w:rFonts w:asciiTheme="minorHAnsi" w:hAnsiTheme="minorHAnsi" w:cstheme="minorHAnsi"/>
                <w:sz w:val="22"/>
              </w:rPr>
              <w:t xml:space="preserve">maximaal drie (3) pagina’s A4 (lettergrootte 10 dpi, regelafstand 1,15, lettertype Arial, enkelzijdig) te gebruiken. </w:t>
            </w:r>
            <w:r w:rsidRPr="00F60154">
              <w:rPr>
                <w:rFonts w:asciiTheme="minorHAnsi" w:hAnsiTheme="minorHAnsi" w:cstheme="minorHAnsi"/>
                <w:sz w:val="22"/>
              </w:rPr>
              <w:t xml:space="preserve">Gebruik hiertoe </w:t>
            </w:r>
            <w:r w:rsidR="00A21F99" w:rsidRPr="00F60154">
              <w:rPr>
                <w:rFonts w:asciiTheme="minorHAnsi" w:hAnsiTheme="minorHAnsi" w:cstheme="minorHAnsi"/>
                <w:sz w:val="22"/>
              </w:rPr>
              <w:fldChar w:fldCharType="begin"/>
            </w:r>
            <w:r w:rsidR="00A21F99" w:rsidRPr="00F60154">
              <w:rPr>
                <w:rFonts w:asciiTheme="minorHAnsi" w:hAnsiTheme="minorHAnsi" w:cstheme="minorHAnsi"/>
                <w:sz w:val="22"/>
              </w:rPr>
              <w:instrText xml:space="preserve"> REF _Ref68703132 \h  \* MERGEFORMAT </w:instrText>
            </w:r>
            <w:r w:rsidR="00A21F99" w:rsidRPr="00F60154">
              <w:rPr>
                <w:rFonts w:asciiTheme="minorHAnsi" w:hAnsiTheme="minorHAnsi" w:cstheme="minorHAnsi"/>
                <w:sz w:val="22"/>
              </w:rPr>
            </w:r>
            <w:r w:rsidR="00A21F99" w:rsidRPr="00F60154">
              <w:rPr>
                <w:rFonts w:asciiTheme="minorHAnsi" w:hAnsiTheme="minorHAnsi" w:cstheme="minorHAnsi"/>
                <w:sz w:val="22"/>
              </w:rPr>
              <w:fldChar w:fldCharType="separate"/>
            </w:r>
            <w:r w:rsidR="003341A5" w:rsidRPr="003341A5">
              <w:rPr>
                <w:rFonts w:asciiTheme="minorHAnsi" w:hAnsiTheme="minorHAnsi" w:cstheme="minorHAnsi"/>
                <w:sz w:val="22"/>
              </w:rPr>
              <w:t>Bijlage 3</w:t>
            </w:r>
            <w:r w:rsidR="00A21F99" w:rsidRPr="00F60154">
              <w:rPr>
                <w:rFonts w:asciiTheme="minorHAnsi" w:hAnsiTheme="minorHAnsi" w:cstheme="minorHAnsi"/>
                <w:sz w:val="22"/>
              </w:rPr>
              <w:fldChar w:fldCharType="end"/>
            </w:r>
            <w:r w:rsidR="00A21F99" w:rsidRPr="00F60154">
              <w:rPr>
                <w:rFonts w:asciiTheme="minorHAnsi" w:hAnsiTheme="minorHAnsi" w:cstheme="minorHAnsi"/>
                <w:sz w:val="22"/>
              </w:rPr>
              <w:t>.</w:t>
            </w:r>
          </w:p>
        </w:tc>
      </w:tr>
      <w:tr w:rsidR="00292C4E" w:rsidRPr="00F60154" w14:paraId="7C01028B" w14:textId="77777777" w:rsidTr="009E60E5">
        <w:trPr>
          <w:trHeight w:val="653"/>
        </w:trPr>
        <w:tc>
          <w:tcPr>
            <w:tcW w:w="5000" w:type="pct"/>
          </w:tcPr>
          <w:p w14:paraId="3DC2FA16" w14:textId="52BBD81F" w:rsidR="00292C4E" w:rsidRPr="00F60154" w:rsidRDefault="00292C4E" w:rsidP="00EF0B8A">
            <w:pPr>
              <w:pStyle w:val="BTStandaardTabel"/>
              <w:spacing w:after="0" w:line="276" w:lineRule="auto"/>
              <w:rPr>
                <w:rFonts w:asciiTheme="minorHAnsi" w:hAnsiTheme="minorHAnsi" w:cstheme="minorHAnsi"/>
                <w:sz w:val="22"/>
              </w:rPr>
            </w:pPr>
            <w:r w:rsidRPr="00F60154">
              <w:rPr>
                <w:rFonts w:asciiTheme="minorHAnsi" w:hAnsiTheme="minorHAnsi" w:cstheme="minorHAnsi"/>
                <w:sz w:val="22"/>
              </w:rPr>
              <w:t xml:space="preserve">2. Bij een </w:t>
            </w:r>
            <w:r w:rsidR="00224167" w:rsidRPr="00F60154">
              <w:rPr>
                <w:rFonts w:asciiTheme="minorHAnsi" w:hAnsiTheme="minorHAnsi" w:cstheme="minorHAnsi"/>
                <w:sz w:val="22"/>
              </w:rPr>
              <w:t>C</w:t>
            </w:r>
            <w:r w:rsidRPr="00F60154">
              <w:rPr>
                <w:rFonts w:asciiTheme="minorHAnsi" w:hAnsiTheme="minorHAnsi" w:cstheme="minorHAnsi"/>
                <w:sz w:val="22"/>
              </w:rPr>
              <w:t xml:space="preserve">ombinatie dienen alle leden van de Combinatie gezamenlijk de eisen conform de instructies te beantwoorden. </w:t>
            </w:r>
          </w:p>
        </w:tc>
      </w:tr>
    </w:tbl>
    <w:p w14:paraId="20939669" w14:textId="77777777" w:rsidR="00E53ECB" w:rsidRPr="00F60154" w:rsidRDefault="00E53ECB" w:rsidP="00E53ECB">
      <w:pPr>
        <w:tabs>
          <w:tab w:val="num" w:pos="360"/>
        </w:tabs>
        <w:spacing w:before="240" w:after="0"/>
        <w:rPr>
          <w:u w:val="single"/>
        </w:rPr>
      </w:pPr>
      <w:bookmarkStart w:id="404" w:name="_Toc454625436"/>
      <w:bookmarkStart w:id="405" w:name="_Toc51574959"/>
      <w:bookmarkStart w:id="406" w:name="_Toc124493773"/>
      <w:bookmarkStart w:id="407" w:name="_Ref73394028"/>
      <w:bookmarkStart w:id="408" w:name="_Ref368597947"/>
      <w:bookmarkStart w:id="409" w:name="_Ref368597948"/>
      <w:bookmarkStart w:id="410" w:name="_Ref416693130"/>
      <w:bookmarkStart w:id="411" w:name="_Ref416693135"/>
      <w:bookmarkStart w:id="412" w:name="_Toc416702300"/>
      <w:bookmarkStart w:id="413" w:name="_Ref424234547"/>
      <w:bookmarkStart w:id="414" w:name="_Toc424285039"/>
      <w:bookmarkStart w:id="415" w:name="_Ref462920122"/>
      <w:bookmarkStart w:id="416" w:name="_Ref477335679"/>
      <w:bookmarkStart w:id="417" w:name="_Ref496200942"/>
      <w:bookmarkStart w:id="418" w:name="_Ref22737412"/>
      <w:bookmarkStart w:id="419" w:name="_Ref41249764"/>
      <w:bookmarkEnd w:id="329"/>
      <w:bookmarkEnd w:id="330"/>
      <w:bookmarkEnd w:id="331"/>
      <w:bookmarkEnd w:id="332"/>
      <w:bookmarkEnd w:id="333"/>
      <w:bookmarkEnd w:id="334"/>
      <w:bookmarkEnd w:id="335"/>
      <w:bookmarkEnd w:id="387"/>
      <w:bookmarkEnd w:id="401"/>
      <w:bookmarkEnd w:id="402"/>
      <w:r w:rsidRPr="00F60154">
        <w:rPr>
          <w:u w:val="single"/>
        </w:rPr>
        <w:t>Beschikbaarheid gekwalificeerd personeel: CV’s</w:t>
      </w:r>
      <w:bookmarkEnd w:id="404"/>
      <w:bookmarkEnd w:id="405"/>
      <w:bookmarkEnd w:id="406"/>
    </w:p>
    <w:p w14:paraId="58FDF4AA" w14:textId="77777777" w:rsidR="00E53ECB" w:rsidRPr="00F60154" w:rsidRDefault="00E53ECB" w:rsidP="00E53ECB">
      <w:pPr>
        <w:spacing w:after="0"/>
        <w:rPr>
          <w:rFonts w:asciiTheme="minorHAnsi" w:hAnsiTheme="minorHAnsi"/>
          <w:szCs w:val="24"/>
        </w:rPr>
      </w:pPr>
      <w:r w:rsidRPr="00F60154">
        <w:rPr>
          <w:rFonts w:asciiTheme="minorHAnsi" w:hAnsiTheme="minorHAnsi"/>
          <w:szCs w:val="24"/>
        </w:rPr>
        <w:t>De Gegadigde dient te beschikken over een toereikend personeelsbestand met voldoende vakbekwaam personeel met voldoende technische kennis en ervaring om de Opdracht naar behoren uit te voeren. Gegadigde dient te beschikken over onderstaande benodigde functies voor de uitvoering van de Opdracht:</w:t>
      </w:r>
    </w:p>
    <w:p w14:paraId="219FF247" w14:textId="77777777" w:rsidR="00E53ECB" w:rsidRPr="00F60154" w:rsidRDefault="00E53ECB" w:rsidP="00E53ECB">
      <w:pPr>
        <w:spacing w:after="0"/>
        <w:rPr>
          <w:rFonts w:asciiTheme="minorHAnsi" w:hAnsiTheme="minorHAnsi"/>
          <w:szCs w:val="24"/>
        </w:rPr>
      </w:pPr>
    </w:p>
    <w:tbl>
      <w:tblPr>
        <w:tblStyle w:val="Tabelraster"/>
        <w:tblW w:w="5000" w:type="pct"/>
        <w:tblLook w:val="04A0" w:firstRow="1" w:lastRow="0" w:firstColumn="1" w:lastColumn="0" w:noHBand="0" w:noVBand="1"/>
      </w:tblPr>
      <w:tblGrid>
        <w:gridCol w:w="2973"/>
        <w:gridCol w:w="1373"/>
        <w:gridCol w:w="1121"/>
        <w:gridCol w:w="2995"/>
        <w:gridCol w:w="604"/>
      </w:tblGrid>
      <w:tr w:rsidR="00E53ECB" w:rsidRPr="00F60154" w14:paraId="47A0A51C" w14:textId="77777777" w:rsidTr="006925D6">
        <w:tc>
          <w:tcPr>
            <w:tcW w:w="1640" w:type="pct"/>
            <w:shd w:val="clear" w:color="auto" w:fill="E10E49"/>
          </w:tcPr>
          <w:p w14:paraId="101E6370" w14:textId="77777777" w:rsidR="00E53ECB" w:rsidRPr="00F60154" w:rsidRDefault="00E53ECB" w:rsidP="00E53ECB">
            <w:pPr>
              <w:autoSpaceDE w:val="0"/>
              <w:autoSpaceDN w:val="0"/>
              <w:adjustRightInd w:val="0"/>
              <w:spacing w:after="0"/>
              <w:rPr>
                <w:rFonts w:asciiTheme="minorHAnsi" w:hAnsiTheme="minorHAnsi" w:cstheme="minorHAnsi"/>
                <w:b/>
                <w:color w:val="FFFFFF" w:themeColor="background1"/>
              </w:rPr>
            </w:pPr>
            <w:r w:rsidRPr="00F60154">
              <w:rPr>
                <w:rFonts w:asciiTheme="minorHAnsi" w:hAnsiTheme="minorHAnsi" w:cstheme="minorHAnsi"/>
                <w:b/>
                <w:color w:val="FFFFFF" w:themeColor="background1"/>
              </w:rPr>
              <w:t>Benodigde functies/rollen</w:t>
            </w:r>
          </w:p>
        </w:tc>
        <w:tc>
          <w:tcPr>
            <w:tcW w:w="757" w:type="pct"/>
            <w:shd w:val="clear" w:color="auto" w:fill="E10E49"/>
          </w:tcPr>
          <w:p w14:paraId="78D98AC3" w14:textId="77777777" w:rsidR="00E53ECB" w:rsidRPr="00F60154" w:rsidRDefault="00E53ECB" w:rsidP="00E53ECB">
            <w:pPr>
              <w:autoSpaceDE w:val="0"/>
              <w:autoSpaceDN w:val="0"/>
              <w:adjustRightInd w:val="0"/>
              <w:spacing w:after="0"/>
              <w:rPr>
                <w:rFonts w:asciiTheme="minorHAnsi" w:hAnsiTheme="minorHAnsi" w:cstheme="minorHAnsi"/>
                <w:b/>
                <w:color w:val="FFFFFF" w:themeColor="background1"/>
              </w:rPr>
            </w:pPr>
            <w:r w:rsidRPr="00F60154">
              <w:rPr>
                <w:rFonts w:asciiTheme="minorHAnsi" w:hAnsiTheme="minorHAnsi" w:cstheme="minorHAnsi"/>
                <w:b/>
                <w:color w:val="FFFFFF" w:themeColor="background1"/>
              </w:rPr>
              <w:t>Opleidings-niveau</w:t>
            </w:r>
          </w:p>
        </w:tc>
        <w:tc>
          <w:tcPr>
            <w:tcW w:w="618" w:type="pct"/>
            <w:shd w:val="clear" w:color="auto" w:fill="E10E49"/>
          </w:tcPr>
          <w:p w14:paraId="4CAD5B31" w14:textId="77777777" w:rsidR="00E53ECB" w:rsidRPr="00F60154" w:rsidRDefault="00E53ECB" w:rsidP="00E53ECB">
            <w:pPr>
              <w:autoSpaceDE w:val="0"/>
              <w:autoSpaceDN w:val="0"/>
              <w:adjustRightInd w:val="0"/>
              <w:spacing w:after="0"/>
              <w:jc w:val="center"/>
              <w:rPr>
                <w:rFonts w:asciiTheme="minorHAnsi" w:hAnsiTheme="minorHAnsi" w:cstheme="minorHAnsi"/>
                <w:b/>
                <w:color w:val="FFFFFF" w:themeColor="background1"/>
              </w:rPr>
            </w:pPr>
            <w:r w:rsidRPr="00F60154">
              <w:rPr>
                <w:rFonts w:asciiTheme="minorHAnsi" w:hAnsiTheme="minorHAnsi" w:cstheme="minorHAnsi"/>
                <w:b/>
                <w:color w:val="FFFFFF" w:themeColor="background1"/>
              </w:rPr>
              <w:t>Aantal jaren relevante ervaring</w:t>
            </w:r>
          </w:p>
        </w:tc>
        <w:tc>
          <w:tcPr>
            <w:tcW w:w="1652" w:type="pct"/>
            <w:shd w:val="clear" w:color="auto" w:fill="E10E49"/>
          </w:tcPr>
          <w:p w14:paraId="3190467C" w14:textId="77777777" w:rsidR="00E53ECB" w:rsidRPr="00F60154" w:rsidRDefault="00E53ECB" w:rsidP="00E53ECB">
            <w:pPr>
              <w:autoSpaceDE w:val="0"/>
              <w:autoSpaceDN w:val="0"/>
              <w:adjustRightInd w:val="0"/>
              <w:spacing w:after="0"/>
              <w:rPr>
                <w:rFonts w:asciiTheme="minorHAnsi" w:hAnsiTheme="minorHAnsi" w:cstheme="minorHAnsi"/>
                <w:b/>
                <w:color w:val="FFFFFF" w:themeColor="background1"/>
              </w:rPr>
            </w:pPr>
            <w:r w:rsidRPr="00F60154">
              <w:rPr>
                <w:rFonts w:asciiTheme="minorHAnsi" w:hAnsiTheme="minorHAnsi" w:cstheme="minorHAnsi"/>
                <w:b/>
                <w:color w:val="FFFFFF" w:themeColor="background1"/>
              </w:rPr>
              <w:t>Certificeringen</w:t>
            </w:r>
          </w:p>
        </w:tc>
        <w:tc>
          <w:tcPr>
            <w:tcW w:w="333" w:type="pct"/>
            <w:shd w:val="clear" w:color="auto" w:fill="E10E49"/>
          </w:tcPr>
          <w:p w14:paraId="06ECDB2B" w14:textId="77777777" w:rsidR="00E53ECB" w:rsidRPr="00F60154" w:rsidRDefault="00E53ECB" w:rsidP="00E53ECB">
            <w:pPr>
              <w:autoSpaceDE w:val="0"/>
              <w:autoSpaceDN w:val="0"/>
              <w:adjustRightInd w:val="0"/>
              <w:spacing w:after="40"/>
              <w:rPr>
                <w:rFonts w:asciiTheme="minorHAnsi" w:hAnsiTheme="minorHAnsi" w:cstheme="minorHAnsi"/>
                <w:b/>
                <w:color w:val="FFFFFF" w:themeColor="background1"/>
              </w:rPr>
            </w:pPr>
            <w:r w:rsidRPr="00F60154">
              <w:rPr>
                <w:rFonts w:asciiTheme="minorHAnsi" w:hAnsiTheme="minorHAnsi" w:cstheme="minorHAnsi"/>
                <w:b/>
                <w:color w:val="FFFFFF" w:themeColor="background1"/>
              </w:rPr>
              <w:t>Aantal</w:t>
            </w:r>
          </w:p>
        </w:tc>
      </w:tr>
      <w:tr w:rsidR="00E53ECB" w:rsidRPr="00F60154" w14:paraId="033289E5" w14:textId="77777777" w:rsidTr="006925D6">
        <w:tc>
          <w:tcPr>
            <w:tcW w:w="1640" w:type="pct"/>
          </w:tcPr>
          <w:p w14:paraId="78EB0E9E" w14:textId="77777777" w:rsidR="00E53ECB" w:rsidRPr="00F60154" w:rsidRDefault="00E53ECB">
            <w:pPr>
              <w:numPr>
                <w:ilvl w:val="0"/>
                <w:numId w:val="56"/>
              </w:numPr>
              <w:autoSpaceDE w:val="0"/>
              <w:autoSpaceDN w:val="0"/>
              <w:adjustRightInd w:val="0"/>
              <w:spacing w:after="0" w:line="240" w:lineRule="auto"/>
              <w:rPr>
                <w:rFonts w:asciiTheme="minorHAnsi" w:hAnsiTheme="minorHAnsi" w:cstheme="minorHAnsi"/>
                <w:b/>
                <w:color w:val="000000"/>
                <w:sz w:val="20"/>
              </w:rPr>
            </w:pPr>
            <w:r w:rsidRPr="00F60154">
              <w:rPr>
                <w:rFonts w:asciiTheme="minorHAnsi" w:hAnsiTheme="minorHAnsi" w:cstheme="minorHAnsi"/>
                <w:color w:val="000000"/>
                <w:sz w:val="20"/>
              </w:rPr>
              <w:t>Projectleider transitie</w:t>
            </w:r>
          </w:p>
        </w:tc>
        <w:tc>
          <w:tcPr>
            <w:tcW w:w="757" w:type="pct"/>
          </w:tcPr>
          <w:p w14:paraId="6C9CAF5E" w14:textId="3DB4F681" w:rsidR="00E53ECB" w:rsidRPr="00F60154" w:rsidRDefault="00E53ECB" w:rsidP="00E53ECB">
            <w:pPr>
              <w:autoSpaceDE w:val="0"/>
              <w:autoSpaceDN w:val="0"/>
              <w:adjustRightInd w:val="0"/>
              <w:spacing w:after="0"/>
              <w:jc w:val="center"/>
              <w:rPr>
                <w:rFonts w:asciiTheme="minorHAnsi" w:hAnsiTheme="minorHAnsi" w:cstheme="minorHAnsi"/>
                <w:color w:val="000000"/>
                <w:sz w:val="20"/>
              </w:rPr>
            </w:pPr>
            <w:r w:rsidRPr="00F60154">
              <w:rPr>
                <w:rFonts w:asciiTheme="minorHAnsi" w:hAnsiTheme="minorHAnsi" w:cstheme="minorHAnsi"/>
                <w:color w:val="000000"/>
                <w:sz w:val="20"/>
              </w:rPr>
              <w:t>HBO</w:t>
            </w:r>
            <w:r w:rsidR="00F91429" w:rsidRPr="00F60154">
              <w:rPr>
                <w:rFonts w:asciiTheme="minorHAnsi" w:hAnsiTheme="minorHAnsi" w:cstheme="minorHAnsi"/>
                <w:color w:val="000000"/>
                <w:sz w:val="20"/>
              </w:rPr>
              <w:t xml:space="preserve"> of </w:t>
            </w:r>
            <w:r w:rsidRPr="00F60154">
              <w:rPr>
                <w:rFonts w:asciiTheme="minorHAnsi" w:hAnsiTheme="minorHAnsi" w:cstheme="minorHAnsi"/>
                <w:color w:val="000000"/>
                <w:sz w:val="20"/>
              </w:rPr>
              <w:t>WO</w:t>
            </w:r>
          </w:p>
        </w:tc>
        <w:tc>
          <w:tcPr>
            <w:tcW w:w="618" w:type="pct"/>
          </w:tcPr>
          <w:p w14:paraId="52009F9C" w14:textId="77777777" w:rsidR="00E53ECB" w:rsidRPr="00F60154" w:rsidRDefault="00E53ECB" w:rsidP="00E53ECB">
            <w:pPr>
              <w:autoSpaceDE w:val="0"/>
              <w:autoSpaceDN w:val="0"/>
              <w:adjustRightInd w:val="0"/>
              <w:spacing w:after="0"/>
              <w:jc w:val="center"/>
              <w:rPr>
                <w:rFonts w:asciiTheme="minorHAnsi" w:hAnsiTheme="minorHAnsi" w:cstheme="minorHAnsi"/>
                <w:color w:val="000000"/>
                <w:sz w:val="20"/>
              </w:rPr>
            </w:pPr>
            <w:r w:rsidRPr="00F60154">
              <w:rPr>
                <w:rFonts w:asciiTheme="minorHAnsi" w:hAnsiTheme="minorHAnsi" w:cstheme="minorHAnsi"/>
                <w:color w:val="000000"/>
                <w:sz w:val="20"/>
              </w:rPr>
              <w:t>5+ jaar</w:t>
            </w:r>
          </w:p>
        </w:tc>
        <w:tc>
          <w:tcPr>
            <w:tcW w:w="1652" w:type="pct"/>
          </w:tcPr>
          <w:p w14:paraId="7CF80440" w14:textId="77777777" w:rsidR="00E53ECB" w:rsidRPr="00F60154" w:rsidRDefault="00E53ECB" w:rsidP="00E53ECB">
            <w:pPr>
              <w:autoSpaceDE w:val="0"/>
              <w:autoSpaceDN w:val="0"/>
              <w:adjustRightInd w:val="0"/>
              <w:spacing w:after="0"/>
              <w:rPr>
                <w:rFonts w:asciiTheme="minorHAnsi" w:hAnsiTheme="minorHAnsi" w:cstheme="minorHAnsi"/>
                <w:color w:val="000000"/>
                <w:sz w:val="20"/>
                <w:lang w:val="en-US"/>
              </w:rPr>
            </w:pPr>
            <w:r w:rsidRPr="00F60154">
              <w:rPr>
                <w:rFonts w:asciiTheme="minorHAnsi" w:hAnsiTheme="minorHAnsi" w:cstheme="minorHAnsi"/>
                <w:color w:val="000000"/>
                <w:sz w:val="20"/>
                <w:lang w:val="en-US"/>
              </w:rPr>
              <w:t>Prince 2 Practitioner of IPMA C</w:t>
            </w:r>
          </w:p>
        </w:tc>
        <w:tc>
          <w:tcPr>
            <w:tcW w:w="333" w:type="pct"/>
          </w:tcPr>
          <w:p w14:paraId="51C8109F" w14:textId="77777777" w:rsidR="00E53ECB" w:rsidRPr="00F60154" w:rsidRDefault="00E53ECB" w:rsidP="00E53ECB">
            <w:pPr>
              <w:autoSpaceDE w:val="0"/>
              <w:autoSpaceDN w:val="0"/>
              <w:adjustRightInd w:val="0"/>
              <w:spacing w:after="40"/>
              <w:jc w:val="right"/>
              <w:rPr>
                <w:rFonts w:asciiTheme="minorHAnsi" w:hAnsiTheme="minorHAnsi" w:cstheme="minorHAnsi"/>
                <w:color w:val="000000"/>
                <w:sz w:val="20"/>
              </w:rPr>
            </w:pPr>
            <w:r w:rsidRPr="00F60154">
              <w:rPr>
                <w:rFonts w:asciiTheme="minorHAnsi" w:hAnsiTheme="minorHAnsi" w:cstheme="minorHAnsi"/>
                <w:color w:val="000000"/>
                <w:sz w:val="20"/>
              </w:rPr>
              <w:t>1</w:t>
            </w:r>
          </w:p>
        </w:tc>
      </w:tr>
      <w:tr w:rsidR="00E53ECB" w:rsidRPr="00F60154" w14:paraId="36E61DC2" w14:textId="77777777" w:rsidTr="006925D6">
        <w:tc>
          <w:tcPr>
            <w:tcW w:w="1640" w:type="pct"/>
          </w:tcPr>
          <w:p w14:paraId="44E0B968" w14:textId="77777777" w:rsidR="00E53ECB" w:rsidRPr="00F60154" w:rsidRDefault="00E53ECB">
            <w:pPr>
              <w:numPr>
                <w:ilvl w:val="0"/>
                <w:numId w:val="56"/>
              </w:numPr>
              <w:autoSpaceDE w:val="0"/>
              <w:autoSpaceDN w:val="0"/>
              <w:adjustRightInd w:val="0"/>
              <w:spacing w:after="0" w:line="240" w:lineRule="auto"/>
              <w:rPr>
                <w:rFonts w:asciiTheme="minorHAnsi" w:hAnsiTheme="minorHAnsi" w:cstheme="minorHAnsi"/>
                <w:color w:val="000000"/>
                <w:sz w:val="20"/>
              </w:rPr>
            </w:pPr>
            <w:r w:rsidRPr="00F60154">
              <w:rPr>
                <w:rFonts w:asciiTheme="minorHAnsi" w:hAnsiTheme="minorHAnsi" w:cstheme="minorHAnsi"/>
                <w:color w:val="000000"/>
                <w:sz w:val="20"/>
              </w:rPr>
              <w:t>Servicedeskmedewerker</w:t>
            </w:r>
          </w:p>
        </w:tc>
        <w:tc>
          <w:tcPr>
            <w:tcW w:w="757" w:type="pct"/>
          </w:tcPr>
          <w:p w14:paraId="7C35B2DB" w14:textId="77777777" w:rsidR="00E53ECB" w:rsidRPr="00F60154" w:rsidRDefault="00E53ECB" w:rsidP="00E53ECB">
            <w:pPr>
              <w:autoSpaceDE w:val="0"/>
              <w:autoSpaceDN w:val="0"/>
              <w:adjustRightInd w:val="0"/>
              <w:spacing w:after="0"/>
              <w:jc w:val="center"/>
              <w:rPr>
                <w:rFonts w:asciiTheme="minorHAnsi" w:hAnsiTheme="minorHAnsi" w:cstheme="minorHAnsi"/>
                <w:color w:val="000000"/>
                <w:sz w:val="20"/>
              </w:rPr>
            </w:pPr>
            <w:r w:rsidRPr="00F60154">
              <w:rPr>
                <w:rFonts w:asciiTheme="minorHAnsi" w:hAnsiTheme="minorHAnsi" w:cstheme="minorHAnsi"/>
                <w:color w:val="000000"/>
                <w:sz w:val="20"/>
              </w:rPr>
              <w:t>MBO</w:t>
            </w:r>
          </w:p>
        </w:tc>
        <w:tc>
          <w:tcPr>
            <w:tcW w:w="618" w:type="pct"/>
          </w:tcPr>
          <w:p w14:paraId="331B77DE" w14:textId="77777777" w:rsidR="00E53ECB" w:rsidRPr="00F60154" w:rsidRDefault="00E53ECB" w:rsidP="00E53ECB">
            <w:pPr>
              <w:autoSpaceDE w:val="0"/>
              <w:autoSpaceDN w:val="0"/>
              <w:adjustRightInd w:val="0"/>
              <w:spacing w:after="0"/>
              <w:jc w:val="center"/>
              <w:rPr>
                <w:rFonts w:asciiTheme="minorHAnsi" w:hAnsiTheme="minorHAnsi" w:cstheme="minorHAnsi"/>
                <w:color w:val="000000"/>
                <w:sz w:val="20"/>
              </w:rPr>
            </w:pPr>
            <w:r w:rsidRPr="00F60154">
              <w:rPr>
                <w:rFonts w:asciiTheme="minorHAnsi" w:hAnsiTheme="minorHAnsi" w:cstheme="minorHAnsi"/>
                <w:color w:val="000000"/>
                <w:sz w:val="20"/>
              </w:rPr>
              <w:t>5+ jaar</w:t>
            </w:r>
          </w:p>
        </w:tc>
        <w:tc>
          <w:tcPr>
            <w:tcW w:w="1652" w:type="pct"/>
          </w:tcPr>
          <w:p w14:paraId="3FD24050" w14:textId="77777777" w:rsidR="00E53ECB" w:rsidRPr="00F60154" w:rsidRDefault="00E53ECB" w:rsidP="00E53ECB">
            <w:pPr>
              <w:autoSpaceDE w:val="0"/>
              <w:autoSpaceDN w:val="0"/>
              <w:adjustRightInd w:val="0"/>
              <w:spacing w:after="0"/>
              <w:rPr>
                <w:rFonts w:asciiTheme="minorHAnsi" w:hAnsiTheme="minorHAnsi" w:cstheme="minorHAnsi"/>
                <w:color w:val="000000"/>
                <w:sz w:val="20"/>
              </w:rPr>
            </w:pPr>
            <w:r w:rsidRPr="00F60154">
              <w:rPr>
                <w:rFonts w:asciiTheme="minorHAnsi" w:hAnsiTheme="minorHAnsi" w:cstheme="minorHAnsi"/>
                <w:color w:val="000000"/>
                <w:sz w:val="20"/>
              </w:rPr>
              <w:t>ITIL Foundation</w:t>
            </w:r>
          </w:p>
        </w:tc>
        <w:tc>
          <w:tcPr>
            <w:tcW w:w="333" w:type="pct"/>
          </w:tcPr>
          <w:p w14:paraId="7FFA0D88" w14:textId="77777777" w:rsidR="00E53ECB" w:rsidRPr="00F60154" w:rsidRDefault="00E53ECB" w:rsidP="00E53ECB">
            <w:pPr>
              <w:autoSpaceDE w:val="0"/>
              <w:autoSpaceDN w:val="0"/>
              <w:adjustRightInd w:val="0"/>
              <w:spacing w:after="40"/>
              <w:jc w:val="right"/>
              <w:rPr>
                <w:rFonts w:asciiTheme="minorHAnsi" w:hAnsiTheme="minorHAnsi" w:cstheme="minorHAnsi"/>
                <w:color w:val="000000"/>
                <w:sz w:val="20"/>
              </w:rPr>
            </w:pPr>
            <w:r w:rsidRPr="00F60154">
              <w:rPr>
                <w:rFonts w:asciiTheme="minorHAnsi" w:hAnsiTheme="minorHAnsi" w:cstheme="minorHAnsi"/>
                <w:color w:val="000000"/>
                <w:sz w:val="20"/>
              </w:rPr>
              <w:t>2</w:t>
            </w:r>
          </w:p>
        </w:tc>
      </w:tr>
      <w:tr w:rsidR="00E53ECB" w:rsidRPr="00F60154" w14:paraId="1AC42AE0" w14:textId="77777777" w:rsidTr="006925D6">
        <w:tc>
          <w:tcPr>
            <w:tcW w:w="1640" w:type="pct"/>
          </w:tcPr>
          <w:p w14:paraId="35105EFD" w14:textId="77777777" w:rsidR="00E53ECB" w:rsidRPr="00F60154" w:rsidRDefault="00E53ECB">
            <w:pPr>
              <w:numPr>
                <w:ilvl w:val="0"/>
                <w:numId w:val="56"/>
              </w:numPr>
              <w:autoSpaceDE w:val="0"/>
              <w:autoSpaceDN w:val="0"/>
              <w:adjustRightInd w:val="0"/>
              <w:spacing w:after="0" w:line="240" w:lineRule="auto"/>
              <w:rPr>
                <w:rFonts w:asciiTheme="minorHAnsi" w:hAnsiTheme="minorHAnsi" w:cstheme="minorHAnsi"/>
                <w:color w:val="000000"/>
                <w:sz w:val="20"/>
              </w:rPr>
            </w:pPr>
            <w:r w:rsidRPr="00F60154">
              <w:rPr>
                <w:rFonts w:asciiTheme="minorHAnsi" w:hAnsiTheme="minorHAnsi" w:cstheme="minorHAnsi"/>
                <w:color w:val="000000"/>
                <w:sz w:val="20"/>
              </w:rPr>
              <w:t>Systeembeheerder</w:t>
            </w:r>
          </w:p>
        </w:tc>
        <w:tc>
          <w:tcPr>
            <w:tcW w:w="757" w:type="pct"/>
          </w:tcPr>
          <w:p w14:paraId="5018DCA3" w14:textId="5CB8D9FC" w:rsidR="00E53ECB" w:rsidRPr="00F60154" w:rsidRDefault="00E53ECB" w:rsidP="00E53ECB">
            <w:pPr>
              <w:autoSpaceDE w:val="0"/>
              <w:autoSpaceDN w:val="0"/>
              <w:adjustRightInd w:val="0"/>
              <w:spacing w:after="0"/>
              <w:jc w:val="center"/>
              <w:rPr>
                <w:rFonts w:asciiTheme="minorHAnsi" w:hAnsiTheme="minorHAnsi" w:cstheme="minorHAnsi"/>
                <w:color w:val="000000"/>
                <w:sz w:val="20"/>
              </w:rPr>
            </w:pPr>
            <w:r w:rsidRPr="00F60154">
              <w:rPr>
                <w:rFonts w:asciiTheme="minorHAnsi" w:hAnsiTheme="minorHAnsi" w:cstheme="minorHAnsi"/>
                <w:color w:val="000000"/>
                <w:sz w:val="20"/>
              </w:rPr>
              <w:t>HB</w:t>
            </w:r>
            <w:r w:rsidR="00F91429" w:rsidRPr="00F60154">
              <w:rPr>
                <w:rFonts w:asciiTheme="minorHAnsi" w:hAnsiTheme="minorHAnsi" w:cstheme="minorHAnsi"/>
                <w:color w:val="000000"/>
                <w:sz w:val="20"/>
              </w:rPr>
              <w:t xml:space="preserve">O of </w:t>
            </w:r>
            <w:r w:rsidRPr="00F60154">
              <w:rPr>
                <w:rFonts w:asciiTheme="minorHAnsi" w:hAnsiTheme="minorHAnsi" w:cstheme="minorHAnsi"/>
                <w:color w:val="000000"/>
                <w:sz w:val="20"/>
              </w:rPr>
              <w:t>WO</w:t>
            </w:r>
          </w:p>
        </w:tc>
        <w:tc>
          <w:tcPr>
            <w:tcW w:w="618" w:type="pct"/>
          </w:tcPr>
          <w:p w14:paraId="64D5330D" w14:textId="77777777" w:rsidR="00E53ECB" w:rsidRPr="00F60154" w:rsidRDefault="00E53ECB" w:rsidP="00E53ECB">
            <w:pPr>
              <w:autoSpaceDE w:val="0"/>
              <w:autoSpaceDN w:val="0"/>
              <w:adjustRightInd w:val="0"/>
              <w:spacing w:after="0"/>
              <w:jc w:val="center"/>
              <w:rPr>
                <w:rFonts w:asciiTheme="minorHAnsi" w:hAnsiTheme="minorHAnsi" w:cstheme="minorHAnsi"/>
                <w:color w:val="000000"/>
                <w:sz w:val="20"/>
              </w:rPr>
            </w:pPr>
            <w:r w:rsidRPr="00F60154">
              <w:rPr>
                <w:rFonts w:asciiTheme="minorHAnsi" w:hAnsiTheme="minorHAnsi" w:cstheme="minorHAnsi"/>
                <w:color w:val="000000"/>
                <w:sz w:val="20"/>
              </w:rPr>
              <w:t>5+ jaar</w:t>
            </w:r>
          </w:p>
        </w:tc>
        <w:tc>
          <w:tcPr>
            <w:tcW w:w="1652" w:type="pct"/>
          </w:tcPr>
          <w:p w14:paraId="621471C2" w14:textId="77777777" w:rsidR="00E53ECB" w:rsidRPr="00F60154" w:rsidRDefault="00E53ECB" w:rsidP="00E53ECB">
            <w:pPr>
              <w:autoSpaceDE w:val="0"/>
              <w:autoSpaceDN w:val="0"/>
              <w:adjustRightInd w:val="0"/>
              <w:spacing w:after="0"/>
              <w:rPr>
                <w:rFonts w:asciiTheme="minorHAnsi" w:hAnsiTheme="minorHAnsi" w:cstheme="minorHAnsi"/>
                <w:color w:val="000000"/>
                <w:sz w:val="20"/>
              </w:rPr>
            </w:pPr>
            <w:r w:rsidRPr="00F60154">
              <w:rPr>
                <w:rFonts w:asciiTheme="minorHAnsi" w:hAnsiTheme="minorHAnsi" w:cstheme="minorHAnsi"/>
                <w:color w:val="000000"/>
                <w:sz w:val="20"/>
              </w:rPr>
              <w:t>ITIL Foundation</w:t>
            </w:r>
          </w:p>
        </w:tc>
        <w:tc>
          <w:tcPr>
            <w:tcW w:w="333" w:type="pct"/>
          </w:tcPr>
          <w:p w14:paraId="455CF8DE" w14:textId="77777777" w:rsidR="00E53ECB" w:rsidRPr="00F60154" w:rsidRDefault="00E53ECB" w:rsidP="00E53ECB">
            <w:pPr>
              <w:autoSpaceDE w:val="0"/>
              <w:autoSpaceDN w:val="0"/>
              <w:adjustRightInd w:val="0"/>
              <w:spacing w:after="40"/>
              <w:jc w:val="right"/>
              <w:rPr>
                <w:rFonts w:asciiTheme="minorHAnsi" w:hAnsiTheme="minorHAnsi" w:cstheme="minorHAnsi"/>
                <w:color w:val="000000"/>
                <w:sz w:val="20"/>
              </w:rPr>
            </w:pPr>
            <w:r w:rsidRPr="00F60154">
              <w:rPr>
                <w:rFonts w:asciiTheme="minorHAnsi" w:hAnsiTheme="minorHAnsi" w:cstheme="minorHAnsi"/>
                <w:color w:val="000000"/>
                <w:sz w:val="20"/>
              </w:rPr>
              <w:t>2</w:t>
            </w:r>
          </w:p>
        </w:tc>
      </w:tr>
      <w:tr w:rsidR="00E53ECB" w:rsidRPr="00F60154" w14:paraId="2140F2A9" w14:textId="77777777" w:rsidTr="006925D6">
        <w:tc>
          <w:tcPr>
            <w:tcW w:w="1640" w:type="pct"/>
          </w:tcPr>
          <w:p w14:paraId="72AD9F20" w14:textId="77777777" w:rsidR="00E53ECB" w:rsidRPr="00F60154" w:rsidRDefault="00E53ECB">
            <w:pPr>
              <w:numPr>
                <w:ilvl w:val="0"/>
                <w:numId w:val="56"/>
              </w:numPr>
              <w:autoSpaceDE w:val="0"/>
              <w:autoSpaceDN w:val="0"/>
              <w:adjustRightInd w:val="0"/>
              <w:spacing w:after="40" w:line="240" w:lineRule="auto"/>
              <w:rPr>
                <w:rFonts w:asciiTheme="minorHAnsi" w:hAnsiTheme="minorHAnsi" w:cstheme="minorHAnsi"/>
                <w:color w:val="000000"/>
                <w:sz w:val="20"/>
              </w:rPr>
            </w:pPr>
            <w:r w:rsidRPr="00F60154">
              <w:rPr>
                <w:rFonts w:asciiTheme="minorHAnsi" w:hAnsiTheme="minorHAnsi" w:cstheme="minorHAnsi"/>
                <w:color w:val="000000"/>
                <w:sz w:val="20"/>
              </w:rPr>
              <w:t>Netwerkbeheerder</w:t>
            </w:r>
          </w:p>
        </w:tc>
        <w:tc>
          <w:tcPr>
            <w:tcW w:w="757" w:type="pct"/>
          </w:tcPr>
          <w:p w14:paraId="09BE80F8" w14:textId="68367E8B" w:rsidR="00E53ECB" w:rsidRPr="00F60154" w:rsidRDefault="00E53ECB" w:rsidP="00E53ECB">
            <w:pPr>
              <w:autoSpaceDE w:val="0"/>
              <w:autoSpaceDN w:val="0"/>
              <w:adjustRightInd w:val="0"/>
              <w:spacing w:after="40"/>
              <w:jc w:val="center"/>
              <w:rPr>
                <w:rFonts w:asciiTheme="minorHAnsi" w:hAnsiTheme="minorHAnsi" w:cstheme="minorHAnsi"/>
                <w:color w:val="000000"/>
                <w:sz w:val="20"/>
              </w:rPr>
            </w:pPr>
            <w:r w:rsidRPr="00F60154">
              <w:rPr>
                <w:rFonts w:asciiTheme="minorHAnsi" w:hAnsiTheme="minorHAnsi" w:cstheme="minorHAnsi"/>
                <w:color w:val="000000"/>
                <w:sz w:val="20"/>
              </w:rPr>
              <w:t>HBO</w:t>
            </w:r>
            <w:r w:rsidR="00F91429" w:rsidRPr="00F60154">
              <w:rPr>
                <w:rFonts w:asciiTheme="minorHAnsi" w:hAnsiTheme="minorHAnsi" w:cstheme="minorHAnsi"/>
                <w:color w:val="000000"/>
                <w:sz w:val="20"/>
              </w:rPr>
              <w:t xml:space="preserve"> of </w:t>
            </w:r>
            <w:r w:rsidRPr="00F60154">
              <w:rPr>
                <w:rFonts w:asciiTheme="minorHAnsi" w:hAnsiTheme="minorHAnsi" w:cstheme="minorHAnsi"/>
                <w:color w:val="000000"/>
                <w:sz w:val="20"/>
              </w:rPr>
              <w:t>WO</w:t>
            </w:r>
          </w:p>
        </w:tc>
        <w:tc>
          <w:tcPr>
            <w:tcW w:w="618" w:type="pct"/>
          </w:tcPr>
          <w:p w14:paraId="6C6664C3" w14:textId="77777777" w:rsidR="00E53ECB" w:rsidRPr="00F60154" w:rsidRDefault="00E53ECB" w:rsidP="00E53ECB">
            <w:pPr>
              <w:autoSpaceDE w:val="0"/>
              <w:autoSpaceDN w:val="0"/>
              <w:adjustRightInd w:val="0"/>
              <w:spacing w:after="40"/>
              <w:jc w:val="center"/>
              <w:rPr>
                <w:rFonts w:asciiTheme="minorHAnsi" w:hAnsiTheme="minorHAnsi" w:cstheme="minorHAnsi"/>
                <w:color w:val="000000"/>
                <w:sz w:val="20"/>
              </w:rPr>
            </w:pPr>
            <w:r w:rsidRPr="00F60154">
              <w:rPr>
                <w:rFonts w:asciiTheme="minorHAnsi" w:hAnsiTheme="minorHAnsi" w:cstheme="minorHAnsi"/>
                <w:color w:val="000000"/>
                <w:sz w:val="20"/>
              </w:rPr>
              <w:t>5+ jaar</w:t>
            </w:r>
          </w:p>
        </w:tc>
        <w:tc>
          <w:tcPr>
            <w:tcW w:w="1652" w:type="pct"/>
          </w:tcPr>
          <w:p w14:paraId="2F346F4C" w14:textId="51B4A3DB" w:rsidR="00E53ECB" w:rsidRPr="00F60154" w:rsidRDefault="00E53ECB" w:rsidP="00E53ECB">
            <w:pPr>
              <w:autoSpaceDE w:val="0"/>
              <w:autoSpaceDN w:val="0"/>
              <w:adjustRightInd w:val="0"/>
              <w:spacing w:after="40"/>
              <w:rPr>
                <w:rFonts w:asciiTheme="minorHAnsi" w:hAnsiTheme="minorHAnsi" w:cstheme="minorHAnsi"/>
                <w:color w:val="000000"/>
                <w:sz w:val="20"/>
                <w:lang w:val="en-US"/>
              </w:rPr>
            </w:pPr>
            <w:r w:rsidRPr="00F60154">
              <w:rPr>
                <w:rFonts w:asciiTheme="minorHAnsi" w:hAnsiTheme="minorHAnsi" w:cstheme="minorHAnsi"/>
                <w:color w:val="000000"/>
                <w:sz w:val="20"/>
                <w:lang w:val="en-US"/>
              </w:rPr>
              <w:t xml:space="preserve">Cisco CCP </w:t>
            </w:r>
            <w:r w:rsidR="00F91429" w:rsidRPr="00F60154">
              <w:rPr>
                <w:rFonts w:asciiTheme="minorHAnsi" w:hAnsiTheme="minorHAnsi" w:cstheme="minorHAnsi"/>
                <w:color w:val="000000"/>
                <w:sz w:val="20"/>
                <w:lang w:val="en-US"/>
              </w:rPr>
              <w:t>of</w:t>
            </w:r>
            <w:r w:rsidRPr="00F60154">
              <w:rPr>
                <w:rFonts w:asciiTheme="minorHAnsi" w:hAnsiTheme="minorHAnsi" w:cstheme="minorHAnsi"/>
                <w:color w:val="000000"/>
                <w:sz w:val="20"/>
                <w:lang w:val="en-US"/>
              </w:rPr>
              <w:t xml:space="preserve"> Juniper JNCIS-ENT</w:t>
            </w:r>
            <w:r w:rsidR="00F91429" w:rsidRPr="00F60154">
              <w:rPr>
                <w:rFonts w:asciiTheme="minorHAnsi" w:hAnsiTheme="minorHAnsi" w:cstheme="minorHAnsi"/>
                <w:color w:val="000000"/>
                <w:sz w:val="20"/>
                <w:lang w:val="en-US"/>
              </w:rPr>
              <w:t xml:space="preserve"> of</w:t>
            </w:r>
            <w:r w:rsidRPr="00F60154">
              <w:rPr>
                <w:rFonts w:asciiTheme="minorHAnsi" w:hAnsiTheme="minorHAnsi" w:cstheme="minorHAnsi"/>
                <w:color w:val="000000"/>
                <w:sz w:val="20"/>
                <w:lang w:val="en-US"/>
              </w:rPr>
              <w:t xml:space="preserve"> HP FlexNetworks Solutions </w:t>
            </w:r>
            <w:r w:rsidR="00F91429" w:rsidRPr="00F60154">
              <w:rPr>
                <w:rFonts w:asciiTheme="minorHAnsi" w:hAnsiTheme="minorHAnsi" w:cstheme="minorHAnsi"/>
                <w:color w:val="000000"/>
                <w:sz w:val="20"/>
                <w:lang w:val="en-US"/>
              </w:rPr>
              <w:t>of</w:t>
            </w:r>
            <w:r w:rsidRPr="00F60154">
              <w:rPr>
                <w:rFonts w:asciiTheme="minorHAnsi" w:hAnsiTheme="minorHAnsi" w:cstheme="minorHAnsi"/>
                <w:color w:val="000000"/>
                <w:sz w:val="20"/>
                <w:lang w:val="en-US"/>
              </w:rPr>
              <w:t xml:space="preserve"> Aruba Certified Switching Professional (ACSP)</w:t>
            </w:r>
          </w:p>
        </w:tc>
        <w:tc>
          <w:tcPr>
            <w:tcW w:w="333" w:type="pct"/>
          </w:tcPr>
          <w:p w14:paraId="099E842A" w14:textId="77777777" w:rsidR="00E53ECB" w:rsidRPr="00F60154" w:rsidRDefault="00E53ECB" w:rsidP="00E53ECB">
            <w:pPr>
              <w:autoSpaceDE w:val="0"/>
              <w:autoSpaceDN w:val="0"/>
              <w:adjustRightInd w:val="0"/>
              <w:spacing w:after="40"/>
              <w:jc w:val="right"/>
              <w:rPr>
                <w:rFonts w:asciiTheme="minorHAnsi" w:hAnsiTheme="minorHAnsi" w:cstheme="minorHAnsi"/>
                <w:color w:val="000000"/>
                <w:sz w:val="20"/>
              </w:rPr>
            </w:pPr>
            <w:r w:rsidRPr="00F60154">
              <w:rPr>
                <w:rFonts w:asciiTheme="minorHAnsi" w:hAnsiTheme="minorHAnsi" w:cstheme="minorHAnsi"/>
                <w:color w:val="000000"/>
                <w:sz w:val="20"/>
              </w:rPr>
              <w:t>2</w:t>
            </w:r>
          </w:p>
        </w:tc>
      </w:tr>
      <w:tr w:rsidR="00E53ECB" w:rsidRPr="00F60154" w14:paraId="20FABC74" w14:textId="77777777" w:rsidTr="006925D6">
        <w:tc>
          <w:tcPr>
            <w:tcW w:w="1640" w:type="pct"/>
          </w:tcPr>
          <w:p w14:paraId="53AA0819" w14:textId="77777777" w:rsidR="00E53ECB" w:rsidRPr="00F60154" w:rsidRDefault="00E53ECB">
            <w:pPr>
              <w:numPr>
                <w:ilvl w:val="0"/>
                <w:numId w:val="56"/>
              </w:numPr>
              <w:autoSpaceDE w:val="0"/>
              <w:autoSpaceDN w:val="0"/>
              <w:adjustRightInd w:val="0"/>
              <w:spacing w:after="0" w:line="240" w:lineRule="auto"/>
              <w:rPr>
                <w:rFonts w:asciiTheme="minorHAnsi" w:hAnsiTheme="minorHAnsi" w:cstheme="minorHAnsi"/>
                <w:color w:val="000000"/>
                <w:sz w:val="20"/>
                <w:lang w:val="en-US"/>
              </w:rPr>
            </w:pPr>
            <w:r w:rsidRPr="00F60154">
              <w:rPr>
                <w:rFonts w:asciiTheme="minorHAnsi" w:hAnsiTheme="minorHAnsi" w:cstheme="minorHAnsi"/>
                <w:color w:val="000000"/>
                <w:sz w:val="20"/>
                <w:lang w:val="en-US"/>
              </w:rPr>
              <w:t>Operationeel manager/service delivery manager</w:t>
            </w:r>
          </w:p>
        </w:tc>
        <w:tc>
          <w:tcPr>
            <w:tcW w:w="757" w:type="pct"/>
          </w:tcPr>
          <w:p w14:paraId="3D058498" w14:textId="5404AAD5" w:rsidR="00E53ECB" w:rsidRPr="00F60154" w:rsidRDefault="00E53ECB" w:rsidP="00E53ECB">
            <w:pPr>
              <w:autoSpaceDE w:val="0"/>
              <w:autoSpaceDN w:val="0"/>
              <w:adjustRightInd w:val="0"/>
              <w:spacing w:after="0"/>
              <w:jc w:val="center"/>
              <w:rPr>
                <w:rFonts w:asciiTheme="minorHAnsi" w:hAnsiTheme="minorHAnsi" w:cstheme="minorHAnsi"/>
                <w:color w:val="000000"/>
                <w:sz w:val="20"/>
              </w:rPr>
            </w:pPr>
            <w:r w:rsidRPr="00F60154">
              <w:rPr>
                <w:rFonts w:asciiTheme="minorHAnsi" w:hAnsiTheme="minorHAnsi" w:cstheme="minorHAnsi"/>
                <w:color w:val="000000"/>
                <w:sz w:val="20"/>
              </w:rPr>
              <w:t>HBO</w:t>
            </w:r>
            <w:r w:rsidR="00F91429" w:rsidRPr="00F60154">
              <w:rPr>
                <w:rFonts w:asciiTheme="minorHAnsi" w:hAnsiTheme="minorHAnsi" w:cstheme="minorHAnsi"/>
                <w:color w:val="000000"/>
                <w:sz w:val="20"/>
              </w:rPr>
              <w:t xml:space="preserve"> of </w:t>
            </w:r>
            <w:r w:rsidRPr="00F60154">
              <w:rPr>
                <w:rFonts w:asciiTheme="minorHAnsi" w:hAnsiTheme="minorHAnsi" w:cstheme="minorHAnsi"/>
                <w:color w:val="000000"/>
                <w:sz w:val="20"/>
              </w:rPr>
              <w:t>WO</w:t>
            </w:r>
          </w:p>
        </w:tc>
        <w:tc>
          <w:tcPr>
            <w:tcW w:w="618" w:type="pct"/>
          </w:tcPr>
          <w:p w14:paraId="17BC8912" w14:textId="77777777" w:rsidR="00E53ECB" w:rsidRPr="00F60154" w:rsidRDefault="00E53ECB" w:rsidP="00E53ECB">
            <w:pPr>
              <w:autoSpaceDE w:val="0"/>
              <w:autoSpaceDN w:val="0"/>
              <w:adjustRightInd w:val="0"/>
              <w:spacing w:after="0"/>
              <w:jc w:val="center"/>
              <w:rPr>
                <w:rFonts w:asciiTheme="minorHAnsi" w:hAnsiTheme="minorHAnsi" w:cstheme="minorHAnsi"/>
                <w:color w:val="000000"/>
                <w:sz w:val="20"/>
              </w:rPr>
            </w:pPr>
            <w:r w:rsidRPr="00F60154">
              <w:rPr>
                <w:rFonts w:asciiTheme="minorHAnsi" w:hAnsiTheme="minorHAnsi" w:cstheme="minorHAnsi"/>
                <w:color w:val="000000"/>
                <w:sz w:val="20"/>
              </w:rPr>
              <w:t>5+ jaar</w:t>
            </w:r>
          </w:p>
        </w:tc>
        <w:tc>
          <w:tcPr>
            <w:tcW w:w="1652" w:type="pct"/>
          </w:tcPr>
          <w:p w14:paraId="36E346D0" w14:textId="06DDE9B1" w:rsidR="00E53ECB" w:rsidRPr="00F60154" w:rsidRDefault="00E53ECB" w:rsidP="00E53ECB">
            <w:pPr>
              <w:autoSpaceDE w:val="0"/>
              <w:autoSpaceDN w:val="0"/>
              <w:adjustRightInd w:val="0"/>
              <w:spacing w:after="0"/>
              <w:rPr>
                <w:rFonts w:asciiTheme="minorHAnsi" w:hAnsiTheme="minorHAnsi" w:cstheme="minorHAnsi"/>
                <w:color w:val="000000"/>
                <w:sz w:val="20"/>
                <w:lang w:val="en-US"/>
              </w:rPr>
            </w:pPr>
            <w:r w:rsidRPr="00F60154">
              <w:rPr>
                <w:rFonts w:asciiTheme="minorHAnsi" w:hAnsiTheme="minorHAnsi" w:cstheme="minorHAnsi"/>
                <w:color w:val="000000"/>
                <w:sz w:val="20"/>
                <w:lang w:val="en-US"/>
              </w:rPr>
              <w:t xml:space="preserve">ITIL Intermediate </w:t>
            </w:r>
            <w:r w:rsidR="00F91429" w:rsidRPr="00F60154">
              <w:rPr>
                <w:rFonts w:asciiTheme="minorHAnsi" w:hAnsiTheme="minorHAnsi" w:cstheme="minorHAnsi"/>
                <w:color w:val="000000"/>
                <w:sz w:val="20"/>
                <w:lang w:val="en-US"/>
              </w:rPr>
              <w:t>of</w:t>
            </w:r>
            <w:r w:rsidRPr="00F60154">
              <w:rPr>
                <w:rFonts w:asciiTheme="minorHAnsi" w:hAnsiTheme="minorHAnsi" w:cstheme="minorHAnsi"/>
                <w:color w:val="000000"/>
                <w:sz w:val="20"/>
                <w:lang w:val="en-US"/>
              </w:rPr>
              <w:t xml:space="preserve"> Managing Professional</w:t>
            </w:r>
          </w:p>
        </w:tc>
        <w:tc>
          <w:tcPr>
            <w:tcW w:w="333" w:type="pct"/>
          </w:tcPr>
          <w:p w14:paraId="48207A25" w14:textId="77777777" w:rsidR="00E53ECB" w:rsidRPr="00F60154" w:rsidRDefault="00E53ECB" w:rsidP="00E53ECB">
            <w:pPr>
              <w:autoSpaceDE w:val="0"/>
              <w:autoSpaceDN w:val="0"/>
              <w:adjustRightInd w:val="0"/>
              <w:spacing w:after="40"/>
              <w:jc w:val="right"/>
              <w:rPr>
                <w:rFonts w:asciiTheme="minorHAnsi" w:hAnsiTheme="minorHAnsi" w:cstheme="minorHAnsi"/>
                <w:color w:val="000000"/>
                <w:sz w:val="20"/>
              </w:rPr>
            </w:pPr>
            <w:r w:rsidRPr="00F60154">
              <w:rPr>
                <w:rFonts w:asciiTheme="minorHAnsi" w:hAnsiTheme="minorHAnsi" w:cstheme="minorHAnsi"/>
                <w:color w:val="000000"/>
                <w:sz w:val="20"/>
              </w:rPr>
              <w:t>1</w:t>
            </w:r>
          </w:p>
        </w:tc>
      </w:tr>
    </w:tbl>
    <w:p w14:paraId="4E1C6DE7" w14:textId="02525CAF" w:rsidR="00E53ECB" w:rsidRPr="00F60154" w:rsidRDefault="00E53ECB" w:rsidP="00E53ECB">
      <w:pPr>
        <w:spacing w:before="240" w:after="120"/>
        <w:rPr>
          <w:rFonts w:asciiTheme="minorHAnsi" w:hAnsiTheme="minorHAnsi"/>
          <w:szCs w:val="24"/>
        </w:rPr>
      </w:pPr>
      <w:r w:rsidRPr="00F60154">
        <w:rPr>
          <w:rFonts w:asciiTheme="minorHAnsi" w:hAnsiTheme="minorHAnsi"/>
          <w:szCs w:val="24"/>
        </w:rPr>
        <w:t xml:space="preserve">Ten bewijze hiervan dient de Gegadigde </w:t>
      </w:r>
      <w:r w:rsidRPr="00F60154">
        <w:rPr>
          <w:rFonts w:asciiTheme="minorHAnsi" w:hAnsiTheme="minorHAnsi"/>
          <w:bCs/>
          <w:szCs w:val="24"/>
        </w:rPr>
        <w:t>twee (2) CV’s</w:t>
      </w:r>
      <w:r w:rsidRPr="00F60154">
        <w:rPr>
          <w:rFonts w:asciiTheme="minorHAnsi" w:hAnsiTheme="minorHAnsi"/>
          <w:szCs w:val="24"/>
        </w:rPr>
        <w:t xml:space="preserve"> per bovenstaande functie/rol, met uitzondering van de projectleider en operationeel manager/service delivery manager </w:t>
      </w:r>
      <w:r w:rsidR="00DF0AF5">
        <w:rPr>
          <w:rFonts w:asciiTheme="minorHAnsi" w:hAnsiTheme="minorHAnsi"/>
          <w:szCs w:val="24"/>
        </w:rPr>
        <w:t xml:space="preserve">waarvoor </w:t>
      </w:r>
      <w:r w:rsidRPr="00F60154">
        <w:rPr>
          <w:rFonts w:asciiTheme="minorHAnsi" w:hAnsiTheme="minorHAnsi"/>
          <w:szCs w:val="24"/>
        </w:rPr>
        <w:t>een (1) CV</w:t>
      </w:r>
      <w:r w:rsidR="00892305">
        <w:rPr>
          <w:rFonts w:asciiTheme="minorHAnsi" w:hAnsiTheme="minorHAnsi"/>
          <w:szCs w:val="24"/>
        </w:rPr>
        <w:t xml:space="preserve"> per functie voldoende is</w:t>
      </w:r>
      <w:r w:rsidRPr="00F60154">
        <w:rPr>
          <w:rFonts w:asciiTheme="minorHAnsi" w:hAnsiTheme="minorHAnsi"/>
          <w:szCs w:val="24"/>
        </w:rPr>
        <w:t>, aan te kunnen leveren waarbij de cv’s op straffe van uitsluiting minimaal dienen te voldoen aan de gestelde eisen. De aangeboden projectleider dient als aanspreekpunt voor de Aanbestedende dienst en als projectleider vanuit de Opdrachtnemer te fungeren ten tijde van de uitvoering van de Opdracht.</w:t>
      </w:r>
    </w:p>
    <w:p w14:paraId="33B126DD" w14:textId="77777777" w:rsidR="00E53ECB" w:rsidRPr="00F60154" w:rsidRDefault="00E53ECB" w:rsidP="00E53ECB">
      <w:pPr>
        <w:spacing w:after="120"/>
        <w:rPr>
          <w:rFonts w:asciiTheme="minorHAnsi" w:hAnsiTheme="minorHAnsi"/>
          <w:szCs w:val="24"/>
        </w:rPr>
      </w:pPr>
      <w:r w:rsidRPr="00F60154">
        <w:rPr>
          <w:rFonts w:asciiTheme="minorHAnsi" w:hAnsiTheme="minorHAnsi"/>
          <w:szCs w:val="24"/>
        </w:rPr>
        <w:t xml:space="preserve">Indien een Gegadigde niet kan beschikken over personeel met voornoemde kwalificaties kan ook een beroep worden gedaan op personeel met kwalitatief gelijkwaardige kwalificaties. De Gegadigde dient in dat geval de Aanbestedende dienst in staat te stellen te beoordelen of de kwalificatie waarop een </w:t>
      </w:r>
      <w:r w:rsidRPr="00F60154">
        <w:rPr>
          <w:rFonts w:asciiTheme="minorHAnsi" w:hAnsiTheme="minorHAnsi"/>
          <w:szCs w:val="24"/>
        </w:rPr>
        <w:lastRenderedPageBreak/>
        <w:t>beroep wordt gedaan daadwerkelijk gelijkwaardig zijn en dat daadwerkelijk een beroep op dit personeel kan worden gedaan.</w:t>
      </w:r>
    </w:p>
    <w:p w14:paraId="2E2CAE00" w14:textId="1E019182" w:rsidR="00E53ECB" w:rsidRPr="00F60154" w:rsidRDefault="00E53ECB" w:rsidP="00E53ECB">
      <w:pPr>
        <w:spacing w:after="120"/>
        <w:rPr>
          <w:rFonts w:asciiTheme="minorHAnsi" w:hAnsiTheme="minorHAnsi"/>
          <w:szCs w:val="24"/>
        </w:rPr>
      </w:pPr>
      <w:r w:rsidRPr="00F60154">
        <w:rPr>
          <w:rFonts w:asciiTheme="minorHAnsi" w:hAnsiTheme="minorHAnsi"/>
          <w:szCs w:val="24"/>
        </w:rPr>
        <w:t>Ten bewijze dat een Gegadigde voldoet</w:t>
      </w:r>
      <w:r w:rsidR="00892305">
        <w:rPr>
          <w:rFonts w:asciiTheme="minorHAnsi" w:hAnsiTheme="minorHAnsi"/>
          <w:szCs w:val="24"/>
        </w:rPr>
        <w:t xml:space="preserve"> aan</w:t>
      </w:r>
      <w:r w:rsidRPr="00F60154">
        <w:rPr>
          <w:rFonts w:asciiTheme="minorHAnsi" w:hAnsiTheme="minorHAnsi"/>
          <w:szCs w:val="24"/>
        </w:rPr>
        <w:t xml:space="preserve"> dit geschiktheidscriterium</w:t>
      </w:r>
      <w:r w:rsidR="00892305">
        <w:rPr>
          <w:rFonts w:asciiTheme="minorHAnsi" w:hAnsiTheme="minorHAnsi"/>
          <w:szCs w:val="24"/>
        </w:rPr>
        <w:t>,</w:t>
      </w:r>
      <w:r w:rsidRPr="00F60154">
        <w:rPr>
          <w:rFonts w:asciiTheme="minorHAnsi" w:hAnsiTheme="minorHAnsi"/>
          <w:szCs w:val="24"/>
        </w:rPr>
        <w:t xml:space="preserve"> dienen bij de Aanmelding (geanonimiseerde) kopieën van ten minste de relevante CV’s, alsmede kopieën van alle toepasselijke diploma’s en/of opleidingscertificaten te worden gevoegd. De Aanbestedende dienst bepaalt uiteindelijk of sprake is van een gelijkwaardig opleidingscertificaat of van een toepasselijk diploma.</w:t>
      </w:r>
    </w:p>
    <w:p w14:paraId="031BF4F2" w14:textId="7EE1D8C9" w:rsidR="00E53ECB" w:rsidRPr="00F60154" w:rsidRDefault="00E53ECB" w:rsidP="00E53ECB">
      <w:pPr>
        <w:spacing w:after="120"/>
        <w:rPr>
          <w:rFonts w:asciiTheme="minorHAnsi" w:hAnsiTheme="minorHAnsi"/>
          <w:szCs w:val="24"/>
        </w:rPr>
      </w:pPr>
      <w:r w:rsidRPr="00F60154">
        <w:rPr>
          <w:rFonts w:asciiTheme="minorHAnsi" w:hAnsiTheme="minorHAnsi"/>
          <w:szCs w:val="24"/>
        </w:rPr>
        <w:t>De projectleider transitie van wie de CV wordt meegezonden dient ook daadwerkelijk te kunnen worden ingezet voor de uitoefening van de Opdracht gedurende de gehele transitiefase. Bij beëindiging van de arbeidsovereenkomst van medewerkers dient in overleg met de Aanbestedende dienst gelijkwaardig gekwalificeerd personeel te worden ingezet voor de uit</w:t>
      </w:r>
      <w:r w:rsidR="00892305">
        <w:rPr>
          <w:rFonts w:asciiTheme="minorHAnsi" w:hAnsiTheme="minorHAnsi"/>
          <w:szCs w:val="24"/>
        </w:rPr>
        <w:t>voering van de opdracht</w:t>
      </w:r>
      <w:r w:rsidRPr="00F60154">
        <w:rPr>
          <w:rFonts w:asciiTheme="minorHAnsi" w:hAnsiTheme="minorHAnsi"/>
          <w:szCs w:val="24"/>
        </w:rPr>
        <w:t>. De Aanbestedende dienst bepaalt of sprake is van gelijkwaardig gekwalificeerd personeel.</w:t>
      </w:r>
    </w:p>
    <w:p w14:paraId="28CF3DAD" w14:textId="77777777" w:rsidR="00E53ECB" w:rsidRPr="00F60154" w:rsidRDefault="00E53ECB" w:rsidP="00E53ECB">
      <w:pPr>
        <w:tabs>
          <w:tab w:val="num" w:pos="360"/>
        </w:tabs>
        <w:spacing w:before="240" w:after="0"/>
        <w:rPr>
          <w:u w:val="single"/>
        </w:rPr>
      </w:pPr>
      <w:bookmarkStart w:id="420" w:name="_Toc454625437"/>
      <w:bookmarkStart w:id="421" w:name="_Toc51574960"/>
      <w:bookmarkStart w:id="422" w:name="_Toc124493774"/>
      <w:r w:rsidRPr="00F60154">
        <w:rPr>
          <w:u w:val="single"/>
        </w:rPr>
        <w:t>Certificering/partnership organisatie</w:t>
      </w:r>
      <w:bookmarkEnd w:id="420"/>
      <w:bookmarkEnd w:id="421"/>
      <w:bookmarkEnd w:id="422"/>
    </w:p>
    <w:p w14:paraId="317DE74C" w14:textId="0C6D16D6" w:rsidR="00E53ECB" w:rsidRPr="00F60154" w:rsidRDefault="00E53ECB" w:rsidP="00E53ECB">
      <w:pPr>
        <w:spacing w:after="120"/>
      </w:pPr>
      <w:r w:rsidRPr="00F60154">
        <w:t>Gegadigden dienen een bepaalde status te hebben verkregen van hun technologiepartners. Van Gegadigden wordt een minimaal organisatorisch certificeringsniveau geëist ten aanzien van desktop virtualisatie (Citrix of VMWare).</w:t>
      </w:r>
    </w:p>
    <w:p w14:paraId="461F1318" w14:textId="77777777" w:rsidR="00E53ECB" w:rsidRPr="00F60154" w:rsidRDefault="00E53ECB" w:rsidP="00E53ECB">
      <w:pPr>
        <w:spacing w:after="0"/>
      </w:pPr>
      <w:r w:rsidRPr="00F60154">
        <w:t>De volgende organisatorische certificeringen worden noodzakelijk geacht voor een professionele uitoefening van de werkzaamheden:</w:t>
      </w:r>
    </w:p>
    <w:p w14:paraId="312C5A4F" w14:textId="77777777" w:rsidR="00E53ECB" w:rsidRPr="00F60154" w:rsidRDefault="00E53ECB">
      <w:pPr>
        <w:numPr>
          <w:ilvl w:val="0"/>
          <w:numId w:val="57"/>
        </w:numPr>
        <w:kinsoku w:val="0"/>
        <w:autoSpaceDE w:val="0"/>
        <w:autoSpaceDN w:val="0"/>
        <w:adjustRightInd w:val="0"/>
        <w:spacing w:after="0"/>
        <w:ind w:left="360"/>
        <w:contextualSpacing/>
        <w:rPr>
          <w:lang w:val="en-US"/>
        </w:rPr>
      </w:pPr>
      <w:r w:rsidRPr="00F60154">
        <w:rPr>
          <w:lang w:val="en-US"/>
        </w:rPr>
        <w:t>Citrix Solution Advisor Platinum of Gold of System Integrator</w:t>
      </w:r>
    </w:p>
    <w:p w14:paraId="0D915355" w14:textId="0B45D22F" w:rsidR="00E53ECB" w:rsidRPr="00F60154" w:rsidRDefault="00E53ECB" w:rsidP="00E53ECB">
      <w:pPr>
        <w:kinsoku w:val="0"/>
        <w:autoSpaceDE w:val="0"/>
        <w:autoSpaceDN w:val="0"/>
        <w:adjustRightInd w:val="0"/>
        <w:spacing w:after="0"/>
        <w:ind w:left="360"/>
        <w:contextualSpacing/>
        <w:rPr>
          <w:i/>
          <w:iCs/>
        </w:rPr>
      </w:pPr>
      <w:r w:rsidRPr="00F60154">
        <w:rPr>
          <w:i/>
          <w:iCs/>
        </w:rPr>
        <w:t>of</w:t>
      </w:r>
    </w:p>
    <w:p w14:paraId="1B36940F" w14:textId="77777777" w:rsidR="00E53ECB" w:rsidRPr="00F60154" w:rsidRDefault="00E53ECB">
      <w:pPr>
        <w:numPr>
          <w:ilvl w:val="0"/>
          <w:numId w:val="57"/>
        </w:numPr>
        <w:kinsoku w:val="0"/>
        <w:autoSpaceDE w:val="0"/>
        <w:autoSpaceDN w:val="0"/>
        <w:adjustRightInd w:val="0"/>
        <w:spacing w:after="140"/>
        <w:ind w:left="360"/>
        <w:contextualSpacing/>
        <w:rPr>
          <w:lang w:val="en-GB"/>
        </w:rPr>
      </w:pPr>
      <w:r w:rsidRPr="00F60154">
        <w:rPr>
          <w:lang w:val="en-GB"/>
        </w:rPr>
        <w:t>VMWare Solution Competencies: Desktop Virtualization</w:t>
      </w:r>
    </w:p>
    <w:p w14:paraId="1D8267B4" w14:textId="46A02571" w:rsidR="00A6175D" w:rsidRPr="00F60154" w:rsidRDefault="00A6175D" w:rsidP="002C18A5">
      <w:pPr>
        <w:pStyle w:val="Kop2"/>
      </w:pPr>
      <w:bookmarkStart w:id="423" w:name="_Toc126911700"/>
      <w:r w:rsidRPr="00F60154">
        <w:t>Beroep op ervaring en middelen van derden in verband met Financiële en Economische Draagkracht</w:t>
      </w:r>
      <w:bookmarkEnd w:id="423"/>
      <w:r w:rsidRPr="00F60154">
        <w:t xml:space="preserve"> </w:t>
      </w:r>
      <w:bookmarkEnd w:id="407"/>
    </w:p>
    <w:p w14:paraId="2ED13757" w14:textId="7825C943" w:rsidR="00A6175D" w:rsidRPr="00F60154" w:rsidRDefault="00A6175D" w:rsidP="00A6175D">
      <w:pPr>
        <w:rPr>
          <w:rFonts w:asciiTheme="minorHAnsi" w:hAnsiTheme="minorHAnsi" w:cstheme="minorBidi"/>
        </w:rPr>
      </w:pPr>
      <w:r w:rsidRPr="00F60154">
        <w:rPr>
          <w:rFonts w:asciiTheme="minorHAnsi" w:hAnsiTheme="minorHAnsi" w:cstheme="minorBidi"/>
        </w:rPr>
        <w:t xml:space="preserve">Een </w:t>
      </w:r>
      <w:r w:rsidR="00A636A5" w:rsidRPr="00F60154">
        <w:rPr>
          <w:rFonts w:asciiTheme="minorHAnsi" w:hAnsiTheme="minorHAnsi" w:cstheme="minorBidi"/>
        </w:rPr>
        <w:t>Gegadigde</w:t>
      </w:r>
      <w:r w:rsidRPr="00F60154">
        <w:rPr>
          <w:rFonts w:asciiTheme="minorHAnsi" w:hAnsiTheme="minorHAnsi" w:cstheme="minorBidi"/>
        </w:rPr>
        <w:t xml:space="preserve"> kan zich in verband met de Geschiktheidseisen inzake financiële en economische draagkracht zo nodig </w:t>
      </w:r>
      <w:r w:rsidRPr="00F60154">
        <w:rPr>
          <w:rFonts w:asciiTheme="minorHAnsi" w:hAnsiTheme="minorHAnsi" w:cstheme="minorBidi"/>
          <w:iCs/>
        </w:rPr>
        <w:t>beroepen op de draagkracht van een derde,</w:t>
      </w:r>
      <w:r w:rsidRPr="00F60154">
        <w:rPr>
          <w:rFonts w:asciiTheme="minorHAnsi" w:hAnsiTheme="minorHAnsi" w:cstheme="minorBidi"/>
        </w:rPr>
        <w:t xml:space="preserve"> waaronder een tot dezelfde groep als bedoeld in artikel 24b van boek 2 van het Burgerlijk Wetboek behorende rechtspersoon</w:t>
      </w:r>
      <w:r w:rsidRPr="00F60154">
        <w:rPr>
          <w:rFonts w:asciiTheme="minorHAnsi" w:hAnsiTheme="minorHAnsi" w:cstheme="minorBidi"/>
          <w:iCs/>
        </w:rPr>
        <w:t xml:space="preserve">. Bijlage 1 bevat daartoe een verklaring, die na voorlopige </w:t>
      </w:r>
      <w:r w:rsidR="00827D43" w:rsidRPr="00F60154">
        <w:rPr>
          <w:rFonts w:asciiTheme="minorHAnsi" w:hAnsiTheme="minorHAnsi" w:cstheme="minorBidi"/>
          <w:iCs/>
        </w:rPr>
        <w:t>Gunning</w:t>
      </w:r>
      <w:r w:rsidRPr="00F60154">
        <w:rPr>
          <w:rFonts w:asciiTheme="minorHAnsi" w:hAnsiTheme="minorHAnsi" w:cstheme="minorBidi"/>
          <w:iCs/>
        </w:rPr>
        <w:t xml:space="preserve"> als onderdeel van de verificatiedocumenten door Inschrijver moet worden ingebracht </w:t>
      </w:r>
      <w:r w:rsidRPr="00F60154">
        <w:rPr>
          <w:rFonts w:asciiTheme="minorHAnsi" w:hAnsiTheme="minorHAnsi" w:cstheme="minorBidi"/>
        </w:rPr>
        <w:t>indien door Inschrijver in verband met financiële en economische draagkracht een beroep wordt gedaan op een derde.</w:t>
      </w:r>
      <w:r w:rsidR="00681053" w:rsidRPr="00F60154">
        <w:rPr>
          <w:rFonts w:asciiTheme="minorHAnsi" w:hAnsiTheme="minorHAnsi" w:cstheme="minorBidi"/>
        </w:rPr>
        <w:t xml:space="preserve"> Tevens dienen dan bij de verificatie de in paragraaf </w:t>
      </w:r>
      <w:r w:rsidR="001B7BE6">
        <w:rPr>
          <w:rFonts w:asciiTheme="minorHAnsi" w:hAnsiTheme="minorHAnsi" w:cstheme="minorBidi"/>
        </w:rPr>
        <w:fldChar w:fldCharType="begin"/>
      </w:r>
      <w:r w:rsidR="001B7BE6">
        <w:rPr>
          <w:rFonts w:asciiTheme="minorHAnsi" w:hAnsiTheme="minorHAnsi" w:cstheme="minorBidi"/>
        </w:rPr>
        <w:instrText xml:space="preserve"> REF _Ref126825368 \r \h </w:instrText>
      </w:r>
      <w:r w:rsidR="001B7BE6">
        <w:rPr>
          <w:rFonts w:asciiTheme="minorHAnsi" w:hAnsiTheme="minorHAnsi" w:cstheme="minorBidi"/>
        </w:rPr>
      </w:r>
      <w:r w:rsidR="001B7BE6">
        <w:rPr>
          <w:rFonts w:asciiTheme="minorHAnsi" w:hAnsiTheme="minorHAnsi" w:cstheme="minorBidi"/>
        </w:rPr>
        <w:fldChar w:fldCharType="separate"/>
      </w:r>
      <w:r w:rsidR="003341A5">
        <w:rPr>
          <w:rFonts w:asciiTheme="minorHAnsi" w:hAnsiTheme="minorHAnsi" w:cstheme="minorBidi"/>
        </w:rPr>
        <w:t>6.2</w:t>
      </w:r>
      <w:r w:rsidR="001B7BE6">
        <w:rPr>
          <w:rFonts w:asciiTheme="minorHAnsi" w:hAnsiTheme="minorHAnsi" w:cstheme="minorBidi"/>
        </w:rPr>
        <w:fldChar w:fldCharType="end"/>
      </w:r>
      <w:r w:rsidR="00681053" w:rsidRPr="00F60154">
        <w:rPr>
          <w:rFonts w:asciiTheme="minorHAnsi" w:hAnsiTheme="minorHAnsi" w:cstheme="minorBidi"/>
        </w:rPr>
        <w:t xml:space="preserve"> gevraagde bewijsstukken ten aanzien van de derde te worden ingebracht.</w:t>
      </w:r>
    </w:p>
    <w:p w14:paraId="2B44D202" w14:textId="77777777" w:rsidR="00A6175D" w:rsidRPr="00F60154" w:rsidRDefault="00A6175D" w:rsidP="002C18A5">
      <w:pPr>
        <w:pStyle w:val="Kop2"/>
      </w:pPr>
      <w:bookmarkStart w:id="424" w:name="_Ref520449282"/>
      <w:bookmarkStart w:id="425" w:name="_Ref32836958"/>
      <w:bookmarkStart w:id="426" w:name="_Toc33524491"/>
      <w:bookmarkStart w:id="427" w:name="_Ref73394035"/>
      <w:bookmarkStart w:id="428" w:name="_Toc126911701"/>
      <w:r w:rsidRPr="00F60154">
        <w:t>Beroep op ervaring en middelen van derden</w:t>
      </w:r>
      <w:bookmarkEnd w:id="424"/>
      <w:r w:rsidRPr="00F60154">
        <w:t xml:space="preserve"> in verband met </w:t>
      </w:r>
      <w:bookmarkEnd w:id="425"/>
      <w:bookmarkEnd w:id="426"/>
      <w:r w:rsidRPr="00F60154">
        <w:t>de technische bekwaamheid en beroepsbekwaamheid</w:t>
      </w:r>
      <w:bookmarkEnd w:id="427"/>
      <w:bookmarkEnd w:id="428"/>
    </w:p>
    <w:p w14:paraId="0A39628F" w14:textId="48132760" w:rsidR="00A6175D" w:rsidRPr="00F60154" w:rsidRDefault="00A6175D" w:rsidP="00A6175D">
      <w:pPr>
        <w:rPr>
          <w:rFonts w:asciiTheme="minorHAnsi" w:hAnsiTheme="minorHAnsi" w:cstheme="minorHAnsi"/>
        </w:rPr>
      </w:pPr>
      <w:r w:rsidRPr="00F60154">
        <w:rPr>
          <w:rFonts w:asciiTheme="minorHAnsi" w:hAnsiTheme="minorHAnsi" w:cstheme="minorHAnsi"/>
        </w:rPr>
        <w:t xml:space="preserve">Een </w:t>
      </w:r>
      <w:r w:rsidR="00A636A5" w:rsidRPr="00F60154">
        <w:rPr>
          <w:rFonts w:asciiTheme="minorHAnsi" w:hAnsiTheme="minorHAnsi" w:cstheme="minorHAnsi"/>
        </w:rPr>
        <w:t>Gegadigde</w:t>
      </w:r>
      <w:r w:rsidRPr="00F60154">
        <w:rPr>
          <w:rFonts w:asciiTheme="minorHAnsi" w:hAnsiTheme="minorHAnsi" w:cstheme="minorHAnsi"/>
        </w:rPr>
        <w:t xml:space="preserve"> kan zich, teneinde aan te tonen aan de Geschiktheidseisen inzake </w:t>
      </w:r>
      <w:r w:rsidRPr="00F60154">
        <w:t>de technische bekwaamheid en beroepsbekwaamheid</w:t>
      </w:r>
      <w:r w:rsidRPr="00F60154">
        <w:rPr>
          <w:rFonts w:asciiTheme="minorHAnsi" w:hAnsiTheme="minorHAnsi" w:cstheme="minorHAnsi"/>
        </w:rPr>
        <w:t xml:space="preserve"> te voldoen, beroepen op de ervaring en middelen van derden. Een derde kan zowel een Onderaannemer betreffen als ook een ander lid van de Combinatie. </w:t>
      </w:r>
      <w:r w:rsidR="00681053" w:rsidRPr="00F60154">
        <w:rPr>
          <w:rFonts w:asciiTheme="minorHAnsi" w:hAnsiTheme="minorHAnsi" w:cstheme="minorHAnsi"/>
        </w:rPr>
        <w:t xml:space="preserve">Bij de </w:t>
      </w:r>
      <w:r w:rsidR="00A636A5" w:rsidRPr="00F60154">
        <w:rPr>
          <w:rFonts w:asciiTheme="minorHAnsi" w:hAnsiTheme="minorHAnsi" w:cstheme="minorHAnsi"/>
        </w:rPr>
        <w:t>Aanmelding</w:t>
      </w:r>
      <w:r w:rsidR="00681053" w:rsidRPr="00F60154">
        <w:rPr>
          <w:rFonts w:asciiTheme="minorHAnsi" w:hAnsiTheme="minorHAnsi" w:cstheme="minorHAnsi"/>
        </w:rPr>
        <w:t xml:space="preserve"> dienen dan de ingevulde referenties van de betreffende derde te worden </w:t>
      </w:r>
      <w:r w:rsidR="009E60E5" w:rsidRPr="00F60154">
        <w:rPr>
          <w:rFonts w:asciiTheme="minorHAnsi" w:hAnsiTheme="minorHAnsi" w:cstheme="minorHAnsi"/>
        </w:rPr>
        <w:t>geüpload</w:t>
      </w:r>
      <w:r w:rsidR="00681053" w:rsidRPr="00F60154">
        <w:rPr>
          <w:rFonts w:asciiTheme="minorHAnsi" w:hAnsiTheme="minorHAnsi" w:cstheme="minorHAnsi"/>
        </w:rPr>
        <w:t xml:space="preserve"> en bij de verificatie dienen de andere bewijsstukken van de derde in verband met de technische bekwaamheid en beroepsbekwaamheid te worden ingebracht. </w:t>
      </w:r>
    </w:p>
    <w:p w14:paraId="5686B488" w14:textId="4F0FA32E" w:rsidR="00A6175D" w:rsidRPr="00F60154" w:rsidRDefault="00A6175D" w:rsidP="00A6175D">
      <w:pPr>
        <w:spacing w:after="0"/>
        <w:rPr>
          <w:rFonts w:asciiTheme="minorHAnsi" w:hAnsiTheme="minorHAnsi" w:cstheme="minorHAnsi"/>
        </w:rPr>
      </w:pPr>
      <w:r w:rsidRPr="00F60154">
        <w:rPr>
          <w:rFonts w:asciiTheme="minorHAnsi" w:hAnsiTheme="minorHAnsi" w:cstheme="minorHAnsi"/>
        </w:rPr>
        <w:t xml:space="preserve">Indien </w:t>
      </w:r>
      <w:r w:rsidR="00A636A5" w:rsidRPr="00F60154">
        <w:rPr>
          <w:rFonts w:asciiTheme="minorHAnsi" w:hAnsiTheme="minorHAnsi" w:cstheme="minorHAnsi"/>
        </w:rPr>
        <w:t>Gegadigde</w:t>
      </w:r>
      <w:r w:rsidRPr="00F60154">
        <w:rPr>
          <w:rFonts w:asciiTheme="minorHAnsi" w:hAnsiTheme="minorHAnsi" w:cstheme="minorHAnsi"/>
        </w:rPr>
        <w:t xml:space="preserve"> gebruik maakt van </w:t>
      </w:r>
      <w:r w:rsidRPr="00F60154">
        <w:t>de technische bekwaamheid en beroepsbekwaamheid</w:t>
      </w:r>
      <w:r w:rsidRPr="00F60154">
        <w:rPr>
          <w:rFonts w:asciiTheme="minorHAnsi" w:hAnsiTheme="minorHAnsi" w:cstheme="minorHAnsi"/>
        </w:rPr>
        <w:t xml:space="preserve"> van een derde</w:t>
      </w:r>
      <w:r w:rsidR="000C3456">
        <w:rPr>
          <w:rFonts w:asciiTheme="minorHAnsi" w:hAnsiTheme="minorHAnsi" w:cstheme="minorHAnsi"/>
        </w:rPr>
        <w:t>, zijnde een Onderaannemer en niet zijnde een combinant,</w:t>
      </w:r>
      <w:r w:rsidRPr="00F60154">
        <w:rPr>
          <w:rFonts w:asciiTheme="minorHAnsi" w:hAnsiTheme="minorHAnsi" w:cstheme="minorHAnsi"/>
        </w:rPr>
        <w:t xml:space="preserve"> dan dient </w:t>
      </w:r>
      <w:r w:rsidRPr="00F60154">
        <w:t xml:space="preserve">een kopie van de </w:t>
      </w:r>
      <w:r w:rsidRPr="00F60154">
        <w:lastRenderedPageBreak/>
        <w:t xml:space="preserve">verklaring (of overeenkomst) tussen de </w:t>
      </w:r>
      <w:r w:rsidR="00A636A5" w:rsidRPr="00F60154">
        <w:t>Gegadigde</w:t>
      </w:r>
      <w:r w:rsidRPr="00F60154">
        <w:t xml:space="preserve"> en de betreffende derde te uploaden waaruit blijkt dat die derde zich jegens de </w:t>
      </w:r>
      <w:r w:rsidR="007420DD" w:rsidRPr="00F60154">
        <w:t>a</w:t>
      </w:r>
      <w:r w:rsidR="00A636A5" w:rsidRPr="00F60154">
        <w:t>anmelder</w:t>
      </w:r>
      <w:r w:rsidRPr="00F60154">
        <w:t xml:space="preserve"> onvoorwaardelijk en gedurende de gehele looptijd van de Opdracht heeft verbonden om alle noodzakelijke middelen – daaronder mede (maar niet uitsluitend) begrepen: ervaring, personeel en materieel – aan de Inschrijver ter beschikking te stellen voor de uitvoering van de Opdracht. </w:t>
      </w:r>
      <w:r w:rsidRPr="00F60154">
        <w:rPr>
          <w:rFonts w:asciiTheme="minorHAnsi" w:hAnsiTheme="minorHAnsi" w:cstheme="minorHAnsi"/>
        </w:rPr>
        <w:t xml:space="preserve">Zie </w:t>
      </w:r>
      <w:r w:rsidRPr="00F60154">
        <w:rPr>
          <w:rFonts w:asciiTheme="minorHAnsi" w:hAnsiTheme="minorHAnsi" w:cstheme="minorHAnsi"/>
        </w:rPr>
        <w:fldChar w:fldCharType="begin"/>
      </w:r>
      <w:r w:rsidRPr="00F60154">
        <w:rPr>
          <w:rFonts w:asciiTheme="minorHAnsi" w:hAnsiTheme="minorHAnsi" w:cstheme="minorHAnsi"/>
        </w:rPr>
        <w:instrText xml:space="preserve"> REF _Ref73393277 \h  \* MERGEFORMAT </w:instrText>
      </w:r>
      <w:r w:rsidRPr="00F60154">
        <w:rPr>
          <w:rFonts w:asciiTheme="minorHAnsi" w:hAnsiTheme="minorHAnsi" w:cstheme="minorHAnsi"/>
        </w:rPr>
      </w:r>
      <w:r w:rsidRPr="00F60154">
        <w:rPr>
          <w:rFonts w:asciiTheme="minorHAnsi" w:hAnsiTheme="minorHAnsi" w:cstheme="minorHAnsi"/>
        </w:rPr>
        <w:fldChar w:fldCharType="separate"/>
      </w:r>
      <w:r w:rsidR="003341A5" w:rsidRPr="003341A5">
        <w:rPr>
          <w:rFonts w:asciiTheme="minorHAnsi" w:hAnsiTheme="minorHAnsi" w:cstheme="minorHAnsi"/>
        </w:rPr>
        <w:t>Bijlage 5</w:t>
      </w:r>
      <w:r w:rsidRPr="00F60154">
        <w:rPr>
          <w:rFonts w:asciiTheme="minorHAnsi" w:hAnsiTheme="minorHAnsi" w:cstheme="minorHAnsi"/>
        </w:rPr>
        <w:fldChar w:fldCharType="end"/>
      </w:r>
      <w:r w:rsidR="006C600B">
        <w:rPr>
          <w:rStyle w:val="Voetnootmarkering"/>
          <w:rFonts w:asciiTheme="minorHAnsi" w:hAnsiTheme="minorHAnsi"/>
        </w:rPr>
        <w:footnoteReference w:id="4"/>
      </w:r>
      <w:r w:rsidRPr="00F60154">
        <w:rPr>
          <w:rFonts w:asciiTheme="minorHAnsi" w:hAnsiTheme="minorHAnsi" w:cstheme="minorHAnsi"/>
        </w:rPr>
        <w:t>. De betreffende derde dient gedurende de gehele looptijd van de Opdracht dienovereenkomstig te worden ingezet bij de uitvoering van de Opdracht.</w:t>
      </w:r>
    </w:p>
    <w:p w14:paraId="08C8A22C" w14:textId="77777777" w:rsidR="00A6175D" w:rsidRPr="00F60154" w:rsidRDefault="00A6175D" w:rsidP="00A6175D">
      <w:pPr>
        <w:spacing w:after="0"/>
        <w:rPr>
          <w:rFonts w:asciiTheme="minorHAnsi" w:hAnsiTheme="minorHAnsi" w:cstheme="minorHAnsi"/>
        </w:rPr>
      </w:pPr>
    </w:p>
    <w:p w14:paraId="14022085" w14:textId="3DD21808" w:rsidR="00A6175D" w:rsidRPr="00F60154" w:rsidRDefault="00A6175D" w:rsidP="00A6175D">
      <w:pPr>
        <w:pStyle w:val="Lijstalinea"/>
        <w:ind w:left="0"/>
        <w:rPr>
          <w:rFonts w:cs="Arial"/>
        </w:rPr>
      </w:pPr>
      <w:r w:rsidRPr="00F60154">
        <w:rPr>
          <w:rFonts w:asciiTheme="minorHAnsi" w:hAnsiTheme="minorHAnsi" w:cstheme="minorBidi"/>
        </w:rPr>
        <w:t xml:space="preserve">Indien sprake is van een gewone </w:t>
      </w:r>
      <w:r w:rsidR="0065323C" w:rsidRPr="00F60154">
        <w:rPr>
          <w:rFonts w:asciiTheme="minorHAnsi" w:hAnsiTheme="minorHAnsi" w:cstheme="minorBidi"/>
        </w:rPr>
        <w:t>Onderaannemer</w:t>
      </w:r>
      <w:r w:rsidRPr="00F60154">
        <w:rPr>
          <w:rFonts w:asciiTheme="minorHAnsi" w:hAnsiTheme="minorHAnsi" w:cstheme="minorBidi"/>
        </w:rPr>
        <w:t xml:space="preserve">, een </w:t>
      </w:r>
      <w:r w:rsidR="0065323C" w:rsidRPr="00F60154">
        <w:rPr>
          <w:rFonts w:asciiTheme="minorHAnsi" w:hAnsiTheme="minorHAnsi" w:cstheme="minorBidi"/>
        </w:rPr>
        <w:t>Onderaannemer</w:t>
      </w:r>
      <w:r w:rsidRPr="00F60154">
        <w:rPr>
          <w:rFonts w:asciiTheme="minorHAnsi" w:hAnsiTheme="minorHAnsi" w:cstheme="minorBidi"/>
        </w:rPr>
        <w:t xml:space="preserve"> waar geen beroep op wordt gedaan in verband met de </w:t>
      </w:r>
      <w:r w:rsidR="00827D43" w:rsidRPr="00F60154">
        <w:rPr>
          <w:rFonts w:asciiTheme="minorHAnsi" w:hAnsiTheme="minorHAnsi" w:cstheme="minorBidi"/>
        </w:rPr>
        <w:t>Geschiktheidseis</w:t>
      </w:r>
      <w:r w:rsidRPr="00F60154">
        <w:rPr>
          <w:rFonts w:asciiTheme="minorHAnsi" w:hAnsiTheme="minorHAnsi" w:cstheme="minorBidi"/>
        </w:rPr>
        <w:t>en, dan kan</w:t>
      </w:r>
      <w:r w:rsidR="00A636A5" w:rsidRPr="00F60154">
        <w:rPr>
          <w:rFonts w:asciiTheme="minorHAnsi" w:hAnsiTheme="minorHAnsi" w:cstheme="minorBidi"/>
        </w:rPr>
        <w:t xml:space="preserve"> (kunnen)</w:t>
      </w:r>
      <w:r w:rsidRPr="00F60154">
        <w:rPr>
          <w:rFonts w:asciiTheme="minorHAnsi" w:hAnsiTheme="minorHAnsi" w:cstheme="minorBidi"/>
        </w:rPr>
        <w:t xml:space="preserve"> de </w:t>
      </w:r>
      <w:r w:rsidR="0065323C" w:rsidRPr="00F60154">
        <w:rPr>
          <w:rFonts w:asciiTheme="minorHAnsi" w:hAnsiTheme="minorHAnsi" w:cstheme="minorBidi"/>
        </w:rPr>
        <w:t>Onderaannemer</w:t>
      </w:r>
      <w:r w:rsidRPr="00F60154">
        <w:rPr>
          <w:rFonts w:asciiTheme="minorHAnsi" w:hAnsiTheme="minorHAnsi" w:cstheme="minorBidi"/>
        </w:rPr>
        <w:t xml:space="preserve">(s) in het </w:t>
      </w:r>
      <w:r w:rsidRPr="00F60154">
        <w:rPr>
          <w:rFonts w:cstheme="minorBidi"/>
        </w:rPr>
        <w:t xml:space="preserve">UEA in Deel II D worden vermeld door op de vraag “Is de ondernemer van plan een gedeelte van de Opdracht in </w:t>
      </w:r>
      <w:r w:rsidR="00F4391D" w:rsidRPr="00F60154">
        <w:rPr>
          <w:rFonts w:cstheme="minorBidi"/>
        </w:rPr>
        <w:t>O</w:t>
      </w:r>
      <w:r w:rsidRPr="00F60154">
        <w:rPr>
          <w:rFonts w:cstheme="minorBidi"/>
        </w:rPr>
        <w:t>nderaanneming aan derden te geven” bevestigend te antwoorden,</w:t>
      </w:r>
      <w:r w:rsidRPr="00F60154">
        <w:rPr>
          <w:rFonts w:asciiTheme="minorHAnsi" w:hAnsiTheme="minorHAnsi" w:cstheme="minorBidi"/>
        </w:rPr>
        <w:t xml:space="preserve"> waarbij in de toelichting de statutaire naam van de ondernemer en de rol van de </w:t>
      </w:r>
      <w:r w:rsidR="0065323C" w:rsidRPr="00F60154">
        <w:rPr>
          <w:rFonts w:asciiTheme="minorHAnsi" w:hAnsiTheme="minorHAnsi" w:cstheme="minorBidi"/>
        </w:rPr>
        <w:t>Onderaannemer</w:t>
      </w:r>
      <w:r w:rsidRPr="00F60154">
        <w:rPr>
          <w:rFonts w:asciiTheme="minorHAnsi" w:hAnsiTheme="minorHAnsi" w:cstheme="minorBidi"/>
        </w:rPr>
        <w:t xml:space="preserve"> vermeld dient te worden. </w:t>
      </w:r>
      <w:r w:rsidRPr="00F60154">
        <w:rPr>
          <w:rFonts w:cs="Arial"/>
        </w:rPr>
        <w:t xml:space="preserve">Het inzetten van </w:t>
      </w:r>
      <w:r w:rsidR="0065323C" w:rsidRPr="00F60154">
        <w:rPr>
          <w:rFonts w:cs="Arial"/>
        </w:rPr>
        <w:t>Onderaannemer</w:t>
      </w:r>
      <w:r w:rsidRPr="00F60154">
        <w:rPr>
          <w:rFonts w:cs="Arial"/>
        </w:rPr>
        <w:t xml:space="preserve">s, die niet aldus bij Inschrijving zijn opgegeven, is pas toegestaan na schriftelijk akkoord van de Aanbestedende dienst. Aanbestedende dienst behoudt zich het recht voor om </w:t>
      </w:r>
      <w:r w:rsidR="0065323C" w:rsidRPr="00F60154">
        <w:rPr>
          <w:rFonts w:cs="Arial"/>
        </w:rPr>
        <w:t>Onderaannemer</w:t>
      </w:r>
      <w:r w:rsidRPr="00F60154">
        <w:rPr>
          <w:rFonts w:cs="Arial"/>
        </w:rPr>
        <w:t>s, die niet aldus bij Inschrijving zijn opgegeven, te weigeren.</w:t>
      </w:r>
    </w:p>
    <w:p w14:paraId="740EC7BC" w14:textId="77777777" w:rsidR="00A6175D" w:rsidRPr="00F60154" w:rsidRDefault="00A6175D" w:rsidP="002C18A5">
      <w:pPr>
        <w:pStyle w:val="Kop2"/>
      </w:pPr>
      <w:bookmarkStart w:id="429" w:name="_Toc126911702"/>
      <w:r w:rsidRPr="00F60154">
        <w:t>Vertegenwoordigingsbevoegdheid derden</w:t>
      </w:r>
      <w:bookmarkEnd w:id="429"/>
    </w:p>
    <w:p w14:paraId="76117985" w14:textId="43DD73AE" w:rsidR="00A6175D" w:rsidRPr="00F60154" w:rsidRDefault="00A6175D" w:rsidP="00A6175D">
      <w:pPr>
        <w:rPr>
          <w:rFonts w:asciiTheme="minorHAnsi" w:hAnsiTheme="minorHAnsi" w:cstheme="minorHAnsi"/>
        </w:rPr>
      </w:pPr>
      <w:r w:rsidRPr="00F60154">
        <w:rPr>
          <w:rFonts w:asciiTheme="minorHAnsi" w:hAnsiTheme="minorHAnsi" w:cstheme="minorHAnsi"/>
        </w:rPr>
        <w:t xml:space="preserve">Er dient in geval van een voorlopige </w:t>
      </w:r>
      <w:r w:rsidR="00827D43" w:rsidRPr="00F60154">
        <w:rPr>
          <w:rFonts w:asciiTheme="minorHAnsi" w:hAnsiTheme="minorHAnsi" w:cstheme="minorHAnsi"/>
        </w:rPr>
        <w:t>Gunning</w:t>
      </w:r>
      <w:r w:rsidRPr="00F60154">
        <w:rPr>
          <w:rFonts w:asciiTheme="minorHAnsi" w:hAnsiTheme="minorHAnsi" w:cstheme="minorHAnsi"/>
        </w:rPr>
        <w:t xml:space="preserve"> een Uittreksel van het Nationale handelsregister (KvK) van de betreffende derde</w:t>
      </w:r>
      <w:r w:rsidR="001151C9">
        <w:rPr>
          <w:rFonts w:asciiTheme="minorHAnsi" w:hAnsiTheme="minorHAnsi" w:cstheme="minorHAnsi"/>
        </w:rPr>
        <w:t>, waar een beroep op wordt gedaan in het kader van een of meerdere geschiktheidseisen,</w:t>
      </w:r>
      <w:r w:rsidRPr="00F60154">
        <w:rPr>
          <w:rFonts w:asciiTheme="minorHAnsi" w:hAnsiTheme="minorHAnsi" w:cstheme="minorHAnsi"/>
        </w:rPr>
        <w:t xml:space="preserve"> bij de verificatiedocumenten te worden gevoegd waaruit de vertegenwoordigingsbevoegdheid van de ondertekenaar(s) van de bereidheidverklaring blijkt.</w:t>
      </w:r>
    </w:p>
    <w:p w14:paraId="176FD7D5" w14:textId="77777777" w:rsidR="00A6175D" w:rsidRPr="00F60154" w:rsidRDefault="00A6175D" w:rsidP="00A6175D">
      <w:pPr>
        <w:rPr>
          <w:rFonts w:asciiTheme="minorHAnsi" w:hAnsiTheme="minorHAnsi" w:cstheme="minorHAnsi"/>
        </w:rPr>
      </w:pPr>
      <w:r w:rsidRPr="00F60154">
        <w:rPr>
          <w:rFonts w:asciiTheme="minorHAnsi" w:hAnsiTheme="minorHAnsi" w:cstheme="minorHAnsi"/>
        </w:rPr>
        <w:t>Indien de vertegenwoordigingsbevoegdheid niet blijkt uit bedoeld Uittreksel dient bij de verificatiedocumenten tevens een volmacht te worden aangeleverd waaruit de vertegenwoordigingsbevoegdheid van de ondertekenaar(s) van de bereidheidverklaring blijkt en welke volmacht is ondertekend door de vertegenwoordigingsbevoegde(n) zoals blijkt uit bedoeld Uittreksel.</w:t>
      </w:r>
    </w:p>
    <w:p w14:paraId="38B7CB3D" w14:textId="29B62A40" w:rsidR="00A6175D" w:rsidRPr="00F60154" w:rsidRDefault="00A6175D" w:rsidP="00A6175D">
      <w:pPr>
        <w:rPr>
          <w:rFonts w:asciiTheme="minorHAnsi" w:hAnsiTheme="minorHAnsi" w:cstheme="minorHAnsi"/>
        </w:rPr>
      </w:pPr>
      <w:r w:rsidRPr="00F60154">
        <w:rPr>
          <w:rFonts w:asciiTheme="minorHAnsi" w:hAnsiTheme="minorHAnsi" w:cstheme="minorHAnsi"/>
        </w:rPr>
        <w:t>In geval wordt ingeschreven in een samenwerkingsverband (Combinatie) geldt deze eis met betrekking tot de bereidheidverklaring voor ieder afzonderlijk lid van de Combinatie dat op een derde een beroep doet.</w:t>
      </w:r>
      <w:r w:rsidR="001151C9">
        <w:rPr>
          <w:rFonts w:asciiTheme="minorHAnsi" w:hAnsiTheme="minorHAnsi" w:cstheme="minorHAnsi"/>
        </w:rPr>
        <w:t xml:space="preserve"> Er kan dan worden volstaan met één </w:t>
      </w:r>
      <w:r w:rsidR="00A762DC">
        <w:rPr>
          <w:rFonts w:asciiTheme="minorHAnsi" w:hAnsiTheme="minorHAnsi" w:cstheme="minorHAnsi"/>
        </w:rPr>
        <w:t xml:space="preserve">bereidheidverklaring die ziet op alle combinanten. </w:t>
      </w:r>
    </w:p>
    <w:p w14:paraId="106F8070" w14:textId="003CBB0C" w:rsidR="009E60E5" w:rsidRPr="00F60154" w:rsidRDefault="009E60E5">
      <w:pPr>
        <w:spacing w:after="0" w:line="240" w:lineRule="auto"/>
        <w:rPr>
          <w:rFonts w:eastAsia="Batang"/>
        </w:rPr>
      </w:pPr>
      <w:r w:rsidRPr="00F60154">
        <w:rPr>
          <w:rFonts w:eastAsia="Batang"/>
        </w:rPr>
        <w:br w:type="page"/>
      </w:r>
    </w:p>
    <w:p w14:paraId="0E3E456C" w14:textId="77777777" w:rsidR="001D44FD" w:rsidRPr="00F60154" w:rsidRDefault="001D44FD" w:rsidP="00D1461A">
      <w:pPr>
        <w:pStyle w:val="Kop1"/>
      </w:pPr>
      <w:bookmarkStart w:id="430" w:name="_Toc73522487"/>
      <w:bookmarkStart w:id="431" w:name="_Ref511895885"/>
      <w:bookmarkStart w:id="432" w:name="_Toc512460927"/>
      <w:bookmarkStart w:id="433" w:name="_Toc126911703"/>
      <w:bookmarkStart w:id="434" w:name="_Ref52448425"/>
      <w:bookmarkEnd w:id="430"/>
      <w:r w:rsidRPr="00F60154">
        <w:lastRenderedPageBreak/>
        <w:t>Selectiecriteria</w:t>
      </w:r>
      <w:bookmarkEnd w:id="431"/>
      <w:bookmarkEnd w:id="432"/>
      <w:bookmarkEnd w:id="433"/>
    </w:p>
    <w:p w14:paraId="05FA076C" w14:textId="77777777" w:rsidR="001D44FD" w:rsidRPr="00F60154" w:rsidRDefault="001D44FD" w:rsidP="001D44FD">
      <w:pPr>
        <w:pStyle w:val="Kop2"/>
      </w:pPr>
      <w:bookmarkStart w:id="435" w:name="_Toc248637347"/>
      <w:bookmarkStart w:id="436" w:name="_Toc361301846"/>
      <w:bookmarkStart w:id="437" w:name="_Toc512460928"/>
      <w:bookmarkStart w:id="438" w:name="_Toc126911704"/>
      <w:r w:rsidRPr="00F60154">
        <w:t>Algemeen</w:t>
      </w:r>
      <w:bookmarkEnd w:id="435"/>
      <w:bookmarkEnd w:id="436"/>
      <w:bookmarkEnd w:id="437"/>
      <w:bookmarkEnd w:id="438"/>
    </w:p>
    <w:p w14:paraId="63FB5CC6" w14:textId="679316A5" w:rsidR="001D44FD" w:rsidRPr="00F60154" w:rsidRDefault="007D2911" w:rsidP="001D44FD">
      <w:pPr>
        <w:spacing w:after="120"/>
      </w:pPr>
      <w:r w:rsidRPr="00F60154">
        <w:t xml:space="preserve">Onderstaande </w:t>
      </w:r>
      <w:r w:rsidR="0081101A" w:rsidRPr="00F60154">
        <w:t>S</w:t>
      </w:r>
      <w:r w:rsidRPr="00F60154">
        <w:t xml:space="preserve">electiecriteria worden gebruikt om het aantal Gegadigden te verminderen, in casu in het geval van meer dan vijf Gegadigden, dat bij een niet-openbare procedure wordt uitgenodigd om een Inschrijving te doen. </w:t>
      </w:r>
      <w:r w:rsidR="001D44FD" w:rsidRPr="00F60154">
        <w:t xml:space="preserve">Na ontvangst van de Aanmeldingen zal </w:t>
      </w:r>
      <w:r w:rsidR="0088175E" w:rsidRPr="00F60154">
        <w:t>Aanbestedende dienst</w:t>
      </w:r>
      <w:r w:rsidR="001D44FD" w:rsidRPr="00F60154">
        <w:t xml:space="preserve"> de Aanmeldingen toetsen aan de </w:t>
      </w:r>
      <w:r w:rsidRPr="00F60154">
        <w:t xml:space="preserve">Uitsluitingsgronden en de </w:t>
      </w:r>
      <w:r w:rsidR="001D44FD" w:rsidRPr="00F60154">
        <w:t>Geschiktheidseisen. Uitsluitend Aanmeldingen waarop (i) geen Uitsluitingsgronden van toepassing zijn en (ii) voldoen aan de Geschiktheidseisen, komen in beginsel voor uitnodiging tot het doen van een Inschrijving op basis van de nog uit te brengen Gunningsleidraad en daarmee ook voor de Opdracht in aanmerking. Nadere Selectiecriteria worden gebruikt om - in het geval dat meer dan vijf Gegadigden zich hebben aangemeld - het aantal Gegadigden te verminderen, dat worden uitgenodigd om een Inschrijving te doen.</w:t>
      </w:r>
    </w:p>
    <w:p w14:paraId="3D230E04" w14:textId="77777777" w:rsidR="001D44FD" w:rsidRPr="00F60154" w:rsidRDefault="001D44FD" w:rsidP="001D44FD">
      <w:pPr>
        <w:pStyle w:val="Kop2"/>
      </w:pPr>
      <w:bookmarkStart w:id="439" w:name="_Ref418767380"/>
      <w:bookmarkStart w:id="440" w:name="_Toc512460929"/>
      <w:bookmarkStart w:id="441" w:name="_Toc126911705"/>
      <w:r w:rsidRPr="00F60154">
        <w:t>Criteria</w:t>
      </w:r>
      <w:bookmarkEnd w:id="439"/>
      <w:bookmarkEnd w:id="440"/>
      <w:bookmarkEnd w:id="441"/>
    </w:p>
    <w:p w14:paraId="04DD937D" w14:textId="63B1B460" w:rsidR="001D44FD" w:rsidRPr="00F60154" w:rsidRDefault="001D44FD" w:rsidP="001D44FD">
      <w:pPr>
        <w:kinsoku w:val="0"/>
        <w:autoSpaceDE w:val="0"/>
        <w:autoSpaceDN w:val="0"/>
        <w:adjustRightInd w:val="0"/>
        <w:spacing w:after="140"/>
      </w:pPr>
      <w:r w:rsidRPr="00F60154">
        <w:t xml:space="preserve">Mochten meer dan vijf Gegadigden die een geldige Aanmelding hebben gedaan, en na toetsing op de Uitsluitingsgronden ook voldoen aan de Geschiktheidseisen dan zal de </w:t>
      </w:r>
      <w:r w:rsidR="0088175E" w:rsidRPr="00F60154">
        <w:t>Aanbestedende dienst</w:t>
      </w:r>
      <w:r w:rsidRPr="00F60154">
        <w:t xml:space="preserve"> de Gegadigden door de Selectiecommissie laten toetsen aan de hand van onderstaande Selectiecriteria. De vijf Gegadigden die de meeste punten behalen op grond van deze Selectiecriteria worden uitgenodigd voor het doen van een Inschrijving en komen voor </w:t>
      </w:r>
      <w:r w:rsidR="0081101A" w:rsidRPr="00F60154">
        <w:t>Gunning</w:t>
      </w:r>
      <w:r w:rsidRPr="00F60154">
        <w:t xml:space="preserve"> van de Opdracht in aanmerking. De overige Gegadigden vallen af.</w:t>
      </w:r>
    </w:p>
    <w:p w14:paraId="436FC254" w14:textId="45E1A0A1" w:rsidR="001D44FD" w:rsidRPr="00F60154" w:rsidRDefault="001D44FD" w:rsidP="001D44FD">
      <w:pPr>
        <w:spacing w:after="120"/>
      </w:pPr>
      <w:r w:rsidRPr="00F60154">
        <w:t xml:space="preserve">De </w:t>
      </w:r>
      <w:r w:rsidR="0088175E" w:rsidRPr="00F60154">
        <w:t>Aanbestedende dienst</w:t>
      </w:r>
      <w:r w:rsidRPr="00F60154">
        <w:t xml:space="preserve"> hanteert de volgende twee Selectiecriteria:</w:t>
      </w:r>
    </w:p>
    <w:p w14:paraId="317EF8E4" w14:textId="77777777" w:rsidR="001D44FD" w:rsidRPr="00F60154" w:rsidRDefault="001D44FD">
      <w:pPr>
        <w:numPr>
          <w:ilvl w:val="0"/>
          <w:numId w:val="58"/>
        </w:numPr>
        <w:spacing w:after="120"/>
        <w:contextualSpacing/>
      </w:pPr>
      <w:r w:rsidRPr="00F60154">
        <w:t>Kerncompetenties/referenties</w:t>
      </w:r>
    </w:p>
    <w:p w14:paraId="6F1F1DA3" w14:textId="22FD58C3" w:rsidR="001D44FD" w:rsidRPr="00F60154" w:rsidRDefault="001D44FD">
      <w:pPr>
        <w:numPr>
          <w:ilvl w:val="0"/>
          <w:numId w:val="58"/>
        </w:numPr>
        <w:spacing w:after="120"/>
        <w:contextualSpacing/>
        <w:jc w:val="both"/>
      </w:pPr>
      <w:r w:rsidRPr="00F60154">
        <w:t>CV-projectleider</w:t>
      </w:r>
    </w:p>
    <w:p w14:paraId="16448981" w14:textId="269E53B0" w:rsidR="00200566" w:rsidRPr="00F60154" w:rsidRDefault="00200566">
      <w:pPr>
        <w:numPr>
          <w:ilvl w:val="0"/>
          <w:numId w:val="58"/>
        </w:numPr>
        <w:spacing w:after="120"/>
        <w:contextualSpacing/>
        <w:jc w:val="both"/>
      </w:pPr>
      <w:r w:rsidRPr="00F60154">
        <w:t>Additionele beschikbare organisatorische certificeringen</w:t>
      </w:r>
    </w:p>
    <w:p w14:paraId="648F9B57" w14:textId="77777777" w:rsidR="00200566" w:rsidRPr="00F60154" w:rsidRDefault="001D44FD" w:rsidP="00200566">
      <w:pPr>
        <w:spacing w:after="120"/>
        <w:jc w:val="both"/>
      </w:pPr>
      <w:r w:rsidRPr="00F60154">
        <w:t xml:space="preserve">In totaal zijn er </w:t>
      </w:r>
      <w:r w:rsidR="00200566" w:rsidRPr="00F60154">
        <w:t xml:space="preserve">voor de drie Selectiecriteria </w:t>
      </w:r>
      <w:r w:rsidRPr="00F60154">
        <w:t xml:space="preserve">100 punten te verdienen. De verdeling (weging) van deze punten per Selectiecriterium is als volgt: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0"/>
        <w:gridCol w:w="5681"/>
        <w:gridCol w:w="1701"/>
        <w:gridCol w:w="1251"/>
      </w:tblGrid>
      <w:tr w:rsidR="00200566" w:rsidRPr="00F60154" w14:paraId="4FA73E03" w14:textId="77777777" w:rsidTr="006925D6">
        <w:tc>
          <w:tcPr>
            <w:tcW w:w="410" w:type="dxa"/>
            <w:shd w:val="clear" w:color="auto" w:fill="E10E49"/>
            <w:vAlign w:val="bottom"/>
          </w:tcPr>
          <w:p w14:paraId="744756B5" w14:textId="77777777" w:rsidR="00200566" w:rsidRPr="00F60154" w:rsidRDefault="00200566" w:rsidP="006925D6">
            <w:pPr>
              <w:spacing w:before="40" w:after="40"/>
              <w:rPr>
                <w:rFonts w:cstheme="minorHAnsi"/>
                <w:b/>
                <w:color w:val="FFFFFF" w:themeColor="background1"/>
                <w:sz w:val="20"/>
                <w:szCs w:val="20"/>
              </w:rPr>
            </w:pPr>
            <w:r w:rsidRPr="00F60154">
              <w:rPr>
                <w:rFonts w:cstheme="minorHAnsi"/>
                <w:b/>
                <w:color w:val="FFFFFF" w:themeColor="background1"/>
                <w:sz w:val="20"/>
                <w:szCs w:val="20"/>
              </w:rPr>
              <w:t>Nr.</w:t>
            </w:r>
          </w:p>
        </w:tc>
        <w:tc>
          <w:tcPr>
            <w:tcW w:w="5681" w:type="dxa"/>
            <w:shd w:val="clear" w:color="auto" w:fill="E10E49"/>
            <w:vAlign w:val="bottom"/>
          </w:tcPr>
          <w:p w14:paraId="6FD6527D" w14:textId="77777777" w:rsidR="00200566" w:rsidRPr="00F60154" w:rsidRDefault="00200566" w:rsidP="006925D6">
            <w:pPr>
              <w:spacing w:before="40" w:after="40"/>
              <w:rPr>
                <w:rFonts w:cstheme="minorHAnsi"/>
                <w:b/>
                <w:color w:val="FFFFFF" w:themeColor="background1"/>
                <w:sz w:val="20"/>
                <w:szCs w:val="20"/>
              </w:rPr>
            </w:pPr>
            <w:r w:rsidRPr="00F60154">
              <w:rPr>
                <w:rFonts w:cstheme="minorHAnsi"/>
                <w:b/>
                <w:color w:val="FFFFFF" w:themeColor="background1"/>
                <w:sz w:val="20"/>
                <w:szCs w:val="20"/>
              </w:rPr>
              <w:t>Selectiecriterium</w:t>
            </w:r>
          </w:p>
        </w:tc>
        <w:tc>
          <w:tcPr>
            <w:tcW w:w="1701" w:type="dxa"/>
            <w:shd w:val="clear" w:color="auto" w:fill="E10E49"/>
            <w:vAlign w:val="bottom"/>
          </w:tcPr>
          <w:p w14:paraId="0C27859E" w14:textId="77777777" w:rsidR="00200566" w:rsidRPr="00F60154" w:rsidRDefault="00200566" w:rsidP="006925D6">
            <w:pPr>
              <w:spacing w:before="40" w:after="40"/>
              <w:jc w:val="center"/>
              <w:rPr>
                <w:rFonts w:cstheme="minorHAnsi"/>
                <w:b/>
                <w:color w:val="FFFFFF" w:themeColor="background1"/>
                <w:sz w:val="20"/>
                <w:szCs w:val="20"/>
              </w:rPr>
            </w:pPr>
            <w:r w:rsidRPr="00F60154">
              <w:rPr>
                <w:rFonts w:cstheme="minorHAnsi"/>
                <w:b/>
                <w:color w:val="FFFFFF" w:themeColor="background1"/>
                <w:sz w:val="20"/>
                <w:szCs w:val="20"/>
              </w:rPr>
              <w:t>Aantal in te leveren stukken</w:t>
            </w:r>
          </w:p>
        </w:tc>
        <w:tc>
          <w:tcPr>
            <w:tcW w:w="1251" w:type="dxa"/>
            <w:shd w:val="clear" w:color="auto" w:fill="E10E49"/>
            <w:vAlign w:val="bottom"/>
          </w:tcPr>
          <w:p w14:paraId="633DA9C8" w14:textId="77777777" w:rsidR="00200566" w:rsidRPr="00F60154" w:rsidRDefault="00200566" w:rsidP="006925D6">
            <w:pPr>
              <w:spacing w:before="40" w:after="40"/>
              <w:jc w:val="center"/>
              <w:rPr>
                <w:rFonts w:cstheme="minorHAnsi"/>
                <w:b/>
                <w:color w:val="FFFFFF" w:themeColor="background1"/>
                <w:sz w:val="20"/>
                <w:szCs w:val="20"/>
              </w:rPr>
            </w:pPr>
            <w:r w:rsidRPr="00F60154">
              <w:rPr>
                <w:rFonts w:cstheme="minorHAnsi"/>
                <w:b/>
                <w:color w:val="FFFFFF" w:themeColor="background1"/>
                <w:sz w:val="20"/>
                <w:szCs w:val="20"/>
              </w:rPr>
              <w:t>Score</w:t>
            </w:r>
          </w:p>
        </w:tc>
      </w:tr>
      <w:tr w:rsidR="00200566" w:rsidRPr="00F60154" w14:paraId="5868CAB8" w14:textId="77777777" w:rsidTr="006925D6">
        <w:tc>
          <w:tcPr>
            <w:tcW w:w="410" w:type="dxa"/>
            <w:shd w:val="clear" w:color="auto" w:fill="auto"/>
          </w:tcPr>
          <w:p w14:paraId="5E02E98E" w14:textId="77777777" w:rsidR="00200566" w:rsidRPr="00F60154" w:rsidRDefault="00200566" w:rsidP="006925D6">
            <w:pPr>
              <w:spacing w:before="40" w:after="40"/>
              <w:rPr>
                <w:rFonts w:cstheme="minorHAnsi"/>
                <w:b/>
                <w:sz w:val="20"/>
                <w:szCs w:val="20"/>
              </w:rPr>
            </w:pPr>
            <w:r w:rsidRPr="00F60154">
              <w:rPr>
                <w:rFonts w:cstheme="minorHAnsi"/>
                <w:b/>
                <w:sz w:val="20"/>
                <w:szCs w:val="20"/>
              </w:rPr>
              <w:t>1.</w:t>
            </w:r>
          </w:p>
        </w:tc>
        <w:tc>
          <w:tcPr>
            <w:tcW w:w="8633" w:type="dxa"/>
            <w:gridSpan w:val="3"/>
            <w:shd w:val="clear" w:color="auto" w:fill="auto"/>
          </w:tcPr>
          <w:p w14:paraId="30C6DF14" w14:textId="77777777" w:rsidR="00200566" w:rsidRPr="00F60154" w:rsidRDefault="00200566" w:rsidP="006925D6">
            <w:pPr>
              <w:spacing w:before="40" w:after="40"/>
              <w:rPr>
                <w:rFonts w:cstheme="minorHAnsi"/>
                <w:b/>
                <w:sz w:val="20"/>
                <w:szCs w:val="20"/>
              </w:rPr>
            </w:pPr>
            <w:r w:rsidRPr="00F60154">
              <w:rPr>
                <w:rFonts w:cstheme="minorHAnsi"/>
                <w:b/>
                <w:sz w:val="20"/>
                <w:szCs w:val="20"/>
              </w:rPr>
              <w:t>Referenties</w:t>
            </w:r>
          </w:p>
        </w:tc>
      </w:tr>
      <w:tr w:rsidR="00200566" w:rsidRPr="00F60154" w14:paraId="10C0EBB6" w14:textId="77777777" w:rsidTr="006925D6">
        <w:tc>
          <w:tcPr>
            <w:tcW w:w="410" w:type="dxa"/>
            <w:shd w:val="clear" w:color="auto" w:fill="auto"/>
          </w:tcPr>
          <w:p w14:paraId="4735E77C" w14:textId="77777777" w:rsidR="00200566" w:rsidRPr="00F60154" w:rsidRDefault="00200566" w:rsidP="006925D6">
            <w:pPr>
              <w:spacing w:before="40" w:after="40"/>
              <w:rPr>
                <w:rFonts w:cstheme="minorHAnsi"/>
                <w:sz w:val="20"/>
                <w:szCs w:val="20"/>
              </w:rPr>
            </w:pPr>
            <w:r w:rsidRPr="00F60154">
              <w:rPr>
                <w:rFonts w:cstheme="minorHAnsi"/>
                <w:sz w:val="20"/>
                <w:szCs w:val="20"/>
              </w:rPr>
              <w:t>a.</w:t>
            </w:r>
          </w:p>
        </w:tc>
        <w:tc>
          <w:tcPr>
            <w:tcW w:w="5681" w:type="dxa"/>
            <w:shd w:val="clear" w:color="auto" w:fill="auto"/>
          </w:tcPr>
          <w:p w14:paraId="79FE5670" w14:textId="77777777" w:rsidR="00200566" w:rsidRPr="00F60154" w:rsidRDefault="00200566" w:rsidP="006925D6">
            <w:pPr>
              <w:spacing w:before="40" w:after="40"/>
              <w:rPr>
                <w:rFonts w:cstheme="minorHAnsi"/>
                <w:sz w:val="20"/>
                <w:szCs w:val="20"/>
              </w:rPr>
            </w:pPr>
            <w:r w:rsidRPr="00F60154">
              <w:rPr>
                <w:rFonts w:cstheme="minorHAnsi"/>
                <w:sz w:val="20"/>
                <w:szCs w:val="20"/>
              </w:rPr>
              <w:t>Inhoudelijke vergelijkbaarheid van de referenties met de gevraagde kerncompetenties</w:t>
            </w:r>
          </w:p>
        </w:tc>
        <w:tc>
          <w:tcPr>
            <w:tcW w:w="1701" w:type="dxa"/>
            <w:shd w:val="clear" w:color="auto" w:fill="auto"/>
          </w:tcPr>
          <w:p w14:paraId="2D46F116" w14:textId="77777777" w:rsidR="00200566" w:rsidRPr="00F60154" w:rsidRDefault="00200566" w:rsidP="006925D6">
            <w:pPr>
              <w:spacing w:before="40" w:after="40"/>
              <w:jc w:val="center"/>
              <w:rPr>
                <w:rFonts w:cstheme="minorHAnsi"/>
                <w:sz w:val="20"/>
                <w:szCs w:val="20"/>
              </w:rPr>
            </w:pPr>
            <w:r w:rsidRPr="00F60154">
              <w:rPr>
                <w:rFonts w:cstheme="minorHAnsi"/>
                <w:sz w:val="20"/>
                <w:szCs w:val="20"/>
              </w:rPr>
              <w:t>minimaal een, maximaal vier</w:t>
            </w:r>
          </w:p>
        </w:tc>
        <w:tc>
          <w:tcPr>
            <w:tcW w:w="1251" w:type="dxa"/>
            <w:shd w:val="clear" w:color="auto" w:fill="auto"/>
            <w:vAlign w:val="center"/>
          </w:tcPr>
          <w:p w14:paraId="159BB023" w14:textId="77777777" w:rsidR="00200566" w:rsidRPr="00F60154" w:rsidRDefault="00200566" w:rsidP="006925D6">
            <w:pPr>
              <w:spacing w:before="40" w:after="40"/>
              <w:jc w:val="center"/>
              <w:rPr>
                <w:rFonts w:cstheme="minorHAnsi"/>
                <w:sz w:val="20"/>
                <w:szCs w:val="20"/>
              </w:rPr>
            </w:pPr>
            <w:r w:rsidRPr="00F60154">
              <w:rPr>
                <w:rFonts w:cstheme="minorHAnsi"/>
                <w:sz w:val="20"/>
                <w:szCs w:val="20"/>
              </w:rPr>
              <w:t>60</w:t>
            </w:r>
          </w:p>
        </w:tc>
      </w:tr>
      <w:tr w:rsidR="00200566" w:rsidRPr="00F60154" w14:paraId="37E6B84F" w14:textId="77777777" w:rsidTr="006925D6">
        <w:tc>
          <w:tcPr>
            <w:tcW w:w="410" w:type="dxa"/>
            <w:shd w:val="clear" w:color="auto" w:fill="auto"/>
          </w:tcPr>
          <w:p w14:paraId="541F530C" w14:textId="77777777" w:rsidR="00200566" w:rsidRPr="00F60154" w:rsidRDefault="00200566" w:rsidP="006925D6">
            <w:pPr>
              <w:spacing w:before="40" w:after="40"/>
              <w:rPr>
                <w:rFonts w:cstheme="minorHAnsi"/>
                <w:b/>
                <w:sz w:val="20"/>
                <w:szCs w:val="20"/>
              </w:rPr>
            </w:pPr>
            <w:r w:rsidRPr="00F60154">
              <w:rPr>
                <w:rFonts w:cstheme="minorHAnsi"/>
                <w:b/>
                <w:sz w:val="20"/>
                <w:szCs w:val="20"/>
              </w:rPr>
              <w:t>2.</w:t>
            </w:r>
          </w:p>
        </w:tc>
        <w:tc>
          <w:tcPr>
            <w:tcW w:w="8633" w:type="dxa"/>
            <w:gridSpan w:val="3"/>
            <w:shd w:val="clear" w:color="auto" w:fill="auto"/>
          </w:tcPr>
          <w:p w14:paraId="50C1DA76" w14:textId="77777777" w:rsidR="00200566" w:rsidRPr="00F60154" w:rsidRDefault="00200566" w:rsidP="006925D6">
            <w:pPr>
              <w:spacing w:before="40" w:after="40"/>
              <w:rPr>
                <w:rFonts w:cstheme="minorHAnsi"/>
                <w:b/>
                <w:sz w:val="20"/>
                <w:szCs w:val="20"/>
              </w:rPr>
            </w:pPr>
            <w:r w:rsidRPr="00F60154">
              <w:rPr>
                <w:rFonts w:cstheme="minorHAnsi"/>
                <w:b/>
                <w:sz w:val="20"/>
                <w:szCs w:val="20"/>
              </w:rPr>
              <w:t>CV inclusief certificeringen</w:t>
            </w:r>
          </w:p>
        </w:tc>
      </w:tr>
      <w:tr w:rsidR="00200566" w:rsidRPr="00F60154" w14:paraId="5E515D90" w14:textId="77777777" w:rsidTr="006925D6">
        <w:tc>
          <w:tcPr>
            <w:tcW w:w="410" w:type="dxa"/>
            <w:shd w:val="clear" w:color="auto" w:fill="auto"/>
          </w:tcPr>
          <w:p w14:paraId="29398791" w14:textId="77777777" w:rsidR="00200566" w:rsidRPr="00F60154" w:rsidRDefault="00200566" w:rsidP="006925D6">
            <w:pPr>
              <w:spacing w:before="40" w:after="40"/>
              <w:rPr>
                <w:rFonts w:cstheme="minorHAnsi"/>
                <w:sz w:val="20"/>
                <w:szCs w:val="20"/>
              </w:rPr>
            </w:pPr>
            <w:r w:rsidRPr="00F60154">
              <w:rPr>
                <w:rFonts w:cstheme="minorHAnsi"/>
                <w:sz w:val="20"/>
                <w:szCs w:val="20"/>
              </w:rPr>
              <w:t>a.</w:t>
            </w:r>
          </w:p>
        </w:tc>
        <w:tc>
          <w:tcPr>
            <w:tcW w:w="5681" w:type="dxa"/>
            <w:shd w:val="clear" w:color="auto" w:fill="auto"/>
          </w:tcPr>
          <w:p w14:paraId="1F12897D" w14:textId="77777777" w:rsidR="00200566" w:rsidRPr="00F60154" w:rsidRDefault="00200566" w:rsidP="006925D6">
            <w:pPr>
              <w:spacing w:before="40" w:after="40"/>
              <w:rPr>
                <w:rFonts w:cstheme="minorHAnsi"/>
                <w:sz w:val="20"/>
                <w:szCs w:val="20"/>
              </w:rPr>
            </w:pPr>
            <w:r w:rsidRPr="00F60154">
              <w:rPr>
                <w:rFonts w:cstheme="minorHAnsi"/>
                <w:sz w:val="20"/>
                <w:szCs w:val="20"/>
              </w:rPr>
              <w:t>Projectleider</w:t>
            </w:r>
          </w:p>
        </w:tc>
        <w:tc>
          <w:tcPr>
            <w:tcW w:w="1701" w:type="dxa"/>
            <w:shd w:val="clear" w:color="auto" w:fill="auto"/>
            <w:vAlign w:val="center"/>
          </w:tcPr>
          <w:p w14:paraId="253142A6" w14:textId="77777777" w:rsidR="00200566" w:rsidRPr="00F60154" w:rsidDel="0003385A" w:rsidRDefault="00200566" w:rsidP="006925D6">
            <w:pPr>
              <w:spacing w:before="40" w:after="40"/>
              <w:jc w:val="center"/>
              <w:rPr>
                <w:rFonts w:cstheme="minorHAnsi"/>
                <w:sz w:val="20"/>
                <w:szCs w:val="20"/>
              </w:rPr>
            </w:pPr>
            <w:r w:rsidRPr="00F60154">
              <w:rPr>
                <w:rFonts w:cstheme="minorHAnsi"/>
                <w:sz w:val="20"/>
                <w:szCs w:val="20"/>
              </w:rPr>
              <w:t>één</w:t>
            </w:r>
          </w:p>
        </w:tc>
        <w:tc>
          <w:tcPr>
            <w:tcW w:w="1251" w:type="dxa"/>
            <w:shd w:val="clear" w:color="auto" w:fill="auto"/>
            <w:vAlign w:val="bottom"/>
          </w:tcPr>
          <w:p w14:paraId="6DD6A3A8" w14:textId="77777777" w:rsidR="00200566" w:rsidRPr="00F60154" w:rsidRDefault="00200566" w:rsidP="006925D6">
            <w:pPr>
              <w:spacing w:before="40" w:after="40"/>
              <w:jc w:val="center"/>
              <w:rPr>
                <w:rFonts w:cstheme="minorHAnsi"/>
                <w:sz w:val="20"/>
                <w:szCs w:val="20"/>
              </w:rPr>
            </w:pPr>
            <w:r w:rsidRPr="00F60154">
              <w:rPr>
                <w:rFonts w:cstheme="minorHAnsi"/>
                <w:sz w:val="20"/>
                <w:szCs w:val="20"/>
              </w:rPr>
              <w:t>24</w:t>
            </w:r>
          </w:p>
        </w:tc>
      </w:tr>
      <w:tr w:rsidR="00200566" w:rsidRPr="00F60154" w14:paraId="688C02A8" w14:textId="77777777" w:rsidTr="006925D6">
        <w:tc>
          <w:tcPr>
            <w:tcW w:w="410" w:type="dxa"/>
            <w:shd w:val="clear" w:color="auto" w:fill="auto"/>
          </w:tcPr>
          <w:p w14:paraId="727F4F20" w14:textId="77777777" w:rsidR="00200566" w:rsidRPr="00F60154" w:rsidRDefault="00200566" w:rsidP="006925D6">
            <w:pPr>
              <w:spacing w:before="40" w:after="40"/>
              <w:rPr>
                <w:rFonts w:cstheme="minorHAnsi"/>
                <w:b/>
                <w:sz w:val="20"/>
                <w:szCs w:val="20"/>
              </w:rPr>
            </w:pPr>
            <w:r w:rsidRPr="00F60154">
              <w:rPr>
                <w:rFonts w:cstheme="minorHAnsi"/>
                <w:b/>
                <w:sz w:val="20"/>
                <w:szCs w:val="20"/>
              </w:rPr>
              <w:t>3.</w:t>
            </w:r>
          </w:p>
        </w:tc>
        <w:tc>
          <w:tcPr>
            <w:tcW w:w="8633" w:type="dxa"/>
            <w:gridSpan w:val="3"/>
            <w:shd w:val="clear" w:color="auto" w:fill="auto"/>
          </w:tcPr>
          <w:p w14:paraId="190B7B75" w14:textId="77777777" w:rsidR="00200566" w:rsidRPr="00F60154" w:rsidRDefault="00200566" w:rsidP="006925D6">
            <w:pPr>
              <w:spacing w:before="40" w:after="40"/>
              <w:rPr>
                <w:rFonts w:cstheme="minorHAnsi"/>
                <w:b/>
                <w:sz w:val="20"/>
                <w:szCs w:val="20"/>
              </w:rPr>
            </w:pPr>
            <w:r w:rsidRPr="00F60154">
              <w:rPr>
                <w:rFonts w:cstheme="minorHAnsi"/>
                <w:b/>
                <w:sz w:val="20"/>
                <w:szCs w:val="20"/>
              </w:rPr>
              <w:t>Additionele beschikbare organisatorische certificeringen</w:t>
            </w:r>
          </w:p>
        </w:tc>
      </w:tr>
      <w:tr w:rsidR="00200566" w:rsidRPr="00F60154" w14:paraId="374969D0" w14:textId="77777777" w:rsidTr="006925D6">
        <w:tc>
          <w:tcPr>
            <w:tcW w:w="410" w:type="dxa"/>
            <w:shd w:val="clear" w:color="auto" w:fill="auto"/>
          </w:tcPr>
          <w:p w14:paraId="5E4EC7FD" w14:textId="77777777" w:rsidR="00200566" w:rsidRPr="00F60154" w:rsidRDefault="00200566" w:rsidP="006925D6">
            <w:pPr>
              <w:spacing w:before="40" w:after="40"/>
              <w:rPr>
                <w:rFonts w:cstheme="minorHAnsi"/>
                <w:sz w:val="20"/>
                <w:szCs w:val="20"/>
              </w:rPr>
            </w:pPr>
            <w:r w:rsidRPr="00F60154">
              <w:rPr>
                <w:rFonts w:cstheme="minorHAnsi"/>
                <w:sz w:val="20"/>
                <w:szCs w:val="20"/>
              </w:rPr>
              <w:t>a.</w:t>
            </w:r>
          </w:p>
        </w:tc>
        <w:tc>
          <w:tcPr>
            <w:tcW w:w="5681" w:type="dxa"/>
            <w:shd w:val="clear" w:color="auto" w:fill="auto"/>
          </w:tcPr>
          <w:p w14:paraId="0F5B1067" w14:textId="77777777" w:rsidR="00200566" w:rsidRPr="00F60154" w:rsidRDefault="00200566" w:rsidP="006925D6">
            <w:pPr>
              <w:spacing w:before="40" w:after="40"/>
              <w:rPr>
                <w:rFonts w:cstheme="minorHAnsi"/>
                <w:sz w:val="20"/>
                <w:szCs w:val="20"/>
                <w:lang w:val="en-GB"/>
              </w:rPr>
            </w:pPr>
            <w:r w:rsidRPr="00F60154">
              <w:rPr>
                <w:rFonts w:cstheme="minorHAnsi"/>
                <w:sz w:val="20"/>
                <w:szCs w:val="20"/>
                <w:lang w:val="en-GB"/>
              </w:rPr>
              <w:t>ISO 20000 (IT-servicemanagement)</w:t>
            </w:r>
          </w:p>
        </w:tc>
        <w:tc>
          <w:tcPr>
            <w:tcW w:w="1701" w:type="dxa"/>
            <w:shd w:val="clear" w:color="auto" w:fill="auto"/>
            <w:vAlign w:val="center"/>
          </w:tcPr>
          <w:p w14:paraId="3390EA94" w14:textId="77777777" w:rsidR="00200566" w:rsidRPr="00F60154" w:rsidRDefault="00200566" w:rsidP="006925D6">
            <w:pPr>
              <w:spacing w:before="40" w:after="40"/>
              <w:jc w:val="center"/>
              <w:rPr>
                <w:rFonts w:cstheme="minorHAnsi"/>
                <w:sz w:val="20"/>
                <w:szCs w:val="20"/>
              </w:rPr>
            </w:pPr>
            <w:r w:rsidRPr="00F60154">
              <w:rPr>
                <w:rFonts w:cstheme="minorHAnsi"/>
                <w:sz w:val="20"/>
                <w:szCs w:val="20"/>
              </w:rPr>
              <w:t>één</w:t>
            </w:r>
          </w:p>
        </w:tc>
        <w:tc>
          <w:tcPr>
            <w:tcW w:w="1251" w:type="dxa"/>
            <w:shd w:val="clear" w:color="auto" w:fill="auto"/>
            <w:vAlign w:val="center"/>
          </w:tcPr>
          <w:p w14:paraId="5983FB38" w14:textId="77777777" w:rsidR="00200566" w:rsidRPr="00F60154" w:rsidRDefault="00200566" w:rsidP="006925D6">
            <w:pPr>
              <w:spacing w:before="40" w:after="40"/>
              <w:jc w:val="center"/>
              <w:rPr>
                <w:rFonts w:cstheme="minorHAnsi"/>
                <w:sz w:val="20"/>
                <w:szCs w:val="20"/>
              </w:rPr>
            </w:pPr>
            <w:r w:rsidRPr="00F60154">
              <w:rPr>
                <w:rFonts w:cstheme="minorHAnsi"/>
                <w:sz w:val="20"/>
                <w:szCs w:val="20"/>
              </w:rPr>
              <w:t>8</w:t>
            </w:r>
          </w:p>
        </w:tc>
      </w:tr>
      <w:tr w:rsidR="00200566" w:rsidRPr="00F60154" w14:paraId="637FAA98" w14:textId="77777777" w:rsidTr="006925D6">
        <w:tc>
          <w:tcPr>
            <w:tcW w:w="410" w:type="dxa"/>
            <w:shd w:val="clear" w:color="auto" w:fill="auto"/>
          </w:tcPr>
          <w:p w14:paraId="166D1B92" w14:textId="77777777" w:rsidR="00200566" w:rsidRPr="00F60154" w:rsidRDefault="00200566" w:rsidP="006925D6">
            <w:pPr>
              <w:spacing w:before="40" w:after="40"/>
              <w:rPr>
                <w:rFonts w:cstheme="minorHAnsi"/>
                <w:sz w:val="20"/>
                <w:szCs w:val="20"/>
              </w:rPr>
            </w:pPr>
            <w:r w:rsidRPr="00F60154">
              <w:rPr>
                <w:rFonts w:cstheme="minorHAnsi"/>
                <w:sz w:val="20"/>
                <w:szCs w:val="20"/>
              </w:rPr>
              <w:t>b.</w:t>
            </w:r>
          </w:p>
        </w:tc>
        <w:tc>
          <w:tcPr>
            <w:tcW w:w="5681" w:type="dxa"/>
            <w:shd w:val="clear" w:color="auto" w:fill="auto"/>
          </w:tcPr>
          <w:p w14:paraId="72C75CB2" w14:textId="77777777" w:rsidR="00200566" w:rsidRPr="00F60154" w:rsidRDefault="00200566" w:rsidP="006925D6">
            <w:pPr>
              <w:spacing w:before="40" w:after="40"/>
              <w:rPr>
                <w:rFonts w:cstheme="minorHAnsi"/>
                <w:sz w:val="20"/>
                <w:szCs w:val="20"/>
              </w:rPr>
            </w:pPr>
            <w:r w:rsidRPr="00F60154">
              <w:rPr>
                <w:rFonts w:cstheme="minorHAnsi"/>
                <w:sz w:val="20"/>
                <w:szCs w:val="20"/>
              </w:rPr>
              <w:t>ISAE3402 type II verklaring over 2022</w:t>
            </w:r>
          </w:p>
        </w:tc>
        <w:tc>
          <w:tcPr>
            <w:tcW w:w="1701" w:type="dxa"/>
            <w:shd w:val="clear" w:color="auto" w:fill="auto"/>
            <w:vAlign w:val="center"/>
          </w:tcPr>
          <w:p w14:paraId="653BFC64" w14:textId="77777777" w:rsidR="00200566" w:rsidRPr="00F60154" w:rsidRDefault="00200566" w:rsidP="006925D6">
            <w:pPr>
              <w:spacing w:before="40" w:after="40"/>
              <w:jc w:val="center"/>
              <w:rPr>
                <w:rFonts w:cstheme="minorHAnsi"/>
                <w:sz w:val="20"/>
                <w:szCs w:val="20"/>
              </w:rPr>
            </w:pPr>
            <w:r w:rsidRPr="00F60154">
              <w:rPr>
                <w:rFonts w:cstheme="minorHAnsi"/>
                <w:sz w:val="20"/>
                <w:szCs w:val="20"/>
              </w:rPr>
              <w:t>één</w:t>
            </w:r>
          </w:p>
        </w:tc>
        <w:tc>
          <w:tcPr>
            <w:tcW w:w="1251" w:type="dxa"/>
            <w:shd w:val="clear" w:color="auto" w:fill="auto"/>
            <w:vAlign w:val="center"/>
          </w:tcPr>
          <w:p w14:paraId="494E7F8A" w14:textId="77777777" w:rsidR="00200566" w:rsidRPr="00F60154" w:rsidRDefault="00200566" w:rsidP="006925D6">
            <w:pPr>
              <w:spacing w:before="40" w:after="40"/>
              <w:jc w:val="center"/>
              <w:rPr>
                <w:rFonts w:cstheme="minorHAnsi"/>
                <w:sz w:val="20"/>
                <w:szCs w:val="20"/>
              </w:rPr>
            </w:pPr>
            <w:r w:rsidRPr="00F60154">
              <w:rPr>
                <w:rFonts w:cstheme="minorHAnsi"/>
                <w:sz w:val="20"/>
                <w:szCs w:val="20"/>
              </w:rPr>
              <w:t>8</w:t>
            </w:r>
          </w:p>
        </w:tc>
      </w:tr>
      <w:tr w:rsidR="00200566" w:rsidRPr="00F60154" w14:paraId="0BFB8974" w14:textId="77777777" w:rsidTr="006925D6">
        <w:tc>
          <w:tcPr>
            <w:tcW w:w="7792" w:type="dxa"/>
            <w:gridSpan w:val="3"/>
            <w:shd w:val="clear" w:color="auto" w:fill="auto"/>
          </w:tcPr>
          <w:p w14:paraId="33C084C7" w14:textId="77777777" w:rsidR="00200566" w:rsidRPr="00F60154" w:rsidRDefault="00200566" w:rsidP="006925D6">
            <w:pPr>
              <w:spacing w:before="40" w:after="40"/>
              <w:rPr>
                <w:rFonts w:cstheme="minorHAnsi"/>
                <w:b/>
                <w:sz w:val="20"/>
                <w:szCs w:val="20"/>
              </w:rPr>
            </w:pPr>
            <w:r w:rsidRPr="00F60154">
              <w:rPr>
                <w:rFonts w:cstheme="minorHAnsi"/>
                <w:b/>
                <w:sz w:val="20"/>
                <w:szCs w:val="20"/>
              </w:rPr>
              <w:t>Totaalscore</w:t>
            </w:r>
          </w:p>
        </w:tc>
        <w:tc>
          <w:tcPr>
            <w:tcW w:w="1251" w:type="dxa"/>
            <w:shd w:val="clear" w:color="auto" w:fill="auto"/>
            <w:vAlign w:val="bottom"/>
          </w:tcPr>
          <w:p w14:paraId="7BB28DEC" w14:textId="77777777" w:rsidR="00200566" w:rsidRPr="00F60154" w:rsidRDefault="00200566" w:rsidP="006925D6">
            <w:pPr>
              <w:spacing w:before="40" w:after="40"/>
              <w:jc w:val="center"/>
              <w:rPr>
                <w:rFonts w:cstheme="minorHAnsi"/>
                <w:b/>
                <w:sz w:val="20"/>
                <w:szCs w:val="20"/>
              </w:rPr>
            </w:pPr>
            <w:r w:rsidRPr="00F60154">
              <w:rPr>
                <w:rFonts w:cstheme="minorHAnsi"/>
                <w:b/>
                <w:sz w:val="20"/>
                <w:szCs w:val="20"/>
              </w:rPr>
              <w:t>100 punten</w:t>
            </w:r>
          </w:p>
        </w:tc>
      </w:tr>
    </w:tbl>
    <w:p w14:paraId="119D8AFA" w14:textId="1A9EC6D0" w:rsidR="001D44FD" w:rsidRPr="00F60154" w:rsidRDefault="00200566" w:rsidP="00200566">
      <w:pPr>
        <w:spacing w:before="240" w:after="120"/>
        <w:jc w:val="both"/>
      </w:pPr>
      <w:r w:rsidRPr="00F60154">
        <w:t xml:space="preserve">In geval dat één of meerdere Gegadigden met een gelijke totaalscore op een gedeelde vijfde plaats eindigen zal op basis van de hoogste score voor het </w:t>
      </w:r>
      <w:r w:rsidR="0081101A" w:rsidRPr="00F60154">
        <w:t>S</w:t>
      </w:r>
      <w:r w:rsidRPr="00F60154">
        <w:t xml:space="preserve">electiecriterium CV inclusief certificeringen </w:t>
      </w:r>
      <w:r w:rsidRPr="00F60154">
        <w:lastRenderedPageBreak/>
        <w:t xml:space="preserve">bepaald worden wie uitgenodigd wordt om in te schrijven. Is er ook op dit </w:t>
      </w:r>
      <w:r w:rsidR="0081101A" w:rsidRPr="00F60154">
        <w:t>S</w:t>
      </w:r>
      <w:r w:rsidRPr="00F60154">
        <w:t>electiecriterium een gelijke score, dan wordt na loting door een notaris bepaald wie uitgenodigd wordt</w:t>
      </w:r>
      <w:r w:rsidR="001D44FD" w:rsidRPr="00F60154">
        <w:t>.</w:t>
      </w:r>
    </w:p>
    <w:p w14:paraId="1F25A0D1" w14:textId="58B4BC69" w:rsidR="002A560B" w:rsidRPr="00F60154" w:rsidRDefault="002A560B" w:rsidP="00994C74">
      <w:pPr>
        <w:pStyle w:val="Kop3"/>
        <w:rPr>
          <w:iCs/>
          <w:lang w:val="nl-NL"/>
        </w:rPr>
      </w:pPr>
      <w:bookmarkStart w:id="442" w:name="_Toc454625442"/>
      <w:bookmarkStart w:id="443" w:name="_Toc124493780"/>
      <w:r w:rsidRPr="00F60154">
        <w:rPr>
          <w:lang w:val="nl-NL"/>
        </w:rPr>
        <w:t>Referenties</w:t>
      </w:r>
      <w:bookmarkEnd w:id="442"/>
      <w:bookmarkEnd w:id="443"/>
    </w:p>
    <w:p w14:paraId="01974540" w14:textId="597C2170" w:rsidR="002A560B" w:rsidRPr="00F60154" w:rsidRDefault="002A560B" w:rsidP="002A560B">
      <w:pPr>
        <w:spacing w:after="0"/>
      </w:pPr>
      <w:r w:rsidRPr="00F60154">
        <w:t xml:space="preserve">Bij de Aanmelding dienen maximaal 4 positief beoordeelde referenties te worden gevoegd. De Gegadigde kan per kerncompetentie maximaal 15 punten verdienen. In totaal kan een Gegadigde voor dit </w:t>
      </w:r>
      <w:r w:rsidR="0081101A" w:rsidRPr="00F60154">
        <w:t>S</w:t>
      </w:r>
      <w:r w:rsidRPr="00F60154">
        <w:t>electiecriterium dus maximaal 60 punten behalen. De hoeveelheid te verkrijgen punten hangt af van de mate waarin de opgegeven Referentie overeenkomt met de onderhavige Opdracht, rekening houdend met de volgende drie beoordelingscriteria:</w:t>
      </w:r>
    </w:p>
    <w:p w14:paraId="1EC2BFB6" w14:textId="77777777" w:rsidR="002A560B" w:rsidRPr="00F60154" w:rsidRDefault="002A560B">
      <w:pPr>
        <w:pStyle w:val="Lijstalinea"/>
        <w:numPr>
          <w:ilvl w:val="0"/>
          <w:numId w:val="62"/>
        </w:numPr>
        <w:kinsoku w:val="0"/>
        <w:autoSpaceDE w:val="0"/>
        <w:autoSpaceDN w:val="0"/>
        <w:adjustRightInd w:val="0"/>
        <w:spacing w:after="120"/>
        <w:ind w:left="720"/>
      </w:pPr>
      <w:r w:rsidRPr="00F60154">
        <w:t>de inhoud van het onderdeel van de Referentie in relatie tot geraamde inhoud van de onderhavige Opdracht, in relatie tot de gevraagde kerncompetentie, zoals verwoord in deze Selectieleidraad. Naarmate de inhoud van hiervan de geraamde omvang van de onderhavige Opdracht in relatie tot deze kerncompetentie beter benadert, wordt dit onderdeel beter beoordeeld (0 tot 5 punten);</w:t>
      </w:r>
    </w:p>
    <w:p w14:paraId="78CE51B0" w14:textId="6CACA157" w:rsidR="002A560B" w:rsidRPr="00F60154" w:rsidRDefault="002A560B">
      <w:pPr>
        <w:pStyle w:val="Lijstalinea"/>
        <w:numPr>
          <w:ilvl w:val="0"/>
          <w:numId w:val="62"/>
        </w:numPr>
        <w:kinsoku w:val="0"/>
        <w:autoSpaceDE w:val="0"/>
        <w:autoSpaceDN w:val="0"/>
        <w:adjustRightInd w:val="0"/>
        <w:spacing w:after="120"/>
        <w:ind w:left="720"/>
      </w:pPr>
      <w:r w:rsidRPr="00F60154">
        <w:t>de aard van de organisatie van de referent/afnemer in relatie tot aard van de Aanbestedende dienst, in relatie tot de gevraagde kerncompetentie, zoals verwoord in deze Selectieleidraad. Naarmate de referent/referent qua organisatie meer gelijkenis toont met de organisatie van de Aanbestedende dienst, wordt dit onderdeel beter beoordeeld (0 tot 5 punten);</w:t>
      </w:r>
    </w:p>
    <w:p w14:paraId="23485B21" w14:textId="316ADE0E" w:rsidR="002A560B" w:rsidRPr="00F60154" w:rsidRDefault="002A560B">
      <w:pPr>
        <w:pStyle w:val="Lijstalinea"/>
        <w:numPr>
          <w:ilvl w:val="0"/>
          <w:numId w:val="62"/>
        </w:numPr>
        <w:kinsoku w:val="0"/>
        <w:autoSpaceDE w:val="0"/>
        <w:autoSpaceDN w:val="0"/>
        <w:adjustRightInd w:val="0"/>
        <w:spacing w:after="120"/>
        <w:ind w:left="720"/>
      </w:pPr>
      <w:r w:rsidRPr="00F60154">
        <w:t>de omvang van de Referentie in relatie tot de geraamde omvang van de onderhavige Opdracht, in relatie tot de gevraagde kerncompetentie, zoals verwoord in deze Selectieleidraad. Naarmate de omvang hiervan de geraamde omvang van de onderhavige Opdracht in relatie tot deze kerncompetentie beter benadert, wordt dit onderdeel beter beoordeeld (0 tot 5 punten).</w:t>
      </w:r>
    </w:p>
    <w:p w14:paraId="47E510C2" w14:textId="77777777" w:rsidR="002A560B" w:rsidRPr="00F60154" w:rsidRDefault="002A560B" w:rsidP="002A560B">
      <w:pPr>
        <w:spacing w:after="120"/>
      </w:pPr>
      <w:r w:rsidRPr="00F60154">
        <w:t>Per kerncompetentie per beoordelingscriterium kan met behulp van Referenties de volgende beoordeling worden verkregen:</w:t>
      </w:r>
    </w:p>
    <w:p w14:paraId="39C0CAD1" w14:textId="77777777" w:rsidR="002A560B" w:rsidRPr="00F60154" w:rsidRDefault="002A560B" w:rsidP="00B6574D">
      <w:pPr>
        <w:spacing w:after="0"/>
        <w:rPr>
          <w:u w:val="single"/>
        </w:rPr>
      </w:pPr>
      <w:r w:rsidRPr="00F60154">
        <w:rPr>
          <w:u w:val="single"/>
        </w:rPr>
        <w:t>Omvang/inhoud/organisatie</w:t>
      </w:r>
    </w:p>
    <w:p w14:paraId="3431781D" w14:textId="77777777" w:rsidR="002A560B" w:rsidRPr="00F60154" w:rsidRDefault="002A560B">
      <w:pPr>
        <w:numPr>
          <w:ilvl w:val="0"/>
          <w:numId w:val="59"/>
        </w:numPr>
        <w:spacing w:after="120"/>
        <w:contextualSpacing/>
      </w:pPr>
      <w:r w:rsidRPr="00F60154">
        <w:t>100% van de punten indien de referentie of een onderdeel van de referentie in zeer hoge mate overeenkomt met de gevraagde kerncompetentie voor de onderhavige Opdracht in relatie tot de inhoud/omvang/organisatie van deze kerncompetentie;</w:t>
      </w:r>
    </w:p>
    <w:p w14:paraId="68D9AF3F" w14:textId="77777777" w:rsidR="002A560B" w:rsidRPr="00F60154" w:rsidRDefault="002A560B">
      <w:pPr>
        <w:numPr>
          <w:ilvl w:val="0"/>
          <w:numId w:val="59"/>
        </w:numPr>
        <w:spacing w:after="120"/>
        <w:contextualSpacing/>
      </w:pPr>
      <w:r w:rsidRPr="00F60154">
        <w:t>80% van de punten indien de referentie of een onderdeel van de referentie in hoge mate</w:t>
      </w:r>
    </w:p>
    <w:p w14:paraId="0225055E" w14:textId="77777777" w:rsidR="002A560B" w:rsidRPr="00F60154" w:rsidRDefault="002A560B" w:rsidP="002A560B">
      <w:pPr>
        <w:spacing w:after="120"/>
        <w:ind w:left="720"/>
        <w:contextualSpacing/>
      </w:pPr>
      <w:r w:rsidRPr="00F60154">
        <w:t>overeenkomt met de gevraagde kerncompetentie voor de onderhavige Opdracht in relatie tot de inhoud/omvang/organisatie van deze kerncompetentie;</w:t>
      </w:r>
    </w:p>
    <w:p w14:paraId="614B95D4" w14:textId="77777777" w:rsidR="002A560B" w:rsidRPr="00F60154" w:rsidRDefault="002A560B">
      <w:pPr>
        <w:numPr>
          <w:ilvl w:val="0"/>
          <w:numId w:val="59"/>
        </w:numPr>
        <w:spacing w:after="120"/>
        <w:contextualSpacing/>
      </w:pPr>
      <w:r w:rsidRPr="00F60154">
        <w:t>60% van de punten indien de referentie of een onderdeel van de referentie in redelijke mate</w:t>
      </w:r>
    </w:p>
    <w:p w14:paraId="2BBFC614" w14:textId="77777777" w:rsidR="002A560B" w:rsidRPr="00F60154" w:rsidRDefault="002A560B" w:rsidP="002A560B">
      <w:pPr>
        <w:spacing w:after="120"/>
        <w:ind w:left="720"/>
        <w:contextualSpacing/>
      </w:pPr>
      <w:r w:rsidRPr="00F60154">
        <w:t>overeenkomt met de gevraagde kerncompetentie voor de onderhavige Opdracht in relatie tot de inhoud/omvang/organisatie van deze kerncompetentie;</w:t>
      </w:r>
    </w:p>
    <w:p w14:paraId="771EB27F" w14:textId="77777777" w:rsidR="002A560B" w:rsidRPr="00F60154" w:rsidRDefault="002A560B">
      <w:pPr>
        <w:numPr>
          <w:ilvl w:val="0"/>
          <w:numId w:val="59"/>
        </w:numPr>
        <w:spacing w:after="120"/>
        <w:contextualSpacing/>
      </w:pPr>
      <w:r w:rsidRPr="00F60154">
        <w:t>40% van de punten indien de referentie of een onderdeel van de referentie in geringe mate</w:t>
      </w:r>
    </w:p>
    <w:p w14:paraId="6FB2AC0B" w14:textId="77777777" w:rsidR="002A560B" w:rsidRPr="00F60154" w:rsidRDefault="002A560B" w:rsidP="002A560B">
      <w:pPr>
        <w:spacing w:after="120"/>
        <w:ind w:left="720"/>
        <w:contextualSpacing/>
      </w:pPr>
      <w:r w:rsidRPr="00F60154">
        <w:t>overeenkomt met de gevraagde kerncompetentie voor de onderhavige Opdracht in relatie tot de inhoud/omvang/organisatie van deze kerncompetentie;</w:t>
      </w:r>
    </w:p>
    <w:p w14:paraId="347F1037" w14:textId="77777777" w:rsidR="002A560B" w:rsidRPr="00F60154" w:rsidRDefault="002A560B">
      <w:pPr>
        <w:numPr>
          <w:ilvl w:val="0"/>
          <w:numId w:val="59"/>
        </w:numPr>
        <w:spacing w:after="120"/>
        <w:contextualSpacing/>
      </w:pPr>
      <w:r w:rsidRPr="00F60154">
        <w:t>0% van de punten indien de referentie of een onderdeel van de referentie niet overeenkomt</w:t>
      </w:r>
    </w:p>
    <w:p w14:paraId="099DEF51" w14:textId="77777777" w:rsidR="002A560B" w:rsidRPr="00F60154" w:rsidRDefault="002A560B" w:rsidP="002A560B">
      <w:pPr>
        <w:spacing w:after="120"/>
        <w:ind w:left="720"/>
        <w:contextualSpacing/>
      </w:pPr>
      <w:r w:rsidRPr="00F60154">
        <w:t xml:space="preserve"> met de gevraagde kerncompetentie voor de onderhavige Opdracht in relatie tot de</w:t>
      </w:r>
    </w:p>
    <w:p w14:paraId="0AF2A808" w14:textId="77777777" w:rsidR="002A560B" w:rsidRPr="00F60154" w:rsidRDefault="002A560B" w:rsidP="002A560B">
      <w:pPr>
        <w:spacing w:after="120"/>
        <w:ind w:left="720"/>
        <w:contextualSpacing/>
      </w:pPr>
      <w:r w:rsidRPr="00F60154">
        <w:t xml:space="preserve"> inhoud/omvang/organisatie van deze kerncompetentie.</w:t>
      </w:r>
    </w:p>
    <w:p w14:paraId="4ED9B27D" w14:textId="4A73A027" w:rsidR="00994C74" w:rsidRPr="00F60154" w:rsidRDefault="00994C74" w:rsidP="00994C74">
      <w:pPr>
        <w:pStyle w:val="Kop3"/>
        <w:rPr>
          <w:lang w:val="nl-NL"/>
        </w:rPr>
      </w:pPr>
      <w:bookmarkStart w:id="444" w:name="_Toc454625443"/>
      <w:bookmarkStart w:id="445" w:name="_Toc124493781"/>
      <w:bookmarkStart w:id="446" w:name="_Toc248637350"/>
      <w:bookmarkStart w:id="447" w:name="_Ref339002477"/>
      <w:bookmarkStart w:id="448" w:name="_Toc361301849"/>
      <w:r w:rsidRPr="00F60154">
        <w:rPr>
          <w:lang w:val="nl-NL"/>
        </w:rPr>
        <w:t>CV inclusief certificeringen</w:t>
      </w:r>
      <w:bookmarkEnd w:id="444"/>
      <w:bookmarkEnd w:id="445"/>
    </w:p>
    <w:p w14:paraId="10A13E21" w14:textId="77777777" w:rsidR="00994C74" w:rsidRPr="00F60154" w:rsidRDefault="00994C74" w:rsidP="00994C74">
      <w:pPr>
        <w:spacing w:after="120"/>
      </w:pPr>
      <w:r w:rsidRPr="00F60154">
        <w:lastRenderedPageBreak/>
        <w:t>Bij de Aanmelding dienen, ten bewijze voor het bovenstaande geschiktheidscriterium, onder andere een relevante CV van de projectleider te worden gevoegd die werkzaam zal zijn tijdens de uitvoering van de Opdracht. Kopieën van relevante extra certificaten, diploma’s of andere opleidingsbewijzen dienen aan de CV van deze projectleider te worden toegevoegd. Voor de CV van de projectleider zijn maximaal 24 punten te behalen.</w:t>
      </w:r>
    </w:p>
    <w:p w14:paraId="14D92DDD" w14:textId="682FB7CE" w:rsidR="00994C74" w:rsidRPr="00F60154" w:rsidRDefault="00994C74" w:rsidP="00994C74">
      <w:pPr>
        <w:spacing w:after="120"/>
      </w:pPr>
      <w:r w:rsidRPr="00F60154">
        <w:t>De door u aangeboden CV mag niet meer dan 5 A4 omvatten (lettergrootte 10 dpi). Zorg dat u de volgende onderdelen in uw CV opneemt:</w:t>
      </w:r>
    </w:p>
    <w:p w14:paraId="6AC141C3" w14:textId="77777777" w:rsidR="00994C74" w:rsidRPr="00F60154" w:rsidRDefault="00994C74">
      <w:pPr>
        <w:numPr>
          <w:ilvl w:val="0"/>
          <w:numId w:val="61"/>
        </w:numPr>
        <w:spacing w:after="120"/>
        <w:contextualSpacing/>
      </w:pPr>
      <w:r w:rsidRPr="00F60154">
        <w:t xml:space="preserve">Personalia (geanonimiseerd) </w:t>
      </w:r>
    </w:p>
    <w:p w14:paraId="1304C4D0" w14:textId="77777777" w:rsidR="00994C74" w:rsidRPr="00F60154" w:rsidRDefault="00994C74">
      <w:pPr>
        <w:numPr>
          <w:ilvl w:val="0"/>
          <w:numId w:val="61"/>
        </w:numPr>
        <w:spacing w:after="120"/>
        <w:contextualSpacing/>
      </w:pPr>
      <w:r w:rsidRPr="00F60154">
        <w:t>Opleidingen</w:t>
      </w:r>
    </w:p>
    <w:p w14:paraId="38FF136A" w14:textId="77777777" w:rsidR="00994C74" w:rsidRPr="00F60154" w:rsidRDefault="00994C74">
      <w:pPr>
        <w:numPr>
          <w:ilvl w:val="0"/>
          <w:numId w:val="61"/>
        </w:numPr>
        <w:spacing w:after="120"/>
        <w:contextualSpacing/>
      </w:pPr>
      <w:r w:rsidRPr="00F60154">
        <w:t>Werkervaring (naam vorige werkgevers, periode werkzaam, uitgevoerde functie(s) en korte omschrijving taken en verantwoordelijkheden)</w:t>
      </w:r>
    </w:p>
    <w:p w14:paraId="2C9897A9" w14:textId="77777777" w:rsidR="00994C74" w:rsidRPr="00F60154" w:rsidRDefault="00994C74">
      <w:pPr>
        <w:numPr>
          <w:ilvl w:val="0"/>
          <w:numId w:val="61"/>
        </w:numPr>
        <w:spacing w:after="120"/>
        <w:contextualSpacing/>
      </w:pPr>
      <w:r w:rsidRPr="00F60154">
        <w:t>Relevante projecten (naam opdrachtgever, periode uitvoering, functie/rol binnen het project en korte omschrijving van het project)</w:t>
      </w:r>
    </w:p>
    <w:p w14:paraId="74FEF32D" w14:textId="77777777" w:rsidR="00994C74" w:rsidRPr="00F60154" w:rsidRDefault="00994C74">
      <w:pPr>
        <w:numPr>
          <w:ilvl w:val="0"/>
          <w:numId w:val="61"/>
        </w:numPr>
        <w:spacing w:after="120"/>
        <w:contextualSpacing/>
      </w:pPr>
      <w:r w:rsidRPr="00F60154">
        <w:t>Certificeringen</w:t>
      </w:r>
    </w:p>
    <w:p w14:paraId="40A014C8" w14:textId="77777777" w:rsidR="00994C74" w:rsidRPr="00F60154" w:rsidRDefault="00994C74" w:rsidP="00994C74">
      <w:pPr>
        <w:spacing w:before="240" w:after="120"/>
      </w:pPr>
      <w:r w:rsidRPr="00F60154">
        <w:t xml:space="preserve">Bij de beoordeling van de CV wordt gelet op de mate waarin in de CV van de projectleider voor de uitvoering van de Opdracht </w:t>
      </w:r>
      <w:r w:rsidRPr="00F60154">
        <w:rPr>
          <w:i/>
        </w:rPr>
        <w:t xml:space="preserve">additionele </w:t>
      </w:r>
      <w:r w:rsidRPr="00F60154">
        <w:t>relevante ervaring, opleiding(en) en personele certificeringen zijn opgenomen die enerzijds aansluiten bij het gestelde functieprofiel en anderzijds dit profiel overtreffen (0 tot 24 punten).</w:t>
      </w:r>
    </w:p>
    <w:p w14:paraId="584A1BBD" w14:textId="77777777" w:rsidR="00994C74" w:rsidRPr="00F60154" w:rsidRDefault="00994C74" w:rsidP="00994C74">
      <w:pPr>
        <w:spacing w:after="120"/>
      </w:pPr>
      <w:r w:rsidRPr="00F60154">
        <w:t>Voor de aangeboden CV kan de volgende beoordeling worden verkregen:</w:t>
      </w:r>
    </w:p>
    <w:p w14:paraId="2E170EC2" w14:textId="77777777" w:rsidR="00994C74" w:rsidRPr="00F60154" w:rsidRDefault="00994C74">
      <w:pPr>
        <w:numPr>
          <w:ilvl w:val="0"/>
          <w:numId w:val="60"/>
        </w:numPr>
        <w:spacing w:after="120"/>
        <w:contextualSpacing/>
      </w:pPr>
      <w:r w:rsidRPr="00F60154">
        <w:t xml:space="preserve">100% van de punten indien de </w:t>
      </w:r>
      <w:r w:rsidRPr="00F60154">
        <w:rPr>
          <w:i/>
        </w:rPr>
        <w:t>aanvullende</w:t>
      </w:r>
      <w:r w:rsidRPr="00F60154">
        <w:t xml:space="preserve"> ervaring, opleiding(en) en certificeringen van diegene van wie de CV is overgelegd in hoge mate relevant is voor de onderhavige Opdracht;</w:t>
      </w:r>
    </w:p>
    <w:p w14:paraId="459DEDEF" w14:textId="77777777" w:rsidR="00994C74" w:rsidRPr="00F60154" w:rsidRDefault="00994C74">
      <w:pPr>
        <w:numPr>
          <w:ilvl w:val="0"/>
          <w:numId w:val="60"/>
        </w:numPr>
        <w:spacing w:after="120"/>
        <w:contextualSpacing/>
      </w:pPr>
      <w:r w:rsidRPr="00F60154">
        <w:t xml:space="preserve">80% van de punten indien de </w:t>
      </w:r>
      <w:r w:rsidRPr="00F60154">
        <w:rPr>
          <w:i/>
        </w:rPr>
        <w:t>aanvullende</w:t>
      </w:r>
      <w:r w:rsidRPr="00F60154">
        <w:t xml:space="preserve"> ervaring, opleiding(en) en certificeringen van diegene van wie de CV is overgelegd in behoorlijk relevant is voor de onderhavige Opdracht;</w:t>
      </w:r>
    </w:p>
    <w:p w14:paraId="56BDD246" w14:textId="77777777" w:rsidR="00994C74" w:rsidRPr="00F60154" w:rsidRDefault="00994C74">
      <w:pPr>
        <w:numPr>
          <w:ilvl w:val="0"/>
          <w:numId w:val="60"/>
        </w:numPr>
        <w:spacing w:after="120"/>
        <w:contextualSpacing/>
      </w:pPr>
      <w:r w:rsidRPr="00F60154">
        <w:t xml:space="preserve">60% van de punten indien de </w:t>
      </w:r>
      <w:r w:rsidRPr="00F60154">
        <w:rPr>
          <w:i/>
        </w:rPr>
        <w:t>aanvullende</w:t>
      </w:r>
      <w:r w:rsidRPr="00F60154">
        <w:t xml:space="preserve"> ervaring, opleiding(en) en certificeringen van diegene van wie de CV is overgelegd redelijk relevant is voor de onderhavige Opdracht;</w:t>
      </w:r>
    </w:p>
    <w:p w14:paraId="4B38A936" w14:textId="77777777" w:rsidR="00994C74" w:rsidRPr="00F60154" w:rsidRDefault="00994C74">
      <w:pPr>
        <w:numPr>
          <w:ilvl w:val="0"/>
          <w:numId w:val="60"/>
        </w:numPr>
        <w:spacing w:after="120"/>
        <w:contextualSpacing/>
      </w:pPr>
      <w:r w:rsidRPr="00F60154">
        <w:t xml:space="preserve">40% van de punten indien de </w:t>
      </w:r>
      <w:r w:rsidRPr="00F60154">
        <w:rPr>
          <w:i/>
        </w:rPr>
        <w:t>aanvullende</w:t>
      </w:r>
      <w:r w:rsidRPr="00F60154">
        <w:t xml:space="preserve"> ervaring, opleiding(en) en certificeringen van diegene van wie de CV is overgelegd in geringe mate relevant is voor de onderhavige Opdracht;</w:t>
      </w:r>
    </w:p>
    <w:p w14:paraId="57C05807" w14:textId="77777777" w:rsidR="00994C74" w:rsidRPr="00F60154" w:rsidRDefault="00994C74">
      <w:pPr>
        <w:numPr>
          <w:ilvl w:val="0"/>
          <w:numId w:val="60"/>
        </w:numPr>
        <w:spacing w:after="120"/>
        <w:contextualSpacing/>
      </w:pPr>
      <w:r w:rsidRPr="00F60154">
        <w:t xml:space="preserve">0% van de punten indien de </w:t>
      </w:r>
      <w:r w:rsidRPr="00F60154">
        <w:rPr>
          <w:i/>
        </w:rPr>
        <w:t>aanvullende</w:t>
      </w:r>
      <w:r w:rsidRPr="00F60154">
        <w:t xml:space="preserve"> ervaring, opleiding(en) en certificeringen van diegene van wie de CV is overgelegd in niet relevant is voor de onderhavige Opdracht.</w:t>
      </w:r>
    </w:p>
    <w:p w14:paraId="10F60D9D" w14:textId="18F2DAAE" w:rsidR="00994C74" w:rsidRPr="00F60154" w:rsidRDefault="00994C74" w:rsidP="00994C74">
      <w:pPr>
        <w:pStyle w:val="Kop3"/>
        <w:rPr>
          <w:lang w:val="nl-NL"/>
        </w:rPr>
      </w:pPr>
      <w:r w:rsidRPr="00F60154">
        <w:rPr>
          <w:lang w:val="nl-NL"/>
        </w:rPr>
        <w:t>Additionele beschikbare organisatorische certificeringen</w:t>
      </w:r>
    </w:p>
    <w:p w14:paraId="4A750378" w14:textId="6152B321" w:rsidR="00994C74" w:rsidRPr="00F60154" w:rsidRDefault="00994C74" w:rsidP="00994C74">
      <w:r w:rsidRPr="00F60154">
        <w:t>Wanneer een Gegadigde een actueel en geldig certificaat bezit overeenkomstig de ondergenoemde standaarden dan verkrijgt de Gegadigde extra punten: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27"/>
        <w:gridCol w:w="1635"/>
      </w:tblGrid>
      <w:tr w:rsidR="00994C74" w:rsidRPr="00F60154" w14:paraId="3F13E809" w14:textId="77777777" w:rsidTr="006925D6">
        <w:tc>
          <w:tcPr>
            <w:tcW w:w="4098" w:type="pct"/>
            <w:shd w:val="clear" w:color="auto" w:fill="E10E49"/>
          </w:tcPr>
          <w:p w14:paraId="0B6CE8C7" w14:textId="77777777" w:rsidR="00994C74" w:rsidRPr="00F60154" w:rsidRDefault="00994C74" w:rsidP="00994C74">
            <w:pPr>
              <w:spacing w:before="40" w:after="40"/>
              <w:rPr>
                <w:rFonts w:asciiTheme="minorHAnsi" w:hAnsiTheme="minorHAnsi" w:cstheme="minorHAnsi"/>
                <w:b/>
                <w:bCs/>
                <w:color w:val="FFFFFF" w:themeColor="background1"/>
                <w:sz w:val="20"/>
                <w:szCs w:val="20"/>
                <w:lang w:val="en-GB"/>
              </w:rPr>
            </w:pPr>
            <w:r w:rsidRPr="00F60154">
              <w:rPr>
                <w:rFonts w:asciiTheme="minorHAnsi" w:hAnsiTheme="minorHAnsi" w:cstheme="minorHAnsi"/>
                <w:b/>
                <w:bCs/>
                <w:color w:val="FFFFFF" w:themeColor="background1"/>
                <w:sz w:val="20"/>
                <w:szCs w:val="20"/>
                <w:lang w:val="en-GB"/>
              </w:rPr>
              <w:t>Standaard</w:t>
            </w:r>
          </w:p>
        </w:tc>
        <w:tc>
          <w:tcPr>
            <w:tcW w:w="902" w:type="pct"/>
            <w:shd w:val="clear" w:color="auto" w:fill="E10E49"/>
            <w:vAlign w:val="center"/>
          </w:tcPr>
          <w:p w14:paraId="6C2ABFFB" w14:textId="77777777" w:rsidR="00994C74" w:rsidRPr="00F60154" w:rsidRDefault="00994C74" w:rsidP="00994C74">
            <w:pPr>
              <w:spacing w:before="40" w:after="40"/>
              <w:jc w:val="center"/>
              <w:rPr>
                <w:rFonts w:asciiTheme="minorHAnsi" w:hAnsiTheme="minorHAnsi" w:cstheme="minorHAnsi"/>
                <w:b/>
                <w:bCs/>
                <w:color w:val="FFFFFF" w:themeColor="background1"/>
                <w:sz w:val="20"/>
                <w:szCs w:val="20"/>
              </w:rPr>
            </w:pPr>
            <w:r w:rsidRPr="00F60154">
              <w:rPr>
                <w:rFonts w:asciiTheme="minorHAnsi" w:hAnsiTheme="minorHAnsi" w:cstheme="minorHAnsi"/>
                <w:b/>
                <w:bCs/>
                <w:color w:val="FFFFFF" w:themeColor="background1"/>
                <w:sz w:val="20"/>
                <w:szCs w:val="20"/>
              </w:rPr>
              <w:t>Punten</w:t>
            </w:r>
          </w:p>
        </w:tc>
      </w:tr>
      <w:tr w:rsidR="00994C74" w:rsidRPr="00F60154" w14:paraId="54229791" w14:textId="77777777" w:rsidTr="006925D6">
        <w:tc>
          <w:tcPr>
            <w:tcW w:w="4098" w:type="pct"/>
            <w:shd w:val="clear" w:color="auto" w:fill="auto"/>
          </w:tcPr>
          <w:p w14:paraId="79B971D0" w14:textId="77777777" w:rsidR="00994C74" w:rsidRPr="00F60154" w:rsidRDefault="00994C74" w:rsidP="00994C74">
            <w:pPr>
              <w:spacing w:before="40" w:after="40"/>
              <w:rPr>
                <w:rFonts w:asciiTheme="minorHAnsi" w:hAnsiTheme="minorHAnsi" w:cstheme="minorHAnsi"/>
                <w:sz w:val="20"/>
                <w:szCs w:val="20"/>
                <w:lang w:val="en-GB"/>
              </w:rPr>
            </w:pPr>
            <w:r w:rsidRPr="00F60154">
              <w:rPr>
                <w:rFonts w:asciiTheme="minorHAnsi" w:hAnsiTheme="minorHAnsi" w:cstheme="minorHAnsi"/>
                <w:sz w:val="20"/>
                <w:szCs w:val="20"/>
                <w:lang w:val="en-GB"/>
              </w:rPr>
              <w:t>ISO20000 (IT-servicemanagement)</w:t>
            </w:r>
          </w:p>
        </w:tc>
        <w:tc>
          <w:tcPr>
            <w:tcW w:w="902" w:type="pct"/>
            <w:shd w:val="clear" w:color="auto" w:fill="auto"/>
            <w:vAlign w:val="center"/>
          </w:tcPr>
          <w:p w14:paraId="5A5042E1" w14:textId="77777777" w:rsidR="00994C74" w:rsidRPr="00F60154" w:rsidRDefault="00994C74" w:rsidP="00994C74">
            <w:pPr>
              <w:spacing w:before="40" w:after="40"/>
              <w:jc w:val="center"/>
              <w:rPr>
                <w:rFonts w:asciiTheme="minorHAnsi" w:hAnsiTheme="minorHAnsi" w:cstheme="minorHAnsi"/>
                <w:sz w:val="20"/>
                <w:szCs w:val="20"/>
              </w:rPr>
            </w:pPr>
            <w:r w:rsidRPr="00F60154">
              <w:rPr>
                <w:rFonts w:asciiTheme="minorHAnsi" w:hAnsiTheme="minorHAnsi" w:cstheme="minorHAnsi"/>
                <w:sz w:val="20"/>
                <w:szCs w:val="20"/>
              </w:rPr>
              <w:t>8</w:t>
            </w:r>
          </w:p>
        </w:tc>
      </w:tr>
      <w:tr w:rsidR="00994C74" w:rsidRPr="00F60154" w14:paraId="0293B5F0" w14:textId="77777777" w:rsidTr="006925D6">
        <w:tc>
          <w:tcPr>
            <w:tcW w:w="4098" w:type="pct"/>
            <w:shd w:val="clear" w:color="auto" w:fill="auto"/>
          </w:tcPr>
          <w:p w14:paraId="4E1D69BF" w14:textId="77777777" w:rsidR="00994C74" w:rsidRPr="00F60154" w:rsidRDefault="00994C74" w:rsidP="00994C74">
            <w:pPr>
              <w:spacing w:before="40" w:after="40"/>
              <w:rPr>
                <w:rFonts w:asciiTheme="minorHAnsi" w:hAnsiTheme="minorHAnsi" w:cstheme="minorHAnsi"/>
                <w:sz w:val="20"/>
                <w:szCs w:val="20"/>
              </w:rPr>
            </w:pPr>
            <w:r w:rsidRPr="00F60154">
              <w:rPr>
                <w:rFonts w:asciiTheme="minorHAnsi" w:hAnsiTheme="minorHAnsi" w:cstheme="minorHAnsi"/>
                <w:sz w:val="20"/>
                <w:szCs w:val="20"/>
              </w:rPr>
              <w:t>ISAE3402 type II verklaring over 2022</w:t>
            </w:r>
          </w:p>
        </w:tc>
        <w:tc>
          <w:tcPr>
            <w:tcW w:w="902" w:type="pct"/>
            <w:shd w:val="clear" w:color="auto" w:fill="auto"/>
            <w:vAlign w:val="center"/>
          </w:tcPr>
          <w:p w14:paraId="596E9695" w14:textId="77777777" w:rsidR="00994C74" w:rsidRPr="00F60154" w:rsidRDefault="00994C74" w:rsidP="00994C74">
            <w:pPr>
              <w:spacing w:before="40" w:after="40"/>
              <w:jc w:val="center"/>
              <w:rPr>
                <w:rFonts w:asciiTheme="minorHAnsi" w:hAnsiTheme="minorHAnsi" w:cstheme="minorHAnsi"/>
                <w:sz w:val="20"/>
                <w:szCs w:val="20"/>
              </w:rPr>
            </w:pPr>
            <w:r w:rsidRPr="00F60154">
              <w:rPr>
                <w:rFonts w:asciiTheme="minorHAnsi" w:hAnsiTheme="minorHAnsi" w:cstheme="minorHAnsi"/>
                <w:sz w:val="20"/>
                <w:szCs w:val="20"/>
              </w:rPr>
              <w:t>8</w:t>
            </w:r>
          </w:p>
        </w:tc>
      </w:tr>
    </w:tbl>
    <w:p w14:paraId="15FE467C" w14:textId="77777777" w:rsidR="001D44FD" w:rsidRPr="00F60154" w:rsidRDefault="001D44FD" w:rsidP="001D44FD">
      <w:pPr>
        <w:pStyle w:val="Kop2"/>
      </w:pPr>
      <w:bookmarkStart w:id="449" w:name="_Ref511905539"/>
      <w:bookmarkStart w:id="450" w:name="_Toc512460930"/>
      <w:bookmarkStart w:id="451" w:name="_Toc126911706"/>
      <w:r w:rsidRPr="00F60154">
        <w:t>Beoordelingscommissie</w:t>
      </w:r>
      <w:bookmarkEnd w:id="446"/>
      <w:bookmarkEnd w:id="447"/>
      <w:bookmarkEnd w:id="448"/>
      <w:bookmarkEnd w:id="449"/>
      <w:bookmarkEnd w:id="450"/>
      <w:bookmarkEnd w:id="451"/>
    </w:p>
    <w:p w14:paraId="56E2AD3B" w14:textId="77777777" w:rsidR="001D44FD" w:rsidRPr="00F60154" w:rsidRDefault="001D44FD" w:rsidP="001D44FD">
      <w:bookmarkStart w:id="452" w:name="_Toc248637351"/>
      <w:r w:rsidRPr="00F60154">
        <w:t xml:space="preserve">Voor de beoordeling van de Aanmeldingen is door de Aanbestedende dienst een multidisciplinair, objectieve en onafhankelijke Beoordelingscommissie samengesteld. De Beoordelingscommissie </w:t>
      </w:r>
      <w:r w:rsidRPr="00F60154">
        <w:lastRenderedPageBreak/>
        <w:t>bestaat uit tenminste vijf personen. Vier Heren fungeert als onafhankelijk voorzitter zonder stemrecht en beoordeelt zelf niet.</w:t>
      </w:r>
    </w:p>
    <w:p w14:paraId="511C9463" w14:textId="77777777" w:rsidR="001D44FD" w:rsidRPr="00F60154" w:rsidRDefault="001D44FD" w:rsidP="001D44FD">
      <w:pPr>
        <w:pStyle w:val="Kop2"/>
      </w:pPr>
      <w:bookmarkStart w:id="453" w:name="_Toc361301850"/>
      <w:bookmarkStart w:id="454" w:name="_Toc512460931"/>
      <w:bookmarkStart w:id="455" w:name="_Toc126911707"/>
      <w:r w:rsidRPr="00F60154">
        <w:t>Beoordeling compleetheid en verificatie geldigheid</w:t>
      </w:r>
      <w:bookmarkEnd w:id="452"/>
      <w:bookmarkEnd w:id="453"/>
      <w:bookmarkEnd w:id="454"/>
      <w:bookmarkEnd w:id="455"/>
    </w:p>
    <w:p w14:paraId="50757FA4" w14:textId="77777777" w:rsidR="001D44FD" w:rsidRPr="00F60154" w:rsidRDefault="001D44FD" w:rsidP="001D44FD">
      <w:r w:rsidRPr="00F60154">
        <w:t>In eerste instantie zullen alle Aanmeldingen getoetst worden op compleetheid en geldigheid. Uitsluitend Gegadigden op wie vervolgens (i) geen Uitsluitingsgronden van toepassing zijn en die (ii) aan alle (minimum) Geschiktheidseisen voldoen, worden vervolgens beoordeeld aan de hand van de genoemde Selectiecriteria en komen daarmee nog voor de Opdracht in aanmerking.</w:t>
      </w:r>
    </w:p>
    <w:p w14:paraId="46AEA313" w14:textId="12D76057" w:rsidR="001D44FD" w:rsidRPr="00F60154" w:rsidRDefault="001D44FD" w:rsidP="001D44FD">
      <w:r w:rsidRPr="00F60154">
        <w:t xml:space="preserve">Ter verificatie dienen geselecteerde Gegadigden, die op basis van de beoordeling van zijn/haar Aanmelding (voorlopig) zijn uitgenodigd voor het doen van een Inschrijving, op een daartoe strekkend verzoek van </w:t>
      </w:r>
      <w:r w:rsidR="0088175E" w:rsidRPr="00F60154">
        <w:t>Aanbestedende dienst</w:t>
      </w:r>
      <w:r w:rsidRPr="00F60154">
        <w:t xml:space="preserve"> de originele bewijsstukken, zo snel mogelijk, maar uiterlijk binnen 7 werkdagen over te leggen. Indien de Aanbestedende dienst de gevraagde bewijsstukken niet binnen de gestelde termijnen heeft ontvangen, of indien de inhoud niet overeenkomt met hetgeen in de verklaringen is gesteld, </w:t>
      </w:r>
      <w:r w:rsidR="00357DDB">
        <w:t xml:space="preserve">kan </w:t>
      </w:r>
      <w:r w:rsidRPr="00F60154">
        <w:t>de Aanmelding ongeldig</w:t>
      </w:r>
      <w:r w:rsidR="00357DDB">
        <w:t xml:space="preserve"> worden</w:t>
      </w:r>
      <w:r w:rsidRPr="00F60154">
        <w:t xml:space="preserve"> verklaard en </w:t>
      </w:r>
      <w:r w:rsidR="00357DDB">
        <w:t xml:space="preserve">kan </w:t>
      </w:r>
      <w:r w:rsidRPr="00F60154">
        <w:t>de Aanbestedende haar Selectievoornemen herzien.</w:t>
      </w:r>
    </w:p>
    <w:p w14:paraId="34B2EA58" w14:textId="77777777" w:rsidR="001D44FD" w:rsidRPr="00F60154" w:rsidRDefault="001D44FD" w:rsidP="001D44FD">
      <w:pPr>
        <w:pStyle w:val="Kop2"/>
      </w:pPr>
      <w:bookmarkStart w:id="456" w:name="_Toc248637352"/>
      <w:bookmarkStart w:id="457" w:name="_Toc361301851"/>
      <w:bookmarkStart w:id="458" w:name="_Ref511905626"/>
      <w:bookmarkStart w:id="459" w:name="_Toc512460932"/>
      <w:bookmarkStart w:id="460" w:name="_Toc126911708"/>
      <w:r w:rsidRPr="00F60154">
        <w:t xml:space="preserve">Beoordeling </w:t>
      </w:r>
      <w:bookmarkEnd w:id="456"/>
      <w:bookmarkEnd w:id="457"/>
      <w:r w:rsidRPr="00F60154">
        <w:t>Selectiecriteria</w:t>
      </w:r>
      <w:bookmarkEnd w:id="458"/>
      <w:bookmarkEnd w:id="459"/>
      <w:bookmarkEnd w:id="460"/>
    </w:p>
    <w:p w14:paraId="4ED4EEA9" w14:textId="4D9E9F6C" w:rsidR="001D44FD" w:rsidRPr="00F60154" w:rsidRDefault="001D44FD" w:rsidP="001D44FD">
      <w:r w:rsidRPr="00F60154">
        <w:t xml:space="preserve">Mochten er meer dan vijf Gegadigden zijn die een geldige Aanmelding hebben gedaan </w:t>
      </w:r>
      <w:r w:rsidR="00357DDB">
        <w:t xml:space="preserve">op wie geen van de </w:t>
      </w:r>
      <w:r w:rsidRPr="00F60154">
        <w:t>Uitsluitingsgronden</w:t>
      </w:r>
      <w:r w:rsidR="00357DDB">
        <w:t xml:space="preserve"> van toepassing zijn</w:t>
      </w:r>
      <w:r w:rsidRPr="00F60154">
        <w:t xml:space="preserve">, dan zal de Aanbestedende dienst deze Gegadigden door de in paragraaf </w:t>
      </w:r>
      <w:r w:rsidRPr="00F60154">
        <w:fldChar w:fldCharType="begin"/>
      </w:r>
      <w:r w:rsidRPr="00F60154">
        <w:instrText xml:space="preserve"> REF _Ref511905539 \r \h </w:instrText>
      </w:r>
      <w:r w:rsidR="00F60154">
        <w:instrText xml:space="preserve"> \* MERGEFORMAT </w:instrText>
      </w:r>
      <w:r w:rsidRPr="00F60154">
        <w:fldChar w:fldCharType="separate"/>
      </w:r>
      <w:r w:rsidR="003341A5">
        <w:t>7.3</w:t>
      </w:r>
      <w:r w:rsidRPr="00F60154">
        <w:fldChar w:fldCharType="end"/>
      </w:r>
      <w:r w:rsidRPr="00F60154">
        <w:t xml:space="preserve"> genoemde Beoordelingscommissie laten toetsen aan de hand van de Selectiecriteria. In paragraaf </w:t>
      </w:r>
      <w:r w:rsidR="00642BA4">
        <w:fldChar w:fldCharType="begin"/>
      </w:r>
      <w:r w:rsidR="00642BA4">
        <w:instrText xml:space="preserve"> REF _Ref418767380 \r \h </w:instrText>
      </w:r>
      <w:r w:rsidR="00642BA4">
        <w:fldChar w:fldCharType="separate"/>
      </w:r>
      <w:r w:rsidR="003341A5">
        <w:t>7.2</w:t>
      </w:r>
      <w:r w:rsidR="00642BA4">
        <w:fldChar w:fldCharType="end"/>
      </w:r>
      <w:r w:rsidRPr="00F60154">
        <w:t xml:space="preserve"> is aangeven op welke wijze de Gegadigden punten kunnen verdienen op de verschillende aspecten bij de criteria. Per Selectiecriterium beoordeelt ieder commissielid individueel in welke mate de beschrijving van een Gegadigde aansluit bij het gevraagde. Deze beoordeling bepaalt de mate waarin de in het Selectieleidraad vermelde punten worden toegekend. </w:t>
      </w:r>
    </w:p>
    <w:p w14:paraId="59D4A82D" w14:textId="61030CDE" w:rsidR="001D44FD" w:rsidRPr="00F60154" w:rsidRDefault="001D44FD" w:rsidP="001D44FD">
      <w:r w:rsidRPr="00F60154">
        <w:t xml:space="preserve">Elk beoordelingscommissielid beoordeelt de Aanmeldingen zelfstandig en kent zonder overleg met andere beoordelingscommissieleden op basis van de in dit hoofdstuk opgenomen beoordelingssystematiek per </w:t>
      </w:r>
      <w:r w:rsidR="0081101A" w:rsidRPr="00F60154">
        <w:t>S</w:t>
      </w:r>
      <w:r w:rsidRPr="00F60154">
        <w:t xml:space="preserve">electiecriterium waarderingen toe aan de Aanmeldingen. </w:t>
      </w:r>
      <w:r w:rsidRPr="00F60154">
        <w:rPr>
          <w:rFonts w:cs="Arial"/>
          <w:szCs w:val="20"/>
        </w:rPr>
        <w:t xml:space="preserve">Tijdens een gezamenlijke vergadering zullen de door de commissieleden individueel toegekende scores per Subgunningscriterium met elkaar worden vergeleken. Vervolgens komen ze na een discussie over ieders bevindingen tot een collectieve score. </w:t>
      </w:r>
      <w:r w:rsidRPr="00F60154">
        <w:t>Deze score is de basis voor het verdere verloop van de selectieprocedure.</w:t>
      </w:r>
    </w:p>
    <w:p w14:paraId="4E44BDEF" w14:textId="77777777" w:rsidR="001D44FD" w:rsidRPr="00F60154" w:rsidRDefault="001D44FD" w:rsidP="001D44FD">
      <w:r w:rsidRPr="00F60154">
        <w:t>Enkel de eindscore van iedere Gegadigde wordt afgerond op twee decimalen. De maximaal vijf Gegadigden die de meeste punten behalen op grond van de Selectiecriteria worden uitgenodigd voor het doen van een Inschrijving (Gunningfase) en komen voor Gunning van de Opdracht in aanmerking. De overige Gegadigden vallen af.</w:t>
      </w:r>
    </w:p>
    <w:p w14:paraId="3E374FC4" w14:textId="77777777" w:rsidR="001D44FD" w:rsidRPr="00F60154" w:rsidRDefault="001D44FD" w:rsidP="001D44FD">
      <w:pPr>
        <w:pStyle w:val="Kop2"/>
      </w:pPr>
      <w:bookmarkStart w:id="461" w:name="_Toc512460933"/>
      <w:bookmarkStart w:id="462" w:name="_Toc126911709"/>
      <w:r w:rsidRPr="00F60154">
        <w:t>Procedure bij gelijke score</w:t>
      </w:r>
      <w:bookmarkEnd w:id="461"/>
      <w:bookmarkEnd w:id="462"/>
    </w:p>
    <w:p w14:paraId="6AFBF927" w14:textId="71C027FE" w:rsidR="001D44FD" w:rsidRPr="00F60154" w:rsidRDefault="001D44FD" w:rsidP="001D44FD">
      <w:r w:rsidRPr="00F60154">
        <w:t xml:space="preserve">In geval dat één of meerdere Gegadigden met een gelijke totaalscore op een gedeelde vijfde plaats eindigen zal op basis van de hoogste score voor het Selectiecriterium “cv inclusief certificeringen” bepaald worden wie uitgenodigd wordt om in te schrijven. Is er ook op dit Selectiecriterium een gelijke score, dan wordt na loting overeenkomstig artikel </w:t>
      </w:r>
      <w:r w:rsidR="003960DF" w:rsidRPr="00F60154">
        <w:t>4</w:t>
      </w:r>
      <w:r w:rsidR="00952AF7" w:rsidRPr="00F60154">
        <w:t>.</w:t>
      </w:r>
      <w:r w:rsidR="003960DF" w:rsidRPr="00F60154">
        <w:t>3</w:t>
      </w:r>
      <w:r w:rsidRPr="00F60154">
        <w:t xml:space="preserve"> van het aanbestedingsreglement (zie hoofdstuk </w:t>
      </w:r>
      <w:r w:rsidRPr="00F60154">
        <w:fldChar w:fldCharType="begin"/>
      </w:r>
      <w:r w:rsidRPr="00F60154">
        <w:instrText xml:space="preserve"> REF _Ref462920173 \r \h </w:instrText>
      </w:r>
      <w:r w:rsidR="00F60154">
        <w:instrText xml:space="preserve"> \* MERGEFORMAT </w:instrText>
      </w:r>
      <w:r w:rsidRPr="00F60154">
        <w:fldChar w:fldCharType="separate"/>
      </w:r>
      <w:r w:rsidR="003341A5">
        <w:t>8</w:t>
      </w:r>
      <w:r w:rsidRPr="00F60154">
        <w:fldChar w:fldCharType="end"/>
      </w:r>
      <w:r w:rsidRPr="00F60154">
        <w:t>) bepaald wie uitgenodigd wordt.</w:t>
      </w:r>
    </w:p>
    <w:p w14:paraId="5F923D09" w14:textId="77777777" w:rsidR="001D44FD" w:rsidRPr="00F60154" w:rsidRDefault="001D44FD" w:rsidP="001D44FD">
      <w:pPr>
        <w:pStyle w:val="Kop2"/>
      </w:pPr>
      <w:bookmarkStart w:id="463" w:name="_Toc289875129"/>
      <w:bookmarkStart w:id="464" w:name="_Toc314127662"/>
      <w:bookmarkStart w:id="465" w:name="_Toc314128191"/>
      <w:bookmarkStart w:id="466" w:name="_Toc416702315"/>
      <w:bookmarkStart w:id="467" w:name="_Toc512460934"/>
      <w:bookmarkStart w:id="468" w:name="_Toc126911710"/>
      <w:r w:rsidRPr="00F60154">
        <w:lastRenderedPageBreak/>
        <w:t xml:space="preserve">Bekendmaking </w:t>
      </w:r>
      <w:bookmarkEnd w:id="463"/>
      <w:bookmarkEnd w:id="464"/>
      <w:bookmarkEnd w:id="465"/>
      <w:bookmarkEnd w:id="466"/>
      <w:r w:rsidRPr="00F60154">
        <w:t>Selectievoornemen</w:t>
      </w:r>
      <w:bookmarkEnd w:id="467"/>
      <w:bookmarkEnd w:id="468"/>
    </w:p>
    <w:p w14:paraId="083C6375" w14:textId="77777777" w:rsidR="001D44FD" w:rsidRPr="00F60154" w:rsidRDefault="001D44FD" w:rsidP="001D44FD">
      <w:pPr>
        <w:rPr>
          <w:rFonts w:cs="Calibri"/>
          <w:szCs w:val="20"/>
        </w:rPr>
      </w:pPr>
      <w:r w:rsidRPr="00F60154">
        <w:rPr>
          <w:rFonts w:cs="Calibri"/>
          <w:szCs w:val="20"/>
        </w:rPr>
        <w:t>De Aanbestedende dienst zal haar Selectievoornemen per e-mail en brief bekend maken aan alle Gegadigden die geldig hebben ingeschreven.</w:t>
      </w:r>
    </w:p>
    <w:p w14:paraId="0FC0232C" w14:textId="57AF9DE4" w:rsidR="001D44FD" w:rsidRPr="00F60154" w:rsidRDefault="001D44FD" w:rsidP="001D44FD">
      <w:pPr>
        <w:rPr>
          <w:rFonts w:eastAsia="Batang" w:cs="Calibri"/>
          <w:b/>
          <w:bCs/>
          <w:color w:val="8B076D"/>
          <w:sz w:val="32"/>
          <w:szCs w:val="28"/>
        </w:rPr>
      </w:pPr>
      <w:r w:rsidRPr="00F60154">
        <w:rPr>
          <w:rFonts w:cs="Calibri"/>
          <w:szCs w:val="20"/>
        </w:rPr>
        <w:t xml:space="preserve">Indien een Gegadigde zich niet met dit Selectievoornemen kan verenigen, dient die betreffende Inschrijver hiertegen in bezwaar te komen overeenkomstig afdeling 12 (artikel 12.3) van het aanbestedingsreglement (hoofdstuk </w:t>
      </w:r>
      <w:r w:rsidRPr="00F60154">
        <w:rPr>
          <w:rFonts w:cs="Calibri"/>
          <w:szCs w:val="20"/>
        </w:rPr>
        <w:fldChar w:fldCharType="begin"/>
      </w:r>
      <w:r w:rsidRPr="00F60154">
        <w:rPr>
          <w:rFonts w:cs="Calibri"/>
          <w:szCs w:val="20"/>
        </w:rPr>
        <w:instrText xml:space="preserve"> REF _Ref462920173 \r \h </w:instrText>
      </w:r>
      <w:r w:rsidR="00F60154">
        <w:rPr>
          <w:rFonts w:cs="Calibri"/>
          <w:szCs w:val="20"/>
        </w:rPr>
        <w:instrText xml:space="preserve"> \* MERGEFORMAT </w:instrText>
      </w:r>
      <w:r w:rsidRPr="00F60154">
        <w:rPr>
          <w:rFonts w:cs="Calibri"/>
          <w:szCs w:val="20"/>
        </w:rPr>
      </w:r>
      <w:r w:rsidRPr="00F60154">
        <w:rPr>
          <w:rFonts w:cs="Calibri"/>
          <w:szCs w:val="20"/>
        </w:rPr>
        <w:fldChar w:fldCharType="separate"/>
      </w:r>
      <w:r w:rsidR="003341A5">
        <w:rPr>
          <w:rFonts w:cs="Calibri"/>
          <w:szCs w:val="20"/>
        </w:rPr>
        <w:t>8</w:t>
      </w:r>
      <w:r w:rsidRPr="00F60154">
        <w:rPr>
          <w:rFonts w:cs="Calibri"/>
          <w:szCs w:val="20"/>
        </w:rPr>
        <w:fldChar w:fldCharType="end"/>
      </w:r>
      <w:r w:rsidRPr="00F60154">
        <w:rPr>
          <w:rFonts w:cs="Calibri"/>
          <w:szCs w:val="20"/>
        </w:rPr>
        <w:t xml:space="preserve">). </w:t>
      </w:r>
      <w:r w:rsidRPr="00F60154">
        <w:br w:type="page"/>
      </w:r>
    </w:p>
    <w:p w14:paraId="100CC2AC" w14:textId="33F60273" w:rsidR="007616C2" w:rsidRPr="00F60154" w:rsidRDefault="007616C2" w:rsidP="00D1461A">
      <w:pPr>
        <w:pStyle w:val="Kop1"/>
      </w:pPr>
      <w:bookmarkStart w:id="469" w:name="_Toc459107612"/>
      <w:bookmarkStart w:id="470" w:name="_Ref462920173"/>
      <w:bookmarkStart w:id="471" w:name="_Ref462920201"/>
      <w:bookmarkStart w:id="472" w:name="_Ref517162854"/>
      <w:bookmarkStart w:id="473" w:name="_Ref122006207"/>
      <w:bookmarkStart w:id="474" w:name="_Toc126911711"/>
      <w:bookmarkEnd w:id="408"/>
      <w:bookmarkEnd w:id="409"/>
      <w:bookmarkEnd w:id="410"/>
      <w:bookmarkEnd w:id="411"/>
      <w:bookmarkEnd w:id="412"/>
      <w:bookmarkEnd w:id="413"/>
      <w:bookmarkEnd w:id="414"/>
      <w:bookmarkEnd w:id="415"/>
      <w:bookmarkEnd w:id="416"/>
      <w:bookmarkEnd w:id="417"/>
      <w:bookmarkEnd w:id="418"/>
      <w:bookmarkEnd w:id="419"/>
      <w:bookmarkEnd w:id="434"/>
      <w:r w:rsidRPr="00F60154">
        <w:lastRenderedPageBreak/>
        <w:t>Aanbestedingsreglement</w:t>
      </w:r>
      <w:bookmarkEnd w:id="469"/>
      <w:bookmarkEnd w:id="470"/>
      <w:bookmarkEnd w:id="471"/>
      <w:bookmarkEnd w:id="472"/>
      <w:bookmarkEnd w:id="473"/>
      <w:bookmarkEnd w:id="474"/>
    </w:p>
    <w:p w14:paraId="51BE3B91" w14:textId="77777777" w:rsidR="00FB5210" w:rsidRPr="00F60154" w:rsidRDefault="00FB5210" w:rsidP="00FB5210">
      <w:pPr>
        <w:spacing w:after="120"/>
        <w:rPr>
          <w:b/>
        </w:rPr>
      </w:pPr>
      <w:r w:rsidRPr="00F60154">
        <w:rPr>
          <w:b/>
        </w:rPr>
        <w:t>Afdeling 1. Algemeen</w:t>
      </w:r>
    </w:p>
    <w:p w14:paraId="0A0014AD" w14:textId="7D751291" w:rsidR="00FB5210" w:rsidRPr="00F60154" w:rsidRDefault="00FB5210" w:rsidP="00FB5210">
      <w:pPr>
        <w:spacing w:after="0"/>
        <w:rPr>
          <w:b/>
        </w:rPr>
      </w:pPr>
      <w:r w:rsidRPr="00F60154">
        <w:rPr>
          <w:b/>
        </w:rPr>
        <w:t>Artikel 1.1</w:t>
      </w:r>
      <w:r w:rsidRPr="00F60154">
        <w:rPr>
          <w:b/>
        </w:rPr>
        <w:tab/>
        <w:t>Kostenvergoeding</w:t>
      </w:r>
    </w:p>
    <w:p w14:paraId="4025F302" w14:textId="3F2C9B40" w:rsidR="00FB5210" w:rsidRPr="00F60154" w:rsidRDefault="00FB5210" w:rsidP="00FB5210">
      <w:pPr>
        <w:spacing w:after="120"/>
      </w:pPr>
      <w:r w:rsidRPr="00F60154">
        <w:t>De Aanbestedende dienst verstrekt géén vergoeding van enigerlei kosten van Gegadigden dan wel Inschrijvers die het gevolg zijn van deelname aan de Aanbesteding conform artikel 1.21 Aw.</w:t>
      </w:r>
      <w:r w:rsidR="005347E7" w:rsidRPr="00F60154">
        <w:t xml:space="preserve"> Enkel een vergoeding van inschrijfkosten in geval van een laattijdige intrekking van de </w:t>
      </w:r>
      <w:r w:rsidR="00F436D3" w:rsidRPr="00F60154">
        <w:t>Aanbesteding</w:t>
      </w:r>
      <w:r w:rsidR="005347E7" w:rsidRPr="00F60154">
        <w:t xml:space="preserve"> wordt niet op voorhand uitgesloten. In een dergelijke situatie zal de Aanbestedende dienst beoordelen of enige kostenvergoeding in de gegeven omstandigheden passend is.</w:t>
      </w:r>
    </w:p>
    <w:p w14:paraId="0AE87C7B" w14:textId="78DFDD0A" w:rsidR="00FB5210" w:rsidRPr="00F60154" w:rsidRDefault="00FB5210" w:rsidP="00FB5210">
      <w:pPr>
        <w:spacing w:after="0"/>
        <w:rPr>
          <w:b/>
        </w:rPr>
      </w:pPr>
      <w:r w:rsidRPr="00F60154">
        <w:rPr>
          <w:b/>
        </w:rPr>
        <w:t>Artikel 1.2</w:t>
      </w:r>
      <w:r w:rsidRPr="00F60154">
        <w:rPr>
          <w:b/>
        </w:rPr>
        <w:tab/>
        <w:t>Mondelinge mededelingen</w:t>
      </w:r>
    </w:p>
    <w:p w14:paraId="13FC2B9D" w14:textId="77777777" w:rsidR="00FB5210" w:rsidRPr="00F60154" w:rsidRDefault="00FB5210" w:rsidP="00FB5210">
      <w:pPr>
        <w:spacing w:after="120"/>
      </w:pPr>
      <w:r w:rsidRPr="00F60154">
        <w:t>Mondelinge mededelingen, toezeggingen of gemaakte afspraken hebben in het kader van deze aanbestedingsprocedure geen enkele rechtskracht, tenzij deze schriftelijk door de Aanbestedende dienst zijn bevestigd.</w:t>
      </w:r>
    </w:p>
    <w:p w14:paraId="4C21F0F7" w14:textId="23A95490" w:rsidR="00FB5210" w:rsidRPr="00F60154" w:rsidRDefault="00FB5210" w:rsidP="00FB5210">
      <w:pPr>
        <w:spacing w:after="0"/>
        <w:rPr>
          <w:b/>
        </w:rPr>
      </w:pPr>
      <w:r w:rsidRPr="00F60154">
        <w:rPr>
          <w:b/>
        </w:rPr>
        <w:t>Artikel 1.3</w:t>
      </w:r>
      <w:r w:rsidRPr="00F60154">
        <w:rPr>
          <w:b/>
        </w:rPr>
        <w:tab/>
        <w:t>Nederlandse taal</w:t>
      </w:r>
    </w:p>
    <w:p w14:paraId="4D25FFC8" w14:textId="37188FA0" w:rsidR="00FB5210" w:rsidRPr="00F60154" w:rsidRDefault="00FB5210" w:rsidP="00FB5210">
      <w:pPr>
        <w:spacing w:after="120"/>
      </w:pPr>
      <w:r w:rsidRPr="00F60154">
        <w:t xml:space="preserve">Alle aanbestedingsstukken zijn in de Nederlandse taal beschikbaar gesteld. De voertaal in de aanbestedingsstukken, tijdens de aanbestedingsprocedure </w:t>
      </w:r>
      <w:r w:rsidR="00D437DA" w:rsidRPr="00F60154">
        <w:t xml:space="preserve">(inclusief eventuele presentaties en productdemonstraties) </w:t>
      </w:r>
      <w:r w:rsidRPr="00F60154">
        <w:t>alsmede bij de uitvoering van de Overeenkomst, is de Nederlandse taal. Door Gegadigden dan wel Inschrijvers in te dienen stukken moeten in de Nederlandse taal zijn opgesteld.</w:t>
      </w:r>
    </w:p>
    <w:p w14:paraId="45D28382" w14:textId="3E72DB49" w:rsidR="00FB5210" w:rsidRPr="00F60154" w:rsidRDefault="00FB5210" w:rsidP="00FB5210">
      <w:pPr>
        <w:spacing w:after="0"/>
        <w:rPr>
          <w:b/>
        </w:rPr>
      </w:pPr>
      <w:r w:rsidRPr="00F60154">
        <w:rPr>
          <w:b/>
        </w:rPr>
        <w:t>Artikel 1.4</w:t>
      </w:r>
      <w:r w:rsidRPr="00F60154">
        <w:rPr>
          <w:b/>
        </w:rPr>
        <w:tab/>
        <w:t>Onvoorwaardelijk akkoord</w:t>
      </w:r>
    </w:p>
    <w:p w14:paraId="380BE2A0" w14:textId="5571D635" w:rsidR="00FB5210" w:rsidRPr="00F60154" w:rsidRDefault="00FB5210" w:rsidP="00FB5210">
      <w:pPr>
        <w:spacing w:after="120"/>
      </w:pPr>
      <w:r w:rsidRPr="00F60154">
        <w:t>Door het indienen van een Aanmelding dan wel Inschrijving stemt een Gegadigde dan wel Inschrijver onvoorwaardelijk in met alle eisen en voorwaarden welke zijn opgenomen in de Aanbesteding, evenals – maar niet uitsluitend – met de verificatiewijze neergelegd in het onderhavige document.</w:t>
      </w:r>
      <w:r w:rsidR="00FC72F2" w:rsidRPr="00F60154">
        <w:t xml:space="preserve"> Het recht om in rechte een beroep te doen op de onrechtmatigheid van (onderdelen van) de </w:t>
      </w:r>
      <w:r w:rsidR="002469E8" w:rsidRPr="00F60154">
        <w:t>a</w:t>
      </w:r>
      <w:r w:rsidR="00FC72F2" w:rsidRPr="00F60154">
        <w:t>anbestedingsstukken vervalt door de Inschrijving.</w:t>
      </w:r>
    </w:p>
    <w:p w14:paraId="3B01EA25" w14:textId="322AE085" w:rsidR="00FB5210" w:rsidRPr="00F60154" w:rsidRDefault="00FB5210" w:rsidP="00FB5210">
      <w:pPr>
        <w:spacing w:after="0"/>
        <w:rPr>
          <w:rFonts w:cs="Arial"/>
          <w:b/>
        </w:rPr>
      </w:pPr>
      <w:r w:rsidRPr="00F60154">
        <w:rPr>
          <w:rFonts w:cs="Arial"/>
          <w:b/>
        </w:rPr>
        <w:t xml:space="preserve">Artikel 1.5 </w:t>
      </w:r>
      <w:r w:rsidRPr="00F60154">
        <w:rPr>
          <w:rFonts w:cs="Arial"/>
          <w:b/>
        </w:rPr>
        <w:tab/>
        <w:t>Communicatie uitsluitend met contactpersoon</w:t>
      </w:r>
    </w:p>
    <w:p w14:paraId="538054FF" w14:textId="1CD2005E" w:rsidR="00FB5210" w:rsidRPr="00F60154" w:rsidRDefault="00FB5210" w:rsidP="00FB5210">
      <w:pPr>
        <w:rPr>
          <w:rFonts w:cs="Arial"/>
        </w:rPr>
      </w:pPr>
      <w:r w:rsidRPr="00F60154">
        <w:rPr>
          <w:rFonts w:cs="Arial"/>
        </w:rPr>
        <w:t xml:space="preserve">Contact met anderen dan de in </w:t>
      </w:r>
      <w:r w:rsidR="00D437DA" w:rsidRPr="00F60154">
        <w:rPr>
          <w:rFonts w:cs="Arial"/>
        </w:rPr>
        <w:t>hoofdstuk</w:t>
      </w:r>
      <w:r w:rsidRPr="00F60154">
        <w:rPr>
          <w:rFonts w:cs="Arial"/>
        </w:rPr>
        <w:t xml:space="preserve"> </w:t>
      </w:r>
      <w:r w:rsidR="00D437DA" w:rsidRPr="00F60154">
        <w:rPr>
          <w:rFonts w:cs="Arial"/>
        </w:rPr>
        <w:fldChar w:fldCharType="begin"/>
      </w:r>
      <w:r w:rsidR="00D437DA" w:rsidRPr="00F60154">
        <w:rPr>
          <w:rFonts w:cs="Arial"/>
        </w:rPr>
        <w:instrText xml:space="preserve"> REF _Ref124944137 \r \h </w:instrText>
      </w:r>
      <w:r w:rsidR="00F60154">
        <w:rPr>
          <w:rFonts w:cs="Arial"/>
        </w:rPr>
        <w:instrText xml:space="preserve"> \* MERGEFORMAT </w:instrText>
      </w:r>
      <w:r w:rsidR="00D437DA" w:rsidRPr="00F60154">
        <w:rPr>
          <w:rFonts w:cs="Arial"/>
        </w:rPr>
      </w:r>
      <w:r w:rsidR="00D437DA" w:rsidRPr="00F60154">
        <w:rPr>
          <w:rFonts w:cs="Arial"/>
        </w:rPr>
        <w:fldChar w:fldCharType="separate"/>
      </w:r>
      <w:r w:rsidR="003341A5">
        <w:rPr>
          <w:rFonts w:cs="Arial"/>
        </w:rPr>
        <w:t>2.4</w:t>
      </w:r>
      <w:r w:rsidR="00D437DA" w:rsidRPr="00F60154">
        <w:rPr>
          <w:rFonts w:cs="Arial"/>
        </w:rPr>
        <w:fldChar w:fldCharType="end"/>
      </w:r>
      <w:r w:rsidR="00D437DA" w:rsidRPr="00F60154">
        <w:rPr>
          <w:rFonts w:cs="Arial"/>
        </w:rPr>
        <w:t xml:space="preserve"> </w:t>
      </w:r>
      <w:r w:rsidRPr="00F60154">
        <w:rPr>
          <w:rFonts w:cs="Arial"/>
        </w:rPr>
        <w:t>aangegeven contactpersoon brengt de transparantie van de Aanbesteding en gelijkheid van potentiële Gegadigden dan wel Inschrijvers ernstig in gevaar. Om die reden kunnen partijen die contact zoeken met een ander dan de aangewezen contactpersoon van deelname aan deze Aanbesteding worden uitgesloten.</w:t>
      </w:r>
    </w:p>
    <w:p w14:paraId="7D49A661" w14:textId="7C9610A4" w:rsidR="00FB5210" w:rsidRPr="00F60154" w:rsidRDefault="00FB5210" w:rsidP="00FB5210">
      <w:pPr>
        <w:spacing w:after="0"/>
        <w:rPr>
          <w:b/>
        </w:rPr>
      </w:pPr>
      <w:r w:rsidRPr="00F60154">
        <w:rPr>
          <w:b/>
        </w:rPr>
        <w:t>Artikel 1.6</w:t>
      </w:r>
      <w:r w:rsidRPr="00F60154">
        <w:rPr>
          <w:b/>
        </w:rPr>
        <w:tab/>
        <w:t>Rangorderegeling</w:t>
      </w:r>
    </w:p>
    <w:p w14:paraId="0D80DF16" w14:textId="249148A0" w:rsidR="00FB5210" w:rsidRPr="00F60154" w:rsidRDefault="00FB5210" w:rsidP="00FB5210">
      <w:pPr>
        <w:spacing w:after="120"/>
      </w:pPr>
      <w:r w:rsidRPr="00F60154">
        <w:t>In geval van discrepanties en/of tegenstrijdigheden tussen de Overeenkomst en (de overige delen van) de aanbestedingsdocumenten</w:t>
      </w:r>
      <w:r w:rsidR="00E012D5" w:rsidRPr="00F60154">
        <w:t xml:space="preserve"> (waaronder Nota’s van Inlichtingen)</w:t>
      </w:r>
      <w:r w:rsidRPr="00F60154">
        <w:t>, prevaleert het bepaalde in de Overeenkomst.</w:t>
      </w:r>
    </w:p>
    <w:p w14:paraId="23FB0E9C" w14:textId="0D841C5A" w:rsidR="00FB5210" w:rsidRPr="00F60154" w:rsidRDefault="00FB5210" w:rsidP="00FB5210">
      <w:pPr>
        <w:spacing w:after="120"/>
      </w:pPr>
      <w:r w:rsidRPr="00F60154">
        <w:t>In geval van discrepanties en/of tegenstrijdigheden tussen eventuele Nota’s van Inlichtingen en (de overige delen van) de aanbestedingsdocumenten – met uitzondering van de Overeenkomst - prevaleert het bepaalde in de (meest recente versie van de) Nota’s van Inlichtingen.</w:t>
      </w:r>
    </w:p>
    <w:p w14:paraId="2C616A12" w14:textId="77777777" w:rsidR="004E5844" w:rsidRPr="00F60154" w:rsidRDefault="004E5844" w:rsidP="004E5844">
      <w:pPr>
        <w:spacing w:after="120"/>
        <w:rPr>
          <w:rFonts w:asciiTheme="minorHAnsi" w:hAnsiTheme="minorHAnsi" w:cstheme="minorHAnsi"/>
        </w:rPr>
      </w:pPr>
      <w:r w:rsidRPr="00F60154">
        <w:rPr>
          <w:rFonts w:asciiTheme="minorHAnsi" w:hAnsiTheme="minorHAnsi" w:cstheme="minorHAnsi"/>
        </w:rPr>
        <w:t xml:space="preserve">In geval van discrepanties en/of tegenstrijdigheden tussen dit Aanbestedingsreglement en andere onderdelen van de aanbestedingsstukken, prevaleert het bepaalde in de andere onderdelen van de aanbestedingsstukken. </w:t>
      </w:r>
    </w:p>
    <w:p w14:paraId="716C3250" w14:textId="18F20E10" w:rsidR="00FB5210" w:rsidRPr="00F60154" w:rsidRDefault="00FB5210" w:rsidP="00FB5210">
      <w:pPr>
        <w:spacing w:after="0"/>
        <w:rPr>
          <w:b/>
        </w:rPr>
      </w:pPr>
      <w:r w:rsidRPr="00F60154">
        <w:rPr>
          <w:b/>
        </w:rPr>
        <w:t>Artikel 1.7</w:t>
      </w:r>
      <w:r w:rsidRPr="00F60154">
        <w:rPr>
          <w:b/>
        </w:rPr>
        <w:tab/>
        <w:t>Vertrouwelijkheid</w:t>
      </w:r>
    </w:p>
    <w:p w14:paraId="5ED31761" w14:textId="20406504" w:rsidR="00FB5210" w:rsidRPr="00F60154" w:rsidRDefault="00FB5210" w:rsidP="00FB5210">
      <w:pPr>
        <w:spacing w:after="120"/>
      </w:pPr>
      <w:r w:rsidRPr="00F60154">
        <w:lastRenderedPageBreak/>
        <w:t>Gegadigden dan wel Inschrijvers mogen de verkregen informatie, in verband met deze aanbestedingsprocedure, enkel gebruiken voor het doel waarvoor de gegevens zijn verstrekt.</w:t>
      </w:r>
    </w:p>
    <w:p w14:paraId="6334C8DD" w14:textId="77777777" w:rsidR="00FB5210" w:rsidRPr="00F60154" w:rsidRDefault="00FB5210" w:rsidP="00FB5210">
      <w:pPr>
        <w:spacing w:after="120"/>
      </w:pPr>
      <w:r w:rsidRPr="00F60154">
        <w:t>Gegadigden dan wel Inschrijvers dienen alle informatie, opgenomen in de Aanbesteding, vertrouwelijk te behandelen en alleen te verstrekken aan werknemers met directe betrokkenheid bij de voorbereiding van de Inschrijving. De Aanbestedende dienst behandelt de Inschrijvingen met dezelfde vertrouwelijkheid, behoudens verplichtingen in wet- en regelgeving.</w:t>
      </w:r>
    </w:p>
    <w:p w14:paraId="7B0AC450" w14:textId="69931CB7" w:rsidR="00FB5210" w:rsidRPr="00F60154" w:rsidRDefault="00FB5210" w:rsidP="00FB5210">
      <w:pPr>
        <w:spacing w:after="120"/>
        <w:rPr>
          <w:b/>
        </w:rPr>
      </w:pPr>
      <w:r w:rsidRPr="00F60154">
        <w:rPr>
          <w:b/>
        </w:rPr>
        <w:t>Afdeling 2. Definities</w:t>
      </w:r>
    </w:p>
    <w:tbl>
      <w:tblPr>
        <w:tblStyle w:val="Tabelraster4"/>
        <w:tblW w:w="0" w:type="auto"/>
        <w:tblLook w:val="04A0" w:firstRow="1" w:lastRow="0" w:firstColumn="1" w:lastColumn="0" w:noHBand="0" w:noVBand="1"/>
      </w:tblPr>
      <w:tblGrid>
        <w:gridCol w:w="2972"/>
        <w:gridCol w:w="284"/>
        <w:gridCol w:w="5806"/>
      </w:tblGrid>
      <w:tr w:rsidR="00FB5210" w:rsidRPr="00F60154" w14:paraId="25C63EA5" w14:textId="77777777" w:rsidTr="00EC2BB8">
        <w:tc>
          <w:tcPr>
            <w:tcW w:w="2972" w:type="dxa"/>
            <w:tcBorders>
              <w:right w:val="nil"/>
            </w:tcBorders>
          </w:tcPr>
          <w:p w14:paraId="671A1ED5" w14:textId="77777777" w:rsidR="00FB5210" w:rsidRPr="00F60154" w:rsidRDefault="00FB5210" w:rsidP="00EC2BB8">
            <w:pPr>
              <w:spacing w:after="0"/>
              <w:rPr>
                <w:rFonts w:eastAsia="Times New Roman"/>
              </w:rPr>
            </w:pPr>
            <w:r w:rsidRPr="00F60154">
              <w:rPr>
                <w:rFonts w:eastAsia="Times New Roman"/>
                <w:i/>
              </w:rPr>
              <w:t>Aanbestedende dienst</w:t>
            </w:r>
          </w:p>
          <w:p w14:paraId="701DAF43" w14:textId="77777777" w:rsidR="00FB5210" w:rsidRPr="00F60154" w:rsidRDefault="00FB5210" w:rsidP="00EC2BB8">
            <w:pPr>
              <w:spacing w:after="0"/>
              <w:rPr>
                <w:rFonts w:eastAsia="Times New Roman"/>
              </w:rPr>
            </w:pPr>
          </w:p>
        </w:tc>
        <w:tc>
          <w:tcPr>
            <w:tcW w:w="284" w:type="dxa"/>
            <w:tcBorders>
              <w:left w:val="nil"/>
              <w:right w:val="nil"/>
            </w:tcBorders>
          </w:tcPr>
          <w:p w14:paraId="3DD98E08" w14:textId="77777777" w:rsidR="00FB5210" w:rsidRPr="00F60154" w:rsidRDefault="00FB5210" w:rsidP="00EC2BB8">
            <w:pPr>
              <w:spacing w:after="0"/>
              <w:rPr>
                <w:rFonts w:eastAsia="Times New Roman"/>
              </w:rPr>
            </w:pPr>
            <w:r w:rsidRPr="00F60154">
              <w:rPr>
                <w:rFonts w:eastAsia="Times New Roman"/>
              </w:rPr>
              <w:t>:</w:t>
            </w:r>
          </w:p>
        </w:tc>
        <w:tc>
          <w:tcPr>
            <w:tcW w:w="5806" w:type="dxa"/>
            <w:tcBorders>
              <w:left w:val="nil"/>
            </w:tcBorders>
          </w:tcPr>
          <w:p w14:paraId="5E2AA9F0" w14:textId="1E56822A" w:rsidR="00FB5210" w:rsidRPr="00F60154" w:rsidRDefault="0010759C" w:rsidP="0010759C">
            <w:pPr>
              <w:spacing w:after="0"/>
            </w:pPr>
            <w:r w:rsidRPr="00F60154">
              <w:t xml:space="preserve">Gemeenschappelijke Regeling Belastingsamenwerking gemeenten en hoogheemraadschap Utrecht </w:t>
            </w:r>
            <w:r w:rsidR="00FB5210" w:rsidRPr="00F60154">
              <w:rPr>
                <w:rFonts w:eastAsia="Times New Roman"/>
              </w:rPr>
              <w:t>fungeert als Aanbestedende dienst in deze Aanbesteding</w:t>
            </w:r>
            <w:r w:rsidR="00A300FA" w:rsidRPr="00F60154">
              <w:rPr>
                <w:rFonts w:eastAsia="Times New Roman"/>
              </w:rPr>
              <w:t>.</w:t>
            </w:r>
          </w:p>
        </w:tc>
      </w:tr>
      <w:tr w:rsidR="00FB5210" w:rsidRPr="00F60154" w14:paraId="1D83FAD9" w14:textId="77777777" w:rsidTr="00EC2BB8">
        <w:tc>
          <w:tcPr>
            <w:tcW w:w="2972" w:type="dxa"/>
            <w:tcBorders>
              <w:right w:val="nil"/>
            </w:tcBorders>
          </w:tcPr>
          <w:p w14:paraId="415E0D58" w14:textId="77777777" w:rsidR="00FB5210" w:rsidRPr="00F60154" w:rsidRDefault="00FB5210" w:rsidP="00EC2BB8">
            <w:pPr>
              <w:spacing w:after="0"/>
              <w:rPr>
                <w:rFonts w:eastAsia="Times New Roman"/>
              </w:rPr>
            </w:pPr>
            <w:r w:rsidRPr="00F60154">
              <w:rPr>
                <w:rFonts w:eastAsia="Times New Roman"/>
                <w:i/>
              </w:rPr>
              <w:t>Aanbesteding</w:t>
            </w:r>
          </w:p>
        </w:tc>
        <w:tc>
          <w:tcPr>
            <w:tcW w:w="284" w:type="dxa"/>
            <w:tcBorders>
              <w:left w:val="nil"/>
              <w:right w:val="nil"/>
            </w:tcBorders>
          </w:tcPr>
          <w:p w14:paraId="5032B4CC" w14:textId="77777777" w:rsidR="00FB5210" w:rsidRPr="00F60154" w:rsidRDefault="00FB5210" w:rsidP="00EC2BB8">
            <w:pPr>
              <w:spacing w:after="0"/>
              <w:rPr>
                <w:rFonts w:eastAsia="Times New Roman"/>
              </w:rPr>
            </w:pPr>
            <w:r w:rsidRPr="00F60154">
              <w:rPr>
                <w:rFonts w:eastAsia="Times New Roman"/>
              </w:rPr>
              <w:t>:</w:t>
            </w:r>
          </w:p>
        </w:tc>
        <w:tc>
          <w:tcPr>
            <w:tcW w:w="5806" w:type="dxa"/>
            <w:tcBorders>
              <w:left w:val="nil"/>
            </w:tcBorders>
          </w:tcPr>
          <w:p w14:paraId="444EC90E" w14:textId="77777777" w:rsidR="00FB5210" w:rsidRPr="00F60154" w:rsidRDefault="00FB5210" w:rsidP="00EC2BB8">
            <w:pPr>
              <w:spacing w:after="0"/>
              <w:rPr>
                <w:rFonts w:eastAsia="Times New Roman"/>
              </w:rPr>
            </w:pPr>
            <w:r w:rsidRPr="00F60154">
              <w:rPr>
                <w:rFonts w:eastAsia="Times New Roman"/>
              </w:rPr>
              <w:t>De aanbestedingsprocedure inclusief alle bijbehorende (aanbestedings)documenten en Bijlagen.</w:t>
            </w:r>
          </w:p>
        </w:tc>
      </w:tr>
      <w:tr w:rsidR="00FB5210" w:rsidRPr="00F60154" w14:paraId="0072E195" w14:textId="77777777" w:rsidTr="00EC2BB8">
        <w:tc>
          <w:tcPr>
            <w:tcW w:w="2972" w:type="dxa"/>
            <w:tcBorders>
              <w:right w:val="nil"/>
            </w:tcBorders>
          </w:tcPr>
          <w:p w14:paraId="6B3B2BB9" w14:textId="77777777" w:rsidR="00FB5210" w:rsidRPr="00F60154" w:rsidRDefault="00FB5210" w:rsidP="00EC2BB8">
            <w:pPr>
              <w:spacing w:after="0"/>
              <w:rPr>
                <w:rFonts w:eastAsia="Times New Roman"/>
              </w:rPr>
            </w:pPr>
            <w:r w:rsidRPr="00F60154">
              <w:rPr>
                <w:rFonts w:eastAsia="Times New Roman"/>
                <w:i/>
              </w:rPr>
              <w:t>Aanbestedingswet 2012 (Aw)</w:t>
            </w:r>
          </w:p>
        </w:tc>
        <w:tc>
          <w:tcPr>
            <w:tcW w:w="284" w:type="dxa"/>
            <w:tcBorders>
              <w:left w:val="nil"/>
              <w:right w:val="nil"/>
            </w:tcBorders>
          </w:tcPr>
          <w:p w14:paraId="580950B1" w14:textId="77777777" w:rsidR="00FB5210" w:rsidRPr="00F60154" w:rsidRDefault="00FB5210" w:rsidP="00EC2BB8">
            <w:pPr>
              <w:spacing w:after="0"/>
              <w:rPr>
                <w:rFonts w:eastAsia="Times New Roman"/>
              </w:rPr>
            </w:pPr>
            <w:r w:rsidRPr="00F60154">
              <w:rPr>
                <w:rFonts w:eastAsia="Times New Roman"/>
              </w:rPr>
              <w:t>:</w:t>
            </w:r>
          </w:p>
        </w:tc>
        <w:tc>
          <w:tcPr>
            <w:tcW w:w="5806" w:type="dxa"/>
            <w:tcBorders>
              <w:left w:val="nil"/>
            </w:tcBorders>
          </w:tcPr>
          <w:p w14:paraId="78697322" w14:textId="77777777" w:rsidR="00FB5210" w:rsidRPr="00F60154" w:rsidRDefault="00FB5210" w:rsidP="00EC2BB8">
            <w:pPr>
              <w:spacing w:after="0"/>
              <w:rPr>
                <w:rFonts w:eastAsia="Times New Roman"/>
              </w:rPr>
            </w:pPr>
            <w:r w:rsidRPr="00F60154">
              <w:rPr>
                <w:rFonts w:eastAsia="Times New Roman"/>
              </w:rPr>
              <w:t>Wet van 22 juni 2016, Staatsblad 2016 nr. 241.</w:t>
            </w:r>
          </w:p>
        </w:tc>
      </w:tr>
      <w:tr w:rsidR="00FB5210" w:rsidRPr="00F60154" w14:paraId="3C8539F3" w14:textId="77777777" w:rsidTr="00EC2BB8">
        <w:tc>
          <w:tcPr>
            <w:tcW w:w="2972" w:type="dxa"/>
            <w:tcBorders>
              <w:right w:val="nil"/>
            </w:tcBorders>
          </w:tcPr>
          <w:p w14:paraId="5244B8EA" w14:textId="77777777" w:rsidR="00FB5210" w:rsidRPr="00F60154" w:rsidRDefault="00FB5210" w:rsidP="00EC2BB8">
            <w:pPr>
              <w:spacing w:after="0"/>
              <w:rPr>
                <w:rFonts w:eastAsia="Times New Roman"/>
              </w:rPr>
            </w:pPr>
            <w:r w:rsidRPr="00F60154">
              <w:rPr>
                <w:rFonts w:eastAsia="Times New Roman"/>
                <w:i/>
              </w:rPr>
              <w:t>Aanmeldformulier</w:t>
            </w:r>
          </w:p>
          <w:p w14:paraId="3176D428" w14:textId="77777777" w:rsidR="00FB5210" w:rsidRPr="00F60154" w:rsidRDefault="00FB5210" w:rsidP="00EC2BB8">
            <w:pPr>
              <w:spacing w:after="0"/>
              <w:rPr>
                <w:i/>
              </w:rPr>
            </w:pPr>
          </w:p>
        </w:tc>
        <w:tc>
          <w:tcPr>
            <w:tcW w:w="284" w:type="dxa"/>
            <w:tcBorders>
              <w:left w:val="nil"/>
              <w:right w:val="nil"/>
            </w:tcBorders>
          </w:tcPr>
          <w:p w14:paraId="36B5DE18" w14:textId="77777777" w:rsidR="00FB5210" w:rsidRPr="00F60154" w:rsidRDefault="00FB5210" w:rsidP="00EC2BB8">
            <w:pPr>
              <w:spacing w:after="0"/>
            </w:pPr>
            <w:r w:rsidRPr="00F60154">
              <w:rPr>
                <w:rFonts w:eastAsia="Times New Roman"/>
              </w:rPr>
              <w:t>:</w:t>
            </w:r>
          </w:p>
        </w:tc>
        <w:tc>
          <w:tcPr>
            <w:tcW w:w="5806" w:type="dxa"/>
            <w:tcBorders>
              <w:left w:val="nil"/>
            </w:tcBorders>
          </w:tcPr>
          <w:p w14:paraId="7A161735" w14:textId="77777777" w:rsidR="00FB5210" w:rsidRPr="00F60154" w:rsidRDefault="00FB5210" w:rsidP="00EC2BB8">
            <w:pPr>
              <w:spacing w:after="0"/>
            </w:pPr>
            <w:r w:rsidRPr="00F60154">
              <w:rPr>
                <w:rFonts w:eastAsia="Times New Roman"/>
              </w:rPr>
              <w:t>Een verplicht voorgeschreven formulier dat Gegadigden dienen te gebruiken bij het doen van hun Aanmelding.</w:t>
            </w:r>
          </w:p>
        </w:tc>
      </w:tr>
      <w:tr w:rsidR="00FB5210" w:rsidRPr="00F60154" w14:paraId="06DB0114" w14:textId="1FA115D5" w:rsidTr="00EC2BB8">
        <w:tc>
          <w:tcPr>
            <w:tcW w:w="2972" w:type="dxa"/>
            <w:tcBorders>
              <w:right w:val="nil"/>
            </w:tcBorders>
            <w:shd w:val="clear" w:color="auto" w:fill="auto"/>
          </w:tcPr>
          <w:p w14:paraId="5E0CF61E" w14:textId="19B1A2DF" w:rsidR="00FB5210" w:rsidRPr="00F60154" w:rsidRDefault="00FB5210" w:rsidP="00EC2BB8">
            <w:pPr>
              <w:spacing w:after="0"/>
              <w:rPr>
                <w:i/>
              </w:rPr>
            </w:pPr>
            <w:r w:rsidRPr="00F60154">
              <w:rPr>
                <w:i/>
              </w:rPr>
              <w:t>Aanmelding</w:t>
            </w:r>
          </w:p>
        </w:tc>
        <w:tc>
          <w:tcPr>
            <w:tcW w:w="284" w:type="dxa"/>
            <w:tcBorders>
              <w:left w:val="nil"/>
              <w:right w:val="nil"/>
            </w:tcBorders>
            <w:shd w:val="clear" w:color="auto" w:fill="auto"/>
          </w:tcPr>
          <w:p w14:paraId="324ACABF" w14:textId="01AEAD5D" w:rsidR="00FB5210" w:rsidRPr="00F60154" w:rsidRDefault="00FB5210" w:rsidP="00EC2BB8">
            <w:pPr>
              <w:spacing w:after="0"/>
            </w:pPr>
            <w:r w:rsidRPr="00F60154">
              <w:t>:</w:t>
            </w:r>
          </w:p>
        </w:tc>
        <w:tc>
          <w:tcPr>
            <w:tcW w:w="5806" w:type="dxa"/>
            <w:tcBorders>
              <w:left w:val="nil"/>
            </w:tcBorders>
            <w:shd w:val="clear" w:color="auto" w:fill="auto"/>
          </w:tcPr>
          <w:p w14:paraId="7A50BFCC" w14:textId="24DBCF01" w:rsidR="00FB5210" w:rsidRPr="00F60154" w:rsidRDefault="00FB5210" w:rsidP="00EC2BB8">
            <w:pPr>
              <w:spacing w:after="0"/>
            </w:pPr>
            <w:r w:rsidRPr="00F60154">
              <w:t>Een naar aanleiding van de Aanbesteding en overeenkomstig het bepaalde in de Selectieleidraad gedane verzoek tot deelneming, teneinde uitgenodigd te worden een Inschrijving te doen.</w:t>
            </w:r>
          </w:p>
        </w:tc>
      </w:tr>
      <w:tr w:rsidR="00FB5210" w:rsidRPr="00F60154" w14:paraId="346DD9F2" w14:textId="77777777" w:rsidTr="00EC2BB8">
        <w:tc>
          <w:tcPr>
            <w:tcW w:w="2972" w:type="dxa"/>
            <w:tcBorders>
              <w:right w:val="nil"/>
            </w:tcBorders>
          </w:tcPr>
          <w:p w14:paraId="1AC51B6F" w14:textId="77777777" w:rsidR="00FB5210" w:rsidRPr="00F60154" w:rsidRDefault="00FB5210" w:rsidP="00EC2BB8">
            <w:pPr>
              <w:spacing w:after="0"/>
              <w:rPr>
                <w:rFonts w:eastAsia="Times New Roman"/>
                <w:i/>
              </w:rPr>
            </w:pPr>
            <w:r w:rsidRPr="00F60154">
              <w:rPr>
                <w:rFonts w:eastAsia="Times New Roman"/>
                <w:i/>
              </w:rPr>
              <w:t>Akkoordverklaring</w:t>
            </w:r>
          </w:p>
        </w:tc>
        <w:tc>
          <w:tcPr>
            <w:tcW w:w="284" w:type="dxa"/>
            <w:tcBorders>
              <w:left w:val="nil"/>
              <w:right w:val="nil"/>
            </w:tcBorders>
          </w:tcPr>
          <w:p w14:paraId="16BA2986" w14:textId="77777777" w:rsidR="00FB5210" w:rsidRPr="00F60154" w:rsidRDefault="00FB5210" w:rsidP="00EC2BB8">
            <w:pPr>
              <w:spacing w:after="0"/>
              <w:rPr>
                <w:rFonts w:eastAsia="Times New Roman"/>
              </w:rPr>
            </w:pPr>
            <w:r w:rsidRPr="00F60154">
              <w:rPr>
                <w:rFonts w:eastAsia="Times New Roman"/>
              </w:rPr>
              <w:t>:</w:t>
            </w:r>
          </w:p>
        </w:tc>
        <w:tc>
          <w:tcPr>
            <w:tcW w:w="5806" w:type="dxa"/>
            <w:tcBorders>
              <w:left w:val="nil"/>
            </w:tcBorders>
          </w:tcPr>
          <w:p w14:paraId="7ED7B5FE" w14:textId="77777777" w:rsidR="00FB5210" w:rsidRPr="00F60154" w:rsidRDefault="00FB5210" w:rsidP="00EC2BB8">
            <w:pPr>
              <w:spacing w:after="0"/>
              <w:rPr>
                <w:rFonts w:eastAsia="Times New Roman"/>
              </w:rPr>
            </w:pPr>
            <w:r w:rsidRPr="00F60154">
              <w:rPr>
                <w:rFonts w:eastAsia="Times New Roman"/>
              </w:rPr>
              <w:t>Een verklaring waarin een Gegadigde dan wel Inschrijver verklaart onvoorwaardelijk akkoord te gaan met een specifiek deel van de Aanbesteding.</w:t>
            </w:r>
          </w:p>
        </w:tc>
      </w:tr>
      <w:tr w:rsidR="00FB5210" w:rsidRPr="00F60154" w14:paraId="668939CF" w14:textId="77777777" w:rsidTr="00EC2BB8">
        <w:tc>
          <w:tcPr>
            <w:tcW w:w="2972" w:type="dxa"/>
            <w:tcBorders>
              <w:right w:val="nil"/>
            </w:tcBorders>
          </w:tcPr>
          <w:p w14:paraId="754ED860" w14:textId="77777777" w:rsidR="00FB5210" w:rsidRPr="00F60154" w:rsidRDefault="00FB5210" w:rsidP="00EC2BB8">
            <w:pPr>
              <w:spacing w:after="0"/>
              <w:rPr>
                <w:rFonts w:eastAsia="Times New Roman"/>
              </w:rPr>
            </w:pPr>
            <w:r w:rsidRPr="00F60154">
              <w:rPr>
                <w:rFonts w:eastAsia="Times New Roman"/>
                <w:i/>
              </w:rPr>
              <w:t>Belanghebbende</w:t>
            </w:r>
          </w:p>
        </w:tc>
        <w:tc>
          <w:tcPr>
            <w:tcW w:w="284" w:type="dxa"/>
            <w:tcBorders>
              <w:left w:val="nil"/>
              <w:right w:val="nil"/>
            </w:tcBorders>
          </w:tcPr>
          <w:p w14:paraId="6CCFD54E" w14:textId="77777777" w:rsidR="00FB5210" w:rsidRPr="00F60154" w:rsidRDefault="00FB5210" w:rsidP="00EC2BB8">
            <w:pPr>
              <w:spacing w:after="0"/>
              <w:rPr>
                <w:rFonts w:eastAsia="Times New Roman"/>
              </w:rPr>
            </w:pPr>
            <w:r w:rsidRPr="00F60154">
              <w:rPr>
                <w:rFonts w:eastAsia="Times New Roman"/>
              </w:rPr>
              <w:t>:</w:t>
            </w:r>
          </w:p>
        </w:tc>
        <w:tc>
          <w:tcPr>
            <w:tcW w:w="5806" w:type="dxa"/>
            <w:tcBorders>
              <w:left w:val="nil"/>
            </w:tcBorders>
          </w:tcPr>
          <w:p w14:paraId="7C370A0B" w14:textId="77777777" w:rsidR="00FB5210" w:rsidRPr="00F60154" w:rsidRDefault="00FB5210" w:rsidP="00EC2BB8">
            <w:pPr>
              <w:spacing w:after="0"/>
              <w:rPr>
                <w:rFonts w:eastAsia="Times New Roman"/>
              </w:rPr>
            </w:pPr>
            <w:r w:rsidRPr="00F60154">
              <w:rPr>
                <w:rFonts w:eastAsia="Times New Roman"/>
              </w:rPr>
              <w:t>Zoals neergelegd in artikel 1:2 van de Algemene wet bestuursrecht wordt als een Belanghebbende aangemerkt: ‘’de natuurlijk persoon en/of rechtspersoon wiens belang rechtstreeks bij het besluit is betrokken’’. Er dient hierbij causaliteit te bestaan tussen de gevolgen van het besluit en het geraakte belang van de natuurlijk en/of rechtspersoon. Een afgeleid belang (door een besluit in eigen belang is getroffen middels een civielrechtelijke Overeenkomst) is niet voldoende om te kunnen spreken van een Belanghebbende.</w:t>
            </w:r>
          </w:p>
        </w:tc>
      </w:tr>
      <w:tr w:rsidR="00FB5210" w:rsidRPr="00F60154" w14:paraId="04FF8EB2" w14:textId="77777777" w:rsidTr="00EC2BB8">
        <w:tc>
          <w:tcPr>
            <w:tcW w:w="2972" w:type="dxa"/>
            <w:tcBorders>
              <w:right w:val="nil"/>
            </w:tcBorders>
          </w:tcPr>
          <w:p w14:paraId="397BB71B" w14:textId="77777777" w:rsidR="00FB5210" w:rsidRPr="00F60154" w:rsidRDefault="00FB5210" w:rsidP="00EC2BB8">
            <w:pPr>
              <w:spacing w:after="0"/>
              <w:rPr>
                <w:rFonts w:eastAsia="Times New Roman"/>
              </w:rPr>
            </w:pPr>
            <w:r w:rsidRPr="00F60154">
              <w:rPr>
                <w:rFonts w:eastAsia="Times New Roman"/>
                <w:i/>
              </w:rPr>
              <w:t>Beoordelingscommissie</w:t>
            </w:r>
          </w:p>
        </w:tc>
        <w:tc>
          <w:tcPr>
            <w:tcW w:w="284" w:type="dxa"/>
            <w:tcBorders>
              <w:left w:val="nil"/>
              <w:right w:val="nil"/>
            </w:tcBorders>
          </w:tcPr>
          <w:p w14:paraId="5A2C58C7" w14:textId="77777777" w:rsidR="00FB5210" w:rsidRPr="00F60154" w:rsidRDefault="00FB5210" w:rsidP="00EC2BB8">
            <w:pPr>
              <w:spacing w:after="0"/>
              <w:rPr>
                <w:rFonts w:eastAsia="Times New Roman"/>
              </w:rPr>
            </w:pPr>
            <w:r w:rsidRPr="00F60154">
              <w:rPr>
                <w:rFonts w:eastAsia="Times New Roman"/>
              </w:rPr>
              <w:t>:</w:t>
            </w:r>
          </w:p>
        </w:tc>
        <w:tc>
          <w:tcPr>
            <w:tcW w:w="5806" w:type="dxa"/>
            <w:tcBorders>
              <w:left w:val="nil"/>
            </w:tcBorders>
          </w:tcPr>
          <w:p w14:paraId="7256BF8E" w14:textId="64D34C6E" w:rsidR="00FB5210" w:rsidRPr="00F60154" w:rsidRDefault="00FB5210" w:rsidP="00EC2BB8">
            <w:pPr>
              <w:spacing w:after="0"/>
              <w:rPr>
                <w:rFonts w:eastAsia="Times New Roman"/>
              </w:rPr>
            </w:pPr>
            <w:r w:rsidRPr="00F60154">
              <w:rPr>
                <w:rFonts w:eastAsia="Times New Roman"/>
              </w:rPr>
              <w:t xml:space="preserve">Onafhankelijke en objectieve commissie bestaande uit tenminste </w:t>
            </w:r>
            <w:r w:rsidR="00D437DA" w:rsidRPr="00F60154">
              <w:rPr>
                <w:rFonts w:eastAsia="Times New Roman"/>
              </w:rPr>
              <w:t>vijf</w:t>
            </w:r>
            <w:r w:rsidRPr="00F60154">
              <w:rPr>
                <w:rFonts w:eastAsia="Times New Roman"/>
              </w:rPr>
              <w:t xml:space="preserve"> (</w:t>
            </w:r>
            <w:r w:rsidR="00D437DA" w:rsidRPr="00F60154">
              <w:rPr>
                <w:rFonts w:eastAsia="Times New Roman"/>
              </w:rPr>
              <w:t>5</w:t>
            </w:r>
            <w:r w:rsidRPr="00F60154">
              <w:rPr>
                <w:rFonts w:eastAsia="Times New Roman"/>
              </w:rPr>
              <w:t>) personen welke de Inschrijvingen beoordeelt en is samengesteld door de Aanbestedende dienst.</w:t>
            </w:r>
          </w:p>
        </w:tc>
      </w:tr>
      <w:tr w:rsidR="00FB5210" w:rsidRPr="00F60154" w14:paraId="0B6A883E" w14:textId="77777777" w:rsidTr="00EC2BB8">
        <w:tc>
          <w:tcPr>
            <w:tcW w:w="2972" w:type="dxa"/>
            <w:tcBorders>
              <w:right w:val="nil"/>
            </w:tcBorders>
          </w:tcPr>
          <w:p w14:paraId="5B11E98D" w14:textId="77777777" w:rsidR="00FB5210" w:rsidRPr="00F60154" w:rsidRDefault="00FB5210" w:rsidP="00EC2BB8">
            <w:pPr>
              <w:spacing w:after="0"/>
              <w:rPr>
                <w:rFonts w:eastAsia="Times New Roman"/>
              </w:rPr>
            </w:pPr>
            <w:r w:rsidRPr="00F60154">
              <w:rPr>
                <w:i/>
              </w:rPr>
              <w:t>Bezwaartermijn</w:t>
            </w:r>
          </w:p>
        </w:tc>
        <w:tc>
          <w:tcPr>
            <w:tcW w:w="284" w:type="dxa"/>
            <w:tcBorders>
              <w:left w:val="nil"/>
              <w:right w:val="nil"/>
            </w:tcBorders>
          </w:tcPr>
          <w:p w14:paraId="5939AA7A" w14:textId="77777777" w:rsidR="00FB5210" w:rsidRPr="00F60154" w:rsidRDefault="00FB5210" w:rsidP="00EC2BB8">
            <w:pPr>
              <w:spacing w:after="0"/>
              <w:rPr>
                <w:rFonts w:eastAsia="Times New Roman"/>
              </w:rPr>
            </w:pPr>
            <w:r w:rsidRPr="00F60154">
              <w:rPr>
                <w:rFonts w:eastAsia="Times New Roman"/>
              </w:rPr>
              <w:t>:</w:t>
            </w:r>
          </w:p>
        </w:tc>
        <w:tc>
          <w:tcPr>
            <w:tcW w:w="5806" w:type="dxa"/>
            <w:tcBorders>
              <w:left w:val="nil"/>
            </w:tcBorders>
          </w:tcPr>
          <w:p w14:paraId="144DE583" w14:textId="0698C678" w:rsidR="00FB5210" w:rsidRPr="00F60154" w:rsidRDefault="00FB5210" w:rsidP="00EC2BB8">
            <w:pPr>
              <w:spacing w:after="0"/>
              <w:rPr>
                <w:rFonts w:eastAsia="Times New Roman"/>
              </w:rPr>
            </w:pPr>
            <w:r w:rsidRPr="00F60154">
              <w:rPr>
                <w:rFonts w:eastAsia="Times New Roman"/>
              </w:rPr>
              <w:t xml:space="preserve">De termijn van </w:t>
            </w:r>
            <w:r w:rsidR="00D437DA" w:rsidRPr="00F60154">
              <w:rPr>
                <w:rFonts w:eastAsia="Times New Roman"/>
              </w:rPr>
              <w:t xml:space="preserve">10 Kalenderdagen waarbinnen Gegadigden via een kort geding bezwaar kunnen aantekenen tegen het Selectievoornemen van de Aanbestedende dienst op straffe van verval van recht of </w:t>
            </w:r>
            <w:r w:rsidRPr="00F60154">
              <w:rPr>
                <w:rFonts w:eastAsia="Times New Roman"/>
              </w:rPr>
              <w:t xml:space="preserve">20 Kalenderdagen waarbinnen </w:t>
            </w:r>
            <w:r w:rsidR="008943C5" w:rsidRPr="00F60154">
              <w:rPr>
                <w:rFonts w:eastAsia="Times New Roman"/>
              </w:rPr>
              <w:t>Gegadigden</w:t>
            </w:r>
            <w:r w:rsidRPr="00F60154">
              <w:rPr>
                <w:rFonts w:eastAsia="Times New Roman"/>
              </w:rPr>
              <w:t xml:space="preserve"> </w:t>
            </w:r>
            <w:r w:rsidR="00AA1C1E" w:rsidRPr="00F60154">
              <w:rPr>
                <w:rFonts w:eastAsia="Times New Roman"/>
              </w:rPr>
              <w:t xml:space="preserve">via een kort geding </w:t>
            </w:r>
            <w:r w:rsidRPr="00F60154">
              <w:rPr>
                <w:rFonts w:eastAsia="Times New Roman"/>
              </w:rPr>
              <w:t xml:space="preserve">bezwaar kunnen aantekenen tegen het genomen Gunningvoornemen van de Aanbestedende dienst </w:t>
            </w:r>
            <w:r w:rsidR="00E012D5" w:rsidRPr="00F60154">
              <w:rPr>
                <w:rFonts w:eastAsia="Times New Roman"/>
              </w:rPr>
              <w:t>op straffe van verval van recht</w:t>
            </w:r>
            <w:r w:rsidRPr="00F60154">
              <w:rPr>
                <w:rFonts w:eastAsia="Times New Roman"/>
              </w:rPr>
              <w:t>.</w:t>
            </w:r>
          </w:p>
        </w:tc>
      </w:tr>
      <w:tr w:rsidR="00FB5210" w:rsidRPr="00F60154" w14:paraId="7114FF46" w14:textId="77777777" w:rsidTr="00EC2BB8">
        <w:tc>
          <w:tcPr>
            <w:tcW w:w="2972" w:type="dxa"/>
            <w:tcBorders>
              <w:right w:val="nil"/>
            </w:tcBorders>
          </w:tcPr>
          <w:p w14:paraId="10F9681A" w14:textId="77777777" w:rsidR="00FB5210" w:rsidRPr="00F60154" w:rsidRDefault="00FB5210" w:rsidP="00EC2BB8">
            <w:pPr>
              <w:spacing w:after="0"/>
              <w:rPr>
                <w:rFonts w:eastAsia="Times New Roman"/>
              </w:rPr>
            </w:pPr>
            <w:r w:rsidRPr="00F60154">
              <w:rPr>
                <w:rFonts w:eastAsia="Times New Roman"/>
                <w:i/>
              </w:rPr>
              <w:lastRenderedPageBreak/>
              <w:t>Bijlage</w:t>
            </w:r>
          </w:p>
        </w:tc>
        <w:tc>
          <w:tcPr>
            <w:tcW w:w="284" w:type="dxa"/>
            <w:tcBorders>
              <w:left w:val="nil"/>
              <w:right w:val="nil"/>
            </w:tcBorders>
          </w:tcPr>
          <w:p w14:paraId="4B1B5C0D" w14:textId="77777777" w:rsidR="00FB5210" w:rsidRPr="00F60154" w:rsidRDefault="00FB5210" w:rsidP="00EC2BB8">
            <w:pPr>
              <w:spacing w:after="0"/>
              <w:rPr>
                <w:rFonts w:eastAsia="Times New Roman"/>
              </w:rPr>
            </w:pPr>
            <w:r w:rsidRPr="00F60154">
              <w:rPr>
                <w:rFonts w:eastAsia="Times New Roman"/>
              </w:rPr>
              <w:t>:</w:t>
            </w:r>
          </w:p>
        </w:tc>
        <w:tc>
          <w:tcPr>
            <w:tcW w:w="5806" w:type="dxa"/>
            <w:tcBorders>
              <w:left w:val="nil"/>
            </w:tcBorders>
          </w:tcPr>
          <w:p w14:paraId="73A737CF" w14:textId="77777777" w:rsidR="00FB5210" w:rsidRPr="00F60154" w:rsidRDefault="00FB5210" w:rsidP="00EC2BB8">
            <w:pPr>
              <w:spacing w:after="0"/>
              <w:rPr>
                <w:rFonts w:eastAsia="Times New Roman"/>
              </w:rPr>
            </w:pPr>
            <w:r w:rsidRPr="00F60154">
              <w:rPr>
                <w:rFonts w:eastAsia="Times New Roman"/>
              </w:rPr>
              <w:t>Een annex bij het aanbestedingsdocument, de Selectieleidraad dan wel Gunningleidraad.</w:t>
            </w:r>
          </w:p>
        </w:tc>
      </w:tr>
      <w:tr w:rsidR="00FB5210" w:rsidRPr="00F60154" w14:paraId="58DCDF4B" w14:textId="77777777" w:rsidTr="00EC2BB8">
        <w:tc>
          <w:tcPr>
            <w:tcW w:w="2972" w:type="dxa"/>
            <w:tcBorders>
              <w:right w:val="nil"/>
            </w:tcBorders>
          </w:tcPr>
          <w:p w14:paraId="4D922307" w14:textId="77777777" w:rsidR="00FB5210" w:rsidRPr="00F60154" w:rsidRDefault="00FB5210" w:rsidP="00EC2BB8">
            <w:pPr>
              <w:spacing w:after="0"/>
              <w:rPr>
                <w:rFonts w:eastAsia="Times New Roman"/>
              </w:rPr>
            </w:pPr>
            <w:r w:rsidRPr="00F60154">
              <w:rPr>
                <w:rFonts w:eastAsia="Times New Roman"/>
                <w:i/>
              </w:rPr>
              <w:t>Collusie</w:t>
            </w:r>
          </w:p>
        </w:tc>
        <w:tc>
          <w:tcPr>
            <w:tcW w:w="284" w:type="dxa"/>
            <w:tcBorders>
              <w:left w:val="nil"/>
              <w:right w:val="nil"/>
            </w:tcBorders>
          </w:tcPr>
          <w:p w14:paraId="7A56B475" w14:textId="77777777" w:rsidR="00FB5210" w:rsidRPr="00F60154" w:rsidRDefault="00FB5210" w:rsidP="00EC2BB8">
            <w:pPr>
              <w:spacing w:after="0"/>
              <w:rPr>
                <w:rFonts w:eastAsia="Times New Roman"/>
              </w:rPr>
            </w:pPr>
            <w:r w:rsidRPr="00F60154">
              <w:rPr>
                <w:rFonts w:eastAsia="Times New Roman"/>
              </w:rPr>
              <w:t>:</w:t>
            </w:r>
          </w:p>
        </w:tc>
        <w:tc>
          <w:tcPr>
            <w:tcW w:w="5806" w:type="dxa"/>
            <w:tcBorders>
              <w:left w:val="nil"/>
            </w:tcBorders>
          </w:tcPr>
          <w:p w14:paraId="6B55E270" w14:textId="77777777" w:rsidR="00FB5210" w:rsidRPr="00F60154" w:rsidRDefault="00FB5210" w:rsidP="00EC2BB8">
            <w:pPr>
              <w:spacing w:after="0"/>
              <w:rPr>
                <w:rFonts w:eastAsia="Times New Roman"/>
              </w:rPr>
            </w:pPr>
            <w:r w:rsidRPr="00F60154">
              <w:rPr>
                <w:rFonts w:eastAsia="Times New Roman"/>
              </w:rPr>
              <w:t xml:space="preserve">Handeling in strijd met kartelverbod van artikel 6 Mededingingswet. </w:t>
            </w:r>
          </w:p>
        </w:tc>
      </w:tr>
      <w:tr w:rsidR="00FB5210" w:rsidRPr="00F60154" w14:paraId="66E5BDF1" w14:textId="77777777" w:rsidTr="00EC2BB8">
        <w:tc>
          <w:tcPr>
            <w:tcW w:w="2972" w:type="dxa"/>
            <w:tcBorders>
              <w:right w:val="nil"/>
            </w:tcBorders>
          </w:tcPr>
          <w:p w14:paraId="2C6F1CC9" w14:textId="77777777" w:rsidR="00FB5210" w:rsidRPr="00F60154" w:rsidRDefault="00FB5210" w:rsidP="00EC2BB8">
            <w:pPr>
              <w:spacing w:after="0"/>
              <w:rPr>
                <w:rFonts w:eastAsia="Times New Roman"/>
              </w:rPr>
            </w:pPr>
            <w:r w:rsidRPr="00F60154">
              <w:rPr>
                <w:rFonts w:eastAsia="Times New Roman"/>
                <w:i/>
              </w:rPr>
              <w:t>Combinatie</w:t>
            </w:r>
          </w:p>
          <w:p w14:paraId="3DB00B02" w14:textId="77777777" w:rsidR="00FB5210" w:rsidRPr="00F60154" w:rsidRDefault="00FB5210" w:rsidP="00EC2BB8">
            <w:pPr>
              <w:spacing w:after="0"/>
              <w:rPr>
                <w:rFonts w:eastAsia="Times New Roman"/>
              </w:rPr>
            </w:pPr>
          </w:p>
        </w:tc>
        <w:tc>
          <w:tcPr>
            <w:tcW w:w="284" w:type="dxa"/>
            <w:tcBorders>
              <w:left w:val="nil"/>
              <w:right w:val="nil"/>
            </w:tcBorders>
          </w:tcPr>
          <w:p w14:paraId="25A32A37" w14:textId="77777777" w:rsidR="00FB5210" w:rsidRPr="00F60154" w:rsidRDefault="00FB5210" w:rsidP="00EC2BB8">
            <w:pPr>
              <w:spacing w:after="0"/>
              <w:rPr>
                <w:rFonts w:eastAsia="Times New Roman"/>
              </w:rPr>
            </w:pPr>
            <w:r w:rsidRPr="00F60154">
              <w:rPr>
                <w:rFonts w:eastAsia="Times New Roman"/>
              </w:rPr>
              <w:t>:</w:t>
            </w:r>
          </w:p>
        </w:tc>
        <w:tc>
          <w:tcPr>
            <w:tcW w:w="5806" w:type="dxa"/>
            <w:tcBorders>
              <w:left w:val="nil"/>
            </w:tcBorders>
          </w:tcPr>
          <w:p w14:paraId="7F973553" w14:textId="77777777" w:rsidR="00FB5210" w:rsidRPr="00F60154" w:rsidRDefault="00FB5210" w:rsidP="00EC2BB8">
            <w:pPr>
              <w:spacing w:after="0"/>
              <w:rPr>
                <w:rFonts w:eastAsia="Times New Roman"/>
              </w:rPr>
            </w:pPr>
            <w:r w:rsidRPr="00F60154">
              <w:rPr>
                <w:rFonts w:eastAsia="Times New Roman"/>
              </w:rPr>
              <w:t>Een samenwerkingsverband van ondernemers die gezamenlijk een Aanmelding of Inschrijving indienen.</w:t>
            </w:r>
          </w:p>
        </w:tc>
      </w:tr>
      <w:tr w:rsidR="00FB5210" w:rsidRPr="00F60154" w14:paraId="49EF5D2F" w14:textId="77777777" w:rsidTr="00EC2BB8">
        <w:tc>
          <w:tcPr>
            <w:tcW w:w="2972" w:type="dxa"/>
            <w:tcBorders>
              <w:right w:val="nil"/>
            </w:tcBorders>
          </w:tcPr>
          <w:p w14:paraId="25EF1EF5" w14:textId="1B48A96A" w:rsidR="00FB5210" w:rsidRPr="00F60154" w:rsidRDefault="00FB5210" w:rsidP="00BC33BC">
            <w:pPr>
              <w:spacing w:after="0"/>
              <w:rPr>
                <w:rFonts w:eastAsia="Times New Roman"/>
              </w:rPr>
            </w:pPr>
            <w:r w:rsidRPr="00F60154">
              <w:rPr>
                <w:rFonts w:eastAsia="Times New Roman"/>
                <w:i/>
              </w:rPr>
              <w:t>Commissie van Aanbestedingsexperts</w:t>
            </w:r>
          </w:p>
        </w:tc>
        <w:tc>
          <w:tcPr>
            <w:tcW w:w="284" w:type="dxa"/>
            <w:tcBorders>
              <w:left w:val="nil"/>
              <w:right w:val="nil"/>
            </w:tcBorders>
          </w:tcPr>
          <w:p w14:paraId="2C3A59D4" w14:textId="77777777" w:rsidR="00FB5210" w:rsidRPr="00F60154" w:rsidRDefault="00FB5210" w:rsidP="00EC2BB8">
            <w:pPr>
              <w:spacing w:after="0"/>
              <w:rPr>
                <w:rFonts w:eastAsia="Times New Roman"/>
              </w:rPr>
            </w:pPr>
          </w:p>
        </w:tc>
        <w:tc>
          <w:tcPr>
            <w:tcW w:w="5806" w:type="dxa"/>
            <w:tcBorders>
              <w:left w:val="nil"/>
            </w:tcBorders>
          </w:tcPr>
          <w:p w14:paraId="5594D655" w14:textId="77777777" w:rsidR="00FB5210" w:rsidRPr="00F60154" w:rsidRDefault="00FB5210" w:rsidP="00EC2BB8">
            <w:pPr>
              <w:spacing w:after="0"/>
              <w:rPr>
                <w:rFonts w:eastAsia="Times New Roman"/>
              </w:rPr>
            </w:pPr>
            <w:r w:rsidRPr="00F60154">
              <w:rPr>
                <w:rFonts w:eastAsia="Times New Roman"/>
              </w:rPr>
              <w:t xml:space="preserve">De Commissie als bedoeld in artikel 4.27 Aw. </w:t>
            </w:r>
          </w:p>
        </w:tc>
      </w:tr>
      <w:tr w:rsidR="00FB5210" w:rsidRPr="00F60154" w14:paraId="67D3515A" w14:textId="77777777" w:rsidTr="00EC2BB8">
        <w:tc>
          <w:tcPr>
            <w:tcW w:w="2972" w:type="dxa"/>
            <w:tcBorders>
              <w:right w:val="nil"/>
            </w:tcBorders>
          </w:tcPr>
          <w:p w14:paraId="7ED6B9E6" w14:textId="77777777" w:rsidR="00FB5210" w:rsidRPr="00F60154" w:rsidRDefault="00FB5210" w:rsidP="00EC2BB8">
            <w:pPr>
              <w:spacing w:after="0"/>
              <w:rPr>
                <w:rFonts w:eastAsia="Times New Roman"/>
              </w:rPr>
            </w:pPr>
            <w:r w:rsidRPr="00F60154">
              <w:rPr>
                <w:rFonts w:eastAsia="Times New Roman"/>
                <w:i/>
              </w:rPr>
              <w:t>EMVI</w:t>
            </w:r>
          </w:p>
        </w:tc>
        <w:tc>
          <w:tcPr>
            <w:tcW w:w="284" w:type="dxa"/>
            <w:tcBorders>
              <w:left w:val="nil"/>
              <w:right w:val="nil"/>
            </w:tcBorders>
          </w:tcPr>
          <w:p w14:paraId="0EA6A6FE" w14:textId="77777777" w:rsidR="00FB5210" w:rsidRPr="00F60154" w:rsidRDefault="00FB5210" w:rsidP="00EC2BB8">
            <w:pPr>
              <w:spacing w:after="0"/>
              <w:rPr>
                <w:rFonts w:eastAsia="Times New Roman"/>
              </w:rPr>
            </w:pPr>
            <w:r w:rsidRPr="00F60154">
              <w:rPr>
                <w:rFonts w:eastAsia="Times New Roman"/>
              </w:rPr>
              <w:t>:</w:t>
            </w:r>
          </w:p>
        </w:tc>
        <w:tc>
          <w:tcPr>
            <w:tcW w:w="5806" w:type="dxa"/>
            <w:tcBorders>
              <w:left w:val="nil"/>
            </w:tcBorders>
          </w:tcPr>
          <w:p w14:paraId="2A610A42" w14:textId="77777777" w:rsidR="00FB5210" w:rsidRPr="00F60154" w:rsidRDefault="00FB5210" w:rsidP="00EC2BB8">
            <w:pPr>
              <w:spacing w:after="0"/>
              <w:rPr>
                <w:rFonts w:eastAsia="Times New Roman"/>
              </w:rPr>
            </w:pPr>
            <w:r w:rsidRPr="00F60154">
              <w:rPr>
                <w:rFonts w:eastAsia="Times New Roman"/>
              </w:rPr>
              <w:t>Economisch Meest Voordelige Inschrijving, als bedoeld in artikel 2.114 Aw.</w:t>
            </w:r>
          </w:p>
        </w:tc>
      </w:tr>
      <w:tr w:rsidR="00FB5210" w:rsidRPr="00F60154" w14:paraId="6AD0411C" w14:textId="77777777" w:rsidTr="00EC2BB8">
        <w:tc>
          <w:tcPr>
            <w:tcW w:w="2972" w:type="dxa"/>
            <w:tcBorders>
              <w:right w:val="nil"/>
            </w:tcBorders>
          </w:tcPr>
          <w:p w14:paraId="30E4DF8F" w14:textId="77777777" w:rsidR="00FB5210" w:rsidRPr="00F60154" w:rsidRDefault="00FB5210" w:rsidP="00EC2BB8">
            <w:pPr>
              <w:spacing w:after="0"/>
              <w:rPr>
                <w:rFonts w:eastAsia="Times New Roman"/>
              </w:rPr>
            </w:pPr>
            <w:r w:rsidRPr="00F60154">
              <w:rPr>
                <w:rFonts w:eastAsia="Times New Roman"/>
                <w:i/>
              </w:rPr>
              <w:t>Gegadigden</w:t>
            </w:r>
          </w:p>
        </w:tc>
        <w:tc>
          <w:tcPr>
            <w:tcW w:w="284" w:type="dxa"/>
            <w:tcBorders>
              <w:left w:val="nil"/>
              <w:right w:val="nil"/>
            </w:tcBorders>
          </w:tcPr>
          <w:p w14:paraId="57614013" w14:textId="77777777" w:rsidR="00FB5210" w:rsidRPr="00F60154" w:rsidRDefault="00FB5210" w:rsidP="00EC2BB8">
            <w:pPr>
              <w:spacing w:after="0"/>
              <w:rPr>
                <w:rFonts w:eastAsia="Times New Roman"/>
              </w:rPr>
            </w:pPr>
            <w:r w:rsidRPr="00F60154">
              <w:rPr>
                <w:rFonts w:eastAsia="Times New Roman"/>
              </w:rPr>
              <w:t>:</w:t>
            </w:r>
          </w:p>
        </w:tc>
        <w:tc>
          <w:tcPr>
            <w:tcW w:w="5806" w:type="dxa"/>
            <w:tcBorders>
              <w:left w:val="nil"/>
            </w:tcBorders>
          </w:tcPr>
          <w:p w14:paraId="48E3EB8C" w14:textId="77777777" w:rsidR="00FB5210" w:rsidRPr="00F60154" w:rsidRDefault="00FB5210" w:rsidP="00EC2BB8">
            <w:pPr>
              <w:spacing w:after="0"/>
              <w:rPr>
                <w:rFonts w:eastAsia="Times New Roman"/>
              </w:rPr>
            </w:pPr>
            <w:r w:rsidRPr="00F60154">
              <w:rPr>
                <w:rFonts w:eastAsia="Times New Roman"/>
              </w:rPr>
              <w:t>Binnen de niet-openbare aanbestedingsprocedure de partij die zich aangemeld heeft voor het doen van een Inschrijving zoals neergelegd in artikel 1.1 Aw.</w:t>
            </w:r>
          </w:p>
        </w:tc>
      </w:tr>
      <w:tr w:rsidR="00FB5210" w:rsidRPr="00F60154" w14:paraId="41B889C7" w14:textId="77777777" w:rsidTr="00EC2BB8">
        <w:tc>
          <w:tcPr>
            <w:tcW w:w="2972" w:type="dxa"/>
            <w:tcBorders>
              <w:right w:val="nil"/>
            </w:tcBorders>
          </w:tcPr>
          <w:p w14:paraId="525EB48D" w14:textId="77777777" w:rsidR="00FB5210" w:rsidRPr="00F60154" w:rsidRDefault="00FB5210" w:rsidP="00EC2BB8">
            <w:pPr>
              <w:spacing w:after="0"/>
              <w:rPr>
                <w:rFonts w:eastAsia="Times New Roman"/>
              </w:rPr>
            </w:pPr>
            <w:r w:rsidRPr="00F60154">
              <w:rPr>
                <w:rFonts w:eastAsia="Times New Roman"/>
                <w:i/>
              </w:rPr>
              <w:t>Geschiktheidseis</w:t>
            </w:r>
          </w:p>
        </w:tc>
        <w:tc>
          <w:tcPr>
            <w:tcW w:w="284" w:type="dxa"/>
            <w:tcBorders>
              <w:left w:val="nil"/>
              <w:right w:val="nil"/>
            </w:tcBorders>
          </w:tcPr>
          <w:p w14:paraId="164155EC" w14:textId="77777777" w:rsidR="00FB5210" w:rsidRPr="00F60154" w:rsidRDefault="00FB5210" w:rsidP="00EC2BB8">
            <w:pPr>
              <w:spacing w:after="0"/>
              <w:rPr>
                <w:rFonts w:eastAsia="Times New Roman"/>
              </w:rPr>
            </w:pPr>
            <w:r w:rsidRPr="00F60154">
              <w:rPr>
                <w:rFonts w:eastAsia="Times New Roman"/>
              </w:rPr>
              <w:t>:</w:t>
            </w:r>
          </w:p>
        </w:tc>
        <w:tc>
          <w:tcPr>
            <w:tcW w:w="5806" w:type="dxa"/>
            <w:tcBorders>
              <w:left w:val="nil"/>
            </w:tcBorders>
          </w:tcPr>
          <w:p w14:paraId="638A0A43" w14:textId="77777777" w:rsidR="00FB5210" w:rsidRPr="00F60154" w:rsidRDefault="00FB5210" w:rsidP="00EC2BB8">
            <w:pPr>
              <w:spacing w:after="0"/>
              <w:rPr>
                <w:rFonts w:eastAsia="Times New Roman"/>
              </w:rPr>
            </w:pPr>
            <w:r w:rsidRPr="00F60154">
              <w:rPr>
                <w:rFonts w:eastAsia="Times New Roman"/>
              </w:rPr>
              <w:t>Een minimale eis waaraan een Gegadigde dan wel Inschrijver dient te voldoen, zoals opgenomen in hoofdstuk 5. Een Aanbestedende dienst kan Geschiktheidseisen stellen met betrekking tot de financiële en economische draagkracht van de Inschrijver, de technische bekwaamheid en beroepsbekwaamheid van de Gegadigde dan wel Inschrijver en de beroepsbevoegdheid van de Gegadigde dan wel Inschrijver zoals neergelegd in afdeling 2.3.6 van de Aw.</w:t>
            </w:r>
          </w:p>
        </w:tc>
      </w:tr>
      <w:tr w:rsidR="00FB5210" w:rsidRPr="00F60154" w14:paraId="70DEBDF6" w14:textId="77777777" w:rsidTr="00EC2BB8">
        <w:tc>
          <w:tcPr>
            <w:tcW w:w="2972" w:type="dxa"/>
            <w:tcBorders>
              <w:right w:val="nil"/>
            </w:tcBorders>
          </w:tcPr>
          <w:p w14:paraId="5F8A5E2C" w14:textId="77777777" w:rsidR="00FB5210" w:rsidRPr="00F60154" w:rsidRDefault="00FB5210" w:rsidP="00EC2BB8">
            <w:pPr>
              <w:spacing w:after="0"/>
              <w:rPr>
                <w:rFonts w:eastAsia="Times New Roman"/>
                <w:i/>
              </w:rPr>
            </w:pPr>
            <w:r w:rsidRPr="00F60154">
              <w:rPr>
                <w:rFonts w:eastAsia="Times New Roman"/>
                <w:i/>
              </w:rPr>
              <w:t>Gestanddoeningstermijn</w:t>
            </w:r>
          </w:p>
        </w:tc>
        <w:tc>
          <w:tcPr>
            <w:tcW w:w="284" w:type="dxa"/>
            <w:tcBorders>
              <w:left w:val="nil"/>
              <w:right w:val="nil"/>
            </w:tcBorders>
          </w:tcPr>
          <w:p w14:paraId="5A4BB7BE" w14:textId="77777777" w:rsidR="00FB5210" w:rsidRPr="00F60154" w:rsidRDefault="00FB5210" w:rsidP="00EC2BB8">
            <w:pPr>
              <w:spacing w:after="0"/>
              <w:rPr>
                <w:rFonts w:eastAsia="Times New Roman"/>
              </w:rPr>
            </w:pPr>
            <w:r w:rsidRPr="00F60154">
              <w:rPr>
                <w:rFonts w:eastAsia="Times New Roman"/>
              </w:rPr>
              <w:t>:</w:t>
            </w:r>
          </w:p>
        </w:tc>
        <w:tc>
          <w:tcPr>
            <w:tcW w:w="5806" w:type="dxa"/>
            <w:tcBorders>
              <w:left w:val="nil"/>
            </w:tcBorders>
          </w:tcPr>
          <w:p w14:paraId="25D4D43C" w14:textId="56609CD8" w:rsidR="00FB5210" w:rsidRPr="00F60154" w:rsidRDefault="00FB5210" w:rsidP="00EC2BB8">
            <w:pPr>
              <w:autoSpaceDE w:val="0"/>
              <w:autoSpaceDN w:val="0"/>
              <w:spacing w:after="0"/>
              <w:rPr>
                <w:rFonts w:eastAsia="Times New Roman"/>
              </w:rPr>
            </w:pPr>
            <w:r w:rsidRPr="00F60154">
              <w:rPr>
                <w:rFonts w:eastAsia="Times New Roman"/>
              </w:rPr>
              <w:t xml:space="preserve">Een termijn van gestanddoening is de periode dat een </w:t>
            </w:r>
            <w:r w:rsidR="0065323C" w:rsidRPr="00F60154">
              <w:rPr>
                <w:rFonts w:eastAsia="Times New Roman"/>
              </w:rPr>
              <w:t>Inschrijver</w:t>
            </w:r>
            <w:r w:rsidRPr="00F60154">
              <w:rPr>
                <w:rFonts w:eastAsia="Times New Roman"/>
              </w:rPr>
              <w:t xml:space="preserve"> de voorwaarden, waaronder hij bereid en in staat is de opdracht uit te voeren (bijvoorbeeld de prijs), garandeert.</w:t>
            </w:r>
          </w:p>
        </w:tc>
      </w:tr>
      <w:tr w:rsidR="00FB5210" w:rsidRPr="00F60154" w14:paraId="3931E01B" w14:textId="77777777" w:rsidTr="00EC2BB8">
        <w:tc>
          <w:tcPr>
            <w:tcW w:w="2972" w:type="dxa"/>
            <w:tcBorders>
              <w:right w:val="nil"/>
            </w:tcBorders>
          </w:tcPr>
          <w:p w14:paraId="2C2A811A" w14:textId="77777777" w:rsidR="00FB5210" w:rsidRPr="00F60154" w:rsidRDefault="00FB5210" w:rsidP="00EC2BB8">
            <w:pPr>
              <w:spacing w:after="0"/>
              <w:rPr>
                <w:rFonts w:eastAsia="Times New Roman"/>
              </w:rPr>
            </w:pPr>
            <w:r w:rsidRPr="00F60154">
              <w:rPr>
                <w:rFonts w:eastAsia="Times New Roman"/>
                <w:i/>
              </w:rPr>
              <w:t>Gunning</w:t>
            </w:r>
          </w:p>
          <w:p w14:paraId="75A78A4C" w14:textId="77777777" w:rsidR="00FB5210" w:rsidRPr="00F60154" w:rsidRDefault="00FB5210" w:rsidP="00EC2BB8">
            <w:pPr>
              <w:spacing w:after="0"/>
              <w:rPr>
                <w:rFonts w:eastAsia="Times New Roman"/>
              </w:rPr>
            </w:pPr>
          </w:p>
        </w:tc>
        <w:tc>
          <w:tcPr>
            <w:tcW w:w="284" w:type="dxa"/>
            <w:tcBorders>
              <w:left w:val="nil"/>
              <w:right w:val="nil"/>
            </w:tcBorders>
          </w:tcPr>
          <w:p w14:paraId="37718D3B" w14:textId="77777777" w:rsidR="00FB5210" w:rsidRPr="00F60154" w:rsidRDefault="00FB5210" w:rsidP="00EC2BB8">
            <w:pPr>
              <w:spacing w:after="0"/>
              <w:rPr>
                <w:rFonts w:eastAsia="Times New Roman"/>
              </w:rPr>
            </w:pPr>
            <w:r w:rsidRPr="00F60154">
              <w:rPr>
                <w:rFonts w:eastAsia="Times New Roman"/>
              </w:rPr>
              <w:t>:</w:t>
            </w:r>
          </w:p>
        </w:tc>
        <w:tc>
          <w:tcPr>
            <w:tcW w:w="5806" w:type="dxa"/>
            <w:tcBorders>
              <w:left w:val="nil"/>
            </w:tcBorders>
          </w:tcPr>
          <w:p w14:paraId="1A43E195" w14:textId="2EC9C2A3" w:rsidR="00FB5210" w:rsidRPr="00F60154" w:rsidRDefault="00FB5210" w:rsidP="00D36B4F">
            <w:pPr>
              <w:spacing w:after="0"/>
              <w:rPr>
                <w:rFonts w:eastAsia="Times New Roman"/>
              </w:rPr>
            </w:pPr>
            <w:r w:rsidRPr="00F60154">
              <w:rPr>
                <w:rFonts w:eastAsia="Times New Roman"/>
              </w:rPr>
              <w:t xml:space="preserve">De (voorlopige) toewijzing van de Opdracht aan de Inschrijver met de Economisch Meest Voordelige Inschrijving. Alleen </w:t>
            </w:r>
            <w:r w:rsidR="008943C5" w:rsidRPr="00F60154">
              <w:rPr>
                <w:rFonts w:eastAsia="Times New Roman"/>
              </w:rPr>
              <w:t>Gegadigden</w:t>
            </w:r>
            <w:r w:rsidR="00D36B4F">
              <w:rPr>
                <w:rFonts w:eastAsia="Times New Roman"/>
              </w:rPr>
              <w:t xml:space="preserve"> op wie </w:t>
            </w:r>
            <w:r w:rsidRPr="00F60154">
              <w:rPr>
                <w:rFonts w:eastAsia="Times New Roman"/>
              </w:rPr>
              <w:t>geen enkele uitsluitingsgrond v</w:t>
            </w:r>
            <w:r w:rsidR="00D36B4F">
              <w:rPr>
                <w:rFonts w:eastAsia="Times New Roman"/>
              </w:rPr>
              <w:t>an toepassing is</w:t>
            </w:r>
            <w:r w:rsidRPr="00F60154">
              <w:rPr>
                <w:rFonts w:eastAsia="Times New Roman"/>
              </w:rPr>
              <w:t>, en daarnaast voldoe</w:t>
            </w:r>
            <w:r w:rsidR="00AA1C1E" w:rsidRPr="00F60154">
              <w:rPr>
                <w:rFonts w:eastAsia="Times New Roman"/>
              </w:rPr>
              <w:t>n</w:t>
            </w:r>
            <w:r w:rsidRPr="00F60154">
              <w:rPr>
                <w:rFonts w:eastAsia="Times New Roman"/>
              </w:rPr>
              <w:t xml:space="preserve"> aan alle minimumeisen en geschiktheidscriteria kunnen in aanmerking komen voor Gunning.</w:t>
            </w:r>
          </w:p>
        </w:tc>
      </w:tr>
      <w:tr w:rsidR="00FB5210" w:rsidRPr="00F60154" w14:paraId="4184EEAA" w14:textId="77777777" w:rsidTr="00EC2BB8">
        <w:tc>
          <w:tcPr>
            <w:tcW w:w="2972" w:type="dxa"/>
            <w:tcBorders>
              <w:right w:val="nil"/>
            </w:tcBorders>
          </w:tcPr>
          <w:p w14:paraId="496F3085" w14:textId="77777777" w:rsidR="00FB5210" w:rsidRPr="00F60154" w:rsidRDefault="00FB5210" w:rsidP="00EC2BB8">
            <w:pPr>
              <w:spacing w:after="0"/>
              <w:rPr>
                <w:rFonts w:eastAsia="Times New Roman"/>
                <w:i/>
              </w:rPr>
            </w:pPr>
            <w:r w:rsidRPr="00F60154">
              <w:rPr>
                <w:rFonts w:eastAsia="Times New Roman"/>
                <w:i/>
              </w:rPr>
              <w:t>Gunningfase</w:t>
            </w:r>
          </w:p>
        </w:tc>
        <w:tc>
          <w:tcPr>
            <w:tcW w:w="284" w:type="dxa"/>
            <w:tcBorders>
              <w:left w:val="nil"/>
              <w:right w:val="nil"/>
            </w:tcBorders>
          </w:tcPr>
          <w:p w14:paraId="49A52772" w14:textId="77777777" w:rsidR="00FB5210" w:rsidRPr="00F60154" w:rsidRDefault="00FB5210" w:rsidP="00EC2BB8">
            <w:pPr>
              <w:spacing w:after="0"/>
              <w:rPr>
                <w:rFonts w:eastAsia="Times New Roman"/>
              </w:rPr>
            </w:pPr>
            <w:r w:rsidRPr="00F60154">
              <w:rPr>
                <w:rFonts w:eastAsia="Times New Roman"/>
              </w:rPr>
              <w:t>:</w:t>
            </w:r>
          </w:p>
        </w:tc>
        <w:tc>
          <w:tcPr>
            <w:tcW w:w="5806" w:type="dxa"/>
            <w:tcBorders>
              <w:left w:val="nil"/>
            </w:tcBorders>
          </w:tcPr>
          <w:p w14:paraId="5FE7250B" w14:textId="7AE006E5" w:rsidR="00FB5210" w:rsidRPr="00F60154" w:rsidRDefault="00FB5210" w:rsidP="00EC2BB8">
            <w:pPr>
              <w:spacing w:after="0"/>
              <w:rPr>
                <w:rFonts w:eastAsia="Times New Roman"/>
              </w:rPr>
            </w:pPr>
            <w:r w:rsidRPr="00F60154">
              <w:rPr>
                <w:rFonts w:eastAsia="Times New Roman"/>
              </w:rPr>
              <w:t>De Gunningfase is de tweede fase die door de Aanbestedende dienst gevoerd wordt indien er sprake is van een niet-openbare aanbestedingsprocedure. De Gegadigden die door de Aanbestedende dienst uitgenodigd zijn voor het doen van een Inschrijving, kunnen op basis van de aanbestedingstukken betreffende de Gunningfase een Inschrijving verrichten welke beoordeeld zal worden op basis van de Sub</w:t>
            </w:r>
            <w:r w:rsidR="00F4391D" w:rsidRPr="00F60154">
              <w:rPr>
                <w:rFonts w:eastAsia="Times New Roman"/>
              </w:rPr>
              <w:t>g</w:t>
            </w:r>
            <w:r w:rsidR="00827D43" w:rsidRPr="00F60154">
              <w:rPr>
                <w:rFonts w:eastAsia="Times New Roman"/>
              </w:rPr>
              <w:t>unning</w:t>
            </w:r>
            <w:r w:rsidRPr="00F60154">
              <w:rPr>
                <w:rFonts w:eastAsia="Times New Roman"/>
              </w:rPr>
              <w:t>scriteria.</w:t>
            </w:r>
          </w:p>
        </w:tc>
      </w:tr>
      <w:tr w:rsidR="00FB5210" w:rsidRPr="00F60154" w14:paraId="704AA1B5" w14:textId="77777777" w:rsidTr="00EC2BB8">
        <w:tc>
          <w:tcPr>
            <w:tcW w:w="2972" w:type="dxa"/>
            <w:tcBorders>
              <w:right w:val="nil"/>
            </w:tcBorders>
          </w:tcPr>
          <w:p w14:paraId="23C4B72B" w14:textId="77777777" w:rsidR="00FB5210" w:rsidRPr="00F60154" w:rsidRDefault="00FB5210" w:rsidP="00EC2BB8">
            <w:pPr>
              <w:spacing w:after="0"/>
              <w:rPr>
                <w:i/>
              </w:rPr>
            </w:pPr>
            <w:r w:rsidRPr="00F60154">
              <w:rPr>
                <w:i/>
              </w:rPr>
              <w:t>Gunningleidraad</w:t>
            </w:r>
          </w:p>
        </w:tc>
        <w:tc>
          <w:tcPr>
            <w:tcW w:w="284" w:type="dxa"/>
            <w:tcBorders>
              <w:left w:val="nil"/>
              <w:right w:val="nil"/>
            </w:tcBorders>
          </w:tcPr>
          <w:p w14:paraId="4CB3A411" w14:textId="77777777" w:rsidR="00FB5210" w:rsidRPr="00F60154" w:rsidRDefault="00FB5210" w:rsidP="00EC2BB8">
            <w:pPr>
              <w:spacing w:after="0"/>
            </w:pPr>
            <w:r w:rsidRPr="00F60154">
              <w:t>:</w:t>
            </w:r>
          </w:p>
        </w:tc>
        <w:tc>
          <w:tcPr>
            <w:tcW w:w="5806" w:type="dxa"/>
            <w:tcBorders>
              <w:left w:val="nil"/>
            </w:tcBorders>
          </w:tcPr>
          <w:p w14:paraId="22AA09E7" w14:textId="5AD2E9C8" w:rsidR="00FB5210" w:rsidRPr="00F60154" w:rsidRDefault="00FB5210" w:rsidP="00EC2BB8">
            <w:pPr>
              <w:spacing w:after="0"/>
            </w:pPr>
            <w:r w:rsidRPr="00F60154">
              <w:t>Het document waarin de Sub</w:t>
            </w:r>
            <w:r w:rsidR="00F4391D" w:rsidRPr="00F60154">
              <w:t>g</w:t>
            </w:r>
            <w:r w:rsidR="00827D43" w:rsidRPr="00F60154">
              <w:t>unning</w:t>
            </w:r>
            <w:r w:rsidRPr="00F60154">
              <w:t>scriteria worden beschreven en het vervolg van de (Gunningfase van de) Aanbesteding wordt gereguleerd, inclusief Bijlagen en (eventuele) Nota’s van Inlichtingen.</w:t>
            </w:r>
          </w:p>
        </w:tc>
      </w:tr>
      <w:tr w:rsidR="00FB5210" w:rsidRPr="00F60154" w14:paraId="1E040CA3" w14:textId="77777777" w:rsidTr="00EC2BB8">
        <w:tc>
          <w:tcPr>
            <w:tcW w:w="2972" w:type="dxa"/>
            <w:tcBorders>
              <w:right w:val="nil"/>
            </w:tcBorders>
          </w:tcPr>
          <w:p w14:paraId="7A2A7ED5" w14:textId="77777777" w:rsidR="00FB5210" w:rsidRPr="00F60154" w:rsidRDefault="00FB5210" w:rsidP="00EC2BB8">
            <w:pPr>
              <w:spacing w:after="0"/>
              <w:rPr>
                <w:rFonts w:eastAsia="Times New Roman"/>
              </w:rPr>
            </w:pPr>
            <w:r w:rsidRPr="00F60154">
              <w:rPr>
                <w:rFonts w:eastAsia="Times New Roman"/>
                <w:i/>
              </w:rPr>
              <w:lastRenderedPageBreak/>
              <w:t>Gunningvoornemen</w:t>
            </w:r>
          </w:p>
        </w:tc>
        <w:tc>
          <w:tcPr>
            <w:tcW w:w="284" w:type="dxa"/>
            <w:tcBorders>
              <w:left w:val="nil"/>
              <w:right w:val="nil"/>
            </w:tcBorders>
          </w:tcPr>
          <w:p w14:paraId="4B50A8BD" w14:textId="77777777" w:rsidR="00FB5210" w:rsidRPr="00F60154" w:rsidRDefault="00FB5210" w:rsidP="00EC2BB8">
            <w:pPr>
              <w:spacing w:after="0"/>
              <w:rPr>
                <w:rFonts w:eastAsia="Times New Roman"/>
              </w:rPr>
            </w:pPr>
            <w:r w:rsidRPr="00F60154">
              <w:rPr>
                <w:rFonts w:eastAsia="Times New Roman"/>
              </w:rPr>
              <w:t>:</w:t>
            </w:r>
          </w:p>
        </w:tc>
        <w:tc>
          <w:tcPr>
            <w:tcW w:w="5806" w:type="dxa"/>
            <w:tcBorders>
              <w:left w:val="nil"/>
            </w:tcBorders>
          </w:tcPr>
          <w:p w14:paraId="70664222" w14:textId="77777777" w:rsidR="00FB5210" w:rsidRPr="00F60154" w:rsidRDefault="00FB5210" w:rsidP="00EC2BB8">
            <w:pPr>
              <w:spacing w:after="0"/>
              <w:rPr>
                <w:rFonts w:eastAsia="Times New Roman"/>
              </w:rPr>
            </w:pPr>
            <w:r w:rsidRPr="00F60154">
              <w:rPr>
                <w:rFonts w:eastAsia="Times New Roman"/>
              </w:rPr>
              <w:t>Voornemen van de Aanbestedende dienst tot Gunning van een Inschrijver op basis van de Economisch Meest Voordelige Inschrijving</w:t>
            </w:r>
            <w:r w:rsidRPr="00F60154">
              <w:t xml:space="preserve"> </w:t>
            </w:r>
            <w:r w:rsidRPr="00F60154">
              <w:rPr>
                <w:rFonts w:eastAsia="Times New Roman"/>
              </w:rPr>
              <w:t xml:space="preserve">zoals neergelegd in afdeling 2.3.8.8 van de Aw;. </w:t>
            </w:r>
          </w:p>
        </w:tc>
      </w:tr>
      <w:tr w:rsidR="00FB5210" w:rsidRPr="00F60154" w14:paraId="77B9A4B9" w14:textId="77777777" w:rsidTr="00EC2BB8">
        <w:tc>
          <w:tcPr>
            <w:tcW w:w="2972" w:type="dxa"/>
            <w:tcBorders>
              <w:right w:val="nil"/>
            </w:tcBorders>
          </w:tcPr>
          <w:p w14:paraId="7EF14700" w14:textId="77777777" w:rsidR="00FB5210" w:rsidRPr="00F60154" w:rsidRDefault="00FB5210" w:rsidP="00EC2BB8">
            <w:pPr>
              <w:spacing w:after="0"/>
              <w:rPr>
                <w:rFonts w:eastAsia="Times New Roman"/>
              </w:rPr>
            </w:pPr>
          </w:p>
        </w:tc>
        <w:tc>
          <w:tcPr>
            <w:tcW w:w="284" w:type="dxa"/>
            <w:tcBorders>
              <w:left w:val="nil"/>
              <w:right w:val="nil"/>
            </w:tcBorders>
          </w:tcPr>
          <w:p w14:paraId="093DC85C" w14:textId="16DF8580" w:rsidR="00FB5210" w:rsidRPr="00F60154" w:rsidRDefault="00FB5210" w:rsidP="00EC2BB8">
            <w:pPr>
              <w:spacing w:after="0"/>
              <w:rPr>
                <w:rFonts w:eastAsia="Times New Roman"/>
              </w:rPr>
            </w:pPr>
          </w:p>
        </w:tc>
        <w:tc>
          <w:tcPr>
            <w:tcW w:w="5806" w:type="dxa"/>
            <w:tcBorders>
              <w:left w:val="nil"/>
            </w:tcBorders>
          </w:tcPr>
          <w:p w14:paraId="223C208E" w14:textId="6B330092" w:rsidR="00FB5210" w:rsidRPr="00F60154" w:rsidRDefault="00FB5210" w:rsidP="00EC2BB8">
            <w:pPr>
              <w:spacing w:after="0"/>
              <w:rPr>
                <w:rFonts w:eastAsia="Times New Roman"/>
              </w:rPr>
            </w:pPr>
          </w:p>
        </w:tc>
      </w:tr>
      <w:tr w:rsidR="00FB5210" w:rsidRPr="00F60154" w14:paraId="75CA09B0" w14:textId="77777777" w:rsidTr="00EC2BB8">
        <w:tc>
          <w:tcPr>
            <w:tcW w:w="2972" w:type="dxa"/>
            <w:tcBorders>
              <w:right w:val="nil"/>
            </w:tcBorders>
          </w:tcPr>
          <w:p w14:paraId="27F155CE" w14:textId="77777777" w:rsidR="00FB5210" w:rsidRPr="00F60154" w:rsidRDefault="00FB5210" w:rsidP="00EC2BB8">
            <w:pPr>
              <w:spacing w:after="0"/>
              <w:rPr>
                <w:rFonts w:eastAsia="Times New Roman"/>
              </w:rPr>
            </w:pPr>
            <w:r w:rsidRPr="00F60154">
              <w:rPr>
                <w:rFonts w:eastAsia="Times New Roman"/>
                <w:i/>
              </w:rPr>
              <w:t>Inschrijver</w:t>
            </w:r>
          </w:p>
          <w:p w14:paraId="70757867" w14:textId="77777777" w:rsidR="00FB5210" w:rsidRPr="00F60154" w:rsidRDefault="00FB5210" w:rsidP="00EC2BB8">
            <w:pPr>
              <w:spacing w:after="0"/>
              <w:rPr>
                <w:rFonts w:eastAsia="Times New Roman"/>
              </w:rPr>
            </w:pPr>
          </w:p>
        </w:tc>
        <w:tc>
          <w:tcPr>
            <w:tcW w:w="284" w:type="dxa"/>
            <w:tcBorders>
              <w:left w:val="nil"/>
              <w:right w:val="nil"/>
            </w:tcBorders>
          </w:tcPr>
          <w:p w14:paraId="65990CF0" w14:textId="77777777" w:rsidR="00FB5210" w:rsidRPr="00F60154" w:rsidRDefault="00FB5210" w:rsidP="00EC2BB8">
            <w:pPr>
              <w:spacing w:after="0"/>
              <w:rPr>
                <w:rFonts w:eastAsia="Times New Roman"/>
              </w:rPr>
            </w:pPr>
            <w:r w:rsidRPr="00F60154">
              <w:rPr>
                <w:rFonts w:eastAsia="Times New Roman"/>
              </w:rPr>
              <w:t>:</w:t>
            </w:r>
          </w:p>
        </w:tc>
        <w:tc>
          <w:tcPr>
            <w:tcW w:w="5806" w:type="dxa"/>
            <w:tcBorders>
              <w:left w:val="nil"/>
            </w:tcBorders>
          </w:tcPr>
          <w:p w14:paraId="3B924767" w14:textId="77777777" w:rsidR="00FB5210" w:rsidRPr="00F60154" w:rsidRDefault="00FB5210" w:rsidP="00EC2BB8">
            <w:pPr>
              <w:spacing w:after="0"/>
              <w:rPr>
                <w:rFonts w:eastAsia="Times New Roman"/>
              </w:rPr>
            </w:pPr>
            <w:r w:rsidRPr="00F60154">
              <w:rPr>
                <w:rFonts w:eastAsia="Times New Roman"/>
              </w:rPr>
              <w:t>Een (rechts)persoon of Combinatie die door het doen van een Inschrijving op de Aanbesteding in aanmerking wil komen voor het uitvoeren van de Opdracht zoals neergelegd in artikel 1.1 Aw.</w:t>
            </w:r>
          </w:p>
        </w:tc>
      </w:tr>
      <w:tr w:rsidR="00FB5210" w:rsidRPr="00F60154" w14:paraId="39653172" w14:textId="77777777" w:rsidTr="00EC2BB8">
        <w:tc>
          <w:tcPr>
            <w:tcW w:w="2972" w:type="dxa"/>
            <w:tcBorders>
              <w:right w:val="nil"/>
            </w:tcBorders>
          </w:tcPr>
          <w:p w14:paraId="62E2ABE2" w14:textId="77777777" w:rsidR="00FB5210" w:rsidRPr="00F60154" w:rsidRDefault="00FB5210" w:rsidP="00EC2BB8">
            <w:pPr>
              <w:spacing w:after="0"/>
              <w:rPr>
                <w:rFonts w:eastAsia="Times New Roman"/>
              </w:rPr>
            </w:pPr>
            <w:r w:rsidRPr="00F60154">
              <w:rPr>
                <w:rFonts w:eastAsia="Times New Roman"/>
                <w:i/>
              </w:rPr>
              <w:t>Inschrijving</w:t>
            </w:r>
          </w:p>
        </w:tc>
        <w:tc>
          <w:tcPr>
            <w:tcW w:w="284" w:type="dxa"/>
            <w:tcBorders>
              <w:left w:val="nil"/>
              <w:right w:val="nil"/>
            </w:tcBorders>
          </w:tcPr>
          <w:p w14:paraId="2CE8DC30" w14:textId="77777777" w:rsidR="00FB5210" w:rsidRPr="00F60154" w:rsidRDefault="00FB5210" w:rsidP="00EC2BB8">
            <w:pPr>
              <w:spacing w:after="0"/>
              <w:rPr>
                <w:rFonts w:eastAsia="Times New Roman"/>
              </w:rPr>
            </w:pPr>
            <w:r w:rsidRPr="00F60154">
              <w:rPr>
                <w:rFonts w:eastAsia="Times New Roman"/>
              </w:rPr>
              <w:t>:</w:t>
            </w:r>
          </w:p>
        </w:tc>
        <w:tc>
          <w:tcPr>
            <w:tcW w:w="5806" w:type="dxa"/>
            <w:tcBorders>
              <w:left w:val="nil"/>
            </w:tcBorders>
          </w:tcPr>
          <w:p w14:paraId="7C53E42B" w14:textId="77777777" w:rsidR="00FB5210" w:rsidRPr="00F60154" w:rsidRDefault="00FB5210" w:rsidP="00EC2BB8">
            <w:pPr>
              <w:spacing w:after="0"/>
              <w:rPr>
                <w:rFonts w:eastAsia="Times New Roman"/>
              </w:rPr>
            </w:pPr>
            <w:r w:rsidRPr="00F60154">
              <w:rPr>
                <w:rFonts w:eastAsia="Times New Roman"/>
              </w:rPr>
              <w:t>Het aanbod, inclusief de beantwoording van de eisen en criteria, welke neergelegd zijn in de Gunningleidraad, van de Inschrijver. De Inschrijving geschiedt schriftelijk en elektronisch tenzij Aanbestedende dienst anders bepaald op grond van artikel 2.107 Aw.</w:t>
            </w:r>
          </w:p>
        </w:tc>
      </w:tr>
      <w:tr w:rsidR="00FB5210" w:rsidRPr="00F60154" w14:paraId="1F67708A" w14:textId="77777777" w:rsidTr="00EC2BB8">
        <w:tc>
          <w:tcPr>
            <w:tcW w:w="2972" w:type="dxa"/>
            <w:tcBorders>
              <w:right w:val="nil"/>
            </w:tcBorders>
          </w:tcPr>
          <w:p w14:paraId="7A26A493" w14:textId="77777777" w:rsidR="00FB5210" w:rsidRPr="00F60154" w:rsidRDefault="00FB5210" w:rsidP="00EC2BB8">
            <w:pPr>
              <w:spacing w:after="0"/>
              <w:rPr>
                <w:rFonts w:eastAsia="Times New Roman"/>
                <w:i/>
              </w:rPr>
            </w:pPr>
            <w:r w:rsidRPr="00F60154">
              <w:rPr>
                <w:rFonts w:eastAsia="Times New Roman"/>
                <w:i/>
              </w:rPr>
              <w:t>Kalenderdagen</w:t>
            </w:r>
          </w:p>
        </w:tc>
        <w:tc>
          <w:tcPr>
            <w:tcW w:w="284" w:type="dxa"/>
            <w:tcBorders>
              <w:left w:val="nil"/>
              <w:right w:val="nil"/>
            </w:tcBorders>
          </w:tcPr>
          <w:p w14:paraId="37848427" w14:textId="77777777" w:rsidR="00FB5210" w:rsidRPr="00F60154" w:rsidRDefault="00FB5210" w:rsidP="00EC2BB8">
            <w:pPr>
              <w:spacing w:after="0"/>
              <w:rPr>
                <w:rFonts w:eastAsia="Times New Roman"/>
              </w:rPr>
            </w:pPr>
            <w:r w:rsidRPr="00F60154">
              <w:rPr>
                <w:rFonts w:eastAsia="Times New Roman"/>
              </w:rPr>
              <w:t>:</w:t>
            </w:r>
          </w:p>
        </w:tc>
        <w:tc>
          <w:tcPr>
            <w:tcW w:w="5806" w:type="dxa"/>
            <w:tcBorders>
              <w:left w:val="nil"/>
            </w:tcBorders>
          </w:tcPr>
          <w:p w14:paraId="71CEA39B" w14:textId="640FF2B1" w:rsidR="00FB5210" w:rsidRPr="00F60154" w:rsidRDefault="00FB5210" w:rsidP="00EC2BB8">
            <w:pPr>
              <w:spacing w:after="0"/>
              <w:rPr>
                <w:rFonts w:eastAsia="Times New Roman"/>
              </w:rPr>
            </w:pPr>
            <w:r w:rsidRPr="00F60154">
              <w:rPr>
                <w:rFonts w:eastAsia="Times New Roman"/>
              </w:rPr>
              <w:t xml:space="preserve">De regelgeving gaat uit van Kalenderdagen. Dit betekent dat feestdagen, zaterdagen en zondagen tevens bij de termijn zijn inbegrepen tenzij Aanbestedende dienst hier nadrukkelijk van afwijkt. </w:t>
            </w:r>
          </w:p>
        </w:tc>
      </w:tr>
      <w:tr w:rsidR="002530CE" w:rsidRPr="00F60154" w14:paraId="1AEFB6DA" w14:textId="77777777" w:rsidTr="00EC2BB8">
        <w:tc>
          <w:tcPr>
            <w:tcW w:w="2972" w:type="dxa"/>
            <w:tcBorders>
              <w:right w:val="nil"/>
            </w:tcBorders>
          </w:tcPr>
          <w:p w14:paraId="766E80D8" w14:textId="0D5A528B" w:rsidR="002530CE" w:rsidRPr="00F60154" w:rsidRDefault="002530CE" w:rsidP="002530CE">
            <w:pPr>
              <w:spacing w:after="0"/>
              <w:rPr>
                <w:i/>
              </w:rPr>
            </w:pPr>
            <w:r w:rsidRPr="00F60154">
              <w:rPr>
                <w:i/>
              </w:rPr>
              <w:t>Leverancier</w:t>
            </w:r>
          </w:p>
        </w:tc>
        <w:tc>
          <w:tcPr>
            <w:tcW w:w="284" w:type="dxa"/>
            <w:tcBorders>
              <w:left w:val="nil"/>
              <w:right w:val="nil"/>
            </w:tcBorders>
          </w:tcPr>
          <w:p w14:paraId="0851D2FC" w14:textId="71135091" w:rsidR="002530CE" w:rsidRPr="00F60154" w:rsidRDefault="002530CE" w:rsidP="002530CE">
            <w:pPr>
              <w:spacing w:after="0"/>
            </w:pPr>
            <w:r w:rsidRPr="00F60154">
              <w:rPr>
                <w:rFonts w:eastAsia="Times New Roman"/>
              </w:rPr>
              <w:t>:</w:t>
            </w:r>
          </w:p>
        </w:tc>
        <w:tc>
          <w:tcPr>
            <w:tcW w:w="5806" w:type="dxa"/>
            <w:tcBorders>
              <w:left w:val="nil"/>
            </w:tcBorders>
          </w:tcPr>
          <w:p w14:paraId="4617D268" w14:textId="27907F7C" w:rsidR="002530CE" w:rsidRPr="00F60154" w:rsidRDefault="002530CE" w:rsidP="002530CE">
            <w:pPr>
              <w:spacing w:after="0"/>
            </w:pPr>
            <w:r w:rsidRPr="00F60154">
              <w:rPr>
                <w:rFonts w:eastAsia="Times New Roman"/>
              </w:rPr>
              <w:t xml:space="preserve">Een (rechts)persoon of groep van (rechts)personen die zich jegens de </w:t>
            </w:r>
            <w:r w:rsidR="00CF1C73" w:rsidRPr="00F60154">
              <w:rPr>
                <w:rFonts w:eastAsia="Times New Roman"/>
              </w:rPr>
              <w:t>Aanbestedende dienst</w:t>
            </w:r>
            <w:r w:rsidRPr="00F60154">
              <w:rPr>
                <w:rFonts w:eastAsia="Times New Roman"/>
              </w:rPr>
              <w:t xml:space="preserve"> verbindt tot het verrichten van werkzaamheden behorend bij de onderhavige Opdracht conform de afspraken uit de Overeenkomst, ook wel Ondernemer genoemd conform artikel 1.1 Aw.</w:t>
            </w:r>
          </w:p>
        </w:tc>
      </w:tr>
      <w:tr w:rsidR="002530CE" w:rsidRPr="00F60154" w14:paraId="31969F3E" w14:textId="77777777" w:rsidTr="00EC2BB8">
        <w:tc>
          <w:tcPr>
            <w:tcW w:w="2972" w:type="dxa"/>
            <w:tcBorders>
              <w:right w:val="nil"/>
            </w:tcBorders>
          </w:tcPr>
          <w:p w14:paraId="5E552217" w14:textId="77777777" w:rsidR="002530CE" w:rsidRPr="00F60154" w:rsidRDefault="002530CE" w:rsidP="002530CE">
            <w:pPr>
              <w:spacing w:after="0"/>
              <w:rPr>
                <w:rFonts w:eastAsia="Times New Roman"/>
              </w:rPr>
            </w:pPr>
            <w:r w:rsidRPr="00F60154">
              <w:rPr>
                <w:rFonts w:eastAsia="Times New Roman"/>
                <w:i/>
              </w:rPr>
              <w:t>Nota van Inlichtingen</w:t>
            </w:r>
          </w:p>
          <w:p w14:paraId="0309C2E5" w14:textId="77777777" w:rsidR="002530CE" w:rsidRPr="00F60154" w:rsidRDefault="002530CE" w:rsidP="002530CE">
            <w:pPr>
              <w:spacing w:after="0"/>
              <w:rPr>
                <w:rFonts w:eastAsia="Times New Roman"/>
              </w:rPr>
            </w:pPr>
          </w:p>
        </w:tc>
        <w:tc>
          <w:tcPr>
            <w:tcW w:w="284" w:type="dxa"/>
            <w:tcBorders>
              <w:left w:val="nil"/>
              <w:right w:val="nil"/>
            </w:tcBorders>
          </w:tcPr>
          <w:p w14:paraId="28868C4E" w14:textId="77777777" w:rsidR="002530CE" w:rsidRPr="00F60154" w:rsidRDefault="002530CE" w:rsidP="002530CE">
            <w:pPr>
              <w:spacing w:after="0"/>
              <w:rPr>
                <w:rFonts w:eastAsia="Times New Roman"/>
              </w:rPr>
            </w:pPr>
            <w:r w:rsidRPr="00F60154">
              <w:rPr>
                <w:rFonts w:eastAsia="Times New Roman"/>
              </w:rPr>
              <w:t>:</w:t>
            </w:r>
          </w:p>
        </w:tc>
        <w:tc>
          <w:tcPr>
            <w:tcW w:w="5806" w:type="dxa"/>
            <w:tcBorders>
              <w:left w:val="nil"/>
            </w:tcBorders>
          </w:tcPr>
          <w:p w14:paraId="7AF6A4D0" w14:textId="77777777" w:rsidR="002530CE" w:rsidRPr="00F60154" w:rsidRDefault="002530CE" w:rsidP="002530CE">
            <w:pPr>
              <w:spacing w:after="0"/>
              <w:rPr>
                <w:rFonts w:eastAsia="Times New Roman"/>
              </w:rPr>
            </w:pPr>
            <w:r w:rsidRPr="00F60154">
              <w:rPr>
                <w:rFonts w:eastAsia="Times New Roman"/>
              </w:rPr>
              <w:t>Een Nota van inlichtingen is een aanvulling op de eerder gepubliceerde stukken en vormt een onverbrekelijk onderdeel van de aanbestedingsstukken. De aanbestedingsregelgeving is dan ook onverminderd van toepassing op de Nota van inlichtingen. De Aanbestedende dienst verstrekt nadere inlichtingen over de aanbestedingsstukken uiterlijk tien dagen voor de uiterste datum voor het indienen van de Inschrijvingen, mits het verzoek om inlichtingen tijdig voor de uiterste datum voor het indien van de Inschrijvingen is gedaan conform artikel 2.54 Aw.</w:t>
            </w:r>
          </w:p>
          <w:p w14:paraId="4CC16042" w14:textId="6CCC0B28" w:rsidR="000721D6" w:rsidRPr="00F60154" w:rsidRDefault="000721D6" w:rsidP="002530CE">
            <w:pPr>
              <w:spacing w:after="0"/>
              <w:rPr>
                <w:rFonts w:eastAsia="Times New Roman"/>
              </w:rPr>
            </w:pPr>
            <w:r w:rsidRPr="00F60154">
              <w:rPr>
                <w:rFonts w:eastAsia="Times New Roman"/>
              </w:rPr>
              <w:t>In geval van een ingrijpende wijziging bij een Nota van Inlichtingen kan dit gecombineerd worden met een rectificatie van de aankondiging en verlenging van de inschrijftermijn.</w:t>
            </w:r>
          </w:p>
        </w:tc>
      </w:tr>
      <w:tr w:rsidR="00492CCC" w:rsidRPr="00F60154" w14:paraId="1A1BF6DB" w14:textId="77777777" w:rsidTr="00EC2BB8">
        <w:tc>
          <w:tcPr>
            <w:tcW w:w="2972" w:type="dxa"/>
            <w:tcBorders>
              <w:right w:val="nil"/>
            </w:tcBorders>
          </w:tcPr>
          <w:p w14:paraId="79315DB9" w14:textId="2B39844F" w:rsidR="00492CCC" w:rsidRPr="00F60154" w:rsidRDefault="00492CCC" w:rsidP="002530CE">
            <w:pPr>
              <w:spacing w:after="0"/>
              <w:rPr>
                <w:i/>
              </w:rPr>
            </w:pPr>
            <w:r w:rsidRPr="00F60154">
              <w:rPr>
                <w:i/>
              </w:rPr>
              <w:t>Onderaannemer</w:t>
            </w:r>
          </w:p>
        </w:tc>
        <w:tc>
          <w:tcPr>
            <w:tcW w:w="284" w:type="dxa"/>
            <w:tcBorders>
              <w:left w:val="nil"/>
              <w:right w:val="nil"/>
            </w:tcBorders>
          </w:tcPr>
          <w:p w14:paraId="75E57F42" w14:textId="78F39A4C" w:rsidR="00492CCC" w:rsidRPr="00F60154" w:rsidRDefault="00492CCC" w:rsidP="002530CE">
            <w:pPr>
              <w:spacing w:after="0"/>
            </w:pPr>
            <w:r w:rsidRPr="00F60154">
              <w:t xml:space="preserve">:   </w:t>
            </w:r>
          </w:p>
        </w:tc>
        <w:tc>
          <w:tcPr>
            <w:tcW w:w="5806" w:type="dxa"/>
            <w:tcBorders>
              <w:left w:val="nil"/>
            </w:tcBorders>
          </w:tcPr>
          <w:p w14:paraId="00500D54" w14:textId="5372F681" w:rsidR="00492CCC" w:rsidRPr="00F60154" w:rsidRDefault="00492CCC" w:rsidP="002530CE">
            <w:pPr>
              <w:spacing w:after="0"/>
            </w:pPr>
            <w:r w:rsidRPr="00F60154">
              <w:t xml:space="preserve">Een </w:t>
            </w:r>
            <w:r w:rsidR="0065323C" w:rsidRPr="00F60154">
              <w:t>Onderaannemer</w:t>
            </w:r>
            <w:r w:rsidRPr="00F60154">
              <w:t xml:space="preserve"> waarop door de Aanbestedende dienst in verband met de </w:t>
            </w:r>
            <w:r w:rsidR="00804CC0" w:rsidRPr="00F60154">
              <w:t>G</w:t>
            </w:r>
            <w:r w:rsidRPr="00F60154">
              <w:t xml:space="preserve">eschiktheidseisen inzake </w:t>
            </w:r>
            <w:r w:rsidR="00CF40A2" w:rsidRPr="00F60154">
              <w:t xml:space="preserve">eisen van economische en financiële draagkracht en technische bekwaamheid en beroepsbekwaamheid, </w:t>
            </w:r>
            <w:r w:rsidRPr="00F60154">
              <w:t xml:space="preserve">een beroep wordt gedaan en die daadwerkelijk als </w:t>
            </w:r>
            <w:r w:rsidR="0065323C" w:rsidRPr="00F60154">
              <w:t>Onderaannemer</w:t>
            </w:r>
            <w:r w:rsidRPr="00F60154">
              <w:t xml:space="preserve"> zal worden ingezet. </w:t>
            </w:r>
          </w:p>
        </w:tc>
      </w:tr>
      <w:tr w:rsidR="002530CE" w:rsidRPr="00F60154" w14:paraId="16596297" w14:textId="77777777" w:rsidTr="00EC2BB8">
        <w:tc>
          <w:tcPr>
            <w:tcW w:w="2972" w:type="dxa"/>
            <w:tcBorders>
              <w:right w:val="nil"/>
            </w:tcBorders>
          </w:tcPr>
          <w:p w14:paraId="7A67CA23" w14:textId="77777777" w:rsidR="002530CE" w:rsidRPr="00F60154" w:rsidRDefault="002530CE" w:rsidP="002530CE">
            <w:pPr>
              <w:spacing w:after="0"/>
              <w:rPr>
                <w:rFonts w:eastAsia="Times New Roman"/>
              </w:rPr>
            </w:pPr>
            <w:r w:rsidRPr="00F60154">
              <w:rPr>
                <w:rFonts w:eastAsia="Times New Roman"/>
                <w:i/>
              </w:rPr>
              <w:t>Opdracht</w:t>
            </w:r>
          </w:p>
          <w:p w14:paraId="7AC29EE4" w14:textId="77777777" w:rsidR="002530CE" w:rsidRPr="00F60154" w:rsidRDefault="002530CE" w:rsidP="002530CE">
            <w:pPr>
              <w:spacing w:after="0"/>
              <w:ind w:firstLine="708"/>
              <w:rPr>
                <w:rFonts w:eastAsia="Times New Roman"/>
              </w:rPr>
            </w:pPr>
          </w:p>
        </w:tc>
        <w:tc>
          <w:tcPr>
            <w:tcW w:w="284" w:type="dxa"/>
            <w:tcBorders>
              <w:left w:val="nil"/>
              <w:right w:val="nil"/>
            </w:tcBorders>
          </w:tcPr>
          <w:p w14:paraId="17568C8A" w14:textId="77777777" w:rsidR="002530CE" w:rsidRPr="00F60154" w:rsidRDefault="002530CE" w:rsidP="002530CE">
            <w:pPr>
              <w:spacing w:after="0"/>
              <w:rPr>
                <w:rFonts w:eastAsia="Times New Roman"/>
              </w:rPr>
            </w:pPr>
            <w:r w:rsidRPr="00F60154">
              <w:rPr>
                <w:rFonts w:eastAsia="Times New Roman"/>
              </w:rPr>
              <w:t>:</w:t>
            </w:r>
          </w:p>
        </w:tc>
        <w:tc>
          <w:tcPr>
            <w:tcW w:w="5806" w:type="dxa"/>
            <w:tcBorders>
              <w:left w:val="nil"/>
            </w:tcBorders>
          </w:tcPr>
          <w:p w14:paraId="6E5A3969" w14:textId="1D017DF9" w:rsidR="002530CE" w:rsidRPr="00F60154" w:rsidRDefault="002530CE" w:rsidP="002530CE">
            <w:pPr>
              <w:spacing w:after="0"/>
              <w:rPr>
                <w:rFonts w:eastAsia="Times New Roman"/>
              </w:rPr>
            </w:pPr>
            <w:r w:rsidRPr="00F60154">
              <w:rPr>
                <w:rFonts w:eastAsia="Times New Roman"/>
              </w:rPr>
              <w:t xml:space="preserve">De Overheidsopdracht, een schriftelijke </w:t>
            </w:r>
            <w:r w:rsidR="009B3967" w:rsidRPr="00F60154">
              <w:rPr>
                <w:rFonts w:eastAsia="Times New Roman"/>
              </w:rPr>
              <w:t>Overeenkomst</w:t>
            </w:r>
            <w:r w:rsidRPr="00F60154">
              <w:rPr>
                <w:rFonts w:eastAsia="Times New Roman"/>
              </w:rPr>
              <w:t xml:space="preserve"> onder bezwarende titel, voor leveringen en/of diensten die door </w:t>
            </w:r>
            <w:r w:rsidRPr="00F60154">
              <w:rPr>
                <w:rFonts w:eastAsia="Times New Roman"/>
              </w:rPr>
              <w:lastRenderedPageBreak/>
              <w:t>Aanbestedende dienst omschreven is in, maar niet uitsluitend, hoofdstuk</w:t>
            </w:r>
            <w:r w:rsidRPr="00F60154">
              <w:t xml:space="preserve"> </w:t>
            </w:r>
            <w:r w:rsidRPr="00F60154">
              <w:fldChar w:fldCharType="begin"/>
            </w:r>
            <w:r w:rsidRPr="00F60154">
              <w:instrText xml:space="preserve"> REF _Ref52448503 \r \h </w:instrText>
            </w:r>
            <w:r w:rsidR="00F60154">
              <w:instrText xml:space="preserve"> \* MERGEFORMAT </w:instrText>
            </w:r>
            <w:r w:rsidRPr="00F60154">
              <w:fldChar w:fldCharType="separate"/>
            </w:r>
            <w:r w:rsidR="003341A5">
              <w:t>3</w:t>
            </w:r>
            <w:r w:rsidRPr="00F60154">
              <w:fldChar w:fldCharType="end"/>
            </w:r>
            <w:r w:rsidRPr="00F60154">
              <w:rPr>
                <w:rFonts w:eastAsia="Times New Roman"/>
              </w:rPr>
              <w:t>, de Overeenkomst en het Programma van Eisen gedurende de looptijd van de Overeenkomst.</w:t>
            </w:r>
          </w:p>
        </w:tc>
      </w:tr>
      <w:tr w:rsidR="002530CE" w:rsidRPr="00F60154" w14:paraId="6FFD7CF9" w14:textId="77777777" w:rsidTr="00EC2BB8">
        <w:tc>
          <w:tcPr>
            <w:tcW w:w="2972" w:type="dxa"/>
            <w:tcBorders>
              <w:right w:val="nil"/>
            </w:tcBorders>
          </w:tcPr>
          <w:p w14:paraId="77B5C7A8" w14:textId="77777777" w:rsidR="002530CE" w:rsidRPr="00F60154" w:rsidRDefault="002530CE" w:rsidP="002530CE">
            <w:pPr>
              <w:spacing w:after="0"/>
              <w:rPr>
                <w:rFonts w:eastAsia="Times New Roman"/>
                <w:i/>
              </w:rPr>
            </w:pPr>
            <w:r w:rsidRPr="00F60154">
              <w:rPr>
                <w:rFonts w:eastAsia="Times New Roman"/>
                <w:i/>
              </w:rPr>
              <w:lastRenderedPageBreak/>
              <w:t>Overeenkomst</w:t>
            </w:r>
          </w:p>
        </w:tc>
        <w:tc>
          <w:tcPr>
            <w:tcW w:w="284" w:type="dxa"/>
            <w:tcBorders>
              <w:left w:val="nil"/>
              <w:right w:val="nil"/>
            </w:tcBorders>
          </w:tcPr>
          <w:p w14:paraId="13B96F3F" w14:textId="77777777" w:rsidR="002530CE" w:rsidRPr="00F60154" w:rsidRDefault="002530CE" w:rsidP="002530CE">
            <w:pPr>
              <w:spacing w:after="0"/>
              <w:rPr>
                <w:rFonts w:eastAsia="Times New Roman"/>
              </w:rPr>
            </w:pPr>
            <w:r w:rsidRPr="00F60154">
              <w:rPr>
                <w:rFonts w:eastAsia="Times New Roman"/>
              </w:rPr>
              <w:t>:</w:t>
            </w:r>
          </w:p>
        </w:tc>
        <w:tc>
          <w:tcPr>
            <w:tcW w:w="5806" w:type="dxa"/>
            <w:tcBorders>
              <w:left w:val="nil"/>
            </w:tcBorders>
          </w:tcPr>
          <w:p w14:paraId="4BED7710" w14:textId="5078AE2D" w:rsidR="002530CE" w:rsidRPr="00F60154" w:rsidRDefault="002530CE" w:rsidP="002530CE">
            <w:pPr>
              <w:spacing w:before="40" w:after="0"/>
              <w:rPr>
                <w:rFonts w:eastAsia="Times New Roman"/>
              </w:rPr>
            </w:pPr>
            <w:r w:rsidRPr="00F60154">
              <w:rPr>
                <w:rFonts w:eastAsia="Times New Roman"/>
              </w:rPr>
              <w:t xml:space="preserve">De Overeenkomst betreffende uitvoering van de Opdracht </w:t>
            </w:r>
            <w:r w:rsidR="00D36C0D" w:rsidRPr="00F60154">
              <w:rPr>
                <w:rFonts w:eastAsia="Times New Roman"/>
              </w:rPr>
              <w:t>die</w:t>
            </w:r>
            <w:r w:rsidRPr="00F60154">
              <w:rPr>
                <w:rFonts w:eastAsia="Times New Roman"/>
              </w:rPr>
              <w:t xml:space="preserve"> door de Aanbestedende dienst met de winnende Inschrijver(s) zal worden gesloten en waarin de verplichtingen welke voortvloeien uit de Aanbesteding en de eventuele Nota’s van Inlichtingen zijn opgenomen.</w:t>
            </w:r>
          </w:p>
        </w:tc>
      </w:tr>
      <w:tr w:rsidR="002530CE" w:rsidRPr="00F60154" w14:paraId="16BF205F" w14:textId="77777777" w:rsidTr="00EC2BB8">
        <w:tc>
          <w:tcPr>
            <w:tcW w:w="2972" w:type="dxa"/>
            <w:tcBorders>
              <w:right w:val="nil"/>
            </w:tcBorders>
          </w:tcPr>
          <w:p w14:paraId="6AB04654" w14:textId="77777777" w:rsidR="002530CE" w:rsidRPr="00F60154" w:rsidRDefault="002530CE" w:rsidP="002530CE">
            <w:pPr>
              <w:spacing w:after="0"/>
              <w:rPr>
                <w:rFonts w:eastAsia="Times New Roman"/>
                <w:i/>
              </w:rPr>
            </w:pPr>
            <w:r w:rsidRPr="00F60154">
              <w:rPr>
                <w:rFonts w:eastAsia="Times New Roman"/>
                <w:i/>
              </w:rPr>
              <w:t>Overheidsopdracht</w:t>
            </w:r>
          </w:p>
        </w:tc>
        <w:tc>
          <w:tcPr>
            <w:tcW w:w="284" w:type="dxa"/>
            <w:tcBorders>
              <w:left w:val="nil"/>
              <w:right w:val="nil"/>
            </w:tcBorders>
          </w:tcPr>
          <w:p w14:paraId="0786F7AF" w14:textId="77777777" w:rsidR="002530CE" w:rsidRPr="00F60154" w:rsidRDefault="002530CE" w:rsidP="002530CE">
            <w:pPr>
              <w:spacing w:after="0"/>
              <w:rPr>
                <w:rFonts w:eastAsia="Times New Roman"/>
              </w:rPr>
            </w:pPr>
            <w:r w:rsidRPr="00F60154">
              <w:rPr>
                <w:rFonts w:eastAsia="Times New Roman"/>
              </w:rPr>
              <w:t>:</w:t>
            </w:r>
          </w:p>
        </w:tc>
        <w:tc>
          <w:tcPr>
            <w:tcW w:w="5806" w:type="dxa"/>
            <w:tcBorders>
              <w:left w:val="nil"/>
            </w:tcBorders>
          </w:tcPr>
          <w:p w14:paraId="5FD8AF04" w14:textId="100963FF" w:rsidR="002530CE" w:rsidRPr="00F60154" w:rsidRDefault="002530CE" w:rsidP="002530CE">
            <w:pPr>
              <w:spacing w:after="0"/>
              <w:rPr>
                <w:rFonts w:eastAsia="Times New Roman"/>
              </w:rPr>
            </w:pPr>
            <w:r w:rsidRPr="00F60154">
              <w:rPr>
                <w:rFonts w:eastAsia="Times New Roman"/>
              </w:rPr>
              <w:t xml:space="preserve">Een </w:t>
            </w:r>
            <w:r w:rsidR="00356A91" w:rsidRPr="00F60154">
              <w:rPr>
                <w:rFonts w:eastAsia="Times New Roman"/>
              </w:rPr>
              <w:t>Overheidsopdracht</w:t>
            </w:r>
            <w:r w:rsidRPr="00F60154">
              <w:rPr>
                <w:rFonts w:eastAsia="Times New Roman"/>
              </w:rPr>
              <w:t xml:space="preserve"> heeft als kernelement het vereiste van een schriftelijke Overeenkomst onder bezwarende titel zoals neergelegd in definities in artikel 1.1 Aw. 'Onder bezwarende titel' betekent dat de Aanbestedende dienst een prijs betaalt of een andersoortige economische tegenprestatie verstrekt.</w:t>
            </w:r>
          </w:p>
        </w:tc>
      </w:tr>
      <w:tr w:rsidR="002530CE" w:rsidRPr="00F60154" w14:paraId="0F6E4F2D" w14:textId="77777777" w:rsidTr="00EC2BB8">
        <w:tc>
          <w:tcPr>
            <w:tcW w:w="2972" w:type="dxa"/>
            <w:tcBorders>
              <w:right w:val="nil"/>
            </w:tcBorders>
          </w:tcPr>
          <w:p w14:paraId="3D498FEA" w14:textId="77777777" w:rsidR="002530CE" w:rsidRPr="00F60154" w:rsidRDefault="002530CE" w:rsidP="002530CE">
            <w:pPr>
              <w:spacing w:after="0"/>
              <w:rPr>
                <w:rFonts w:eastAsia="Times New Roman"/>
              </w:rPr>
            </w:pPr>
            <w:r w:rsidRPr="00F60154">
              <w:rPr>
                <w:rFonts w:eastAsia="Times New Roman"/>
                <w:i/>
              </w:rPr>
              <w:t>Proces-verbaal van Opdrachtverlening</w:t>
            </w:r>
          </w:p>
          <w:p w14:paraId="4A22CEB6" w14:textId="77777777" w:rsidR="002530CE" w:rsidRPr="00F60154" w:rsidRDefault="002530CE" w:rsidP="002530CE">
            <w:pPr>
              <w:spacing w:after="0"/>
              <w:rPr>
                <w:rFonts w:eastAsia="Times New Roman"/>
              </w:rPr>
            </w:pPr>
          </w:p>
        </w:tc>
        <w:tc>
          <w:tcPr>
            <w:tcW w:w="284" w:type="dxa"/>
            <w:tcBorders>
              <w:left w:val="nil"/>
              <w:right w:val="nil"/>
            </w:tcBorders>
          </w:tcPr>
          <w:p w14:paraId="3460F9A1" w14:textId="77777777" w:rsidR="002530CE" w:rsidRPr="00F60154" w:rsidRDefault="002530CE" w:rsidP="002530CE">
            <w:pPr>
              <w:spacing w:after="0"/>
              <w:rPr>
                <w:rFonts w:eastAsia="Times New Roman"/>
              </w:rPr>
            </w:pPr>
            <w:r w:rsidRPr="00F60154">
              <w:rPr>
                <w:rFonts w:eastAsia="Times New Roman"/>
              </w:rPr>
              <w:t>:</w:t>
            </w:r>
          </w:p>
        </w:tc>
        <w:tc>
          <w:tcPr>
            <w:tcW w:w="5806" w:type="dxa"/>
            <w:tcBorders>
              <w:left w:val="nil"/>
            </w:tcBorders>
          </w:tcPr>
          <w:p w14:paraId="07556358" w14:textId="77777777" w:rsidR="002530CE" w:rsidRPr="00F60154" w:rsidRDefault="002530CE" w:rsidP="002530CE">
            <w:pPr>
              <w:spacing w:after="0"/>
              <w:rPr>
                <w:rFonts w:eastAsia="Times New Roman"/>
              </w:rPr>
            </w:pPr>
            <w:r w:rsidRPr="00F60154">
              <w:rPr>
                <w:rFonts w:eastAsia="Times New Roman"/>
              </w:rPr>
              <w:t>Een schriftelijk document waarin de Aanbestedende dienst gegevens invult over de opdrachtverlening waarin tenminste vermeld staat:</w:t>
            </w:r>
          </w:p>
          <w:p w14:paraId="71D0CFE0" w14:textId="77777777" w:rsidR="002530CE" w:rsidRPr="00F60154" w:rsidRDefault="002530CE" w:rsidP="00364086">
            <w:pPr>
              <w:numPr>
                <w:ilvl w:val="0"/>
                <w:numId w:val="11"/>
              </w:numPr>
              <w:spacing w:before="40" w:after="0"/>
              <w:contextualSpacing/>
              <w:rPr>
                <w:rFonts w:eastAsia="Times New Roman"/>
              </w:rPr>
            </w:pPr>
            <w:r w:rsidRPr="00F60154">
              <w:rPr>
                <w:rFonts w:eastAsia="Times New Roman"/>
              </w:rPr>
              <w:t>het voorwerp van de Opdracht</w:t>
            </w:r>
          </w:p>
          <w:p w14:paraId="72C3CB51" w14:textId="77777777" w:rsidR="002530CE" w:rsidRPr="00F60154" w:rsidRDefault="002530CE" w:rsidP="00364086">
            <w:pPr>
              <w:numPr>
                <w:ilvl w:val="0"/>
                <w:numId w:val="11"/>
              </w:numPr>
              <w:spacing w:before="40" w:after="0"/>
              <w:contextualSpacing/>
              <w:rPr>
                <w:rFonts w:eastAsia="Times New Roman"/>
              </w:rPr>
            </w:pPr>
            <w:r w:rsidRPr="00F60154">
              <w:rPr>
                <w:rFonts w:eastAsia="Times New Roman"/>
              </w:rPr>
              <w:t>de waarde van de Opdracht</w:t>
            </w:r>
          </w:p>
          <w:p w14:paraId="5C5BE7DF" w14:textId="77777777" w:rsidR="002530CE" w:rsidRPr="00F60154" w:rsidRDefault="002530CE" w:rsidP="00364086">
            <w:pPr>
              <w:numPr>
                <w:ilvl w:val="0"/>
                <w:numId w:val="11"/>
              </w:numPr>
              <w:spacing w:before="40" w:after="0"/>
              <w:contextualSpacing/>
              <w:rPr>
                <w:rFonts w:eastAsia="Times New Roman"/>
              </w:rPr>
            </w:pPr>
            <w:r w:rsidRPr="00F60154">
              <w:rPr>
                <w:rFonts w:eastAsia="Times New Roman"/>
              </w:rPr>
              <w:t>de naam van de uitgesloten Inschrijvers</w:t>
            </w:r>
          </w:p>
          <w:p w14:paraId="4CDB432F" w14:textId="77777777" w:rsidR="002530CE" w:rsidRPr="00F60154" w:rsidRDefault="002530CE" w:rsidP="00364086">
            <w:pPr>
              <w:numPr>
                <w:ilvl w:val="0"/>
                <w:numId w:val="11"/>
              </w:numPr>
              <w:spacing w:before="40" w:after="0"/>
              <w:contextualSpacing/>
              <w:rPr>
                <w:rFonts w:eastAsia="Times New Roman"/>
              </w:rPr>
            </w:pPr>
            <w:r w:rsidRPr="00F60154">
              <w:rPr>
                <w:rFonts w:eastAsia="Times New Roman"/>
              </w:rPr>
              <w:t>de motivering van de uitsluiting</w:t>
            </w:r>
          </w:p>
          <w:p w14:paraId="12AD2E81" w14:textId="77777777" w:rsidR="002530CE" w:rsidRPr="00F60154" w:rsidRDefault="002530CE" w:rsidP="00364086">
            <w:pPr>
              <w:numPr>
                <w:ilvl w:val="0"/>
                <w:numId w:val="11"/>
              </w:numPr>
              <w:spacing w:before="40" w:after="0"/>
              <w:contextualSpacing/>
              <w:rPr>
                <w:rFonts w:eastAsia="Times New Roman"/>
              </w:rPr>
            </w:pPr>
            <w:r w:rsidRPr="00F60154">
              <w:rPr>
                <w:rFonts w:eastAsia="Times New Roman"/>
              </w:rPr>
              <w:t>de naam van de partij waaraan de Opdracht gegund wordt</w:t>
            </w:r>
          </w:p>
          <w:p w14:paraId="18DDC8D5" w14:textId="77777777" w:rsidR="002530CE" w:rsidRPr="00F60154" w:rsidRDefault="002530CE" w:rsidP="002530CE">
            <w:pPr>
              <w:spacing w:after="0"/>
              <w:rPr>
                <w:rFonts w:eastAsia="Times New Roman"/>
              </w:rPr>
            </w:pPr>
            <w:r w:rsidRPr="00F60154">
              <w:rPr>
                <w:rFonts w:eastAsia="Times New Roman"/>
              </w:rPr>
              <w:t>Indien de Opdracht niet gegund wordt, dient de Aanbestedende dienst de keuze voor het niet-gunnen van de Opdracht te motivering in het Proces-verbaal van Opdrachtverlening.</w:t>
            </w:r>
          </w:p>
        </w:tc>
      </w:tr>
      <w:tr w:rsidR="002530CE" w:rsidRPr="00F60154" w14:paraId="487BA673" w14:textId="77777777" w:rsidTr="00EC2BB8">
        <w:tc>
          <w:tcPr>
            <w:tcW w:w="2972" w:type="dxa"/>
            <w:tcBorders>
              <w:right w:val="nil"/>
            </w:tcBorders>
          </w:tcPr>
          <w:p w14:paraId="15E022E1" w14:textId="77777777" w:rsidR="002530CE" w:rsidRPr="00F60154" w:rsidRDefault="002530CE" w:rsidP="002530CE">
            <w:pPr>
              <w:spacing w:after="0"/>
              <w:rPr>
                <w:rFonts w:eastAsia="Times New Roman"/>
                <w:i/>
              </w:rPr>
            </w:pPr>
            <w:r w:rsidRPr="00F60154">
              <w:rPr>
                <w:rFonts w:eastAsia="Times New Roman"/>
                <w:i/>
              </w:rPr>
              <w:t>Proces-verbaal van Opening</w:t>
            </w:r>
          </w:p>
        </w:tc>
        <w:tc>
          <w:tcPr>
            <w:tcW w:w="284" w:type="dxa"/>
            <w:tcBorders>
              <w:left w:val="nil"/>
              <w:right w:val="nil"/>
            </w:tcBorders>
          </w:tcPr>
          <w:p w14:paraId="52A6C7B0" w14:textId="77777777" w:rsidR="002530CE" w:rsidRPr="00F60154" w:rsidRDefault="002530CE" w:rsidP="002530CE">
            <w:pPr>
              <w:spacing w:after="0"/>
              <w:rPr>
                <w:rFonts w:eastAsia="Times New Roman"/>
              </w:rPr>
            </w:pPr>
            <w:r w:rsidRPr="00F60154">
              <w:rPr>
                <w:rFonts w:eastAsia="Times New Roman"/>
              </w:rPr>
              <w:t>:</w:t>
            </w:r>
          </w:p>
        </w:tc>
        <w:tc>
          <w:tcPr>
            <w:tcW w:w="5806" w:type="dxa"/>
            <w:tcBorders>
              <w:left w:val="nil"/>
            </w:tcBorders>
          </w:tcPr>
          <w:p w14:paraId="63477C62" w14:textId="3398C6E4" w:rsidR="002530CE" w:rsidRPr="00F60154" w:rsidRDefault="002530CE" w:rsidP="002530CE">
            <w:pPr>
              <w:spacing w:after="0"/>
              <w:rPr>
                <w:rFonts w:eastAsia="Times New Roman"/>
              </w:rPr>
            </w:pPr>
            <w:r w:rsidRPr="00F60154">
              <w:rPr>
                <w:rFonts w:eastAsia="Times New Roman"/>
              </w:rPr>
              <w:t xml:space="preserve">Een schriftelijk document waarin de Aanbestedende dienst gegevens invult over de opening van de </w:t>
            </w:r>
            <w:r w:rsidR="0065323C" w:rsidRPr="00F60154">
              <w:rPr>
                <w:rFonts w:eastAsia="Times New Roman"/>
              </w:rPr>
              <w:t>Inschrijving</w:t>
            </w:r>
            <w:r w:rsidRPr="00F60154">
              <w:rPr>
                <w:rFonts w:eastAsia="Times New Roman"/>
              </w:rPr>
              <w:t xml:space="preserve">en (o.a. namen </w:t>
            </w:r>
            <w:r w:rsidR="008943C5" w:rsidRPr="00F60154">
              <w:rPr>
                <w:rFonts w:eastAsia="Times New Roman"/>
              </w:rPr>
              <w:t>Aanmeldingen/Inschrijvingen</w:t>
            </w:r>
            <w:r w:rsidRPr="00F60154">
              <w:rPr>
                <w:rFonts w:eastAsia="Times New Roman"/>
              </w:rPr>
              <w:t>, eventuele bijzonderheden of onregelmatigheden), naar keuze van de Aanbestedende dienst. Aanbestedende dienst dient dit proces-verbaal uiterlijk binnen twee dagen na opening van de Inschrijvingen te versturen aan de partijen die een Inschrijving hebben verricht.</w:t>
            </w:r>
          </w:p>
        </w:tc>
      </w:tr>
      <w:tr w:rsidR="002530CE" w:rsidRPr="00F60154" w14:paraId="6598BFC9" w14:textId="77777777" w:rsidTr="00EC2BB8">
        <w:tc>
          <w:tcPr>
            <w:tcW w:w="2972" w:type="dxa"/>
            <w:tcBorders>
              <w:right w:val="nil"/>
            </w:tcBorders>
          </w:tcPr>
          <w:p w14:paraId="4AAD645E" w14:textId="77777777" w:rsidR="002530CE" w:rsidRPr="00F60154" w:rsidRDefault="002530CE" w:rsidP="002530CE">
            <w:pPr>
              <w:spacing w:after="0"/>
              <w:rPr>
                <w:rFonts w:eastAsia="Times New Roman"/>
              </w:rPr>
            </w:pPr>
            <w:r w:rsidRPr="00F60154">
              <w:rPr>
                <w:rFonts w:eastAsia="Times New Roman"/>
                <w:i/>
              </w:rPr>
              <w:t>Programma van Eisen</w:t>
            </w:r>
          </w:p>
        </w:tc>
        <w:tc>
          <w:tcPr>
            <w:tcW w:w="284" w:type="dxa"/>
            <w:tcBorders>
              <w:left w:val="nil"/>
              <w:right w:val="nil"/>
            </w:tcBorders>
          </w:tcPr>
          <w:p w14:paraId="78F034C6" w14:textId="77777777" w:rsidR="002530CE" w:rsidRPr="00F60154" w:rsidRDefault="002530CE" w:rsidP="002530CE">
            <w:pPr>
              <w:spacing w:after="0"/>
              <w:rPr>
                <w:rFonts w:eastAsia="Times New Roman"/>
              </w:rPr>
            </w:pPr>
            <w:r w:rsidRPr="00F60154">
              <w:rPr>
                <w:rFonts w:eastAsia="Times New Roman"/>
              </w:rPr>
              <w:t>:</w:t>
            </w:r>
          </w:p>
        </w:tc>
        <w:tc>
          <w:tcPr>
            <w:tcW w:w="5806" w:type="dxa"/>
            <w:tcBorders>
              <w:left w:val="nil"/>
            </w:tcBorders>
          </w:tcPr>
          <w:p w14:paraId="32258CD6" w14:textId="68AFAB07" w:rsidR="002530CE" w:rsidRPr="00F60154" w:rsidRDefault="002530CE" w:rsidP="002530CE">
            <w:pPr>
              <w:spacing w:after="0"/>
              <w:rPr>
                <w:rFonts w:eastAsia="Times New Roman"/>
              </w:rPr>
            </w:pPr>
            <w:r w:rsidRPr="00F60154">
              <w:rPr>
                <w:rFonts w:eastAsia="Times New Roman"/>
              </w:rPr>
              <w:t xml:space="preserve">Inschrijvers </w:t>
            </w:r>
            <w:r w:rsidR="00BC33BC" w:rsidRPr="00F60154">
              <w:rPr>
                <w:rFonts w:eastAsia="Times New Roman"/>
              </w:rPr>
              <w:t xml:space="preserve">gaan door </w:t>
            </w:r>
            <w:r w:rsidR="005B0626" w:rsidRPr="00F60154">
              <w:rPr>
                <w:rFonts w:eastAsia="Times New Roman"/>
              </w:rPr>
              <w:t>I</w:t>
            </w:r>
            <w:r w:rsidR="00BC33BC" w:rsidRPr="00F60154">
              <w:rPr>
                <w:rFonts w:eastAsia="Times New Roman"/>
              </w:rPr>
              <w:t>nschrijving</w:t>
            </w:r>
            <w:r w:rsidRPr="00F60154">
              <w:rPr>
                <w:rFonts w:eastAsia="Times New Roman"/>
              </w:rPr>
              <w:t xml:space="preserve"> onvoorwaardelijk akkoord </w:t>
            </w:r>
            <w:r w:rsidR="00BC33BC" w:rsidRPr="00F60154">
              <w:rPr>
                <w:rFonts w:eastAsia="Times New Roman"/>
              </w:rPr>
              <w:t>met het Programma van Eisen</w:t>
            </w:r>
            <w:r w:rsidRPr="00F60154">
              <w:rPr>
                <w:rFonts w:eastAsia="Times New Roman"/>
              </w:rPr>
              <w:t>.</w:t>
            </w:r>
          </w:p>
        </w:tc>
      </w:tr>
      <w:tr w:rsidR="002530CE" w:rsidRPr="00F60154" w14:paraId="0E24B3F8" w14:textId="77777777" w:rsidTr="00EC2BB8">
        <w:tc>
          <w:tcPr>
            <w:tcW w:w="2972" w:type="dxa"/>
            <w:tcBorders>
              <w:right w:val="nil"/>
            </w:tcBorders>
          </w:tcPr>
          <w:p w14:paraId="30027E40" w14:textId="77777777" w:rsidR="002530CE" w:rsidRPr="00F60154" w:rsidRDefault="002530CE" w:rsidP="002530CE">
            <w:pPr>
              <w:spacing w:after="0"/>
              <w:rPr>
                <w:rFonts w:eastAsia="Times New Roman"/>
                <w:i/>
              </w:rPr>
            </w:pPr>
            <w:r w:rsidRPr="00F60154">
              <w:rPr>
                <w:rFonts w:eastAsia="Times New Roman"/>
                <w:i/>
              </w:rPr>
              <w:t>Raamovereenkomst</w:t>
            </w:r>
          </w:p>
        </w:tc>
        <w:tc>
          <w:tcPr>
            <w:tcW w:w="284" w:type="dxa"/>
            <w:tcBorders>
              <w:left w:val="nil"/>
              <w:right w:val="nil"/>
            </w:tcBorders>
          </w:tcPr>
          <w:p w14:paraId="6AB23D3B" w14:textId="77777777" w:rsidR="002530CE" w:rsidRPr="00F60154" w:rsidRDefault="002530CE" w:rsidP="002530CE">
            <w:pPr>
              <w:spacing w:after="0"/>
              <w:rPr>
                <w:rFonts w:eastAsia="Times New Roman"/>
              </w:rPr>
            </w:pPr>
            <w:r w:rsidRPr="00F60154">
              <w:rPr>
                <w:rFonts w:eastAsia="Times New Roman"/>
              </w:rPr>
              <w:t>:</w:t>
            </w:r>
          </w:p>
        </w:tc>
        <w:tc>
          <w:tcPr>
            <w:tcW w:w="5806" w:type="dxa"/>
            <w:tcBorders>
              <w:left w:val="nil"/>
            </w:tcBorders>
          </w:tcPr>
          <w:p w14:paraId="52E3F46C" w14:textId="77777777" w:rsidR="002530CE" w:rsidRPr="00F60154" w:rsidRDefault="002530CE" w:rsidP="002530CE">
            <w:pPr>
              <w:spacing w:after="0"/>
              <w:rPr>
                <w:rFonts w:eastAsia="Times New Roman"/>
              </w:rPr>
            </w:pPr>
            <w:r w:rsidRPr="00F60154">
              <w:rPr>
                <w:rFonts w:eastAsia="Times New Roman"/>
              </w:rPr>
              <w:t>Een Raamovereenkomst is een Overeenkomst tussen één of meer Aanbestedende diensten en één of meer ondernemers zoals neergelegd in artikel 1.1 Aw.</w:t>
            </w:r>
          </w:p>
        </w:tc>
      </w:tr>
      <w:tr w:rsidR="002530CE" w:rsidRPr="00F60154" w14:paraId="4395A628" w14:textId="77777777" w:rsidTr="00EC2BB8">
        <w:tc>
          <w:tcPr>
            <w:tcW w:w="2972" w:type="dxa"/>
            <w:tcBorders>
              <w:right w:val="nil"/>
            </w:tcBorders>
          </w:tcPr>
          <w:p w14:paraId="3118F7AD" w14:textId="77777777" w:rsidR="002530CE" w:rsidRPr="00F60154" w:rsidRDefault="002530CE" w:rsidP="002530CE">
            <w:pPr>
              <w:spacing w:after="0"/>
              <w:rPr>
                <w:i/>
              </w:rPr>
            </w:pPr>
            <w:r w:rsidRPr="00F60154">
              <w:rPr>
                <w:i/>
              </w:rPr>
              <w:t>Selectie</w:t>
            </w:r>
          </w:p>
        </w:tc>
        <w:tc>
          <w:tcPr>
            <w:tcW w:w="284" w:type="dxa"/>
            <w:tcBorders>
              <w:left w:val="nil"/>
              <w:right w:val="nil"/>
            </w:tcBorders>
          </w:tcPr>
          <w:p w14:paraId="25E285BC" w14:textId="77777777" w:rsidR="002530CE" w:rsidRPr="00F60154" w:rsidRDefault="002530CE" w:rsidP="002530CE">
            <w:pPr>
              <w:spacing w:after="0"/>
            </w:pPr>
            <w:r w:rsidRPr="00F60154">
              <w:t>:</w:t>
            </w:r>
          </w:p>
        </w:tc>
        <w:tc>
          <w:tcPr>
            <w:tcW w:w="5806" w:type="dxa"/>
            <w:tcBorders>
              <w:left w:val="nil"/>
            </w:tcBorders>
          </w:tcPr>
          <w:p w14:paraId="7E31479F" w14:textId="77777777" w:rsidR="002530CE" w:rsidRPr="00F60154" w:rsidRDefault="002530CE" w:rsidP="002530CE">
            <w:pPr>
              <w:spacing w:after="0"/>
            </w:pPr>
            <w:r w:rsidRPr="00F60154">
              <w:t xml:space="preserve">Het beoordelen van de Aanmeldingen van de Gegadigden om tot een maximum aan Gegadigden te komen die worden </w:t>
            </w:r>
            <w:r w:rsidRPr="00F60154">
              <w:lastRenderedPageBreak/>
              <w:t>uitgenodigd tot het doen van een Inschrijving conform het vermelde in de Selectieleidraad.</w:t>
            </w:r>
          </w:p>
        </w:tc>
      </w:tr>
      <w:tr w:rsidR="002530CE" w:rsidRPr="00F60154" w14:paraId="026D8AFB" w14:textId="77777777" w:rsidTr="00EC2BB8">
        <w:tc>
          <w:tcPr>
            <w:tcW w:w="2972" w:type="dxa"/>
            <w:tcBorders>
              <w:right w:val="nil"/>
            </w:tcBorders>
          </w:tcPr>
          <w:p w14:paraId="5F142F0F" w14:textId="77777777" w:rsidR="002530CE" w:rsidRPr="00F60154" w:rsidRDefault="002530CE" w:rsidP="002530CE">
            <w:pPr>
              <w:spacing w:after="0"/>
              <w:rPr>
                <w:rFonts w:eastAsia="Times New Roman"/>
                <w:i/>
              </w:rPr>
            </w:pPr>
            <w:r w:rsidRPr="00F60154">
              <w:rPr>
                <w:rFonts w:eastAsia="Times New Roman"/>
                <w:i/>
              </w:rPr>
              <w:lastRenderedPageBreak/>
              <w:t>Selectiecriteria</w:t>
            </w:r>
          </w:p>
        </w:tc>
        <w:tc>
          <w:tcPr>
            <w:tcW w:w="284" w:type="dxa"/>
            <w:tcBorders>
              <w:left w:val="nil"/>
              <w:right w:val="nil"/>
            </w:tcBorders>
          </w:tcPr>
          <w:p w14:paraId="245E4D2F" w14:textId="77777777" w:rsidR="002530CE" w:rsidRPr="00F60154" w:rsidRDefault="002530CE" w:rsidP="002530CE">
            <w:pPr>
              <w:spacing w:after="0"/>
              <w:rPr>
                <w:rFonts w:eastAsia="Times New Roman"/>
              </w:rPr>
            </w:pPr>
            <w:r w:rsidRPr="00F60154">
              <w:rPr>
                <w:rFonts w:eastAsia="Times New Roman"/>
              </w:rPr>
              <w:t>:</w:t>
            </w:r>
          </w:p>
        </w:tc>
        <w:tc>
          <w:tcPr>
            <w:tcW w:w="5806" w:type="dxa"/>
            <w:tcBorders>
              <w:left w:val="nil"/>
            </w:tcBorders>
          </w:tcPr>
          <w:p w14:paraId="50C3CBC8" w14:textId="77777777" w:rsidR="002530CE" w:rsidRPr="00F60154" w:rsidRDefault="002530CE" w:rsidP="002530CE">
            <w:pPr>
              <w:spacing w:after="0"/>
              <w:rPr>
                <w:rFonts w:eastAsia="Times New Roman"/>
              </w:rPr>
            </w:pPr>
            <w:r w:rsidRPr="00F60154">
              <w:rPr>
                <w:rFonts w:eastAsia="Times New Roman"/>
              </w:rPr>
              <w:t xml:space="preserve">Selectiecriteria zijn de criteria of eisen aan de hand waarvan de Aanbestedende dienst Gegadigden selecteert en uitnodigt tot het doen van een Inschrijving zoals neergelegd in artikel 2.99 Aw. </w:t>
            </w:r>
          </w:p>
        </w:tc>
      </w:tr>
      <w:tr w:rsidR="002530CE" w:rsidRPr="00F60154" w14:paraId="4B7B7793" w14:textId="77777777" w:rsidTr="00EC2BB8">
        <w:tc>
          <w:tcPr>
            <w:tcW w:w="2972" w:type="dxa"/>
            <w:tcBorders>
              <w:right w:val="nil"/>
            </w:tcBorders>
          </w:tcPr>
          <w:p w14:paraId="3F79720F" w14:textId="77777777" w:rsidR="002530CE" w:rsidRPr="00F60154" w:rsidRDefault="002530CE" w:rsidP="002530CE">
            <w:pPr>
              <w:spacing w:after="0"/>
              <w:rPr>
                <w:rFonts w:eastAsia="Times New Roman"/>
                <w:i/>
              </w:rPr>
            </w:pPr>
            <w:r w:rsidRPr="00F60154">
              <w:rPr>
                <w:rFonts w:eastAsia="Times New Roman"/>
                <w:i/>
              </w:rPr>
              <w:t>Selectiefase</w:t>
            </w:r>
          </w:p>
        </w:tc>
        <w:tc>
          <w:tcPr>
            <w:tcW w:w="284" w:type="dxa"/>
            <w:tcBorders>
              <w:left w:val="nil"/>
              <w:right w:val="nil"/>
            </w:tcBorders>
          </w:tcPr>
          <w:p w14:paraId="3119901B" w14:textId="77777777" w:rsidR="002530CE" w:rsidRPr="00F60154" w:rsidRDefault="002530CE" w:rsidP="002530CE">
            <w:pPr>
              <w:spacing w:after="0"/>
              <w:rPr>
                <w:rFonts w:eastAsia="Times New Roman"/>
              </w:rPr>
            </w:pPr>
            <w:r w:rsidRPr="00F60154">
              <w:rPr>
                <w:rFonts w:eastAsia="Times New Roman"/>
              </w:rPr>
              <w:t>:</w:t>
            </w:r>
          </w:p>
        </w:tc>
        <w:tc>
          <w:tcPr>
            <w:tcW w:w="5806" w:type="dxa"/>
            <w:tcBorders>
              <w:left w:val="nil"/>
            </w:tcBorders>
          </w:tcPr>
          <w:p w14:paraId="3CBA2072" w14:textId="41F5F744" w:rsidR="002530CE" w:rsidRPr="00F60154" w:rsidRDefault="002530CE" w:rsidP="002530CE">
            <w:pPr>
              <w:spacing w:after="0"/>
              <w:rPr>
                <w:rFonts w:eastAsia="Times New Roman"/>
              </w:rPr>
            </w:pPr>
            <w:r w:rsidRPr="00F60154">
              <w:rPr>
                <w:rFonts w:eastAsia="Times New Roman"/>
              </w:rPr>
              <w:t xml:space="preserve">De Selectiefase is de eerste fase die door de Aanbestedende dienst gevoerd wordt indien er sprake is van een niet-openbare aanbestedingsprocedure. Middels de Selectiefase selecteert de Aanbestedende dienst minimaal vijf Gegadigden die uitgenodigd worden tot het doen van een Inschrijving. De </w:t>
            </w:r>
            <w:r w:rsidR="0081101A" w:rsidRPr="00F60154">
              <w:rPr>
                <w:rFonts w:eastAsia="Times New Roman"/>
              </w:rPr>
              <w:t>A</w:t>
            </w:r>
            <w:r w:rsidRPr="00F60154">
              <w:rPr>
                <w:rFonts w:eastAsia="Times New Roman"/>
              </w:rPr>
              <w:t>anmeldingen worden getoetst op basis van Selectiecriteria.</w:t>
            </w:r>
          </w:p>
        </w:tc>
      </w:tr>
      <w:tr w:rsidR="002530CE" w:rsidRPr="00F60154" w14:paraId="68ED9129" w14:textId="77777777" w:rsidTr="00EC2BB8">
        <w:tc>
          <w:tcPr>
            <w:tcW w:w="2972" w:type="dxa"/>
            <w:tcBorders>
              <w:right w:val="nil"/>
            </w:tcBorders>
          </w:tcPr>
          <w:p w14:paraId="5AA72B27" w14:textId="77777777" w:rsidR="002530CE" w:rsidRPr="00F60154" w:rsidRDefault="002530CE" w:rsidP="002530CE">
            <w:pPr>
              <w:spacing w:after="0"/>
              <w:rPr>
                <w:rFonts w:eastAsia="Times New Roman"/>
              </w:rPr>
            </w:pPr>
            <w:r w:rsidRPr="00F60154">
              <w:rPr>
                <w:rFonts w:eastAsia="Times New Roman"/>
                <w:i/>
              </w:rPr>
              <w:t>Selectieleidraad</w:t>
            </w:r>
          </w:p>
        </w:tc>
        <w:tc>
          <w:tcPr>
            <w:tcW w:w="284" w:type="dxa"/>
            <w:tcBorders>
              <w:left w:val="nil"/>
              <w:right w:val="nil"/>
            </w:tcBorders>
          </w:tcPr>
          <w:p w14:paraId="5A2F4E75" w14:textId="77777777" w:rsidR="002530CE" w:rsidRPr="00F60154" w:rsidRDefault="002530CE" w:rsidP="002530CE">
            <w:pPr>
              <w:spacing w:after="0"/>
              <w:rPr>
                <w:rFonts w:eastAsia="Times New Roman"/>
              </w:rPr>
            </w:pPr>
            <w:r w:rsidRPr="00F60154">
              <w:rPr>
                <w:rFonts w:eastAsia="Times New Roman"/>
              </w:rPr>
              <w:t>:</w:t>
            </w:r>
          </w:p>
        </w:tc>
        <w:tc>
          <w:tcPr>
            <w:tcW w:w="5806" w:type="dxa"/>
            <w:tcBorders>
              <w:left w:val="nil"/>
            </w:tcBorders>
          </w:tcPr>
          <w:p w14:paraId="63E1CFCB" w14:textId="77777777" w:rsidR="002530CE" w:rsidRPr="00F60154" w:rsidRDefault="002530CE" w:rsidP="002530CE">
            <w:pPr>
              <w:spacing w:after="0"/>
              <w:rPr>
                <w:rFonts w:eastAsia="Times New Roman"/>
              </w:rPr>
            </w:pPr>
            <w:r w:rsidRPr="00F60154">
              <w:rPr>
                <w:rFonts w:eastAsia="Times New Roman"/>
              </w:rPr>
              <w:t>Het document behorende bij de Aankondiging, waarin de Aanbesteding is beschreven en gereguleerd, inclusief Bijlagen en (eventuele) Nota(’s) van Inlichtingen.</w:t>
            </w:r>
          </w:p>
        </w:tc>
      </w:tr>
      <w:tr w:rsidR="002530CE" w:rsidRPr="00F60154" w14:paraId="418EEC0F" w14:textId="77777777" w:rsidTr="00EC2BB8">
        <w:tc>
          <w:tcPr>
            <w:tcW w:w="2972" w:type="dxa"/>
            <w:tcBorders>
              <w:right w:val="nil"/>
            </w:tcBorders>
          </w:tcPr>
          <w:p w14:paraId="7CE6B9BE" w14:textId="77777777" w:rsidR="002530CE" w:rsidRPr="00F60154" w:rsidRDefault="002530CE" w:rsidP="002530CE">
            <w:pPr>
              <w:spacing w:after="0"/>
              <w:rPr>
                <w:i/>
              </w:rPr>
            </w:pPr>
            <w:r w:rsidRPr="00F60154">
              <w:rPr>
                <w:i/>
              </w:rPr>
              <w:t>Selectievoornemen</w:t>
            </w:r>
          </w:p>
        </w:tc>
        <w:tc>
          <w:tcPr>
            <w:tcW w:w="284" w:type="dxa"/>
            <w:tcBorders>
              <w:left w:val="nil"/>
              <w:right w:val="nil"/>
            </w:tcBorders>
          </w:tcPr>
          <w:p w14:paraId="3A70A4C9" w14:textId="77777777" w:rsidR="002530CE" w:rsidRPr="00F60154" w:rsidRDefault="002530CE" w:rsidP="002530CE">
            <w:pPr>
              <w:spacing w:after="0"/>
            </w:pPr>
          </w:p>
        </w:tc>
        <w:tc>
          <w:tcPr>
            <w:tcW w:w="5806" w:type="dxa"/>
            <w:tcBorders>
              <w:left w:val="nil"/>
            </w:tcBorders>
          </w:tcPr>
          <w:p w14:paraId="0E6E891E" w14:textId="77777777" w:rsidR="002530CE" w:rsidRPr="00F60154" w:rsidRDefault="002530CE" w:rsidP="002530CE">
            <w:pPr>
              <w:spacing w:after="0"/>
            </w:pPr>
            <w:r w:rsidRPr="00F60154">
              <w:t>Het voornemen van de Aanbestedende dienst om een gemaximeerd aantal Gegadigden uit te nodigen tot het doen van een Inschrijving.</w:t>
            </w:r>
          </w:p>
        </w:tc>
      </w:tr>
      <w:tr w:rsidR="002530CE" w:rsidRPr="00F60154" w14:paraId="5EB4DB5A" w14:textId="77777777" w:rsidTr="00EC2BB8">
        <w:tc>
          <w:tcPr>
            <w:tcW w:w="2972" w:type="dxa"/>
            <w:tcBorders>
              <w:right w:val="nil"/>
            </w:tcBorders>
          </w:tcPr>
          <w:p w14:paraId="2302E314" w14:textId="75DB7214" w:rsidR="002530CE" w:rsidRPr="00F60154" w:rsidRDefault="002530CE" w:rsidP="002530CE">
            <w:pPr>
              <w:spacing w:after="0"/>
              <w:rPr>
                <w:rFonts w:eastAsia="Times New Roman"/>
              </w:rPr>
            </w:pPr>
            <w:r w:rsidRPr="00F60154">
              <w:rPr>
                <w:rFonts w:eastAsia="Times New Roman"/>
                <w:i/>
              </w:rPr>
              <w:t>Sub</w:t>
            </w:r>
            <w:r w:rsidR="00827D43" w:rsidRPr="00F60154">
              <w:rPr>
                <w:rFonts w:eastAsia="Times New Roman"/>
                <w:i/>
              </w:rPr>
              <w:t>gunning</w:t>
            </w:r>
            <w:r w:rsidRPr="00F60154">
              <w:rPr>
                <w:rFonts w:eastAsia="Times New Roman"/>
                <w:i/>
              </w:rPr>
              <w:t>scriteria</w:t>
            </w:r>
          </w:p>
        </w:tc>
        <w:tc>
          <w:tcPr>
            <w:tcW w:w="284" w:type="dxa"/>
            <w:tcBorders>
              <w:left w:val="nil"/>
              <w:right w:val="nil"/>
            </w:tcBorders>
          </w:tcPr>
          <w:p w14:paraId="40CE31C2" w14:textId="77777777" w:rsidR="002530CE" w:rsidRPr="00F60154" w:rsidRDefault="002530CE" w:rsidP="002530CE">
            <w:pPr>
              <w:spacing w:after="0"/>
              <w:rPr>
                <w:rFonts w:eastAsia="Times New Roman"/>
              </w:rPr>
            </w:pPr>
            <w:r w:rsidRPr="00F60154">
              <w:rPr>
                <w:rFonts w:eastAsia="Times New Roman"/>
              </w:rPr>
              <w:t>:</w:t>
            </w:r>
          </w:p>
        </w:tc>
        <w:tc>
          <w:tcPr>
            <w:tcW w:w="5806" w:type="dxa"/>
            <w:tcBorders>
              <w:left w:val="nil"/>
            </w:tcBorders>
          </w:tcPr>
          <w:p w14:paraId="4157C1DC" w14:textId="6B63B8F0" w:rsidR="002530CE" w:rsidRPr="00F60154" w:rsidRDefault="002530CE" w:rsidP="002530CE">
            <w:pPr>
              <w:spacing w:after="0"/>
              <w:rPr>
                <w:rFonts w:eastAsia="Times New Roman"/>
              </w:rPr>
            </w:pPr>
            <w:r w:rsidRPr="00F60154">
              <w:rPr>
                <w:rFonts w:eastAsia="Times New Roman"/>
              </w:rPr>
              <w:t xml:space="preserve">De subcriteria ter uitwerking van het </w:t>
            </w:r>
            <w:r w:rsidR="0088175E" w:rsidRPr="00F60154">
              <w:rPr>
                <w:rFonts w:eastAsia="Times New Roman"/>
              </w:rPr>
              <w:t>g</w:t>
            </w:r>
            <w:r w:rsidR="00827D43" w:rsidRPr="00F60154">
              <w:rPr>
                <w:rFonts w:eastAsia="Times New Roman"/>
              </w:rPr>
              <w:t>unning</w:t>
            </w:r>
            <w:r w:rsidRPr="00F60154">
              <w:rPr>
                <w:rFonts w:eastAsia="Times New Roman"/>
              </w:rPr>
              <w:t xml:space="preserve">criterium EMVI. </w:t>
            </w:r>
          </w:p>
        </w:tc>
      </w:tr>
      <w:tr w:rsidR="002530CE" w:rsidRPr="00F60154" w14:paraId="0B41CC55" w14:textId="77777777" w:rsidTr="00EC2BB8">
        <w:trPr>
          <w:trHeight w:val="1869"/>
        </w:trPr>
        <w:tc>
          <w:tcPr>
            <w:tcW w:w="2972" w:type="dxa"/>
            <w:tcBorders>
              <w:right w:val="nil"/>
            </w:tcBorders>
          </w:tcPr>
          <w:p w14:paraId="5B500201" w14:textId="77777777" w:rsidR="002530CE" w:rsidRPr="00F60154" w:rsidRDefault="002530CE" w:rsidP="002530CE">
            <w:pPr>
              <w:spacing w:after="0"/>
              <w:rPr>
                <w:rFonts w:eastAsia="Times New Roman"/>
                <w:i/>
              </w:rPr>
            </w:pPr>
            <w:r w:rsidRPr="00F60154">
              <w:rPr>
                <w:rFonts w:eastAsia="Times New Roman"/>
                <w:i/>
              </w:rPr>
              <w:t>Uitsluitingsgronden</w:t>
            </w:r>
          </w:p>
        </w:tc>
        <w:tc>
          <w:tcPr>
            <w:tcW w:w="284" w:type="dxa"/>
            <w:tcBorders>
              <w:left w:val="nil"/>
              <w:right w:val="nil"/>
            </w:tcBorders>
          </w:tcPr>
          <w:p w14:paraId="2769D94D" w14:textId="77777777" w:rsidR="002530CE" w:rsidRPr="00F60154" w:rsidRDefault="002530CE" w:rsidP="002530CE">
            <w:pPr>
              <w:spacing w:after="0"/>
              <w:rPr>
                <w:rFonts w:eastAsia="Times New Roman"/>
              </w:rPr>
            </w:pPr>
            <w:r w:rsidRPr="00F60154">
              <w:rPr>
                <w:rFonts w:eastAsia="Times New Roman"/>
              </w:rPr>
              <w:t>:</w:t>
            </w:r>
          </w:p>
        </w:tc>
        <w:tc>
          <w:tcPr>
            <w:tcW w:w="5806" w:type="dxa"/>
            <w:tcBorders>
              <w:left w:val="nil"/>
            </w:tcBorders>
          </w:tcPr>
          <w:p w14:paraId="22C218E5" w14:textId="77777777" w:rsidR="002530CE" w:rsidRPr="00F60154" w:rsidRDefault="002530CE" w:rsidP="002530CE">
            <w:pPr>
              <w:spacing w:after="0"/>
              <w:rPr>
                <w:rFonts w:eastAsia="Times New Roman"/>
              </w:rPr>
            </w:pPr>
            <w:r w:rsidRPr="00F60154">
              <w:rPr>
                <w:rFonts w:eastAsia="Times New Roman"/>
              </w:rPr>
              <w:t>Uitsluitingsgronden zijn criteria waarmee de Aanbestedende dienst de integriteit van de Gegadigde dan wel Inschrijver kan toetsen. De Uitsluitingsgronden zijn deels verplicht en deels facultatief. De verplichte Uitsluitingsgronden zijn neergelegd in artikel 2.86 Aw. De facultatieve Uitsluitingsgronden zijn neergelegd in artikel 2.87 Aw.</w:t>
            </w:r>
          </w:p>
        </w:tc>
      </w:tr>
      <w:tr w:rsidR="002530CE" w:rsidRPr="00F60154" w14:paraId="2F08A68B" w14:textId="77777777" w:rsidTr="00EC2BB8">
        <w:tc>
          <w:tcPr>
            <w:tcW w:w="2972" w:type="dxa"/>
            <w:tcBorders>
              <w:right w:val="nil"/>
            </w:tcBorders>
          </w:tcPr>
          <w:p w14:paraId="764882C3" w14:textId="77777777" w:rsidR="002530CE" w:rsidRPr="00F60154" w:rsidRDefault="002530CE" w:rsidP="002530CE">
            <w:pPr>
              <w:spacing w:after="0"/>
              <w:rPr>
                <w:rFonts w:eastAsia="Times New Roman"/>
              </w:rPr>
            </w:pPr>
            <w:r w:rsidRPr="00F60154">
              <w:rPr>
                <w:rFonts w:eastAsia="Times New Roman"/>
                <w:i/>
              </w:rPr>
              <w:t>Uittreksel</w:t>
            </w:r>
          </w:p>
          <w:p w14:paraId="56CD6148" w14:textId="77777777" w:rsidR="002530CE" w:rsidRPr="00F60154" w:rsidRDefault="002530CE" w:rsidP="002530CE">
            <w:pPr>
              <w:spacing w:after="0"/>
              <w:rPr>
                <w:rFonts w:eastAsia="Times New Roman"/>
              </w:rPr>
            </w:pPr>
          </w:p>
        </w:tc>
        <w:tc>
          <w:tcPr>
            <w:tcW w:w="284" w:type="dxa"/>
            <w:tcBorders>
              <w:left w:val="nil"/>
              <w:right w:val="nil"/>
            </w:tcBorders>
          </w:tcPr>
          <w:p w14:paraId="2019FD78" w14:textId="77777777" w:rsidR="002530CE" w:rsidRPr="00F60154" w:rsidRDefault="002530CE" w:rsidP="002530CE">
            <w:pPr>
              <w:spacing w:after="0"/>
              <w:rPr>
                <w:rFonts w:eastAsia="Times New Roman"/>
              </w:rPr>
            </w:pPr>
            <w:r w:rsidRPr="00F60154">
              <w:rPr>
                <w:rFonts w:eastAsia="Times New Roman"/>
              </w:rPr>
              <w:t>:</w:t>
            </w:r>
          </w:p>
        </w:tc>
        <w:tc>
          <w:tcPr>
            <w:tcW w:w="5806" w:type="dxa"/>
            <w:tcBorders>
              <w:left w:val="nil"/>
            </w:tcBorders>
          </w:tcPr>
          <w:p w14:paraId="201DB72B" w14:textId="77777777" w:rsidR="002530CE" w:rsidRPr="00F60154" w:rsidRDefault="002530CE" w:rsidP="002530CE">
            <w:pPr>
              <w:spacing w:after="0"/>
              <w:rPr>
                <w:rFonts w:eastAsia="Times New Roman"/>
              </w:rPr>
            </w:pPr>
            <w:r w:rsidRPr="00F60154">
              <w:rPr>
                <w:rFonts w:eastAsia="Times New Roman"/>
              </w:rPr>
              <w:t>Een Uittreksel uit het handelsregister van de Kamer van Koophandel, dan wel uit het beroepsregister of het handelsregister van de lidstaat van de Europese Unie waar de Gegadigde dan wel Inschrijver is gevestigd.</w:t>
            </w:r>
          </w:p>
        </w:tc>
      </w:tr>
      <w:tr w:rsidR="002530CE" w:rsidRPr="00F60154" w14:paraId="20744BB7" w14:textId="77777777" w:rsidTr="00EC2BB8">
        <w:tc>
          <w:tcPr>
            <w:tcW w:w="2972" w:type="dxa"/>
            <w:tcBorders>
              <w:right w:val="nil"/>
            </w:tcBorders>
          </w:tcPr>
          <w:p w14:paraId="79E9E5A1" w14:textId="77777777" w:rsidR="002530CE" w:rsidRPr="00F60154" w:rsidRDefault="002530CE" w:rsidP="002530CE">
            <w:pPr>
              <w:spacing w:after="0"/>
            </w:pPr>
            <w:r w:rsidRPr="00F60154">
              <w:rPr>
                <w:rFonts w:eastAsia="Times New Roman"/>
                <w:i/>
              </w:rPr>
              <w:t>Uniform Europees Aanbestedingsdocument</w:t>
            </w:r>
          </w:p>
        </w:tc>
        <w:tc>
          <w:tcPr>
            <w:tcW w:w="284" w:type="dxa"/>
            <w:tcBorders>
              <w:left w:val="nil"/>
              <w:right w:val="nil"/>
            </w:tcBorders>
          </w:tcPr>
          <w:p w14:paraId="1D1B481A" w14:textId="77777777" w:rsidR="002530CE" w:rsidRPr="00F60154" w:rsidRDefault="002530CE" w:rsidP="002530CE">
            <w:pPr>
              <w:spacing w:after="0"/>
            </w:pPr>
            <w:r w:rsidRPr="00F60154">
              <w:rPr>
                <w:rFonts w:eastAsia="Times New Roman"/>
              </w:rPr>
              <w:t>:</w:t>
            </w:r>
          </w:p>
        </w:tc>
        <w:tc>
          <w:tcPr>
            <w:tcW w:w="5806" w:type="dxa"/>
            <w:tcBorders>
              <w:left w:val="nil"/>
            </w:tcBorders>
          </w:tcPr>
          <w:p w14:paraId="3AA9D59A" w14:textId="77777777" w:rsidR="002530CE" w:rsidRPr="00F60154" w:rsidRDefault="002530CE" w:rsidP="002530CE">
            <w:pPr>
              <w:spacing w:after="0"/>
            </w:pPr>
            <w:r w:rsidRPr="00F60154">
              <w:rPr>
                <w:rFonts w:eastAsia="Times New Roman"/>
              </w:rPr>
              <w:t>Het Uniform Europees Aanbestedingsdocument is een verklaring waarin de Gegadigde dan wel Inschrijver aangeeft of er Uitsluitingsgronden conform artikel 2.86 jo. 2.87 Aw op hem van toepassing zijn, of hij voldoet aan de in de Aankondiging en aanbestedingsstukken gestelde Geschiktheidseisen, of hij voldoet aan de technische Specificaties en uitvoeringsvoorwaarden die milieu betreffen of gebaseerd zijn op sociale overwegingen en of en op welke wijze hij voldoet aan de Selectiecriteria. De regelgeving met betrekking tot het Uniform Europees Aanbestedingsdocument is neergelegd in afdeling 2.3.4 van de Aw.</w:t>
            </w:r>
          </w:p>
        </w:tc>
      </w:tr>
    </w:tbl>
    <w:p w14:paraId="28896BFF" w14:textId="77777777" w:rsidR="00FB5210" w:rsidRPr="00F60154" w:rsidRDefault="00FB5210" w:rsidP="00FB5210">
      <w:pPr>
        <w:spacing w:after="120"/>
        <w:rPr>
          <w:b/>
        </w:rPr>
      </w:pPr>
    </w:p>
    <w:p w14:paraId="3B00D82C" w14:textId="5CC92638" w:rsidR="00FB5210" w:rsidRPr="00F60154" w:rsidRDefault="00FB5210" w:rsidP="00FB5210">
      <w:pPr>
        <w:spacing w:after="120"/>
        <w:rPr>
          <w:b/>
        </w:rPr>
      </w:pPr>
      <w:r w:rsidRPr="00F60154">
        <w:rPr>
          <w:b/>
        </w:rPr>
        <w:t>Afdeling 3. Voorbehouden</w:t>
      </w:r>
    </w:p>
    <w:p w14:paraId="2A71F537" w14:textId="509FBA5B" w:rsidR="00FB5210" w:rsidRPr="00F60154" w:rsidRDefault="00FB5210" w:rsidP="00FB5210">
      <w:pPr>
        <w:spacing w:after="0"/>
        <w:rPr>
          <w:b/>
        </w:rPr>
      </w:pPr>
      <w:r w:rsidRPr="00F60154">
        <w:rPr>
          <w:b/>
        </w:rPr>
        <w:lastRenderedPageBreak/>
        <w:t>Artikel 3.1</w:t>
      </w:r>
      <w:r w:rsidRPr="00F60154">
        <w:rPr>
          <w:b/>
        </w:rPr>
        <w:tab/>
        <w:t>Wijzigingen</w:t>
      </w:r>
    </w:p>
    <w:p w14:paraId="70D901AA" w14:textId="7A9B96D2" w:rsidR="00FB5210" w:rsidRPr="00F60154" w:rsidRDefault="00FB5210" w:rsidP="00FB5210">
      <w:pPr>
        <w:spacing w:after="120"/>
      </w:pPr>
      <w:r w:rsidRPr="00F60154">
        <w:t xml:space="preserve">De Aanbestedende dienst behoudt zich het recht voor de eisen en voorwaarden die zijn opgenomen in de Aanbesteding, alsmede de wijze waarop de Aanbesteding zal verlopen, te wijzigen. Een wijziging zal schriftelijk en uiterlijk </w:t>
      </w:r>
      <w:r w:rsidR="00CF2114" w:rsidRPr="00F60154">
        <w:t xml:space="preserve">tien </w:t>
      </w:r>
      <w:r w:rsidRPr="00F60154">
        <w:t xml:space="preserve">dagen vóór </w:t>
      </w:r>
      <w:r w:rsidR="00A354DA" w:rsidRPr="00F60154">
        <w:t xml:space="preserve">de deadline van </w:t>
      </w:r>
      <w:r w:rsidRPr="00F60154">
        <w:t xml:space="preserve">het indienen van de Inschrijvingen aan </w:t>
      </w:r>
      <w:r w:rsidR="008943C5" w:rsidRPr="00F60154">
        <w:t>Gegadigden</w:t>
      </w:r>
      <w:r w:rsidRPr="00F60154">
        <w:t xml:space="preserve"> worden medegedeeld. Dergelijke wijzigingen treden in de plaats van en prevaleren boven het vóór de wijziging ter zake in de Gunningleidraad bepaalde.</w:t>
      </w:r>
    </w:p>
    <w:p w14:paraId="5021C9EC" w14:textId="6078D02B" w:rsidR="00FB5210" w:rsidRPr="00F60154" w:rsidRDefault="00FB5210" w:rsidP="00FB5210">
      <w:pPr>
        <w:spacing w:after="0"/>
        <w:rPr>
          <w:b/>
        </w:rPr>
      </w:pPr>
      <w:r w:rsidRPr="00F60154">
        <w:rPr>
          <w:b/>
        </w:rPr>
        <w:t>Artikel 3.2</w:t>
      </w:r>
      <w:r w:rsidRPr="00F60154">
        <w:rPr>
          <w:b/>
        </w:rPr>
        <w:tab/>
        <w:t>Gunning</w:t>
      </w:r>
    </w:p>
    <w:p w14:paraId="3B4C439E" w14:textId="53ED1547" w:rsidR="00FB5210" w:rsidRPr="00F60154" w:rsidRDefault="00FB5210" w:rsidP="00FB5210">
      <w:pPr>
        <w:spacing w:after="120"/>
      </w:pPr>
      <w:r w:rsidRPr="00F60154">
        <w:t>De Aanbestedende dienst behoudt zich het recht voor de Opdracht niet te gunnen aan een Inschrijver</w:t>
      </w:r>
      <w:r w:rsidR="003B167D" w:rsidRPr="00F60154">
        <w:t xml:space="preserve"> aan wie voorlopig is gegund</w:t>
      </w:r>
      <w:r w:rsidR="00AA3B19" w:rsidRPr="00F60154">
        <w:t>,</w:t>
      </w:r>
      <w:r w:rsidRPr="00F60154">
        <w:t xml:space="preserve"> conform artikel 2.129 Aw. In een dergelijk geval kan </w:t>
      </w:r>
      <w:r w:rsidR="00E863D1" w:rsidRPr="00F60154">
        <w:t>I</w:t>
      </w:r>
      <w:r w:rsidRPr="00F60154">
        <w:t>nschrijver geen aanspraak maken op een kostenvergoeding</w:t>
      </w:r>
    </w:p>
    <w:p w14:paraId="77CAD8EA" w14:textId="6F072B87" w:rsidR="00FB5210" w:rsidRPr="00F60154" w:rsidRDefault="00FB5210" w:rsidP="00FB5210">
      <w:pPr>
        <w:spacing w:after="0"/>
        <w:rPr>
          <w:b/>
        </w:rPr>
      </w:pPr>
      <w:r w:rsidRPr="00F60154">
        <w:rPr>
          <w:b/>
        </w:rPr>
        <w:t>Artikel 3.3</w:t>
      </w:r>
      <w:r w:rsidRPr="00F60154">
        <w:rPr>
          <w:b/>
        </w:rPr>
        <w:tab/>
        <w:t>Nadere stukken en documenten</w:t>
      </w:r>
    </w:p>
    <w:p w14:paraId="3BF08504" w14:textId="77777777" w:rsidR="00FB5210" w:rsidRPr="00F60154" w:rsidRDefault="00FB5210" w:rsidP="00FB5210">
      <w:pPr>
        <w:spacing w:after="120"/>
      </w:pPr>
      <w:r w:rsidRPr="00F60154">
        <w:t>De Aanbestedende dienst behoudt zich het recht voor, overlegging van nadere stukken en documenten van Gegadigden dan wel Inschrijvers te verlangen ten bewijze dat de betreffende Gegadigde dan wel Inschrijver voldoet aan alle eisen en voorwaarden die zijn opgenomen in de Aanbesteding zoals neergelegd in artikel 2.102 en 2.102a Aw.</w:t>
      </w:r>
    </w:p>
    <w:p w14:paraId="152BB59C" w14:textId="6F536B30" w:rsidR="00FB5210" w:rsidRPr="00F60154" w:rsidRDefault="00FB5210" w:rsidP="00FB5210">
      <w:pPr>
        <w:spacing w:after="0"/>
        <w:rPr>
          <w:b/>
        </w:rPr>
      </w:pPr>
      <w:r w:rsidRPr="00F60154">
        <w:rPr>
          <w:b/>
        </w:rPr>
        <w:t>Artikel 3.4</w:t>
      </w:r>
      <w:r w:rsidRPr="00F60154">
        <w:rPr>
          <w:b/>
        </w:rPr>
        <w:tab/>
        <w:t>Tussentijds beëindigen Aanbesteding</w:t>
      </w:r>
    </w:p>
    <w:p w14:paraId="48E2DC44" w14:textId="49561C89" w:rsidR="00FB5210" w:rsidRPr="00F60154" w:rsidRDefault="00FB5210" w:rsidP="00FB5210">
      <w:pPr>
        <w:spacing w:after="120"/>
      </w:pPr>
      <w:r w:rsidRPr="00F60154">
        <w:t>De Aanbestedende dienst behoudt zich het recht voor en is gerechtigd op elk moment de Aanbesteding te beëindigen, stop te zetten dan wel op te schorten zonder dat dit tot enige aansprakelijkheid leidt. Gegadigde dan wel Inschrijver heeft, indien Aanbestedende dienst een van de voorgaande acties onderneemt, geen recht op enige vorm van kosten –of schadevergoeding</w:t>
      </w:r>
      <w:r w:rsidR="003B167D" w:rsidRPr="00F60154">
        <w:t>, behoudens het bepaalde in artikel 1.1 van dit Aanbestedingsreglement, waarbij uitsluitend Aanbestedende dienst bepaalt of enige vergoeding passend is.</w:t>
      </w:r>
    </w:p>
    <w:p w14:paraId="4228F831" w14:textId="77777777" w:rsidR="00FB5210" w:rsidRPr="00F60154" w:rsidRDefault="00FB5210" w:rsidP="00FB5210">
      <w:pPr>
        <w:spacing w:after="120"/>
      </w:pPr>
    </w:p>
    <w:p w14:paraId="38C64153" w14:textId="77777777" w:rsidR="00FB5210" w:rsidRPr="00F60154" w:rsidRDefault="00FB5210" w:rsidP="00FB5210">
      <w:pPr>
        <w:spacing w:after="120"/>
        <w:rPr>
          <w:b/>
        </w:rPr>
      </w:pPr>
      <w:r w:rsidRPr="00F60154">
        <w:rPr>
          <w:b/>
        </w:rPr>
        <w:t>Afdeling 4. Inschrijvingen</w:t>
      </w:r>
    </w:p>
    <w:p w14:paraId="28C4D89B" w14:textId="4305EEE3" w:rsidR="00FB5210" w:rsidRPr="00F60154" w:rsidRDefault="00FB5210" w:rsidP="00FB5210">
      <w:pPr>
        <w:spacing w:after="0"/>
        <w:rPr>
          <w:b/>
        </w:rPr>
      </w:pPr>
      <w:r w:rsidRPr="00F60154">
        <w:rPr>
          <w:b/>
        </w:rPr>
        <w:t>Artikel 4.1 Aanbod Inschrijver</w:t>
      </w:r>
    </w:p>
    <w:p w14:paraId="22B688C7" w14:textId="358E65BC" w:rsidR="00FB5210" w:rsidRPr="00F60154" w:rsidRDefault="00FB5210" w:rsidP="00FB5210">
      <w:pPr>
        <w:spacing w:after="120"/>
      </w:pPr>
      <w:r w:rsidRPr="00F60154">
        <w:t xml:space="preserve">De gehele </w:t>
      </w:r>
      <w:r w:rsidR="00147711" w:rsidRPr="00F60154">
        <w:t>I</w:t>
      </w:r>
      <w:r w:rsidRPr="00F60154">
        <w:t>nschrijving, inclusief de beantwoording van de Sub</w:t>
      </w:r>
      <w:r w:rsidR="00F4391D" w:rsidRPr="00F60154">
        <w:t>g</w:t>
      </w:r>
      <w:r w:rsidR="00827D43" w:rsidRPr="00F60154">
        <w:t>unning</w:t>
      </w:r>
      <w:r w:rsidRPr="00F60154">
        <w:t>scriteria door Inschrijver, wordt gezien als onderdeel van het aanbod van de Inschrijver en wordt dan ook als zodanig behandeld.</w:t>
      </w:r>
    </w:p>
    <w:p w14:paraId="4FAA054C" w14:textId="77777777" w:rsidR="00FB5210" w:rsidRPr="00F60154" w:rsidRDefault="00FB5210" w:rsidP="00FB5210">
      <w:pPr>
        <w:spacing w:after="120"/>
      </w:pPr>
      <w:r w:rsidRPr="00F60154">
        <w:t>Een Inschrijver mag slechts één Inschrijving indienen.</w:t>
      </w:r>
    </w:p>
    <w:p w14:paraId="489A07A1" w14:textId="008E1BBD" w:rsidR="00FB5210" w:rsidRPr="00F60154" w:rsidRDefault="00FB5210" w:rsidP="00FB5210">
      <w:pPr>
        <w:spacing w:after="0"/>
        <w:rPr>
          <w:b/>
        </w:rPr>
      </w:pPr>
      <w:r w:rsidRPr="00F60154">
        <w:rPr>
          <w:b/>
        </w:rPr>
        <w:t>Artikel 4.2 Gemachtigde</w:t>
      </w:r>
    </w:p>
    <w:p w14:paraId="58238F37" w14:textId="7F1B0A60" w:rsidR="00FB5210" w:rsidRPr="00F60154" w:rsidRDefault="00FB5210" w:rsidP="00FB5210">
      <w:pPr>
        <w:spacing w:after="120"/>
      </w:pPr>
      <w:r w:rsidRPr="00F60154">
        <w:t>Inschrijver(s) dienen in h</w:t>
      </w:r>
      <w:r w:rsidR="00AE0D37" w:rsidRPr="00F60154">
        <w:t>et UEA</w:t>
      </w:r>
      <w:r w:rsidRPr="00F60154">
        <w:t xml:space="preserve"> de naam op te geven van een gemachtigde welke onvoorwaardelijk en zonder enige beperking bevoegd is de Inschrijver gedurende de gehele looptijd van de Overeenkomst ter zake te vertegenwoordigen.</w:t>
      </w:r>
    </w:p>
    <w:p w14:paraId="673A281D" w14:textId="5B952D25" w:rsidR="00FB5210" w:rsidRPr="00F60154" w:rsidRDefault="00FB5210" w:rsidP="00FB5210">
      <w:pPr>
        <w:spacing w:after="0"/>
        <w:rPr>
          <w:b/>
        </w:rPr>
      </w:pPr>
      <w:r w:rsidRPr="00F60154">
        <w:rPr>
          <w:b/>
        </w:rPr>
        <w:t>Artikel 4.3 Loting</w:t>
      </w:r>
    </w:p>
    <w:p w14:paraId="3D21D965" w14:textId="0FB14B6A" w:rsidR="00FB5210" w:rsidRPr="00F60154" w:rsidRDefault="0068481E" w:rsidP="00FB5210">
      <w:pPr>
        <w:spacing w:after="120"/>
      </w:pPr>
      <w:r w:rsidRPr="00F60154">
        <w:t>I</w:t>
      </w:r>
      <w:r w:rsidR="00FB5210" w:rsidRPr="00F60154">
        <w:t>ndien er, ondanks de getroffen maatregelen in hoofdstuk</w:t>
      </w:r>
      <w:r w:rsidR="00952AF7" w:rsidRPr="00F60154">
        <w:t xml:space="preserve"> </w:t>
      </w:r>
      <w:r w:rsidR="00952AF7" w:rsidRPr="00F60154">
        <w:fldChar w:fldCharType="begin"/>
      </w:r>
      <w:r w:rsidR="00952AF7" w:rsidRPr="00F60154">
        <w:instrText xml:space="preserve"> REF _Ref511895885 \r \h </w:instrText>
      </w:r>
      <w:r w:rsidR="00F60154">
        <w:instrText xml:space="preserve"> \* MERGEFORMAT </w:instrText>
      </w:r>
      <w:r w:rsidR="00952AF7" w:rsidRPr="00F60154">
        <w:fldChar w:fldCharType="separate"/>
      </w:r>
      <w:r w:rsidR="003341A5">
        <w:t>7</w:t>
      </w:r>
      <w:r w:rsidR="00952AF7" w:rsidRPr="00F60154">
        <w:fldChar w:fldCharType="end"/>
      </w:r>
      <w:r w:rsidR="00FB5210" w:rsidRPr="00F60154">
        <w:t>, sprake is van een gelijke score tussen twee of meer Gegadigden dan wel Inschrijvers, zal er door een beëdigd notaris een loting gehouden worden om de finale rangorde tussen de Gegadigden dan wel Inschrijvers te bepalen.</w:t>
      </w:r>
    </w:p>
    <w:p w14:paraId="569DD101" w14:textId="4C3F9DBF" w:rsidR="00FB5210" w:rsidRPr="00F60154" w:rsidRDefault="00FB5210" w:rsidP="00FB5210">
      <w:pPr>
        <w:spacing w:after="0"/>
        <w:rPr>
          <w:b/>
        </w:rPr>
      </w:pPr>
      <w:r w:rsidRPr="00F60154">
        <w:rPr>
          <w:b/>
        </w:rPr>
        <w:t>Artikel 4.4 Terugvallen op rangorde</w:t>
      </w:r>
    </w:p>
    <w:p w14:paraId="7F6800FB" w14:textId="6D4CBFC4" w:rsidR="00FB5210" w:rsidRPr="00F60154" w:rsidRDefault="00FB5210" w:rsidP="00FB5210">
      <w:pPr>
        <w:spacing w:after="120"/>
      </w:pPr>
      <w:r w:rsidRPr="00F60154">
        <w:t xml:space="preserve">Indien de gesloten Overeenkomst gedurende de overeengekomen looptijd op enigerlei wijze vroegtijdig tot een einde komt, door bijvoorbeeld ontbinding van de Overeenkomst, dan heeft de Aanbestedende dienst </w:t>
      </w:r>
      <w:r w:rsidR="00AE0D37" w:rsidRPr="00F60154">
        <w:t xml:space="preserve">tenminste gedurende de </w:t>
      </w:r>
      <w:r w:rsidR="00827D43" w:rsidRPr="00F60154">
        <w:t>Gestanddoeningstermijn</w:t>
      </w:r>
      <w:r w:rsidR="00AE0D37" w:rsidRPr="00F60154">
        <w:t xml:space="preserve"> </w:t>
      </w:r>
      <w:r w:rsidRPr="00F60154">
        <w:t xml:space="preserve">de mogelijkheid om terug </w:t>
      </w:r>
      <w:r w:rsidRPr="00F60154">
        <w:lastRenderedPageBreak/>
        <w:t xml:space="preserve">te vallen op de rangorde uit de eerder gehouden aanbestedingsprocedure waar de </w:t>
      </w:r>
      <w:r w:rsidR="006B1A4F" w:rsidRPr="00F60154">
        <w:t>Leverancier</w:t>
      </w:r>
      <w:r w:rsidRPr="00F60154">
        <w:t xml:space="preserve"> initieel als winnende Inschrijver is aangemerkt. </w:t>
      </w:r>
    </w:p>
    <w:p w14:paraId="53FA936B" w14:textId="19119B95" w:rsidR="00FB5210" w:rsidRPr="00F60154" w:rsidRDefault="00FB5210" w:rsidP="00FB5210">
      <w:pPr>
        <w:spacing w:after="0"/>
        <w:rPr>
          <w:b/>
        </w:rPr>
      </w:pPr>
      <w:r w:rsidRPr="00F60154">
        <w:rPr>
          <w:b/>
        </w:rPr>
        <w:t>Artikel 4.5 Gestanddoeningstermijn</w:t>
      </w:r>
    </w:p>
    <w:p w14:paraId="4EF661FC" w14:textId="77777777" w:rsidR="00FB5210" w:rsidRPr="00F60154" w:rsidRDefault="00FB5210" w:rsidP="00FB5210">
      <w:pPr>
        <w:spacing w:after="120"/>
      </w:pPr>
      <w:r w:rsidRPr="00F60154">
        <w:t>Inschrijvingen dienen 90 dagen gestand te worden gedaan, gerekend vanaf de deadline voor Inschrijvingen, binnen welke periode de Inschrijvingen gelden als een onherroepelijk aanbod.</w:t>
      </w:r>
    </w:p>
    <w:p w14:paraId="5D19F2E3" w14:textId="1903F267" w:rsidR="00FB5210" w:rsidRPr="00F60154" w:rsidRDefault="00FB5210" w:rsidP="00FB5210">
      <w:pPr>
        <w:spacing w:after="120"/>
      </w:pPr>
      <w:r w:rsidRPr="00F60154">
        <w:t>Indien Inschrijver(s) en kortgedingprocedure aanhangig hebben gemaakt, waardoor de Gestanddoeningstermijn wordt overschreden, zal de Gestanddoeningstermijn van hun Inschrijvingen worden verlengd voor de duur van twee weken na het moment dat vonnis in deze zaak is gewezen</w:t>
      </w:r>
      <w:r w:rsidR="00242692" w:rsidRPr="00F60154">
        <w:t xml:space="preserve"> en, in geval van een hoger beroep, voor de duur van twee weken na het moment van een arrest in hoger beroep</w:t>
      </w:r>
      <w:r w:rsidRPr="00F60154">
        <w:t>.</w:t>
      </w:r>
    </w:p>
    <w:p w14:paraId="4787CF59" w14:textId="77777777" w:rsidR="00FB5210" w:rsidRPr="00F60154" w:rsidRDefault="00FB5210" w:rsidP="00FB5210">
      <w:pPr>
        <w:spacing w:after="120"/>
      </w:pPr>
      <w:r w:rsidRPr="00F60154">
        <w:t>Indien de Aanbestedende dienst naar aanleiding van de uitkomst van het kortgeding met een nieuw Gunningsvoornemen dient te komen, wordt de Gestanddoeningstermijn automatisch verlengd met 30 dagen na de bekendmaking van het nieuwe Gunningsvoornemen.</w:t>
      </w:r>
    </w:p>
    <w:p w14:paraId="402A5DDA" w14:textId="19FEB2F6" w:rsidR="00FB5210" w:rsidRPr="00F60154" w:rsidRDefault="00FB5210" w:rsidP="00FB5210">
      <w:pPr>
        <w:spacing w:after="120"/>
        <w:rPr>
          <w:b/>
        </w:rPr>
      </w:pPr>
      <w:r w:rsidRPr="00F60154">
        <w:rPr>
          <w:b/>
        </w:rPr>
        <w:t xml:space="preserve">Afdeling </w:t>
      </w:r>
      <w:r w:rsidR="002C4366" w:rsidRPr="00F60154">
        <w:rPr>
          <w:b/>
        </w:rPr>
        <w:t>5</w:t>
      </w:r>
      <w:r w:rsidRPr="00F60154">
        <w:rPr>
          <w:b/>
        </w:rPr>
        <w:t>. Beroep op middelen van derden</w:t>
      </w:r>
    </w:p>
    <w:p w14:paraId="345F49D7" w14:textId="7D48E88E" w:rsidR="00FB5210" w:rsidRPr="00F60154" w:rsidRDefault="00FB5210" w:rsidP="00FB5210">
      <w:pPr>
        <w:widowControl w:val="0"/>
        <w:tabs>
          <w:tab w:val="left" w:pos="822"/>
        </w:tabs>
        <w:autoSpaceDE w:val="0"/>
        <w:autoSpaceDN w:val="0"/>
        <w:spacing w:before="1" w:after="0"/>
        <w:ind w:right="116"/>
        <w:rPr>
          <w:rFonts w:cs="Calibri"/>
          <w:b/>
          <w:w w:val="105"/>
          <w:szCs w:val="20"/>
        </w:rPr>
      </w:pPr>
      <w:r w:rsidRPr="00F60154">
        <w:rPr>
          <w:rFonts w:cs="Calibri"/>
          <w:b/>
          <w:w w:val="105"/>
          <w:szCs w:val="20"/>
        </w:rPr>
        <w:t xml:space="preserve">Artikel </w:t>
      </w:r>
      <w:r w:rsidR="002C4366" w:rsidRPr="00F60154">
        <w:rPr>
          <w:rFonts w:cs="Calibri"/>
          <w:b/>
          <w:w w:val="105"/>
          <w:szCs w:val="20"/>
        </w:rPr>
        <w:t>5</w:t>
      </w:r>
      <w:r w:rsidRPr="00F60154">
        <w:rPr>
          <w:rFonts w:cs="Calibri"/>
          <w:b/>
          <w:w w:val="105"/>
          <w:szCs w:val="20"/>
        </w:rPr>
        <w:t>.1</w:t>
      </w:r>
    </w:p>
    <w:p w14:paraId="46A0882F" w14:textId="7F7CEC80" w:rsidR="00FB5210" w:rsidRPr="00F60154" w:rsidRDefault="00FB5210" w:rsidP="00FB5210">
      <w:r w:rsidRPr="00F60154">
        <w:t>Teneinde aan de Selectiecriteria te voldoen, kan een Gegadigde of, in geval van een openbare procedure, een Inschrijver zich beroepen op de financieel-economische draagkracht en/of op de technische bekwaamheid en beroepsbekwaamheid van derden, ongeacht de juridische band met deze derden en mits aan de volgende voorwaarden is voldaan:</w:t>
      </w:r>
    </w:p>
    <w:p w14:paraId="17954D11" w14:textId="77777777" w:rsidR="00FB5210" w:rsidRPr="00F60154" w:rsidRDefault="00FB5210" w:rsidP="00364086">
      <w:pPr>
        <w:widowControl w:val="0"/>
        <w:numPr>
          <w:ilvl w:val="0"/>
          <w:numId w:val="12"/>
        </w:numPr>
        <w:tabs>
          <w:tab w:val="left" w:pos="1541"/>
          <w:tab w:val="left" w:pos="1542"/>
        </w:tabs>
        <w:autoSpaceDE w:val="0"/>
        <w:autoSpaceDN w:val="0"/>
        <w:spacing w:after="0"/>
        <w:ind w:right="121"/>
        <w:rPr>
          <w:rFonts w:cs="Calibri"/>
          <w:szCs w:val="20"/>
        </w:rPr>
      </w:pPr>
      <w:r w:rsidRPr="00F60154">
        <w:rPr>
          <w:rFonts w:cs="Calibri"/>
          <w:w w:val="105"/>
          <w:szCs w:val="20"/>
        </w:rPr>
        <w:t>de Gegadigde of Inschrijver toont aan dat hij werkelijk kan beschikken over de voor de uitvoering van de Opdracht noodzakelijke middelen van de derde; en</w:t>
      </w:r>
    </w:p>
    <w:p w14:paraId="55BA3E6C" w14:textId="7FEBA2E0" w:rsidR="00FB5210" w:rsidRPr="00F60154" w:rsidRDefault="00FB5210" w:rsidP="00364086">
      <w:pPr>
        <w:widowControl w:val="0"/>
        <w:numPr>
          <w:ilvl w:val="0"/>
          <w:numId w:val="12"/>
        </w:numPr>
        <w:tabs>
          <w:tab w:val="left" w:pos="1541"/>
          <w:tab w:val="left" w:pos="1542"/>
        </w:tabs>
        <w:autoSpaceDE w:val="0"/>
        <w:autoSpaceDN w:val="0"/>
        <w:spacing w:after="0"/>
        <w:ind w:right="115"/>
        <w:rPr>
          <w:rFonts w:cs="Calibri"/>
          <w:szCs w:val="20"/>
        </w:rPr>
      </w:pPr>
      <w:r w:rsidRPr="00F60154">
        <w:rPr>
          <w:rFonts w:cs="Calibri"/>
          <w:w w:val="105"/>
          <w:szCs w:val="20"/>
        </w:rPr>
        <w:t xml:space="preserve">in het geval de Gegadigde of Inschrijver een beroep doet op de financiële of economische draagkracht van een derde - de derde(n) hoofdelijke aansprakelijkheid aanvaardt/aanvaarden voor de correcte en tijdige uitvoering van de Opdracht en alle daaraan verbonden verplichtingen voor het geval de </w:t>
      </w:r>
      <w:r w:rsidR="00A50E4B" w:rsidRPr="00F60154">
        <w:rPr>
          <w:rFonts w:cs="Calibri"/>
          <w:w w:val="105"/>
          <w:szCs w:val="20"/>
        </w:rPr>
        <w:t>Opdracht</w:t>
      </w:r>
      <w:r w:rsidRPr="00F60154">
        <w:rPr>
          <w:rFonts w:cs="Calibri"/>
          <w:w w:val="105"/>
          <w:szCs w:val="20"/>
        </w:rPr>
        <w:t xml:space="preserve"> aan de Gegadigde of Inschrijver wordt</w:t>
      </w:r>
      <w:r w:rsidRPr="00F60154">
        <w:rPr>
          <w:rFonts w:cs="Calibri"/>
          <w:spacing w:val="41"/>
          <w:w w:val="105"/>
          <w:szCs w:val="20"/>
        </w:rPr>
        <w:t xml:space="preserve"> </w:t>
      </w:r>
      <w:r w:rsidRPr="00F60154">
        <w:rPr>
          <w:rFonts w:cs="Calibri"/>
          <w:w w:val="105"/>
          <w:szCs w:val="20"/>
        </w:rPr>
        <w:t>gegund.</w:t>
      </w:r>
    </w:p>
    <w:p w14:paraId="64F98661" w14:textId="77777777" w:rsidR="00FB5210" w:rsidRPr="00F60154" w:rsidRDefault="00FB5210" w:rsidP="00FB5210">
      <w:pPr>
        <w:spacing w:before="1" w:after="0"/>
        <w:rPr>
          <w:rFonts w:cs="Calibri"/>
          <w:i/>
          <w:color w:val="FF0000"/>
          <w:sz w:val="20"/>
          <w:szCs w:val="20"/>
        </w:rPr>
      </w:pPr>
    </w:p>
    <w:p w14:paraId="18E88774" w14:textId="559276DB" w:rsidR="00FB5210" w:rsidRPr="00F60154" w:rsidRDefault="00FB5210" w:rsidP="00FB5210">
      <w:pPr>
        <w:widowControl w:val="0"/>
        <w:tabs>
          <w:tab w:val="left" w:pos="822"/>
        </w:tabs>
        <w:autoSpaceDE w:val="0"/>
        <w:autoSpaceDN w:val="0"/>
        <w:spacing w:before="1" w:after="0"/>
        <w:ind w:right="116"/>
        <w:rPr>
          <w:rFonts w:cs="Calibri"/>
          <w:b/>
          <w:w w:val="105"/>
          <w:szCs w:val="20"/>
        </w:rPr>
      </w:pPr>
      <w:r w:rsidRPr="00F60154">
        <w:rPr>
          <w:rFonts w:cs="Calibri"/>
          <w:b/>
          <w:w w:val="105"/>
          <w:szCs w:val="20"/>
        </w:rPr>
        <w:t xml:space="preserve">Artikel </w:t>
      </w:r>
      <w:r w:rsidR="002C4366" w:rsidRPr="00F60154">
        <w:rPr>
          <w:rFonts w:cs="Calibri"/>
          <w:b/>
          <w:w w:val="105"/>
          <w:szCs w:val="20"/>
        </w:rPr>
        <w:t>5</w:t>
      </w:r>
      <w:r w:rsidRPr="00F60154">
        <w:rPr>
          <w:rFonts w:cs="Calibri"/>
          <w:b/>
          <w:w w:val="105"/>
          <w:szCs w:val="20"/>
        </w:rPr>
        <w:t>.2</w:t>
      </w:r>
    </w:p>
    <w:p w14:paraId="2BA12B69" w14:textId="69FA848F" w:rsidR="00FB5210" w:rsidRPr="00F60154" w:rsidRDefault="00FB5210" w:rsidP="00FB5210">
      <w:r w:rsidRPr="00F60154">
        <w:rPr>
          <w:w w:val="105"/>
        </w:rPr>
        <w:t xml:space="preserve">De Aanbestedende dienst </w:t>
      </w:r>
      <w:r w:rsidR="00D572B2" w:rsidRPr="00F60154">
        <w:rPr>
          <w:w w:val="105"/>
        </w:rPr>
        <w:t xml:space="preserve">eist </w:t>
      </w:r>
      <w:r w:rsidRPr="00F60154">
        <w:rPr>
          <w:w w:val="105"/>
        </w:rPr>
        <w:t xml:space="preserve">dat de </w:t>
      </w:r>
      <w:r w:rsidR="001E5F6A" w:rsidRPr="00F60154">
        <w:rPr>
          <w:w w:val="105"/>
        </w:rPr>
        <w:t xml:space="preserve">Onderaannemer (de </w:t>
      </w:r>
      <w:r w:rsidRPr="00F60154">
        <w:rPr>
          <w:w w:val="105"/>
        </w:rPr>
        <w:t xml:space="preserve">derde waarop een beroep wordt gedaan in verband met de technische en/of beroepsbekwaamheid in geval van </w:t>
      </w:r>
      <w:r w:rsidR="00827D43" w:rsidRPr="00F60154">
        <w:rPr>
          <w:w w:val="105"/>
        </w:rPr>
        <w:t>Gunning</w:t>
      </w:r>
      <w:r w:rsidRPr="00F60154">
        <w:rPr>
          <w:w w:val="105"/>
        </w:rPr>
        <w:t xml:space="preserve"> van de Opdracht</w:t>
      </w:r>
      <w:r w:rsidR="001E5F6A" w:rsidRPr="00F60154">
        <w:rPr>
          <w:w w:val="105"/>
        </w:rPr>
        <w:t>)</w:t>
      </w:r>
      <w:r w:rsidRPr="00F60154">
        <w:rPr>
          <w:w w:val="105"/>
        </w:rPr>
        <w:t>, daadwerkelijk voor de uitvoering van de Opdracht zal worden ingezet op die onderdelen van de Opdracht waar het beroep op ziet. Indien de eisen met betrekking tot de technische bekwaamheid en beroepsbekwaamheid onderwijs- en beroepskwalificaties betreffen van de Gegadigde respectievelijk Inschrijver, kan de Gegadigde respectievelijk Inschrijver een beroep doen op kwalificaties van andere natuurlijke personen of rechtspersonen, mits die natuurlijke personen of rechtspersonen de werken of diensten zelf verrichten waarvoor de kwalificaties of ervaring vereist</w:t>
      </w:r>
      <w:r w:rsidRPr="00F60154">
        <w:rPr>
          <w:spacing w:val="31"/>
          <w:w w:val="105"/>
        </w:rPr>
        <w:t xml:space="preserve"> </w:t>
      </w:r>
      <w:r w:rsidRPr="00F60154">
        <w:rPr>
          <w:w w:val="105"/>
        </w:rPr>
        <w:t>zijn.</w:t>
      </w:r>
    </w:p>
    <w:p w14:paraId="610B2373" w14:textId="20C9B658" w:rsidR="00FB5210" w:rsidRPr="00F60154" w:rsidRDefault="00FB5210" w:rsidP="00FB5210">
      <w:pPr>
        <w:widowControl w:val="0"/>
        <w:tabs>
          <w:tab w:val="left" w:pos="822"/>
        </w:tabs>
        <w:autoSpaceDE w:val="0"/>
        <w:autoSpaceDN w:val="0"/>
        <w:spacing w:before="1" w:after="0"/>
        <w:ind w:right="116"/>
        <w:rPr>
          <w:rFonts w:cs="Calibri"/>
          <w:b/>
          <w:w w:val="105"/>
          <w:szCs w:val="20"/>
        </w:rPr>
      </w:pPr>
      <w:r w:rsidRPr="00F60154">
        <w:rPr>
          <w:rFonts w:cs="Calibri"/>
          <w:b/>
          <w:w w:val="105"/>
          <w:szCs w:val="20"/>
        </w:rPr>
        <w:t xml:space="preserve">Artikel </w:t>
      </w:r>
      <w:r w:rsidR="002C4366" w:rsidRPr="00F60154">
        <w:rPr>
          <w:rFonts w:cs="Calibri"/>
          <w:b/>
          <w:w w:val="105"/>
          <w:szCs w:val="20"/>
        </w:rPr>
        <w:t>5</w:t>
      </w:r>
      <w:r w:rsidRPr="00F60154">
        <w:rPr>
          <w:rFonts w:cs="Calibri"/>
          <w:b/>
          <w:w w:val="105"/>
          <w:szCs w:val="20"/>
        </w:rPr>
        <w:t>.3</w:t>
      </w:r>
    </w:p>
    <w:p w14:paraId="035BD77C" w14:textId="39E7C954" w:rsidR="00FB5210" w:rsidRPr="00F60154" w:rsidRDefault="00FB5210" w:rsidP="00FB5210">
      <w:r w:rsidRPr="00F60154">
        <w:rPr>
          <w:w w:val="105"/>
        </w:rPr>
        <w:t xml:space="preserve">Het is niet toegestaan een beroep te doen op een derde op wie een of meerdere van de toepasselijke Uitsluitingsgronden van toepassing is. </w:t>
      </w:r>
    </w:p>
    <w:p w14:paraId="75666851" w14:textId="42819B38" w:rsidR="00FB5210" w:rsidRPr="00F60154" w:rsidRDefault="00FB5210" w:rsidP="00FB5210">
      <w:pPr>
        <w:widowControl w:val="0"/>
        <w:tabs>
          <w:tab w:val="left" w:pos="822"/>
        </w:tabs>
        <w:autoSpaceDE w:val="0"/>
        <w:autoSpaceDN w:val="0"/>
        <w:spacing w:before="1" w:after="0"/>
        <w:ind w:right="116"/>
        <w:rPr>
          <w:rFonts w:cs="Calibri"/>
          <w:b/>
          <w:w w:val="105"/>
          <w:szCs w:val="20"/>
        </w:rPr>
      </w:pPr>
      <w:r w:rsidRPr="00F60154">
        <w:rPr>
          <w:rFonts w:cs="Calibri"/>
          <w:b/>
          <w:w w:val="105"/>
          <w:szCs w:val="20"/>
        </w:rPr>
        <w:lastRenderedPageBreak/>
        <w:t xml:space="preserve">Artikel </w:t>
      </w:r>
      <w:r w:rsidR="002C4366" w:rsidRPr="00F60154">
        <w:rPr>
          <w:rFonts w:cs="Calibri"/>
          <w:b/>
          <w:w w:val="105"/>
          <w:szCs w:val="20"/>
        </w:rPr>
        <w:t>5</w:t>
      </w:r>
      <w:r w:rsidRPr="00F60154">
        <w:rPr>
          <w:rFonts w:cs="Calibri"/>
          <w:b/>
          <w:w w:val="105"/>
          <w:szCs w:val="20"/>
        </w:rPr>
        <w:t>.4</w:t>
      </w:r>
    </w:p>
    <w:p w14:paraId="0B47183E" w14:textId="5AEC770E" w:rsidR="00FB5210" w:rsidRPr="00F60154" w:rsidRDefault="00FB5210" w:rsidP="00FB5210">
      <w:pPr>
        <w:rPr>
          <w:w w:val="105"/>
        </w:rPr>
      </w:pPr>
      <w:r w:rsidRPr="00F60154">
        <w:rPr>
          <w:w w:val="105"/>
        </w:rPr>
        <w:t>In geval een beroep wordt gedaan op een derde, dienen de stukken die overgelegd moeten worden aan de Aanbestedende dienst, betrekking te hebben op de geschiktheid van die derde ter zake van de Selectiecriteria waarvoor op die derde een beroep wordt gedaan.</w:t>
      </w:r>
    </w:p>
    <w:p w14:paraId="4179AA03" w14:textId="31C70763" w:rsidR="00FB5210" w:rsidRPr="00F60154" w:rsidRDefault="00FB5210" w:rsidP="00FB5210">
      <w:r w:rsidRPr="00F60154">
        <w:rPr>
          <w:b/>
        </w:rPr>
        <w:t xml:space="preserve">Afdeling </w:t>
      </w:r>
      <w:r w:rsidR="002C4366" w:rsidRPr="00F60154">
        <w:rPr>
          <w:b/>
        </w:rPr>
        <w:t>6</w:t>
      </w:r>
      <w:r w:rsidRPr="00F60154">
        <w:rPr>
          <w:b/>
        </w:rPr>
        <w:t xml:space="preserve"> </w:t>
      </w:r>
      <w:r w:rsidR="00D26D85" w:rsidRPr="00F60154">
        <w:rPr>
          <w:b/>
        </w:rPr>
        <w:t>O</w:t>
      </w:r>
      <w:r w:rsidRPr="00F60154">
        <w:rPr>
          <w:b/>
        </w:rPr>
        <w:t>nderaannemers</w:t>
      </w:r>
      <w:r w:rsidRPr="00F60154">
        <w:rPr>
          <w:vertAlign w:val="superscript"/>
        </w:rPr>
        <w:footnoteReference w:id="5"/>
      </w:r>
    </w:p>
    <w:p w14:paraId="737C045C" w14:textId="257612A5" w:rsidR="00FB5210" w:rsidRPr="00F60154" w:rsidRDefault="00FB5210" w:rsidP="00FB5210">
      <w:pPr>
        <w:widowControl w:val="0"/>
        <w:tabs>
          <w:tab w:val="left" w:pos="822"/>
        </w:tabs>
        <w:autoSpaceDE w:val="0"/>
        <w:autoSpaceDN w:val="0"/>
        <w:spacing w:after="0"/>
        <w:ind w:right="114"/>
        <w:rPr>
          <w:rFonts w:cstheme="minorHAnsi"/>
          <w:b/>
          <w:w w:val="105"/>
          <w:szCs w:val="20"/>
        </w:rPr>
      </w:pPr>
      <w:r w:rsidRPr="00F60154">
        <w:rPr>
          <w:rFonts w:cstheme="minorHAnsi"/>
          <w:b/>
          <w:w w:val="105"/>
          <w:szCs w:val="20"/>
        </w:rPr>
        <w:t xml:space="preserve">Artikel </w:t>
      </w:r>
      <w:r w:rsidR="002C4366" w:rsidRPr="00F60154">
        <w:rPr>
          <w:rFonts w:cstheme="minorHAnsi"/>
          <w:b/>
          <w:w w:val="105"/>
          <w:szCs w:val="20"/>
        </w:rPr>
        <w:t>6</w:t>
      </w:r>
      <w:r w:rsidRPr="00F60154">
        <w:rPr>
          <w:rFonts w:cstheme="minorHAnsi"/>
          <w:b/>
          <w:w w:val="105"/>
          <w:szCs w:val="20"/>
        </w:rPr>
        <w:t>.1</w:t>
      </w:r>
    </w:p>
    <w:p w14:paraId="77C0445D" w14:textId="68154BAB" w:rsidR="00FB5210" w:rsidRPr="00F60154" w:rsidRDefault="00FB5210" w:rsidP="00FB5210">
      <w:r w:rsidRPr="00F60154">
        <w:rPr>
          <w:w w:val="105"/>
        </w:rPr>
        <w:t xml:space="preserve">De Gegadigde of Inschrijver vermeldt in zijn Aanmelding en/of Inschrijving of hij bij de uitvoering van de Opdracht gebruik zal maken van een of meerdere </w:t>
      </w:r>
      <w:r w:rsidR="0065323C" w:rsidRPr="00F60154">
        <w:rPr>
          <w:w w:val="105"/>
        </w:rPr>
        <w:t>Onderaannemer</w:t>
      </w:r>
      <w:r w:rsidRPr="00F60154">
        <w:rPr>
          <w:w w:val="105"/>
        </w:rPr>
        <w:t>s</w:t>
      </w:r>
      <w:r w:rsidR="006F3BB2" w:rsidRPr="00F60154">
        <w:rPr>
          <w:w w:val="105"/>
        </w:rPr>
        <w:t xml:space="preserve"> (zogenaamde gewone </w:t>
      </w:r>
      <w:r w:rsidR="0065323C" w:rsidRPr="00F60154">
        <w:rPr>
          <w:w w:val="105"/>
        </w:rPr>
        <w:t>Onderaannemer</w:t>
      </w:r>
      <w:r w:rsidR="006F3BB2" w:rsidRPr="00F60154">
        <w:rPr>
          <w:w w:val="105"/>
        </w:rPr>
        <w:t>s)</w:t>
      </w:r>
      <w:r w:rsidRPr="00F60154">
        <w:rPr>
          <w:w w:val="105"/>
        </w:rPr>
        <w:t xml:space="preserve">, wie dit zijn en wie voor welke werkzaamheden zullen worden ingezet. Inschakeling van een </w:t>
      </w:r>
      <w:r w:rsidR="0065323C" w:rsidRPr="00F60154">
        <w:rPr>
          <w:w w:val="105"/>
        </w:rPr>
        <w:t>Onderaannemer</w:t>
      </w:r>
      <w:r w:rsidRPr="00F60154">
        <w:rPr>
          <w:w w:val="105"/>
        </w:rPr>
        <w:t xml:space="preserve"> laat de verplichtingen van Gegadigde of Inschrijver onverlet.</w:t>
      </w:r>
    </w:p>
    <w:p w14:paraId="260BA93C" w14:textId="0B3D45E4" w:rsidR="00FB5210" w:rsidRPr="00F60154" w:rsidRDefault="00FB5210" w:rsidP="00FB5210">
      <w:pPr>
        <w:widowControl w:val="0"/>
        <w:tabs>
          <w:tab w:val="left" w:pos="822"/>
        </w:tabs>
        <w:autoSpaceDE w:val="0"/>
        <w:autoSpaceDN w:val="0"/>
        <w:spacing w:after="0"/>
        <w:ind w:right="114"/>
        <w:rPr>
          <w:rFonts w:cstheme="minorHAnsi"/>
          <w:b/>
          <w:w w:val="105"/>
          <w:szCs w:val="20"/>
        </w:rPr>
      </w:pPr>
      <w:r w:rsidRPr="00F60154">
        <w:rPr>
          <w:rFonts w:cstheme="minorHAnsi"/>
          <w:b/>
          <w:w w:val="105"/>
          <w:szCs w:val="20"/>
        </w:rPr>
        <w:t xml:space="preserve">Artikel </w:t>
      </w:r>
      <w:r w:rsidR="002C4366" w:rsidRPr="00F60154">
        <w:rPr>
          <w:rFonts w:cstheme="minorHAnsi"/>
          <w:b/>
          <w:w w:val="105"/>
          <w:szCs w:val="20"/>
        </w:rPr>
        <w:t>6</w:t>
      </w:r>
      <w:r w:rsidRPr="00F60154">
        <w:rPr>
          <w:rFonts w:cstheme="minorHAnsi"/>
          <w:b/>
          <w:w w:val="105"/>
          <w:szCs w:val="20"/>
        </w:rPr>
        <w:t>.</w:t>
      </w:r>
      <w:r w:rsidR="00A300FA" w:rsidRPr="00F60154">
        <w:rPr>
          <w:rFonts w:cstheme="minorHAnsi"/>
          <w:b/>
          <w:w w:val="105"/>
          <w:szCs w:val="20"/>
        </w:rPr>
        <w:t>2</w:t>
      </w:r>
    </w:p>
    <w:p w14:paraId="2868299B" w14:textId="13966397" w:rsidR="00FB5210" w:rsidRPr="00F60154" w:rsidRDefault="00FB5210" w:rsidP="00FB5210">
      <w:r w:rsidRPr="00F60154">
        <w:rPr>
          <w:w w:val="105"/>
        </w:rPr>
        <w:t xml:space="preserve">Een Opdracht zal enkel worden gegund aan een Inschrijver die voornemens is bij de uitvoering van de Opdracht </w:t>
      </w:r>
      <w:r w:rsidR="0065323C" w:rsidRPr="00F60154">
        <w:rPr>
          <w:w w:val="105"/>
        </w:rPr>
        <w:t>Onderaannemer</w:t>
      </w:r>
      <w:r w:rsidRPr="00F60154">
        <w:rPr>
          <w:w w:val="105"/>
        </w:rPr>
        <w:t xml:space="preserve">s te betrekken op wie geen van de toepasselijke Uitsluitingsgronden van toepassing is. Indien op de </w:t>
      </w:r>
      <w:r w:rsidR="0065323C" w:rsidRPr="00F60154">
        <w:rPr>
          <w:w w:val="105"/>
        </w:rPr>
        <w:t>Onderaannemer</w:t>
      </w:r>
      <w:r w:rsidRPr="00F60154">
        <w:rPr>
          <w:w w:val="105"/>
        </w:rPr>
        <w:t xml:space="preserve"> één van de Uitsluitingsgronden van toepassing is, dient de Gegadigde respectievelijk de Inschrijver die </w:t>
      </w:r>
      <w:r w:rsidR="0065323C" w:rsidRPr="00F60154">
        <w:rPr>
          <w:w w:val="105"/>
        </w:rPr>
        <w:t>Onderaannemer</w:t>
      </w:r>
      <w:r w:rsidRPr="00F60154">
        <w:rPr>
          <w:w w:val="105"/>
        </w:rPr>
        <w:t xml:space="preserve"> te vervangen door een </w:t>
      </w:r>
      <w:r w:rsidR="0065323C" w:rsidRPr="00F60154">
        <w:rPr>
          <w:w w:val="105"/>
        </w:rPr>
        <w:t>Onderaannemer</w:t>
      </w:r>
      <w:r w:rsidRPr="00F60154">
        <w:rPr>
          <w:w w:val="105"/>
        </w:rPr>
        <w:t xml:space="preserve"> op wie geen van de toepasselijke Uitsluitingsgronden van toepassing</w:t>
      </w:r>
      <w:r w:rsidRPr="00F60154">
        <w:rPr>
          <w:spacing w:val="-11"/>
          <w:w w:val="105"/>
        </w:rPr>
        <w:t xml:space="preserve"> </w:t>
      </w:r>
      <w:r w:rsidRPr="00F60154">
        <w:rPr>
          <w:w w:val="105"/>
        </w:rPr>
        <w:t>zijn.</w:t>
      </w:r>
    </w:p>
    <w:p w14:paraId="3F10EBBC" w14:textId="748F5556" w:rsidR="00FB5210" w:rsidRPr="00F60154" w:rsidRDefault="00FB5210" w:rsidP="00FB5210">
      <w:pPr>
        <w:spacing w:after="120"/>
        <w:rPr>
          <w:b/>
        </w:rPr>
      </w:pPr>
      <w:r w:rsidRPr="00F60154">
        <w:rPr>
          <w:b/>
        </w:rPr>
        <w:t xml:space="preserve">Afdeling </w:t>
      </w:r>
      <w:r w:rsidR="002C4366" w:rsidRPr="00F60154">
        <w:rPr>
          <w:b/>
        </w:rPr>
        <w:t>7</w:t>
      </w:r>
      <w:r w:rsidRPr="00F60154">
        <w:rPr>
          <w:b/>
        </w:rPr>
        <w:t xml:space="preserve"> Combinaties</w:t>
      </w:r>
    </w:p>
    <w:p w14:paraId="07306FA1" w14:textId="7908818D" w:rsidR="00FB5210" w:rsidRPr="00F60154" w:rsidRDefault="00FB5210" w:rsidP="00FB5210">
      <w:pPr>
        <w:widowControl w:val="0"/>
        <w:tabs>
          <w:tab w:val="left" w:pos="822"/>
        </w:tabs>
        <w:autoSpaceDE w:val="0"/>
        <w:autoSpaceDN w:val="0"/>
        <w:spacing w:after="0"/>
        <w:ind w:right="116"/>
        <w:rPr>
          <w:rFonts w:cstheme="minorHAnsi"/>
          <w:b/>
          <w:w w:val="105"/>
          <w:szCs w:val="20"/>
        </w:rPr>
      </w:pPr>
      <w:r w:rsidRPr="00F60154">
        <w:rPr>
          <w:rFonts w:cstheme="minorHAnsi"/>
          <w:b/>
          <w:w w:val="105"/>
          <w:szCs w:val="20"/>
        </w:rPr>
        <w:t xml:space="preserve">Artikel </w:t>
      </w:r>
      <w:r w:rsidR="002C4366" w:rsidRPr="00F60154">
        <w:rPr>
          <w:rFonts w:cstheme="minorHAnsi"/>
          <w:b/>
          <w:w w:val="105"/>
          <w:szCs w:val="20"/>
        </w:rPr>
        <w:t>7</w:t>
      </w:r>
      <w:r w:rsidRPr="00F60154">
        <w:rPr>
          <w:rFonts w:cstheme="minorHAnsi"/>
          <w:b/>
          <w:w w:val="105"/>
          <w:szCs w:val="20"/>
        </w:rPr>
        <w:t>.1</w:t>
      </w:r>
    </w:p>
    <w:p w14:paraId="68372F47" w14:textId="77777777" w:rsidR="00FB5210" w:rsidRPr="00F60154" w:rsidRDefault="00FB5210" w:rsidP="00FB5210">
      <w:r w:rsidRPr="00F60154">
        <w:rPr>
          <w:w w:val="105"/>
        </w:rPr>
        <w:t>Aanmelden of inschrijven in Combinatie</w:t>
      </w:r>
      <w:r w:rsidRPr="00F60154">
        <w:rPr>
          <w:w w:val="105"/>
          <w:position w:val="9"/>
        </w:rPr>
        <w:t xml:space="preserve"> </w:t>
      </w:r>
      <w:r w:rsidRPr="00F60154">
        <w:rPr>
          <w:w w:val="105"/>
        </w:rPr>
        <w:t>is toegestaan.</w:t>
      </w:r>
    </w:p>
    <w:p w14:paraId="281DB50D" w14:textId="5212D385" w:rsidR="00FB5210" w:rsidRPr="00F60154" w:rsidRDefault="00FB5210" w:rsidP="00FB5210">
      <w:pPr>
        <w:widowControl w:val="0"/>
        <w:tabs>
          <w:tab w:val="left" w:pos="822"/>
        </w:tabs>
        <w:autoSpaceDE w:val="0"/>
        <w:autoSpaceDN w:val="0"/>
        <w:spacing w:after="0"/>
        <w:ind w:right="116"/>
        <w:rPr>
          <w:rFonts w:cstheme="minorHAnsi"/>
          <w:b/>
          <w:w w:val="105"/>
          <w:szCs w:val="20"/>
        </w:rPr>
      </w:pPr>
      <w:r w:rsidRPr="00F60154">
        <w:rPr>
          <w:rFonts w:cstheme="minorHAnsi"/>
          <w:b/>
          <w:w w:val="105"/>
          <w:szCs w:val="20"/>
        </w:rPr>
        <w:t xml:space="preserve">Artikel </w:t>
      </w:r>
      <w:r w:rsidR="002C4366" w:rsidRPr="00F60154">
        <w:rPr>
          <w:rFonts w:cstheme="minorHAnsi"/>
          <w:b/>
          <w:w w:val="105"/>
          <w:szCs w:val="20"/>
        </w:rPr>
        <w:t>7</w:t>
      </w:r>
      <w:r w:rsidRPr="00F60154">
        <w:rPr>
          <w:rFonts w:cstheme="minorHAnsi"/>
          <w:b/>
          <w:w w:val="105"/>
          <w:szCs w:val="20"/>
        </w:rPr>
        <w:t>.2</w:t>
      </w:r>
    </w:p>
    <w:p w14:paraId="155DBCEF" w14:textId="609A4AB5" w:rsidR="00FB5210" w:rsidRPr="00F60154" w:rsidRDefault="00FB5210" w:rsidP="00A300FA">
      <w:pPr>
        <w:widowControl w:val="0"/>
        <w:tabs>
          <w:tab w:val="left" w:pos="822"/>
        </w:tabs>
        <w:autoSpaceDE w:val="0"/>
        <w:autoSpaceDN w:val="0"/>
        <w:spacing w:after="0"/>
        <w:ind w:right="123"/>
        <w:rPr>
          <w:rFonts w:asciiTheme="minorHAnsi" w:hAnsiTheme="minorHAnsi" w:cstheme="minorHAnsi"/>
          <w:szCs w:val="20"/>
        </w:rPr>
      </w:pPr>
      <w:r w:rsidRPr="00F60154">
        <w:rPr>
          <w:rFonts w:asciiTheme="minorHAnsi" w:hAnsiTheme="minorHAnsi" w:cstheme="minorHAnsi"/>
          <w:w w:val="105"/>
          <w:szCs w:val="20"/>
        </w:rPr>
        <w:t>De Combinatie dient, als Gegadigde of Inschrijver, te voldoen aan de volgende</w:t>
      </w:r>
      <w:r w:rsidRPr="00F60154">
        <w:rPr>
          <w:rFonts w:asciiTheme="minorHAnsi" w:hAnsiTheme="minorHAnsi" w:cstheme="minorHAnsi"/>
          <w:spacing w:val="30"/>
          <w:w w:val="105"/>
          <w:szCs w:val="20"/>
        </w:rPr>
        <w:t xml:space="preserve"> </w:t>
      </w:r>
      <w:r w:rsidRPr="00F60154">
        <w:rPr>
          <w:rFonts w:asciiTheme="minorHAnsi" w:hAnsiTheme="minorHAnsi" w:cstheme="minorHAnsi"/>
          <w:w w:val="105"/>
          <w:szCs w:val="20"/>
        </w:rPr>
        <w:t>voorwaarden:</w:t>
      </w:r>
    </w:p>
    <w:p w14:paraId="4825E14F" w14:textId="0B759F60" w:rsidR="00FB5210" w:rsidRPr="00F60154" w:rsidRDefault="001E5F6A" w:rsidP="00364086">
      <w:pPr>
        <w:pStyle w:val="Lijstalinea"/>
        <w:widowControl w:val="0"/>
        <w:numPr>
          <w:ilvl w:val="0"/>
          <w:numId w:val="13"/>
        </w:numPr>
        <w:tabs>
          <w:tab w:val="left" w:pos="1182"/>
        </w:tabs>
        <w:autoSpaceDE w:val="0"/>
        <w:autoSpaceDN w:val="0"/>
        <w:spacing w:after="0"/>
        <w:ind w:right="119"/>
        <w:contextualSpacing w:val="0"/>
        <w:rPr>
          <w:rFonts w:asciiTheme="minorHAnsi" w:hAnsiTheme="minorHAnsi" w:cstheme="minorHAnsi"/>
          <w:szCs w:val="20"/>
        </w:rPr>
      </w:pPr>
      <w:r w:rsidRPr="00F60154">
        <w:rPr>
          <w:rFonts w:asciiTheme="minorHAnsi" w:hAnsiTheme="minorHAnsi" w:cstheme="minorHAnsi"/>
          <w:w w:val="105"/>
          <w:szCs w:val="20"/>
        </w:rPr>
        <w:t xml:space="preserve">van </w:t>
      </w:r>
      <w:r w:rsidR="00FB5210" w:rsidRPr="00F60154">
        <w:rPr>
          <w:rFonts w:asciiTheme="minorHAnsi" w:hAnsiTheme="minorHAnsi" w:cstheme="minorHAnsi"/>
          <w:w w:val="105"/>
          <w:szCs w:val="20"/>
        </w:rPr>
        <w:t xml:space="preserve">ieder van de </w:t>
      </w:r>
      <w:r w:rsidR="00474257" w:rsidRPr="00F60154">
        <w:rPr>
          <w:rFonts w:asciiTheme="minorHAnsi" w:hAnsiTheme="minorHAnsi" w:cstheme="minorHAnsi"/>
          <w:w w:val="105"/>
          <w:szCs w:val="20"/>
        </w:rPr>
        <w:t>c</w:t>
      </w:r>
      <w:r w:rsidR="00FB5210" w:rsidRPr="00F60154">
        <w:rPr>
          <w:rFonts w:asciiTheme="minorHAnsi" w:hAnsiTheme="minorHAnsi" w:cstheme="minorHAnsi"/>
          <w:w w:val="105"/>
          <w:szCs w:val="20"/>
        </w:rPr>
        <w:t xml:space="preserve">ombinanten moet </w:t>
      </w:r>
      <w:r w:rsidRPr="00F60154">
        <w:rPr>
          <w:rFonts w:asciiTheme="minorHAnsi" w:hAnsiTheme="minorHAnsi" w:cstheme="minorHAnsi"/>
          <w:w w:val="105"/>
          <w:szCs w:val="20"/>
        </w:rPr>
        <w:t xml:space="preserve">bij Inschrijving </w:t>
      </w:r>
      <w:r w:rsidR="00FB5210" w:rsidRPr="00F60154">
        <w:rPr>
          <w:rFonts w:asciiTheme="minorHAnsi" w:hAnsiTheme="minorHAnsi" w:cstheme="minorHAnsi"/>
          <w:w w:val="105"/>
          <w:szCs w:val="20"/>
        </w:rPr>
        <w:t xml:space="preserve">een Uniform Europees Aanbestedingsdocument </w:t>
      </w:r>
      <w:r w:rsidRPr="00F60154">
        <w:rPr>
          <w:rFonts w:asciiTheme="minorHAnsi" w:hAnsiTheme="minorHAnsi" w:cstheme="minorHAnsi"/>
          <w:w w:val="105"/>
          <w:szCs w:val="20"/>
        </w:rPr>
        <w:t xml:space="preserve">worden </w:t>
      </w:r>
      <w:r w:rsidR="00FB5210" w:rsidRPr="00F60154">
        <w:rPr>
          <w:rFonts w:asciiTheme="minorHAnsi" w:hAnsiTheme="minorHAnsi" w:cstheme="minorHAnsi"/>
          <w:w w:val="105"/>
          <w:szCs w:val="20"/>
        </w:rPr>
        <w:t>over</w:t>
      </w:r>
      <w:r w:rsidRPr="00F60154">
        <w:rPr>
          <w:rFonts w:asciiTheme="minorHAnsi" w:hAnsiTheme="minorHAnsi" w:cstheme="minorHAnsi"/>
          <w:w w:val="105"/>
          <w:szCs w:val="20"/>
        </w:rPr>
        <w:t>ge</w:t>
      </w:r>
      <w:r w:rsidR="00FB5210" w:rsidRPr="00F60154">
        <w:rPr>
          <w:rFonts w:asciiTheme="minorHAnsi" w:hAnsiTheme="minorHAnsi" w:cstheme="minorHAnsi"/>
          <w:w w:val="105"/>
          <w:szCs w:val="20"/>
        </w:rPr>
        <w:t>leg</w:t>
      </w:r>
      <w:r w:rsidRPr="00F60154">
        <w:rPr>
          <w:rFonts w:asciiTheme="minorHAnsi" w:hAnsiTheme="minorHAnsi" w:cstheme="minorHAnsi"/>
          <w:w w:val="105"/>
          <w:szCs w:val="20"/>
        </w:rPr>
        <w:t>d</w:t>
      </w:r>
      <w:r w:rsidR="00FB5210" w:rsidRPr="00F60154">
        <w:rPr>
          <w:rFonts w:asciiTheme="minorHAnsi" w:hAnsiTheme="minorHAnsi" w:cstheme="minorHAnsi"/>
          <w:w w:val="105"/>
          <w:szCs w:val="20"/>
        </w:rPr>
        <w:t>.</w:t>
      </w:r>
    </w:p>
    <w:p w14:paraId="1B03E226" w14:textId="6EC450F2" w:rsidR="00046508" w:rsidRPr="00F60154" w:rsidRDefault="00C30CBE" w:rsidP="00364086">
      <w:pPr>
        <w:pStyle w:val="Lijstalinea"/>
        <w:widowControl w:val="0"/>
        <w:numPr>
          <w:ilvl w:val="0"/>
          <w:numId w:val="13"/>
        </w:numPr>
        <w:tabs>
          <w:tab w:val="left" w:pos="1182"/>
        </w:tabs>
        <w:autoSpaceDE w:val="0"/>
        <w:autoSpaceDN w:val="0"/>
        <w:spacing w:after="0"/>
        <w:ind w:right="116"/>
        <w:contextualSpacing w:val="0"/>
        <w:rPr>
          <w:rFonts w:asciiTheme="minorHAnsi" w:hAnsiTheme="minorHAnsi" w:cstheme="minorHAnsi"/>
          <w:szCs w:val="20"/>
        </w:rPr>
      </w:pPr>
      <w:r w:rsidRPr="00F60154">
        <w:rPr>
          <w:rFonts w:asciiTheme="minorHAnsi" w:hAnsiTheme="minorHAnsi" w:cstheme="minorHAnsi"/>
          <w:w w:val="105"/>
          <w:szCs w:val="20"/>
        </w:rPr>
        <w:t xml:space="preserve">De </w:t>
      </w:r>
      <w:r w:rsidR="00474257" w:rsidRPr="00F60154">
        <w:rPr>
          <w:rFonts w:asciiTheme="minorHAnsi" w:hAnsiTheme="minorHAnsi" w:cstheme="minorHAnsi"/>
          <w:w w:val="105"/>
          <w:szCs w:val="20"/>
        </w:rPr>
        <w:t>c</w:t>
      </w:r>
      <w:r w:rsidR="00046508" w:rsidRPr="00F60154">
        <w:rPr>
          <w:rFonts w:asciiTheme="minorHAnsi" w:hAnsiTheme="minorHAnsi" w:cstheme="minorHAnsi"/>
          <w:w w:val="105"/>
          <w:szCs w:val="20"/>
        </w:rPr>
        <w:t>ombinant</w:t>
      </w:r>
      <w:r w:rsidRPr="00F60154">
        <w:rPr>
          <w:rFonts w:asciiTheme="minorHAnsi" w:hAnsiTheme="minorHAnsi" w:cstheme="minorHAnsi"/>
          <w:w w:val="105"/>
          <w:szCs w:val="20"/>
        </w:rPr>
        <w:t>en</w:t>
      </w:r>
      <w:r w:rsidR="00046508" w:rsidRPr="00F60154">
        <w:rPr>
          <w:rFonts w:asciiTheme="minorHAnsi" w:hAnsiTheme="minorHAnsi" w:cstheme="minorHAnsi"/>
          <w:w w:val="105"/>
          <w:szCs w:val="20"/>
        </w:rPr>
        <w:t xml:space="preserve"> aanvaard</w:t>
      </w:r>
      <w:r w:rsidRPr="00F60154">
        <w:rPr>
          <w:rFonts w:asciiTheme="minorHAnsi" w:hAnsiTheme="minorHAnsi" w:cstheme="minorHAnsi"/>
          <w:w w:val="105"/>
          <w:szCs w:val="20"/>
        </w:rPr>
        <w:t>en</w:t>
      </w:r>
      <w:r w:rsidR="00046508" w:rsidRPr="00F60154">
        <w:rPr>
          <w:rFonts w:asciiTheme="minorHAnsi" w:hAnsiTheme="minorHAnsi" w:cstheme="minorHAnsi"/>
          <w:w w:val="105"/>
          <w:szCs w:val="20"/>
        </w:rPr>
        <w:t xml:space="preserve"> </w:t>
      </w:r>
      <w:r w:rsidRPr="00F60154">
        <w:rPr>
          <w:rFonts w:asciiTheme="minorHAnsi" w:hAnsiTheme="minorHAnsi" w:cstheme="minorHAnsi"/>
          <w:w w:val="105"/>
          <w:szCs w:val="20"/>
        </w:rPr>
        <w:t xml:space="preserve">door </w:t>
      </w:r>
      <w:r w:rsidR="00FB5210" w:rsidRPr="00F60154">
        <w:rPr>
          <w:rFonts w:asciiTheme="minorHAnsi" w:hAnsiTheme="minorHAnsi" w:cstheme="minorHAnsi"/>
          <w:w w:val="105"/>
          <w:szCs w:val="20"/>
        </w:rPr>
        <w:t xml:space="preserve"> Inschrijving jegens de Aanbestedende dienst gezamenlijke en hoofdelijke aansprakelijkheid voor een correcte en tijdige uitvoering van de Opdracht en alle daaraan verbonden verplichtingen indien deze aan de Combinatie gegund zou worden</w:t>
      </w:r>
      <w:r w:rsidR="00046508" w:rsidRPr="00F60154">
        <w:rPr>
          <w:rFonts w:asciiTheme="minorHAnsi" w:hAnsiTheme="minorHAnsi" w:cstheme="minorHAnsi"/>
          <w:w w:val="105"/>
          <w:szCs w:val="20"/>
        </w:rPr>
        <w:t>;</w:t>
      </w:r>
    </w:p>
    <w:p w14:paraId="70416E49" w14:textId="0603F9DF" w:rsidR="00FB5210" w:rsidRPr="00F60154" w:rsidRDefault="00FB5210" w:rsidP="00A31D1C">
      <w:pPr>
        <w:pStyle w:val="Lijstalinea"/>
        <w:widowControl w:val="0"/>
        <w:numPr>
          <w:ilvl w:val="0"/>
          <w:numId w:val="13"/>
        </w:numPr>
        <w:tabs>
          <w:tab w:val="left" w:pos="1182"/>
        </w:tabs>
        <w:autoSpaceDE w:val="0"/>
        <w:autoSpaceDN w:val="0"/>
        <w:spacing w:after="0"/>
        <w:ind w:right="119"/>
        <w:contextualSpacing w:val="0"/>
        <w:rPr>
          <w:rFonts w:asciiTheme="minorHAnsi" w:hAnsiTheme="minorHAnsi" w:cstheme="minorHAnsi"/>
          <w:w w:val="105"/>
          <w:szCs w:val="20"/>
        </w:rPr>
      </w:pPr>
      <w:r w:rsidRPr="00F60154">
        <w:rPr>
          <w:rFonts w:asciiTheme="minorHAnsi" w:hAnsiTheme="minorHAnsi" w:cstheme="minorHAnsi"/>
          <w:w w:val="105"/>
          <w:szCs w:val="20"/>
        </w:rPr>
        <w:t xml:space="preserve">de penvoerder wordt gemachtigd om namens de leden van de </w:t>
      </w:r>
      <w:r w:rsidR="00D572B2" w:rsidRPr="00F60154">
        <w:rPr>
          <w:rFonts w:asciiTheme="minorHAnsi" w:hAnsiTheme="minorHAnsi" w:cstheme="minorHAnsi"/>
          <w:w w:val="105"/>
          <w:szCs w:val="20"/>
        </w:rPr>
        <w:t>Combinatie</w:t>
      </w:r>
      <w:r w:rsidRPr="00F60154">
        <w:rPr>
          <w:rFonts w:asciiTheme="minorHAnsi" w:hAnsiTheme="minorHAnsi" w:cstheme="minorHAnsi"/>
          <w:w w:val="105"/>
          <w:szCs w:val="20"/>
        </w:rPr>
        <w:t xml:space="preserve"> op te treden.</w:t>
      </w:r>
    </w:p>
    <w:p w14:paraId="01C89323" w14:textId="6B89F86A" w:rsidR="00FB5210" w:rsidRPr="00F60154" w:rsidRDefault="00FB5210" w:rsidP="00A31D1C">
      <w:pPr>
        <w:pStyle w:val="Lijstalinea"/>
        <w:widowControl w:val="0"/>
        <w:numPr>
          <w:ilvl w:val="0"/>
          <w:numId w:val="13"/>
        </w:numPr>
        <w:tabs>
          <w:tab w:val="left" w:pos="1182"/>
        </w:tabs>
        <w:autoSpaceDE w:val="0"/>
        <w:autoSpaceDN w:val="0"/>
        <w:spacing w:after="0"/>
        <w:ind w:right="119"/>
        <w:contextualSpacing w:val="0"/>
        <w:rPr>
          <w:rFonts w:cstheme="minorHAnsi"/>
          <w:w w:val="105"/>
          <w:szCs w:val="20"/>
        </w:rPr>
      </w:pPr>
      <w:r w:rsidRPr="00F60154">
        <w:rPr>
          <w:rFonts w:asciiTheme="minorHAnsi" w:hAnsiTheme="minorHAnsi" w:cstheme="minorHAnsi"/>
          <w:w w:val="105"/>
          <w:szCs w:val="20"/>
        </w:rPr>
        <w:t xml:space="preserve">de Combinatie dient bij Aanmelding of, in geval van een openbare procedure, bij Inschrijving een organisatieschema te overleggen waaruit tenminste blijkt welke lid van de Combinatie welke werkzaamheden na </w:t>
      </w:r>
      <w:r w:rsidR="00827D43" w:rsidRPr="00F60154">
        <w:rPr>
          <w:rFonts w:asciiTheme="minorHAnsi" w:hAnsiTheme="minorHAnsi" w:cstheme="minorHAnsi"/>
          <w:w w:val="105"/>
          <w:szCs w:val="20"/>
        </w:rPr>
        <w:t>Gunning</w:t>
      </w:r>
      <w:r w:rsidRPr="00F60154">
        <w:rPr>
          <w:rFonts w:asciiTheme="minorHAnsi" w:hAnsiTheme="minorHAnsi" w:cstheme="minorHAnsi"/>
          <w:w w:val="105"/>
          <w:szCs w:val="20"/>
        </w:rPr>
        <w:t xml:space="preserve"> van de Opdracht zal uitvoeren (onverminderd de hoofdelijke aansprakelijkheid van de overige leden van de Combinatie).</w:t>
      </w:r>
    </w:p>
    <w:p w14:paraId="1047D92F" w14:textId="77777777" w:rsidR="008E2518" w:rsidRPr="00F60154" w:rsidRDefault="008E2518" w:rsidP="00A31D1C">
      <w:pPr>
        <w:widowControl w:val="0"/>
        <w:tabs>
          <w:tab w:val="left" w:pos="822"/>
          <w:tab w:val="left" w:pos="1182"/>
        </w:tabs>
        <w:autoSpaceDE w:val="0"/>
        <w:autoSpaceDN w:val="0"/>
        <w:spacing w:before="91" w:after="0"/>
        <w:ind w:right="116"/>
        <w:rPr>
          <w:rFonts w:cstheme="minorHAnsi"/>
          <w:w w:val="105"/>
          <w:szCs w:val="20"/>
        </w:rPr>
      </w:pPr>
    </w:p>
    <w:p w14:paraId="06C15154" w14:textId="25516E4B" w:rsidR="00FB5210" w:rsidRPr="00F60154" w:rsidRDefault="00FB5210" w:rsidP="00FB5210">
      <w:pPr>
        <w:widowControl w:val="0"/>
        <w:tabs>
          <w:tab w:val="left" w:pos="822"/>
        </w:tabs>
        <w:autoSpaceDE w:val="0"/>
        <w:autoSpaceDN w:val="0"/>
        <w:spacing w:after="0"/>
        <w:ind w:right="116"/>
        <w:rPr>
          <w:rFonts w:cstheme="minorHAnsi"/>
          <w:b/>
          <w:w w:val="105"/>
          <w:szCs w:val="20"/>
        </w:rPr>
      </w:pPr>
      <w:r w:rsidRPr="00F60154">
        <w:rPr>
          <w:rFonts w:cstheme="minorHAnsi"/>
          <w:b/>
          <w:w w:val="105"/>
          <w:szCs w:val="20"/>
        </w:rPr>
        <w:t xml:space="preserve">Artikel </w:t>
      </w:r>
      <w:r w:rsidR="002C4366" w:rsidRPr="00F60154">
        <w:rPr>
          <w:rFonts w:cstheme="minorHAnsi"/>
          <w:b/>
          <w:w w:val="105"/>
          <w:szCs w:val="20"/>
        </w:rPr>
        <w:t>7</w:t>
      </w:r>
      <w:r w:rsidRPr="00F60154">
        <w:rPr>
          <w:rFonts w:cstheme="minorHAnsi"/>
          <w:b/>
          <w:w w:val="105"/>
          <w:szCs w:val="20"/>
        </w:rPr>
        <w:t>.3</w:t>
      </w:r>
    </w:p>
    <w:p w14:paraId="4159AC0E" w14:textId="77777777" w:rsidR="00FB5210" w:rsidRPr="00F60154" w:rsidRDefault="00FB5210" w:rsidP="00FB5210">
      <w:pPr>
        <w:rPr>
          <w:rFonts w:asciiTheme="minorHAnsi" w:hAnsiTheme="minorHAnsi" w:cstheme="minorHAnsi"/>
          <w:sz w:val="20"/>
          <w:szCs w:val="20"/>
        </w:rPr>
      </w:pPr>
      <w:r w:rsidRPr="00F60154">
        <w:rPr>
          <w:w w:val="105"/>
        </w:rPr>
        <w:t>Een Combinatie kan gezamenlijk voldoen aan de Selectiecriteria.</w:t>
      </w:r>
    </w:p>
    <w:p w14:paraId="7EED948C" w14:textId="77777777" w:rsidR="00023079" w:rsidRPr="00F60154" w:rsidRDefault="00023079" w:rsidP="00FB5210">
      <w:pPr>
        <w:widowControl w:val="0"/>
        <w:tabs>
          <w:tab w:val="left" w:pos="822"/>
        </w:tabs>
        <w:autoSpaceDE w:val="0"/>
        <w:autoSpaceDN w:val="0"/>
        <w:spacing w:after="0"/>
        <w:ind w:right="116"/>
        <w:rPr>
          <w:rFonts w:cstheme="minorHAnsi"/>
          <w:b/>
          <w:w w:val="105"/>
          <w:szCs w:val="20"/>
        </w:rPr>
      </w:pPr>
    </w:p>
    <w:p w14:paraId="282A69D2" w14:textId="539464D8" w:rsidR="00FB5210" w:rsidRPr="00F60154" w:rsidRDefault="00FB5210" w:rsidP="00FB5210">
      <w:pPr>
        <w:widowControl w:val="0"/>
        <w:tabs>
          <w:tab w:val="left" w:pos="822"/>
        </w:tabs>
        <w:autoSpaceDE w:val="0"/>
        <w:autoSpaceDN w:val="0"/>
        <w:spacing w:after="0"/>
        <w:ind w:right="116"/>
        <w:rPr>
          <w:rFonts w:cstheme="minorHAnsi"/>
          <w:b/>
          <w:w w:val="105"/>
          <w:szCs w:val="20"/>
        </w:rPr>
      </w:pPr>
      <w:r w:rsidRPr="00F60154">
        <w:rPr>
          <w:rFonts w:cstheme="minorHAnsi"/>
          <w:b/>
          <w:w w:val="105"/>
          <w:szCs w:val="20"/>
        </w:rPr>
        <w:t xml:space="preserve">Artikel </w:t>
      </w:r>
      <w:r w:rsidR="002C4366" w:rsidRPr="00F60154">
        <w:rPr>
          <w:rFonts w:cstheme="minorHAnsi"/>
          <w:b/>
          <w:w w:val="105"/>
          <w:szCs w:val="20"/>
        </w:rPr>
        <w:t>7</w:t>
      </w:r>
      <w:r w:rsidRPr="00F60154">
        <w:rPr>
          <w:rFonts w:cstheme="minorHAnsi"/>
          <w:b/>
          <w:w w:val="105"/>
          <w:szCs w:val="20"/>
        </w:rPr>
        <w:t>.4</w:t>
      </w:r>
    </w:p>
    <w:p w14:paraId="7E2A788C" w14:textId="23DEBF50" w:rsidR="00FB5210" w:rsidRPr="00F60154" w:rsidRDefault="00FB5210" w:rsidP="00FB5210">
      <w:r w:rsidRPr="00F60154">
        <w:rPr>
          <w:w w:val="105"/>
        </w:rPr>
        <w:t>De samenstelling van de Combinatie mag na Aanmelding en tot Gunning, of in geval van een openbare procedure, na Inschrijving en tot Gunning niet meer worden gewijzigd, behoudens uitdrukkelijke schriftelijke goedkeuring van de Aanbestedende dienst. De Aanbestedende dienst behoudt zich het recht voor om deze goedkeuring te weigeren. Een goedkeuring wordt in ieder geval niet gegeven indien de in de Aanbesteding gehanteerde Uitsluitingsgronden van toepassing zijn op het voorgestelde nieuwe lid van de Combinatie, indien de Combinatie na wijziging van de samenstelling niet meer voldoet aan de gestelde minimumeisen</w:t>
      </w:r>
      <w:r w:rsidR="00C30CBE" w:rsidRPr="00F60154">
        <w:rPr>
          <w:w w:val="105"/>
        </w:rPr>
        <w:t xml:space="preserve"> en/of indien de wettelijke voorschriften inzake wezenlijke wijziging daaraan in de weg staan</w:t>
      </w:r>
      <w:r w:rsidRPr="00F60154">
        <w:rPr>
          <w:w w:val="105"/>
        </w:rPr>
        <w:t>.</w:t>
      </w:r>
    </w:p>
    <w:p w14:paraId="74F84EC7" w14:textId="2BAA0765" w:rsidR="00FB5210" w:rsidRPr="00F60154" w:rsidRDefault="00FB5210" w:rsidP="00FB5210">
      <w:pPr>
        <w:spacing w:after="120"/>
        <w:rPr>
          <w:b/>
        </w:rPr>
      </w:pPr>
      <w:r w:rsidRPr="00F60154">
        <w:rPr>
          <w:b/>
        </w:rPr>
        <w:t xml:space="preserve">Afdeling </w:t>
      </w:r>
      <w:r w:rsidR="002C4366" w:rsidRPr="00F60154">
        <w:rPr>
          <w:b/>
        </w:rPr>
        <w:t>8</w:t>
      </w:r>
      <w:r w:rsidRPr="00F60154">
        <w:rPr>
          <w:b/>
        </w:rPr>
        <w:t>. Ongeldigheid Inschrijvingen</w:t>
      </w:r>
    </w:p>
    <w:p w14:paraId="74F32AF7" w14:textId="143103A7" w:rsidR="00FB5210" w:rsidRPr="00F60154" w:rsidRDefault="00FB5210" w:rsidP="00FB5210">
      <w:pPr>
        <w:spacing w:after="0"/>
        <w:rPr>
          <w:b/>
        </w:rPr>
      </w:pPr>
      <w:r w:rsidRPr="00F60154">
        <w:rPr>
          <w:b/>
        </w:rPr>
        <w:t xml:space="preserve">Artikel </w:t>
      </w:r>
      <w:r w:rsidR="002C4366" w:rsidRPr="00F60154">
        <w:rPr>
          <w:b/>
        </w:rPr>
        <w:t>8</w:t>
      </w:r>
      <w:r w:rsidRPr="00F60154">
        <w:rPr>
          <w:b/>
        </w:rPr>
        <w:t>.1</w:t>
      </w:r>
      <w:r w:rsidRPr="00F60154">
        <w:rPr>
          <w:b/>
        </w:rPr>
        <w:tab/>
        <w:t>Algemeen</w:t>
      </w:r>
    </w:p>
    <w:p w14:paraId="2FC43D8B" w14:textId="07A19C76" w:rsidR="00FB5210" w:rsidRPr="00F60154" w:rsidRDefault="00FB5210" w:rsidP="00FB5210">
      <w:pPr>
        <w:spacing w:after="120"/>
      </w:pPr>
      <w:r w:rsidRPr="00F60154">
        <w:t xml:space="preserve">Een </w:t>
      </w:r>
      <w:r w:rsidR="00147711" w:rsidRPr="00F60154">
        <w:t>I</w:t>
      </w:r>
      <w:r w:rsidRPr="00F60154">
        <w:t xml:space="preserve">nschrijving </w:t>
      </w:r>
      <w:r w:rsidR="00061862" w:rsidRPr="00F60154">
        <w:t xml:space="preserve">kan </w:t>
      </w:r>
      <w:r w:rsidRPr="00F60154">
        <w:t xml:space="preserve">ongeldig </w:t>
      </w:r>
      <w:r w:rsidR="00061862" w:rsidRPr="00F60154">
        <w:t xml:space="preserve">worden </w:t>
      </w:r>
      <w:r w:rsidRPr="00F60154">
        <w:t>verklaard en ter zijde gelegd indien één of meer van de onderstaande situaties zich voordoen:</w:t>
      </w:r>
    </w:p>
    <w:p w14:paraId="1679C20F" w14:textId="77777777" w:rsidR="00FB5210" w:rsidRPr="00F60154" w:rsidRDefault="00FB5210" w:rsidP="00364086">
      <w:pPr>
        <w:numPr>
          <w:ilvl w:val="0"/>
          <w:numId w:val="9"/>
        </w:numPr>
        <w:spacing w:after="120"/>
        <w:contextualSpacing/>
      </w:pPr>
      <w:r w:rsidRPr="00F60154">
        <w:t>De Inschrijving is niet tijdig ingediend.</w:t>
      </w:r>
    </w:p>
    <w:p w14:paraId="581674A4" w14:textId="77777777" w:rsidR="00FB5210" w:rsidRPr="00F60154" w:rsidRDefault="00FB5210" w:rsidP="00364086">
      <w:pPr>
        <w:numPr>
          <w:ilvl w:val="0"/>
          <w:numId w:val="9"/>
        </w:numPr>
        <w:spacing w:after="120"/>
        <w:contextualSpacing/>
      </w:pPr>
      <w:r w:rsidRPr="00F60154">
        <w:t>De Inschrijving heeft niet de vereiste Gestanddoeningstermijn.</w:t>
      </w:r>
    </w:p>
    <w:p w14:paraId="7085A472" w14:textId="77777777" w:rsidR="00FB5210" w:rsidRPr="00F60154" w:rsidRDefault="00FB5210" w:rsidP="00364086">
      <w:pPr>
        <w:numPr>
          <w:ilvl w:val="0"/>
          <w:numId w:val="9"/>
        </w:numPr>
        <w:spacing w:after="120"/>
        <w:contextualSpacing/>
      </w:pPr>
      <w:r w:rsidRPr="00F60154">
        <w:t>De gevraagde informatie is niet, niet volledig, onder voorbehoud, onder voorwaarden, onvolledig of onjuist verstrekt.</w:t>
      </w:r>
    </w:p>
    <w:p w14:paraId="5202A6B2" w14:textId="77777777" w:rsidR="00FB5210" w:rsidRPr="00F60154" w:rsidRDefault="00FB5210" w:rsidP="00364086">
      <w:pPr>
        <w:numPr>
          <w:ilvl w:val="0"/>
          <w:numId w:val="9"/>
        </w:numPr>
        <w:spacing w:after="120"/>
        <w:contextualSpacing/>
      </w:pPr>
      <w:r w:rsidRPr="00F60154">
        <w:t>De Inschrijving is niet rechtsgeldig ingediend.</w:t>
      </w:r>
    </w:p>
    <w:p w14:paraId="4AC1C91D" w14:textId="77777777" w:rsidR="00FB5210" w:rsidRPr="00F60154" w:rsidRDefault="00FB5210" w:rsidP="00364086">
      <w:pPr>
        <w:numPr>
          <w:ilvl w:val="0"/>
          <w:numId w:val="9"/>
        </w:numPr>
        <w:spacing w:after="120"/>
        <w:contextualSpacing/>
      </w:pPr>
      <w:r w:rsidRPr="00F60154">
        <w:t>De Inschrijving voldoet niet aan de gestelde eisen in de Gunningleidraad.</w:t>
      </w:r>
    </w:p>
    <w:p w14:paraId="6247F8DD" w14:textId="08590C32" w:rsidR="0068481E" w:rsidRPr="00F60154" w:rsidRDefault="0068481E" w:rsidP="00FB5210">
      <w:pPr>
        <w:spacing w:after="0"/>
        <w:rPr>
          <w:b/>
        </w:rPr>
      </w:pPr>
    </w:p>
    <w:p w14:paraId="69ADE6C8" w14:textId="0CCAFC6C" w:rsidR="00AE6962" w:rsidRPr="00F60154" w:rsidRDefault="00D62665" w:rsidP="00AE6962">
      <w:pPr>
        <w:spacing w:after="0"/>
        <w:rPr>
          <w:b/>
        </w:rPr>
      </w:pPr>
      <w:r w:rsidRPr="00F60154">
        <w:rPr>
          <w:b/>
        </w:rPr>
        <w:t>Artikel 8.</w:t>
      </w:r>
      <w:r w:rsidR="00824FF5" w:rsidRPr="00F60154">
        <w:rPr>
          <w:b/>
        </w:rPr>
        <w:t>2</w:t>
      </w:r>
      <w:r w:rsidR="00F37C6C" w:rsidRPr="00F60154">
        <w:rPr>
          <w:b/>
        </w:rPr>
        <w:tab/>
      </w:r>
      <w:r w:rsidR="00AE6962" w:rsidRPr="00F60154">
        <w:rPr>
          <w:b/>
          <w:bCs/>
        </w:rPr>
        <w:t>Klaarblijkelijke fouten (herstel van verzuim)</w:t>
      </w:r>
    </w:p>
    <w:p w14:paraId="4F7B7C11" w14:textId="4FB0CA65" w:rsidR="00AE6962" w:rsidRPr="00F60154" w:rsidRDefault="00AE6962" w:rsidP="00AE6962">
      <w:r w:rsidRPr="00F60154">
        <w:t xml:space="preserve">Na opening van de </w:t>
      </w:r>
      <w:r w:rsidR="002A7549" w:rsidRPr="00F60154">
        <w:t>I</w:t>
      </w:r>
      <w:r w:rsidRPr="00F60154">
        <w:t xml:space="preserve">nschrijving behoudt de </w:t>
      </w:r>
      <w:r w:rsidR="002A7549" w:rsidRPr="00F60154">
        <w:t>A</w:t>
      </w:r>
      <w:r w:rsidRPr="00F60154">
        <w:t xml:space="preserve">anbestedende dienst zich het recht voor om klaarblijkelijke misverstanden, overduidelijke omissies of onduidelijkheden, door de </w:t>
      </w:r>
      <w:r w:rsidR="0065323C" w:rsidRPr="00F60154">
        <w:t>Inschrijver</w:t>
      </w:r>
      <w:r w:rsidRPr="00F60154">
        <w:t xml:space="preserve"> te laten herstellen of toe te lichten. Het gaat hierbij om (kleine) gebreken in de </w:t>
      </w:r>
      <w:r w:rsidR="002A7549" w:rsidRPr="00F60154">
        <w:t>I</w:t>
      </w:r>
      <w:r w:rsidRPr="00F60154">
        <w:t xml:space="preserve">nschrijving die eenvoudig hersteld kunnen worden. De </w:t>
      </w:r>
      <w:r w:rsidR="002A7549" w:rsidRPr="00F60154">
        <w:t>I</w:t>
      </w:r>
      <w:r w:rsidRPr="00F60154">
        <w:t xml:space="preserve">nschrijver zal hierop binnen de gestelde termijn alsnog moeten reageren. De aanvullingen en/of verbeteringen als herstel van fouten maken vervolgens onlosmakelijk deel uit van de </w:t>
      </w:r>
      <w:r w:rsidR="00147711" w:rsidRPr="00F60154">
        <w:t>I</w:t>
      </w:r>
      <w:r w:rsidRPr="00F60154">
        <w:t>nschrijving. Als de gevraagde reactie niet, niet tijdig of niet volledig is verstrekt, leidt dit tot uitsluiting van verdere deelname aan de aanbestedingsprocedure.</w:t>
      </w:r>
    </w:p>
    <w:p w14:paraId="5073E3FA" w14:textId="1F1F67D5" w:rsidR="0084709F" w:rsidRPr="00F60154" w:rsidRDefault="00824FF5" w:rsidP="0084709F">
      <w:pPr>
        <w:spacing w:after="0"/>
        <w:rPr>
          <w:b/>
        </w:rPr>
      </w:pPr>
      <w:r w:rsidRPr="00F60154">
        <w:rPr>
          <w:b/>
        </w:rPr>
        <w:t>Artikel 8.3</w:t>
      </w:r>
      <w:r w:rsidR="00F37C6C" w:rsidRPr="00F60154">
        <w:rPr>
          <w:b/>
        </w:rPr>
        <w:tab/>
      </w:r>
      <w:r w:rsidR="0084709F" w:rsidRPr="00F60154">
        <w:rPr>
          <w:b/>
          <w:bCs/>
        </w:rPr>
        <w:t xml:space="preserve">Gebrekkige </w:t>
      </w:r>
      <w:r w:rsidR="00147711" w:rsidRPr="00F60154">
        <w:rPr>
          <w:b/>
          <w:bCs/>
        </w:rPr>
        <w:t>I</w:t>
      </w:r>
      <w:r w:rsidR="0084709F" w:rsidRPr="00F60154">
        <w:rPr>
          <w:b/>
          <w:bCs/>
        </w:rPr>
        <w:t>nschrijving (herstel van gebreken)</w:t>
      </w:r>
    </w:p>
    <w:p w14:paraId="1E9BCF94" w14:textId="1532DE87" w:rsidR="0084709F" w:rsidRPr="00F60154" w:rsidRDefault="0084709F" w:rsidP="0034040A">
      <w:pPr>
        <w:spacing w:after="0"/>
        <w:rPr>
          <w:b/>
        </w:rPr>
      </w:pPr>
      <w:r w:rsidRPr="00F60154">
        <w:t xml:space="preserve">Ontbreken van  bestekconformiteit leidt in de regel tot de ongeldigheid of onregelmatigheid van de </w:t>
      </w:r>
      <w:r w:rsidR="001B7B98" w:rsidRPr="00F60154">
        <w:t>In</w:t>
      </w:r>
      <w:r w:rsidRPr="00F60154">
        <w:t xml:space="preserve">schrijving. De </w:t>
      </w:r>
      <w:r w:rsidR="000E55D1" w:rsidRPr="00F60154">
        <w:t>A</w:t>
      </w:r>
      <w:r w:rsidRPr="00F60154">
        <w:t xml:space="preserve">anbestedende dienst is </w:t>
      </w:r>
      <w:r w:rsidR="00CD378B" w:rsidRPr="00F60154">
        <w:t xml:space="preserve">niettemin </w:t>
      </w:r>
      <w:r w:rsidR="00C30CBE" w:rsidRPr="00F60154">
        <w:t xml:space="preserve">bevoegd </w:t>
      </w:r>
      <w:r w:rsidR="00CD378B" w:rsidRPr="00F60154">
        <w:t xml:space="preserve">(maar niet verplicht) </w:t>
      </w:r>
      <w:r w:rsidR="00C30CBE" w:rsidRPr="00F60154">
        <w:t xml:space="preserve">om </w:t>
      </w:r>
      <w:r w:rsidRPr="00F60154">
        <w:t>gebruik te maken van de mogelijkheid van het herstel van gebreken</w:t>
      </w:r>
      <w:r w:rsidR="00CD378B" w:rsidRPr="00F60154">
        <w:t xml:space="preserve"> indien een herstel van gebreken in een voorkomend geval niet in strijd is met de beginselen van transparantie en gelijke behandeling</w:t>
      </w:r>
      <w:r w:rsidRPr="00F60154">
        <w:t>.</w:t>
      </w:r>
    </w:p>
    <w:p w14:paraId="258CC680" w14:textId="77777777" w:rsidR="0068481E" w:rsidRPr="00F60154" w:rsidRDefault="0068481E" w:rsidP="00FB5210">
      <w:pPr>
        <w:spacing w:after="0"/>
        <w:rPr>
          <w:b/>
        </w:rPr>
      </w:pPr>
    </w:p>
    <w:p w14:paraId="3957C3C7" w14:textId="251ADB0D" w:rsidR="00FB5210" w:rsidRPr="00F60154" w:rsidRDefault="00FB5210" w:rsidP="00FB5210">
      <w:pPr>
        <w:spacing w:after="0"/>
        <w:rPr>
          <w:b/>
        </w:rPr>
      </w:pPr>
      <w:r w:rsidRPr="00F60154">
        <w:rPr>
          <w:b/>
        </w:rPr>
        <w:t xml:space="preserve">Artikel </w:t>
      </w:r>
      <w:r w:rsidR="002C4366" w:rsidRPr="00F60154">
        <w:rPr>
          <w:b/>
        </w:rPr>
        <w:t>8</w:t>
      </w:r>
      <w:r w:rsidRPr="00F60154">
        <w:rPr>
          <w:b/>
        </w:rPr>
        <w:t>.</w:t>
      </w:r>
      <w:r w:rsidR="00824FF5" w:rsidRPr="00F60154">
        <w:rPr>
          <w:b/>
        </w:rPr>
        <w:t>4</w:t>
      </w:r>
      <w:r w:rsidRPr="00F60154">
        <w:rPr>
          <w:b/>
        </w:rPr>
        <w:tab/>
        <w:t>Onregelmatige Inschrijvingen</w:t>
      </w:r>
    </w:p>
    <w:p w14:paraId="76FE8B4C" w14:textId="77777777" w:rsidR="00FB5210" w:rsidRPr="00F60154" w:rsidRDefault="00FB5210" w:rsidP="00FB5210">
      <w:pPr>
        <w:spacing w:after="120"/>
      </w:pPr>
      <w:r w:rsidRPr="00F60154">
        <w:t>De Aanbestedende dienst heeft het recht een Inschrijving ongeldig te verklaren en ter zijde te leggen indien er sprake is van een Inschrijving vermeld in sub a t/m c:</w:t>
      </w:r>
    </w:p>
    <w:p w14:paraId="1E32D2EE" w14:textId="7DE99B1D" w:rsidR="00FB5210" w:rsidRPr="00F60154" w:rsidRDefault="00FB5210" w:rsidP="00364086">
      <w:pPr>
        <w:numPr>
          <w:ilvl w:val="0"/>
          <w:numId w:val="8"/>
        </w:numPr>
        <w:spacing w:after="120"/>
        <w:contextualSpacing/>
      </w:pPr>
      <w:r w:rsidRPr="00F60154">
        <w:rPr>
          <w:u w:val="single"/>
        </w:rPr>
        <w:lastRenderedPageBreak/>
        <w:t>Een manipulatieve Inschrijving:</w:t>
      </w:r>
      <w:r w:rsidRPr="00F60154">
        <w:br/>
        <w:t xml:space="preserve">Een manipulatieve Inschrijving is een </w:t>
      </w:r>
      <w:r w:rsidR="00BA44C3" w:rsidRPr="00F60154">
        <w:t xml:space="preserve">Inschrijving </w:t>
      </w:r>
      <w:r w:rsidRPr="00F60154">
        <w:t>met het oogmerk gericht op het beperken van de mededinging binnen de markt en/of een Inschrijving die niet waargemaakt kan worden door de Inschrijver en deze bij de uitvoering het (ingecalculeerde) verlies zal proberen terug te verdienen</w:t>
      </w:r>
      <w:r w:rsidR="00895FA4" w:rsidRPr="00F60154">
        <w:t xml:space="preserve"> en/of een Inschrijving die de </w:t>
      </w:r>
      <w:r w:rsidR="00827D43" w:rsidRPr="00F60154">
        <w:t>Gunning</w:t>
      </w:r>
      <w:r w:rsidR="00895FA4" w:rsidRPr="00F60154">
        <w:t>ssystematiek frustreert</w:t>
      </w:r>
      <w:r w:rsidRPr="00F60154">
        <w:t>.</w:t>
      </w:r>
    </w:p>
    <w:p w14:paraId="1ED2B2BB" w14:textId="77777777" w:rsidR="00FB5210" w:rsidRPr="00F60154" w:rsidRDefault="00FB5210" w:rsidP="00364086">
      <w:pPr>
        <w:numPr>
          <w:ilvl w:val="0"/>
          <w:numId w:val="8"/>
        </w:numPr>
        <w:spacing w:after="120"/>
        <w:contextualSpacing/>
      </w:pPr>
      <w:r w:rsidRPr="00F60154">
        <w:rPr>
          <w:u w:val="single"/>
        </w:rPr>
        <w:t>Een voorwaardelijke Inschrijving:</w:t>
      </w:r>
      <w:r w:rsidRPr="00F60154">
        <w:br/>
        <w:t>Een aan voorwaarden verbonden, zoals eigen leveringsvoorwaarden of beperkingen van het gedane aanbod, Inschrijving. Door het indienen van een voorwaardelijke Inschrijving worden Inschrijvingen onvergelijkbaar waardoor het onmogelijk is door de Aanbestedende dienst een objectief besluit te nemen.</w:t>
      </w:r>
    </w:p>
    <w:p w14:paraId="141F613D" w14:textId="1497C50F" w:rsidR="00FB5210" w:rsidRPr="00F60154" w:rsidRDefault="00FB5210" w:rsidP="00364086">
      <w:pPr>
        <w:numPr>
          <w:ilvl w:val="0"/>
          <w:numId w:val="8"/>
        </w:numPr>
        <w:spacing w:after="120"/>
        <w:contextualSpacing/>
      </w:pPr>
      <w:r w:rsidRPr="00F60154">
        <w:rPr>
          <w:u w:val="single"/>
        </w:rPr>
        <w:t>Inschrijving ontstaan door Collusie:</w:t>
      </w:r>
      <w:r w:rsidRPr="00F60154">
        <w:br/>
        <w:t xml:space="preserve">Een </w:t>
      </w:r>
      <w:r w:rsidR="00147711" w:rsidRPr="00F60154">
        <w:t>I</w:t>
      </w:r>
      <w:r w:rsidRPr="00F60154">
        <w:t xml:space="preserve">nschrijving die in strijd met het kartelverbod van artikel 6 Mededingingswet tot stand is gekomen. </w:t>
      </w:r>
    </w:p>
    <w:p w14:paraId="12E22892" w14:textId="77777777" w:rsidR="00FB5210" w:rsidRPr="00F60154" w:rsidRDefault="00FB5210" w:rsidP="00FB5210">
      <w:pPr>
        <w:spacing w:after="120"/>
        <w:contextualSpacing/>
      </w:pPr>
    </w:p>
    <w:p w14:paraId="093B207D" w14:textId="28FE804F" w:rsidR="00FB5210" w:rsidRPr="00F60154" w:rsidRDefault="00FB5210" w:rsidP="00FB5210">
      <w:pPr>
        <w:spacing w:after="0"/>
        <w:rPr>
          <w:b/>
        </w:rPr>
      </w:pPr>
      <w:r w:rsidRPr="00F60154">
        <w:rPr>
          <w:b/>
        </w:rPr>
        <w:t xml:space="preserve">Artikel </w:t>
      </w:r>
      <w:r w:rsidR="002C4366" w:rsidRPr="00F60154">
        <w:rPr>
          <w:b/>
        </w:rPr>
        <w:t>8</w:t>
      </w:r>
      <w:r w:rsidRPr="00F60154">
        <w:rPr>
          <w:b/>
        </w:rPr>
        <w:t>.</w:t>
      </w:r>
      <w:r w:rsidR="00824FF5" w:rsidRPr="00F60154">
        <w:rPr>
          <w:b/>
        </w:rPr>
        <w:t>5</w:t>
      </w:r>
      <w:r w:rsidRPr="00F60154">
        <w:rPr>
          <w:b/>
        </w:rPr>
        <w:tab/>
      </w:r>
      <w:r w:rsidR="00895FA4" w:rsidRPr="00F60154">
        <w:rPr>
          <w:b/>
        </w:rPr>
        <w:t>A</w:t>
      </w:r>
      <w:r w:rsidRPr="00F60154">
        <w:rPr>
          <w:b/>
        </w:rPr>
        <w:t>fwijking</w:t>
      </w:r>
    </w:p>
    <w:p w14:paraId="0D66A6BA" w14:textId="58BC9207" w:rsidR="00FB5210" w:rsidRPr="00F60154" w:rsidRDefault="00FB5210" w:rsidP="0000746A">
      <w:pPr>
        <w:spacing w:after="120"/>
      </w:pPr>
      <w:r w:rsidRPr="00F60154">
        <w:t>De Aanbestedende dienst behoudt zich het recht voor om een Inschrijving waarin door Inschrijver wordt afgeweken van voorgeschreven opmaak- en vormvereisten en/of extra (ongevraagde) informatie, toelichting, beperkingen en/of voorwaarden wordt toegevoegd, ongeldig te verklaren en niet verder te beoordelen.</w:t>
      </w:r>
    </w:p>
    <w:p w14:paraId="3616F654" w14:textId="6EB33EF0" w:rsidR="00FB5210" w:rsidRPr="00F60154" w:rsidRDefault="00FB5210" w:rsidP="00FB5210">
      <w:pPr>
        <w:spacing w:after="0"/>
        <w:rPr>
          <w:b/>
        </w:rPr>
      </w:pPr>
      <w:r w:rsidRPr="00F60154">
        <w:rPr>
          <w:b/>
        </w:rPr>
        <w:t xml:space="preserve">Artikel </w:t>
      </w:r>
      <w:r w:rsidR="002C4366" w:rsidRPr="00F60154">
        <w:rPr>
          <w:b/>
        </w:rPr>
        <w:t>8</w:t>
      </w:r>
      <w:r w:rsidRPr="00F60154">
        <w:rPr>
          <w:b/>
        </w:rPr>
        <w:t>.</w:t>
      </w:r>
      <w:r w:rsidR="00AE0D37" w:rsidRPr="00F60154">
        <w:rPr>
          <w:b/>
        </w:rPr>
        <w:t>6</w:t>
      </w:r>
      <w:r w:rsidRPr="00F60154">
        <w:rPr>
          <w:b/>
        </w:rPr>
        <w:tab/>
        <w:t>Eén Inschrijving</w:t>
      </w:r>
    </w:p>
    <w:p w14:paraId="29F4B64E" w14:textId="67F2891E" w:rsidR="00FB5210" w:rsidRPr="00F60154" w:rsidRDefault="00FB5210" w:rsidP="00FB5210">
      <w:pPr>
        <w:spacing w:after="120"/>
      </w:pPr>
      <w:r w:rsidRPr="00F60154">
        <w:t xml:space="preserve">Een onderneming mag </w:t>
      </w:r>
      <w:r w:rsidR="00C31996" w:rsidRPr="00F60154">
        <w:t xml:space="preserve">(per perceel) </w:t>
      </w:r>
      <w:r w:rsidRPr="00F60154">
        <w:t xml:space="preserve">slechts eenmaal inschrijven, zelfstandig, in </w:t>
      </w:r>
      <w:r w:rsidR="008943C5" w:rsidRPr="00F60154">
        <w:t>C</w:t>
      </w:r>
      <w:r w:rsidRPr="00F60154">
        <w:t>ombinatie of als Onderaannemer.</w:t>
      </w:r>
    </w:p>
    <w:p w14:paraId="2C02943F" w14:textId="77777777" w:rsidR="00FB5210" w:rsidRPr="00F60154" w:rsidRDefault="00FB5210" w:rsidP="00FB5210">
      <w:pPr>
        <w:spacing w:after="120"/>
      </w:pPr>
    </w:p>
    <w:p w14:paraId="79FDFA6B" w14:textId="5B95FB3A" w:rsidR="00FB5210" w:rsidRPr="00F60154" w:rsidRDefault="00FB5210" w:rsidP="00FB5210">
      <w:pPr>
        <w:spacing w:after="120"/>
        <w:rPr>
          <w:b/>
        </w:rPr>
      </w:pPr>
      <w:r w:rsidRPr="00F60154">
        <w:rPr>
          <w:b/>
        </w:rPr>
        <w:t xml:space="preserve">Afdeling </w:t>
      </w:r>
      <w:r w:rsidR="002C4366" w:rsidRPr="00F60154">
        <w:rPr>
          <w:b/>
        </w:rPr>
        <w:t>9</w:t>
      </w:r>
      <w:r w:rsidRPr="00F60154">
        <w:rPr>
          <w:b/>
        </w:rPr>
        <w:t>. Eigendomsrechten</w:t>
      </w:r>
    </w:p>
    <w:p w14:paraId="1F7CCA4B" w14:textId="25E4A833" w:rsidR="00FB5210" w:rsidRPr="00F60154" w:rsidRDefault="00FB5210" w:rsidP="00FB5210">
      <w:pPr>
        <w:spacing w:after="0"/>
        <w:rPr>
          <w:b/>
        </w:rPr>
      </w:pPr>
      <w:r w:rsidRPr="00F60154">
        <w:rPr>
          <w:b/>
        </w:rPr>
        <w:t xml:space="preserve">Artikel </w:t>
      </w:r>
      <w:r w:rsidR="002C4366" w:rsidRPr="00F60154">
        <w:rPr>
          <w:b/>
        </w:rPr>
        <w:t>9</w:t>
      </w:r>
      <w:r w:rsidRPr="00F60154">
        <w:rPr>
          <w:b/>
        </w:rPr>
        <w:t>.1</w:t>
      </w:r>
      <w:r w:rsidRPr="00F60154">
        <w:rPr>
          <w:b/>
        </w:rPr>
        <w:tab/>
        <w:t>Intellectueel eigendom</w:t>
      </w:r>
    </w:p>
    <w:p w14:paraId="1169569F" w14:textId="69CEAA16" w:rsidR="00FB5210" w:rsidRPr="00F60154" w:rsidRDefault="00FB5210" w:rsidP="00FB5210">
      <w:pPr>
        <w:spacing w:after="120"/>
      </w:pPr>
      <w:r w:rsidRPr="00F60154">
        <w:t xml:space="preserve">Het intellectueel eigendom van de aanbestedingstukken berust bij de </w:t>
      </w:r>
      <w:r w:rsidR="00460834" w:rsidRPr="00F60154">
        <w:t>Vier Heren Aanbestedingsadvies B.V.</w:t>
      </w:r>
      <w:r w:rsidRPr="00F60154">
        <w:t>, behoudens uitzonderingen door de wet gesteld. Er mag zonder schriftelijke toestemming van de Aanbestedende dienst niets uit de aanbestedingsstukken worden verveelvoudigd anders dan voor het doel van deze Europese Aanbesteding.</w:t>
      </w:r>
    </w:p>
    <w:p w14:paraId="112CCE28" w14:textId="0D1087AF" w:rsidR="00FB5210" w:rsidRPr="00F60154" w:rsidRDefault="00FB5210" w:rsidP="00FB5210">
      <w:pPr>
        <w:spacing w:after="120"/>
      </w:pPr>
      <w:r w:rsidRPr="00F60154">
        <w:t xml:space="preserve">Tegen al dan niet opzettelijke inbreuken op het intellectueel eigendom van </w:t>
      </w:r>
      <w:r w:rsidR="00460834" w:rsidRPr="00F60154">
        <w:t xml:space="preserve">Vier Heren Aanbestedingsadvies B.V. </w:t>
      </w:r>
      <w:r w:rsidRPr="00F60154">
        <w:t xml:space="preserve">verzet </w:t>
      </w:r>
      <w:r w:rsidR="00460834" w:rsidRPr="00F60154">
        <w:t xml:space="preserve">Vier Heren Aanbestedingsadvies B.V. </w:t>
      </w:r>
      <w:r w:rsidRPr="00F60154">
        <w:t xml:space="preserve">dienst zich. De mate van inbreuk bepaalt de sanctie die </w:t>
      </w:r>
      <w:r w:rsidR="00460834" w:rsidRPr="00F60154">
        <w:t xml:space="preserve">Vier Heren Aanbestedingsadvies B.V. </w:t>
      </w:r>
      <w:r w:rsidRPr="00F60154">
        <w:t>hieraan verbindt, neergelegd in de Auteurswet.</w:t>
      </w:r>
    </w:p>
    <w:p w14:paraId="7EED9770" w14:textId="68F230EE" w:rsidR="00FB5210" w:rsidRPr="00F60154" w:rsidRDefault="00FB5210" w:rsidP="00FB5210">
      <w:pPr>
        <w:spacing w:after="120"/>
        <w:rPr>
          <w:b/>
        </w:rPr>
      </w:pPr>
      <w:r w:rsidRPr="00F60154">
        <w:t xml:space="preserve"> </w:t>
      </w:r>
    </w:p>
    <w:p w14:paraId="7BD7ABC1" w14:textId="55675C43" w:rsidR="00FB5210" w:rsidRPr="00F60154" w:rsidRDefault="00FB5210" w:rsidP="00FB5210">
      <w:pPr>
        <w:spacing w:after="120"/>
        <w:rPr>
          <w:b/>
        </w:rPr>
      </w:pPr>
      <w:r w:rsidRPr="00F60154">
        <w:rPr>
          <w:b/>
        </w:rPr>
        <w:t xml:space="preserve">Afdeling </w:t>
      </w:r>
      <w:r w:rsidR="002C4366" w:rsidRPr="00F60154">
        <w:rPr>
          <w:b/>
        </w:rPr>
        <w:t>10</w:t>
      </w:r>
      <w:r w:rsidRPr="00F60154">
        <w:rPr>
          <w:b/>
        </w:rPr>
        <w:t>. Klachten</w:t>
      </w:r>
    </w:p>
    <w:p w14:paraId="1BE505EC" w14:textId="5F923237" w:rsidR="00FB5210" w:rsidRPr="00F60154" w:rsidRDefault="00FB5210" w:rsidP="00FB5210">
      <w:pPr>
        <w:spacing w:after="0"/>
        <w:rPr>
          <w:b/>
        </w:rPr>
      </w:pPr>
      <w:r w:rsidRPr="00F60154">
        <w:rPr>
          <w:b/>
        </w:rPr>
        <w:t xml:space="preserve">Artikel </w:t>
      </w:r>
      <w:r w:rsidR="002C4366" w:rsidRPr="00F60154">
        <w:rPr>
          <w:b/>
        </w:rPr>
        <w:t>10</w:t>
      </w:r>
      <w:r w:rsidRPr="00F60154">
        <w:rPr>
          <w:b/>
        </w:rPr>
        <w:t>.1</w:t>
      </w:r>
      <w:r w:rsidRPr="00F60154">
        <w:rPr>
          <w:b/>
        </w:rPr>
        <w:tab/>
        <w:t>Klachtenloket</w:t>
      </w:r>
    </w:p>
    <w:p w14:paraId="3C20FD7C" w14:textId="77777777" w:rsidR="00FB5210" w:rsidRPr="00F60154" w:rsidRDefault="00FB5210" w:rsidP="00FB5210">
      <w:pPr>
        <w:spacing w:after="120"/>
      </w:pPr>
      <w:r w:rsidRPr="00F60154">
        <w:t xml:space="preserve">Ondanks de grootst mogelijke zorgvuldigheid die de Aanbestedende dienst in acht neemt bij het doorlopen van de aanbestedingsprocedure, kan het zijn dat een ondernemer een klacht heeft inzake deze Aanbesteding. </w:t>
      </w:r>
    </w:p>
    <w:p w14:paraId="58A95437" w14:textId="26477158" w:rsidR="00FB5210" w:rsidRPr="00F60154" w:rsidRDefault="00FB5210" w:rsidP="00FB5210">
      <w:pPr>
        <w:spacing w:after="120"/>
      </w:pPr>
      <w:r w:rsidRPr="00F60154">
        <w:lastRenderedPageBreak/>
        <w:t xml:space="preserve">Uit de Aanbestedingswet </w:t>
      </w:r>
      <w:r w:rsidR="008943C5" w:rsidRPr="00F60154">
        <w:t xml:space="preserve">2012 </w:t>
      </w:r>
      <w:r w:rsidRPr="00F60154">
        <w:t xml:space="preserve">en in het bijzonder de Gids Proportionaliteit vloeit voort dat een Aanbestedende dienst wordt geadviseerd om een onafhankelijk (laagdrempelig) klachtenloket in te stellen. Bij het klachtenloket kunnen </w:t>
      </w:r>
      <w:r w:rsidRPr="00F60154">
        <w:rPr>
          <w:u w:val="single"/>
        </w:rPr>
        <w:t>potenti</w:t>
      </w:r>
      <w:r w:rsidR="26557DA0" w:rsidRPr="00F60154">
        <w:rPr>
          <w:u w:val="single"/>
        </w:rPr>
        <w:t>ë</w:t>
      </w:r>
      <w:r w:rsidRPr="00F60154">
        <w:rPr>
          <w:u w:val="single"/>
        </w:rPr>
        <w:t>le</w:t>
      </w:r>
      <w:r w:rsidRPr="00F60154">
        <w:t xml:space="preserve"> Gegadigden dan wel Inschrijvers eventuele klachten indienen over lopende en uitgevoerde aanbestedingen. De Aanbestedende dienst heeft een onafhankelijk klachtenloket ingericht. Klachten kunt u richten aan:</w:t>
      </w:r>
    </w:p>
    <w:p w14:paraId="1794D2E4" w14:textId="77777777" w:rsidR="00F4391D" w:rsidRPr="00F60154" w:rsidRDefault="00F4391D" w:rsidP="00FB5210">
      <w:pPr>
        <w:spacing w:after="120"/>
      </w:pPr>
    </w:p>
    <w:p w14:paraId="73109779" w14:textId="4025BF13" w:rsidR="00FB5210" w:rsidRPr="00F60154" w:rsidRDefault="00FB5210" w:rsidP="00A300FA">
      <w:pPr>
        <w:spacing w:after="0"/>
      </w:pPr>
      <w:r w:rsidRPr="00F60154">
        <w:tab/>
        <w:t xml:space="preserve">Klachtenloket </w:t>
      </w:r>
      <w:r w:rsidR="00F1525F" w:rsidRPr="00F60154">
        <w:t>BghU</w:t>
      </w:r>
    </w:p>
    <w:p w14:paraId="5E8FE076" w14:textId="527D8E4F" w:rsidR="00FB5210" w:rsidRPr="00F60154" w:rsidRDefault="00FB5210" w:rsidP="002C4366">
      <w:pPr>
        <w:spacing w:after="0"/>
      </w:pPr>
      <w:r w:rsidRPr="00F60154">
        <w:tab/>
      </w:r>
      <w:r w:rsidR="007E6D20" w:rsidRPr="00F60154">
        <w:t xml:space="preserve">Ter attentie van </w:t>
      </w:r>
      <w:r w:rsidR="00FE5472" w:rsidRPr="00F60154">
        <w:fldChar w:fldCharType="begin"/>
      </w:r>
      <w:r w:rsidR="00FE5472" w:rsidRPr="00F60154">
        <w:instrText xml:space="preserve"> REF contactpersoon_aanbesteding \h </w:instrText>
      </w:r>
      <w:r w:rsidR="00F60154">
        <w:instrText xml:space="preserve"> \* MERGEFORMAT </w:instrText>
      </w:r>
      <w:r w:rsidR="00FE5472" w:rsidRPr="00F60154">
        <w:fldChar w:fldCharType="separate"/>
      </w:r>
      <w:r w:rsidR="003341A5" w:rsidRPr="00F60154">
        <w:rPr>
          <w:rFonts w:asciiTheme="minorHAnsi" w:hAnsiTheme="minorHAnsi" w:cstheme="minorHAnsi"/>
        </w:rPr>
        <w:t>heer S.D. van Beek, inkoopadviseur</w:t>
      </w:r>
      <w:r w:rsidR="00FE5472" w:rsidRPr="00F60154">
        <w:fldChar w:fldCharType="end"/>
      </w:r>
      <w:r w:rsidR="00702012">
        <w:t xml:space="preserve"> </w:t>
      </w:r>
      <w:r w:rsidR="009262EA" w:rsidRPr="00F60154">
        <w:t>Vier Heren</w:t>
      </w:r>
    </w:p>
    <w:p w14:paraId="50A2F119" w14:textId="298A3CC4" w:rsidR="00FB5210" w:rsidRPr="00F60154" w:rsidRDefault="00FB5210" w:rsidP="002C4366">
      <w:pPr>
        <w:spacing w:after="0"/>
        <w:rPr>
          <w:rFonts w:eastAsia="Batang"/>
          <w:color w:val="0563C1"/>
          <w:u w:val="single"/>
        </w:rPr>
      </w:pPr>
      <w:r w:rsidRPr="00F60154">
        <w:tab/>
        <w:t xml:space="preserve">via </w:t>
      </w:r>
      <w:r w:rsidR="007E6D20" w:rsidRPr="00F60154">
        <w:t xml:space="preserve">de berichtenmodule van </w:t>
      </w:r>
      <w:r w:rsidR="00F00D5D" w:rsidRPr="00F60154">
        <w:t>TenderNed</w:t>
      </w:r>
    </w:p>
    <w:p w14:paraId="5CA70768" w14:textId="77777777" w:rsidR="002C4366" w:rsidRPr="00F60154" w:rsidRDefault="002C4366" w:rsidP="002C4366">
      <w:pPr>
        <w:spacing w:after="0"/>
      </w:pPr>
    </w:p>
    <w:p w14:paraId="16082AF2" w14:textId="5AD5FCBE" w:rsidR="00FB5210" w:rsidRPr="00F60154" w:rsidRDefault="00FB5210" w:rsidP="00FB5210">
      <w:pPr>
        <w:spacing w:after="0"/>
        <w:rPr>
          <w:b/>
        </w:rPr>
      </w:pPr>
      <w:r w:rsidRPr="00F60154">
        <w:rPr>
          <w:b/>
        </w:rPr>
        <w:t xml:space="preserve">Artikel </w:t>
      </w:r>
      <w:r w:rsidR="002C4366" w:rsidRPr="00F60154">
        <w:rPr>
          <w:b/>
        </w:rPr>
        <w:t>10</w:t>
      </w:r>
      <w:r w:rsidRPr="00F60154">
        <w:rPr>
          <w:b/>
        </w:rPr>
        <w:t>.2</w:t>
      </w:r>
      <w:r w:rsidRPr="00F60154">
        <w:rPr>
          <w:b/>
        </w:rPr>
        <w:tab/>
        <w:t>Klachtenprocedure</w:t>
      </w:r>
    </w:p>
    <w:p w14:paraId="526437BE" w14:textId="5C193D5D" w:rsidR="00FB5210" w:rsidRPr="00F60154" w:rsidRDefault="00FB5210" w:rsidP="00FB5210">
      <w:pPr>
        <w:spacing w:after="120"/>
      </w:pPr>
      <w:r w:rsidRPr="00F60154">
        <w:t>Deze klachtenprocedure is bedoeld om klachten snel en laagdrempelig te kunnen afhandelen en is overeenkomstig met het advies: ‘Klachtenafhandeling bij Aanbesteden’ opgesteld</w:t>
      </w:r>
      <w:r w:rsidR="00FE5472" w:rsidRPr="00F60154">
        <w:t>.</w:t>
      </w:r>
      <w:r w:rsidR="00576881" w:rsidRPr="00F60154">
        <w:t xml:space="preserve"> De</w:t>
      </w:r>
      <w:r w:rsidR="00FE5472" w:rsidRPr="00F60154">
        <w:t xml:space="preserve"> </w:t>
      </w:r>
      <w:r w:rsidR="00FE5472" w:rsidRPr="00F60154">
        <w:fldChar w:fldCharType="begin"/>
      </w:r>
      <w:r w:rsidR="00FE5472" w:rsidRPr="00F60154">
        <w:instrText xml:space="preserve"> REF contactpersoon_aanbesteding \h </w:instrText>
      </w:r>
      <w:r w:rsidR="00F60154">
        <w:instrText xml:space="preserve"> \* MERGEFORMAT </w:instrText>
      </w:r>
      <w:r w:rsidR="00FE5472" w:rsidRPr="00F60154">
        <w:fldChar w:fldCharType="separate"/>
      </w:r>
      <w:r w:rsidR="003341A5" w:rsidRPr="00F60154">
        <w:rPr>
          <w:rFonts w:asciiTheme="minorHAnsi" w:hAnsiTheme="minorHAnsi" w:cstheme="minorHAnsi"/>
        </w:rPr>
        <w:t>heer S.D. van Beek, inkoopadviseur</w:t>
      </w:r>
      <w:r w:rsidR="00FE5472" w:rsidRPr="00F60154">
        <w:fldChar w:fldCharType="end"/>
      </w:r>
      <w:r w:rsidR="007E6D20" w:rsidRPr="00F60154">
        <w:t xml:space="preserve"> </w:t>
      </w:r>
      <w:r w:rsidRPr="00F60154">
        <w:t>fungeert hierbij louter als contactpunt en maakt zelf geen deel uit van het klachtenmeldpunt.</w:t>
      </w:r>
    </w:p>
    <w:p w14:paraId="69BB45D8" w14:textId="77777777" w:rsidR="00FB5210" w:rsidRPr="00F60154" w:rsidRDefault="00FB5210" w:rsidP="00FB5210">
      <w:pPr>
        <w:spacing w:after="120"/>
      </w:pPr>
      <w:r w:rsidRPr="00F60154">
        <w:t>De klacht moet betrekking hebben op de onderhavige Aanbesteding. Het is dus niet mogelijk te klagen over het algemene aanbestedingsbeleid van de Aanbestedende dienst. De klachtenprocedure verloopt in de volgende stappen:</w:t>
      </w:r>
    </w:p>
    <w:p w14:paraId="507356CB" w14:textId="77777777" w:rsidR="00FB5210" w:rsidRPr="00F60154" w:rsidRDefault="00FB5210" w:rsidP="00364086">
      <w:pPr>
        <w:numPr>
          <w:ilvl w:val="0"/>
          <w:numId w:val="10"/>
        </w:numPr>
        <w:spacing w:after="120"/>
        <w:contextualSpacing/>
      </w:pPr>
      <w:r w:rsidRPr="00F60154">
        <w:t>Een klacht dient te voldoen aan de volgende voorwaarden:</w:t>
      </w:r>
    </w:p>
    <w:p w14:paraId="73D59617" w14:textId="3F430B8C" w:rsidR="00FB5210" w:rsidRPr="00F60154" w:rsidRDefault="00FB5210" w:rsidP="00364086">
      <w:pPr>
        <w:numPr>
          <w:ilvl w:val="1"/>
          <w:numId w:val="10"/>
        </w:numPr>
        <w:spacing w:after="120"/>
        <w:contextualSpacing/>
      </w:pPr>
      <w:r w:rsidRPr="00F60154">
        <w:t xml:space="preserve">De klacht dient schriftelijk ingediend te worden en per mail verzonden te worden </w:t>
      </w:r>
      <w:r w:rsidR="001E04A4" w:rsidRPr="00F60154">
        <w:t>via de</w:t>
      </w:r>
      <w:r w:rsidR="00CE7778" w:rsidRPr="00F60154">
        <w:t xml:space="preserve"> berichtenmodule van TenderNed</w:t>
      </w:r>
      <w:r w:rsidRPr="00F60154">
        <w:t>.</w:t>
      </w:r>
    </w:p>
    <w:p w14:paraId="63EBE338" w14:textId="77777777" w:rsidR="00FB5210" w:rsidRPr="00F60154" w:rsidRDefault="00FB5210" w:rsidP="00364086">
      <w:pPr>
        <w:numPr>
          <w:ilvl w:val="1"/>
          <w:numId w:val="10"/>
        </w:numPr>
        <w:spacing w:after="120"/>
        <w:contextualSpacing/>
      </w:pPr>
      <w:r w:rsidRPr="00F60154">
        <w:t>De klacht moet zijn voorzien van dagtekening, naam en adres van de ondernemer (of branchevereniging) en de aanduiding van de Aanbesteding. Het is niet mogelijk om anoniem te klagen.</w:t>
      </w:r>
    </w:p>
    <w:p w14:paraId="6B78C6B7" w14:textId="77777777" w:rsidR="00FB5210" w:rsidRPr="00F60154" w:rsidRDefault="00FB5210" w:rsidP="00364086">
      <w:pPr>
        <w:numPr>
          <w:ilvl w:val="1"/>
          <w:numId w:val="10"/>
        </w:numPr>
        <w:spacing w:after="120"/>
        <w:contextualSpacing/>
      </w:pPr>
      <w:r w:rsidRPr="00F60154">
        <w:t>De klager dient expliciet te vermelden dat het om een klacht gaat. Daarbij dient klager zelf aan te geven hoe het knelpunt volgens hem opgelost kan worden.</w:t>
      </w:r>
    </w:p>
    <w:p w14:paraId="136C3F7D" w14:textId="77777777" w:rsidR="00FB5210" w:rsidRPr="00F60154" w:rsidRDefault="00FB5210" w:rsidP="00364086">
      <w:pPr>
        <w:numPr>
          <w:ilvl w:val="1"/>
          <w:numId w:val="10"/>
        </w:numPr>
        <w:spacing w:after="120"/>
        <w:contextualSpacing/>
      </w:pPr>
      <w:r w:rsidRPr="00F60154">
        <w:t>Klachten die op andere wijze dan hierboven benoemd, worden ingediend, worden niet in behandeling genomen. Hetzelfde geldt voor klachten die slechts gericht zijn op frustratie van de aanbestedingsprocedure.</w:t>
      </w:r>
    </w:p>
    <w:p w14:paraId="3ACC4C31" w14:textId="77777777" w:rsidR="00FB5210" w:rsidRPr="00F60154" w:rsidRDefault="00FB5210" w:rsidP="00364086">
      <w:pPr>
        <w:numPr>
          <w:ilvl w:val="0"/>
          <w:numId w:val="10"/>
        </w:numPr>
        <w:spacing w:after="120"/>
        <w:contextualSpacing/>
      </w:pPr>
      <w:r w:rsidRPr="00F60154">
        <w:t>De klacht zal in behandeling worden genomen door een onafhankelijk en objectief persoon bij het klachtenmeldpunt. Deze persoon bevestigt de ontvangst van de klacht per omgaande. Het klachtenmeldpunt onderzoekt vervolgens of de klacht terecht is.</w:t>
      </w:r>
    </w:p>
    <w:p w14:paraId="4A93CCF7" w14:textId="77777777" w:rsidR="00FB5210" w:rsidRPr="00F60154" w:rsidRDefault="00FB5210" w:rsidP="00364086">
      <w:pPr>
        <w:numPr>
          <w:ilvl w:val="0"/>
          <w:numId w:val="10"/>
        </w:numPr>
        <w:spacing w:after="120"/>
        <w:contextualSpacing/>
      </w:pPr>
      <w:r w:rsidRPr="00F60154">
        <w:t>Afhankelijk van de fase waarin de Aanbesteding zich bevindt, wordt de klacht als volgt beantwoord:</w:t>
      </w:r>
    </w:p>
    <w:p w14:paraId="232AFF6A" w14:textId="4B6C5AC5" w:rsidR="00FB5210" w:rsidRPr="00F60154" w:rsidRDefault="00FB5210" w:rsidP="00364086">
      <w:pPr>
        <w:numPr>
          <w:ilvl w:val="1"/>
          <w:numId w:val="10"/>
        </w:numPr>
        <w:spacing w:after="120"/>
        <w:contextualSpacing/>
      </w:pPr>
      <w:r w:rsidRPr="00F60154">
        <w:t>In het geval het klachtenmeldpunt tot de conclusie komt dat de klacht geheel of gedeeltelijk terecht is, wordt bezien of de klacht in een Nota van Inlichtingen kan worden beantwoord. Dit met het oog op de belangen van alle potenti</w:t>
      </w:r>
      <w:r w:rsidR="3003461A" w:rsidRPr="00F60154">
        <w:t>ë</w:t>
      </w:r>
      <w:r w:rsidRPr="00F60154">
        <w:t>le Gegadigden dan wel Inschrijvers en om oneerlijke bevoordeling te voorkomen. Met eventueel in vertrouwen door de klager medegedeelde gegevens wordt zorgvuldig omgesprongen.</w:t>
      </w:r>
    </w:p>
    <w:p w14:paraId="43955DA0" w14:textId="4935330A" w:rsidR="00FB5210" w:rsidRPr="00F60154" w:rsidRDefault="00FB5210" w:rsidP="00364086">
      <w:pPr>
        <w:numPr>
          <w:ilvl w:val="1"/>
          <w:numId w:val="10"/>
        </w:numPr>
        <w:spacing w:after="120"/>
        <w:contextualSpacing/>
      </w:pPr>
      <w:r w:rsidRPr="00F60154">
        <w:t xml:space="preserve">Indien de klacht wordt ingediend naar aanleiding van een antwoord (of het ontbreken daarvan) in de Nota van Inlichtingen, wordt zorgvuldig onderzocht of het </w:t>
      </w:r>
      <w:r w:rsidRPr="00F60154">
        <w:lastRenderedPageBreak/>
        <w:t>antwoord op de klacht wederom in een Nota van Inlichtingen moet worden bekendgemaakt. Dit zal het geval zijn wanneer de klacht positief wordt beantwoord, mits de fase van de aanbestedingsprocedure dit toelaat. Indien de klacht negatief beantwoord wordt en andere potenti</w:t>
      </w:r>
      <w:r w:rsidR="00027742" w:rsidRPr="00F60154">
        <w:t>ë</w:t>
      </w:r>
      <w:r w:rsidRPr="00F60154">
        <w:t>le Gegadigden dan wel Inschrijvers niet worden benadeeld, dan wordt de klacht individueel beantwoord.</w:t>
      </w:r>
    </w:p>
    <w:p w14:paraId="54358DFA" w14:textId="77777777" w:rsidR="00FB5210" w:rsidRPr="00F60154" w:rsidRDefault="00FB5210" w:rsidP="00364086">
      <w:pPr>
        <w:numPr>
          <w:ilvl w:val="0"/>
          <w:numId w:val="10"/>
        </w:numPr>
        <w:spacing w:after="120"/>
        <w:ind w:left="360"/>
        <w:contextualSpacing/>
      </w:pPr>
      <w:r w:rsidRPr="00F60154">
        <w:t>Indien de klacht zich niet leent voor beantwoording in de Nota van Inlichtingen, wegens bijvoorbeeld het indienen van de klacht na voorlopige Gunning, neemt het klachtenmeldpunt de klacht met spoed in behandeling. De klager ontvangt zo spoedig mogelijk een gemotiveerde toe- dan wel afwijzing van de klacht. Eventuele corrigerende maatregelen die de Aanbestedende dienst moet nemen bij toewijzing, zal, zo nodig, aan alle Gegadigden dan wel Inschrijvers worden medegedeeld.</w:t>
      </w:r>
    </w:p>
    <w:p w14:paraId="25949B45" w14:textId="34AF757E" w:rsidR="00FB5210" w:rsidRPr="00F60154" w:rsidRDefault="00FB5210" w:rsidP="00364086">
      <w:pPr>
        <w:numPr>
          <w:ilvl w:val="0"/>
          <w:numId w:val="10"/>
        </w:numPr>
        <w:spacing w:after="120"/>
        <w:ind w:left="360"/>
        <w:contextualSpacing/>
      </w:pPr>
      <w:r w:rsidRPr="00F60154">
        <w:t>Een klacht kan op verzoek van de klager of op eigen initiatief door de Aanbestedende dienst worden voorgelegd aan de Commissie van Aanbestedingsexperts. Een klacht bij de Aanbestedende dien</w:t>
      </w:r>
      <w:r w:rsidR="009A7912" w:rsidRPr="00F60154">
        <w:t>s</w:t>
      </w:r>
      <w:r w:rsidRPr="00F60154">
        <w:t>t dan wel bij de Commissie van Aanbestedingsexperts heeft geen opschortende werking voor de aanbestedingsprocedure. De Aanbestedende dienst zal een klacht zo spoedig mogelijk afhandelen. Echter</w:t>
      </w:r>
      <w:r w:rsidR="009A7912" w:rsidRPr="00F60154">
        <w:t>,</w:t>
      </w:r>
      <w:r w:rsidRPr="00F60154">
        <w:t xml:space="preserve"> niet uitgesloten kan worden dat de afhandeling niet binnen enige termijn in de aanbestedingsprocedure kan plaatsvinden. Dit zal mede afhankelijk zijn van het tijdstip van indiening, de complexiteit, de omvang of andere omstandigheden. Klagers wordt geadviseerd hier zeer goed acht op te slaan.</w:t>
      </w:r>
    </w:p>
    <w:p w14:paraId="51156BAD" w14:textId="77777777" w:rsidR="00FB5210" w:rsidRPr="00F60154" w:rsidRDefault="00FB5210" w:rsidP="00FB5210">
      <w:pPr>
        <w:spacing w:after="120"/>
        <w:ind w:left="360"/>
        <w:rPr>
          <w:b/>
        </w:rPr>
      </w:pPr>
    </w:p>
    <w:p w14:paraId="3DD09BDF" w14:textId="7DC98BF9" w:rsidR="00FB5210" w:rsidRPr="00F60154" w:rsidRDefault="00FB5210" w:rsidP="00FB5210">
      <w:pPr>
        <w:spacing w:after="120"/>
        <w:rPr>
          <w:b/>
        </w:rPr>
      </w:pPr>
      <w:r w:rsidRPr="00F60154">
        <w:rPr>
          <w:b/>
        </w:rPr>
        <w:t xml:space="preserve">Afdeling </w:t>
      </w:r>
      <w:r w:rsidR="002C4366" w:rsidRPr="00F60154">
        <w:rPr>
          <w:b/>
        </w:rPr>
        <w:t>11</w:t>
      </w:r>
      <w:r w:rsidRPr="00F60154">
        <w:rPr>
          <w:b/>
        </w:rPr>
        <w:t>. Gunning</w:t>
      </w:r>
    </w:p>
    <w:p w14:paraId="06F8938E" w14:textId="6F4E54B8" w:rsidR="00FB5210" w:rsidRPr="00F60154" w:rsidRDefault="00FB5210" w:rsidP="00FB5210">
      <w:pPr>
        <w:spacing w:after="0"/>
        <w:rPr>
          <w:b/>
        </w:rPr>
      </w:pPr>
      <w:r w:rsidRPr="00F60154">
        <w:rPr>
          <w:b/>
        </w:rPr>
        <w:t xml:space="preserve">Artikel </w:t>
      </w:r>
      <w:r w:rsidR="002C4366" w:rsidRPr="00F60154">
        <w:rPr>
          <w:b/>
        </w:rPr>
        <w:t>11</w:t>
      </w:r>
      <w:r w:rsidRPr="00F60154">
        <w:rPr>
          <w:b/>
        </w:rPr>
        <w:t>.1</w:t>
      </w:r>
    </w:p>
    <w:p w14:paraId="09416463" w14:textId="5F612E02" w:rsidR="00FB5210" w:rsidRPr="00F60154" w:rsidRDefault="00FB5210" w:rsidP="00FB5210">
      <w:pPr>
        <w:spacing w:after="120"/>
        <w:contextualSpacing/>
        <w:rPr>
          <w:rFonts w:cs="Calibri"/>
        </w:rPr>
      </w:pPr>
      <w:r w:rsidRPr="00F60154">
        <w:rPr>
          <w:rFonts w:cs="Calibri"/>
        </w:rPr>
        <w:t xml:space="preserve">De Aanbestedende dienst zal haar Selectievoornemen dan wel Gunningvoornemen </w:t>
      </w:r>
      <w:r w:rsidR="00BC51B1" w:rsidRPr="00F60154">
        <w:rPr>
          <w:rFonts w:cs="Calibri"/>
        </w:rPr>
        <w:t xml:space="preserve">via </w:t>
      </w:r>
      <w:r w:rsidR="299F19E2" w:rsidRPr="00F60154">
        <w:rPr>
          <w:rFonts w:cs="Calibri"/>
        </w:rPr>
        <w:t xml:space="preserve">TenderNed </w:t>
      </w:r>
      <w:r w:rsidR="00BC51B1" w:rsidRPr="00F60154">
        <w:rPr>
          <w:rFonts w:cs="Calibri"/>
        </w:rPr>
        <w:t xml:space="preserve">en/of </w:t>
      </w:r>
      <w:r w:rsidRPr="00F60154">
        <w:rPr>
          <w:rFonts w:cs="Calibri"/>
        </w:rPr>
        <w:t xml:space="preserve">per e-mail </w:t>
      </w:r>
      <w:r w:rsidR="00BC51B1" w:rsidRPr="00F60154">
        <w:rPr>
          <w:rFonts w:cs="Calibri"/>
        </w:rPr>
        <w:t>en/of</w:t>
      </w:r>
      <w:r w:rsidRPr="00F60154">
        <w:rPr>
          <w:rFonts w:cs="Calibri"/>
        </w:rPr>
        <w:t xml:space="preserve"> brief bekend maken aan alle Gegadigden dan wel Inschrijvers die geldig hebben aangemeld/ingeschreven.</w:t>
      </w:r>
    </w:p>
    <w:p w14:paraId="2CB4ED7A" w14:textId="77777777" w:rsidR="00FB5210" w:rsidRPr="00F60154" w:rsidRDefault="00FB5210" w:rsidP="00FB5210">
      <w:pPr>
        <w:spacing w:after="120"/>
        <w:contextualSpacing/>
        <w:rPr>
          <w:rFonts w:cs="Calibri"/>
          <w:szCs w:val="20"/>
        </w:rPr>
      </w:pPr>
    </w:p>
    <w:p w14:paraId="34072E0C" w14:textId="7CF548AE" w:rsidR="00FB5210" w:rsidRPr="00F60154" w:rsidRDefault="00FB5210" w:rsidP="00FB5210">
      <w:pPr>
        <w:spacing w:after="120"/>
        <w:contextualSpacing/>
        <w:rPr>
          <w:rFonts w:cs="Calibri"/>
          <w:szCs w:val="20"/>
        </w:rPr>
      </w:pPr>
      <w:r w:rsidRPr="00F60154">
        <w:rPr>
          <w:rFonts w:cs="Calibri"/>
          <w:szCs w:val="20"/>
        </w:rPr>
        <w:t xml:space="preserve">Gegadigden dan wel Inschrijvers die als ongeldig ter zijde zijn gelegd krijgen gelijktijdig met het versturen van de voorlopige </w:t>
      </w:r>
      <w:r w:rsidR="00827D43" w:rsidRPr="00F60154">
        <w:rPr>
          <w:rFonts w:cs="Calibri"/>
          <w:szCs w:val="20"/>
        </w:rPr>
        <w:t>Gunning</w:t>
      </w:r>
      <w:r w:rsidRPr="00F60154">
        <w:rPr>
          <w:rFonts w:cs="Calibri"/>
          <w:szCs w:val="20"/>
        </w:rPr>
        <w:t xml:space="preserve">- en afwijzingsbrieven eveneens </w:t>
      </w:r>
      <w:r w:rsidR="00BC51B1" w:rsidRPr="00F60154">
        <w:rPr>
          <w:rFonts w:cs="Calibri"/>
          <w:szCs w:val="20"/>
        </w:rPr>
        <w:t xml:space="preserve">via </w:t>
      </w:r>
      <w:r w:rsidR="00F00D5D" w:rsidRPr="00F60154">
        <w:rPr>
          <w:rFonts w:cs="Calibri"/>
          <w:szCs w:val="20"/>
        </w:rPr>
        <w:t>TenderNed</w:t>
      </w:r>
      <w:r w:rsidR="00BC51B1" w:rsidRPr="00F60154">
        <w:rPr>
          <w:rFonts w:cs="Calibri"/>
          <w:szCs w:val="20"/>
        </w:rPr>
        <w:t xml:space="preserve"> en/of </w:t>
      </w:r>
      <w:r w:rsidRPr="00F60154">
        <w:rPr>
          <w:rFonts w:cs="Calibri"/>
          <w:szCs w:val="20"/>
        </w:rPr>
        <w:t>per brief bericht met daarin de reden voor de ongeldigverklaring van hun Inschrijving.</w:t>
      </w:r>
    </w:p>
    <w:p w14:paraId="127E5C34" w14:textId="77777777" w:rsidR="00FB5210" w:rsidRPr="00F60154" w:rsidRDefault="00FB5210" w:rsidP="00FB5210">
      <w:pPr>
        <w:spacing w:after="120"/>
        <w:rPr>
          <w:b/>
        </w:rPr>
      </w:pPr>
    </w:p>
    <w:p w14:paraId="14A3E234" w14:textId="10D80742" w:rsidR="00FB5210" w:rsidRPr="00F60154" w:rsidRDefault="00FB5210" w:rsidP="00FB5210">
      <w:pPr>
        <w:spacing w:after="120"/>
        <w:rPr>
          <w:b/>
        </w:rPr>
      </w:pPr>
      <w:r w:rsidRPr="00F60154">
        <w:rPr>
          <w:b/>
        </w:rPr>
        <w:t>Afdeling 1</w:t>
      </w:r>
      <w:r w:rsidR="002C4366" w:rsidRPr="00F60154">
        <w:rPr>
          <w:b/>
        </w:rPr>
        <w:t>2</w:t>
      </w:r>
      <w:r w:rsidRPr="00F60154">
        <w:rPr>
          <w:b/>
        </w:rPr>
        <w:t>. Geschillenbeslechting</w:t>
      </w:r>
    </w:p>
    <w:p w14:paraId="6E2997EA" w14:textId="5F92C22D" w:rsidR="00FB5210" w:rsidRPr="00F60154" w:rsidRDefault="00FB5210" w:rsidP="00FB5210">
      <w:pPr>
        <w:spacing w:after="0"/>
        <w:rPr>
          <w:b/>
        </w:rPr>
      </w:pPr>
      <w:r w:rsidRPr="00F60154">
        <w:rPr>
          <w:b/>
        </w:rPr>
        <w:t>Artikel 1</w:t>
      </w:r>
      <w:r w:rsidR="002C4366" w:rsidRPr="00F60154">
        <w:rPr>
          <w:b/>
        </w:rPr>
        <w:t>2</w:t>
      </w:r>
      <w:r w:rsidRPr="00F60154">
        <w:rPr>
          <w:b/>
        </w:rPr>
        <w:t>.1</w:t>
      </w:r>
      <w:r w:rsidRPr="00F60154">
        <w:rPr>
          <w:b/>
        </w:rPr>
        <w:tab/>
        <w:t>Bezwaartermijn</w:t>
      </w:r>
    </w:p>
    <w:p w14:paraId="4CB5E099" w14:textId="241DDE07" w:rsidR="00FB5210" w:rsidRPr="00F60154" w:rsidRDefault="00FB5210" w:rsidP="00FB5210">
      <w:pPr>
        <w:spacing w:after="120"/>
      </w:pPr>
      <w:r w:rsidRPr="00F60154">
        <w:t>Na het voornemen tot Gunning van de Aanbestedende dienst hebben Belanghebbende</w:t>
      </w:r>
      <w:r w:rsidR="65430556" w:rsidRPr="00F60154">
        <w:t>n</w:t>
      </w:r>
      <w:r w:rsidRPr="00F60154">
        <w:t xml:space="preserve"> gedurende 20 </w:t>
      </w:r>
      <w:r w:rsidR="0065323C" w:rsidRPr="00F60154">
        <w:t>Kalenderdagen</w:t>
      </w:r>
      <w:r w:rsidRPr="00F60154">
        <w:t xml:space="preserve"> de tijd hiertegen in bezwaar te komen. Na verloop van 20 Kalenderdagen is de Aanbestedende dienst gerechtigd de </w:t>
      </w:r>
      <w:r w:rsidR="008C2B64" w:rsidRPr="00F60154">
        <w:t>Overeenkomst</w:t>
      </w:r>
      <w:r w:rsidRPr="00F60154">
        <w:t xml:space="preserve"> te sluiten met de winnende Inschrijver.</w:t>
      </w:r>
    </w:p>
    <w:p w14:paraId="78761955" w14:textId="77777777" w:rsidR="00FB5210" w:rsidRPr="00F60154" w:rsidRDefault="00FB5210" w:rsidP="00FB5210">
      <w:pPr>
        <w:spacing w:after="120"/>
      </w:pPr>
      <w:r w:rsidRPr="00F60154">
        <w:t>Indien de Bezwaartermijn eindigt in het weekend en/of op een nationaal erkende feestdag, dan eindigt de Bezwaartermijn op de eerstvolgende dag welke geen weekend en/of nationaal erkende feestdag betreft.</w:t>
      </w:r>
    </w:p>
    <w:p w14:paraId="2F927961" w14:textId="6CE24E38" w:rsidR="00FB5210" w:rsidRPr="00F60154" w:rsidRDefault="00FB5210" w:rsidP="00FB5210">
      <w:pPr>
        <w:spacing w:after="120"/>
      </w:pPr>
      <w:r w:rsidRPr="00F60154">
        <w:t xml:space="preserve">Geschillen voortvloeiend uit of verband houdende met de Aanbesteding dienen in eerste aanleg te worden voorgelegd aan de voorzieningenrechter van de Rechtbank </w:t>
      </w:r>
      <w:r w:rsidR="00A63A1F" w:rsidRPr="00F60154">
        <w:t>Midden-Nederland</w:t>
      </w:r>
      <w:r w:rsidR="00345F9E" w:rsidRPr="00F60154">
        <w:t>.</w:t>
      </w:r>
      <w:r w:rsidRPr="00F60154">
        <w:t xml:space="preserve"> Geschillen </w:t>
      </w:r>
      <w:r w:rsidR="00BD7A92" w:rsidRPr="00F60154">
        <w:t xml:space="preserve">als gevolg van een bezwaar tegen het </w:t>
      </w:r>
      <w:r w:rsidR="00127FDF" w:rsidRPr="00F60154">
        <w:t>hiervoor genoemde</w:t>
      </w:r>
      <w:r w:rsidR="00BD7A92" w:rsidRPr="00F60154">
        <w:t xml:space="preserve"> voornemen tot Gunning </w:t>
      </w:r>
      <w:r w:rsidRPr="00F60154">
        <w:t xml:space="preserve">dienen uiterlijk </w:t>
      </w:r>
      <w:r w:rsidRPr="00F60154">
        <w:lastRenderedPageBreak/>
        <w:t>binnen 20 Kalenderdagen, wetende de Bezwaartermijn, na dagtekening van het Gunningvoornemen aanhangig te worden gemaakt, op straffe van verval van rechten.</w:t>
      </w:r>
    </w:p>
    <w:p w14:paraId="29ED8B37" w14:textId="60DD64F1" w:rsidR="00CD378B" w:rsidRPr="00F60154" w:rsidRDefault="00CD378B" w:rsidP="00FB5210">
      <w:pPr>
        <w:spacing w:after="120"/>
      </w:pPr>
      <w:r w:rsidRPr="00F60154">
        <w:t xml:space="preserve">Voor geschillen in verband met de </w:t>
      </w:r>
      <w:r w:rsidR="006106C6" w:rsidRPr="00F60154">
        <w:t>a</w:t>
      </w:r>
      <w:r w:rsidRPr="00F60154">
        <w:t xml:space="preserve">anbestedingsstukken wordt verwezen naar </w:t>
      </w:r>
      <w:r w:rsidR="00731765" w:rsidRPr="00F60154">
        <w:t>artikel 1.4.</w:t>
      </w:r>
    </w:p>
    <w:p w14:paraId="21473A55" w14:textId="64F6DA1F" w:rsidR="00FB5210" w:rsidRPr="00F60154" w:rsidRDefault="00FB5210" w:rsidP="00FB5210">
      <w:pPr>
        <w:spacing w:after="120"/>
      </w:pPr>
      <w:r w:rsidRPr="00F60154">
        <w:t>Indien een Inschrijver een geschil voortvloeiend uit of verband houdende met de Aanbesteding aanhangig maakt, dient die Inschrijver onverwijld een kopie van de dagvaarding, aan de in</w:t>
      </w:r>
      <w:r w:rsidR="003062F8">
        <w:t xml:space="preserve"> paragraaf</w:t>
      </w:r>
      <w:r w:rsidR="000154B6">
        <w:t xml:space="preserve"> </w:t>
      </w:r>
      <w:r w:rsidR="001E16BC">
        <w:fldChar w:fldCharType="begin"/>
      </w:r>
      <w:r w:rsidR="001E16BC">
        <w:instrText xml:space="preserve"> REF _Ref126826594 \r \h </w:instrText>
      </w:r>
      <w:r w:rsidR="001E16BC">
        <w:fldChar w:fldCharType="separate"/>
      </w:r>
      <w:r w:rsidR="003341A5">
        <w:t>2.3</w:t>
      </w:r>
      <w:r w:rsidR="001E16BC">
        <w:fldChar w:fldCharType="end"/>
      </w:r>
      <w:r w:rsidR="003062F8">
        <w:t xml:space="preserve"> </w:t>
      </w:r>
      <w:r w:rsidR="003062F8" w:rsidRPr="00F60154">
        <w:t>genoemde</w:t>
      </w:r>
      <w:r w:rsidRPr="00F60154">
        <w:t xml:space="preserve"> contactpersoon, schriftelijk toe te sturen, onverminderd overige verplichtingen op grond van (onder meer) het Wetboek van Burgerlijke Rechtsvordering.</w:t>
      </w:r>
    </w:p>
    <w:p w14:paraId="44959C48" w14:textId="77777777" w:rsidR="00FB5210" w:rsidRPr="00F60154" w:rsidRDefault="00FB5210" w:rsidP="00FB5210">
      <w:pPr>
        <w:spacing w:after="120"/>
      </w:pPr>
      <w:r w:rsidRPr="00F60154">
        <w:t>Na verstrijking van de Bezwaartermijn kan een Inschrijver op straffe van verval van rechten, geen geschillen aanhangig maken bij de voorzieningenrechter. De Bezwaartermijn dient dan ook gezien te worden als fatale vervaltermijn.</w:t>
      </w:r>
    </w:p>
    <w:p w14:paraId="3A9941FC" w14:textId="5997F082" w:rsidR="00FB5210" w:rsidRPr="00F60154" w:rsidRDefault="00FB5210" w:rsidP="00FB5210">
      <w:pPr>
        <w:spacing w:after="0"/>
        <w:rPr>
          <w:b/>
        </w:rPr>
      </w:pPr>
      <w:r w:rsidRPr="00F60154">
        <w:rPr>
          <w:b/>
        </w:rPr>
        <w:t>Artikel 1</w:t>
      </w:r>
      <w:r w:rsidR="002C4366" w:rsidRPr="00F60154">
        <w:rPr>
          <w:b/>
        </w:rPr>
        <w:t>2</w:t>
      </w:r>
      <w:r w:rsidRPr="00F60154">
        <w:rPr>
          <w:b/>
        </w:rPr>
        <w:t>.3</w:t>
      </w:r>
      <w:r w:rsidRPr="00F60154">
        <w:rPr>
          <w:b/>
        </w:rPr>
        <w:tab/>
        <w:t>Vervaltermijn Selectiefase niet-openbare procedure</w:t>
      </w:r>
    </w:p>
    <w:p w14:paraId="2485337F" w14:textId="362CB5B3" w:rsidR="00FB5210" w:rsidRPr="00F60154" w:rsidRDefault="00FB5210" w:rsidP="00FB5210">
      <w:pPr>
        <w:spacing w:after="120"/>
      </w:pPr>
      <w:r w:rsidRPr="00F60154">
        <w:t>Indien Aanbestedende dienst een niet-openbare aanbestedingsprocedure voert, bestaat er in afwijking van artikel 1</w:t>
      </w:r>
      <w:r w:rsidR="002C4366" w:rsidRPr="00F60154">
        <w:t>2</w:t>
      </w:r>
      <w:r w:rsidRPr="00F60154">
        <w:t>.1 en 1</w:t>
      </w:r>
      <w:r w:rsidR="002C4366" w:rsidRPr="00F60154">
        <w:t>2</w:t>
      </w:r>
      <w:r w:rsidRPr="00F60154">
        <w:t xml:space="preserve">.2 voor Gegadigden de mogelijkheid binnen 10 Kalenderdagen na de gemaakte </w:t>
      </w:r>
      <w:r w:rsidR="0081101A" w:rsidRPr="00F60154">
        <w:t>S</w:t>
      </w:r>
      <w:r w:rsidRPr="00F60154">
        <w:t xml:space="preserve">electie van Gegadigden door Aanbestedende dienst, tegen die beslissing beroep in te stellen bij de voorzieningenrechter van de Rechtbank </w:t>
      </w:r>
      <w:r w:rsidR="00A63A1F" w:rsidRPr="00F60154">
        <w:t>Midden-Nederland</w:t>
      </w:r>
      <w:r w:rsidR="00345F9E" w:rsidRPr="00F60154">
        <w:t xml:space="preserve"> </w:t>
      </w:r>
      <w:r w:rsidRPr="00F60154">
        <w:t>op straffe van verval van rechten. De termijn van 10 Kalenderdagen geldt dan ook als fatale vervaltermijn.</w:t>
      </w:r>
    </w:p>
    <w:p w14:paraId="25154589" w14:textId="6FA188ED" w:rsidR="00FB5210" w:rsidRPr="00F60154" w:rsidRDefault="00FB5210" w:rsidP="00FB5210">
      <w:pPr>
        <w:spacing w:after="120"/>
      </w:pPr>
      <w:r w:rsidRPr="00F60154">
        <w:t xml:space="preserve">De vervaltermijn start de dag na de bekendmaking van de </w:t>
      </w:r>
      <w:r w:rsidR="0081101A" w:rsidRPr="00F60154">
        <w:t>S</w:t>
      </w:r>
      <w:r w:rsidRPr="00F60154">
        <w:t>electie van Gegadigden door de Aanbestedende diens</w:t>
      </w:r>
      <w:r w:rsidR="0073627C" w:rsidRPr="00F60154">
        <w:t>t.</w:t>
      </w:r>
    </w:p>
    <w:p w14:paraId="3C196DAA" w14:textId="77777777" w:rsidR="00FB5210" w:rsidRPr="00F60154" w:rsidRDefault="00FB5210" w:rsidP="00FB5210">
      <w:pPr>
        <w:spacing w:after="120"/>
      </w:pPr>
      <w:r w:rsidRPr="00F60154">
        <w:t>Indien de vervaltermijn eindigt in het weekend en/of op een nationaal erkende feestdag, dan eindigt de vervaltermijn op de eerstvolgende dag welke geen weekend en/of feestdag betreft.</w:t>
      </w:r>
    </w:p>
    <w:p w14:paraId="3690E4E1" w14:textId="5A882513" w:rsidR="00FB5210" w:rsidRPr="00F60154" w:rsidRDefault="00FB5210" w:rsidP="00FB5210">
      <w:pPr>
        <w:spacing w:after="0"/>
        <w:rPr>
          <w:b/>
        </w:rPr>
      </w:pPr>
      <w:r w:rsidRPr="00F60154">
        <w:rPr>
          <w:b/>
        </w:rPr>
        <w:t>Artikel 1</w:t>
      </w:r>
      <w:r w:rsidR="002C4366" w:rsidRPr="00F60154">
        <w:rPr>
          <w:b/>
        </w:rPr>
        <w:t>2</w:t>
      </w:r>
      <w:r w:rsidRPr="00F60154">
        <w:rPr>
          <w:b/>
        </w:rPr>
        <w:t>.4</w:t>
      </w:r>
      <w:r w:rsidRPr="00F60154">
        <w:rPr>
          <w:b/>
        </w:rPr>
        <w:tab/>
        <w:t>Tussenkomst</w:t>
      </w:r>
    </w:p>
    <w:p w14:paraId="6FA96892" w14:textId="77777777" w:rsidR="00FB5210" w:rsidRPr="00F60154" w:rsidRDefault="00FB5210" w:rsidP="00FB5210">
      <w:pPr>
        <w:spacing w:after="120"/>
        <w:rPr>
          <w:rFonts w:cs="Arial"/>
          <w:szCs w:val="20"/>
        </w:rPr>
      </w:pPr>
      <w:r w:rsidRPr="00F60154">
        <w:t>Indien een Inschrijver een genomen Gunningvoornemen van de Aanbestedende dienst aanvecht bij de voorzieningenrechter, heeft de in eerste instantie winnende Inschrijver het recht zich te voegen in de procedure middels tussenkomst. Indien de in eerste instantie winnende Inschrijver hier niet voor kiest, vervalt het recht om in een nieuwe juridische procedure verweer te voeren tegen een eventueel door de rechter gewijzigd Gunningvoornemen.</w:t>
      </w:r>
    </w:p>
    <w:p w14:paraId="4E74C352" w14:textId="68547F68" w:rsidR="0022582D" w:rsidRPr="00F60154" w:rsidRDefault="0022582D">
      <w:pPr>
        <w:spacing w:after="0" w:line="240" w:lineRule="auto"/>
        <w:rPr>
          <w:rFonts w:asciiTheme="minorHAnsi" w:hAnsiTheme="minorHAnsi" w:cstheme="minorHAnsi"/>
          <w:szCs w:val="20"/>
        </w:rPr>
      </w:pPr>
      <w:r w:rsidRPr="00F60154">
        <w:rPr>
          <w:rFonts w:asciiTheme="minorHAnsi" w:hAnsiTheme="minorHAnsi" w:cstheme="minorHAnsi"/>
          <w:szCs w:val="20"/>
        </w:rPr>
        <w:br w:type="page"/>
      </w:r>
    </w:p>
    <w:p w14:paraId="7075ED5D" w14:textId="4DA78018" w:rsidR="00177BD9" w:rsidRPr="00F60154" w:rsidRDefault="00177BD9" w:rsidP="15F663A6">
      <w:pPr>
        <w:rPr>
          <w:rFonts w:asciiTheme="minorHAnsi" w:hAnsiTheme="minorHAnsi" w:cstheme="minorBidi"/>
          <w:b/>
          <w:bCs/>
          <w:color w:val="E10E49"/>
          <w:sz w:val="36"/>
          <w:szCs w:val="36"/>
        </w:rPr>
      </w:pPr>
      <w:bookmarkStart w:id="475" w:name="_Toc289875142"/>
      <w:bookmarkStart w:id="476" w:name="_Toc314125368"/>
      <w:r w:rsidRPr="00F60154">
        <w:rPr>
          <w:rFonts w:asciiTheme="minorHAnsi" w:hAnsiTheme="minorHAnsi" w:cstheme="minorBidi"/>
          <w:b/>
          <w:bCs/>
          <w:color w:val="E10E49"/>
          <w:sz w:val="36"/>
          <w:szCs w:val="36"/>
        </w:rPr>
        <w:lastRenderedPageBreak/>
        <w:t>Bijlagen</w:t>
      </w:r>
      <w:bookmarkEnd w:id="475"/>
      <w:bookmarkEnd w:id="476"/>
    </w:p>
    <w:p w14:paraId="50ACCB9C" w14:textId="3409041E" w:rsidR="00A92133" w:rsidRDefault="00C65A73">
      <w:pPr>
        <w:pStyle w:val="Lijstmetafbeeldingen"/>
        <w:tabs>
          <w:tab w:val="right" w:leader="dot" w:pos="9062"/>
        </w:tabs>
        <w:rPr>
          <w:rFonts w:asciiTheme="minorHAnsi" w:eastAsiaTheme="minorEastAsia" w:hAnsiTheme="minorHAnsi" w:cstheme="minorBidi"/>
          <w:noProof/>
          <w:sz w:val="22"/>
        </w:rPr>
      </w:pPr>
      <w:r w:rsidRPr="00F60154">
        <w:rPr>
          <w:rFonts w:asciiTheme="minorHAnsi" w:hAnsiTheme="minorHAnsi" w:cstheme="minorHAnsi"/>
        </w:rPr>
        <w:fldChar w:fldCharType="begin"/>
      </w:r>
      <w:r w:rsidRPr="00F60154">
        <w:rPr>
          <w:rFonts w:asciiTheme="minorHAnsi" w:hAnsiTheme="minorHAnsi" w:cstheme="minorHAnsi"/>
        </w:rPr>
        <w:instrText xml:space="preserve"> TOC \h \z \c "Bijlage" </w:instrText>
      </w:r>
      <w:r w:rsidRPr="00F60154">
        <w:rPr>
          <w:rFonts w:asciiTheme="minorHAnsi" w:hAnsiTheme="minorHAnsi" w:cstheme="minorHAnsi"/>
        </w:rPr>
        <w:fldChar w:fldCharType="separate"/>
      </w:r>
      <w:hyperlink w:anchor="_Toc126911726" w:history="1">
        <w:r w:rsidR="00A92133" w:rsidRPr="00EF2FB6">
          <w:rPr>
            <w:rStyle w:val="Hyperlink"/>
            <w:rFonts w:cstheme="minorHAnsi"/>
            <w:noProof/>
          </w:rPr>
          <w:t>Bijlage 1: Bereidverklaring financieel-economische draagkracht</w:t>
        </w:r>
        <w:r w:rsidR="00A92133">
          <w:rPr>
            <w:noProof/>
            <w:webHidden/>
          </w:rPr>
          <w:tab/>
        </w:r>
        <w:r w:rsidR="00A92133">
          <w:rPr>
            <w:noProof/>
            <w:webHidden/>
          </w:rPr>
          <w:fldChar w:fldCharType="begin"/>
        </w:r>
        <w:r w:rsidR="00A92133">
          <w:rPr>
            <w:noProof/>
            <w:webHidden/>
          </w:rPr>
          <w:instrText xml:space="preserve"> PAGEREF _Toc126911726 \h </w:instrText>
        </w:r>
        <w:r w:rsidR="00A92133">
          <w:rPr>
            <w:noProof/>
            <w:webHidden/>
          </w:rPr>
        </w:r>
        <w:r w:rsidR="00A92133">
          <w:rPr>
            <w:noProof/>
            <w:webHidden/>
          </w:rPr>
          <w:fldChar w:fldCharType="separate"/>
        </w:r>
        <w:r w:rsidR="003341A5">
          <w:rPr>
            <w:noProof/>
            <w:webHidden/>
          </w:rPr>
          <w:t>65</w:t>
        </w:r>
        <w:r w:rsidR="00A92133">
          <w:rPr>
            <w:noProof/>
            <w:webHidden/>
          </w:rPr>
          <w:fldChar w:fldCharType="end"/>
        </w:r>
      </w:hyperlink>
    </w:p>
    <w:p w14:paraId="100BEE0D" w14:textId="0282C0DA" w:rsidR="00A92133" w:rsidRDefault="00000000">
      <w:pPr>
        <w:pStyle w:val="Lijstmetafbeeldingen"/>
        <w:tabs>
          <w:tab w:val="right" w:leader="dot" w:pos="9062"/>
        </w:tabs>
        <w:rPr>
          <w:rFonts w:asciiTheme="minorHAnsi" w:eastAsiaTheme="minorEastAsia" w:hAnsiTheme="minorHAnsi" w:cstheme="minorBidi"/>
          <w:noProof/>
          <w:sz w:val="22"/>
        </w:rPr>
      </w:pPr>
      <w:hyperlink w:anchor="_Toc126911727" w:history="1">
        <w:r w:rsidR="00A92133" w:rsidRPr="00EF2FB6">
          <w:rPr>
            <w:rStyle w:val="Hyperlink"/>
            <w:rFonts w:cstheme="minorHAnsi"/>
            <w:noProof/>
          </w:rPr>
          <w:t>Bijlage 2: Uniform Europees Aanbestedingsdocument</w:t>
        </w:r>
        <w:r w:rsidR="00A92133">
          <w:rPr>
            <w:noProof/>
            <w:webHidden/>
          </w:rPr>
          <w:tab/>
        </w:r>
        <w:r w:rsidR="00A92133">
          <w:rPr>
            <w:noProof/>
            <w:webHidden/>
          </w:rPr>
          <w:fldChar w:fldCharType="begin"/>
        </w:r>
        <w:r w:rsidR="00A92133">
          <w:rPr>
            <w:noProof/>
            <w:webHidden/>
          </w:rPr>
          <w:instrText xml:space="preserve"> PAGEREF _Toc126911727 \h </w:instrText>
        </w:r>
        <w:r w:rsidR="00A92133">
          <w:rPr>
            <w:noProof/>
            <w:webHidden/>
          </w:rPr>
        </w:r>
        <w:r w:rsidR="00A92133">
          <w:rPr>
            <w:noProof/>
            <w:webHidden/>
          </w:rPr>
          <w:fldChar w:fldCharType="separate"/>
        </w:r>
        <w:r w:rsidR="003341A5">
          <w:rPr>
            <w:noProof/>
            <w:webHidden/>
          </w:rPr>
          <w:t>66</w:t>
        </w:r>
        <w:r w:rsidR="00A92133">
          <w:rPr>
            <w:noProof/>
            <w:webHidden/>
          </w:rPr>
          <w:fldChar w:fldCharType="end"/>
        </w:r>
      </w:hyperlink>
    </w:p>
    <w:p w14:paraId="34B81C0D" w14:textId="7965A27B" w:rsidR="00A92133" w:rsidRDefault="00000000">
      <w:pPr>
        <w:pStyle w:val="Lijstmetafbeeldingen"/>
        <w:tabs>
          <w:tab w:val="right" w:leader="dot" w:pos="9062"/>
        </w:tabs>
        <w:rPr>
          <w:rFonts w:asciiTheme="minorHAnsi" w:eastAsiaTheme="minorEastAsia" w:hAnsiTheme="minorHAnsi" w:cstheme="minorBidi"/>
          <w:noProof/>
          <w:sz w:val="22"/>
        </w:rPr>
      </w:pPr>
      <w:hyperlink w:anchor="_Toc126911728" w:history="1">
        <w:r w:rsidR="00A92133" w:rsidRPr="00EF2FB6">
          <w:rPr>
            <w:rStyle w:val="Hyperlink"/>
            <w:rFonts w:cstheme="minorHAnsi"/>
            <w:noProof/>
          </w:rPr>
          <w:t>Bijlage 3: Format voor referentie</w:t>
        </w:r>
        <w:r w:rsidR="00A92133">
          <w:rPr>
            <w:noProof/>
            <w:webHidden/>
          </w:rPr>
          <w:tab/>
        </w:r>
        <w:r w:rsidR="00A92133">
          <w:rPr>
            <w:noProof/>
            <w:webHidden/>
          </w:rPr>
          <w:fldChar w:fldCharType="begin"/>
        </w:r>
        <w:r w:rsidR="00A92133">
          <w:rPr>
            <w:noProof/>
            <w:webHidden/>
          </w:rPr>
          <w:instrText xml:space="preserve"> PAGEREF _Toc126911728 \h </w:instrText>
        </w:r>
        <w:r w:rsidR="00A92133">
          <w:rPr>
            <w:noProof/>
            <w:webHidden/>
          </w:rPr>
        </w:r>
        <w:r w:rsidR="00A92133">
          <w:rPr>
            <w:noProof/>
            <w:webHidden/>
          </w:rPr>
          <w:fldChar w:fldCharType="separate"/>
        </w:r>
        <w:r w:rsidR="003341A5">
          <w:rPr>
            <w:noProof/>
            <w:webHidden/>
          </w:rPr>
          <w:t>67</w:t>
        </w:r>
        <w:r w:rsidR="00A92133">
          <w:rPr>
            <w:noProof/>
            <w:webHidden/>
          </w:rPr>
          <w:fldChar w:fldCharType="end"/>
        </w:r>
      </w:hyperlink>
    </w:p>
    <w:p w14:paraId="1618E276" w14:textId="55099898" w:rsidR="00A92133" w:rsidRDefault="00000000">
      <w:pPr>
        <w:pStyle w:val="Lijstmetafbeeldingen"/>
        <w:tabs>
          <w:tab w:val="right" w:leader="dot" w:pos="9062"/>
        </w:tabs>
        <w:rPr>
          <w:rFonts w:asciiTheme="minorHAnsi" w:eastAsiaTheme="minorEastAsia" w:hAnsiTheme="minorHAnsi" w:cstheme="minorBidi"/>
          <w:noProof/>
          <w:sz w:val="22"/>
        </w:rPr>
      </w:pPr>
      <w:hyperlink w:anchor="_Toc126911729" w:history="1">
        <w:r w:rsidR="00A92133" w:rsidRPr="00EF2FB6">
          <w:rPr>
            <w:rStyle w:val="Hyperlink"/>
            <w:rFonts w:cstheme="minorHAnsi"/>
            <w:noProof/>
          </w:rPr>
          <w:t>Bijlage 4: In zes stappen digitaal inschrijven op Overheidsopdrachten via TenderNed</w:t>
        </w:r>
        <w:r w:rsidR="00A92133">
          <w:rPr>
            <w:noProof/>
            <w:webHidden/>
          </w:rPr>
          <w:tab/>
        </w:r>
        <w:r w:rsidR="00A92133">
          <w:rPr>
            <w:noProof/>
            <w:webHidden/>
          </w:rPr>
          <w:fldChar w:fldCharType="begin"/>
        </w:r>
        <w:r w:rsidR="00A92133">
          <w:rPr>
            <w:noProof/>
            <w:webHidden/>
          </w:rPr>
          <w:instrText xml:space="preserve"> PAGEREF _Toc126911729 \h </w:instrText>
        </w:r>
        <w:r w:rsidR="00A92133">
          <w:rPr>
            <w:noProof/>
            <w:webHidden/>
          </w:rPr>
        </w:r>
        <w:r w:rsidR="00A92133">
          <w:rPr>
            <w:noProof/>
            <w:webHidden/>
          </w:rPr>
          <w:fldChar w:fldCharType="separate"/>
        </w:r>
        <w:r w:rsidR="003341A5">
          <w:rPr>
            <w:noProof/>
            <w:webHidden/>
          </w:rPr>
          <w:t>73</w:t>
        </w:r>
        <w:r w:rsidR="00A92133">
          <w:rPr>
            <w:noProof/>
            <w:webHidden/>
          </w:rPr>
          <w:fldChar w:fldCharType="end"/>
        </w:r>
      </w:hyperlink>
    </w:p>
    <w:p w14:paraId="53B48422" w14:textId="03228090" w:rsidR="00A92133" w:rsidRDefault="00000000">
      <w:pPr>
        <w:pStyle w:val="Lijstmetafbeeldingen"/>
        <w:tabs>
          <w:tab w:val="right" w:leader="dot" w:pos="9062"/>
        </w:tabs>
        <w:rPr>
          <w:rFonts w:asciiTheme="minorHAnsi" w:eastAsiaTheme="minorEastAsia" w:hAnsiTheme="minorHAnsi" w:cstheme="minorBidi"/>
          <w:noProof/>
          <w:sz w:val="22"/>
        </w:rPr>
      </w:pPr>
      <w:hyperlink w:anchor="_Toc126911730" w:history="1">
        <w:r w:rsidR="00A92133" w:rsidRPr="00EF2FB6">
          <w:rPr>
            <w:rStyle w:val="Hyperlink"/>
            <w:rFonts w:cstheme="minorHAnsi"/>
            <w:noProof/>
          </w:rPr>
          <w:t>Bijlage 5: Format bereidheidverklaring beroep op ervaring en middelen van derden in verband met de technische bekwaamheid en beroepsbekwaamheid</w:t>
        </w:r>
        <w:r w:rsidR="00A92133">
          <w:rPr>
            <w:noProof/>
            <w:webHidden/>
          </w:rPr>
          <w:tab/>
        </w:r>
        <w:r w:rsidR="00A92133">
          <w:rPr>
            <w:noProof/>
            <w:webHidden/>
          </w:rPr>
          <w:fldChar w:fldCharType="begin"/>
        </w:r>
        <w:r w:rsidR="00A92133">
          <w:rPr>
            <w:noProof/>
            <w:webHidden/>
          </w:rPr>
          <w:instrText xml:space="preserve"> PAGEREF _Toc126911730 \h </w:instrText>
        </w:r>
        <w:r w:rsidR="00A92133">
          <w:rPr>
            <w:noProof/>
            <w:webHidden/>
          </w:rPr>
        </w:r>
        <w:r w:rsidR="00A92133">
          <w:rPr>
            <w:noProof/>
            <w:webHidden/>
          </w:rPr>
          <w:fldChar w:fldCharType="separate"/>
        </w:r>
        <w:r w:rsidR="003341A5">
          <w:rPr>
            <w:noProof/>
            <w:webHidden/>
          </w:rPr>
          <w:t>74</w:t>
        </w:r>
        <w:r w:rsidR="00A92133">
          <w:rPr>
            <w:noProof/>
            <w:webHidden/>
          </w:rPr>
          <w:fldChar w:fldCharType="end"/>
        </w:r>
      </w:hyperlink>
    </w:p>
    <w:p w14:paraId="4F3E0031" w14:textId="7DE1897B" w:rsidR="00A92133" w:rsidRDefault="00000000">
      <w:pPr>
        <w:pStyle w:val="Lijstmetafbeeldingen"/>
        <w:tabs>
          <w:tab w:val="right" w:leader="dot" w:pos="9062"/>
        </w:tabs>
        <w:rPr>
          <w:rFonts w:asciiTheme="minorHAnsi" w:eastAsiaTheme="minorEastAsia" w:hAnsiTheme="minorHAnsi" w:cstheme="minorBidi"/>
          <w:noProof/>
          <w:sz w:val="22"/>
        </w:rPr>
      </w:pPr>
      <w:hyperlink w:anchor="_Toc126911731" w:history="1">
        <w:r w:rsidR="00A92133" w:rsidRPr="00EF2FB6">
          <w:rPr>
            <w:rStyle w:val="Hyperlink"/>
            <w:rFonts w:cstheme="minorHAnsi"/>
            <w:noProof/>
          </w:rPr>
          <w:t>Bijlage 6: BghU Architectuur</w:t>
        </w:r>
        <w:r w:rsidR="00A92133">
          <w:rPr>
            <w:noProof/>
            <w:webHidden/>
          </w:rPr>
          <w:tab/>
        </w:r>
        <w:r w:rsidR="00A92133">
          <w:rPr>
            <w:noProof/>
            <w:webHidden/>
          </w:rPr>
          <w:fldChar w:fldCharType="begin"/>
        </w:r>
        <w:r w:rsidR="00A92133">
          <w:rPr>
            <w:noProof/>
            <w:webHidden/>
          </w:rPr>
          <w:instrText xml:space="preserve"> PAGEREF _Toc126911731 \h </w:instrText>
        </w:r>
        <w:r w:rsidR="00A92133">
          <w:rPr>
            <w:noProof/>
            <w:webHidden/>
          </w:rPr>
        </w:r>
        <w:r w:rsidR="00A92133">
          <w:rPr>
            <w:noProof/>
            <w:webHidden/>
          </w:rPr>
          <w:fldChar w:fldCharType="separate"/>
        </w:r>
        <w:r w:rsidR="003341A5">
          <w:rPr>
            <w:noProof/>
            <w:webHidden/>
          </w:rPr>
          <w:t>75</w:t>
        </w:r>
        <w:r w:rsidR="00A92133">
          <w:rPr>
            <w:noProof/>
            <w:webHidden/>
          </w:rPr>
          <w:fldChar w:fldCharType="end"/>
        </w:r>
      </w:hyperlink>
    </w:p>
    <w:p w14:paraId="189A2A99" w14:textId="302CF185" w:rsidR="00A92133" w:rsidRDefault="00000000">
      <w:pPr>
        <w:pStyle w:val="Lijstmetafbeeldingen"/>
        <w:tabs>
          <w:tab w:val="right" w:leader="dot" w:pos="9062"/>
        </w:tabs>
        <w:rPr>
          <w:rFonts w:asciiTheme="minorHAnsi" w:eastAsiaTheme="minorEastAsia" w:hAnsiTheme="minorHAnsi" w:cstheme="minorBidi"/>
          <w:noProof/>
          <w:sz w:val="22"/>
        </w:rPr>
      </w:pPr>
      <w:hyperlink w:anchor="_Toc126911732" w:history="1">
        <w:r w:rsidR="00A92133" w:rsidRPr="00EF2FB6">
          <w:rPr>
            <w:rStyle w:val="Hyperlink"/>
            <w:rFonts w:cstheme="minorHAnsi"/>
            <w:noProof/>
          </w:rPr>
          <w:t>Bijlage 7: Verbindingen</w:t>
        </w:r>
        <w:r w:rsidR="00A92133">
          <w:rPr>
            <w:noProof/>
            <w:webHidden/>
          </w:rPr>
          <w:tab/>
        </w:r>
        <w:r w:rsidR="00A92133">
          <w:rPr>
            <w:noProof/>
            <w:webHidden/>
          </w:rPr>
          <w:fldChar w:fldCharType="begin"/>
        </w:r>
        <w:r w:rsidR="00A92133">
          <w:rPr>
            <w:noProof/>
            <w:webHidden/>
          </w:rPr>
          <w:instrText xml:space="preserve"> PAGEREF _Toc126911732 \h </w:instrText>
        </w:r>
        <w:r w:rsidR="00A92133">
          <w:rPr>
            <w:noProof/>
            <w:webHidden/>
          </w:rPr>
        </w:r>
        <w:r w:rsidR="00A92133">
          <w:rPr>
            <w:noProof/>
            <w:webHidden/>
          </w:rPr>
          <w:fldChar w:fldCharType="separate"/>
        </w:r>
        <w:r w:rsidR="003341A5">
          <w:rPr>
            <w:noProof/>
            <w:webHidden/>
          </w:rPr>
          <w:t>76</w:t>
        </w:r>
        <w:r w:rsidR="00A92133">
          <w:rPr>
            <w:noProof/>
            <w:webHidden/>
          </w:rPr>
          <w:fldChar w:fldCharType="end"/>
        </w:r>
      </w:hyperlink>
    </w:p>
    <w:p w14:paraId="6D60FE67" w14:textId="2171ED45" w:rsidR="00A92133" w:rsidRDefault="00000000">
      <w:pPr>
        <w:pStyle w:val="Lijstmetafbeeldingen"/>
        <w:tabs>
          <w:tab w:val="right" w:leader="dot" w:pos="9062"/>
        </w:tabs>
        <w:rPr>
          <w:rFonts w:asciiTheme="minorHAnsi" w:eastAsiaTheme="minorEastAsia" w:hAnsiTheme="minorHAnsi" w:cstheme="minorBidi"/>
          <w:noProof/>
          <w:sz w:val="22"/>
        </w:rPr>
      </w:pPr>
      <w:hyperlink w:anchor="_Toc126911733" w:history="1">
        <w:r w:rsidR="00A92133" w:rsidRPr="00EF2FB6">
          <w:rPr>
            <w:rStyle w:val="Hyperlink"/>
            <w:rFonts w:cstheme="minorHAnsi"/>
            <w:noProof/>
          </w:rPr>
          <w:t>Bijlage 8: Applicaties</w:t>
        </w:r>
        <w:r w:rsidR="00A92133">
          <w:rPr>
            <w:noProof/>
            <w:webHidden/>
          </w:rPr>
          <w:tab/>
        </w:r>
        <w:r w:rsidR="00A92133">
          <w:rPr>
            <w:noProof/>
            <w:webHidden/>
          </w:rPr>
          <w:fldChar w:fldCharType="begin"/>
        </w:r>
        <w:r w:rsidR="00A92133">
          <w:rPr>
            <w:noProof/>
            <w:webHidden/>
          </w:rPr>
          <w:instrText xml:space="preserve"> PAGEREF _Toc126911733 \h </w:instrText>
        </w:r>
        <w:r w:rsidR="00A92133">
          <w:rPr>
            <w:noProof/>
            <w:webHidden/>
          </w:rPr>
        </w:r>
        <w:r w:rsidR="00A92133">
          <w:rPr>
            <w:noProof/>
            <w:webHidden/>
          </w:rPr>
          <w:fldChar w:fldCharType="separate"/>
        </w:r>
        <w:r w:rsidR="003341A5">
          <w:rPr>
            <w:noProof/>
            <w:webHidden/>
          </w:rPr>
          <w:t>77</w:t>
        </w:r>
        <w:r w:rsidR="00A92133">
          <w:rPr>
            <w:noProof/>
            <w:webHidden/>
          </w:rPr>
          <w:fldChar w:fldCharType="end"/>
        </w:r>
      </w:hyperlink>
    </w:p>
    <w:p w14:paraId="3D0CB8EB" w14:textId="11202962" w:rsidR="00A92133" w:rsidRDefault="00000000">
      <w:pPr>
        <w:pStyle w:val="Lijstmetafbeeldingen"/>
        <w:tabs>
          <w:tab w:val="right" w:leader="dot" w:pos="9062"/>
        </w:tabs>
        <w:rPr>
          <w:rFonts w:asciiTheme="minorHAnsi" w:eastAsiaTheme="minorEastAsia" w:hAnsiTheme="minorHAnsi" w:cstheme="minorBidi"/>
          <w:noProof/>
          <w:sz w:val="22"/>
        </w:rPr>
      </w:pPr>
      <w:hyperlink w:anchor="_Toc126911734" w:history="1">
        <w:r w:rsidR="00A92133" w:rsidRPr="00EF2FB6">
          <w:rPr>
            <w:rStyle w:val="Hyperlink"/>
            <w:rFonts w:cstheme="minorHAnsi"/>
            <w:noProof/>
          </w:rPr>
          <w:t>Bijlage 9: Virtuele servers</w:t>
        </w:r>
        <w:r w:rsidR="00A92133">
          <w:rPr>
            <w:noProof/>
            <w:webHidden/>
          </w:rPr>
          <w:tab/>
        </w:r>
        <w:r w:rsidR="00A92133">
          <w:rPr>
            <w:noProof/>
            <w:webHidden/>
          </w:rPr>
          <w:fldChar w:fldCharType="begin"/>
        </w:r>
        <w:r w:rsidR="00A92133">
          <w:rPr>
            <w:noProof/>
            <w:webHidden/>
          </w:rPr>
          <w:instrText xml:space="preserve"> PAGEREF _Toc126911734 \h </w:instrText>
        </w:r>
        <w:r w:rsidR="00A92133">
          <w:rPr>
            <w:noProof/>
            <w:webHidden/>
          </w:rPr>
        </w:r>
        <w:r w:rsidR="00A92133">
          <w:rPr>
            <w:noProof/>
            <w:webHidden/>
          </w:rPr>
          <w:fldChar w:fldCharType="separate"/>
        </w:r>
        <w:r w:rsidR="003341A5">
          <w:rPr>
            <w:noProof/>
            <w:webHidden/>
          </w:rPr>
          <w:t>78</w:t>
        </w:r>
        <w:r w:rsidR="00A92133">
          <w:rPr>
            <w:noProof/>
            <w:webHidden/>
          </w:rPr>
          <w:fldChar w:fldCharType="end"/>
        </w:r>
      </w:hyperlink>
    </w:p>
    <w:p w14:paraId="2C1EE0D2" w14:textId="4F677456" w:rsidR="00A92133" w:rsidRDefault="00000000">
      <w:pPr>
        <w:pStyle w:val="Lijstmetafbeeldingen"/>
        <w:tabs>
          <w:tab w:val="right" w:leader="dot" w:pos="9062"/>
        </w:tabs>
        <w:rPr>
          <w:rFonts w:asciiTheme="minorHAnsi" w:eastAsiaTheme="minorEastAsia" w:hAnsiTheme="minorHAnsi" w:cstheme="minorBidi"/>
          <w:noProof/>
          <w:sz w:val="22"/>
        </w:rPr>
      </w:pPr>
      <w:hyperlink w:anchor="_Toc126911735" w:history="1">
        <w:r w:rsidR="00A92133" w:rsidRPr="00EF2FB6">
          <w:rPr>
            <w:rStyle w:val="Hyperlink"/>
            <w:rFonts w:cstheme="minorHAnsi"/>
            <w:noProof/>
          </w:rPr>
          <w:t>Bijlage 10: Storage</w:t>
        </w:r>
        <w:r w:rsidR="00A92133">
          <w:rPr>
            <w:noProof/>
            <w:webHidden/>
          </w:rPr>
          <w:tab/>
        </w:r>
        <w:r w:rsidR="00A92133">
          <w:rPr>
            <w:noProof/>
            <w:webHidden/>
          </w:rPr>
          <w:fldChar w:fldCharType="begin"/>
        </w:r>
        <w:r w:rsidR="00A92133">
          <w:rPr>
            <w:noProof/>
            <w:webHidden/>
          </w:rPr>
          <w:instrText xml:space="preserve"> PAGEREF _Toc126911735 \h </w:instrText>
        </w:r>
        <w:r w:rsidR="00A92133">
          <w:rPr>
            <w:noProof/>
            <w:webHidden/>
          </w:rPr>
        </w:r>
        <w:r w:rsidR="00A92133">
          <w:rPr>
            <w:noProof/>
            <w:webHidden/>
          </w:rPr>
          <w:fldChar w:fldCharType="separate"/>
        </w:r>
        <w:r w:rsidR="003341A5">
          <w:rPr>
            <w:noProof/>
            <w:webHidden/>
          </w:rPr>
          <w:t>79</w:t>
        </w:r>
        <w:r w:rsidR="00A92133">
          <w:rPr>
            <w:noProof/>
            <w:webHidden/>
          </w:rPr>
          <w:fldChar w:fldCharType="end"/>
        </w:r>
      </w:hyperlink>
    </w:p>
    <w:p w14:paraId="37A39CC6" w14:textId="0DB6ED61" w:rsidR="00A92133" w:rsidRDefault="00000000">
      <w:pPr>
        <w:pStyle w:val="Lijstmetafbeeldingen"/>
        <w:tabs>
          <w:tab w:val="right" w:leader="dot" w:pos="9062"/>
        </w:tabs>
        <w:rPr>
          <w:rFonts w:asciiTheme="minorHAnsi" w:eastAsiaTheme="minorEastAsia" w:hAnsiTheme="minorHAnsi" w:cstheme="minorBidi"/>
          <w:noProof/>
          <w:sz w:val="22"/>
        </w:rPr>
      </w:pPr>
      <w:hyperlink w:anchor="_Toc126911736" w:history="1">
        <w:r w:rsidR="00A92133" w:rsidRPr="00EF2FB6">
          <w:rPr>
            <w:rStyle w:val="Hyperlink"/>
            <w:rFonts w:cstheme="minorHAnsi"/>
            <w:noProof/>
          </w:rPr>
          <w:t>Bijlage 11: Koppelingen</w:t>
        </w:r>
        <w:r w:rsidR="00A92133">
          <w:rPr>
            <w:noProof/>
            <w:webHidden/>
          </w:rPr>
          <w:tab/>
        </w:r>
        <w:r w:rsidR="00A92133">
          <w:rPr>
            <w:noProof/>
            <w:webHidden/>
          </w:rPr>
          <w:fldChar w:fldCharType="begin"/>
        </w:r>
        <w:r w:rsidR="00A92133">
          <w:rPr>
            <w:noProof/>
            <w:webHidden/>
          </w:rPr>
          <w:instrText xml:space="preserve"> PAGEREF _Toc126911736 \h </w:instrText>
        </w:r>
        <w:r w:rsidR="00A92133">
          <w:rPr>
            <w:noProof/>
            <w:webHidden/>
          </w:rPr>
        </w:r>
        <w:r w:rsidR="00A92133">
          <w:rPr>
            <w:noProof/>
            <w:webHidden/>
          </w:rPr>
          <w:fldChar w:fldCharType="separate"/>
        </w:r>
        <w:r w:rsidR="003341A5">
          <w:rPr>
            <w:noProof/>
            <w:webHidden/>
          </w:rPr>
          <w:t>80</w:t>
        </w:r>
        <w:r w:rsidR="00A92133">
          <w:rPr>
            <w:noProof/>
            <w:webHidden/>
          </w:rPr>
          <w:fldChar w:fldCharType="end"/>
        </w:r>
      </w:hyperlink>
    </w:p>
    <w:p w14:paraId="1AC23285" w14:textId="2191560C" w:rsidR="00A92133" w:rsidRDefault="00000000">
      <w:pPr>
        <w:pStyle w:val="Lijstmetafbeeldingen"/>
        <w:tabs>
          <w:tab w:val="right" w:leader="dot" w:pos="9062"/>
        </w:tabs>
        <w:rPr>
          <w:rFonts w:asciiTheme="minorHAnsi" w:eastAsiaTheme="minorEastAsia" w:hAnsiTheme="minorHAnsi" w:cstheme="minorBidi"/>
          <w:noProof/>
          <w:sz w:val="22"/>
        </w:rPr>
      </w:pPr>
      <w:hyperlink w:anchor="_Toc126911737" w:history="1">
        <w:r w:rsidR="00A92133" w:rsidRPr="00EF2FB6">
          <w:rPr>
            <w:rStyle w:val="Hyperlink"/>
            <w:rFonts w:cstheme="minorHAnsi"/>
            <w:noProof/>
          </w:rPr>
          <w:t>Bijlage 12: AD Accounts</w:t>
        </w:r>
        <w:r w:rsidR="00A92133">
          <w:rPr>
            <w:noProof/>
            <w:webHidden/>
          </w:rPr>
          <w:tab/>
        </w:r>
        <w:r w:rsidR="00A92133">
          <w:rPr>
            <w:noProof/>
            <w:webHidden/>
          </w:rPr>
          <w:fldChar w:fldCharType="begin"/>
        </w:r>
        <w:r w:rsidR="00A92133">
          <w:rPr>
            <w:noProof/>
            <w:webHidden/>
          </w:rPr>
          <w:instrText xml:space="preserve"> PAGEREF _Toc126911737 \h </w:instrText>
        </w:r>
        <w:r w:rsidR="00A92133">
          <w:rPr>
            <w:noProof/>
            <w:webHidden/>
          </w:rPr>
        </w:r>
        <w:r w:rsidR="00A92133">
          <w:rPr>
            <w:noProof/>
            <w:webHidden/>
          </w:rPr>
          <w:fldChar w:fldCharType="separate"/>
        </w:r>
        <w:r w:rsidR="003341A5">
          <w:rPr>
            <w:noProof/>
            <w:webHidden/>
          </w:rPr>
          <w:t>81</w:t>
        </w:r>
        <w:r w:rsidR="00A92133">
          <w:rPr>
            <w:noProof/>
            <w:webHidden/>
          </w:rPr>
          <w:fldChar w:fldCharType="end"/>
        </w:r>
      </w:hyperlink>
    </w:p>
    <w:p w14:paraId="2718E2F2" w14:textId="67E86C48" w:rsidR="00A92133" w:rsidRDefault="00000000">
      <w:pPr>
        <w:pStyle w:val="Lijstmetafbeeldingen"/>
        <w:tabs>
          <w:tab w:val="right" w:leader="dot" w:pos="9062"/>
        </w:tabs>
        <w:rPr>
          <w:rFonts w:asciiTheme="minorHAnsi" w:eastAsiaTheme="minorEastAsia" w:hAnsiTheme="minorHAnsi" w:cstheme="minorBidi"/>
          <w:noProof/>
          <w:sz w:val="22"/>
        </w:rPr>
      </w:pPr>
      <w:hyperlink w:anchor="_Toc126911738" w:history="1">
        <w:r w:rsidR="00A92133" w:rsidRPr="00EF2FB6">
          <w:rPr>
            <w:rStyle w:val="Hyperlink"/>
            <w:rFonts w:cstheme="minorHAnsi"/>
            <w:noProof/>
          </w:rPr>
          <w:t>Bijlage 13: GBIT 2020</w:t>
        </w:r>
        <w:r w:rsidR="00A92133">
          <w:rPr>
            <w:noProof/>
            <w:webHidden/>
          </w:rPr>
          <w:tab/>
        </w:r>
        <w:r w:rsidR="00A92133">
          <w:rPr>
            <w:noProof/>
            <w:webHidden/>
          </w:rPr>
          <w:fldChar w:fldCharType="begin"/>
        </w:r>
        <w:r w:rsidR="00A92133">
          <w:rPr>
            <w:noProof/>
            <w:webHidden/>
          </w:rPr>
          <w:instrText xml:space="preserve"> PAGEREF _Toc126911738 \h </w:instrText>
        </w:r>
        <w:r w:rsidR="00A92133">
          <w:rPr>
            <w:noProof/>
            <w:webHidden/>
          </w:rPr>
        </w:r>
        <w:r w:rsidR="00A92133">
          <w:rPr>
            <w:noProof/>
            <w:webHidden/>
          </w:rPr>
          <w:fldChar w:fldCharType="separate"/>
        </w:r>
        <w:r w:rsidR="003341A5">
          <w:rPr>
            <w:noProof/>
            <w:webHidden/>
          </w:rPr>
          <w:t>82</w:t>
        </w:r>
        <w:r w:rsidR="00A92133">
          <w:rPr>
            <w:noProof/>
            <w:webHidden/>
          </w:rPr>
          <w:fldChar w:fldCharType="end"/>
        </w:r>
      </w:hyperlink>
    </w:p>
    <w:p w14:paraId="00C73476" w14:textId="3B4470FC" w:rsidR="00A92133" w:rsidRDefault="00000000">
      <w:pPr>
        <w:pStyle w:val="Lijstmetafbeeldingen"/>
        <w:tabs>
          <w:tab w:val="right" w:leader="dot" w:pos="9062"/>
        </w:tabs>
        <w:rPr>
          <w:rFonts w:asciiTheme="minorHAnsi" w:eastAsiaTheme="minorEastAsia" w:hAnsiTheme="minorHAnsi" w:cstheme="minorBidi"/>
          <w:noProof/>
          <w:sz w:val="22"/>
        </w:rPr>
      </w:pPr>
      <w:hyperlink w:anchor="_Toc126911739" w:history="1">
        <w:r w:rsidR="00A92133" w:rsidRPr="00EF2FB6">
          <w:rPr>
            <w:rStyle w:val="Hyperlink"/>
            <w:noProof/>
          </w:rPr>
          <w:t>Bijlage 14: Documenten te uploaden (checklist)</w:t>
        </w:r>
        <w:r w:rsidR="00A92133">
          <w:rPr>
            <w:noProof/>
            <w:webHidden/>
          </w:rPr>
          <w:tab/>
        </w:r>
        <w:r w:rsidR="00A92133">
          <w:rPr>
            <w:noProof/>
            <w:webHidden/>
          </w:rPr>
          <w:fldChar w:fldCharType="begin"/>
        </w:r>
        <w:r w:rsidR="00A92133">
          <w:rPr>
            <w:noProof/>
            <w:webHidden/>
          </w:rPr>
          <w:instrText xml:space="preserve"> PAGEREF _Toc126911739 \h </w:instrText>
        </w:r>
        <w:r w:rsidR="00A92133">
          <w:rPr>
            <w:noProof/>
            <w:webHidden/>
          </w:rPr>
        </w:r>
        <w:r w:rsidR="00A92133">
          <w:rPr>
            <w:noProof/>
            <w:webHidden/>
          </w:rPr>
          <w:fldChar w:fldCharType="separate"/>
        </w:r>
        <w:r w:rsidR="003341A5">
          <w:rPr>
            <w:noProof/>
            <w:webHidden/>
          </w:rPr>
          <w:t>83</w:t>
        </w:r>
        <w:r w:rsidR="00A92133">
          <w:rPr>
            <w:noProof/>
            <w:webHidden/>
          </w:rPr>
          <w:fldChar w:fldCharType="end"/>
        </w:r>
      </w:hyperlink>
    </w:p>
    <w:p w14:paraId="1A305F61" w14:textId="75343E79" w:rsidR="00177BD9" w:rsidRPr="00F60154" w:rsidRDefault="00C65A73" w:rsidP="009456CC">
      <w:pPr>
        <w:rPr>
          <w:rFonts w:asciiTheme="minorHAnsi" w:hAnsiTheme="minorHAnsi" w:cstheme="minorHAnsi"/>
        </w:rPr>
      </w:pPr>
      <w:r w:rsidRPr="00F60154">
        <w:rPr>
          <w:rFonts w:asciiTheme="minorHAnsi" w:hAnsiTheme="minorHAnsi" w:cstheme="minorHAnsi"/>
        </w:rPr>
        <w:fldChar w:fldCharType="end"/>
      </w:r>
    </w:p>
    <w:p w14:paraId="4CC7D358" w14:textId="77777777" w:rsidR="000A7EB0" w:rsidRPr="00F60154" w:rsidRDefault="000A7EB0" w:rsidP="009456CC">
      <w:pPr>
        <w:rPr>
          <w:rFonts w:asciiTheme="minorHAnsi" w:hAnsiTheme="minorHAnsi" w:cstheme="minorHAnsi"/>
        </w:rPr>
      </w:pPr>
    </w:p>
    <w:p w14:paraId="2903BF45" w14:textId="77777777" w:rsidR="00177BD9" w:rsidRPr="00F60154" w:rsidRDefault="00177BD9" w:rsidP="009456CC">
      <w:pPr>
        <w:rPr>
          <w:rFonts w:asciiTheme="minorHAnsi" w:hAnsiTheme="minorHAnsi" w:cstheme="minorHAnsi"/>
        </w:rPr>
      </w:pPr>
      <w:r w:rsidRPr="00F60154">
        <w:rPr>
          <w:rFonts w:asciiTheme="minorHAnsi" w:hAnsiTheme="minorHAnsi" w:cstheme="minorHAnsi"/>
        </w:rPr>
        <w:br w:type="page"/>
      </w:r>
    </w:p>
    <w:p w14:paraId="0FCD8DEA" w14:textId="2A9A76E3" w:rsidR="00D84449" w:rsidRPr="00F60154" w:rsidRDefault="00D84449" w:rsidP="009456CC">
      <w:pPr>
        <w:pStyle w:val="Bijschrift"/>
        <w:spacing w:line="276" w:lineRule="auto"/>
        <w:rPr>
          <w:rFonts w:asciiTheme="minorHAnsi" w:hAnsiTheme="minorHAnsi" w:cstheme="minorHAnsi"/>
          <w:sz w:val="28"/>
        </w:rPr>
      </w:pPr>
      <w:bookmarkStart w:id="477" w:name="_Ref343688133"/>
      <w:bookmarkStart w:id="478" w:name="_Toc343688037"/>
      <w:bookmarkStart w:id="479" w:name="_Toc343689588"/>
      <w:bookmarkStart w:id="480" w:name="_Toc343692757"/>
      <w:bookmarkStart w:id="481" w:name="_Toc343695497"/>
      <w:bookmarkStart w:id="482" w:name="_Toc368597515"/>
      <w:bookmarkStart w:id="483" w:name="_Toc368600983"/>
      <w:bookmarkStart w:id="484" w:name="_Toc368602308"/>
      <w:bookmarkStart w:id="485" w:name="_Toc368603071"/>
      <w:bookmarkStart w:id="486" w:name="_Toc368603121"/>
      <w:bookmarkStart w:id="487" w:name="_Toc368603208"/>
      <w:bookmarkStart w:id="488" w:name="_Toc368603310"/>
      <w:bookmarkStart w:id="489" w:name="_Toc368603587"/>
      <w:bookmarkStart w:id="490" w:name="_Toc368603691"/>
      <w:bookmarkStart w:id="491" w:name="_Toc368606864"/>
      <w:bookmarkStart w:id="492" w:name="_Toc368606902"/>
      <w:bookmarkStart w:id="493" w:name="_Toc368607539"/>
      <w:bookmarkStart w:id="494" w:name="_Toc368645506"/>
      <w:bookmarkStart w:id="495" w:name="_Toc368645989"/>
      <w:bookmarkStart w:id="496" w:name="_Toc386627701"/>
      <w:bookmarkStart w:id="497" w:name="_Toc386633455"/>
      <w:bookmarkStart w:id="498" w:name="_Toc386633544"/>
      <w:bookmarkStart w:id="499" w:name="_Toc386633650"/>
      <w:bookmarkStart w:id="500" w:name="_Toc386637368"/>
      <w:bookmarkStart w:id="501" w:name="_Ref386637617"/>
      <w:bookmarkStart w:id="502" w:name="_Toc386803011"/>
      <w:bookmarkStart w:id="503" w:name="_Toc387393721"/>
      <w:bookmarkStart w:id="504" w:name="_Toc387398761"/>
      <w:bookmarkStart w:id="505" w:name="_Toc387398868"/>
      <w:bookmarkStart w:id="506" w:name="_Ref387749878"/>
      <w:bookmarkStart w:id="507" w:name="_Ref387750281"/>
      <w:bookmarkStart w:id="508" w:name="_Toc387750615"/>
      <w:bookmarkStart w:id="509" w:name="_Toc387769009"/>
      <w:bookmarkStart w:id="510" w:name="_Toc387769118"/>
      <w:bookmarkStart w:id="511" w:name="_Toc387774770"/>
      <w:bookmarkStart w:id="512" w:name="_Toc387775360"/>
      <w:bookmarkStart w:id="513" w:name="_Toc387775808"/>
      <w:bookmarkStart w:id="514" w:name="_Toc387776560"/>
      <w:bookmarkStart w:id="515" w:name="_Toc416780652"/>
      <w:bookmarkStart w:id="516" w:name="_Toc416780999"/>
      <w:bookmarkStart w:id="517" w:name="_Toc416781030"/>
      <w:bookmarkStart w:id="518" w:name="_Toc416781143"/>
      <w:bookmarkStart w:id="519" w:name="_Toc416866421"/>
      <w:bookmarkStart w:id="520" w:name="_Toc416867187"/>
      <w:bookmarkStart w:id="521" w:name="_Toc416868271"/>
      <w:bookmarkStart w:id="522" w:name="_Ref416872592"/>
      <w:bookmarkStart w:id="523" w:name="_Ref416869039"/>
      <w:bookmarkStart w:id="524" w:name="_Ref416869086"/>
      <w:bookmarkStart w:id="525" w:name="_Ref314833777"/>
      <w:bookmarkStart w:id="526" w:name="_Ref319684474"/>
      <w:bookmarkStart w:id="527" w:name="_Ref343689602"/>
      <w:bookmarkStart w:id="528" w:name="_Ref416869282"/>
      <w:bookmarkStart w:id="529" w:name="_Ref314835336"/>
      <w:bookmarkStart w:id="530" w:name="_Toc314836676"/>
      <w:bookmarkStart w:id="531" w:name="_Toc314837009"/>
      <w:bookmarkStart w:id="532" w:name="_Toc314837915"/>
      <w:bookmarkStart w:id="533" w:name="_Toc314837931"/>
      <w:bookmarkStart w:id="534" w:name="_Toc319664726"/>
      <w:bookmarkStart w:id="535" w:name="_Toc319665010"/>
      <w:bookmarkStart w:id="536" w:name="_Toc319665373"/>
      <w:bookmarkStart w:id="537" w:name="_Toc319667461"/>
      <w:bookmarkStart w:id="538" w:name="_Toc319672980"/>
      <w:bookmarkStart w:id="539" w:name="_Toc319684262"/>
      <w:bookmarkStart w:id="540" w:name="_Toc319908821"/>
      <w:bookmarkStart w:id="541" w:name="_Toc319936615"/>
      <w:bookmarkStart w:id="542" w:name="_Toc319937262"/>
      <w:bookmarkStart w:id="543" w:name="_Toc320102084"/>
      <w:bookmarkStart w:id="544" w:name="_Toc320102327"/>
      <w:bookmarkStart w:id="545" w:name="_Toc320179689"/>
      <w:bookmarkStart w:id="546" w:name="_Toc320524145"/>
      <w:bookmarkStart w:id="547" w:name="_Toc332896514"/>
      <w:bookmarkStart w:id="548" w:name="_Toc336456224"/>
      <w:bookmarkStart w:id="549" w:name="_Toc336456238"/>
      <w:bookmarkStart w:id="550" w:name="_Toc336456604"/>
      <w:bookmarkStart w:id="551" w:name="_Toc336456763"/>
      <w:bookmarkStart w:id="552" w:name="_Toc336458674"/>
      <w:bookmarkStart w:id="553" w:name="_Toc336459259"/>
      <w:bookmarkStart w:id="554" w:name="_Toc336499558"/>
      <w:bookmarkStart w:id="555" w:name="_Toc336960154"/>
      <w:bookmarkStart w:id="556" w:name="_Toc336972230"/>
      <w:bookmarkStart w:id="557" w:name="_Toc337447828"/>
      <w:bookmarkStart w:id="558" w:name="_Toc337447937"/>
      <w:bookmarkStart w:id="559" w:name="_Toc343505926"/>
      <w:bookmarkStart w:id="560" w:name="_Toc343578346"/>
      <w:bookmarkStart w:id="561" w:name="_Toc343579627"/>
      <w:bookmarkStart w:id="562" w:name="_Toc343688038"/>
      <w:bookmarkStart w:id="563" w:name="_Toc343689589"/>
      <w:bookmarkStart w:id="564" w:name="_Toc343692758"/>
      <w:bookmarkStart w:id="565" w:name="_Toc343695498"/>
      <w:bookmarkStart w:id="566" w:name="_Toc368597516"/>
      <w:bookmarkStart w:id="567" w:name="_Toc368600984"/>
      <w:bookmarkStart w:id="568" w:name="_Toc368602309"/>
      <w:bookmarkStart w:id="569" w:name="_Toc368603072"/>
      <w:bookmarkStart w:id="570" w:name="_Toc368603122"/>
      <w:bookmarkStart w:id="571" w:name="_Toc368603209"/>
      <w:bookmarkStart w:id="572" w:name="_Toc368603311"/>
      <w:bookmarkStart w:id="573" w:name="_Toc368603588"/>
      <w:bookmarkStart w:id="574" w:name="_Toc368603692"/>
      <w:bookmarkStart w:id="575" w:name="_Toc368606865"/>
      <w:bookmarkStart w:id="576" w:name="_Toc368606903"/>
      <w:bookmarkStart w:id="577" w:name="_Toc368607540"/>
      <w:bookmarkStart w:id="578" w:name="_Toc368645507"/>
      <w:bookmarkStart w:id="579" w:name="_Toc368645990"/>
      <w:bookmarkStart w:id="580" w:name="_Toc386627702"/>
      <w:bookmarkStart w:id="581" w:name="_Toc386633456"/>
      <w:bookmarkStart w:id="582" w:name="_Toc386633545"/>
      <w:bookmarkStart w:id="583" w:name="_Toc386633651"/>
      <w:bookmarkStart w:id="584" w:name="_Toc386637369"/>
      <w:bookmarkStart w:id="585" w:name="_Toc386803012"/>
      <w:bookmarkStart w:id="586" w:name="_Toc387393722"/>
      <w:bookmarkStart w:id="587" w:name="_Toc387398762"/>
      <w:bookmarkStart w:id="588" w:name="_Toc387398869"/>
      <w:bookmarkStart w:id="589" w:name="_Toc387750616"/>
      <w:bookmarkStart w:id="590" w:name="_Toc387769010"/>
      <w:bookmarkStart w:id="591" w:name="_Toc387769119"/>
      <w:bookmarkStart w:id="592" w:name="_Toc387774771"/>
      <w:bookmarkStart w:id="593" w:name="_Toc387775361"/>
      <w:bookmarkStart w:id="594" w:name="_Toc387775809"/>
      <w:bookmarkStart w:id="595" w:name="_Toc387776561"/>
      <w:bookmarkStart w:id="596" w:name="_Toc416780653"/>
      <w:bookmarkStart w:id="597" w:name="_Toc416781000"/>
      <w:bookmarkStart w:id="598" w:name="_Toc416781031"/>
      <w:bookmarkStart w:id="599" w:name="_Toc416781144"/>
      <w:bookmarkStart w:id="600" w:name="_Toc416866422"/>
      <w:bookmarkStart w:id="601" w:name="_Toc416867188"/>
      <w:bookmarkStart w:id="602" w:name="_Toc416868272"/>
      <w:bookmarkStart w:id="603" w:name="_Toc496199761"/>
      <w:bookmarkStart w:id="604" w:name="_Toc72393902"/>
      <w:bookmarkStart w:id="605" w:name="_Toc72403714"/>
      <w:bookmarkStart w:id="606" w:name="_Toc126911712"/>
      <w:bookmarkStart w:id="607" w:name="_Toc126911726"/>
      <w:bookmarkStart w:id="608" w:name="_Ref289760808"/>
      <w:bookmarkStart w:id="609" w:name="_Toc314128205"/>
      <w:bookmarkStart w:id="610" w:name="_Toc314128221"/>
      <w:bookmarkStart w:id="611" w:name="_Toc314128862"/>
      <w:bookmarkStart w:id="612" w:name="_Toc314132126"/>
      <w:bookmarkStart w:id="613" w:name="_Toc314133116"/>
      <w:bookmarkStart w:id="614" w:name="_Toc314133248"/>
      <w:bookmarkStart w:id="615" w:name="_Toc314134791"/>
      <w:bookmarkStart w:id="616" w:name="_Toc314139290"/>
      <w:bookmarkStart w:id="617" w:name="_Toc314222813"/>
      <w:bookmarkStart w:id="618" w:name="_Toc314224853"/>
      <w:bookmarkStart w:id="619" w:name="_Toc314230097"/>
      <w:bookmarkStart w:id="620" w:name="_Toc314236015"/>
      <w:bookmarkStart w:id="621" w:name="_Toc314662124"/>
      <w:bookmarkStart w:id="622" w:name="_Toc314836674"/>
      <w:bookmarkStart w:id="623" w:name="_Toc314837007"/>
      <w:bookmarkStart w:id="624" w:name="_Toc314837913"/>
      <w:bookmarkStart w:id="625" w:name="_Toc314837929"/>
      <w:bookmarkStart w:id="626" w:name="_Toc319664720"/>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r w:rsidRPr="00F60154">
        <w:rPr>
          <w:rFonts w:asciiTheme="minorHAnsi" w:hAnsiTheme="minorHAnsi" w:cstheme="minorHAnsi"/>
          <w:sz w:val="28"/>
        </w:rPr>
        <w:lastRenderedPageBreak/>
        <w:t xml:space="preserve">Bijlage </w:t>
      </w:r>
      <w:r w:rsidR="009F0717" w:rsidRPr="00F60154">
        <w:rPr>
          <w:rFonts w:asciiTheme="minorHAnsi" w:hAnsiTheme="minorHAnsi" w:cstheme="minorHAnsi"/>
          <w:sz w:val="28"/>
        </w:rPr>
        <w:fldChar w:fldCharType="begin"/>
      </w:r>
      <w:r w:rsidR="009F0717" w:rsidRPr="00F60154">
        <w:rPr>
          <w:rFonts w:asciiTheme="minorHAnsi" w:hAnsiTheme="minorHAnsi" w:cstheme="minorHAnsi"/>
          <w:sz w:val="28"/>
        </w:rPr>
        <w:instrText xml:space="preserve"> SEQ Bijlage \* ARABIC </w:instrText>
      </w:r>
      <w:r w:rsidR="009F0717" w:rsidRPr="00F60154">
        <w:rPr>
          <w:rFonts w:asciiTheme="minorHAnsi" w:hAnsiTheme="minorHAnsi" w:cstheme="minorHAnsi"/>
          <w:sz w:val="28"/>
        </w:rPr>
        <w:fldChar w:fldCharType="separate"/>
      </w:r>
      <w:r w:rsidR="003341A5">
        <w:rPr>
          <w:rFonts w:asciiTheme="minorHAnsi" w:hAnsiTheme="minorHAnsi" w:cstheme="minorHAnsi"/>
          <w:noProof/>
          <w:sz w:val="28"/>
        </w:rPr>
        <w:t>1</w:t>
      </w:r>
      <w:r w:rsidR="009F0717" w:rsidRPr="00F60154">
        <w:rPr>
          <w:rFonts w:asciiTheme="minorHAnsi" w:hAnsiTheme="minorHAnsi" w:cstheme="minorHAnsi"/>
          <w:noProof/>
          <w:sz w:val="28"/>
        </w:rPr>
        <w:fldChar w:fldCharType="end"/>
      </w:r>
      <w:bookmarkEnd w:id="525"/>
      <w:bookmarkEnd w:id="526"/>
      <w:bookmarkEnd w:id="527"/>
      <w:bookmarkEnd w:id="528"/>
      <w:r w:rsidRPr="00F60154">
        <w:rPr>
          <w:rFonts w:asciiTheme="minorHAnsi" w:hAnsiTheme="minorHAnsi" w:cstheme="minorHAnsi"/>
          <w:sz w:val="28"/>
        </w:rPr>
        <w:t xml:space="preserve">: </w:t>
      </w:r>
      <w:r w:rsidR="004D2951" w:rsidRPr="00F60154">
        <w:rPr>
          <w:rFonts w:asciiTheme="minorHAnsi" w:hAnsiTheme="minorHAnsi" w:cstheme="minorHAnsi"/>
          <w:sz w:val="28"/>
        </w:rPr>
        <w:t xml:space="preserve">Bereidverklaring </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r w:rsidR="00731765" w:rsidRPr="00F60154">
        <w:rPr>
          <w:rFonts w:asciiTheme="minorHAnsi" w:hAnsiTheme="minorHAnsi" w:cstheme="minorHAnsi"/>
          <w:sz w:val="28"/>
        </w:rPr>
        <w:t>financieel-economische draagkracht</w:t>
      </w:r>
      <w:bookmarkEnd w:id="606"/>
      <w:bookmarkEnd w:id="607"/>
    </w:p>
    <w:p w14:paraId="5DCE616B" w14:textId="45F609F4" w:rsidR="00D84449" w:rsidRPr="00F60154" w:rsidRDefault="00D84449" w:rsidP="15F663A6">
      <w:pPr>
        <w:pStyle w:val="Plattetekst"/>
        <w:spacing w:before="240" w:line="276" w:lineRule="auto"/>
        <w:rPr>
          <w:rFonts w:asciiTheme="minorHAnsi" w:hAnsiTheme="minorHAnsi" w:cstheme="minorBidi"/>
          <w:i w:val="0"/>
          <w:color w:val="auto"/>
          <w:sz w:val="22"/>
        </w:rPr>
      </w:pPr>
      <w:r w:rsidRPr="00F60154">
        <w:rPr>
          <w:rFonts w:asciiTheme="minorHAnsi" w:hAnsiTheme="minorHAnsi" w:cstheme="minorBidi"/>
          <w:i w:val="0"/>
          <w:color w:val="auto"/>
          <w:sz w:val="22"/>
        </w:rPr>
        <w:t xml:space="preserve">[Statutaire naam </w:t>
      </w:r>
      <w:r w:rsidR="008B45EE" w:rsidRPr="00F60154">
        <w:rPr>
          <w:rFonts w:asciiTheme="minorHAnsi" w:hAnsiTheme="minorHAnsi" w:cstheme="minorBidi"/>
          <w:i w:val="0"/>
          <w:color w:val="auto"/>
          <w:sz w:val="22"/>
        </w:rPr>
        <w:t xml:space="preserve">derde </w:t>
      </w:r>
      <w:r w:rsidRPr="00F60154">
        <w:rPr>
          <w:rFonts w:asciiTheme="minorHAnsi" w:hAnsiTheme="minorHAnsi" w:cstheme="minorBidi"/>
          <w:i w:val="0"/>
          <w:color w:val="auto"/>
          <w:sz w:val="22"/>
        </w:rPr>
        <w:t xml:space="preserve">is bereid onvoorwaardelijk te garanderen en onherroepelijk aan de </w:t>
      </w:r>
      <w:r w:rsidR="00CF1C73" w:rsidRPr="00F60154">
        <w:rPr>
          <w:rFonts w:asciiTheme="minorHAnsi" w:hAnsiTheme="minorHAnsi" w:cstheme="minorBidi"/>
          <w:i w:val="0"/>
          <w:color w:val="auto"/>
          <w:sz w:val="22"/>
        </w:rPr>
        <w:t>Aanbestedende dienst</w:t>
      </w:r>
      <w:r w:rsidRPr="00F60154">
        <w:rPr>
          <w:rFonts w:asciiTheme="minorHAnsi" w:hAnsiTheme="minorHAnsi" w:cstheme="minorBidi"/>
          <w:i w:val="0"/>
          <w:color w:val="auto"/>
          <w:sz w:val="22"/>
        </w:rPr>
        <w:t xml:space="preserve"> toe te zeggen bij wijze van zelfstandige verbintenis jegens de </w:t>
      </w:r>
      <w:r w:rsidR="00CF1C73" w:rsidRPr="00F60154">
        <w:rPr>
          <w:rFonts w:asciiTheme="minorHAnsi" w:hAnsiTheme="minorHAnsi" w:cstheme="minorBidi"/>
          <w:i w:val="0"/>
          <w:color w:val="auto"/>
          <w:sz w:val="22"/>
        </w:rPr>
        <w:t>Aanbestedende dienst</w:t>
      </w:r>
      <w:r w:rsidRPr="00F60154">
        <w:rPr>
          <w:rFonts w:asciiTheme="minorHAnsi" w:hAnsiTheme="minorHAnsi" w:cstheme="minorBidi"/>
          <w:i w:val="0"/>
          <w:color w:val="auto"/>
          <w:sz w:val="22"/>
        </w:rPr>
        <w:t xml:space="preserve"> dat (i)[statutaire naam Inschrijver] alle verbintenissen uit hoofde van de </w:t>
      </w:r>
      <w:r w:rsidR="008C2B64" w:rsidRPr="00F60154">
        <w:rPr>
          <w:rFonts w:asciiTheme="minorHAnsi" w:hAnsiTheme="minorHAnsi" w:cstheme="minorBidi"/>
          <w:i w:val="0"/>
          <w:color w:val="auto"/>
          <w:sz w:val="22"/>
        </w:rPr>
        <w:t>Overeenkomst</w:t>
      </w:r>
      <w:r w:rsidRPr="00F60154">
        <w:rPr>
          <w:rFonts w:asciiTheme="minorHAnsi" w:hAnsiTheme="minorHAnsi" w:cstheme="minorBidi"/>
          <w:i w:val="0"/>
          <w:color w:val="auto"/>
          <w:sz w:val="22"/>
        </w:rPr>
        <w:t xml:space="preserve"> die door de </w:t>
      </w:r>
      <w:r w:rsidR="00CF1C73" w:rsidRPr="00F60154">
        <w:rPr>
          <w:rFonts w:asciiTheme="minorHAnsi" w:hAnsiTheme="minorHAnsi" w:cstheme="minorBidi"/>
          <w:i w:val="0"/>
          <w:color w:val="auto"/>
          <w:sz w:val="22"/>
        </w:rPr>
        <w:t>Aanbestedende dienst</w:t>
      </w:r>
      <w:r w:rsidRPr="00F60154">
        <w:rPr>
          <w:rFonts w:asciiTheme="minorHAnsi" w:hAnsiTheme="minorHAnsi" w:cstheme="minorBidi"/>
          <w:i w:val="0"/>
          <w:color w:val="auto"/>
          <w:sz w:val="22"/>
        </w:rPr>
        <w:t xml:space="preserve"> met [statutaire naam Inschrijver] zal worden gesloten naar aanleiding van de Aanbesteding van de </w:t>
      </w:r>
      <w:r w:rsidR="008143F0" w:rsidRPr="00F60154">
        <w:rPr>
          <w:rFonts w:asciiTheme="minorHAnsi" w:hAnsiTheme="minorHAnsi" w:cstheme="minorBidi"/>
          <w:i w:val="0"/>
          <w:color w:val="auto"/>
          <w:sz w:val="22"/>
        </w:rPr>
        <w:t>Opdracht zoals omschreven in het Aanbestedingsdocument</w:t>
      </w:r>
      <w:r w:rsidRPr="00F60154">
        <w:rPr>
          <w:rFonts w:asciiTheme="minorHAnsi" w:hAnsiTheme="minorHAnsi" w:cstheme="minorBidi"/>
          <w:i w:val="0"/>
          <w:color w:val="auto"/>
          <w:sz w:val="22"/>
        </w:rPr>
        <w:t xml:space="preserve"> </w:t>
      </w:r>
      <w:r w:rsidR="00146237" w:rsidRPr="00F60154">
        <w:rPr>
          <w:rFonts w:asciiTheme="minorHAnsi" w:hAnsiTheme="minorHAnsi" w:cstheme="minorBidi"/>
          <w:i w:val="0"/>
          <w:color w:val="auto"/>
          <w:sz w:val="22"/>
        </w:rPr>
        <w:t xml:space="preserve">van </w:t>
      </w:r>
      <w:r w:rsidR="53E41084" w:rsidRPr="00F60154">
        <w:rPr>
          <w:rFonts w:asciiTheme="minorHAnsi" w:hAnsiTheme="minorHAnsi" w:cstheme="minorBidi"/>
          <w:i w:val="0"/>
          <w:color w:val="auto"/>
          <w:sz w:val="22"/>
        </w:rPr>
        <w:t>Gemeenschappelijke Regeling Belastingsamenwerking gemeenten en hoogheemraadschap Utrecht</w:t>
      </w:r>
      <w:r w:rsidR="00E00222" w:rsidRPr="00F60154">
        <w:rPr>
          <w:rFonts w:asciiTheme="minorHAnsi" w:hAnsiTheme="minorHAnsi" w:cstheme="minorBidi"/>
          <w:i w:val="0"/>
          <w:color w:val="auto"/>
          <w:sz w:val="22"/>
        </w:rPr>
        <w:t xml:space="preserve"> </w:t>
      </w:r>
      <w:r w:rsidRPr="00F60154">
        <w:rPr>
          <w:rFonts w:asciiTheme="minorHAnsi" w:hAnsiTheme="minorHAnsi" w:cstheme="minorBidi"/>
          <w:i w:val="0"/>
          <w:color w:val="auto"/>
          <w:sz w:val="22"/>
        </w:rPr>
        <w:t>(hierna: de “</w:t>
      </w:r>
      <w:r w:rsidR="00391400" w:rsidRPr="00F60154">
        <w:rPr>
          <w:rFonts w:asciiTheme="minorHAnsi" w:hAnsiTheme="minorHAnsi" w:cstheme="minorBidi"/>
          <w:i w:val="0"/>
          <w:color w:val="auto"/>
          <w:sz w:val="22"/>
        </w:rPr>
        <w:t>Opdracht</w:t>
      </w:r>
      <w:r w:rsidR="0059550E" w:rsidRPr="00F60154">
        <w:rPr>
          <w:rFonts w:asciiTheme="minorHAnsi" w:hAnsiTheme="minorHAnsi" w:cstheme="minorBidi"/>
          <w:i w:val="0"/>
          <w:color w:val="auto"/>
          <w:sz w:val="22"/>
        </w:rPr>
        <w:t>o</w:t>
      </w:r>
      <w:r w:rsidR="0016153D" w:rsidRPr="00F60154">
        <w:rPr>
          <w:rFonts w:asciiTheme="minorHAnsi" w:hAnsiTheme="minorHAnsi" w:cstheme="minorBidi"/>
          <w:i w:val="0"/>
          <w:color w:val="auto"/>
          <w:sz w:val="22"/>
        </w:rPr>
        <w:t>vereenkomst</w:t>
      </w:r>
      <w:r w:rsidRPr="00F60154">
        <w:rPr>
          <w:rFonts w:asciiTheme="minorHAnsi" w:hAnsiTheme="minorHAnsi" w:cstheme="minorBidi"/>
          <w:i w:val="0"/>
          <w:color w:val="auto"/>
          <w:sz w:val="22"/>
        </w:rPr>
        <w:t xml:space="preserve">”) deugdelijk, tijdig en volledig zal nakomen, (ii) dat [statutaire naam </w:t>
      </w:r>
      <w:r w:rsidR="008B45EE" w:rsidRPr="00F60154">
        <w:rPr>
          <w:rFonts w:asciiTheme="minorHAnsi" w:hAnsiTheme="minorHAnsi" w:cstheme="minorBidi"/>
          <w:i w:val="0"/>
          <w:color w:val="auto"/>
          <w:sz w:val="22"/>
        </w:rPr>
        <w:t>derde</w:t>
      </w:r>
      <w:r w:rsidRPr="00F60154">
        <w:rPr>
          <w:rFonts w:asciiTheme="minorHAnsi" w:hAnsiTheme="minorHAnsi" w:cstheme="minorBidi"/>
          <w:i w:val="0"/>
          <w:color w:val="auto"/>
          <w:sz w:val="22"/>
        </w:rPr>
        <w:t xml:space="preserve">] ingeval [statutaire naam Inschrijver] op enigerlei wijze in gebreke blijft bij de nakoming van haar verbintenissen uit hoofde van de </w:t>
      </w:r>
      <w:r w:rsidR="0030045D" w:rsidRPr="00F60154">
        <w:rPr>
          <w:rFonts w:asciiTheme="minorHAnsi" w:hAnsiTheme="minorHAnsi" w:cstheme="minorBidi"/>
          <w:i w:val="0"/>
          <w:color w:val="auto"/>
          <w:sz w:val="22"/>
        </w:rPr>
        <w:t>Overeenkomst</w:t>
      </w:r>
      <w:r w:rsidRPr="00F60154">
        <w:rPr>
          <w:rFonts w:asciiTheme="minorHAnsi" w:hAnsiTheme="minorHAnsi" w:cstheme="minorBidi"/>
          <w:i w:val="0"/>
          <w:color w:val="auto"/>
          <w:sz w:val="22"/>
        </w:rPr>
        <w:t xml:space="preserve"> omgaand zal zorg dragen voor de deugdelijke, tijdige en volledige nakoming van die verbintenissen en (iii) dat [statutaire naam hiërarchisch hoogste groepsmaatschappij] zich jegens de </w:t>
      </w:r>
      <w:r w:rsidR="00CF1C73" w:rsidRPr="00F60154">
        <w:rPr>
          <w:rFonts w:asciiTheme="minorHAnsi" w:hAnsiTheme="minorHAnsi" w:cstheme="minorBidi"/>
          <w:i w:val="0"/>
          <w:color w:val="auto"/>
          <w:sz w:val="22"/>
        </w:rPr>
        <w:t>Aanbestedende dienst</w:t>
      </w:r>
      <w:r w:rsidRPr="00F60154">
        <w:rPr>
          <w:rFonts w:asciiTheme="minorHAnsi" w:hAnsiTheme="minorHAnsi" w:cstheme="minorBidi"/>
          <w:i w:val="0"/>
          <w:color w:val="auto"/>
          <w:sz w:val="22"/>
        </w:rPr>
        <w:t xml:space="preserve"> bereid verklaart zich onvoorwaardelijk en hoofdelijk aansprakelijk te stellen voor de deugdelijke, tijdige en volledige nakoming van alle verbintenissen uit hoofde van (a) de </w:t>
      </w:r>
      <w:r w:rsidR="0030045D" w:rsidRPr="00F60154">
        <w:rPr>
          <w:rFonts w:asciiTheme="minorHAnsi" w:hAnsiTheme="minorHAnsi" w:cstheme="minorBidi"/>
          <w:i w:val="0"/>
          <w:color w:val="auto"/>
          <w:sz w:val="22"/>
        </w:rPr>
        <w:t>Overeenkomst</w:t>
      </w:r>
      <w:r w:rsidRPr="00F60154">
        <w:rPr>
          <w:rFonts w:asciiTheme="minorHAnsi" w:hAnsiTheme="minorHAnsi" w:cstheme="minorBidi"/>
          <w:i w:val="0"/>
          <w:color w:val="auto"/>
          <w:sz w:val="22"/>
        </w:rPr>
        <w:t xml:space="preserve"> en (b) deze garantie.</w:t>
      </w:r>
    </w:p>
    <w:p w14:paraId="517C1B37" w14:textId="77777777" w:rsidR="00DE2374" w:rsidRPr="00F60154" w:rsidRDefault="00DE2374" w:rsidP="009456CC">
      <w:pPr>
        <w:pStyle w:val="Plattetekst"/>
        <w:spacing w:before="240" w:line="276" w:lineRule="auto"/>
        <w:rPr>
          <w:rFonts w:asciiTheme="minorHAnsi" w:hAnsiTheme="minorHAnsi" w:cstheme="minorHAnsi"/>
          <w:i w:val="0"/>
          <w:color w:val="auto"/>
          <w:sz w:val="2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366"/>
      </w:tblGrid>
      <w:tr w:rsidR="00134296" w:rsidRPr="00F60154" w14:paraId="44CEFA80" w14:textId="77777777" w:rsidTr="00314F3B">
        <w:tc>
          <w:tcPr>
            <w:tcW w:w="5000" w:type="pct"/>
            <w:gridSpan w:val="2"/>
            <w:shd w:val="clear" w:color="auto" w:fill="E10E49"/>
          </w:tcPr>
          <w:p w14:paraId="25A4F81B" w14:textId="77777777" w:rsidR="00134296" w:rsidRPr="00F60154" w:rsidRDefault="00134296" w:rsidP="00314F3B">
            <w:pPr>
              <w:pStyle w:val="BTStandaardTabel"/>
              <w:spacing w:line="276" w:lineRule="auto"/>
              <w:rPr>
                <w:rFonts w:asciiTheme="minorHAnsi" w:hAnsiTheme="minorHAnsi" w:cstheme="minorHAnsi"/>
                <w:b/>
                <w:bCs/>
                <w:sz w:val="22"/>
              </w:rPr>
            </w:pPr>
            <w:bookmarkStart w:id="627" w:name="_Ref289777345"/>
            <w:bookmarkStart w:id="628" w:name="_Ref289673930"/>
            <w:bookmarkStart w:id="629" w:name="_Toc314128208"/>
            <w:bookmarkStart w:id="630" w:name="_Toc314128224"/>
            <w:bookmarkStart w:id="631" w:name="_Toc314128866"/>
            <w:bookmarkStart w:id="632" w:name="_Toc314132130"/>
            <w:bookmarkStart w:id="633" w:name="_Toc314133120"/>
            <w:bookmarkStart w:id="634" w:name="_Toc314133252"/>
            <w:bookmarkStart w:id="635" w:name="_Toc314134795"/>
            <w:bookmarkStart w:id="636" w:name="_Toc314139293"/>
            <w:bookmarkStart w:id="637" w:name="_Toc314222816"/>
            <w:bookmarkStart w:id="638" w:name="_Toc314224856"/>
            <w:bookmarkStart w:id="639" w:name="_Toc314230100"/>
            <w:bookmarkStart w:id="640" w:name="_Toc314236018"/>
            <w:bookmarkStart w:id="641" w:name="_Toc314662127"/>
            <w:bookmarkStart w:id="642" w:name="_Toc314836677"/>
            <w:bookmarkStart w:id="643" w:name="_Toc314837010"/>
            <w:bookmarkStart w:id="644" w:name="_Toc314837916"/>
            <w:bookmarkStart w:id="645" w:name="_Toc314837932"/>
            <w:bookmarkStart w:id="646" w:name="_Toc319664727"/>
            <w:bookmarkStart w:id="647" w:name="_Toc319665011"/>
            <w:bookmarkStart w:id="648" w:name="_Toc319665374"/>
            <w:bookmarkStart w:id="649" w:name="_Toc319667462"/>
            <w:bookmarkStart w:id="650" w:name="_Toc319672981"/>
            <w:bookmarkStart w:id="651" w:name="_Toc319684263"/>
            <w:bookmarkStart w:id="652" w:name="_Toc319908822"/>
            <w:bookmarkStart w:id="653" w:name="_Toc319936616"/>
            <w:bookmarkStart w:id="654" w:name="_Toc319937263"/>
            <w:bookmarkStart w:id="655" w:name="_Toc320102085"/>
            <w:bookmarkStart w:id="656" w:name="_Toc320102328"/>
            <w:bookmarkStart w:id="657" w:name="_Toc320179690"/>
            <w:r w:rsidRPr="00F60154">
              <w:rPr>
                <w:rFonts w:asciiTheme="minorHAnsi" w:hAnsiTheme="minorHAnsi" w:cstheme="minorHAnsi"/>
                <w:b/>
                <w:bCs/>
                <w:color w:val="FFFFFF" w:themeColor="background1"/>
                <w:sz w:val="22"/>
              </w:rPr>
              <w:t>Gegevens en ondertekening</w:t>
            </w:r>
          </w:p>
        </w:tc>
      </w:tr>
      <w:tr w:rsidR="00134296" w:rsidRPr="00F60154" w14:paraId="31AEB754" w14:textId="77777777" w:rsidTr="00314F3B">
        <w:tc>
          <w:tcPr>
            <w:tcW w:w="936" w:type="pct"/>
          </w:tcPr>
          <w:p w14:paraId="536CE068" w14:textId="77777777" w:rsidR="00134296" w:rsidRPr="00F60154" w:rsidRDefault="00134296" w:rsidP="00314F3B">
            <w:pPr>
              <w:pStyle w:val="BTStandaardTabel"/>
              <w:spacing w:line="276" w:lineRule="auto"/>
              <w:rPr>
                <w:rFonts w:asciiTheme="minorHAnsi" w:hAnsiTheme="minorHAnsi" w:cstheme="minorHAnsi"/>
                <w:sz w:val="22"/>
              </w:rPr>
            </w:pPr>
            <w:r w:rsidRPr="00F60154">
              <w:rPr>
                <w:rFonts w:asciiTheme="minorHAnsi" w:hAnsiTheme="minorHAnsi" w:cstheme="minorHAnsi"/>
                <w:sz w:val="22"/>
              </w:rPr>
              <w:t>Statutaire naam</w:t>
            </w:r>
          </w:p>
        </w:tc>
        <w:tc>
          <w:tcPr>
            <w:tcW w:w="4064" w:type="pct"/>
          </w:tcPr>
          <w:p w14:paraId="12E9E2CE" w14:textId="77777777" w:rsidR="00134296" w:rsidRPr="00F60154" w:rsidRDefault="00134296" w:rsidP="00314F3B">
            <w:pPr>
              <w:pStyle w:val="BTStandaardTabel"/>
              <w:spacing w:line="276" w:lineRule="auto"/>
              <w:rPr>
                <w:rFonts w:asciiTheme="minorHAnsi" w:hAnsiTheme="minorHAnsi" w:cstheme="minorHAnsi"/>
                <w:sz w:val="22"/>
              </w:rPr>
            </w:pPr>
          </w:p>
        </w:tc>
      </w:tr>
      <w:tr w:rsidR="00134296" w:rsidRPr="00F60154" w14:paraId="6FF726F7" w14:textId="77777777" w:rsidTr="00314F3B">
        <w:tc>
          <w:tcPr>
            <w:tcW w:w="936" w:type="pct"/>
          </w:tcPr>
          <w:p w14:paraId="16BBD7BA" w14:textId="77777777" w:rsidR="00134296" w:rsidRPr="00F60154" w:rsidRDefault="00134296" w:rsidP="00314F3B">
            <w:pPr>
              <w:pStyle w:val="BTStandaardTabel"/>
              <w:spacing w:line="276" w:lineRule="auto"/>
              <w:rPr>
                <w:rFonts w:asciiTheme="minorHAnsi" w:hAnsiTheme="minorHAnsi" w:cstheme="minorHAnsi"/>
                <w:sz w:val="22"/>
              </w:rPr>
            </w:pPr>
            <w:r w:rsidRPr="00F60154">
              <w:rPr>
                <w:rFonts w:asciiTheme="minorHAnsi" w:hAnsiTheme="minorHAnsi" w:cstheme="minorHAnsi"/>
                <w:sz w:val="22"/>
              </w:rPr>
              <w:t>Naam</w:t>
            </w:r>
          </w:p>
        </w:tc>
        <w:tc>
          <w:tcPr>
            <w:tcW w:w="4064" w:type="pct"/>
          </w:tcPr>
          <w:p w14:paraId="3F4FB59D" w14:textId="77777777" w:rsidR="00134296" w:rsidRPr="00F60154" w:rsidRDefault="00134296" w:rsidP="00314F3B">
            <w:pPr>
              <w:pStyle w:val="BTStandaardTabel"/>
              <w:spacing w:line="276" w:lineRule="auto"/>
              <w:rPr>
                <w:rFonts w:asciiTheme="minorHAnsi" w:hAnsiTheme="minorHAnsi" w:cstheme="minorHAnsi"/>
                <w:sz w:val="22"/>
              </w:rPr>
            </w:pPr>
          </w:p>
        </w:tc>
      </w:tr>
      <w:tr w:rsidR="00134296" w:rsidRPr="00F60154" w14:paraId="6462F294" w14:textId="77777777" w:rsidTr="00314F3B">
        <w:tc>
          <w:tcPr>
            <w:tcW w:w="936" w:type="pct"/>
          </w:tcPr>
          <w:p w14:paraId="779ED740" w14:textId="77777777" w:rsidR="00134296" w:rsidRPr="00F60154" w:rsidRDefault="00134296" w:rsidP="00314F3B">
            <w:pPr>
              <w:pStyle w:val="BTStandaardTabel"/>
              <w:spacing w:line="276" w:lineRule="auto"/>
              <w:rPr>
                <w:rFonts w:asciiTheme="minorHAnsi" w:hAnsiTheme="minorHAnsi" w:cstheme="minorHAnsi"/>
                <w:sz w:val="22"/>
              </w:rPr>
            </w:pPr>
            <w:r w:rsidRPr="00F60154">
              <w:rPr>
                <w:rFonts w:asciiTheme="minorHAnsi" w:hAnsiTheme="minorHAnsi" w:cstheme="minorHAnsi"/>
                <w:sz w:val="22"/>
              </w:rPr>
              <w:t>Functie</w:t>
            </w:r>
          </w:p>
        </w:tc>
        <w:tc>
          <w:tcPr>
            <w:tcW w:w="4064" w:type="pct"/>
          </w:tcPr>
          <w:p w14:paraId="23B4A677" w14:textId="77777777" w:rsidR="00134296" w:rsidRPr="00F60154" w:rsidRDefault="00134296" w:rsidP="00314F3B">
            <w:pPr>
              <w:pStyle w:val="BTStandaardTabel"/>
              <w:spacing w:line="276" w:lineRule="auto"/>
              <w:rPr>
                <w:rFonts w:asciiTheme="minorHAnsi" w:hAnsiTheme="minorHAnsi" w:cstheme="minorHAnsi"/>
                <w:sz w:val="22"/>
              </w:rPr>
            </w:pPr>
          </w:p>
        </w:tc>
      </w:tr>
      <w:tr w:rsidR="00134296" w:rsidRPr="00F60154" w14:paraId="6C4A50EB" w14:textId="77777777" w:rsidTr="00314F3B">
        <w:tc>
          <w:tcPr>
            <w:tcW w:w="936" w:type="pct"/>
          </w:tcPr>
          <w:p w14:paraId="4300FF51" w14:textId="77777777" w:rsidR="00134296" w:rsidRPr="00F60154" w:rsidRDefault="00134296" w:rsidP="00314F3B">
            <w:pPr>
              <w:pStyle w:val="BTStandaardTabel"/>
              <w:spacing w:line="276" w:lineRule="auto"/>
              <w:rPr>
                <w:rFonts w:asciiTheme="minorHAnsi" w:hAnsiTheme="minorHAnsi" w:cstheme="minorHAnsi"/>
                <w:sz w:val="22"/>
              </w:rPr>
            </w:pPr>
            <w:r w:rsidRPr="00F60154">
              <w:rPr>
                <w:rFonts w:asciiTheme="minorHAnsi" w:hAnsiTheme="minorHAnsi" w:cstheme="minorHAnsi"/>
                <w:sz w:val="22"/>
              </w:rPr>
              <w:t>Handtekening</w:t>
            </w:r>
          </w:p>
          <w:p w14:paraId="184FA151" w14:textId="77777777" w:rsidR="00134296" w:rsidRPr="00F60154" w:rsidRDefault="00134296" w:rsidP="00314F3B">
            <w:pPr>
              <w:pStyle w:val="BTStandaardTabel"/>
              <w:spacing w:line="276" w:lineRule="auto"/>
              <w:rPr>
                <w:rFonts w:asciiTheme="minorHAnsi" w:hAnsiTheme="minorHAnsi" w:cstheme="minorHAnsi"/>
                <w:sz w:val="22"/>
              </w:rPr>
            </w:pPr>
          </w:p>
        </w:tc>
        <w:tc>
          <w:tcPr>
            <w:tcW w:w="4064" w:type="pct"/>
          </w:tcPr>
          <w:p w14:paraId="41EC6091" w14:textId="77777777" w:rsidR="00134296" w:rsidRPr="00F60154" w:rsidRDefault="00134296" w:rsidP="00314F3B">
            <w:pPr>
              <w:pStyle w:val="BTStandaardTabel"/>
              <w:spacing w:line="276" w:lineRule="auto"/>
              <w:rPr>
                <w:rFonts w:asciiTheme="minorHAnsi" w:hAnsiTheme="minorHAnsi" w:cstheme="minorHAnsi"/>
                <w:sz w:val="22"/>
              </w:rPr>
            </w:pPr>
          </w:p>
          <w:p w14:paraId="244160BC" w14:textId="77777777" w:rsidR="00134296" w:rsidRPr="00F60154" w:rsidRDefault="00134296" w:rsidP="00314F3B">
            <w:pPr>
              <w:pStyle w:val="BTStandaardTabel"/>
              <w:spacing w:line="276" w:lineRule="auto"/>
              <w:rPr>
                <w:rFonts w:asciiTheme="minorHAnsi" w:hAnsiTheme="minorHAnsi" w:cstheme="minorHAnsi"/>
                <w:sz w:val="22"/>
              </w:rPr>
            </w:pPr>
          </w:p>
          <w:p w14:paraId="7B28DFC4" w14:textId="77777777" w:rsidR="00134296" w:rsidRPr="00F60154" w:rsidRDefault="00134296" w:rsidP="00314F3B">
            <w:pPr>
              <w:pStyle w:val="BTStandaardTabel"/>
              <w:spacing w:line="276" w:lineRule="auto"/>
              <w:rPr>
                <w:rFonts w:asciiTheme="minorHAnsi" w:hAnsiTheme="minorHAnsi" w:cstheme="minorHAnsi"/>
                <w:sz w:val="22"/>
              </w:rPr>
            </w:pPr>
          </w:p>
          <w:p w14:paraId="6A1D4961" w14:textId="77777777" w:rsidR="00134296" w:rsidRPr="00F60154" w:rsidRDefault="00134296" w:rsidP="00314F3B">
            <w:pPr>
              <w:pStyle w:val="BTStandaardTabel"/>
              <w:spacing w:line="276" w:lineRule="auto"/>
              <w:rPr>
                <w:rFonts w:asciiTheme="minorHAnsi" w:hAnsiTheme="minorHAnsi" w:cstheme="minorHAnsi"/>
                <w:sz w:val="22"/>
              </w:rPr>
            </w:pPr>
          </w:p>
          <w:p w14:paraId="0094ECBA" w14:textId="77777777" w:rsidR="00134296" w:rsidRPr="00F60154" w:rsidRDefault="00134296" w:rsidP="00314F3B">
            <w:pPr>
              <w:pStyle w:val="BTStandaardTabel"/>
              <w:spacing w:line="276" w:lineRule="auto"/>
              <w:rPr>
                <w:rFonts w:asciiTheme="minorHAnsi" w:hAnsiTheme="minorHAnsi" w:cstheme="minorHAnsi"/>
                <w:sz w:val="22"/>
              </w:rPr>
            </w:pPr>
          </w:p>
        </w:tc>
      </w:tr>
      <w:tr w:rsidR="00134296" w:rsidRPr="00F60154" w14:paraId="0C7787F0" w14:textId="77777777" w:rsidTr="00314F3B">
        <w:tc>
          <w:tcPr>
            <w:tcW w:w="936" w:type="pct"/>
          </w:tcPr>
          <w:p w14:paraId="7A0F2DCC" w14:textId="77777777" w:rsidR="00134296" w:rsidRPr="00F60154" w:rsidRDefault="00134296" w:rsidP="00314F3B">
            <w:pPr>
              <w:pStyle w:val="BTStandaardTabel"/>
              <w:spacing w:line="276" w:lineRule="auto"/>
              <w:rPr>
                <w:rFonts w:asciiTheme="minorHAnsi" w:hAnsiTheme="minorHAnsi" w:cstheme="minorHAnsi"/>
                <w:sz w:val="22"/>
              </w:rPr>
            </w:pPr>
            <w:r w:rsidRPr="00F60154">
              <w:rPr>
                <w:rFonts w:asciiTheme="minorHAnsi" w:hAnsiTheme="minorHAnsi" w:cstheme="minorHAnsi"/>
                <w:sz w:val="22"/>
              </w:rPr>
              <w:t>Datum</w:t>
            </w:r>
          </w:p>
        </w:tc>
        <w:tc>
          <w:tcPr>
            <w:tcW w:w="4064" w:type="pct"/>
          </w:tcPr>
          <w:p w14:paraId="335CDC2D" w14:textId="77777777" w:rsidR="00134296" w:rsidRPr="00F60154" w:rsidRDefault="00134296" w:rsidP="00314F3B">
            <w:pPr>
              <w:pStyle w:val="BTStandaardTabel"/>
              <w:spacing w:line="276" w:lineRule="auto"/>
              <w:rPr>
                <w:rFonts w:asciiTheme="minorHAnsi" w:hAnsiTheme="minorHAnsi" w:cstheme="minorHAnsi"/>
                <w:sz w:val="22"/>
              </w:rPr>
            </w:pPr>
          </w:p>
        </w:tc>
      </w:tr>
    </w:tbl>
    <w:p w14:paraId="42F63155" w14:textId="77777777" w:rsidR="00A91954" w:rsidRPr="00F60154" w:rsidRDefault="00A91954" w:rsidP="009456CC">
      <w:pPr>
        <w:pStyle w:val="Bijschrift"/>
        <w:spacing w:line="276" w:lineRule="auto"/>
        <w:rPr>
          <w:rFonts w:asciiTheme="minorHAnsi" w:hAnsiTheme="minorHAnsi" w:cstheme="minorHAnsi"/>
        </w:rPr>
      </w:pPr>
    </w:p>
    <w:p w14:paraId="79CF6357" w14:textId="77777777" w:rsidR="00A91954" w:rsidRPr="00F60154" w:rsidRDefault="00A91954" w:rsidP="009456CC">
      <w:pPr>
        <w:spacing w:after="0"/>
        <w:rPr>
          <w:rFonts w:asciiTheme="minorHAnsi" w:hAnsiTheme="minorHAnsi" w:cstheme="minorHAnsi"/>
          <w:b/>
          <w:bCs/>
          <w:sz w:val="24"/>
          <w:szCs w:val="18"/>
        </w:rPr>
      </w:pPr>
      <w:r w:rsidRPr="00F60154">
        <w:rPr>
          <w:rFonts w:asciiTheme="minorHAnsi" w:hAnsiTheme="minorHAnsi" w:cstheme="minorHAnsi"/>
        </w:rPr>
        <w:br w:type="page"/>
      </w:r>
    </w:p>
    <w:p w14:paraId="2422FC2A" w14:textId="34B907E5" w:rsidR="00D84449" w:rsidRPr="00F60154" w:rsidRDefault="00D84449" w:rsidP="009456CC">
      <w:pPr>
        <w:pStyle w:val="Bijschrift"/>
        <w:spacing w:line="276" w:lineRule="auto"/>
        <w:rPr>
          <w:rFonts w:asciiTheme="minorHAnsi" w:hAnsiTheme="minorHAnsi" w:cstheme="minorHAnsi"/>
          <w:sz w:val="28"/>
          <w:szCs w:val="28"/>
        </w:rPr>
      </w:pPr>
      <w:bookmarkStart w:id="658" w:name="_Ref343689616"/>
      <w:bookmarkStart w:id="659" w:name="_Toc320524146"/>
      <w:bookmarkStart w:id="660" w:name="_Toc332896515"/>
      <w:bookmarkStart w:id="661" w:name="_Toc336456225"/>
      <w:bookmarkStart w:id="662" w:name="_Toc336456239"/>
      <w:bookmarkStart w:id="663" w:name="_Toc336456605"/>
      <w:bookmarkStart w:id="664" w:name="_Toc336456764"/>
      <w:bookmarkStart w:id="665" w:name="_Toc336458675"/>
      <w:bookmarkStart w:id="666" w:name="_Toc336459260"/>
      <w:bookmarkStart w:id="667" w:name="_Toc336499559"/>
      <w:bookmarkStart w:id="668" w:name="_Toc336960155"/>
      <w:bookmarkStart w:id="669" w:name="_Toc336972231"/>
      <w:bookmarkStart w:id="670" w:name="_Toc337447829"/>
      <w:bookmarkStart w:id="671" w:name="_Toc337447938"/>
      <w:bookmarkStart w:id="672" w:name="_Toc343505927"/>
      <w:bookmarkStart w:id="673" w:name="_Toc343578347"/>
      <w:bookmarkStart w:id="674" w:name="_Toc343579628"/>
      <w:bookmarkStart w:id="675" w:name="_Toc343688039"/>
      <w:bookmarkStart w:id="676" w:name="_Toc343689590"/>
      <w:bookmarkStart w:id="677" w:name="_Toc343692759"/>
      <w:bookmarkStart w:id="678" w:name="_Toc343695499"/>
      <w:bookmarkStart w:id="679" w:name="_Toc368597517"/>
      <w:bookmarkStart w:id="680" w:name="_Toc368600985"/>
      <w:bookmarkStart w:id="681" w:name="_Toc368602310"/>
      <w:bookmarkStart w:id="682" w:name="_Toc368603073"/>
      <w:bookmarkStart w:id="683" w:name="_Toc368603123"/>
      <w:bookmarkStart w:id="684" w:name="_Toc368603210"/>
      <w:bookmarkStart w:id="685" w:name="_Toc368603312"/>
      <w:bookmarkStart w:id="686" w:name="_Toc368603589"/>
      <w:bookmarkStart w:id="687" w:name="_Toc368603693"/>
      <w:bookmarkStart w:id="688" w:name="_Toc368606866"/>
      <w:bookmarkStart w:id="689" w:name="_Toc368606904"/>
      <w:bookmarkStart w:id="690" w:name="_Toc368607541"/>
      <w:bookmarkStart w:id="691" w:name="_Toc368645508"/>
      <w:bookmarkStart w:id="692" w:name="_Toc368645991"/>
      <w:bookmarkStart w:id="693" w:name="_Toc386627703"/>
      <w:bookmarkStart w:id="694" w:name="_Toc386633457"/>
      <w:bookmarkStart w:id="695" w:name="_Toc386633546"/>
      <w:bookmarkStart w:id="696" w:name="_Toc386633652"/>
      <w:bookmarkStart w:id="697" w:name="_Toc386637370"/>
      <w:bookmarkStart w:id="698" w:name="_Toc386803013"/>
      <w:bookmarkStart w:id="699" w:name="_Toc387393723"/>
      <w:bookmarkStart w:id="700" w:name="_Toc387398763"/>
      <w:bookmarkStart w:id="701" w:name="_Toc387398870"/>
      <w:bookmarkStart w:id="702" w:name="_Toc387750617"/>
      <w:bookmarkStart w:id="703" w:name="_Toc387769011"/>
      <w:bookmarkStart w:id="704" w:name="_Toc387769120"/>
      <w:bookmarkStart w:id="705" w:name="_Toc387774772"/>
      <w:bookmarkStart w:id="706" w:name="_Toc387775362"/>
      <w:bookmarkStart w:id="707" w:name="_Toc387775810"/>
      <w:bookmarkStart w:id="708" w:name="_Toc387776562"/>
      <w:bookmarkStart w:id="709" w:name="_Toc416780654"/>
      <w:bookmarkStart w:id="710" w:name="_Toc416781001"/>
      <w:bookmarkStart w:id="711" w:name="_Toc416781032"/>
      <w:bookmarkStart w:id="712" w:name="_Toc416781145"/>
      <w:bookmarkStart w:id="713" w:name="_Toc416866423"/>
      <w:bookmarkStart w:id="714" w:name="_Toc416867189"/>
      <w:bookmarkStart w:id="715" w:name="_Toc416868273"/>
      <w:bookmarkStart w:id="716" w:name="_Ref462963611"/>
      <w:bookmarkStart w:id="717" w:name="_Toc496199762"/>
      <w:bookmarkStart w:id="718" w:name="_Toc72393903"/>
      <w:bookmarkStart w:id="719" w:name="_Toc126911713"/>
      <w:bookmarkStart w:id="720" w:name="_Toc126911727"/>
      <w:r w:rsidRPr="00F60154">
        <w:rPr>
          <w:rFonts w:asciiTheme="minorHAnsi" w:hAnsiTheme="minorHAnsi" w:cstheme="minorHAnsi"/>
          <w:sz w:val="28"/>
          <w:szCs w:val="28"/>
        </w:rPr>
        <w:lastRenderedPageBreak/>
        <w:t xml:space="preserve">Bijlage </w:t>
      </w:r>
      <w:r w:rsidR="00DF2B85" w:rsidRPr="00F60154">
        <w:rPr>
          <w:rFonts w:asciiTheme="minorHAnsi" w:hAnsiTheme="minorHAnsi" w:cstheme="minorHAnsi"/>
          <w:sz w:val="28"/>
          <w:szCs w:val="28"/>
        </w:rPr>
        <w:fldChar w:fldCharType="begin"/>
      </w:r>
      <w:r w:rsidR="00DF2B85" w:rsidRPr="00F60154">
        <w:rPr>
          <w:rFonts w:asciiTheme="minorHAnsi" w:hAnsiTheme="minorHAnsi" w:cstheme="minorHAnsi"/>
          <w:sz w:val="28"/>
          <w:szCs w:val="28"/>
        </w:rPr>
        <w:instrText xml:space="preserve"> SEQ Bijlage \* ARABIC </w:instrText>
      </w:r>
      <w:r w:rsidR="00DF2B85" w:rsidRPr="00F60154">
        <w:rPr>
          <w:rFonts w:asciiTheme="minorHAnsi" w:hAnsiTheme="minorHAnsi" w:cstheme="minorHAnsi"/>
          <w:sz w:val="28"/>
          <w:szCs w:val="28"/>
        </w:rPr>
        <w:fldChar w:fldCharType="separate"/>
      </w:r>
      <w:r w:rsidR="003341A5">
        <w:rPr>
          <w:rFonts w:asciiTheme="minorHAnsi" w:hAnsiTheme="minorHAnsi" w:cstheme="minorHAnsi"/>
          <w:noProof/>
          <w:sz w:val="28"/>
          <w:szCs w:val="28"/>
        </w:rPr>
        <w:t>2</w:t>
      </w:r>
      <w:r w:rsidR="00DF2B85" w:rsidRPr="00F60154">
        <w:rPr>
          <w:rFonts w:asciiTheme="minorHAnsi" w:hAnsiTheme="minorHAnsi" w:cstheme="minorHAnsi"/>
          <w:sz w:val="28"/>
          <w:szCs w:val="28"/>
        </w:rPr>
        <w:fldChar w:fldCharType="end"/>
      </w:r>
      <w:bookmarkEnd w:id="627"/>
      <w:bookmarkEnd w:id="658"/>
      <w:r w:rsidRPr="00F60154">
        <w:rPr>
          <w:rFonts w:asciiTheme="minorHAnsi" w:hAnsiTheme="minorHAnsi" w:cstheme="minorHAnsi"/>
          <w:sz w:val="28"/>
          <w:szCs w:val="28"/>
        </w:rPr>
        <w:t xml:space="preserve">: </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r w:rsidR="00312CA6" w:rsidRPr="00F60154">
        <w:rPr>
          <w:rFonts w:asciiTheme="minorHAnsi" w:hAnsiTheme="minorHAnsi" w:cstheme="minorHAnsi"/>
          <w:sz w:val="28"/>
          <w:szCs w:val="28"/>
        </w:rPr>
        <w:t>Uniform Europees Aanbestedingsdocument</w:t>
      </w:r>
      <w:bookmarkEnd w:id="716"/>
      <w:bookmarkEnd w:id="717"/>
      <w:bookmarkEnd w:id="718"/>
      <w:bookmarkEnd w:id="719"/>
      <w:bookmarkEnd w:id="720"/>
    </w:p>
    <w:p w14:paraId="6D309EF6" w14:textId="77777777" w:rsidR="00A91954" w:rsidRPr="00F60154" w:rsidRDefault="00A91954" w:rsidP="009456CC">
      <w:pPr>
        <w:rPr>
          <w:rFonts w:asciiTheme="minorHAnsi" w:hAnsiTheme="minorHAnsi" w:cstheme="minorHAnsi"/>
        </w:rPr>
      </w:pPr>
      <w:r w:rsidRPr="00F60154">
        <w:rPr>
          <w:rFonts w:asciiTheme="minorHAnsi" w:hAnsiTheme="minorHAnsi" w:cstheme="minorHAnsi"/>
        </w:rPr>
        <w:t>Zie separa</w:t>
      </w:r>
      <w:r w:rsidR="00DE2374" w:rsidRPr="00F60154">
        <w:rPr>
          <w:rFonts w:asciiTheme="minorHAnsi" w:hAnsiTheme="minorHAnsi" w:cstheme="minorHAnsi"/>
        </w:rPr>
        <w:t>at bijgevoegd document.</w:t>
      </w:r>
    </w:p>
    <w:p w14:paraId="7D4F3D0C" w14:textId="77777777" w:rsidR="00D84449" w:rsidRPr="00F60154" w:rsidRDefault="00D84449" w:rsidP="009456CC">
      <w:pPr>
        <w:rPr>
          <w:rFonts w:asciiTheme="minorHAnsi" w:hAnsiTheme="minorHAnsi" w:cstheme="minorHAnsi"/>
        </w:rPr>
      </w:pPr>
      <w:r w:rsidRPr="00F60154">
        <w:rPr>
          <w:rFonts w:asciiTheme="minorHAnsi" w:hAnsiTheme="minorHAnsi" w:cstheme="minorHAnsi"/>
        </w:rPr>
        <w:br w:type="page"/>
      </w:r>
    </w:p>
    <w:p w14:paraId="3095615B" w14:textId="40A89E24" w:rsidR="00933BDE" w:rsidRPr="00F60154" w:rsidRDefault="00D84449" w:rsidP="009456CC">
      <w:pPr>
        <w:pStyle w:val="Bijschrift"/>
        <w:spacing w:line="276" w:lineRule="auto"/>
        <w:rPr>
          <w:rFonts w:asciiTheme="minorHAnsi" w:hAnsiTheme="minorHAnsi" w:cstheme="minorHAnsi"/>
          <w:sz w:val="28"/>
        </w:rPr>
      </w:pPr>
      <w:bookmarkStart w:id="721" w:name="_Ref289760793"/>
      <w:bookmarkStart w:id="722" w:name="_Ref68703132"/>
      <w:bookmarkStart w:id="723" w:name="_Ref289673970"/>
      <w:bookmarkStart w:id="724" w:name="_Toc314128211"/>
      <w:bookmarkStart w:id="725" w:name="_Toc314128227"/>
      <w:bookmarkStart w:id="726" w:name="_Toc314128869"/>
      <w:bookmarkStart w:id="727" w:name="_Toc314132133"/>
      <w:bookmarkStart w:id="728" w:name="_Toc314133123"/>
      <w:bookmarkStart w:id="729" w:name="_Toc314133255"/>
      <w:bookmarkStart w:id="730" w:name="_Toc314134798"/>
      <w:bookmarkStart w:id="731" w:name="_Toc314139296"/>
      <w:bookmarkStart w:id="732" w:name="_Toc314222819"/>
      <w:bookmarkStart w:id="733" w:name="_Toc314224859"/>
      <w:bookmarkStart w:id="734" w:name="_Toc314230103"/>
      <w:bookmarkStart w:id="735" w:name="_Toc314236021"/>
      <w:bookmarkStart w:id="736" w:name="_Toc314662130"/>
      <w:bookmarkStart w:id="737" w:name="_Toc314836680"/>
      <w:bookmarkStart w:id="738" w:name="_Toc314837013"/>
      <w:bookmarkStart w:id="739" w:name="_Toc314837919"/>
      <w:bookmarkStart w:id="740" w:name="_Toc314837935"/>
      <w:bookmarkStart w:id="741" w:name="_Toc319664730"/>
      <w:bookmarkStart w:id="742" w:name="_Toc319665014"/>
      <w:bookmarkStart w:id="743" w:name="_Toc319665377"/>
      <w:bookmarkStart w:id="744" w:name="_Toc319667465"/>
      <w:bookmarkStart w:id="745" w:name="_Toc319672984"/>
      <w:bookmarkStart w:id="746" w:name="_Toc319684266"/>
      <w:bookmarkStart w:id="747" w:name="_Toc319908825"/>
      <w:bookmarkStart w:id="748" w:name="_Toc319936619"/>
      <w:bookmarkStart w:id="749" w:name="_Toc319937266"/>
      <w:bookmarkStart w:id="750" w:name="_Toc320102088"/>
      <w:bookmarkStart w:id="751" w:name="_Toc320102331"/>
      <w:bookmarkStart w:id="752" w:name="_Toc320179693"/>
      <w:bookmarkStart w:id="753" w:name="_Toc320524149"/>
      <w:bookmarkStart w:id="754" w:name="_Toc332896518"/>
      <w:bookmarkStart w:id="755" w:name="_Toc336456228"/>
      <w:bookmarkStart w:id="756" w:name="_Toc336456242"/>
      <w:bookmarkStart w:id="757" w:name="_Toc336456608"/>
      <w:bookmarkStart w:id="758" w:name="_Toc336456767"/>
      <w:bookmarkStart w:id="759" w:name="_Toc336458678"/>
      <w:bookmarkStart w:id="760" w:name="_Toc336459263"/>
      <w:bookmarkStart w:id="761" w:name="_Toc336499562"/>
      <w:bookmarkStart w:id="762" w:name="_Toc336960158"/>
      <w:bookmarkStart w:id="763" w:name="_Toc336972234"/>
      <w:bookmarkStart w:id="764" w:name="_Toc337447832"/>
      <w:bookmarkStart w:id="765" w:name="_Toc337447941"/>
      <w:bookmarkStart w:id="766" w:name="_Toc343505930"/>
      <w:bookmarkStart w:id="767" w:name="_Toc343578350"/>
      <w:bookmarkStart w:id="768" w:name="_Toc343579631"/>
      <w:bookmarkStart w:id="769" w:name="_Toc343688042"/>
      <w:bookmarkStart w:id="770" w:name="_Toc343689593"/>
      <w:bookmarkStart w:id="771" w:name="_Toc343692762"/>
      <w:bookmarkStart w:id="772" w:name="_Toc343695502"/>
      <w:bookmarkStart w:id="773" w:name="_Toc368597520"/>
      <w:bookmarkStart w:id="774" w:name="_Toc368600988"/>
      <w:bookmarkStart w:id="775" w:name="_Toc368602313"/>
      <w:bookmarkStart w:id="776" w:name="_Toc368603076"/>
      <w:bookmarkStart w:id="777" w:name="_Toc368603126"/>
      <w:bookmarkStart w:id="778" w:name="_Toc368603213"/>
      <w:bookmarkStart w:id="779" w:name="_Toc368603315"/>
      <w:bookmarkStart w:id="780" w:name="_Toc368603592"/>
      <w:bookmarkStart w:id="781" w:name="_Toc368603696"/>
      <w:bookmarkStart w:id="782" w:name="_Toc368606869"/>
      <w:bookmarkStart w:id="783" w:name="_Toc368606907"/>
      <w:bookmarkStart w:id="784" w:name="_Toc368607544"/>
      <w:bookmarkStart w:id="785" w:name="_Toc368645511"/>
      <w:bookmarkStart w:id="786" w:name="_Toc368645994"/>
      <w:bookmarkStart w:id="787" w:name="_Toc386627706"/>
      <w:bookmarkStart w:id="788" w:name="_Toc386633460"/>
      <w:bookmarkStart w:id="789" w:name="_Toc386633549"/>
      <w:bookmarkStart w:id="790" w:name="_Toc386633655"/>
      <w:bookmarkStart w:id="791" w:name="_Toc386637373"/>
      <w:bookmarkStart w:id="792" w:name="_Toc386803016"/>
      <w:bookmarkStart w:id="793" w:name="_Toc387393726"/>
      <w:bookmarkStart w:id="794" w:name="_Toc387398766"/>
      <w:bookmarkStart w:id="795" w:name="_Toc387398873"/>
      <w:bookmarkStart w:id="796" w:name="_Toc387750620"/>
      <w:bookmarkStart w:id="797" w:name="_Toc387769014"/>
      <w:bookmarkStart w:id="798" w:name="_Toc387769123"/>
      <w:bookmarkStart w:id="799" w:name="_Toc387774775"/>
      <w:bookmarkStart w:id="800" w:name="_Toc387775365"/>
      <w:bookmarkStart w:id="801" w:name="_Toc387775813"/>
      <w:bookmarkStart w:id="802" w:name="_Toc387776565"/>
      <w:bookmarkStart w:id="803" w:name="_Toc416780657"/>
      <w:bookmarkStart w:id="804" w:name="_Toc416781004"/>
      <w:bookmarkStart w:id="805" w:name="_Toc416781035"/>
      <w:bookmarkStart w:id="806" w:name="_Toc416781148"/>
      <w:bookmarkStart w:id="807" w:name="_Toc416866426"/>
      <w:bookmarkStart w:id="808" w:name="_Toc416867192"/>
      <w:bookmarkStart w:id="809" w:name="_Toc416868276"/>
      <w:bookmarkStart w:id="810" w:name="_Toc496199765"/>
      <w:bookmarkStart w:id="811" w:name="_Ref61876929"/>
      <w:bookmarkStart w:id="812" w:name="_Toc72393907"/>
      <w:bookmarkStart w:id="813" w:name="_Toc126911714"/>
      <w:bookmarkStart w:id="814" w:name="_Toc126911728"/>
      <w:r w:rsidRPr="00F60154">
        <w:rPr>
          <w:rFonts w:asciiTheme="minorHAnsi" w:hAnsiTheme="minorHAnsi" w:cstheme="minorHAnsi"/>
          <w:sz w:val="28"/>
        </w:rPr>
        <w:lastRenderedPageBreak/>
        <w:t xml:space="preserve">Bijlage </w:t>
      </w:r>
      <w:r w:rsidR="00DF2B85" w:rsidRPr="00F60154">
        <w:rPr>
          <w:rFonts w:asciiTheme="minorHAnsi" w:hAnsiTheme="minorHAnsi" w:cstheme="minorHAnsi"/>
          <w:sz w:val="28"/>
        </w:rPr>
        <w:fldChar w:fldCharType="begin"/>
      </w:r>
      <w:r w:rsidR="00DF2B85" w:rsidRPr="00F60154">
        <w:rPr>
          <w:rFonts w:asciiTheme="minorHAnsi" w:hAnsiTheme="minorHAnsi" w:cstheme="minorHAnsi"/>
          <w:sz w:val="28"/>
        </w:rPr>
        <w:instrText xml:space="preserve"> SEQ Bijlage \* ARABIC </w:instrText>
      </w:r>
      <w:r w:rsidR="00DF2B85" w:rsidRPr="00F60154">
        <w:rPr>
          <w:rFonts w:asciiTheme="minorHAnsi" w:hAnsiTheme="minorHAnsi" w:cstheme="minorHAnsi"/>
          <w:sz w:val="28"/>
        </w:rPr>
        <w:fldChar w:fldCharType="separate"/>
      </w:r>
      <w:r w:rsidR="003341A5">
        <w:rPr>
          <w:rFonts w:asciiTheme="minorHAnsi" w:hAnsiTheme="minorHAnsi" w:cstheme="minorHAnsi"/>
          <w:noProof/>
          <w:sz w:val="28"/>
        </w:rPr>
        <w:t>3</w:t>
      </w:r>
      <w:r w:rsidR="00DF2B85" w:rsidRPr="00F60154">
        <w:rPr>
          <w:rFonts w:asciiTheme="minorHAnsi" w:hAnsiTheme="minorHAnsi" w:cstheme="minorHAnsi"/>
          <w:sz w:val="28"/>
        </w:rPr>
        <w:fldChar w:fldCharType="end"/>
      </w:r>
      <w:bookmarkEnd w:id="721"/>
      <w:bookmarkEnd w:id="722"/>
      <w:r w:rsidRPr="00F60154">
        <w:rPr>
          <w:rFonts w:asciiTheme="minorHAnsi" w:hAnsiTheme="minorHAnsi" w:cstheme="minorHAnsi"/>
          <w:sz w:val="28"/>
        </w:rPr>
        <w:t xml:space="preserve">: Format voor </w:t>
      </w:r>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r w:rsidRPr="00F60154">
        <w:rPr>
          <w:rFonts w:asciiTheme="minorHAnsi" w:hAnsiTheme="minorHAnsi" w:cstheme="minorHAnsi"/>
          <w:sz w:val="28"/>
        </w:rPr>
        <w:t>referentie</w:t>
      </w:r>
      <w:bookmarkEnd w:id="813"/>
      <w:bookmarkEnd w:id="814"/>
    </w:p>
    <w:p w14:paraId="6DC4A79D" w14:textId="080E60D7" w:rsidR="00066B4A" w:rsidRPr="00CD42FD" w:rsidRDefault="007E2367" w:rsidP="00427F5A">
      <w:pPr>
        <w:rPr>
          <w:rFonts w:ascii="Arial" w:hAnsi="Arial" w:cs="Arial"/>
          <w:i/>
        </w:rPr>
      </w:pPr>
      <w:r w:rsidRPr="00CD42FD">
        <w:rPr>
          <w:rFonts w:ascii="Arial" w:hAnsi="Arial" w:cs="Arial"/>
          <w:iCs/>
        </w:rPr>
        <w:t>Inschrijver</w:t>
      </w:r>
      <w:r w:rsidR="00066B4A" w:rsidRPr="00CD42FD">
        <w:rPr>
          <w:rFonts w:ascii="Arial" w:hAnsi="Arial" w:cs="Arial"/>
        </w:rPr>
        <w:t xml:space="preserve"> geeft/geven ten behoeve van zijn/hun referentieopdracht</w:t>
      </w:r>
      <w:r w:rsidR="00EE523C" w:rsidRPr="00CD42FD">
        <w:rPr>
          <w:rStyle w:val="Voetnootmarkering"/>
          <w:rFonts w:ascii="Arial" w:hAnsi="Arial" w:cs="Arial"/>
        </w:rPr>
        <w:footnoteReference w:id="6"/>
      </w:r>
      <w:r w:rsidR="00066B4A" w:rsidRPr="00CD42FD">
        <w:rPr>
          <w:rFonts w:ascii="Arial" w:hAnsi="Arial" w:cs="Arial"/>
        </w:rPr>
        <w:t xml:space="preserve"> op</w:t>
      </w:r>
      <w:r w:rsidR="00A32BE7" w:rsidRPr="00CD42FD">
        <w:rPr>
          <w:rFonts w:ascii="Arial" w:hAnsi="Arial" w:cs="Arial"/>
        </w:rPr>
        <w:t xml:space="preserve"> middels het onderstaande invulformulier</w:t>
      </w:r>
      <w:r w:rsidR="00E0341E" w:rsidRPr="00CD42FD">
        <w:rPr>
          <w:rFonts w:ascii="Arial" w:hAnsi="Arial" w:cs="Arial"/>
        </w:rPr>
        <w:t>.</w:t>
      </w:r>
      <w:r w:rsidR="001D44FD" w:rsidRPr="00CD42FD">
        <w:rPr>
          <w:rFonts w:ascii="Arial" w:hAnsi="Arial" w:cs="Arial"/>
        </w:rPr>
        <w:t xml:space="preserve"> Hanteer één format voor referentie per ker</w:t>
      </w:r>
      <w:r w:rsidR="003B2C16" w:rsidRPr="00CD42FD">
        <w:rPr>
          <w:rFonts w:ascii="Arial" w:hAnsi="Arial" w:cs="Arial"/>
        </w:rPr>
        <w:t>n</w:t>
      </w:r>
      <w:r w:rsidR="001D44FD" w:rsidRPr="00CD42FD">
        <w:rPr>
          <w:rFonts w:ascii="Arial" w:hAnsi="Arial" w:cs="Arial"/>
        </w:rPr>
        <w:t>competentie</w:t>
      </w:r>
      <w:r w:rsidR="003B2C16" w:rsidRPr="00CD42FD">
        <w:rPr>
          <w:rFonts w:ascii="Arial" w:hAnsi="Arial" w:cs="Arial"/>
        </w:rPr>
        <w:t xml:space="preserve">: </w:t>
      </w:r>
      <w:r w:rsidR="003B2C16" w:rsidRPr="00CD42FD">
        <w:rPr>
          <w:rFonts w:ascii="Arial" w:hAnsi="Arial" w:cs="Arial"/>
          <w:u w:val="single"/>
        </w:rPr>
        <w:t>U voegt derhalve vier formulieren Bijlage 3: Format voor referentie toe</w:t>
      </w:r>
      <w:r w:rsidR="003B2C16" w:rsidRPr="00CD42FD">
        <w:rPr>
          <w:rFonts w:ascii="Arial" w:hAnsi="Arial" w:cs="Arial"/>
        </w:rPr>
        <w:t>.</w:t>
      </w:r>
    </w:p>
    <w:p w14:paraId="2C5F1DC9" w14:textId="77777777" w:rsidR="00775C1F" w:rsidRPr="00F60154" w:rsidRDefault="00775C1F">
      <w:pPr>
        <w:spacing w:after="0" w:line="240" w:lineRule="auto"/>
        <w:rPr>
          <w:rFonts w:asciiTheme="minorHAnsi" w:eastAsia="Calibri" w:hAnsiTheme="minorHAnsi" w:cstheme="minorHAnsi"/>
          <w:sz w:val="20"/>
          <w:szCs w:val="20"/>
        </w:rPr>
      </w:pPr>
    </w:p>
    <w:tbl>
      <w:tblPr>
        <w:tblW w:w="9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1985"/>
        <w:gridCol w:w="4197"/>
      </w:tblGrid>
      <w:tr w:rsidR="00933BDE" w:rsidRPr="00F60154" w14:paraId="081BDB5D" w14:textId="77777777" w:rsidTr="00427F5A">
        <w:tc>
          <w:tcPr>
            <w:tcW w:w="9012" w:type="dxa"/>
            <w:gridSpan w:val="3"/>
            <w:shd w:val="clear" w:color="auto" w:fill="E10E49"/>
            <w:hideMark/>
          </w:tcPr>
          <w:p w14:paraId="58066349" w14:textId="470FD61B" w:rsidR="00933BDE" w:rsidRPr="00B40A67" w:rsidRDefault="00DA4C07" w:rsidP="000B3A31">
            <w:pPr>
              <w:spacing w:before="40" w:after="40"/>
              <w:rPr>
                <w:rFonts w:ascii="Arial" w:hAnsi="Arial" w:cs="Arial"/>
                <w:sz w:val="20"/>
                <w:szCs w:val="20"/>
              </w:rPr>
            </w:pPr>
            <w:r w:rsidRPr="00B40A67">
              <w:rPr>
                <w:rFonts w:ascii="Arial" w:hAnsi="Arial" w:cs="Arial"/>
                <w:b/>
                <w:color w:val="FFFFFF"/>
                <w:sz w:val="20"/>
                <w:szCs w:val="20"/>
              </w:rPr>
              <w:t>Referentie</w:t>
            </w:r>
            <w:r w:rsidR="00933BDE" w:rsidRPr="00B40A67">
              <w:rPr>
                <w:rFonts w:ascii="Arial" w:hAnsi="Arial" w:cs="Arial"/>
                <w:b/>
                <w:color w:val="FFFFFF"/>
                <w:sz w:val="20"/>
                <w:szCs w:val="20"/>
              </w:rPr>
              <w:t xml:space="preserve"> </w:t>
            </w:r>
            <w:r w:rsidR="00466C52" w:rsidRPr="00B40A67">
              <w:rPr>
                <w:rFonts w:ascii="Arial" w:hAnsi="Arial" w:cs="Arial"/>
                <w:b/>
                <w:color w:val="FFFFFF"/>
                <w:sz w:val="20"/>
                <w:szCs w:val="20"/>
              </w:rPr>
              <w:t>kerncompetentie</w:t>
            </w:r>
            <w:r w:rsidR="00CC12BE" w:rsidRPr="00B40A67">
              <w:rPr>
                <w:rFonts w:ascii="Arial" w:hAnsi="Arial" w:cs="Arial"/>
                <w:b/>
                <w:color w:val="FFFFFF"/>
                <w:sz w:val="20"/>
                <w:szCs w:val="20"/>
              </w:rPr>
              <w:t>s</w:t>
            </w:r>
            <w:r w:rsidR="00466C52" w:rsidRPr="00B40A67">
              <w:rPr>
                <w:rFonts w:ascii="Arial" w:hAnsi="Arial" w:cs="Arial"/>
                <w:b/>
                <w:color w:val="FFFFFF"/>
                <w:sz w:val="20"/>
                <w:szCs w:val="20"/>
              </w:rPr>
              <w:t xml:space="preserve"> </w:t>
            </w:r>
            <w:r w:rsidR="00933BDE" w:rsidRPr="00B40A67">
              <w:rPr>
                <w:rFonts w:ascii="Arial" w:hAnsi="Arial" w:cs="Arial"/>
                <w:b/>
                <w:color w:val="FFFFFF"/>
                <w:sz w:val="20"/>
                <w:szCs w:val="20"/>
              </w:rPr>
              <w:t>(</w:t>
            </w:r>
            <w:bookmarkStart w:id="815" w:name="_Hlk40083058"/>
            <w:r w:rsidR="000F6FEB" w:rsidRPr="00B40A67">
              <w:rPr>
                <w:rFonts w:ascii="Arial" w:hAnsi="Arial" w:cs="Arial"/>
                <w:b/>
                <w:color w:val="FFFFFF"/>
                <w:sz w:val="20"/>
                <w:szCs w:val="20"/>
              </w:rPr>
              <w:t>maximaal drie (3) pagina’s A4 (lettergrootte 10 dpi, regelafstand 1,15, lettertype Arial, enkelzijdig)</w:t>
            </w:r>
            <w:bookmarkEnd w:id="815"/>
          </w:p>
        </w:tc>
      </w:tr>
      <w:tr w:rsidR="00933BDE" w:rsidRPr="00F60154" w14:paraId="550C98C2" w14:textId="77777777" w:rsidTr="00DC37C4">
        <w:tc>
          <w:tcPr>
            <w:tcW w:w="2830" w:type="dxa"/>
            <w:hideMark/>
          </w:tcPr>
          <w:p w14:paraId="2FBB2B38" w14:textId="77777777" w:rsidR="00933BDE" w:rsidRPr="00B40A67" w:rsidRDefault="00933BDE" w:rsidP="000B3A31">
            <w:pPr>
              <w:spacing w:before="40" w:after="40"/>
              <w:rPr>
                <w:rFonts w:ascii="Arial" w:hAnsi="Arial" w:cs="Arial"/>
                <w:b/>
                <w:sz w:val="20"/>
                <w:szCs w:val="20"/>
              </w:rPr>
            </w:pPr>
            <w:r w:rsidRPr="00B40A67">
              <w:rPr>
                <w:rFonts w:ascii="Arial" w:hAnsi="Arial" w:cs="Arial"/>
                <w:b/>
                <w:sz w:val="20"/>
                <w:szCs w:val="20"/>
              </w:rPr>
              <w:t>Organisatienaam toenmalige opdrachtgever</w:t>
            </w:r>
          </w:p>
        </w:tc>
        <w:tc>
          <w:tcPr>
            <w:tcW w:w="6182" w:type="dxa"/>
            <w:gridSpan w:val="2"/>
          </w:tcPr>
          <w:p w14:paraId="3A75D22B" w14:textId="77777777" w:rsidR="00933BDE" w:rsidRPr="00B40A67" w:rsidRDefault="00933BDE" w:rsidP="000B3A31">
            <w:pPr>
              <w:spacing w:before="40" w:after="40"/>
              <w:rPr>
                <w:rFonts w:ascii="Arial" w:hAnsi="Arial" w:cs="Arial"/>
                <w:i/>
                <w:sz w:val="20"/>
                <w:szCs w:val="20"/>
              </w:rPr>
            </w:pPr>
          </w:p>
        </w:tc>
      </w:tr>
      <w:tr w:rsidR="00933BDE" w:rsidRPr="00F60154" w14:paraId="1D901FD4" w14:textId="77777777" w:rsidTr="00DC37C4">
        <w:tc>
          <w:tcPr>
            <w:tcW w:w="2830" w:type="dxa"/>
            <w:hideMark/>
          </w:tcPr>
          <w:p w14:paraId="5F4D1BD9" w14:textId="77777777" w:rsidR="00933BDE" w:rsidRPr="00B40A67" w:rsidRDefault="00933BDE" w:rsidP="000B3A31">
            <w:pPr>
              <w:spacing w:before="40" w:after="40"/>
              <w:rPr>
                <w:rFonts w:ascii="Arial" w:hAnsi="Arial" w:cs="Arial"/>
                <w:b/>
                <w:sz w:val="20"/>
                <w:szCs w:val="20"/>
              </w:rPr>
            </w:pPr>
            <w:r w:rsidRPr="00B40A67">
              <w:rPr>
                <w:rFonts w:ascii="Arial" w:hAnsi="Arial" w:cs="Arial"/>
                <w:b/>
                <w:sz w:val="20"/>
                <w:szCs w:val="20"/>
              </w:rPr>
              <w:t>Type organisatie</w:t>
            </w:r>
          </w:p>
        </w:tc>
        <w:tc>
          <w:tcPr>
            <w:tcW w:w="6182" w:type="dxa"/>
            <w:gridSpan w:val="2"/>
            <w:hideMark/>
          </w:tcPr>
          <w:p w14:paraId="2C3237B7" w14:textId="77777777" w:rsidR="00933BDE" w:rsidRPr="00B40A67" w:rsidRDefault="00933BDE" w:rsidP="000B3A31">
            <w:pPr>
              <w:spacing w:before="40" w:after="40"/>
              <w:rPr>
                <w:rFonts w:ascii="Arial" w:hAnsi="Arial" w:cs="Arial"/>
                <w:sz w:val="20"/>
                <w:szCs w:val="20"/>
              </w:rPr>
            </w:pPr>
            <w:r w:rsidRPr="00B40A67">
              <w:rPr>
                <w:rFonts w:ascii="Arial" w:hAnsi="Arial" w:cs="Arial"/>
                <w:sz w:val="20"/>
                <w:szCs w:val="20"/>
              </w:rPr>
              <w:tab/>
            </w:r>
            <w:r w:rsidRPr="00B40A67">
              <w:rPr>
                <w:rFonts w:ascii="Arial" w:hAnsi="Arial" w:cs="Arial"/>
                <w:sz w:val="20"/>
                <w:szCs w:val="20"/>
              </w:rPr>
              <w:tab/>
            </w:r>
            <w:r w:rsidRPr="00B40A67">
              <w:rPr>
                <w:rFonts w:ascii="Arial" w:hAnsi="Arial" w:cs="Arial"/>
                <w:sz w:val="20"/>
                <w:szCs w:val="20"/>
              </w:rPr>
              <w:tab/>
            </w:r>
            <w:r w:rsidRPr="00B40A67">
              <w:rPr>
                <w:rFonts w:ascii="Arial" w:hAnsi="Arial" w:cs="Arial"/>
                <w:sz w:val="20"/>
                <w:szCs w:val="20"/>
              </w:rPr>
              <w:tab/>
            </w:r>
            <w:r w:rsidRPr="00B40A67">
              <w:rPr>
                <w:rFonts w:ascii="Arial" w:hAnsi="Arial" w:cs="Arial"/>
                <w:sz w:val="20"/>
                <w:szCs w:val="20"/>
              </w:rPr>
              <w:tab/>
            </w:r>
          </w:p>
        </w:tc>
      </w:tr>
      <w:tr w:rsidR="00933BDE" w:rsidRPr="00F60154" w14:paraId="095C8792" w14:textId="77777777" w:rsidTr="00DC37C4">
        <w:trPr>
          <w:trHeight w:val="554"/>
        </w:trPr>
        <w:tc>
          <w:tcPr>
            <w:tcW w:w="2830" w:type="dxa"/>
          </w:tcPr>
          <w:p w14:paraId="3D21D245" w14:textId="011F4E8A" w:rsidR="00933BDE" w:rsidRPr="00B40A67" w:rsidRDefault="00933BDE" w:rsidP="000B3A31">
            <w:pPr>
              <w:spacing w:before="40" w:after="40"/>
              <w:rPr>
                <w:rFonts w:ascii="Arial" w:hAnsi="Arial" w:cs="Arial"/>
                <w:b/>
                <w:sz w:val="20"/>
                <w:szCs w:val="20"/>
              </w:rPr>
            </w:pPr>
            <w:r w:rsidRPr="00B40A67">
              <w:rPr>
                <w:rFonts w:ascii="Arial" w:hAnsi="Arial" w:cs="Arial"/>
                <w:b/>
                <w:sz w:val="20"/>
                <w:szCs w:val="20"/>
              </w:rPr>
              <w:t>Algeme</w:t>
            </w:r>
            <w:r w:rsidR="003F46B1" w:rsidRPr="00B40A67">
              <w:rPr>
                <w:rFonts w:ascii="Arial" w:hAnsi="Arial" w:cs="Arial"/>
                <w:b/>
                <w:sz w:val="20"/>
                <w:szCs w:val="20"/>
              </w:rPr>
              <w:t>n</w:t>
            </w:r>
            <w:r w:rsidRPr="00B40A67">
              <w:rPr>
                <w:rFonts w:ascii="Arial" w:hAnsi="Arial" w:cs="Arial"/>
                <w:b/>
                <w:sz w:val="20"/>
                <w:szCs w:val="20"/>
              </w:rPr>
              <w:t>e opdrachtomschrijving</w:t>
            </w:r>
          </w:p>
        </w:tc>
        <w:tc>
          <w:tcPr>
            <w:tcW w:w="6182" w:type="dxa"/>
            <w:gridSpan w:val="2"/>
          </w:tcPr>
          <w:p w14:paraId="16A5AD9B" w14:textId="7838570C" w:rsidR="003F46B1" w:rsidRPr="00B40A67" w:rsidRDefault="003F46B1" w:rsidP="003F46B1">
            <w:pPr>
              <w:spacing w:after="120"/>
              <w:contextualSpacing/>
              <w:rPr>
                <w:rFonts w:ascii="Arial" w:hAnsi="Arial" w:cs="Arial"/>
                <w:b/>
                <w:bCs/>
                <w:i/>
                <w:iCs/>
                <w:sz w:val="20"/>
                <w:szCs w:val="20"/>
              </w:rPr>
            </w:pPr>
            <w:r w:rsidRPr="00B40A67">
              <w:rPr>
                <w:rFonts w:ascii="Arial" w:hAnsi="Arial" w:cs="Arial"/>
                <w:b/>
                <w:bCs/>
                <w:i/>
                <w:iCs/>
                <w:sz w:val="20"/>
                <w:szCs w:val="20"/>
              </w:rPr>
              <w:t>Vul voor de betreffende kerncompetentie een omschrijving van de referentieopdracht in deze kolom in:</w:t>
            </w:r>
          </w:p>
          <w:p w14:paraId="247054AF" w14:textId="046D71A7" w:rsidR="003F46B1" w:rsidRPr="00B40A67" w:rsidRDefault="003F46B1" w:rsidP="003F46B1">
            <w:pPr>
              <w:spacing w:after="120"/>
              <w:contextualSpacing/>
              <w:rPr>
                <w:rFonts w:ascii="Arial" w:hAnsi="Arial" w:cs="Arial"/>
                <w:b/>
                <w:bCs/>
                <w:i/>
                <w:iCs/>
                <w:sz w:val="20"/>
                <w:szCs w:val="20"/>
              </w:rPr>
            </w:pPr>
          </w:p>
          <w:p w14:paraId="75ADD05B" w14:textId="281F3835" w:rsidR="003F46B1" w:rsidRPr="00B40A67" w:rsidRDefault="003F46B1" w:rsidP="003F46B1">
            <w:pPr>
              <w:spacing w:after="120"/>
              <w:contextualSpacing/>
              <w:rPr>
                <w:rFonts w:ascii="Arial" w:hAnsi="Arial" w:cs="Arial"/>
                <w:b/>
                <w:bCs/>
                <w:i/>
                <w:iCs/>
                <w:sz w:val="20"/>
                <w:szCs w:val="20"/>
              </w:rPr>
            </w:pPr>
          </w:p>
          <w:p w14:paraId="50BC1A8D" w14:textId="5B537022" w:rsidR="003F46B1" w:rsidRPr="00B40A67" w:rsidRDefault="003F46B1" w:rsidP="003F46B1">
            <w:pPr>
              <w:spacing w:after="120"/>
              <w:contextualSpacing/>
              <w:rPr>
                <w:rFonts w:ascii="Arial" w:hAnsi="Arial" w:cs="Arial"/>
                <w:b/>
                <w:bCs/>
                <w:i/>
                <w:iCs/>
                <w:sz w:val="20"/>
                <w:szCs w:val="20"/>
              </w:rPr>
            </w:pPr>
          </w:p>
          <w:p w14:paraId="2B01AB2F" w14:textId="7A10F3F3" w:rsidR="003F46B1" w:rsidRPr="00B40A67" w:rsidRDefault="003F46B1" w:rsidP="003F46B1">
            <w:pPr>
              <w:spacing w:after="120"/>
              <w:contextualSpacing/>
              <w:rPr>
                <w:rFonts w:ascii="Arial" w:hAnsi="Arial" w:cs="Arial"/>
                <w:b/>
                <w:bCs/>
                <w:i/>
                <w:iCs/>
                <w:sz w:val="20"/>
                <w:szCs w:val="20"/>
              </w:rPr>
            </w:pPr>
          </w:p>
          <w:p w14:paraId="776BB539" w14:textId="7A1446F6" w:rsidR="003F46B1" w:rsidRPr="00B40A67" w:rsidRDefault="003F46B1" w:rsidP="003F46B1">
            <w:pPr>
              <w:spacing w:after="120"/>
              <w:contextualSpacing/>
              <w:rPr>
                <w:rFonts w:ascii="Arial" w:hAnsi="Arial" w:cs="Arial"/>
                <w:b/>
                <w:bCs/>
                <w:i/>
                <w:iCs/>
                <w:sz w:val="20"/>
                <w:szCs w:val="20"/>
              </w:rPr>
            </w:pPr>
          </w:p>
          <w:p w14:paraId="76F343EC" w14:textId="6D81BEFA" w:rsidR="003F46B1" w:rsidRPr="00B40A67" w:rsidRDefault="003F46B1" w:rsidP="003F46B1">
            <w:pPr>
              <w:spacing w:after="120"/>
              <w:contextualSpacing/>
              <w:rPr>
                <w:rFonts w:ascii="Arial" w:hAnsi="Arial" w:cs="Arial"/>
                <w:b/>
                <w:bCs/>
                <w:i/>
                <w:iCs/>
                <w:sz w:val="20"/>
                <w:szCs w:val="20"/>
              </w:rPr>
            </w:pPr>
          </w:p>
          <w:p w14:paraId="25885B9B" w14:textId="7B2F1A9A" w:rsidR="003F46B1" w:rsidRPr="00B40A67" w:rsidRDefault="003F46B1" w:rsidP="003F46B1">
            <w:pPr>
              <w:spacing w:after="120"/>
              <w:contextualSpacing/>
              <w:rPr>
                <w:rFonts w:ascii="Arial" w:hAnsi="Arial" w:cs="Arial"/>
                <w:b/>
                <w:bCs/>
                <w:i/>
                <w:iCs/>
                <w:sz w:val="20"/>
                <w:szCs w:val="20"/>
              </w:rPr>
            </w:pPr>
          </w:p>
          <w:p w14:paraId="591C8938" w14:textId="36C90C2D" w:rsidR="003F46B1" w:rsidRPr="00B40A67" w:rsidRDefault="003F46B1" w:rsidP="003F46B1">
            <w:pPr>
              <w:spacing w:after="120"/>
              <w:contextualSpacing/>
              <w:rPr>
                <w:rFonts w:ascii="Arial" w:hAnsi="Arial" w:cs="Arial"/>
                <w:b/>
                <w:bCs/>
                <w:i/>
                <w:iCs/>
                <w:sz w:val="20"/>
                <w:szCs w:val="20"/>
              </w:rPr>
            </w:pPr>
          </w:p>
          <w:p w14:paraId="59E4E43A" w14:textId="3D1462A8" w:rsidR="003F46B1" w:rsidRPr="00B40A67" w:rsidRDefault="003F46B1" w:rsidP="003F46B1">
            <w:pPr>
              <w:spacing w:after="120"/>
              <w:contextualSpacing/>
              <w:rPr>
                <w:rFonts w:ascii="Arial" w:hAnsi="Arial" w:cs="Arial"/>
                <w:b/>
                <w:bCs/>
                <w:i/>
                <w:iCs/>
                <w:sz w:val="20"/>
                <w:szCs w:val="20"/>
              </w:rPr>
            </w:pPr>
          </w:p>
          <w:p w14:paraId="52199BD9" w14:textId="3B7CC559" w:rsidR="003F46B1" w:rsidRPr="00B40A67" w:rsidRDefault="003F46B1" w:rsidP="003F46B1">
            <w:pPr>
              <w:spacing w:after="120"/>
              <w:contextualSpacing/>
              <w:rPr>
                <w:rFonts w:ascii="Arial" w:hAnsi="Arial" w:cs="Arial"/>
                <w:b/>
                <w:bCs/>
                <w:i/>
                <w:iCs/>
                <w:sz w:val="20"/>
                <w:szCs w:val="20"/>
              </w:rPr>
            </w:pPr>
          </w:p>
          <w:p w14:paraId="3CABC84A" w14:textId="252F9A5F" w:rsidR="003F46B1" w:rsidRPr="00B40A67" w:rsidRDefault="003F46B1" w:rsidP="003F46B1">
            <w:pPr>
              <w:spacing w:after="120"/>
              <w:contextualSpacing/>
              <w:rPr>
                <w:rFonts w:ascii="Arial" w:hAnsi="Arial" w:cs="Arial"/>
                <w:b/>
                <w:bCs/>
                <w:i/>
                <w:iCs/>
                <w:sz w:val="20"/>
                <w:szCs w:val="20"/>
              </w:rPr>
            </w:pPr>
          </w:p>
          <w:p w14:paraId="2E420009" w14:textId="350824B9" w:rsidR="003F46B1" w:rsidRPr="00B40A67" w:rsidRDefault="003F46B1" w:rsidP="003F46B1">
            <w:pPr>
              <w:spacing w:after="120"/>
              <w:contextualSpacing/>
              <w:rPr>
                <w:rFonts w:ascii="Arial" w:hAnsi="Arial" w:cs="Arial"/>
                <w:b/>
                <w:bCs/>
                <w:i/>
                <w:iCs/>
                <w:sz w:val="20"/>
                <w:szCs w:val="20"/>
              </w:rPr>
            </w:pPr>
          </w:p>
          <w:p w14:paraId="1475A3AD" w14:textId="0014EEDB" w:rsidR="003F46B1" w:rsidRPr="00B40A67" w:rsidRDefault="003F46B1" w:rsidP="003F46B1">
            <w:pPr>
              <w:spacing w:after="120"/>
              <w:contextualSpacing/>
              <w:rPr>
                <w:rFonts w:ascii="Arial" w:hAnsi="Arial" w:cs="Arial"/>
                <w:b/>
                <w:bCs/>
                <w:i/>
                <w:iCs/>
                <w:sz w:val="20"/>
                <w:szCs w:val="20"/>
              </w:rPr>
            </w:pPr>
          </w:p>
          <w:p w14:paraId="3E1BF437" w14:textId="5174C5B6" w:rsidR="003F46B1" w:rsidRPr="00B40A67" w:rsidRDefault="003F46B1" w:rsidP="003F46B1">
            <w:pPr>
              <w:spacing w:after="120"/>
              <w:contextualSpacing/>
              <w:rPr>
                <w:rFonts w:ascii="Arial" w:hAnsi="Arial" w:cs="Arial"/>
                <w:b/>
                <w:bCs/>
                <w:i/>
                <w:iCs/>
                <w:sz w:val="20"/>
                <w:szCs w:val="20"/>
              </w:rPr>
            </w:pPr>
          </w:p>
          <w:p w14:paraId="07D1B588" w14:textId="132DD0CA" w:rsidR="003F46B1" w:rsidRPr="00B40A67" w:rsidRDefault="003F46B1" w:rsidP="003F46B1">
            <w:pPr>
              <w:spacing w:after="120"/>
              <w:contextualSpacing/>
              <w:rPr>
                <w:rFonts w:ascii="Arial" w:hAnsi="Arial" w:cs="Arial"/>
                <w:b/>
                <w:bCs/>
                <w:i/>
                <w:iCs/>
                <w:sz w:val="20"/>
                <w:szCs w:val="20"/>
              </w:rPr>
            </w:pPr>
          </w:p>
          <w:p w14:paraId="5FAF9991" w14:textId="6EA334C0" w:rsidR="003F46B1" w:rsidRPr="00B40A67" w:rsidRDefault="003F46B1" w:rsidP="003F46B1">
            <w:pPr>
              <w:spacing w:after="120"/>
              <w:contextualSpacing/>
              <w:rPr>
                <w:rFonts w:ascii="Arial" w:hAnsi="Arial" w:cs="Arial"/>
                <w:b/>
                <w:bCs/>
                <w:i/>
                <w:iCs/>
                <w:sz w:val="20"/>
                <w:szCs w:val="20"/>
              </w:rPr>
            </w:pPr>
          </w:p>
          <w:p w14:paraId="062BAB3B" w14:textId="5454A51D" w:rsidR="003F46B1" w:rsidRPr="00B40A67" w:rsidRDefault="003F46B1" w:rsidP="003F46B1">
            <w:pPr>
              <w:spacing w:after="120"/>
              <w:contextualSpacing/>
              <w:rPr>
                <w:rFonts w:ascii="Arial" w:hAnsi="Arial" w:cs="Arial"/>
                <w:b/>
                <w:bCs/>
                <w:i/>
                <w:iCs/>
                <w:sz w:val="20"/>
                <w:szCs w:val="20"/>
              </w:rPr>
            </w:pPr>
          </w:p>
          <w:p w14:paraId="4E4F2998" w14:textId="4DFB80D0" w:rsidR="003F46B1" w:rsidRPr="00B40A67" w:rsidRDefault="003F46B1" w:rsidP="003F46B1">
            <w:pPr>
              <w:spacing w:after="120"/>
              <w:contextualSpacing/>
              <w:rPr>
                <w:rFonts w:ascii="Arial" w:hAnsi="Arial" w:cs="Arial"/>
                <w:b/>
                <w:bCs/>
                <w:i/>
                <w:iCs/>
                <w:sz w:val="20"/>
                <w:szCs w:val="20"/>
              </w:rPr>
            </w:pPr>
          </w:p>
          <w:p w14:paraId="4489882D" w14:textId="6B39ED4D" w:rsidR="003F46B1" w:rsidRPr="00B40A67" w:rsidRDefault="003F46B1" w:rsidP="003F46B1">
            <w:pPr>
              <w:spacing w:after="120"/>
              <w:contextualSpacing/>
              <w:rPr>
                <w:rFonts w:ascii="Arial" w:hAnsi="Arial" w:cs="Arial"/>
                <w:b/>
                <w:bCs/>
                <w:i/>
                <w:iCs/>
                <w:sz w:val="20"/>
                <w:szCs w:val="20"/>
              </w:rPr>
            </w:pPr>
          </w:p>
          <w:p w14:paraId="2851A3B4" w14:textId="5F01E643" w:rsidR="003F46B1" w:rsidRPr="00B40A67" w:rsidRDefault="003F46B1" w:rsidP="003F46B1">
            <w:pPr>
              <w:spacing w:after="120"/>
              <w:contextualSpacing/>
              <w:rPr>
                <w:rFonts w:ascii="Arial" w:hAnsi="Arial" w:cs="Arial"/>
                <w:b/>
                <w:bCs/>
                <w:i/>
                <w:iCs/>
                <w:sz w:val="20"/>
                <w:szCs w:val="20"/>
              </w:rPr>
            </w:pPr>
          </w:p>
          <w:p w14:paraId="66EB892E" w14:textId="74FA98AD" w:rsidR="003F46B1" w:rsidRPr="00B40A67" w:rsidRDefault="003F46B1" w:rsidP="003F46B1">
            <w:pPr>
              <w:spacing w:after="120"/>
              <w:contextualSpacing/>
              <w:rPr>
                <w:rFonts w:ascii="Arial" w:hAnsi="Arial" w:cs="Arial"/>
                <w:b/>
                <w:bCs/>
                <w:i/>
                <w:iCs/>
                <w:sz w:val="20"/>
                <w:szCs w:val="20"/>
              </w:rPr>
            </w:pPr>
          </w:p>
          <w:p w14:paraId="4CC0256D" w14:textId="77777777" w:rsidR="003F46B1" w:rsidRPr="00B40A67" w:rsidRDefault="003F46B1" w:rsidP="003F46B1">
            <w:pPr>
              <w:spacing w:after="120"/>
              <w:contextualSpacing/>
              <w:rPr>
                <w:rFonts w:ascii="Arial" w:hAnsi="Arial" w:cs="Arial"/>
                <w:b/>
                <w:bCs/>
                <w:i/>
                <w:iCs/>
                <w:sz w:val="20"/>
                <w:szCs w:val="20"/>
              </w:rPr>
            </w:pPr>
          </w:p>
          <w:p w14:paraId="558C7B21" w14:textId="77777777" w:rsidR="00933BDE" w:rsidRPr="00B40A67" w:rsidRDefault="00933BDE" w:rsidP="000B3A31">
            <w:pPr>
              <w:kinsoku w:val="0"/>
              <w:autoSpaceDE w:val="0"/>
              <w:autoSpaceDN w:val="0"/>
              <w:adjustRightInd w:val="0"/>
              <w:spacing w:before="40" w:after="140"/>
              <w:rPr>
                <w:rFonts w:ascii="Arial" w:eastAsia="Batang" w:hAnsi="Arial" w:cs="Arial"/>
                <w:b/>
                <w:sz w:val="20"/>
                <w:szCs w:val="20"/>
              </w:rPr>
            </w:pPr>
          </w:p>
        </w:tc>
      </w:tr>
      <w:tr w:rsidR="00933BDE" w:rsidRPr="00F60154" w14:paraId="058EE6A9" w14:textId="77777777" w:rsidTr="00B40A67">
        <w:tc>
          <w:tcPr>
            <w:tcW w:w="2830" w:type="dxa"/>
            <w:shd w:val="clear" w:color="auto" w:fill="auto"/>
            <w:hideMark/>
          </w:tcPr>
          <w:p w14:paraId="3DC992B4" w14:textId="77777777" w:rsidR="00933BDE" w:rsidRPr="00B40A67" w:rsidRDefault="00933BDE" w:rsidP="000B3A31">
            <w:pPr>
              <w:spacing w:before="40" w:after="40"/>
              <w:rPr>
                <w:rFonts w:ascii="Arial" w:hAnsi="Arial" w:cs="Arial"/>
                <w:b/>
                <w:sz w:val="20"/>
                <w:szCs w:val="20"/>
              </w:rPr>
            </w:pPr>
            <w:r w:rsidRPr="00B40A67">
              <w:rPr>
                <w:rFonts w:ascii="Arial" w:hAnsi="Arial" w:cs="Arial"/>
                <w:b/>
                <w:sz w:val="20"/>
                <w:szCs w:val="20"/>
              </w:rPr>
              <w:t>Omvang opdracht in euro’s</w:t>
            </w:r>
          </w:p>
        </w:tc>
        <w:tc>
          <w:tcPr>
            <w:tcW w:w="1985" w:type="dxa"/>
            <w:shd w:val="clear" w:color="auto" w:fill="auto"/>
          </w:tcPr>
          <w:p w14:paraId="790DD2BD" w14:textId="77777777" w:rsidR="00933BDE" w:rsidRPr="00B40A67" w:rsidRDefault="00933BDE" w:rsidP="000B3A31">
            <w:pPr>
              <w:spacing w:before="40" w:after="40"/>
              <w:rPr>
                <w:rFonts w:ascii="Arial" w:hAnsi="Arial" w:cs="Arial"/>
                <w:sz w:val="20"/>
                <w:szCs w:val="20"/>
              </w:rPr>
            </w:pPr>
          </w:p>
        </w:tc>
        <w:tc>
          <w:tcPr>
            <w:tcW w:w="4197" w:type="dxa"/>
            <w:shd w:val="clear" w:color="auto" w:fill="auto"/>
          </w:tcPr>
          <w:p w14:paraId="225A8437" w14:textId="51C7F77A" w:rsidR="00933BDE" w:rsidRPr="00B40A67" w:rsidRDefault="00131124" w:rsidP="000B3A31">
            <w:pPr>
              <w:spacing w:before="40" w:after="40"/>
              <w:rPr>
                <w:rFonts w:ascii="Arial" w:hAnsi="Arial" w:cs="Arial"/>
                <w:sz w:val="20"/>
                <w:szCs w:val="20"/>
              </w:rPr>
            </w:pPr>
            <w:r w:rsidRPr="00B40A67">
              <w:rPr>
                <w:rFonts w:ascii="Arial" w:hAnsi="Arial" w:cs="Arial"/>
                <w:sz w:val="20"/>
                <w:szCs w:val="20"/>
              </w:rPr>
              <w:t>V</w:t>
            </w:r>
            <w:r w:rsidR="00933BDE" w:rsidRPr="00B40A67">
              <w:rPr>
                <w:rFonts w:ascii="Arial" w:hAnsi="Arial" w:cs="Arial"/>
                <w:sz w:val="20"/>
                <w:szCs w:val="20"/>
              </w:rPr>
              <w:t xml:space="preserve">anaf </w:t>
            </w:r>
            <w:r w:rsidR="00F86897" w:rsidRPr="00B40A67">
              <w:rPr>
                <w:rFonts w:ascii="Arial" w:hAnsi="Arial" w:cs="Arial"/>
                <w:sz w:val="20"/>
                <w:szCs w:val="20"/>
              </w:rPr>
              <w:t xml:space="preserve">1 </w:t>
            </w:r>
            <w:r w:rsidR="003B2C16" w:rsidRPr="00B40A67">
              <w:rPr>
                <w:rFonts w:ascii="Arial" w:hAnsi="Arial" w:cs="Arial"/>
                <w:sz w:val="20"/>
                <w:szCs w:val="20"/>
              </w:rPr>
              <w:t>februari</w:t>
            </w:r>
            <w:r w:rsidR="00F86897" w:rsidRPr="00B40A67">
              <w:rPr>
                <w:rFonts w:ascii="Arial" w:hAnsi="Arial" w:cs="Arial"/>
                <w:sz w:val="20"/>
                <w:szCs w:val="20"/>
              </w:rPr>
              <w:t xml:space="preserve"> 201</w:t>
            </w:r>
            <w:r w:rsidR="002F354B" w:rsidRPr="00B40A67">
              <w:rPr>
                <w:rFonts w:ascii="Arial" w:hAnsi="Arial" w:cs="Arial"/>
                <w:sz w:val="20"/>
                <w:szCs w:val="20"/>
              </w:rPr>
              <w:t>8</w:t>
            </w:r>
          </w:p>
        </w:tc>
      </w:tr>
      <w:tr w:rsidR="00933BDE" w:rsidRPr="00F60154" w14:paraId="737D2C1E" w14:textId="77777777" w:rsidTr="00B40A67">
        <w:tc>
          <w:tcPr>
            <w:tcW w:w="2830" w:type="dxa"/>
            <w:shd w:val="clear" w:color="auto" w:fill="auto"/>
          </w:tcPr>
          <w:p w14:paraId="5633891B" w14:textId="2E9C2817" w:rsidR="00933BDE" w:rsidRPr="00B40A67" w:rsidRDefault="00DC37C4" w:rsidP="000B3A31">
            <w:pPr>
              <w:spacing w:before="40" w:after="40"/>
              <w:rPr>
                <w:rFonts w:ascii="Arial" w:hAnsi="Arial" w:cs="Arial"/>
                <w:b/>
                <w:sz w:val="20"/>
                <w:szCs w:val="20"/>
              </w:rPr>
            </w:pPr>
            <w:r w:rsidRPr="00B40A67">
              <w:rPr>
                <w:rFonts w:ascii="Arial" w:hAnsi="Arial" w:cs="Arial"/>
                <w:b/>
                <w:sz w:val="20"/>
                <w:szCs w:val="20"/>
              </w:rPr>
              <w:lastRenderedPageBreak/>
              <w:t>Maand en j</w:t>
            </w:r>
            <w:r w:rsidR="00933BDE" w:rsidRPr="00B40A67">
              <w:rPr>
                <w:rFonts w:ascii="Arial" w:hAnsi="Arial" w:cs="Arial"/>
                <w:b/>
                <w:sz w:val="20"/>
                <w:szCs w:val="20"/>
              </w:rPr>
              <w:t>aar van start uitvoering</w:t>
            </w:r>
          </w:p>
        </w:tc>
        <w:tc>
          <w:tcPr>
            <w:tcW w:w="1985" w:type="dxa"/>
            <w:shd w:val="clear" w:color="auto" w:fill="auto"/>
          </w:tcPr>
          <w:p w14:paraId="121FB4FE" w14:textId="77777777" w:rsidR="00933BDE" w:rsidRPr="00B40A67" w:rsidRDefault="00933BDE" w:rsidP="000B3A31">
            <w:pPr>
              <w:spacing w:before="40" w:after="40"/>
              <w:rPr>
                <w:rFonts w:ascii="Arial" w:hAnsi="Arial" w:cs="Arial"/>
                <w:sz w:val="20"/>
                <w:szCs w:val="20"/>
              </w:rPr>
            </w:pPr>
          </w:p>
        </w:tc>
        <w:tc>
          <w:tcPr>
            <w:tcW w:w="4197" w:type="dxa"/>
            <w:shd w:val="clear" w:color="auto" w:fill="auto"/>
          </w:tcPr>
          <w:p w14:paraId="656F2221" w14:textId="2B188887" w:rsidR="00933BDE" w:rsidRPr="00B40A67" w:rsidRDefault="00DC37C4" w:rsidP="000B3A31">
            <w:pPr>
              <w:spacing w:before="40" w:after="40"/>
              <w:rPr>
                <w:rFonts w:ascii="Arial" w:hAnsi="Arial" w:cs="Arial"/>
                <w:sz w:val="20"/>
                <w:szCs w:val="20"/>
              </w:rPr>
            </w:pPr>
            <w:r w:rsidRPr="00B40A67">
              <w:rPr>
                <w:rFonts w:ascii="Arial" w:hAnsi="Arial" w:cs="Arial"/>
                <w:sz w:val="20"/>
                <w:szCs w:val="20"/>
              </w:rPr>
              <w:t>Startmaand en -jaar</w:t>
            </w:r>
            <w:r w:rsidR="00E46483" w:rsidRPr="00B40A67">
              <w:rPr>
                <w:rFonts w:ascii="Arial" w:hAnsi="Arial" w:cs="Arial"/>
                <w:sz w:val="20"/>
                <w:szCs w:val="20"/>
              </w:rPr>
              <w:t xml:space="preserve"> </w:t>
            </w:r>
            <w:r w:rsidR="00A50E4B" w:rsidRPr="00B40A67">
              <w:rPr>
                <w:rFonts w:ascii="Arial" w:hAnsi="Arial" w:cs="Arial"/>
                <w:sz w:val="20"/>
                <w:szCs w:val="20"/>
              </w:rPr>
              <w:t>Opdracht</w:t>
            </w:r>
          </w:p>
        </w:tc>
      </w:tr>
      <w:tr w:rsidR="007F0C46" w:rsidRPr="00F60154" w14:paraId="52AFE9CA" w14:textId="77777777" w:rsidTr="00B40A67">
        <w:tc>
          <w:tcPr>
            <w:tcW w:w="2830" w:type="dxa"/>
            <w:shd w:val="clear" w:color="auto" w:fill="auto"/>
          </w:tcPr>
          <w:p w14:paraId="6EA6C1AF" w14:textId="0F131CAC" w:rsidR="007F0C46" w:rsidRPr="00B40A67" w:rsidRDefault="007F0C46" w:rsidP="000B3A31">
            <w:pPr>
              <w:spacing w:before="40" w:after="40"/>
              <w:rPr>
                <w:rFonts w:ascii="Arial" w:hAnsi="Arial" w:cs="Arial"/>
                <w:b/>
                <w:sz w:val="20"/>
                <w:szCs w:val="20"/>
              </w:rPr>
            </w:pPr>
            <w:r w:rsidRPr="00B40A67">
              <w:rPr>
                <w:rFonts w:ascii="Arial" w:hAnsi="Arial" w:cs="Arial"/>
                <w:b/>
                <w:sz w:val="20"/>
                <w:szCs w:val="20"/>
              </w:rPr>
              <w:t>Datum van oplevering</w:t>
            </w:r>
            <w:r w:rsidR="00392A08" w:rsidRPr="00B40A67">
              <w:rPr>
                <w:rFonts w:ascii="Arial" w:hAnsi="Arial" w:cs="Arial"/>
                <w:b/>
                <w:sz w:val="20"/>
                <w:szCs w:val="20"/>
              </w:rPr>
              <w:t xml:space="preserve"> en acceptatie</w:t>
            </w:r>
          </w:p>
        </w:tc>
        <w:tc>
          <w:tcPr>
            <w:tcW w:w="1985" w:type="dxa"/>
            <w:shd w:val="clear" w:color="auto" w:fill="auto"/>
          </w:tcPr>
          <w:p w14:paraId="0E613B82" w14:textId="77777777" w:rsidR="007F0C46" w:rsidRPr="00B40A67" w:rsidRDefault="007F0C46" w:rsidP="000B3A31">
            <w:pPr>
              <w:spacing w:before="40" w:after="40"/>
              <w:rPr>
                <w:rFonts w:ascii="Arial" w:hAnsi="Arial" w:cs="Arial"/>
                <w:sz w:val="20"/>
                <w:szCs w:val="20"/>
              </w:rPr>
            </w:pPr>
          </w:p>
        </w:tc>
        <w:tc>
          <w:tcPr>
            <w:tcW w:w="4197" w:type="dxa"/>
            <w:shd w:val="clear" w:color="auto" w:fill="auto"/>
          </w:tcPr>
          <w:p w14:paraId="4334911D" w14:textId="5F48AAF1" w:rsidR="007F0C46" w:rsidRPr="00B40A67" w:rsidRDefault="00392A08" w:rsidP="000B3A31">
            <w:pPr>
              <w:spacing w:before="40" w:after="40"/>
              <w:rPr>
                <w:rFonts w:ascii="Arial" w:hAnsi="Arial" w:cs="Arial"/>
                <w:sz w:val="20"/>
                <w:szCs w:val="20"/>
              </w:rPr>
            </w:pPr>
            <w:r w:rsidRPr="00B40A67">
              <w:rPr>
                <w:rFonts w:ascii="Arial" w:hAnsi="Arial" w:cs="Arial"/>
                <w:sz w:val="20"/>
                <w:szCs w:val="20"/>
              </w:rPr>
              <w:t>Datum van oplevering en acceptatie implementatie</w:t>
            </w:r>
          </w:p>
        </w:tc>
      </w:tr>
      <w:tr w:rsidR="00933BDE" w:rsidRPr="00F60154" w14:paraId="086A9790" w14:textId="77777777" w:rsidTr="00B40A67">
        <w:tc>
          <w:tcPr>
            <w:tcW w:w="2830" w:type="dxa"/>
          </w:tcPr>
          <w:p w14:paraId="24127CD3" w14:textId="77777777" w:rsidR="00933BDE" w:rsidRPr="00B40A67" w:rsidRDefault="00933BDE" w:rsidP="000B3A31">
            <w:pPr>
              <w:spacing w:before="40" w:after="40"/>
              <w:rPr>
                <w:rFonts w:ascii="Arial" w:hAnsi="Arial" w:cs="Arial"/>
                <w:b/>
                <w:sz w:val="20"/>
                <w:szCs w:val="20"/>
              </w:rPr>
            </w:pPr>
            <w:r w:rsidRPr="00B40A67">
              <w:rPr>
                <w:rFonts w:ascii="Arial" w:hAnsi="Arial" w:cs="Arial"/>
                <w:b/>
                <w:sz w:val="20"/>
                <w:szCs w:val="20"/>
              </w:rPr>
              <w:t>Ten bewijsvoering van</w:t>
            </w:r>
          </w:p>
        </w:tc>
        <w:tc>
          <w:tcPr>
            <w:tcW w:w="1985" w:type="dxa"/>
          </w:tcPr>
          <w:p w14:paraId="744B834A" w14:textId="49D3295D" w:rsidR="00933BDE" w:rsidRPr="00B40A67" w:rsidRDefault="00933BDE" w:rsidP="000B3A31">
            <w:pPr>
              <w:spacing w:before="40" w:after="40"/>
              <w:rPr>
                <w:rFonts w:ascii="Arial" w:hAnsi="Arial" w:cs="Arial"/>
                <w:sz w:val="20"/>
                <w:szCs w:val="20"/>
              </w:rPr>
            </w:pPr>
            <w:r w:rsidRPr="00B40A67">
              <w:rPr>
                <w:rFonts w:ascii="Arial" w:hAnsi="Arial" w:cs="Arial"/>
                <w:sz w:val="20"/>
                <w:szCs w:val="20"/>
              </w:rPr>
              <w:t>□ kerncompetentie</w:t>
            </w:r>
            <w:r w:rsidR="007731A4" w:rsidRPr="00B40A67">
              <w:rPr>
                <w:rFonts w:ascii="Arial" w:hAnsi="Arial" w:cs="Arial"/>
                <w:sz w:val="20"/>
                <w:szCs w:val="20"/>
              </w:rPr>
              <w:t xml:space="preserve"> 1</w:t>
            </w:r>
          </w:p>
          <w:p w14:paraId="444399E2" w14:textId="14C51ED5" w:rsidR="003B2C16" w:rsidRPr="00B40A67" w:rsidRDefault="003B2C16" w:rsidP="003B2C16">
            <w:pPr>
              <w:spacing w:before="40" w:after="40"/>
              <w:rPr>
                <w:rFonts w:ascii="Arial" w:hAnsi="Arial" w:cs="Arial"/>
                <w:sz w:val="20"/>
                <w:szCs w:val="20"/>
              </w:rPr>
            </w:pPr>
            <w:r w:rsidRPr="00B40A67">
              <w:rPr>
                <w:rFonts w:ascii="Arial" w:hAnsi="Arial" w:cs="Arial"/>
                <w:sz w:val="20"/>
                <w:szCs w:val="20"/>
              </w:rPr>
              <w:t>□ kerncompetentie 2</w:t>
            </w:r>
          </w:p>
          <w:p w14:paraId="64222390" w14:textId="53F7DDC1" w:rsidR="003B2C16" w:rsidRPr="00B40A67" w:rsidRDefault="003B2C16" w:rsidP="003B2C16">
            <w:pPr>
              <w:spacing w:before="40" w:after="40"/>
              <w:rPr>
                <w:rFonts w:ascii="Arial" w:hAnsi="Arial" w:cs="Arial"/>
                <w:sz w:val="20"/>
                <w:szCs w:val="20"/>
              </w:rPr>
            </w:pPr>
            <w:r w:rsidRPr="00B40A67">
              <w:rPr>
                <w:rFonts w:ascii="Arial" w:hAnsi="Arial" w:cs="Arial"/>
                <w:sz w:val="20"/>
                <w:szCs w:val="20"/>
              </w:rPr>
              <w:t>□ kerncompetentie 3</w:t>
            </w:r>
          </w:p>
          <w:p w14:paraId="79D154E5" w14:textId="7A61A3D2" w:rsidR="003B2C16" w:rsidRPr="00B40A67" w:rsidRDefault="003B2C16" w:rsidP="003B2C16">
            <w:pPr>
              <w:spacing w:before="40" w:after="40"/>
              <w:rPr>
                <w:rFonts w:ascii="Arial" w:hAnsi="Arial" w:cs="Arial"/>
                <w:sz w:val="20"/>
                <w:szCs w:val="20"/>
              </w:rPr>
            </w:pPr>
            <w:r w:rsidRPr="00B40A67">
              <w:rPr>
                <w:rFonts w:ascii="Arial" w:hAnsi="Arial" w:cs="Arial"/>
                <w:sz w:val="20"/>
                <w:szCs w:val="20"/>
              </w:rPr>
              <w:t>□ kerncompetentie 4</w:t>
            </w:r>
          </w:p>
          <w:p w14:paraId="61AE2255" w14:textId="77777777" w:rsidR="003B2C16" w:rsidRPr="00B40A67" w:rsidRDefault="003B2C16" w:rsidP="000B3A31">
            <w:pPr>
              <w:spacing w:before="40" w:after="40"/>
              <w:rPr>
                <w:rFonts w:ascii="Arial" w:hAnsi="Arial" w:cs="Arial"/>
                <w:sz w:val="20"/>
                <w:szCs w:val="20"/>
              </w:rPr>
            </w:pPr>
          </w:p>
          <w:p w14:paraId="44E6C39B" w14:textId="5FAA0795" w:rsidR="003B2C16" w:rsidRPr="00B40A67" w:rsidRDefault="003B2C16" w:rsidP="000B3A31">
            <w:pPr>
              <w:spacing w:before="40" w:after="40"/>
              <w:rPr>
                <w:rFonts w:ascii="Arial" w:hAnsi="Arial" w:cs="Arial"/>
                <w:sz w:val="20"/>
                <w:szCs w:val="20"/>
              </w:rPr>
            </w:pPr>
            <w:r w:rsidRPr="00B40A67">
              <w:rPr>
                <w:rFonts w:ascii="Arial" w:hAnsi="Arial" w:cs="Arial"/>
                <w:sz w:val="20"/>
                <w:szCs w:val="20"/>
              </w:rPr>
              <w:t>(Vink de kerncompetentie aan)</w:t>
            </w:r>
          </w:p>
          <w:p w14:paraId="0FF8A985" w14:textId="77777777" w:rsidR="00466C52" w:rsidRPr="00B40A67" w:rsidRDefault="00466C52" w:rsidP="000B3A31">
            <w:pPr>
              <w:spacing w:before="40" w:after="40"/>
              <w:rPr>
                <w:rFonts w:ascii="Arial" w:hAnsi="Arial" w:cs="Arial"/>
                <w:sz w:val="20"/>
                <w:szCs w:val="20"/>
              </w:rPr>
            </w:pPr>
          </w:p>
          <w:p w14:paraId="518BFBB4" w14:textId="77777777" w:rsidR="00933BDE" w:rsidRPr="00B40A67" w:rsidRDefault="00933BDE" w:rsidP="000B3A31">
            <w:pPr>
              <w:spacing w:before="40" w:after="40"/>
              <w:rPr>
                <w:rFonts w:ascii="Arial" w:hAnsi="Arial" w:cs="Arial"/>
                <w:sz w:val="20"/>
                <w:szCs w:val="20"/>
              </w:rPr>
            </w:pPr>
          </w:p>
          <w:p w14:paraId="0243FE90" w14:textId="77777777" w:rsidR="00933BDE" w:rsidRPr="00B40A67" w:rsidRDefault="00933BDE" w:rsidP="000B3A31">
            <w:pPr>
              <w:spacing w:before="40" w:after="40"/>
              <w:rPr>
                <w:rFonts w:ascii="Arial" w:hAnsi="Arial" w:cs="Arial"/>
                <w:sz w:val="20"/>
                <w:szCs w:val="20"/>
              </w:rPr>
            </w:pPr>
          </w:p>
        </w:tc>
        <w:tc>
          <w:tcPr>
            <w:tcW w:w="4197" w:type="dxa"/>
          </w:tcPr>
          <w:p w14:paraId="6BD970B5" w14:textId="12CB947B" w:rsidR="003F46B1" w:rsidRPr="00B40A67" w:rsidRDefault="003F46B1" w:rsidP="003B2C16">
            <w:pPr>
              <w:spacing w:after="120"/>
              <w:contextualSpacing/>
              <w:rPr>
                <w:rFonts w:ascii="Arial" w:hAnsi="Arial" w:cs="Arial"/>
                <w:b/>
                <w:bCs/>
                <w:i/>
                <w:iCs/>
                <w:sz w:val="20"/>
                <w:szCs w:val="20"/>
              </w:rPr>
            </w:pPr>
            <w:r w:rsidRPr="00B40A67">
              <w:rPr>
                <w:rFonts w:ascii="Arial" w:hAnsi="Arial" w:cs="Arial"/>
                <w:b/>
                <w:bCs/>
                <w:i/>
                <w:iCs/>
                <w:sz w:val="20"/>
                <w:szCs w:val="20"/>
              </w:rPr>
              <w:t>(alle cursieve teksten in deze kolom mogen worden verwijderd)</w:t>
            </w:r>
          </w:p>
          <w:p w14:paraId="30AB5411" w14:textId="77777777" w:rsidR="003F46B1" w:rsidRPr="00B40A67" w:rsidRDefault="003F46B1" w:rsidP="003B2C16">
            <w:pPr>
              <w:spacing w:after="120"/>
              <w:contextualSpacing/>
              <w:rPr>
                <w:rFonts w:ascii="Arial" w:hAnsi="Arial" w:cs="Arial"/>
                <w:b/>
                <w:bCs/>
                <w:i/>
                <w:iCs/>
                <w:sz w:val="20"/>
                <w:szCs w:val="20"/>
              </w:rPr>
            </w:pPr>
          </w:p>
          <w:p w14:paraId="7F6DE3AD" w14:textId="737F5E3F" w:rsidR="003B2C16" w:rsidRPr="00B40A67" w:rsidRDefault="003B2C16" w:rsidP="003B2C16">
            <w:pPr>
              <w:spacing w:after="120"/>
              <w:contextualSpacing/>
              <w:rPr>
                <w:rFonts w:ascii="Arial" w:hAnsi="Arial" w:cs="Arial"/>
                <w:b/>
                <w:bCs/>
                <w:i/>
                <w:iCs/>
                <w:sz w:val="20"/>
                <w:szCs w:val="20"/>
              </w:rPr>
            </w:pPr>
            <w:r w:rsidRPr="00B40A67">
              <w:rPr>
                <w:rFonts w:ascii="Arial" w:hAnsi="Arial" w:cs="Arial"/>
                <w:b/>
                <w:bCs/>
                <w:i/>
                <w:iCs/>
                <w:sz w:val="20"/>
                <w:szCs w:val="20"/>
              </w:rPr>
              <w:t>1: In samenhang ontwerpen, dimensioneren en inrichten van de achterliggende ICT-infrastructuur binnen een private, public of hybride cloud</w:t>
            </w:r>
          </w:p>
          <w:p w14:paraId="0F9B6366" w14:textId="77777777" w:rsidR="003B2C16" w:rsidRPr="00B40A67" w:rsidRDefault="003B2C16" w:rsidP="003B2C16">
            <w:pPr>
              <w:spacing w:after="120"/>
              <w:contextualSpacing/>
              <w:rPr>
                <w:rFonts w:ascii="Arial" w:hAnsi="Arial" w:cs="Arial"/>
                <w:i/>
                <w:iCs/>
                <w:sz w:val="20"/>
                <w:szCs w:val="20"/>
              </w:rPr>
            </w:pPr>
          </w:p>
          <w:p w14:paraId="35C45451" w14:textId="018CBF81" w:rsidR="003B2C16" w:rsidRPr="00B40A67" w:rsidRDefault="003B2C16" w:rsidP="003B2C16">
            <w:pPr>
              <w:spacing w:after="120"/>
              <w:contextualSpacing/>
              <w:rPr>
                <w:rFonts w:ascii="Arial" w:hAnsi="Arial" w:cs="Arial"/>
                <w:i/>
                <w:iCs/>
                <w:sz w:val="20"/>
                <w:szCs w:val="20"/>
              </w:rPr>
            </w:pPr>
            <w:r w:rsidRPr="00B40A67">
              <w:rPr>
                <w:rFonts w:ascii="Arial" w:hAnsi="Arial" w:cs="Arial"/>
                <w:i/>
                <w:iCs/>
                <w:sz w:val="20"/>
                <w:szCs w:val="20"/>
              </w:rPr>
              <w:t>Aard: Inschrijver is in staat om voor een decentrale overheid (provincies, gemeenten, waterschappen en samenwerkingsverbanden van voornoemde type overheidsorganisaties) backend ICT-infrastructuur en architectuur binnen een private, public of hybride cloud te ontwerpen, dimensioneren en inrichten die in onderlinge samenhang goed functioneert en voldoende performance biedt.</w:t>
            </w:r>
          </w:p>
          <w:p w14:paraId="2345AC69" w14:textId="77777777" w:rsidR="003B2C16" w:rsidRPr="00B40A67" w:rsidRDefault="003B2C16" w:rsidP="003B2C16">
            <w:pPr>
              <w:spacing w:after="120"/>
              <w:contextualSpacing/>
              <w:rPr>
                <w:rFonts w:ascii="Arial" w:hAnsi="Arial" w:cs="Arial"/>
                <w:i/>
                <w:iCs/>
                <w:sz w:val="20"/>
                <w:szCs w:val="20"/>
              </w:rPr>
            </w:pPr>
          </w:p>
          <w:p w14:paraId="47E373A1" w14:textId="6CB628BC" w:rsidR="003B2C16" w:rsidRPr="00B40A67" w:rsidRDefault="003B2C16" w:rsidP="003B2C16">
            <w:pPr>
              <w:spacing w:after="120"/>
              <w:contextualSpacing/>
              <w:rPr>
                <w:rFonts w:ascii="Arial" w:hAnsi="Arial" w:cs="Arial"/>
                <w:i/>
                <w:iCs/>
                <w:sz w:val="20"/>
                <w:szCs w:val="20"/>
              </w:rPr>
            </w:pPr>
            <w:r w:rsidRPr="00B40A67">
              <w:rPr>
                <w:rFonts w:ascii="Arial" w:hAnsi="Arial" w:cs="Arial"/>
                <w:i/>
                <w:iCs/>
                <w:sz w:val="20"/>
                <w:szCs w:val="20"/>
              </w:rPr>
              <w:t>Omvang: Het betreft ten minste een backend infrastructuur en architectuur met een minimale omvang van 20 virtuele servers.</w:t>
            </w:r>
          </w:p>
          <w:p w14:paraId="5FEEACFA" w14:textId="77777777" w:rsidR="003B2C16" w:rsidRPr="00B40A67" w:rsidRDefault="003B2C16" w:rsidP="003B2C16">
            <w:pPr>
              <w:spacing w:after="120"/>
              <w:contextualSpacing/>
              <w:rPr>
                <w:rFonts w:ascii="Arial" w:hAnsi="Arial" w:cs="Arial"/>
                <w:b/>
                <w:bCs/>
                <w:i/>
                <w:iCs/>
                <w:sz w:val="20"/>
                <w:szCs w:val="20"/>
              </w:rPr>
            </w:pPr>
          </w:p>
          <w:p w14:paraId="7BD7B6E9" w14:textId="7F4D9F8C" w:rsidR="003B2C16" w:rsidRPr="00B40A67" w:rsidRDefault="003B2C16" w:rsidP="003B2C16">
            <w:pPr>
              <w:spacing w:after="120"/>
              <w:contextualSpacing/>
              <w:rPr>
                <w:rFonts w:ascii="Arial" w:hAnsi="Arial" w:cs="Arial"/>
                <w:b/>
                <w:bCs/>
                <w:i/>
                <w:iCs/>
                <w:sz w:val="20"/>
                <w:szCs w:val="20"/>
              </w:rPr>
            </w:pPr>
            <w:r w:rsidRPr="00B40A67">
              <w:rPr>
                <w:rFonts w:ascii="Arial" w:hAnsi="Arial" w:cs="Arial"/>
                <w:b/>
                <w:bCs/>
                <w:i/>
                <w:iCs/>
                <w:sz w:val="20"/>
                <w:szCs w:val="20"/>
              </w:rPr>
              <w:t>2: Toepassen en aanbieden virtuele werkplekken via desktop- en/of applicatievirtualisatie op basis van Server Based Computing (SBC)</w:t>
            </w:r>
          </w:p>
          <w:p w14:paraId="74DC4245" w14:textId="77777777" w:rsidR="003B2C16" w:rsidRPr="00B40A67" w:rsidRDefault="003B2C16" w:rsidP="003B2C16">
            <w:pPr>
              <w:spacing w:after="120"/>
              <w:contextualSpacing/>
              <w:rPr>
                <w:rFonts w:ascii="Arial" w:hAnsi="Arial" w:cs="Arial"/>
                <w:i/>
                <w:iCs/>
                <w:sz w:val="20"/>
                <w:szCs w:val="20"/>
              </w:rPr>
            </w:pPr>
          </w:p>
          <w:p w14:paraId="1D90F72B" w14:textId="574107FC" w:rsidR="003B2C16" w:rsidRPr="00B40A67" w:rsidRDefault="003B2C16" w:rsidP="003B2C16">
            <w:pPr>
              <w:spacing w:after="120"/>
              <w:contextualSpacing/>
              <w:rPr>
                <w:rFonts w:ascii="Arial" w:hAnsi="Arial" w:cs="Arial"/>
                <w:i/>
                <w:iCs/>
                <w:sz w:val="20"/>
                <w:szCs w:val="20"/>
              </w:rPr>
            </w:pPr>
            <w:r w:rsidRPr="00B40A67">
              <w:rPr>
                <w:rFonts w:ascii="Arial" w:hAnsi="Arial" w:cs="Arial"/>
                <w:i/>
                <w:iCs/>
                <w:sz w:val="20"/>
                <w:szCs w:val="20"/>
              </w:rPr>
              <w:t>Aard: Gegadigde is in staat om middels de backend infrastructuur op basis van  desktop- en applicatievirtualisatie op basis van Server Based Computing (SBC) virtuele werkplekken aan te bieden voor een decentrale overheid (provincies, gemeenten, waterschappen en samenwerkingsverbanden van voornoemde type overheidsorganisaties) aan een groot aantal gebruikers zowel binnen de organisatie (via Local Area Netwerk) als aan externe gebruikers (remote access via het Wide Area Netwerk/internet).</w:t>
            </w:r>
          </w:p>
          <w:p w14:paraId="0DC1C337" w14:textId="77777777" w:rsidR="003B2C16" w:rsidRPr="00B40A67" w:rsidRDefault="003B2C16" w:rsidP="003B2C16">
            <w:pPr>
              <w:spacing w:after="0"/>
              <w:contextualSpacing/>
              <w:rPr>
                <w:rFonts w:ascii="Arial" w:hAnsi="Arial" w:cs="Arial"/>
                <w:i/>
                <w:iCs/>
                <w:sz w:val="20"/>
                <w:szCs w:val="20"/>
              </w:rPr>
            </w:pPr>
          </w:p>
          <w:p w14:paraId="5D66DD19" w14:textId="18F1C290" w:rsidR="003B2C16" w:rsidRPr="00B40A67" w:rsidRDefault="003B2C16" w:rsidP="003B2C16">
            <w:pPr>
              <w:spacing w:after="0"/>
              <w:contextualSpacing/>
              <w:rPr>
                <w:rFonts w:ascii="Arial" w:hAnsi="Arial" w:cs="Arial"/>
                <w:i/>
                <w:iCs/>
                <w:sz w:val="20"/>
                <w:szCs w:val="20"/>
              </w:rPr>
            </w:pPr>
            <w:r w:rsidRPr="00B40A67">
              <w:rPr>
                <w:rFonts w:ascii="Arial" w:hAnsi="Arial" w:cs="Arial"/>
                <w:i/>
                <w:iCs/>
                <w:sz w:val="20"/>
                <w:szCs w:val="20"/>
              </w:rPr>
              <w:t>Omvang: Het betreft ten minste een backend infrastructuur inrichting ten behoeve van desktop- en/of applicatievirtualisatie voor tenminste 75 medewerkers en tenminste 75 remote access gebruikers in combinatie met ten minste 50 applicaties.</w:t>
            </w:r>
          </w:p>
          <w:p w14:paraId="0567B2EB" w14:textId="77777777" w:rsidR="003B2C16" w:rsidRPr="00B40A67" w:rsidRDefault="003B2C16" w:rsidP="003B2C16">
            <w:pPr>
              <w:kinsoku w:val="0"/>
              <w:autoSpaceDE w:val="0"/>
              <w:autoSpaceDN w:val="0"/>
              <w:adjustRightInd w:val="0"/>
              <w:spacing w:after="140"/>
              <w:rPr>
                <w:rFonts w:ascii="Arial" w:eastAsiaTheme="minorHAnsi" w:hAnsi="Arial" w:cs="Arial"/>
                <w:b/>
                <w:bCs/>
                <w:i/>
                <w:iCs/>
                <w:sz w:val="20"/>
                <w:szCs w:val="20"/>
              </w:rPr>
            </w:pPr>
          </w:p>
          <w:p w14:paraId="4E3CF5ED" w14:textId="40E752FE" w:rsidR="003B2C16" w:rsidRPr="00B40A67" w:rsidRDefault="003B2C16" w:rsidP="003B2C16">
            <w:pPr>
              <w:kinsoku w:val="0"/>
              <w:autoSpaceDE w:val="0"/>
              <w:autoSpaceDN w:val="0"/>
              <w:adjustRightInd w:val="0"/>
              <w:spacing w:after="140"/>
              <w:rPr>
                <w:rFonts w:ascii="Arial" w:eastAsiaTheme="minorHAnsi" w:hAnsi="Arial" w:cs="Arial"/>
                <w:b/>
                <w:bCs/>
                <w:i/>
                <w:iCs/>
                <w:sz w:val="20"/>
                <w:szCs w:val="20"/>
              </w:rPr>
            </w:pPr>
            <w:r w:rsidRPr="00B40A67">
              <w:rPr>
                <w:rFonts w:ascii="Arial" w:eastAsiaTheme="minorHAnsi" w:hAnsi="Arial" w:cs="Arial"/>
                <w:b/>
                <w:bCs/>
                <w:i/>
                <w:iCs/>
                <w:sz w:val="20"/>
                <w:szCs w:val="20"/>
              </w:rPr>
              <w:t>3: Toepassen van remote technisch beheer (monitoring, installatie en configuratie van o.a. updates en upgrades) voor gecentraliseerd beheer</w:t>
            </w:r>
          </w:p>
          <w:p w14:paraId="13B369E1" w14:textId="77777777" w:rsidR="003B2C16" w:rsidRPr="00B40A67" w:rsidRDefault="003B2C16" w:rsidP="003B2C16">
            <w:pPr>
              <w:spacing w:after="120"/>
              <w:rPr>
                <w:rFonts w:ascii="Arial" w:eastAsiaTheme="minorHAnsi" w:hAnsi="Arial" w:cs="Arial"/>
                <w:i/>
                <w:iCs/>
                <w:sz w:val="20"/>
                <w:szCs w:val="20"/>
              </w:rPr>
            </w:pPr>
            <w:r w:rsidRPr="00B40A67">
              <w:rPr>
                <w:rFonts w:ascii="Arial" w:eastAsiaTheme="minorHAnsi" w:hAnsi="Arial" w:cs="Arial"/>
                <w:i/>
                <w:iCs/>
                <w:sz w:val="20"/>
                <w:szCs w:val="20"/>
              </w:rPr>
              <w:t xml:space="preserve">Aard: Gegadigde is in staat om, op basis van een beheeromgeving voor gecentraliseerd en op afstand beheer van fysieke en virtuele omgevingen over datacenters, client-computers en devices heen, op een gestructureerde en veilige wijze op periodieke basis updates en upgrades te distribueren, testen, installeren en configureren zonder de algehele continuïteit van de ICT-infrastructuur te verminderen. Hierbij zet Gegadigde voor het beheer van mobiele devices (smartphones en laptops) in ieder geval ook MDM en MAM in. </w:t>
            </w:r>
          </w:p>
          <w:p w14:paraId="64F19BFA" w14:textId="77777777" w:rsidR="003B2C16" w:rsidRPr="00B40A67" w:rsidRDefault="003B2C16" w:rsidP="003B2C16">
            <w:pPr>
              <w:spacing w:after="120"/>
              <w:rPr>
                <w:rFonts w:ascii="Arial" w:eastAsiaTheme="minorHAnsi" w:hAnsi="Arial" w:cs="Arial"/>
                <w:i/>
                <w:iCs/>
                <w:sz w:val="20"/>
                <w:szCs w:val="20"/>
              </w:rPr>
            </w:pPr>
            <w:r w:rsidRPr="00B40A67">
              <w:rPr>
                <w:rFonts w:ascii="Arial" w:eastAsiaTheme="minorHAnsi" w:hAnsi="Arial" w:cs="Arial"/>
                <w:i/>
                <w:iCs/>
                <w:sz w:val="20"/>
                <w:szCs w:val="20"/>
              </w:rPr>
              <w:t>Omvang: Het betreft het technisch beheer voor ten minste de besturingssystemen (client en server), databaseservers, domeincontrollers, provisioning servers, applicatieservers en servers ten behoeve van het beheer en onderhoud van ten minste 20 virtuele servers alsmede ten minste 50 eindgebruikersapplicaties, waarbij tenminste ieder kwartaal een update en ieder jaar een upgrade uitgerold wordt voor meerdere servers.</w:t>
            </w:r>
            <w:r w:rsidRPr="00B40A67">
              <w:rPr>
                <w:rFonts w:ascii="Arial" w:hAnsi="Arial" w:cs="Arial"/>
                <w:i/>
                <w:iCs/>
                <w:sz w:val="20"/>
                <w:szCs w:val="20"/>
              </w:rPr>
              <w:t xml:space="preserve"> </w:t>
            </w:r>
          </w:p>
          <w:p w14:paraId="23F9AB5A" w14:textId="37E868E1" w:rsidR="003B2C16" w:rsidRPr="00B40A67" w:rsidRDefault="003B2C16" w:rsidP="003B2C16">
            <w:pPr>
              <w:spacing w:after="120"/>
              <w:rPr>
                <w:rFonts w:ascii="Arial" w:eastAsiaTheme="minorHAnsi" w:hAnsi="Arial" w:cs="Arial"/>
                <w:b/>
                <w:bCs/>
                <w:i/>
                <w:iCs/>
                <w:sz w:val="20"/>
                <w:szCs w:val="20"/>
              </w:rPr>
            </w:pPr>
            <w:r w:rsidRPr="00B40A67">
              <w:rPr>
                <w:rFonts w:ascii="Arial" w:eastAsiaTheme="minorHAnsi" w:hAnsi="Arial" w:cs="Arial"/>
                <w:b/>
                <w:bCs/>
                <w:i/>
                <w:iCs/>
                <w:sz w:val="20"/>
                <w:szCs w:val="20"/>
              </w:rPr>
              <w:t xml:space="preserve">4: Bieden van professionele zowel technische als functionele ondersteuning of afstand aan gebruikers ten behoeve van de virtuele werkplekken inclusief applicaties </w:t>
            </w:r>
          </w:p>
          <w:p w14:paraId="3C2F53E4" w14:textId="77777777" w:rsidR="003B2C16" w:rsidRPr="00B40A67" w:rsidRDefault="003B2C16" w:rsidP="003B2C16">
            <w:pPr>
              <w:spacing w:after="120"/>
              <w:rPr>
                <w:rFonts w:ascii="Arial" w:eastAsiaTheme="minorHAnsi" w:hAnsi="Arial" w:cs="Arial"/>
                <w:i/>
                <w:iCs/>
                <w:sz w:val="20"/>
                <w:szCs w:val="20"/>
              </w:rPr>
            </w:pPr>
            <w:r w:rsidRPr="00B40A67">
              <w:rPr>
                <w:rFonts w:ascii="Arial" w:eastAsiaTheme="minorHAnsi" w:hAnsi="Arial" w:cs="Arial"/>
                <w:i/>
                <w:iCs/>
                <w:sz w:val="20"/>
                <w:szCs w:val="20"/>
              </w:rPr>
              <w:t>Aard: Gegadigde is in staat om complexe en urgente vragen, incidenten en problemen van technische en functionele aard aangaande de virtuele werkplekken op een professionele, gestructureerde wijze binnen de beschikbare tijd op adequate wijze op te lossen en hierover volledig en accuraat te rapporteren en communiceren. Inschrijver heeft dit op dusdanige wijze georganiseerd dat deze ondersteuning op afstand en op de fysieke locatie bij de opdrachtgever kan plaatsvinden.</w:t>
            </w:r>
          </w:p>
          <w:p w14:paraId="05898972" w14:textId="7EB23481" w:rsidR="00933BDE" w:rsidRPr="00B40A67" w:rsidRDefault="003B2C16" w:rsidP="003B2C16">
            <w:pPr>
              <w:spacing w:before="40" w:after="40"/>
              <w:rPr>
                <w:rFonts w:ascii="Arial" w:hAnsi="Arial" w:cs="Arial"/>
                <w:i/>
                <w:iCs/>
                <w:sz w:val="20"/>
                <w:szCs w:val="20"/>
              </w:rPr>
            </w:pPr>
            <w:r w:rsidRPr="00B40A67">
              <w:rPr>
                <w:rFonts w:ascii="Arial" w:eastAsiaTheme="minorHAnsi" w:hAnsi="Arial" w:cs="Arial"/>
                <w:i/>
                <w:iCs/>
                <w:sz w:val="20"/>
                <w:szCs w:val="20"/>
              </w:rPr>
              <w:t xml:space="preserve">Omvang: Het betreft remote en on site ondersteuning voor een gebruikersgroep van </w:t>
            </w:r>
            <w:r w:rsidRPr="00B40A67">
              <w:rPr>
                <w:rFonts w:ascii="Arial" w:eastAsiaTheme="minorHAnsi" w:hAnsi="Arial" w:cs="Arial"/>
                <w:i/>
                <w:iCs/>
                <w:sz w:val="20"/>
                <w:szCs w:val="20"/>
              </w:rPr>
              <w:lastRenderedPageBreak/>
              <w:t>tenminste 75 actieve gebruikers en de afhandeling van minimaal 100 vragen/incidenten/problemen per jaar</w:t>
            </w:r>
          </w:p>
        </w:tc>
      </w:tr>
      <w:tr w:rsidR="001656C8" w:rsidRPr="00F60154" w14:paraId="4BF6CDEA" w14:textId="77777777" w:rsidTr="00DC37C4">
        <w:trPr>
          <w:trHeight w:val="2232"/>
        </w:trPr>
        <w:tc>
          <w:tcPr>
            <w:tcW w:w="2830" w:type="dxa"/>
          </w:tcPr>
          <w:p w14:paraId="7C451BCF" w14:textId="6BCB1951" w:rsidR="001656C8" w:rsidRPr="00ED26F1" w:rsidRDefault="001656C8" w:rsidP="001656C8">
            <w:pPr>
              <w:spacing w:before="40" w:after="40"/>
              <w:rPr>
                <w:rFonts w:ascii="Arial" w:hAnsi="Arial" w:cs="Arial"/>
                <w:b/>
                <w:sz w:val="20"/>
                <w:szCs w:val="24"/>
                <w:highlight w:val="yellow"/>
              </w:rPr>
            </w:pPr>
            <w:r w:rsidRPr="00ED26F1">
              <w:rPr>
                <w:rFonts w:ascii="Arial" w:hAnsi="Arial" w:cs="Arial"/>
                <w:b/>
                <w:sz w:val="20"/>
                <w:szCs w:val="24"/>
                <w:highlight w:val="yellow"/>
                <w:u w:val="single"/>
              </w:rPr>
              <w:lastRenderedPageBreak/>
              <w:t>Aard</w:t>
            </w:r>
            <w:r w:rsidRPr="00ED26F1">
              <w:rPr>
                <w:rFonts w:ascii="Arial" w:hAnsi="Arial" w:cs="Arial"/>
                <w:b/>
                <w:sz w:val="20"/>
                <w:szCs w:val="24"/>
                <w:highlight w:val="yellow"/>
              </w:rPr>
              <w:t xml:space="preserve"> </w:t>
            </w:r>
            <w:r w:rsidR="00640262" w:rsidRPr="00ED26F1">
              <w:rPr>
                <w:rFonts w:ascii="Arial" w:hAnsi="Arial" w:cs="Arial"/>
                <w:b/>
                <w:sz w:val="20"/>
                <w:szCs w:val="24"/>
                <w:highlight w:val="yellow"/>
              </w:rPr>
              <w:t>werkzaamheden m.b.t. kerncompetentie ten behoeve van de Geschiktheidseis ‘Kerncompetentie’ (zie paragraaf 6.3) en Selectie-eis 'Kerncompetentie' (zie paragraaf 7.3)</w:t>
            </w:r>
          </w:p>
          <w:p w14:paraId="0248C11A" w14:textId="77777777" w:rsidR="001656C8" w:rsidRPr="00ED26F1" w:rsidRDefault="001656C8" w:rsidP="001656C8">
            <w:pPr>
              <w:spacing w:before="40" w:after="40"/>
              <w:rPr>
                <w:rFonts w:ascii="Arial" w:hAnsi="Arial" w:cs="Arial"/>
                <w:b/>
                <w:sz w:val="20"/>
                <w:szCs w:val="24"/>
                <w:highlight w:val="yellow"/>
              </w:rPr>
            </w:pPr>
          </w:p>
        </w:tc>
        <w:tc>
          <w:tcPr>
            <w:tcW w:w="6182" w:type="dxa"/>
            <w:gridSpan w:val="2"/>
          </w:tcPr>
          <w:p w14:paraId="27ED0C1F" w14:textId="5A7F4451" w:rsidR="003D5B75" w:rsidRPr="007E4B02" w:rsidRDefault="003D5B75" w:rsidP="003B2C16">
            <w:pPr>
              <w:spacing w:after="0"/>
              <w:contextualSpacing/>
              <w:rPr>
                <w:rFonts w:ascii="Arial" w:hAnsi="Arial" w:cs="Arial"/>
                <w:iCs/>
                <w:sz w:val="20"/>
                <w:szCs w:val="24"/>
              </w:rPr>
            </w:pPr>
          </w:p>
        </w:tc>
      </w:tr>
      <w:tr w:rsidR="001656C8" w:rsidRPr="00F60154" w14:paraId="07D7CB1F" w14:textId="77777777" w:rsidTr="00DC37C4">
        <w:trPr>
          <w:trHeight w:val="2562"/>
        </w:trPr>
        <w:tc>
          <w:tcPr>
            <w:tcW w:w="2830" w:type="dxa"/>
            <w:tcBorders>
              <w:bottom w:val="nil"/>
            </w:tcBorders>
          </w:tcPr>
          <w:p w14:paraId="56465CE1" w14:textId="6F6769CC" w:rsidR="001656C8" w:rsidRPr="00ED26F1" w:rsidRDefault="001656C8" w:rsidP="001656C8">
            <w:pPr>
              <w:spacing w:before="40" w:after="40"/>
              <w:rPr>
                <w:rFonts w:ascii="Arial" w:hAnsi="Arial" w:cs="Arial"/>
                <w:b/>
                <w:sz w:val="20"/>
                <w:szCs w:val="24"/>
                <w:highlight w:val="yellow"/>
              </w:rPr>
            </w:pPr>
            <w:r w:rsidRPr="00ED26F1">
              <w:rPr>
                <w:rFonts w:ascii="Arial" w:hAnsi="Arial" w:cs="Arial"/>
                <w:b/>
                <w:sz w:val="20"/>
                <w:szCs w:val="24"/>
                <w:highlight w:val="yellow"/>
                <w:u w:val="single"/>
              </w:rPr>
              <w:t>Omvang</w:t>
            </w:r>
            <w:r w:rsidRPr="00ED26F1">
              <w:rPr>
                <w:rFonts w:ascii="Arial" w:hAnsi="Arial" w:cs="Arial"/>
                <w:b/>
                <w:sz w:val="20"/>
                <w:szCs w:val="24"/>
                <w:highlight w:val="yellow"/>
              </w:rPr>
              <w:t xml:space="preserve"> </w:t>
            </w:r>
            <w:r w:rsidR="00640262" w:rsidRPr="00ED26F1">
              <w:rPr>
                <w:rFonts w:ascii="Arial" w:hAnsi="Arial" w:cs="Arial"/>
                <w:b/>
                <w:sz w:val="20"/>
                <w:szCs w:val="24"/>
                <w:highlight w:val="yellow"/>
              </w:rPr>
              <w:t xml:space="preserve"> werkzaamheden m.b.t. kerncompetentie ten behoeve van de Geschiktheidseis ‘Kerncompetentie’ (zie paragraaf 6.3) en Selectie-eis 'Kerncompetentie' (zie paragraaf 7.3)</w:t>
            </w:r>
          </w:p>
        </w:tc>
        <w:tc>
          <w:tcPr>
            <w:tcW w:w="6182" w:type="dxa"/>
            <w:gridSpan w:val="2"/>
            <w:tcBorders>
              <w:bottom w:val="nil"/>
            </w:tcBorders>
          </w:tcPr>
          <w:p w14:paraId="665C8E9B" w14:textId="77777777" w:rsidR="001656C8" w:rsidRPr="007E4B02" w:rsidRDefault="001656C8" w:rsidP="003B2C16">
            <w:pPr>
              <w:spacing w:before="40" w:after="40"/>
              <w:rPr>
                <w:rFonts w:ascii="Arial" w:hAnsi="Arial" w:cs="Arial"/>
                <w:iCs/>
                <w:sz w:val="20"/>
                <w:szCs w:val="24"/>
              </w:rPr>
            </w:pPr>
          </w:p>
        </w:tc>
      </w:tr>
      <w:tr w:rsidR="00933BDE" w:rsidRPr="00F60154" w14:paraId="2ACD17A3" w14:textId="77777777" w:rsidTr="00DC37C4">
        <w:tc>
          <w:tcPr>
            <w:tcW w:w="2830" w:type="dxa"/>
            <w:tcBorders>
              <w:top w:val="single" w:sz="4" w:space="0" w:color="auto"/>
            </w:tcBorders>
            <w:hideMark/>
          </w:tcPr>
          <w:p w14:paraId="7C980C92" w14:textId="77777777" w:rsidR="00933BDE" w:rsidRPr="007E4B02" w:rsidRDefault="00933BDE" w:rsidP="000B3A31">
            <w:pPr>
              <w:spacing w:before="40" w:after="40"/>
              <w:rPr>
                <w:rFonts w:ascii="Arial" w:hAnsi="Arial" w:cs="Arial"/>
                <w:b/>
                <w:sz w:val="20"/>
                <w:szCs w:val="24"/>
              </w:rPr>
            </w:pPr>
            <w:r w:rsidRPr="007E4B02">
              <w:rPr>
                <w:rFonts w:ascii="Arial" w:hAnsi="Arial" w:cs="Arial"/>
                <w:b/>
                <w:sz w:val="20"/>
                <w:szCs w:val="24"/>
              </w:rPr>
              <w:t>Plaats van uitvoering</w:t>
            </w:r>
          </w:p>
        </w:tc>
        <w:tc>
          <w:tcPr>
            <w:tcW w:w="6182" w:type="dxa"/>
            <w:gridSpan w:val="2"/>
            <w:tcBorders>
              <w:top w:val="single" w:sz="4" w:space="0" w:color="auto"/>
            </w:tcBorders>
          </w:tcPr>
          <w:p w14:paraId="70273299" w14:textId="77777777" w:rsidR="00933BDE" w:rsidRPr="007E4B02" w:rsidRDefault="00933BDE" w:rsidP="000B3A31">
            <w:pPr>
              <w:spacing w:before="40" w:after="40"/>
              <w:rPr>
                <w:rFonts w:ascii="Arial" w:hAnsi="Arial" w:cs="Arial"/>
                <w:sz w:val="20"/>
                <w:szCs w:val="24"/>
              </w:rPr>
            </w:pPr>
          </w:p>
        </w:tc>
      </w:tr>
      <w:tr w:rsidR="00933BDE" w:rsidRPr="00F60154" w14:paraId="551C8403" w14:textId="77777777" w:rsidTr="00DC37C4">
        <w:tc>
          <w:tcPr>
            <w:tcW w:w="2830" w:type="dxa"/>
            <w:hideMark/>
          </w:tcPr>
          <w:p w14:paraId="19108C07" w14:textId="77777777" w:rsidR="00933BDE" w:rsidRPr="007E4B02" w:rsidRDefault="00933BDE" w:rsidP="000B3A31">
            <w:pPr>
              <w:spacing w:before="40" w:after="40"/>
              <w:rPr>
                <w:rFonts w:ascii="Arial" w:hAnsi="Arial" w:cs="Arial"/>
                <w:b/>
                <w:sz w:val="20"/>
                <w:szCs w:val="24"/>
              </w:rPr>
            </w:pPr>
            <w:r w:rsidRPr="007E4B02">
              <w:rPr>
                <w:rFonts w:ascii="Arial" w:hAnsi="Arial" w:cs="Arial"/>
                <w:b/>
                <w:sz w:val="20"/>
                <w:szCs w:val="24"/>
              </w:rPr>
              <w:t xml:space="preserve">Naam contactpersoon </w:t>
            </w:r>
          </w:p>
        </w:tc>
        <w:tc>
          <w:tcPr>
            <w:tcW w:w="6182" w:type="dxa"/>
            <w:gridSpan w:val="2"/>
          </w:tcPr>
          <w:p w14:paraId="2AD8AAC8" w14:textId="77777777" w:rsidR="00933BDE" w:rsidRPr="007E4B02" w:rsidRDefault="00933BDE" w:rsidP="000B3A31">
            <w:pPr>
              <w:spacing w:before="40" w:after="40"/>
              <w:rPr>
                <w:rFonts w:ascii="Arial" w:hAnsi="Arial" w:cs="Arial"/>
                <w:sz w:val="20"/>
                <w:szCs w:val="24"/>
              </w:rPr>
            </w:pPr>
          </w:p>
        </w:tc>
      </w:tr>
      <w:tr w:rsidR="00933BDE" w:rsidRPr="00F60154" w14:paraId="56D76D79" w14:textId="77777777" w:rsidTr="00DC37C4">
        <w:tc>
          <w:tcPr>
            <w:tcW w:w="2830" w:type="dxa"/>
            <w:hideMark/>
          </w:tcPr>
          <w:p w14:paraId="42013A43" w14:textId="77777777" w:rsidR="00933BDE" w:rsidRPr="007E4B02" w:rsidRDefault="00933BDE" w:rsidP="000B3A31">
            <w:pPr>
              <w:spacing w:before="40" w:after="40"/>
              <w:rPr>
                <w:rFonts w:ascii="Arial" w:hAnsi="Arial" w:cs="Arial"/>
                <w:b/>
                <w:sz w:val="20"/>
                <w:szCs w:val="24"/>
              </w:rPr>
            </w:pPr>
            <w:r w:rsidRPr="007E4B02">
              <w:rPr>
                <w:rFonts w:ascii="Arial" w:hAnsi="Arial" w:cs="Arial"/>
                <w:b/>
                <w:sz w:val="20"/>
                <w:szCs w:val="24"/>
              </w:rPr>
              <w:t>Telefoonnummer contactpersoon</w:t>
            </w:r>
          </w:p>
        </w:tc>
        <w:tc>
          <w:tcPr>
            <w:tcW w:w="6182" w:type="dxa"/>
            <w:gridSpan w:val="2"/>
          </w:tcPr>
          <w:p w14:paraId="4424E7A5" w14:textId="77777777" w:rsidR="00933BDE" w:rsidRPr="007E4B02" w:rsidRDefault="00933BDE" w:rsidP="000B3A31">
            <w:pPr>
              <w:spacing w:before="40" w:after="40"/>
              <w:rPr>
                <w:rFonts w:ascii="Arial" w:hAnsi="Arial" w:cs="Arial"/>
                <w:sz w:val="20"/>
                <w:szCs w:val="24"/>
              </w:rPr>
            </w:pPr>
          </w:p>
        </w:tc>
      </w:tr>
      <w:tr w:rsidR="00933BDE" w:rsidRPr="00F60154" w14:paraId="486A96AB" w14:textId="77777777" w:rsidTr="00DC37C4">
        <w:tc>
          <w:tcPr>
            <w:tcW w:w="2830" w:type="dxa"/>
            <w:hideMark/>
          </w:tcPr>
          <w:p w14:paraId="218F8E34" w14:textId="77777777" w:rsidR="00933BDE" w:rsidRPr="007E4B02" w:rsidRDefault="00933BDE" w:rsidP="000B3A31">
            <w:pPr>
              <w:spacing w:before="40" w:after="40"/>
              <w:rPr>
                <w:rFonts w:ascii="Arial" w:hAnsi="Arial" w:cs="Arial"/>
                <w:b/>
                <w:sz w:val="20"/>
                <w:szCs w:val="24"/>
              </w:rPr>
            </w:pPr>
            <w:r w:rsidRPr="007E4B02">
              <w:rPr>
                <w:rFonts w:ascii="Arial" w:hAnsi="Arial" w:cs="Arial"/>
                <w:b/>
                <w:sz w:val="20"/>
                <w:szCs w:val="24"/>
              </w:rPr>
              <w:t>E-mailadres contactpersoon</w:t>
            </w:r>
          </w:p>
        </w:tc>
        <w:tc>
          <w:tcPr>
            <w:tcW w:w="6182" w:type="dxa"/>
            <w:gridSpan w:val="2"/>
          </w:tcPr>
          <w:p w14:paraId="1B4F332A" w14:textId="77777777" w:rsidR="00933BDE" w:rsidRPr="007E4B02" w:rsidRDefault="00933BDE" w:rsidP="000B3A31">
            <w:pPr>
              <w:spacing w:before="40" w:after="40"/>
              <w:rPr>
                <w:rFonts w:ascii="Arial" w:hAnsi="Arial" w:cs="Arial"/>
                <w:sz w:val="20"/>
                <w:szCs w:val="24"/>
              </w:rPr>
            </w:pPr>
          </w:p>
        </w:tc>
      </w:tr>
    </w:tbl>
    <w:p w14:paraId="23A0D4C6" w14:textId="34C1F871" w:rsidR="00785F32" w:rsidRPr="00F60154" w:rsidRDefault="00785F32">
      <w:pPr>
        <w:spacing w:after="0" w:line="240" w:lineRule="auto"/>
        <w:rPr>
          <w:rFonts w:asciiTheme="minorHAnsi" w:eastAsia="Calibri" w:hAnsiTheme="minorHAnsi" w:cstheme="minorHAnsi"/>
          <w:sz w:val="20"/>
          <w:szCs w:val="20"/>
          <w:u w:val="single"/>
        </w:rPr>
      </w:pPr>
    </w:p>
    <w:p w14:paraId="3B19285A" w14:textId="4F2DC5CF" w:rsidR="007731A4" w:rsidRPr="00F60154" w:rsidRDefault="007731A4">
      <w:pPr>
        <w:spacing w:after="0" w:line="240" w:lineRule="auto"/>
        <w:rPr>
          <w:rFonts w:asciiTheme="minorHAnsi" w:hAnsiTheme="minorHAnsi" w:cstheme="minorHAnsi"/>
        </w:rPr>
      </w:pPr>
      <w:r w:rsidRPr="00F60154">
        <w:rPr>
          <w:rFonts w:asciiTheme="minorHAnsi" w:hAnsiTheme="minorHAnsi" w:cstheme="minorHAnsi"/>
        </w:rPr>
        <w:br w:type="page"/>
      </w:r>
    </w:p>
    <w:tbl>
      <w:tblPr>
        <w:tblW w:w="9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1985"/>
        <w:gridCol w:w="4197"/>
      </w:tblGrid>
      <w:tr w:rsidR="007731A4" w:rsidRPr="00F60154" w14:paraId="10911675" w14:textId="77777777" w:rsidTr="005F7224">
        <w:tc>
          <w:tcPr>
            <w:tcW w:w="9012" w:type="dxa"/>
            <w:gridSpan w:val="3"/>
            <w:shd w:val="clear" w:color="auto" w:fill="E10E49"/>
            <w:hideMark/>
          </w:tcPr>
          <w:p w14:paraId="1B9A7BEE" w14:textId="77777777" w:rsidR="007731A4" w:rsidRPr="00B40A67" w:rsidRDefault="007731A4" w:rsidP="00B40A67">
            <w:pPr>
              <w:spacing w:before="40" w:after="40"/>
              <w:rPr>
                <w:rFonts w:ascii="Arial" w:hAnsi="Arial" w:cs="Arial"/>
                <w:sz w:val="20"/>
                <w:szCs w:val="20"/>
              </w:rPr>
            </w:pPr>
            <w:r w:rsidRPr="00B40A67">
              <w:rPr>
                <w:rFonts w:ascii="Arial" w:hAnsi="Arial" w:cs="Arial"/>
                <w:b/>
                <w:color w:val="FFFFFF"/>
                <w:sz w:val="20"/>
                <w:szCs w:val="20"/>
              </w:rPr>
              <w:lastRenderedPageBreak/>
              <w:t>Referentie kerncompetenties (maximaal drie (3) pagina’s A4 (lettergrootte 10 dpi, regelafstand 1,15, lettertype Arial, enkelzijdig)</w:t>
            </w:r>
          </w:p>
        </w:tc>
      </w:tr>
      <w:tr w:rsidR="007731A4" w:rsidRPr="00F60154" w14:paraId="07C9C60B" w14:textId="77777777" w:rsidTr="005F7224">
        <w:tc>
          <w:tcPr>
            <w:tcW w:w="2830" w:type="dxa"/>
            <w:hideMark/>
          </w:tcPr>
          <w:p w14:paraId="29173470" w14:textId="77777777" w:rsidR="007731A4" w:rsidRPr="00B40A67" w:rsidRDefault="007731A4" w:rsidP="00B40A67">
            <w:pPr>
              <w:spacing w:before="40" w:after="40"/>
              <w:rPr>
                <w:rFonts w:ascii="Arial" w:hAnsi="Arial" w:cs="Arial"/>
                <w:b/>
                <w:sz w:val="20"/>
                <w:szCs w:val="20"/>
              </w:rPr>
            </w:pPr>
            <w:r w:rsidRPr="00B40A67">
              <w:rPr>
                <w:rFonts w:ascii="Arial" w:hAnsi="Arial" w:cs="Arial"/>
                <w:b/>
                <w:sz w:val="20"/>
                <w:szCs w:val="20"/>
              </w:rPr>
              <w:t>Organisatienaam toenmalige opdrachtgever</w:t>
            </w:r>
          </w:p>
        </w:tc>
        <w:tc>
          <w:tcPr>
            <w:tcW w:w="6182" w:type="dxa"/>
            <w:gridSpan w:val="2"/>
          </w:tcPr>
          <w:p w14:paraId="7A436D6C" w14:textId="77777777" w:rsidR="007731A4" w:rsidRPr="00B40A67" w:rsidRDefault="007731A4" w:rsidP="00B40A67">
            <w:pPr>
              <w:spacing w:before="40" w:after="40"/>
              <w:rPr>
                <w:rFonts w:ascii="Arial" w:hAnsi="Arial" w:cs="Arial"/>
                <w:i/>
                <w:sz w:val="20"/>
                <w:szCs w:val="20"/>
              </w:rPr>
            </w:pPr>
          </w:p>
        </w:tc>
      </w:tr>
      <w:tr w:rsidR="007731A4" w:rsidRPr="00F60154" w14:paraId="1AC20931" w14:textId="77777777" w:rsidTr="005F7224">
        <w:tc>
          <w:tcPr>
            <w:tcW w:w="2830" w:type="dxa"/>
            <w:hideMark/>
          </w:tcPr>
          <w:p w14:paraId="62BF4692" w14:textId="77777777" w:rsidR="007731A4" w:rsidRPr="00B40A67" w:rsidRDefault="007731A4" w:rsidP="00B40A67">
            <w:pPr>
              <w:spacing w:before="40" w:after="40"/>
              <w:rPr>
                <w:rFonts w:ascii="Arial" w:hAnsi="Arial" w:cs="Arial"/>
                <w:b/>
                <w:sz w:val="20"/>
                <w:szCs w:val="20"/>
              </w:rPr>
            </w:pPr>
            <w:r w:rsidRPr="00B40A67">
              <w:rPr>
                <w:rFonts w:ascii="Arial" w:hAnsi="Arial" w:cs="Arial"/>
                <w:b/>
                <w:sz w:val="20"/>
                <w:szCs w:val="20"/>
              </w:rPr>
              <w:t>Type organisatie</w:t>
            </w:r>
          </w:p>
        </w:tc>
        <w:tc>
          <w:tcPr>
            <w:tcW w:w="6182" w:type="dxa"/>
            <w:gridSpan w:val="2"/>
            <w:hideMark/>
          </w:tcPr>
          <w:p w14:paraId="5F03402E" w14:textId="77777777" w:rsidR="007731A4" w:rsidRPr="00B40A67" w:rsidRDefault="007731A4" w:rsidP="00B40A67">
            <w:pPr>
              <w:spacing w:before="40" w:after="40"/>
              <w:rPr>
                <w:rFonts w:ascii="Arial" w:hAnsi="Arial" w:cs="Arial"/>
                <w:sz w:val="20"/>
                <w:szCs w:val="20"/>
              </w:rPr>
            </w:pPr>
            <w:r w:rsidRPr="00B40A67">
              <w:rPr>
                <w:rFonts w:ascii="Arial" w:hAnsi="Arial" w:cs="Arial"/>
                <w:sz w:val="20"/>
                <w:szCs w:val="20"/>
              </w:rPr>
              <w:tab/>
            </w:r>
            <w:r w:rsidRPr="00B40A67">
              <w:rPr>
                <w:rFonts w:ascii="Arial" w:hAnsi="Arial" w:cs="Arial"/>
                <w:sz w:val="20"/>
                <w:szCs w:val="20"/>
              </w:rPr>
              <w:tab/>
            </w:r>
            <w:r w:rsidRPr="00B40A67">
              <w:rPr>
                <w:rFonts w:ascii="Arial" w:hAnsi="Arial" w:cs="Arial"/>
                <w:sz w:val="20"/>
                <w:szCs w:val="20"/>
              </w:rPr>
              <w:tab/>
            </w:r>
            <w:r w:rsidRPr="00B40A67">
              <w:rPr>
                <w:rFonts w:ascii="Arial" w:hAnsi="Arial" w:cs="Arial"/>
                <w:sz w:val="20"/>
                <w:szCs w:val="20"/>
              </w:rPr>
              <w:tab/>
            </w:r>
            <w:r w:rsidRPr="00B40A67">
              <w:rPr>
                <w:rFonts w:ascii="Arial" w:hAnsi="Arial" w:cs="Arial"/>
                <w:sz w:val="20"/>
                <w:szCs w:val="20"/>
              </w:rPr>
              <w:tab/>
            </w:r>
          </w:p>
        </w:tc>
      </w:tr>
      <w:tr w:rsidR="007731A4" w:rsidRPr="00F60154" w14:paraId="2960D926" w14:textId="77777777" w:rsidTr="005F7224">
        <w:trPr>
          <w:trHeight w:val="554"/>
        </w:trPr>
        <w:tc>
          <w:tcPr>
            <w:tcW w:w="2830" w:type="dxa"/>
          </w:tcPr>
          <w:p w14:paraId="20E76688" w14:textId="77777777" w:rsidR="007731A4" w:rsidRPr="00B40A67" w:rsidRDefault="007731A4" w:rsidP="00B40A67">
            <w:pPr>
              <w:spacing w:before="40" w:after="40"/>
              <w:rPr>
                <w:rFonts w:ascii="Arial" w:hAnsi="Arial" w:cs="Arial"/>
                <w:b/>
                <w:sz w:val="20"/>
                <w:szCs w:val="20"/>
              </w:rPr>
            </w:pPr>
            <w:r w:rsidRPr="00B40A67">
              <w:rPr>
                <w:rFonts w:ascii="Arial" w:hAnsi="Arial" w:cs="Arial"/>
                <w:b/>
                <w:sz w:val="20"/>
                <w:szCs w:val="20"/>
              </w:rPr>
              <w:t>Algemene opdrachtomschrijving</w:t>
            </w:r>
          </w:p>
        </w:tc>
        <w:tc>
          <w:tcPr>
            <w:tcW w:w="6182" w:type="dxa"/>
            <w:gridSpan w:val="2"/>
          </w:tcPr>
          <w:p w14:paraId="68553F0E" w14:textId="77777777" w:rsidR="007731A4" w:rsidRPr="00B40A67" w:rsidRDefault="007731A4" w:rsidP="00B40A67">
            <w:pPr>
              <w:kinsoku w:val="0"/>
              <w:autoSpaceDE w:val="0"/>
              <w:autoSpaceDN w:val="0"/>
              <w:adjustRightInd w:val="0"/>
              <w:spacing w:before="40" w:after="140"/>
              <w:rPr>
                <w:rFonts w:ascii="Arial" w:eastAsia="Batang" w:hAnsi="Arial" w:cs="Arial"/>
                <w:b/>
                <w:sz w:val="20"/>
                <w:szCs w:val="20"/>
              </w:rPr>
            </w:pPr>
          </w:p>
        </w:tc>
      </w:tr>
      <w:tr w:rsidR="007731A4" w:rsidRPr="00F60154" w14:paraId="67997D0D" w14:textId="77777777" w:rsidTr="00B40A67">
        <w:tc>
          <w:tcPr>
            <w:tcW w:w="2830" w:type="dxa"/>
            <w:shd w:val="clear" w:color="auto" w:fill="auto"/>
            <w:hideMark/>
          </w:tcPr>
          <w:p w14:paraId="03775136" w14:textId="77777777" w:rsidR="007731A4" w:rsidRPr="00B40A67" w:rsidRDefault="007731A4" w:rsidP="00B40A67">
            <w:pPr>
              <w:spacing w:before="40" w:after="40"/>
              <w:rPr>
                <w:rFonts w:ascii="Arial" w:hAnsi="Arial" w:cs="Arial"/>
                <w:b/>
                <w:sz w:val="20"/>
                <w:szCs w:val="20"/>
              </w:rPr>
            </w:pPr>
            <w:r w:rsidRPr="00B40A67">
              <w:rPr>
                <w:rFonts w:ascii="Arial" w:hAnsi="Arial" w:cs="Arial"/>
                <w:b/>
                <w:sz w:val="20"/>
                <w:szCs w:val="20"/>
              </w:rPr>
              <w:t>Omvang opdracht in euro’s</w:t>
            </w:r>
          </w:p>
        </w:tc>
        <w:tc>
          <w:tcPr>
            <w:tcW w:w="1985" w:type="dxa"/>
            <w:shd w:val="clear" w:color="auto" w:fill="auto"/>
          </w:tcPr>
          <w:p w14:paraId="13734642" w14:textId="77777777" w:rsidR="007731A4" w:rsidRPr="00B40A67" w:rsidRDefault="007731A4" w:rsidP="00B40A67">
            <w:pPr>
              <w:spacing w:before="40" w:after="40"/>
              <w:rPr>
                <w:rFonts w:ascii="Arial" w:hAnsi="Arial" w:cs="Arial"/>
                <w:sz w:val="20"/>
                <w:szCs w:val="20"/>
              </w:rPr>
            </w:pPr>
          </w:p>
        </w:tc>
        <w:tc>
          <w:tcPr>
            <w:tcW w:w="4197" w:type="dxa"/>
            <w:shd w:val="clear" w:color="auto" w:fill="auto"/>
          </w:tcPr>
          <w:p w14:paraId="485B09F3" w14:textId="4378CA4C" w:rsidR="007731A4" w:rsidRPr="00B40A67" w:rsidRDefault="007731A4" w:rsidP="00B40A67">
            <w:pPr>
              <w:spacing w:before="40" w:after="40"/>
              <w:rPr>
                <w:rFonts w:ascii="Arial" w:hAnsi="Arial" w:cs="Arial"/>
                <w:sz w:val="20"/>
                <w:szCs w:val="20"/>
              </w:rPr>
            </w:pPr>
            <w:r w:rsidRPr="00B40A67">
              <w:rPr>
                <w:rFonts w:ascii="Arial" w:hAnsi="Arial" w:cs="Arial"/>
                <w:sz w:val="20"/>
                <w:szCs w:val="20"/>
              </w:rPr>
              <w:t xml:space="preserve">Vanaf 1 </w:t>
            </w:r>
            <w:r w:rsidR="000266E2">
              <w:rPr>
                <w:rFonts w:ascii="Arial" w:hAnsi="Arial" w:cs="Arial"/>
                <w:sz w:val="20"/>
                <w:szCs w:val="20"/>
              </w:rPr>
              <w:t>februari</w:t>
            </w:r>
            <w:r w:rsidRPr="00B40A67">
              <w:rPr>
                <w:rFonts w:ascii="Arial" w:hAnsi="Arial" w:cs="Arial"/>
                <w:sz w:val="20"/>
                <w:szCs w:val="20"/>
              </w:rPr>
              <w:t xml:space="preserve"> 2018</w:t>
            </w:r>
          </w:p>
        </w:tc>
      </w:tr>
      <w:tr w:rsidR="007731A4" w:rsidRPr="00F60154" w14:paraId="5270DFC8" w14:textId="77777777" w:rsidTr="00B40A67">
        <w:tc>
          <w:tcPr>
            <w:tcW w:w="2830" w:type="dxa"/>
            <w:shd w:val="clear" w:color="auto" w:fill="auto"/>
          </w:tcPr>
          <w:p w14:paraId="065F4A65" w14:textId="77777777" w:rsidR="007731A4" w:rsidRPr="00B40A67" w:rsidRDefault="007731A4" w:rsidP="00B40A67">
            <w:pPr>
              <w:spacing w:before="40" w:after="40"/>
              <w:rPr>
                <w:rFonts w:ascii="Arial" w:hAnsi="Arial" w:cs="Arial"/>
                <w:b/>
                <w:sz w:val="20"/>
                <w:szCs w:val="20"/>
              </w:rPr>
            </w:pPr>
            <w:r w:rsidRPr="00B40A67">
              <w:rPr>
                <w:rFonts w:ascii="Arial" w:hAnsi="Arial" w:cs="Arial"/>
                <w:b/>
                <w:sz w:val="20"/>
                <w:szCs w:val="20"/>
              </w:rPr>
              <w:t>Maand en jaar van start uitvoering</w:t>
            </w:r>
          </w:p>
        </w:tc>
        <w:tc>
          <w:tcPr>
            <w:tcW w:w="1985" w:type="dxa"/>
            <w:shd w:val="clear" w:color="auto" w:fill="auto"/>
          </w:tcPr>
          <w:p w14:paraId="10B5C309" w14:textId="77777777" w:rsidR="007731A4" w:rsidRPr="00B40A67" w:rsidRDefault="007731A4" w:rsidP="00B40A67">
            <w:pPr>
              <w:spacing w:before="40" w:after="40"/>
              <w:rPr>
                <w:rFonts w:ascii="Arial" w:hAnsi="Arial" w:cs="Arial"/>
                <w:sz w:val="20"/>
                <w:szCs w:val="20"/>
              </w:rPr>
            </w:pPr>
          </w:p>
        </w:tc>
        <w:tc>
          <w:tcPr>
            <w:tcW w:w="4197" w:type="dxa"/>
            <w:shd w:val="clear" w:color="auto" w:fill="auto"/>
          </w:tcPr>
          <w:p w14:paraId="2807E88B" w14:textId="494EA1DA" w:rsidR="007731A4" w:rsidRPr="00B40A67" w:rsidRDefault="007731A4" w:rsidP="00B40A67">
            <w:pPr>
              <w:spacing w:before="40" w:after="40"/>
              <w:rPr>
                <w:rFonts w:ascii="Arial" w:hAnsi="Arial" w:cs="Arial"/>
                <w:sz w:val="20"/>
                <w:szCs w:val="20"/>
              </w:rPr>
            </w:pPr>
            <w:r w:rsidRPr="00B40A67">
              <w:rPr>
                <w:rFonts w:ascii="Arial" w:hAnsi="Arial" w:cs="Arial"/>
                <w:sz w:val="20"/>
                <w:szCs w:val="20"/>
              </w:rPr>
              <w:t xml:space="preserve">Startmaand en -jaar </w:t>
            </w:r>
            <w:r w:rsidR="00A50E4B" w:rsidRPr="00B40A67">
              <w:rPr>
                <w:rFonts w:ascii="Arial" w:hAnsi="Arial" w:cs="Arial"/>
                <w:sz w:val="20"/>
                <w:szCs w:val="20"/>
              </w:rPr>
              <w:t>Opdracht</w:t>
            </w:r>
          </w:p>
        </w:tc>
      </w:tr>
      <w:tr w:rsidR="007731A4" w:rsidRPr="00F60154" w14:paraId="1C4CCAD8" w14:textId="77777777" w:rsidTr="00B40A67">
        <w:tc>
          <w:tcPr>
            <w:tcW w:w="2830" w:type="dxa"/>
            <w:shd w:val="clear" w:color="auto" w:fill="auto"/>
          </w:tcPr>
          <w:p w14:paraId="4F45D9D7" w14:textId="77777777" w:rsidR="007731A4" w:rsidRPr="00B40A67" w:rsidRDefault="007731A4" w:rsidP="00B40A67">
            <w:pPr>
              <w:spacing w:before="40" w:after="40"/>
              <w:rPr>
                <w:rFonts w:ascii="Arial" w:hAnsi="Arial" w:cs="Arial"/>
                <w:b/>
                <w:sz w:val="20"/>
                <w:szCs w:val="20"/>
              </w:rPr>
            </w:pPr>
            <w:r w:rsidRPr="00B40A67">
              <w:rPr>
                <w:rFonts w:ascii="Arial" w:hAnsi="Arial" w:cs="Arial"/>
                <w:b/>
                <w:sz w:val="20"/>
                <w:szCs w:val="20"/>
              </w:rPr>
              <w:t>Datum van oplevering en acceptatie</w:t>
            </w:r>
          </w:p>
        </w:tc>
        <w:tc>
          <w:tcPr>
            <w:tcW w:w="1985" w:type="dxa"/>
            <w:shd w:val="clear" w:color="auto" w:fill="auto"/>
          </w:tcPr>
          <w:p w14:paraId="45C2F34F" w14:textId="77777777" w:rsidR="007731A4" w:rsidRPr="00B40A67" w:rsidRDefault="007731A4" w:rsidP="00B40A67">
            <w:pPr>
              <w:spacing w:before="40" w:after="40"/>
              <w:rPr>
                <w:rFonts w:ascii="Arial" w:hAnsi="Arial" w:cs="Arial"/>
                <w:sz w:val="20"/>
                <w:szCs w:val="20"/>
              </w:rPr>
            </w:pPr>
          </w:p>
        </w:tc>
        <w:tc>
          <w:tcPr>
            <w:tcW w:w="4197" w:type="dxa"/>
            <w:shd w:val="clear" w:color="auto" w:fill="auto"/>
          </w:tcPr>
          <w:p w14:paraId="62FCEE3F" w14:textId="77777777" w:rsidR="007731A4" w:rsidRPr="00B40A67" w:rsidRDefault="007731A4" w:rsidP="00B40A67">
            <w:pPr>
              <w:spacing w:before="40" w:after="40"/>
              <w:rPr>
                <w:rFonts w:ascii="Arial" w:hAnsi="Arial" w:cs="Arial"/>
                <w:sz w:val="20"/>
                <w:szCs w:val="20"/>
              </w:rPr>
            </w:pPr>
            <w:r w:rsidRPr="00B40A67">
              <w:rPr>
                <w:rFonts w:ascii="Arial" w:hAnsi="Arial" w:cs="Arial"/>
                <w:sz w:val="20"/>
                <w:szCs w:val="20"/>
              </w:rPr>
              <w:t>Datum van oplevering en acceptatie implementatie</w:t>
            </w:r>
          </w:p>
        </w:tc>
      </w:tr>
      <w:tr w:rsidR="007731A4" w:rsidRPr="00F60154" w14:paraId="17FC7328" w14:textId="77777777" w:rsidTr="00B40A67">
        <w:tc>
          <w:tcPr>
            <w:tcW w:w="2830" w:type="dxa"/>
          </w:tcPr>
          <w:p w14:paraId="490E7FC8" w14:textId="77777777" w:rsidR="007731A4" w:rsidRPr="00B40A67" w:rsidRDefault="007731A4" w:rsidP="00B40A67">
            <w:pPr>
              <w:spacing w:before="40" w:after="40"/>
              <w:rPr>
                <w:rFonts w:ascii="Arial" w:hAnsi="Arial" w:cs="Arial"/>
                <w:b/>
                <w:sz w:val="20"/>
                <w:szCs w:val="20"/>
              </w:rPr>
            </w:pPr>
            <w:r w:rsidRPr="00B40A67">
              <w:rPr>
                <w:rFonts w:ascii="Arial" w:hAnsi="Arial" w:cs="Arial"/>
                <w:b/>
                <w:sz w:val="20"/>
                <w:szCs w:val="20"/>
              </w:rPr>
              <w:t>Ten bewijsvoering van</w:t>
            </w:r>
          </w:p>
        </w:tc>
        <w:tc>
          <w:tcPr>
            <w:tcW w:w="1985" w:type="dxa"/>
          </w:tcPr>
          <w:p w14:paraId="6374FE40" w14:textId="77777777" w:rsidR="00462811" w:rsidRPr="00B40A67" w:rsidRDefault="00462811" w:rsidP="00B40A67">
            <w:pPr>
              <w:spacing w:before="40" w:after="40"/>
              <w:rPr>
                <w:rFonts w:ascii="Arial" w:hAnsi="Arial" w:cs="Arial"/>
                <w:sz w:val="20"/>
                <w:szCs w:val="20"/>
              </w:rPr>
            </w:pPr>
            <w:r w:rsidRPr="00B40A67">
              <w:rPr>
                <w:rFonts w:ascii="Arial" w:hAnsi="Arial" w:cs="Arial"/>
                <w:sz w:val="20"/>
                <w:szCs w:val="20"/>
              </w:rPr>
              <w:t>□ kerncompetentie 1</w:t>
            </w:r>
          </w:p>
          <w:p w14:paraId="1A4ACD32" w14:textId="77777777" w:rsidR="00462811" w:rsidRPr="00B40A67" w:rsidRDefault="00462811" w:rsidP="00B40A67">
            <w:pPr>
              <w:spacing w:before="40" w:after="40"/>
              <w:rPr>
                <w:rFonts w:ascii="Arial" w:hAnsi="Arial" w:cs="Arial"/>
                <w:sz w:val="20"/>
                <w:szCs w:val="20"/>
              </w:rPr>
            </w:pPr>
            <w:r w:rsidRPr="00B40A67">
              <w:rPr>
                <w:rFonts w:ascii="Arial" w:hAnsi="Arial" w:cs="Arial"/>
                <w:sz w:val="20"/>
                <w:szCs w:val="20"/>
              </w:rPr>
              <w:t>□ kerncompetentie 2</w:t>
            </w:r>
          </w:p>
          <w:p w14:paraId="42AEB8E0" w14:textId="77777777" w:rsidR="00462811" w:rsidRPr="00B40A67" w:rsidRDefault="00462811" w:rsidP="00B40A67">
            <w:pPr>
              <w:spacing w:before="40" w:after="40"/>
              <w:rPr>
                <w:rFonts w:ascii="Arial" w:hAnsi="Arial" w:cs="Arial"/>
                <w:sz w:val="20"/>
                <w:szCs w:val="20"/>
              </w:rPr>
            </w:pPr>
            <w:r w:rsidRPr="00B40A67">
              <w:rPr>
                <w:rFonts w:ascii="Arial" w:hAnsi="Arial" w:cs="Arial"/>
                <w:sz w:val="20"/>
                <w:szCs w:val="20"/>
              </w:rPr>
              <w:t>□ kerncompetentie 3</w:t>
            </w:r>
          </w:p>
          <w:p w14:paraId="43F74EAE" w14:textId="77777777" w:rsidR="00462811" w:rsidRPr="00B40A67" w:rsidRDefault="00462811" w:rsidP="00B40A67">
            <w:pPr>
              <w:spacing w:before="40" w:after="40"/>
              <w:rPr>
                <w:rFonts w:ascii="Arial" w:hAnsi="Arial" w:cs="Arial"/>
                <w:sz w:val="20"/>
                <w:szCs w:val="20"/>
              </w:rPr>
            </w:pPr>
            <w:r w:rsidRPr="00B40A67">
              <w:rPr>
                <w:rFonts w:ascii="Arial" w:hAnsi="Arial" w:cs="Arial"/>
                <w:sz w:val="20"/>
                <w:szCs w:val="20"/>
              </w:rPr>
              <w:t>□ kerncompetentie 4</w:t>
            </w:r>
          </w:p>
          <w:p w14:paraId="019232DF" w14:textId="77777777" w:rsidR="00462811" w:rsidRPr="00B40A67" w:rsidRDefault="00462811" w:rsidP="00B40A67">
            <w:pPr>
              <w:spacing w:before="40" w:after="40"/>
              <w:rPr>
                <w:rFonts w:ascii="Arial" w:hAnsi="Arial" w:cs="Arial"/>
                <w:sz w:val="20"/>
                <w:szCs w:val="20"/>
              </w:rPr>
            </w:pPr>
          </w:p>
          <w:p w14:paraId="60B63754" w14:textId="77777777" w:rsidR="00462811" w:rsidRPr="00B40A67" w:rsidRDefault="00462811" w:rsidP="00B40A67">
            <w:pPr>
              <w:spacing w:before="40" w:after="40"/>
              <w:rPr>
                <w:rFonts w:ascii="Arial" w:hAnsi="Arial" w:cs="Arial"/>
                <w:sz w:val="20"/>
                <w:szCs w:val="20"/>
              </w:rPr>
            </w:pPr>
            <w:r w:rsidRPr="00B40A67">
              <w:rPr>
                <w:rFonts w:ascii="Arial" w:hAnsi="Arial" w:cs="Arial"/>
                <w:sz w:val="20"/>
                <w:szCs w:val="20"/>
              </w:rPr>
              <w:t>(Vink de kerncompetentie aan)</w:t>
            </w:r>
          </w:p>
          <w:p w14:paraId="28CA9A9C" w14:textId="77777777" w:rsidR="007731A4" w:rsidRPr="00B40A67" w:rsidRDefault="007731A4" w:rsidP="00B40A67">
            <w:pPr>
              <w:spacing w:before="40" w:after="40"/>
              <w:rPr>
                <w:rFonts w:ascii="Arial" w:hAnsi="Arial" w:cs="Arial"/>
                <w:sz w:val="20"/>
                <w:szCs w:val="20"/>
              </w:rPr>
            </w:pPr>
          </w:p>
          <w:p w14:paraId="7F9A0F5C" w14:textId="77777777" w:rsidR="007731A4" w:rsidRPr="00B40A67" w:rsidRDefault="007731A4" w:rsidP="00B40A67">
            <w:pPr>
              <w:spacing w:before="40" w:after="40"/>
              <w:rPr>
                <w:rFonts w:ascii="Arial" w:hAnsi="Arial" w:cs="Arial"/>
                <w:sz w:val="20"/>
                <w:szCs w:val="20"/>
              </w:rPr>
            </w:pPr>
          </w:p>
          <w:p w14:paraId="544C4192" w14:textId="77777777" w:rsidR="007731A4" w:rsidRPr="00B40A67" w:rsidRDefault="007731A4" w:rsidP="00B40A67">
            <w:pPr>
              <w:spacing w:before="40" w:after="40"/>
              <w:rPr>
                <w:rFonts w:ascii="Arial" w:hAnsi="Arial" w:cs="Arial"/>
                <w:sz w:val="20"/>
                <w:szCs w:val="20"/>
              </w:rPr>
            </w:pPr>
          </w:p>
        </w:tc>
        <w:tc>
          <w:tcPr>
            <w:tcW w:w="4197" w:type="dxa"/>
          </w:tcPr>
          <w:p w14:paraId="0C7C4F57" w14:textId="5657676A" w:rsidR="007731A4" w:rsidRPr="00B40A67" w:rsidRDefault="007731A4" w:rsidP="00B40A67">
            <w:pPr>
              <w:spacing w:before="40" w:after="40"/>
              <w:rPr>
                <w:rFonts w:ascii="Arial" w:hAnsi="Arial" w:cs="Arial"/>
                <w:sz w:val="20"/>
                <w:szCs w:val="20"/>
              </w:rPr>
            </w:pPr>
          </w:p>
        </w:tc>
      </w:tr>
      <w:tr w:rsidR="00CD42FD" w:rsidRPr="00F60154" w14:paraId="42ACA5B6" w14:textId="77777777" w:rsidTr="005F7224">
        <w:trPr>
          <w:trHeight w:val="2232"/>
        </w:trPr>
        <w:tc>
          <w:tcPr>
            <w:tcW w:w="2830" w:type="dxa"/>
          </w:tcPr>
          <w:p w14:paraId="34332D0E" w14:textId="77777777" w:rsidR="00CD42FD" w:rsidRPr="00ED26F1" w:rsidRDefault="00CD42FD" w:rsidP="00CD42FD">
            <w:pPr>
              <w:spacing w:before="40" w:after="40"/>
              <w:rPr>
                <w:rFonts w:ascii="Arial" w:hAnsi="Arial" w:cs="Arial"/>
                <w:b/>
                <w:sz w:val="20"/>
                <w:szCs w:val="24"/>
                <w:highlight w:val="yellow"/>
              </w:rPr>
            </w:pPr>
            <w:r w:rsidRPr="00ED26F1">
              <w:rPr>
                <w:rFonts w:ascii="Arial" w:hAnsi="Arial" w:cs="Arial"/>
                <w:b/>
                <w:sz w:val="20"/>
                <w:szCs w:val="24"/>
                <w:highlight w:val="yellow"/>
                <w:u w:val="single"/>
              </w:rPr>
              <w:t>Aard</w:t>
            </w:r>
            <w:r w:rsidRPr="00ED26F1">
              <w:rPr>
                <w:rFonts w:ascii="Arial" w:hAnsi="Arial" w:cs="Arial"/>
                <w:b/>
                <w:sz w:val="20"/>
                <w:szCs w:val="24"/>
                <w:highlight w:val="yellow"/>
              </w:rPr>
              <w:t xml:space="preserve"> werkzaamheden m.b.t. kerncompetentie ten behoeve van de Geschiktheidseis ‘Kerncompetentie’ (zie paragraaf 6.3) en Selectie-eis 'Kerncompetentie' (zie paragraaf 7.3)</w:t>
            </w:r>
          </w:p>
          <w:p w14:paraId="3BBA03E1" w14:textId="77777777" w:rsidR="00CD42FD" w:rsidRPr="00ED26F1" w:rsidRDefault="00CD42FD" w:rsidP="00CD42FD">
            <w:pPr>
              <w:spacing w:before="40" w:after="40"/>
              <w:rPr>
                <w:rFonts w:ascii="Arial" w:hAnsi="Arial" w:cs="Arial"/>
                <w:b/>
                <w:sz w:val="20"/>
                <w:szCs w:val="20"/>
                <w:highlight w:val="yellow"/>
              </w:rPr>
            </w:pPr>
          </w:p>
        </w:tc>
        <w:tc>
          <w:tcPr>
            <w:tcW w:w="6182" w:type="dxa"/>
            <w:gridSpan w:val="2"/>
          </w:tcPr>
          <w:p w14:paraId="6A33AC52" w14:textId="77777777" w:rsidR="00CD42FD" w:rsidRPr="00B40A67" w:rsidRDefault="00CD42FD" w:rsidP="00CD42FD">
            <w:pPr>
              <w:spacing w:after="0"/>
              <w:contextualSpacing/>
              <w:rPr>
                <w:rFonts w:ascii="Arial" w:hAnsi="Arial" w:cs="Arial"/>
                <w:i/>
                <w:sz w:val="20"/>
                <w:szCs w:val="20"/>
              </w:rPr>
            </w:pPr>
            <w:r w:rsidRPr="00B40A67">
              <w:rPr>
                <w:rFonts w:ascii="Arial" w:hAnsi="Arial" w:cs="Arial"/>
                <w:i/>
                <w:sz w:val="20"/>
                <w:szCs w:val="20"/>
              </w:rPr>
              <w:t>Alle cursieve teksten in deze kolom mogen verwijderd worden.</w:t>
            </w:r>
          </w:p>
          <w:p w14:paraId="5B66C0F8" w14:textId="77777777" w:rsidR="00CD42FD" w:rsidRPr="00B40A67" w:rsidRDefault="00CD42FD" w:rsidP="00CD42FD">
            <w:pPr>
              <w:spacing w:after="0"/>
              <w:contextualSpacing/>
              <w:rPr>
                <w:rFonts w:ascii="Arial" w:hAnsi="Arial" w:cs="Arial"/>
                <w:i/>
                <w:sz w:val="20"/>
                <w:szCs w:val="20"/>
              </w:rPr>
            </w:pPr>
          </w:p>
          <w:p w14:paraId="4CBB25F9" w14:textId="0E83402C" w:rsidR="00CD42FD" w:rsidRPr="00B40A67" w:rsidRDefault="00CD42FD" w:rsidP="00CD42FD">
            <w:pPr>
              <w:spacing w:after="0"/>
              <w:contextualSpacing/>
              <w:rPr>
                <w:rFonts w:ascii="Arial" w:hAnsi="Arial" w:cs="Arial"/>
                <w:i/>
                <w:sz w:val="20"/>
                <w:szCs w:val="20"/>
              </w:rPr>
            </w:pPr>
          </w:p>
        </w:tc>
      </w:tr>
      <w:tr w:rsidR="00CD42FD" w:rsidRPr="00F60154" w14:paraId="7F9C4822" w14:textId="77777777" w:rsidTr="005F7224">
        <w:trPr>
          <w:trHeight w:val="2562"/>
        </w:trPr>
        <w:tc>
          <w:tcPr>
            <w:tcW w:w="2830" w:type="dxa"/>
            <w:tcBorders>
              <w:bottom w:val="nil"/>
            </w:tcBorders>
          </w:tcPr>
          <w:p w14:paraId="745E124D" w14:textId="7F0893BB" w:rsidR="00CD42FD" w:rsidRPr="00ED26F1" w:rsidRDefault="00CD42FD" w:rsidP="00CD42FD">
            <w:pPr>
              <w:spacing w:before="40" w:after="40"/>
              <w:rPr>
                <w:rFonts w:ascii="Arial" w:hAnsi="Arial" w:cs="Arial"/>
                <w:b/>
                <w:sz w:val="20"/>
                <w:szCs w:val="20"/>
                <w:highlight w:val="yellow"/>
              </w:rPr>
            </w:pPr>
            <w:r w:rsidRPr="00ED26F1">
              <w:rPr>
                <w:rFonts w:ascii="Arial" w:hAnsi="Arial" w:cs="Arial"/>
                <w:b/>
                <w:sz w:val="20"/>
                <w:szCs w:val="24"/>
                <w:highlight w:val="yellow"/>
                <w:u w:val="single"/>
              </w:rPr>
              <w:t>Omvang</w:t>
            </w:r>
            <w:r w:rsidRPr="00ED26F1">
              <w:rPr>
                <w:rFonts w:ascii="Arial" w:hAnsi="Arial" w:cs="Arial"/>
                <w:b/>
                <w:sz w:val="20"/>
                <w:szCs w:val="24"/>
                <w:highlight w:val="yellow"/>
              </w:rPr>
              <w:t xml:space="preserve">  werkzaamheden m.b.t. kerncompetentie ten behoeve van de Geschiktheidseis ‘Kerncompetentie’ (zie paragraaf 6.3) en Selectie-eis 'Kerncompetentie' (zie paragraaf 7.3)</w:t>
            </w:r>
          </w:p>
        </w:tc>
        <w:tc>
          <w:tcPr>
            <w:tcW w:w="6182" w:type="dxa"/>
            <w:gridSpan w:val="2"/>
            <w:tcBorders>
              <w:bottom w:val="nil"/>
            </w:tcBorders>
          </w:tcPr>
          <w:p w14:paraId="57F11659" w14:textId="77777777" w:rsidR="00CD42FD" w:rsidRPr="00B40A67" w:rsidRDefault="00CD42FD" w:rsidP="00CD42FD">
            <w:pPr>
              <w:spacing w:before="40" w:after="40"/>
              <w:rPr>
                <w:rFonts w:ascii="Arial" w:hAnsi="Arial" w:cs="Arial"/>
                <w:i/>
                <w:sz w:val="20"/>
                <w:szCs w:val="20"/>
              </w:rPr>
            </w:pPr>
            <w:r w:rsidRPr="00B40A67">
              <w:rPr>
                <w:rFonts w:ascii="Arial" w:hAnsi="Arial" w:cs="Arial"/>
                <w:i/>
                <w:sz w:val="20"/>
                <w:szCs w:val="20"/>
              </w:rPr>
              <w:t>Alle cursieve teksten in deze kolom mogen verwijderd worden.</w:t>
            </w:r>
          </w:p>
          <w:p w14:paraId="56F33045" w14:textId="77777777" w:rsidR="00CD42FD" w:rsidRPr="00B40A67" w:rsidRDefault="00CD42FD" w:rsidP="00CD42FD">
            <w:pPr>
              <w:spacing w:before="40" w:after="40"/>
              <w:rPr>
                <w:rFonts w:ascii="Arial" w:hAnsi="Arial" w:cs="Arial"/>
                <w:i/>
                <w:sz w:val="20"/>
                <w:szCs w:val="20"/>
              </w:rPr>
            </w:pPr>
          </w:p>
          <w:p w14:paraId="0261DE5D" w14:textId="6BB6DD48" w:rsidR="00CD42FD" w:rsidRPr="00B40A67" w:rsidRDefault="00CD42FD" w:rsidP="00CD42FD">
            <w:pPr>
              <w:spacing w:before="40" w:after="40"/>
              <w:rPr>
                <w:rFonts w:ascii="Arial" w:hAnsi="Arial" w:cs="Arial"/>
                <w:i/>
                <w:sz w:val="20"/>
                <w:szCs w:val="20"/>
              </w:rPr>
            </w:pPr>
          </w:p>
        </w:tc>
      </w:tr>
      <w:tr w:rsidR="007731A4" w:rsidRPr="00F60154" w14:paraId="45A9C72A" w14:textId="77777777" w:rsidTr="005F7224">
        <w:tc>
          <w:tcPr>
            <w:tcW w:w="2830" w:type="dxa"/>
            <w:tcBorders>
              <w:top w:val="single" w:sz="4" w:space="0" w:color="auto"/>
            </w:tcBorders>
            <w:hideMark/>
          </w:tcPr>
          <w:p w14:paraId="298842F5" w14:textId="77777777" w:rsidR="007731A4" w:rsidRPr="00B40A67" w:rsidRDefault="007731A4" w:rsidP="00B40A67">
            <w:pPr>
              <w:spacing w:before="40" w:after="40"/>
              <w:rPr>
                <w:rFonts w:ascii="Arial" w:hAnsi="Arial" w:cs="Arial"/>
                <w:b/>
                <w:sz w:val="20"/>
                <w:szCs w:val="20"/>
              </w:rPr>
            </w:pPr>
            <w:r w:rsidRPr="00B40A67">
              <w:rPr>
                <w:rFonts w:ascii="Arial" w:hAnsi="Arial" w:cs="Arial"/>
                <w:b/>
                <w:sz w:val="20"/>
                <w:szCs w:val="20"/>
              </w:rPr>
              <w:t>Plaats van uitvoering</w:t>
            </w:r>
          </w:p>
        </w:tc>
        <w:tc>
          <w:tcPr>
            <w:tcW w:w="6182" w:type="dxa"/>
            <w:gridSpan w:val="2"/>
            <w:tcBorders>
              <w:top w:val="single" w:sz="4" w:space="0" w:color="auto"/>
            </w:tcBorders>
          </w:tcPr>
          <w:p w14:paraId="6B7D6C1F" w14:textId="77777777" w:rsidR="007731A4" w:rsidRPr="00B40A67" w:rsidRDefault="007731A4" w:rsidP="00B40A67">
            <w:pPr>
              <w:spacing w:before="40" w:after="40"/>
              <w:rPr>
                <w:rFonts w:ascii="Arial" w:hAnsi="Arial" w:cs="Arial"/>
                <w:sz w:val="20"/>
                <w:szCs w:val="20"/>
              </w:rPr>
            </w:pPr>
          </w:p>
        </w:tc>
      </w:tr>
      <w:tr w:rsidR="007731A4" w:rsidRPr="00F60154" w14:paraId="4E16A3C1" w14:textId="77777777" w:rsidTr="005F7224">
        <w:tc>
          <w:tcPr>
            <w:tcW w:w="2830" w:type="dxa"/>
            <w:hideMark/>
          </w:tcPr>
          <w:p w14:paraId="1D4A714C" w14:textId="77777777" w:rsidR="007731A4" w:rsidRPr="00B40A67" w:rsidRDefault="007731A4" w:rsidP="00B40A67">
            <w:pPr>
              <w:spacing w:before="40" w:after="40"/>
              <w:rPr>
                <w:rFonts w:ascii="Arial" w:hAnsi="Arial" w:cs="Arial"/>
                <w:b/>
                <w:sz w:val="20"/>
                <w:szCs w:val="20"/>
              </w:rPr>
            </w:pPr>
            <w:r w:rsidRPr="00B40A67">
              <w:rPr>
                <w:rFonts w:ascii="Arial" w:hAnsi="Arial" w:cs="Arial"/>
                <w:b/>
                <w:sz w:val="20"/>
                <w:szCs w:val="20"/>
              </w:rPr>
              <w:t xml:space="preserve">Naam contactpersoon </w:t>
            </w:r>
          </w:p>
        </w:tc>
        <w:tc>
          <w:tcPr>
            <w:tcW w:w="6182" w:type="dxa"/>
            <w:gridSpan w:val="2"/>
          </w:tcPr>
          <w:p w14:paraId="4BE93EAF" w14:textId="77777777" w:rsidR="007731A4" w:rsidRPr="00B40A67" w:rsidRDefault="007731A4" w:rsidP="00B40A67">
            <w:pPr>
              <w:spacing w:before="40" w:after="40"/>
              <w:rPr>
                <w:rFonts w:ascii="Arial" w:hAnsi="Arial" w:cs="Arial"/>
                <w:sz w:val="20"/>
                <w:szCs w:val="20"/>
              </w:rPr>
            </w:pPr>
          </w:p>
        </w:tc>
      </w:tr>
      <w:tr w:rsidR="007731A4" w:rsidRPr="00F60154" w14:paraId="35FA46A7" w14:textId="77777777" w:rsidTr="005F7224">
        <w:tc>
          <w:tcPr>
            <w:tcW w:w="2830" w:type="dxa"/>
            <w:hideMark/>
          </w:tcPr>
          <w:p w14:paraId="5594F755" w14:textId="77777777" w:rsidR="007731A4" w:rsidRPr="00B40A67" w:rsidRDefault="007731A4" w:rsidP="00B40A67">
            <w:pPr>
              <w:spacing w:before="40" w:after="40"/>
              <w:rPr>
                <w:rFonts w:ascii="Arial" w:hAnsi="Arial" w:cs="Arial"/>
                <w:b/>
                <w:sz w:val="20"/>
                <w:szCs w:val="20"/>
              </w:rPr>
            </w:pPr>
            <w:r w:rsidRPr="00B40A67">
              <w:rPr>
                <w:rFonts w:ascii="Arial" w:hAnsi="Arial" w:cs="Arial"/>
                <w:b/>
                <w:sz w:val="20"/>
                <w:szCs w:val="20"/>
              </w:rPr>
              <w:t>Telefoonnummer contactpersoon</w:t>
            </w:r>
          </w:p>
        </w:tc>
        <w:tc>
          <w:tcPr>
            <w:tcW w:w="6182" w:type="dxa"/>
            <w:gridSpan w:val="2"/>
          </w:tcPr>
          <w:p w14:paraId="4EE15803" w14:textId="77777777" w:rsidR="007731A4" w:rsidRPr="00B40A67" w:rsidRDefault="007731A4" w:rsidP="00B40A67">
            <w:pPr>
              <w:spacing w:before="40" w:after="40"/>
              <w:rPr>
                <w:rFonts w:ascii="Arial" w:hAnsi="Arial" w:cs="Arial"/>
                <w:sz w:val="20"/>
                <w:szCs w:val="20"/>
              </w:rPr>
            </w:pPr>
          </w:p>
        </w:tc>
      </w:tr>
      <w:tr w:rsidR="007731A4" w:rsidRPr="00F60154" w14:paraId="2DEFB8EA" w14:textId="77777777" w:rsidTr="005F7224">
        <w:tc>
          <w:tcPr>
            <w:tcW w:w="2830" w:type="dxa"/>
            <w:hideMark/>
          </w:tcPr>
          <w:p w14:paraId="5D754D28" w14:textId="77777777" w:rsidR="007731A4" w:rsidRPr="00B40A67" w:rsidRDefault="007731A4" w:rsidP="00B40A67">
            <w:pPr>
              <w:spacing w:before="40" w:after="40"/>
              <w:rPr>
                <w:rFonts w:ascii="Arial" w:hAnsi="Arial" w:cs="Arial"/>
                <w:b/>
                <w:sz w:val="20"/>
                <w:szCs w:val="20"/>
              </w:rPr>
            </w:pPr>
            <w:r w:rsidRPr="00B40A67">
              <w:rPr>
                <w:rFonts w:ascii="Arial" w:hAnsi="Arial" w:cs="Arial"/>
                <w:b/>
                <w:sz w:val="20"/>
                <w:szCs w:val="20"/>
              </w:rPr>
              <w:lastRenderedPageBreak/>
              <w:t>E-mailadres contactpersoon</w:t>
            </w:r>
          </w:p>
        </w:tc>
        <w:tc>
          <w:tcPr>
            <w:tcW w:w="6182" w:type="dxa"/>
            <w:gridSpan w:val="2"/>
          </w:tcPr>
          <w:p w14:paraId="781DE539" w14:textId="77777777" w:rsidR="007731A4" w:rsidRPr="00B40A67" w:rsidRDefault="007731A4" w:rsidP="00B40A67">
            <w:pPr>
              <w:spacing w:before="40" w:after="40"/>
              <w:rPr>
                <w:rFonts w:ascii="Arial" w:hAnsi="Arial" w:cs="Arial"/>
                <w:sz w:val="20"/>
                <w:szCs w:val="20"/>
              </w:rPr>
            </w:pPr>
          </w:p>
        </w:tc>
      </w:tr>
    </w:tbl>
    <w:p w14:paraId="2A0A6A1F" w14:textId="77777777" w:rsidR="007731A4" w:rsidRPr="00F60154" w:rsidRDefault="007731A4" w:rsidP="00ED7FBB">
      <w:pPr>
        <w:rPr>
          <w:rFonts w:asciiTheme="minorHAnsi" w:hAnsiTheme="minorHAnsi" w:cstheme="minorHAnsi"/>
        </w:rPr>
      </w:pPr>
    </w:p>
    <w:p w14:paraId="2838A4EB" w14:textId="71E5E2A4" w:rsidR="00D84449" w:rsidRPr="00F60154" w:rsidRDefault="00D84449" w:rsidP="00ED7FBB">
      <w:pPr>
        <w:rPr>
          <w:rFonts w:asciiTheme="minorHAnsi" w:hAnsiTheme="minorHAnsi" w:cstheme="minorHAnsi"/>
          <w:i/>
        </w:rPr>
      </w:pPr>
      <w:r w:rsidRPr="00F60154">
        <w:rPr>
          <w:rFonts w:asciiTheme="minorHAnsi" w:hAnsiTheme="minorHAnsi" w:cstheme="minorHAnsi"/>
        </w:rPr>
        <w:t>Voor nadere toelichting over de minimumeisen t.a.v. de aard en omvang van de referentie</w:t>
      </w:r>
      <w:r w:rsidR="007731A4" w:rsidRPr="00F60154">
        <w:rPr>
          <w:rFonts w:asciiTheme="minorHAnsi" w:hAnsiTheme="minorHAnsi" w:cstheme="minorHAnsi"/>
        </w:rPr>
        <w:t>s</w:t>
      </w:r>
      <w:r w:rsidRPr="00F60154">
        <w:rPr>
          <w:rFonts w:asciiTheme="minorHAnsi" w:hAnsiTheme="minorHAnsi" w:cstheme="minorHAnsi"/>
        </w:rPr>
        <w:t xml:space="preserve"> zie paragraaf</w:t>
      </w:r>
      <w:r w:rsidR="000B0616" w:rsidRPr="00F60154">
        <w:rPr>
          <w:rFonts w:asciiTheme="minorHAnsi" w:hAnsiTheme="minorHAnsi" w:cstheme="minorHAnsi"/>
        </w:rPr>
        <w:t xml:space="preserve"> </w:t>
      </w:r>
      <w:r w:rsidR="000B0616" w:rsidRPr="00F60154">
        <w:rPr>
          <w:rFonts w:asciiTheme="minorHAnsi" w:hAnsiTheme="minorHAnsi" w:cstheme="minorHAnsi"/>
        </w:rPr>
        <w:fldChar w:fldCharType="begin"/>
      </w:r>
      <w:r w:rsidR="000B0616" w:rsidRPr="00F60154">
        <w:rPr>
          <w:rFonts w:asciiTheme="minorHAnsi" w:hAnsiTheme="minorHAnsi" w:cstheme="minorHAnsi"/>
        </w:rPr>
        <w:instrText xml:space="preserve"> REF _Ref21466004 \r \h </w:instrText>
      </w:r>
      <w:r w:rsidR="00F60154">
        <w:rPr>
          <w:rFonts w:asciiTheme="minorHAnsi" w:hAnsiTheme="minorHAnsi" w:cstheme="minorHAnsi"/>
        </w:rPr>
        <w:instrText xml:space="preserve"> \* MERGEFORMAT </w:instrText>
      </w:r>
      <w:r w:rsidR="000B0616" w:rsidRPr="00F60154">
        <w:rPr>
          <w:rFonts w:asciiTheme="minorHAnsi" w:hAnsiTheme="minorHAnsi" w:cstheme="minorHAnsi"/>
        </w:rPr>
      </w:r>
      <w:r w:rsidR="000B0616" w:rsidRPr="00F60154">
        <w:rPr>
          <w:rFonts w:asciiTheme="minorHAnsi" w:hAnsiTheme="minorHAnsi" w:cstheme="minorHAnsi"/>
        </w:rPr>
        <w:fldChar w:fldCharType="separate"/>
      </w:r>
      <w:r w:rsidR="003341A5">
        <w:rPr>
          <w:rFonts w:asciiTheme="minorHAnsi" w:hAnsiTheme="minorHAnsi" w:cstheme="minorHAnsi"/>
        </w:rPr>
        <w:t>6.3</w:t>
      </w:r>
      <w:r w:rsidR="000B0616" w:rsidRPr="00F60154">
        <w:rPr>
          <w:rFonts w:asciiTheme="minorHAnsi" w:hAnsiTheme="minorHAnsi" w:cstheme="minorHAnsi"/>
        </w:rPr>
        <w:fldChar w:fldCharType="end"/>
      </w:r>
      <w:r w:rsidR="00274D4C" w:rsidRPr="00F60154">
        <w:rPr>
          <w:rFonts w:asciiTheme="minorHAnsi" w:hAnsiTheme="minorHAnsi" w:cstheme="minorHAnsi"/>
        </w:rPr>
        <w:t>.</w:t>
      </w:r>
      <w:r w:rsidR="00ED7FBB" w:rsidRPr="00F60154">
        <w:rPr>
          <w:rFonts w:asciiTheme="minorHAnsi" w:hAnsiTheme="minorHAnsi" w:cstheme="minorHAnsi"/>
        </w:rPr>
        <w:t xml:space="preserve"> </w:t>
      </w:r>
      <w:r w:rsidRPr="00F60154">
        <w:rPr>
          <w:rFonts w:asciiTheme="minorHAnsi" w:hAnsiTheme="minorHAnsi" w:cstheme="minorHAnsi"/>
        </w:rPr>
        <w:t>Ondergetekende verklaart dat de opgegeven referentieopdracht</w:t>
      </w:r>
      <w:r w:rsidR="007731A4" w:rsidRPr="00F60154">
        <w:rPr>
          <w:rFonts w:asciiTheme="minorHAnsi" w:hAnsiTheme="minorHAnsi" w:cstheme="minorHAnsi"/>
        </w:rPr>
        <w:t>en</w:t>
      </w:r>
      <w:r w:rsidRPr="00F60154">
        <w:rPr>
          <w:rFonts w:asciiTheme="minorHAnsi" w:hAnsiTheme="minorHAnsi" w:cstheme="minorHAnsi"/>
        </w:rPr>
        <w:t xml:space="preserve"> </w:t>
      </w:r>
      <w:r w:rsidR="008A03B8" w:rsidRPr="00F60154">
        <w:rPr>
          <w:rFonts w:asciiTheme="minorHAnsi" w:hAnsiTheme="minorHAnsi" w:cstheme="minorHAnsi"/>
        </w:rPr>
        <w:t xml:space="preserve">(en </w:t>
      </w:r>
      <w:r w:rsidR="008A03B8" w:rsidRPr="00F60154">
        <w:rPr>
          <w:rFonts w:asciiTheme="minorHAnsi" w:hAnsiTheme="minorHAnsi" w:cstheme="minorHAnsi"/>
          <w:u w:val="single"/>
        </w:rPr>
        <w:t>alle</w:t>
      </w:r>
      <w:r w:rsidR="008A03B8" w:rsidRPr="00F60154">
        <w:rPr>
          <w:rFonts w:asciiTheme="minorHAnsi" w:hAnsiTheme="minorHAnsi" w:cstheme="minorHAnsi"/>
        </w:rPr>
        <w:t xml:space="preserve"> in de kerncompetentie</w:t>
      </w:r>
      <w:r w:rsidR="007731A4" w:rsidRPr="00F60154">
        <w:rPr>
          <w:rFonts w:asciiTheme="minorHAnsi" w:hAnsiTheme="minorHAnsi" w:cstheme="minorHAnsi"/>
        </w:rPr>
        <w:t>s</w:t>
      </w:r>
      <w:r w:rsidR="008A03B8" w:rsidRPr="00F60154">
        <w:rPr>
          <w:rFonts w:asciiTheme="minorHAnsi" w:hAnsiTheme="minorHAnsi" w:cstheme="minorHAnsi"/>
        </w:rPr>
        <w:t xml:space="preserve"> genoemde leveringen/dienstverleningen in de referentieperiode (</w:t>
      </w:r>
      <w:r w:rsidR="00785F32" w:rsidRPr="00F60154">
        <w:rPr>
          <w:rFonts w:asciiTheme="minorHAnsi" w:hAnsiTheme="minorHAnsi" w:cstheme="minorHAnsi"/>
        </w:rPr>
        <w:t xml:space="preserve">1 </w:t>
      </w:r>
      <w:r w:rsidR="000266E2">
        <w:rPr>
          <w:rFonts w:asciiTheme="minorHAnsi" w:hAnsiTheme="minorHAnsi" w:cstheme="minorHAnsi"/>
        </w:rPr>
        <w:t xml:space="preserve">februari </w:t>
      </w:r>
      <w:r w:rsidR="008A03B8" w:rsidRPr="00F60154">
        <w:rPr>
          <w:rFonts w:asciiTheme="minorHAnsi" w:hAnsiTheme="minorHAnsi" w:cstheme="minorHAnsi"/>
        </w:rPr>
        <w:t>201</w:t>
      </w:r>
      <w:r w:rsidR="002F354B" w:rsidRPr="00F60154">
        <w:rPr>
          <w:rFonts w:asciiTheme="minorHAnsi" w:hAnsiTheme="minorHAnsi" w:cstheme="minorHAnsi"/>
        </w:rPr>
        <w:t>8</w:t>
      </w:r>
      <w:r w:rsidR="008A03B8" w:rsidRPr="00F60154">
        <w:rPr>
          <w:rFonts w:asciiTheme="minorHAnsi" w:hAnsiTheme="minorHAnsi" w:cstheme="minorHAnsi"/>
        </w:rPr>
        <w:t xml:space="preserve"> tot </w:t>
      </w:r>
      <w:r w:rsidR="000266E2">
        <w:rPr>
          <w:rFonts w:asciiTheme="minorHAnsi" w:hAnsiTheme="minorHAnsi" w:cstheme="minorHAnsi"/>
        </w:rPr>
        <w:t>heden</w:t>
      </w:r>
      <w:r w:rsidR="008A03B8" w:rsidRPr="00F60154">
        <w:rPr>
          <w:rFonts w:asciiTheme="minorHAnsi" w:hAnsiTheme="minorHAnsi" w:cstheme="minorHAnsi"/>
        </w:rPr>
        <w:t xml:space="preserve">) </w:t>
      </w:r>
      <w:r w:rsidRPr="00F60154">
        <w:rPr>
          <w:rFonts w:asciiTheme="minorHAnsi" w:hAnsiTheme="minorHAnsi" w:cstheme="minorHAnsi"/>
        </w:rPr>
        <w:t xml:space="preserve">naar tevredenheid van de </w:t>
      </w:r>
      <w:r w:rsidR="002B0230" w:rsidRPr="00F60154">
        <w:rPr>
          <w:rFonts w:asciiTheme="minorHAnsi" w:hAnsiTheme="minorHAnsi" w:cstheme="minorHAnsi"/>
        </w:rPr>
        <w:t>(</w:t>
      </w:r>
      <w:r w:rsidRPr="00F60154">
        <w:rPr>
          <w:rFonts w:asciiTheme="minorHAnsi" w:hAnsiTheme="minorHAnsi" w:cstheme="minorHAnsi"/>
        </w:rPr>
        <w:t>toenmalige</w:t>
      </w:r>
      <w:r w:rsidR="002B0230" w:rsidRPr="00F60154">
        <w:rPr>
          <w:rFonts w:asciiTheme="minorHAnsi" w:hAnsiTheme="minorHAnsi" w:cstheme="minorHAnsi"/>
        </w:rPr>
        <w:t>)</w:t>
      </w:r>
      <w:r w:rsidRPr="00F60154">
        <w:rPr>
          <w:rFonts w:asciiTheme="minorHAnsi" w:hAnsiTheme="minorHAnsi" w:cstheme="minorHAnsi"/>
        </w:rPr>
        <w:t xml:space="preserve"> opdrachtgever zijn uitgevoerd. </w:t>
      </w:r>
      <w:r w:rsidR="00CF1C73" w:rsidRPr="00F60154">
        <w:rPr>
          <w:rFonts w:asciiTheme="minorHAnsi" w:hAnsiTheme="minorHAnsi" w:cstheme="minorHAnsi"/>
        </w:rPr>
        <w:t>Aanbestedende dienst</w:t>
      </w:r>
      <w:r w:rsidRPr="00F60154">
        <w:rPr>
          <w:rFonts w:asciiTheme="minorHAnsi" w:hAnsiTheme="minorHAnsi" w:cstheme="minorHAnsi"/>
        </w:rPr>
        <w:t xml:space="preserve"> behoudt zich het recht voor om zonder tussenkomst van de Inschrijver contact te zoeken met de opgegeven referent</w:t>
      </w:r>
      <w:r w:rsidR="007731A4" w:rsidRPr="00F60154">
        <w:rPr>
          <w:rFonts w:asciiTheme="minorHAnsi" w:hAnsiTheme="minorHAnsi" w:cstheme="minorHAnsi"/>
        </w:rPr>
        <w:t>en</w:t>
      </w:r>
      <w:r w:rsidRPr="00F60154">
        <w:rPr>
          <w:rFonts w:asciiTheme="minorHAnsi" w:hAnsiTheme="minorHAnsi" w:cstheme="minorHAnsi"/>
        </w:rPr>
        <w:t xml:space="preserve"> om de kwaliteit van de geleverde dienstverlening en de tevredenheid van de referent</w:t>
      </w:r>
      <w:r w:rsidR="007731A4" w:rsidRPr="00F60154">
        <w:rPr>
          <w:rFonts w:asciiTheme="minorHAnsi" w:hAnsiTheme="minorHAnsi" w:cstheme="minorHAnsi"/>
        </w:rPr>
        <w:t>en</w:t>
      </w:r>
      <w:r w:rsidRPr="00F60154">
        <w:rPr>
          <w:rFonts w:asciiTheme="minorHAnsi" w:hAnsiTheme="minorHAnsi" w:cstheme="minorHAnsi"/>
        </w:rPr>
        <w:t xml:space="preserve"> te toetsen. Mocht uit de controle blijken dat de referentieopdracht niet naar tevredenheid is uitgevoerd</w:t>
      </w:r>
      <w:r w:rsidR="00EC76C7" w:rsidRPr="00F60154">
        <w:rPr>
          <w:rFonts w:asciiTheme="minorHAnsi" w:hAnsiTheme="minorHAnsi" w:cstheme="minorHAnsi"/>
        </w:rPr>
        <w:t xml:space="preserve"> of dat de in de kerncompetentie</w:t>
      </w:r>
      <w:r w:rsidR="0025039F" w:rsidRPr="00F60154">
        <w:rPr>
          <w:rFonts w:asciiTheme="minorHAnsi" w:hAnsiTheme="minorHAnsi" w:cstheme="minorHAnsi"/>
        </w:rPr>
        <w:t>s</w:t>
      </w:r>
      <w:r w:rsidR="00EC76C7" w:rsidRPr="00F60154">
        <w:rPr>
          <w:rFonts w:asciiTheme="minorHAnsi" w:hAnsiTheme="minorHAnsi" w:cstheme="minorHAnsi"/>
        </w:rPr>
        <w:t xml:space="preserve"> genoemde </w:t>
      </w:r>
      <w:r w:rsidR="000D10F1" w:rsidRPr="00F60154">
        <w:rPr>
          <w:rFonts w:asciiTheme="minorHAnsi" w:hAnsiTheme="minorHAnsi" w:cstheme="minorHAnsi"/>
        </w:rPr>
        <w:t xml:space="preserve">leveringen/dienstverleningen </w:t>
      </w:r>
      <w:r w:rsidR="00EC76C7" w:rsidRPr="00F60154">
        <w:rPr>
          <w:rFonts w:asciiTheme="minorHAnsi" w:hAnsiTheme="minorHAnsi" w:cstheme="minorHAnsi"/>
        </w:rPr>
        <w:t>niet in de referentieperio</w:t>
      </w:r>
      <w:r w:rsidR="000D10F1" w:rsidRPr="00F60154">
        <w:rPr>
          <w:rFonts w:asciiTheme="minorHAnsi" w:hAnsiTheme="minorHAnsi" w:cstheme="minorHAnsi"/>
        </w:rPr>
        <w:t xml:space="preserve">de hebben plaatsgevonden, </w:t>
      </w:r>
      <w:r w:rsidR="00AE32C6" w:rsidRPr="00F60154">
        <w:rPr>
          <w:rFonts w:asciiTheme="minorHAnsi" w:hAnsiTheme="minorHAnsi" w:cstheme="minorHAnsi"/>
        </w:rPr>
        <w:t xml:space="preserve">dan </w:t>
      </w:r>
      <w:r w:rsidRPr="00F60154">
        <w:rPr>
          <w:rFonts w:asciiTheme="minorHAnsi" w:hAnsiTheme="minorHAnsi" w:cstheme="minorHAnsi"/>
        </w:rPr>
        <w:t xml:space="preserve">wordt de referentie ongeldig verklaard en voldoet Inschrijver derhalve niet aan dit </w:t>
      </w:r>
      <w:r w:rsidR="00E04283" w:rsidRPr="00F60154">
        <w:rPr>
          <w:rFonts w:asciiTheme="minorHAnsi" w:hAnsiTheme="minorHAnsi" w:cstheme="minorHAnsi"/>
        </w:rPr>
        <w:t>G</w:t>
      </w:r>
      <w:r w:rsidRPr="00F60154">
        <w:rPr>
          <w:rFonts w:asciiTheme="minorHAnsi" w:hAnsiTheme="minorHAnsi" w:cstheme="minorHAnsi"/>
        </w:rPr>
        <w:t>eschiktheidscriterium</w:t>
      </w:r>
      <w:r w:rsidRPr="00F60154">
        <w:rPr>
          <w:rFonts w:asciiTheme="minorHAnsi" w:hAnsiTheme="minorHAnsi" w:cstheme="minorHAnsi"/>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366"/>
      </w:tblGrid>
      <w:tr w:rsidR="00134296" w:rsidRPr="00F60154" w14:paraId="5C487D1A" w14:textId="77777777" w:rsidTr="00314F3B">
        <w:tc>
          <w:tcPr>
            <w:tcW w:w="5000" w:type="pct"/>
            <w:gridSpan w:val="2"/>
            <w:shd w:val="clear" w:color="auto" w:fill="E10E49"/>
          </w:tcPr>
          <w:p w14:paraId="426FF64B" w14:textId="77777777" w:rsidR="00134296" w:rsidRPr="00F60154" w:rsidRDefault="00134296" w:rsidP="00314F3B">
            <w:pPr>
              <w:pStyle w:val="BTStandaardTabel"/>
              <w:spacing w:line="276" w:lineRule="auto"/>
              <w:rPr>
                <w:rFonts w:asciiTheme="minorHAnsi" w:hAnsiTheme="minorHAnsi" w:cstheme="minorHAnsi"/>
                <w:b/>
                <w:bCs/>
                <w:sz w:val="22"/>
              </w:rPr>
            </w:pPr>
            <w:r w:rsidRPr="00F60154">
              <w:rPr>
                <w:rFonts w:asciiTheme="minorHAnsi" w:hAnsiTheme="minorHAnsi" w:cstheme="minorHAnsi"/>
                <w:b/>
                <w:bCs/>
                <w:color w:val="FFFFFF" w:themeColor="background1"/>
                <w:sz w:val="22"/>
              </w:rPr>
              <w:t>Gegevens en ondertekening</w:t>
            </w:r>
          </w:p>
        </w:tc>
      </w:tr>
      <w:tr w:rsidR="00134296" w:rsidRPr="00F60154" w14:paraId="29183ABA" w14:textId="77777777" w:rsidTr="00314F3B">
        <w:tc>
          <w:tcPr>
            <w:tcW w:w="936" w:type="pct"/>
          </w:tcPr>
          <w:p w14:paraId="63F430D3" w14:textId="77777777" w:rsidR="00134296" w:rsidRPr="00F60154" w:rsidRDefault="00134296" w:rsidP="00314F3B">
            <w:pPr>
              <w:pStyle w:val="BTStandaardTabel"/>
              <w:spacing w:line="276" w:lineRule="auto"/>
              <w:rPr>
                <w:rFonts w:asciiTheme="minorHAnsi" w:hAnsiTheme="minorHAnsi" w:cstheme="minorHAnsi"/>
                <w:sz w:val="22"/>
              </w:rPr>
            </w:pPr>
            <w:r w:rsidRPr="00F60154">
              <w:rPr>
                <w:rFonts w:asciiTheme="minorHAnsi" w:hAnsiTheme="minorHAnsi" w:cstheme="minorHAnsi"/>
                <w:sz w:val="22"/>
              </w:rPr>
              <w:t>Statutaire naam</w:t>
            </w:r>
          </w:p>
        </w:tc>
        <w:tc>
          <w:tcPr>
            <w:tcW w:w="4064" w:type="pct"/>
          </w:tcPr>
          <w:p w14:paraId="2A01FB73" w14:textId="77777777" w:rsidR="00134296" w:rsidRPr="00F60154" w:rsidRDefault="00134296" w:rsidP="00314F3B">
            <w:pPr>
              <w:pStyle w:val="BTStandaardTabel"/>
              <w:spacing w:line="276" w:lineRule="auto"/>
              <w:rPr>
                <w:rFonts w:asciiTheme="minorHAnsi" w:hAnsiTheme="minorHAnsi" w:cstheme="minorHAnsi"/>
                <w:sz w:val="22"/>
              </w:rPr>
            </w:pPr>
          </w:p>
        </w:tc>
      </w:tr>
      <w:tr w:rsidR="00134296" w:rsidRPr="00F60154" w14:paraId="5C22A7EB" w14:textId="77777777" w:rsidTr="00314F3B">
        <w:tc>
          <w:tcPr>
            <w:tcW w:w="936" w:type="pct"/>
          </w:tcPr>
          <w:p w14:paraId="2191C425" w14:textId="77777777" w:rsidR="00134296" w:rsidRPr="00F60154" w:rsidRDefault="00134296" w:rsidP="00314F3B">
            <w:pPr>
              <w:pStyle w:val="BTStandaardTabel"/>
              <w:spacing w:line="276" w:lineRule="auto"/>
              <w:rPr>
                <w:rFonts w:asciiTheme="minorHAnsi" w:hAnsiTheme="minorHAnsi" w:cstheme="minorHAnsi"/>
                <w:sz w:val="22"/>
              </w:rPr>
            </w:pPr>
            <w:r w:rsidRPr="00F60154">
              <w:rPr>
                <w:rFonts w:asciiTheme="minorHAnsi" w:hAnsiTheme="minorHAnsi" w:cstheme="minorHAnsi"/>
                <w:sz w:val="22"/>
              </w:rPr>
              <w:t>Naam</w:t>
            </w:r>
          </w:p>
        </w:tc>
        <w:tc>
          <w:tcPr>
            <w:tcW w:w="4064" w:type="pct"/>
          </w:tcPr>
          <w:p w14:paraId="701E795C" w14:textId="77777777" w:rsidR="00134296" w:rsidRPr="00F60154" w:rsidRDefault="00134296" w:rsidP="00314F3B">
            <w:pPr>
              <w:pStyle w:val="BTStandaardTabel"/>
              <w:spacing w:line="276" w:lineRule="auto"/>
              <w:rPr>
                <w:rFonts w:asciiTheme="minorHAnsi" w:hAnsiTheme="minorHAnsi" w:cstheme="minorHAnsi"/>
                <w:sz w:val="22"/>
              </w:rPr>
            </w:pPr>
          </w:p>
        </w:tc>
      </w:tr>
      <w:tr w:rsidR="00134296" w:rsidRPr="00F60154" w14:paraId="7E550749" w14:textId="77777777" w:rsidTr="00314F3B">
        <w:tc>
          <w:tcPr>
            <w:tcW w:w="936" w:type="pct"/>
          </w:tcPr>
          <w:p w14:paraId="3890D8FC" w14:textId="77777777" w:rsidR="00134296" w:rsidRPr="00F60154" w:rsidRDefault="00134296" w:rsidP="00314F3B">
            <w:pPr>
              <w:pStyle w:val="BTStandaardTabel"/>
              <w:spacing w:line="276" w:lineRule="auto"/>
              <w:rPr>
                <w:rFonts w:asciiTheme="minorHAnsi" w:hAnsiTheme="minorHAnsi" w:cstheme="minorHAnsi"/>
                <w:sz w:val="22"/>
              </w:rPr>
            </w:pPr>
            <w:r w:rsidRPr="00F60154">
              <w:rPr>
                <w:rFonts w:asciiTheme="minorHAnsi" w:hAnsiTheme="minorHAnsi" w:cstheme="minorHAnsi"/>
                <w:sz w:val="22"/>
              </w:rPr>
              <w:t>Functie</w:t>
            </w:r>
          </w:p>
        </w:tc>
        <w:tc>
          <w:tcPr>
            <w:tcW w:w="4064" w:type="pct"/>
          </w:tcPr>
          <w:p w14:paraId="27E103A1" w14:textId="77777777" w:rsidR="00134296" w:rsidRPr="00F60154" w:rsidRDefault="00134296" w:rsidP="00314F3B">
            <w:pPr>
              <w:pStyle w:val="BTStandaardTabel"/>
              <w:spacing w:line="276" w:lineRule="auto"/>
              <w:rPr>
                <w:rFonts w:asciiTheme="minorHAnsi" w:hAnsiTheme="minorHAnsi" w:cstheme="minorHAnsi"/>
                <w:sz w:val="22"/>
              </w:rPr>
            </w:pPr>
          </w:p>
        </w:tc>
      </w:tr>
      <w:tr w:rsidR="00134296" w:rsidRPr="00F60154" w14:paraId="19BD4FBB" w14:textId="77777777" w:rsidTr="00314F3B">
        <w:tc>
          <w:tcPr>
            <w:tcW w:w="936" w:type="pct"/>
          </w:tcPr>
          <w:p w14:paraId="1F056685" w14:textId="77777777" w:rsidR="00134296" w:rsidRPr="00F60154" w:rsidRDefault="00134296" w:rsidP="00314F3B">
            <w:pPr>
              <w:pStyle w:val="BTStandaardTabel"/>
              <w:spacing w:line="276" w:lineRule="auto"/>
              <w:rPr>
                <w:rFonts w:asciiTheme="minorHAnsi" w:hAnsiTheme="minorHAnsi" w:cstheme="minorHAnsi"/>
                <w:sz w:val="22"/>
              </w:rPr>
            </w:pPr>
            <w:r w:rsidRPr="00F60154">
              <w:rPr>
                <w:rFonts w:asciiTheme="minorHAnsi" w:hAnsiTheme="minorHAnsi" w:cstheme="minorHAnsi"/>
                <w:sz w:val="22"/>
              </w:rPr>
              <w:t>Handtekening</w:t>
            </w:r>
          </w:p>
          <w:p w14:paraId="2D3ABE7B" w14:textId="77777777" w:rsidR="00134296" w:rsidRPr="00F60154" w:rsidRDefault="00134296" w:rsidP="00314F3B">
            <w:pPr>
              <w:pStyle w:val="BTStandaardTabel"/>
              <w:spacing w:line="276" w:lineRule="auto"/>
              <w:rPr>
                <w:rFonts w:asciiTheme="minorHAnsi" w:hAnsiTheme="minorHAnsi" w:cstheme="minorHAnsi"/>
                <w:sz w:val="22"/>
              </w:rPr>
            </w:pPr>
          </w:p>
        </w:tc>
        <w:tc>
          <w:tcPr>
            <w:tcW w:w="4064" w:type="pct"/>
          </w:tcPr>
          <w:p w14:paraId="41AA3712" w14:textId="77777777" w:rsidR="00134296" w:rsidRPr="00F60154" w:rsidRDefault="00134296" w:rsidP="00314F3B">
            <w:pPr>
              <w:pStyle w:val="BTStandaardTabel"/>
              <w:spacing w:line="276" w:lineRule="auto"/>
              <w:rPr>
                <w:rFonts w:asciiTheme="minorHAnsi" w:hAnsiTheme="minorHAnsi" w:cstheme="minorHAnsi"/>
                <w:sz w:val="22"/>
              </w:rPr>
            </w:pPr>
          </w:p>
          <w:p w14:paraId="3A0F84D5" w14:textId="77777777" w:rsidR="00134296" w:rsidRPr="00F60154" w:rsidRDefault="00134296" w:rsidP="00314F3B">
            <w:pPr>
              <w:pStyle w:val="BTStandaardTabel"/>
              <w:spacing w:line="276" w:lineRule="auto"/>
              <w:rPr>
                <w:rFonts w:asciiTheme="minorHAnsi" w:hAnsiTheme="minorHAnsi" w:cstheme="minorHAnsi"/>
                <w:sz w:val="22"/>
              </w:rPr>
            </w:pPr>
          </w:p>
          <w:p w14:paraId="0067AA50" w14:textId="77777777" w:rsidR="00134296" w:rsidRPr="00F60154" w:rsidRDefault="00134296" w:rsidP="00314F3B">
            <w:pPr>
              <w:pStyle w:val="BTStandaardTabel"/>
              <w:spacing w:line="276" w:lineRule="auto"/>
              <w:rPr>
                <w:rFonts w:asciiTheme="minorHAnsi" w:hAnsiTheme="minorHAnsi" w:cstheme="minorHAnsi"/>
                <w:sz w:val="22"/>
              </w:rPr>
            </w:pPr>
          </w:p>
          <w:p w14:paraId="23FD64C1" w14:textId="77777777" w:rsidR="00134296" w:rsidRPr="00F60154" w:rsidRDefault="00134296" w:rsidP="00314F3B">
            <w:pPr>
              <w:pStyle w:val="BTStandaardTabel"/>
              <w:spacing w:line="276" w:lineRule="auto"/>
              <w:rPr>
                <w:rFonts w:asciiTheme="minorHAnsi" w:hAnsiTheme="minorHAnsi" w:cstheme="minorHAnsi"/>
                <w:sz w:val="22"/>
              </w:rPr>
            </w:pPr>
          </w:p>
          <w:p w14:paraId="4B0F019A" w14:textId="77777777" w:rsidR="00134296" w:rsidRPr="00F60154" w:rsidRDefault="00134296" w:rsidP="00314F3B">
            <w:pPr>
              <w:pStyle w:val="BTStandaardTabel"/>
              <w:spacing w:line="276" w:lineRule="auto"/>
              <w:rPr>
                <w:rFonts w:asciiTheme="minorHAnsi" w:hAnsiTheme="minorHAnsi" w:cstheme="minorHAnsi"/>
                <w:sz w:val="22"/>
              </w:rPr>
            </w:pPr>
          </w:p>
        </w:tc>
      </w:tr>
      <w:tr w:rsidR="00134296" w:rsidRPr="00F60154" w14:paraId="22A466E9" w14:textId="77777777" w:rsidTr="00314F3B">
        <w:tc>
          <w:tcPr>
            <w:tcW w:w="936" w:type="pct"/>
          </w:tcPr>
          <w:p w14:paraId="0EA88A29" w14:textId="77777777" w:rsidR="00134296" w:rsidRPr="00F60154" w:rsidRDefault="00134296" w:rsidP="00314F3B">
            <w:pPr>
              <w:pStyle w:val="BTStandaardTabel"/>
              <w:spacing w:line="276" w:lineRule="auto"/>
              <w:rPr>
                <w:rFonts w:asciiTheme="minorHAnsi" w:hAnsiTheme="minorHAnsi" w:cstheme="minorHAnsi"/>
                <w:sz w:val="22"/>
              </w:rPr>
            </w:pPr>
            <w:r w:rsidRPr="00F60154">
              <w:rPr>
                <w:rFonts w:asciiTheme="minorHAnsi" w:hAnsiTheme="minorHAnsi" w:cstheme="minorHAnsi"/>
                <w:sz w:val="22"/>
              </w:rPr>
              <w:t>Datum</w:t>
            </w:r>
          </w:p>
        </w:tc>
        <w:tc>
          <w:tcPr>
            <w:tcW w:w="4064" w:type="pct"/>
          </w:tcPr>
          <w:p w14:paraId="72C8F679" w14:textId="77777777" w:rsidR="00134296" w:rsidRPr="00F60154" w:rsidRDefault="00134296" w:rsidP="00314F3B">
            <w:pPr>
              <w:pStyle w:val="BTStandaardTabel"/>
              <w:spacing w:line="276" w:lineRule="auto"/>
              <w:rPr>
                <w:rFonts w:asciiTheme="minorHAnsi" w:hAnsiTheme="minorHAnsi" w:cstheme="minorHAnsi"/>
                <w:sz w:val="22"/>
              </w:rPr>
            </w:pPr>
          </w:p>
        </w:tc>
      </w:tr>
    </w:tbl>
    <w:p w14:paraId="272D4C5B" w14:textId="77777777" w:rsidR="003127A9" w:rsidRPr="00F60154" w:rsidRDefault="003127A9" w:rsidP="15F663A6">
      <w:pPr>
        <w:pStyle w:val="Bijschrift"/>
        <w:spacing w:line="276" w:lineRule="auto"/>
        <w:rPr>
          <w:rFonts w:asciiTheme="minorHAnsi" w:hAnsiTheme="minorHAnsi" w:cstheme="minorBidi"/>
          <w:sz w:val="28"/>
          <w:szCs w:val="28"/>
        </w:rPr>
      </w:pPr>
      <w:bookmarkStart w:id="816" w:name="_Ref368607214"/>
      <w:bookmarkStart w:id="817" w:name="_Ref319684402"/>
      <w:bookmarkStart w:id="818" w:name="_Toc319665015"/>
      <w:bookmarkStart w:id="819" w:name="_Toc319665378"/>
      <w:bookmarkStart w:id="820" w:name="_Toc319667466"/>
      <w:bookmarkStart w:id="821" w:name="_Toc319672985"/>
      <w:bookmarkStart w:id="822" w:name="_Toc319684267"/>
      <w:bookmarkStart w:id="823" w:name="_Toc319908826"/>
      <w:bookmarkStart w:id="824" w:name="_Toc319936620"/>
      <w:bookmarkStart w:id="825" w:name="_Toc319937267"/>
      <w:bookmarkStart w:id="826" w:name="_Toc320102089"/>
      <w:bookmarkStart w:id="827" w:name="_Toc320102332"/>
      <w:bookmarkStart w:id="828" w:name="_Toc320179694"/>
      <w:bookmarkStart w:id="829" w:name="_Toc320524150"/>
      <w:bookmarkStart w:id="830" w:name="_Toc332896519"/>
      <w:bookmarkStart w:id="831" w:name="_Toc336456229"/>
      <w:bookmarkStart w:id="832" w:name="_Toc336456243"/>
      <w:bookmarkStart w:id="833" w:name="_Toc336456609"/>
      <w:bookmarkStart w:id="834" w:name="_Toc336456768"/>
      <w:bookmarkStart w:id="835" w:name="_Toc336458679"/>
      <w:bookmarkStart w:id="836" w:name="_Toc336459264"/>
      <w:bookmarkStart w:id="837" w:name="_Toc336499563"/>
      <w:bookmarkStart w:id="838" w:name="_Toc336960159"/>
      <w:bookmarkStart w:id="839" w:name="_Toc336972235"/>
      <w:bookmarkStart w:id="840" w:name="_Toc337447833"/>
      <w:bookmarkStart w:id="841" w:name="_Toc337447942"/>
      <w:bookmarkStart w:id="842" w:name="_Toc343505931"/>
      <w:bookmarkStart w:id="843" w:name="_Toc343578351"/>
      <w:bookmarkStart w:id="844" w:name="_Toc343579632"/>
      <w:bookmarkStart w:id="845" w:name="_Toc343688043"/>
      <w:bookmarkStart w:id="846" w:name="_Toc343689594"/>
      <w:bookmarkStart w:id="847" w:name="_Toc343692763"/>
      <w:bookmarkStart w:id="848" w:name="_Toc343695503"/>
      <w:bookmarkStart w:id="849" w:name="_Toc368597521"/>
      <w:bookmarkStart w:id="850" w:name="_Toc368603593"/>
      <w:bookmarkStart w:id="851" w:name="_Toc368603697"/>
      <w:bookmarkStart w:id="852" w:name="_Ref368606247"/>
      <w:bookmarkStart w:id="853" w:name="_Toc368606870"/>
      <w:bookmarkStart w:id="854" w:name="_Toc368606908"/>
      <w:bookmarkStart w:id="855" w:name="_Toc368607545"/>
      <w:bookmarkStart w:id="856" w:name="_Toc368645512"/>
      <w:bookmarkStart w:id="857" w:name="_Toc368645995"/>
      <w:bookmarkStart w:id="858" w:name="_Toc386627707"/>
      <w:bookmarkStart w:id="859" w:name="_Toc386633461"/>
      <w:bookmarkStart w:id="860" w:name="_Toc386633550"/>
      <w:bookmarkStart w:id="861" w:name="_Toc386633656"/>
      <w:bookmarkStart w:id="862" w:name="_Toc386637374"/>
      <w:bookmarkStart w:id="863" w:name="_Toc386803017"/>
      <w:bookmarkStart w:id="864" w:name="_Toc387393727"/>
      <w:bookmarkStart w:id="865" w:name="_Ref387396284"/>
      <w:bookmarkStart w:id="866" w:name="_Toc387398767"/>
      <w:bookmarkStart w:id="867" w:name="_Toc387398874"/>
      <w:bookmarkStart w:id="868" w:name="_Toc387750621"/>
      <w:bookmarkStart w:id="869" w:name="_Toc387769015"/>
      <w:bookmarkStart w:id="870" w:name="_Toc387769124"/>
      <w:bookmarkStart w:id="871" w:name="_Toc387774776"/>
      <w:bookmarkStart w:id="872" w:name="_Toc387775366"/>
      <w:bookmarkStart w:id="873" w:name="_Toc387775814"/>
      <w:bookmarkStart w:id="874" w:name="_Toc387776566"/>
      <w:bookmarkStart w:id="875" w:name="_Toc416780658"/>
      <w:bookmarkStart w:id="876" w:name="_Toc416781005"/>
      <w:bookmarkStart w:id="877" w:name="_Toc416781036"/>
      <w:bookmarkStart w:id="878" w:name="_Toc416781149"/>
      <w:bookmarkStart w:id="879" w:name="_Toc416866427"/>
      <w:bookmarkStart w:id="880" w:name="_Toc416867193"/>
      <w:bookmarkStart w:id="881" w:name="_Toc416868277"/>
      <w:bookmarkStart w:id="882" w:name="_Toc496199766"/>
      <w:bookmarkStart w:id="883" w:name="_Toc72393908"/>
    </w:p>
    <w:p w14:paraId="48257546" w14:textId="77777777" w:rsidR="003127A9" w:rsidRPr="00F60154" w:rsidRDefault="003127A9">
      <w:pPr>
        <w:spacing w:after="0" w:line="240" w:lineRule="auto"/>
        <w:rPr>
          <w:rFonts w:asciiTheme="minorHAnsi" w:hAnsiTheme="minorHAnsi" w:cstheme="minorBidi"/>
          <w:b/>
          <w:bCs/>
          <w:sz w:val="28"/>
          <w:szCs w:val="28"/>
        </w:rPr>
      </w:pPr>
      <w:r w:rsidRPr="00F60154">
        <w:rPr>
          <w:rFonts w:asciiTheme="minorHAnsi" w:hAnsiTheme="minorHAnsi" w:cstheme="minorBidi"/>
          <w:sz w:val="28"/>
          <w:szCs w:val="28"/>
        </w:rPr>
        <w:br w:type="page"/>
      </w:r>
    </w:p>
    <w:p w14:paraId="66091098" w14:textId="7EEE94C4" w:rsidR="00C14E8E" w:rsidRPr="00F60154" w:rsidRDefault="00C14E8E" w:rsidP="00C14E8E">
      <w:pPr>
        <w:pStyle w:val="Bijschrift"/>
        <w:spacing w:line="276" w:lineRule="auto"/>
        <w:rPr>
          <w:rFonts w:asciiTheme="minorHAnsi" w:hAnsiTheme="minorHAnsi" w:cstheme="minorHAnsi"/>
          <w:sz w:val="28"/>
        </w:rPr>
      </w:pPr>
      <w:bookmarkStart w:id="884" w:name="_Ref368606761"/>
      <w:bookmarkStart w:id="885" w:name="_Toc368606871"/>
      <w:bookmarkStart w:id="886" w:name="_Toc368606909"/>
      <w:bookmarkStart w:id="887" w:name="_Toc368607546"/>
      <w:bookmarkStart w:id="888" w:name="_Toc368645513"/>
      <w:bookmarkStart w:id="889" w:name="_Toc368645996"/>
      <w:bookmarkStart w:id="890" w:name="_Toc386627708"/>
      <w:bookmarkStart w:id="891" w:name="_Toc386633462"/>
      <w:bookmarkStart w:id="892" w:name="_Toc386633551"/>
      <w:bookmarkStart w:id="893" w:name="_Toc386633657"/>
      <w:bookmarkStart w:id="894" w:name="_Toc386637375"/>
      <w:bookmarkStart w:id="895" w:name="_Toc386803018"/>
      <w:bookmarkStart w:id="896" w:name="_Toc387393728"/>
      <w:bookmarkStart w:id="897" w:name="_Toc387398768"/>
      <w:bookmarkStart w:id="898" w:name="_Toc387398875"/>
      <w:bookmarkStart w:id="899" w:name="_Toc387750622"/>
      <w:bookmarkStart w:id="900" w:name="_Toc387769016"/>
      <w:bookmarkStart w:id="901" w:name="_Toc387769125"/>
      <w:bookmarkStart w:id="902" w:name="_Toc387774777"/>
      <w:bookmarkStart w:id="903" w:name="_Toc387775367"/>
      <w:bookmarkStart w:id="904" w:name="_Toc387775815"/>
      <w:bookmarkStart w:id="905" w:name="_Toc387776567"/>
      <w:bookmarkStart w:id="906" w:name="_Toc416780659"/>
      <w:bookmarkStart w:id="907" w:name="_Toc416781006"/>
      <w:bookmarkStart w:id="908" w:name="_Toc416781037"/>
      <w:bookmarkStart w:id="909" w:name="_Toc416781150"/>
      <w:bookmarkStart w:id="910" w:name="_Toc416866428"/>
      <w:bookmarkStart w:id="911" w:name="_Toc416867194"/>
      <w:bookmarkStart w:id="912" w:name="_Toc416868278"/>
      <w:bookmarkStart w:id="913" w:name="_Ref25047959"/>
      <w:bookmarkStart w:id="914" w:name="_Toc72393909"/>
      <w:bookmarkStart w:id="915" w:name="_Toc126911715"/>
      <w:bookmarkStart w:id="916" w:name="_Toc126911729"/>
      <w:bookmarkStart w:id="917" w:name="_Ref320518042"/>
      <w:bookmarkStart w:id="918" w:name="_Ref289760974"/>
      <w:bookmarkStart w:id="919" w:name="_Toc322699269"/>
      <w:bookmarkStart w:id="920" w:name="_Toc322609731"/>
      <w:bookmarkStart w:id="921" w:name="_Toc322609034"/>
      <w:bookmarkStart w:id="922" w:name="_Toc322354475"/>
      <w:bookmarkStart w:id="923" w:name="_Toc322354209"/>
      <w:bookmarkStart w:id="924" w:name="_Toc322350851"/>
      <w:bookmarkStart w:id="925" w:name="_Toc322350518"/>
      <w:bookmarkStart w:id="926" w:name="_Toc322350267"/>
      <w:bookmarkStart w:id="927" w:name="_Toc322335338"/>
      <w:bookmarkStart w:id="928" w:name="_Toc320524156"/>
      <w:bookmarkStart w:id="929" w:name="_Toc320179700"/>
      <w:bookmarkStart w:id="930" w:name="_Toc320102338"/>
      <w:bookmarkStart w:id="931" w:name="_Toc320102095"/>
      <w:bookmarkStart w:id="932" w:name="_Toc319937273"/>
      <w:bookmarkStart w:id="933" w:name="_Toc319936626"/>
      <w:bookmarkStart w:id="934" w:name="_Toc319908832"/>
      <w:bookmarkStart w:id="935" w:name="_Toc319684273"/>
      <w:bookmarkStart w:id="936" w:name="_Toc319672991"/>
      <w:bookmarkStart w:id="937" w:name="_Toc319667472"/>
      <w:bookmarkStart w:id="938" w:name="_Toc319665384"/>
      <w:bookmarkStart w:id="939" w:name="_Toc319665022"/>
      <w:bookmarkStart w:id="940" w:name="_Toc319664732"/>
      <w:bookmarkStart w:id="941" w:name="_Toc314837938"/>
      <w:bookmarkStart w:id="942" w:name="_Toc314837922"/>
      <w:bookmarkStart w:id="943" w:name="_Toc314837016"/>
      <w:bookmarkStart w:id="944" w:name="_Toc314836683"/>
      <w:bookmarkStart w:id="945" w:name="_Toc314662133"/>
      <w:bookmarkStart w:id="946" w:name="_Toc314236024"/>
      <w:bookmarkStart w:id="947" w:name="_Toc314230106"/>
      <w:bookmarkStart w:id="948" w:name="_Toc314224862"/>
      <w:bookmarkStart w:id="949" w:name="_Toc314222822"/>
      <w:bookmarkStart w:id="950" w:name="_Toc314139299"/>
      <w:bookmarkStart w:id="951" w:name="_Toc314134801"/>
      <w:bookmarkStart w:id="952" w:name="_Toc314133258"/>
      <w:bookmarkStart w:id="953" w:name="_Toc314133126"/>
      <w:bookmarkStart w:id="954" w:name="_Toc314132136"/>
      <w:bookmarkStart w:id="955" w:name="_Toc314128872"/>
      <w:bookmarkStart w:id="956" w:name="_Toc314128229"/>
      <w:bookmarkStart w:id="957" w:name="_Toc314128213"/>
      <w:bookmarkStart w:id="958" w:name="_Toc343579633"/>
      <w:bookmarkStart w:id="959" w:name="_Toc343688044"/>
      <w:bookmarkStart w:id="960" w:name="_Toc343689595"/>
      <w:bookmarkStart w:id="961" w:name="_Toc343692764"/>
      <w:bookmarkStart w:id="962" w:name="_Toc343695504"/>
      <w:bookmarkStart w:id="963" w:name="_Toc368597522"/>
      <w:bookmarkStart w:id="964" w:name="_Toc368600989"/>
      <w:bookmarkStart w:id="965" w:name="_Toc368602314"/>
      <w:bookmarkStart w:id="966" w:name="_Toc368603077"/>
      <w:bookmarkStart w:id="967" w:name="_Toc368603127"/>
      <w:bookmarkStart w:id="968" w:name="_Toc368603214"/>
      <w:bookmarkStart w:id="969" w:name="_Toc368603316"/>
      <w:bookmarkStart w:id="970" w:name="_Toc368603594"/>
      <w:bookmarkStart w:id="971" w:name="_Toc368603698"/>
      <w:bookmarkStart w:id="972" w:name="_Toc368606872"/>
      <w:bookmarkStart w:id="973" w:name="_Toc368606910"/>
      <w:bookmarkStart w:id="974" w:name="_Toc368607547"/>
      <w:bookmarkStart w:id="975" w:name="_Toc368645514"/>
      <w:bookmarkStart w:id="976" w:name="_Toc368645997"/>
      <w:bookmarkStart w:id="977" w:name="_Toc386627709"/>
      <w:bookmarkStart w:id="978" w:name="_Toc386633463"/>
      <w:bookmarkStart w:id="979" w:name="_Toc386633552"/>
      <w:bookmarkStart w:id="980" w:name="_Toc386633658"/>
      <w:bookmarkStart w:id="981" w:name="_Toc386637376"/>
      <w:bookmarkStart w:id="982" w:name="_Toc386803019"/>
      <w:bookmarkStart w:id="983" w:name="_Toc387393729"/>
      <w:bookmarkStart w:id="984" w:name="_Toc387398769"/>
      <w:bookmarkStart w:id="985" w:name="_Toc387398876"/>
      <w:bookmarkStart w:id="986" w:name="_Toc387750623"/>
      <w:bookmarkStart w:id="987" w:name="_Toc387769017"/>
      <w:bookmarkStart w:id="988" w:name="_Toc387769126"/>
      <w:bookmarkStart w:id="989" w:name="_Toc387774778"/>
      <w:bookmarkStart w:id="990" w:name="_Toc387775368"/>
      <w:bookmarkStart w:id="991" w:name="_Toc387775816"/>
      <w:bookmarkStart w:id="992" w:name="_Toc387776568"/>
      <w:bookmarkStart w:id="993" w:name="_Toc416780660"/>
      <w:bookmarkStart w:id="994" w:name="_Toc416781007"/>
      <w:bookmarkStart w:id="995" w:name="_Toc416781038"/>
      <w:bookmarkStart w:id="996" w:name="_Toc416781151"/>
      <w:bookmarkStart w:id="997" w:name="_Toc416866429"/>
      <w:bookmarkStart w:id="998" w:name="_Toc416867195"/>
      <w:bookmarkStart w:id="999" w:name="_Toc416868279"/>
      <w:bookmarkStart w:id="1000" w:name="_Ref416871592"/>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r w:rsidRPr="00F60154">
        <w:rPr>
          <w:rFonts w:asciiTheme="minorHAnsi" w:hAnsiTheme="minorHAnsi" w:cstheme="minorHAnsi"/>
          <w:sz w:val="28"/>
        </w:rPr>
        <w:lastRenderedPageBreak/>
        <w:t xml:space="preserve">Bijlage </w:t>
      </w:r>
      <w:r w:rsidRPr="00F60154">
        <w:rPr>
          <w:rFonts w:asciiTheme="minorHAnsi" w:hAnsiTheme="minorHAnsi" w:cstheme="minorHAnsi"/>
          <w:sz w:val="28"/>
        </w:rPr>
        <w:fldChar w:fldCharType="begin"/>
      </w:r>
      <w:r w:rsidRPr="00F60154">
        <w:rPr>
          <w:rFonts w:asciiTheme="minorHAnsi" w:hAnsiTheme="minorHAnsi" w:cstheme="minorHAnsi"/>
          <w:sz w:val="28"/>
        </w:rPr>
        <w:instrText xml:space="preserve"> SEQ Bijlage \* ARABIC </w:instrText>
      </w:r>
      <w:r w:rsidRPr="00F60154">
        <w:rPr>
          <w:rFonts w:asciiTheme="minorHAnsi" w:hAnsiTheme="minorHAnsi" w:cstheme="minorHAnsi"/>
          <w:sz w:val="28"/>
        </w:rPr>
        <w:fldChar w:fldCharType="separate"/>
      </w:r>
      <w:r w:rsidR="003341A5">
        <w:rPr>
          <w:rFonts w:asciiTheme="minorHAnsi" w:hAnsiTheme="minorHAnsi" w:cstheme="minorHAnsi"/>
          <w:noProof/>
          <w:sz w:val="28"/>
        </w:rPr>
        <w:t>4</w:t>
      </w:r>
      <w:r w:rsidRPr="00F60154">
        <w:rPr>
          <w:rFonts w:asciiTheme="minorHAnsi" w:hAnsiTheme="minorHAnsi" w:cstheme="minorHAnsi"/>
          <w:sz w:val="28"/>
        </w:rPr>
        <w:fldChar w:fldCharType="end"/>
      </w:r>
      <w:bookmarkEnd w:id="913"/>
      <w:r w:rsidRPr="00F60154">
        <w:rPr>
          <w:rFonts w:asciiTheme="minorHAnsi" w:hAnsiTheme="minorHAnsi" w:cstheme="minorHAnsi"/>
          <w:sz w:val="28"/>
        </w:rPr>
        <w:t xml:space="preserve">: </w:t>
      </w:r>
      <w:r w:rsidR="00B9476B" w:rsidRPr="00F60154">
        <w:rPr>
          <w:rFonts w:asciiTheme="minorHAnsi" w:hAnsiTheme="minorHAnsi" w:cstheme="minorHAnsi"/>
          <w:sz w:val="28"/>
        </w:rPr>
        <w:t xml:space="preserve">In zes stappen digitaal inschrijven op </w:t>
      </w:r>
      <w:r w:rsidR="00356A91" w:rsidRPr="00F60154">
        <w:rPr>
          <w:rFonts w:asciiTheme="minorHAnsi" w:hAnsiTheme="minorHAnsi" w:cstheme="minorHAnsi"/>
          <w:sz w:val="28"/>
        </w:rPr>
        <w:t>Overheidsopdracht</w:t>
      </w:r>
      <w:r w:rsidR="00B9476B" w:rsidRPr="00F60154">
        <w:rPr>
          <w:rFonts w:asciiTheme="minorHAnsi" w:hAnsiTheme="minorHAnsi" w:cstheme="minorHAnsi"/>
          <w:sz w:val="28"/>
        </w:rPr>
        <w:t>en via TenderNed</w:t>
      </w:r>
      <w:bookmarkEnd w:id="914"/>
      <w:bookmarkEnd w:id="915"/>
      <w:bookmarkEnd w:id="916"/>
    </w:p>
    <w:p w14:paraId="1188D523" w14:textId="5887C806" w:rsidR="00473F33" w:rsidRPr="00F60154" w:rsidRDefault="00473F33">
      <w:pPr>
        <w:spacing w:after="0" w:line="240" w:lineRule="auto"/>
        <w:rPr>
          <w:rFonts w:asciiTheme="minorHAnsi" w:hAnsiTheme="minorHAnsi" w:cstheme="minorHAnsi"/>
        </w:rPr>
      </w:pPr>
    </w:p>
    <w:p w14:paraId="3B89B460" w14:textId="3A408DE3" w:rsidR="006B0523" w:rsidRPr="00F60154" w:rsidRDefault="002D56C1" w:rsidP="002D56C1">
      <w:pPr>
        <w:rPr>
          <w:rFonts w:asciiTheme="minorHAnsi" w:hAnsiTheme="minorHAnsi" w:cstheme="minorHAnsi"/>
        </w:rPr>
      </w:pPr>
      <w:bookmarkStart w:id="1001" w:name="_Ref435751744"/>
      <w:bookmarkStart w:id="1002" w:name="_Ref443640424"/>
      <w:bookmarkStart w:id="1003" w:name="_Toc496199768"/>
      <w:r w:rsidRPr="00F60154">
        <w:rPr>
          <w:rFonts w:asciiTheme="minorHAnsi" w:hAnsiTheme="minorHAnsi" w:cstheme="minorHAnsi"/>
        </w:rPr>
        <w:t>Zie separaat bijgevoegd document.</w:t>
      </w:r>
    </w:p>
    <w:p w14:paraId="59900E50" w14:textId="77777777" w:rsidR="006B0523" w:rsidRPr="00F60154" w:rsidRDefault="006B0523">
      <w:pPr>
        <w:spacing w:after="0" w:line="240" w:lineRule="auto"/>
        <w:rPr>
          <w:rFonts w:asciiTheme="minorHAnsi" w:hAnsiTheme="minorHAnsi" w:cstheme="minorHAnsi"/>
        </w:rPr>
      </w:pPr>
      <w:r w:rsidRPr="00F60154">
        <w:rPr>
          <w:rFonts w:asciiTheme="minorHAnsi" w:hAnsiTheme="minorHAnsi" w:cstheme="minorHAnsi"/>
        </w:rPr>
        <w:br w:type="page"/>
      </w:r>
    </w:p>
    <w:p w14:paraId="0C5C8B8F" w14:textId="0DA81D0D" w:rsidR="0082592E" w:rsidRPr="00F60154" w:rsidRDefault="0082592E" w:rsidP="0082592E">
      <w:pPr>
        <w:pStyle w:val="Bijschrift"/>
        <w:spacing w:line="276" w:lineRule="auto"/>
        <w:rPr>
          <w:rFonts w:asciiTheme="minorHAnsi" w:hAnsiTheme="minorHAnsi" w:cstheme="minorHAnsi"/>
          <w:sz w:val="28"/>
        </w:rPr>
      </w:pPr>
      <w:bookmarkStart w:id="1004" w:name="_Ref73393277"/>
      <w:bookmarkStart w:id="1005" w:name="_Toc126911716"/>
      <w:bookmarkStart w:id="1006" w:name="_Toc126911730"/>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r w:rsidRPr="00F60154">
        <w:rPr>
          <w:rFonts w:asciiTheme="minorHAnsi" w:hAnsiTheme="minorHAnsi" w:cstheme="minorHAnsi"/>
          <w:sz w:val="28"/>
        </w:rPr>
        <w:lastRenderedPageBreak/>
        <w:t xml:space="preserve">Bijlage </w:t>
      </w:r>
      <w:r w:rsidRPr="00F60154">
        <w:rPr>
          <w:rFonts w:asciiTheme="minorHAnsi" w:hAnsiTheme="minorHAnsi" w:cstheme="minorHAnsi"/>
          <w:sz w:val="28"/>
        </w:rPr>
        <w:fldChar w:fldCharType="begin"/>
      </w:r>
      <w:r w:rsidRPr="00F60154">
        <w:rPr>
          <w:rFonts w:asciiTheme="minorHAnsi" w:hAnsiTheme="minorHAnsi" w:cstheme="minorHAnsi"/>
          <w:sz w:val="28"/>
        </w:rPr>
        <w:instrText xml:space="preserve"> SEQ Bijlage \* ARABIC </w:instrText>
      </w:r>
      <w:r w:rsidRPr="00F60154">
        <w:rPr>
          <w:rFonts w:asciiTheme="minorHAnsi" w:hAnsiTheme="minorHAnsi" w:cstheme="minorHAnsi"/>
          <w:sz w:val="28"/>
        </w:rPr>
        <w:fldChar w:fldCharType="separate"/>
      </w:r>
      <w:r w:rsidR="003341A5">
        <w:rPr>
          <w:rFonts w:asciiTheme="minorHAnsi" w:hAnsiTheme="minorHAnsi" w:cstheme="minorHAnsi"/>
          <w:noProof/>
          <w:sz w:val="28"/>
        </w:rPr>
        <w:t>5</w:t>
      </w:r>
      <w:r w:rsidRPr="00F60154">
        <w:rPr>
          <w:rFonts w:asciiTheme="minorHAnsi" w:hAnsiTheme="minorHAnsi" w:cstheme="minorHAnsi"/>
          <w:sz w:val="28"/>
        </w:rPr>
        <w:fldChar w:fldCharType="end"/>
      </w:r>
      <w:bookmarkEnd w:id="1004"/>
      <w:r w:rsidRPr="00F60154">
        <w:rPr>
          <w:rFonts w:asciiTheme="minorHAnsi" w:hAnsiTheme="minorHAnsi" w:cstheme="minorHAnsi"/>
          <w:sz w:val="28"/>
        </w:rPr>
        <w:t xml:space="preserve">: </w:t>
      </w:r>
      <w:r w:rsidR="00F8289E" w:rsidRPr="00F60154">
        <w:rPr>
          <w:rFonts w:asciiTheme="minorHAnsi" w:hAnsiTheme="minorHAnsi" w:cstheme="minorHAnsi"/>
          <w:sz w:val="28"/>
        </w:rPr>
        <w:t xml:space="preserve">Format bereidheidverklaring </w:t>
      </w:r>
      <w:r w:rsidR="00FD3CDB" w:rsidRPr="00F60154">
        <w:rPr>
          <w:rFonts w:asciiTheme="minorHAnsi" w:hAnsiTheme="minorHAnsi" w:cstheme="minorHAnsi"/>
          <w:sz w:val="28"/>
        </w:rPr>
        <w:t>b</w:t>
      </w:r>
      <w:r w:rsidR="0075277F" w:rsidRPr="00F60154">
        <w:rPr>
          <w:rFonts w:asciiTheme="minorHAnsi" w:hAnsiTheme="minorHAnsi" w:cstheme="minorHAnsi"/>
          <w:sz w:val="28"/>
        </w:rPr>
        <w:t>eroep op ervaring en middelen van derden in verband met de technische bekwaamheid en beroepsbekwaamheid</w:t>
      </w:r>
      <w:bookmarkEnd w:id="1005"/>
      <w:bookmarkEnd w:id="1006"/>
    </w:p>
    <w:p w14:paraId="4CEFCDBF" w14:textId="77777777" w:rsidR="00A435CA" w:rsidRPr="00F60154" w:rsidRDefault="00A435CA" w:rsidP="009F65BD">
      <w:pPr>
        <w:spacing w:after="0"/>
        <w:rPr>
          <w:rFonts w:asciiTheme="minorHAnsi" w:hAnsiTheme="minorHAnsi" w:cstheme="minorHAnsi"/>
        </w:rPr>
      </w:pPr>
      <w:r w:rsidRPr="00F60154">
        <w:rPr>
          <w:rFonts w:asciiTheme="minorHAnsi" w:hAnsiTheme="minorHAnsi" w:cstheme="minorHAnsi"/>
        </w:rPr>
        <w:t>Door middel van het ondertekenen van dit document verklaren:</w:t>
      </w:r>
    </w:p>
    <w:p w14:paraId="26B4E81D" w14:textId="77777777" w:rsidR="00A435CA" w:rsidRPr="00F60154" w:rsidRDefault="00A435CA" w:rsidP="009F65BD">
      <w:pPr>
        <w:spacing w:after="0"/>
        <w:rPr>
          <w:rFonts w:asciiTheme="minorHAnsi" w:hAnsiTheme="minorHAnsi" w:cstheme="minorHAnsi"/>
        </w:rPr>
      </w:pPr>
    </w:p>
    <w:p w14:paraId="05395E34" w14:textId="797534BF" w:rsidR="00A435CA" w:rsidRPr="00F60154" w:rsidRDefault="00A435CA" w:rsidP="009F65BD">
      <w:pPr>
        <w:spacing w:after="0"/>
        <w:rPr>
          <w:rFonts w:asciiTheme="minorHAnsi" w:hAnsiTheme="minorHAnsi" w:cstheme="minorHAnsi"/>
        </w:rPr>
      </w:pPr>
      <w:r w:rsidRPr="00F60154">
        <w:rPr>
          <w:rFonts w:asciiTheme="minorHAnsi" w:hAnsiTheme="minorHAnsi" w:cstheme="minorHAnsi"/>
        </w:rPr>
        <w:t xml:space="preserve">1.  de [statutaire naam </w:t>
      </w:r>
      <w:r w:rsidR="001A2690" w:rsidRPr="00F60154">
        <w:rPr>
          <w:rFonts w:asciiTheme="minorHAnsi" w:hAnsiTheme="minorHAnsi" w:cstheme="minorHAnsi"/>
        </w:rPr>
        <w:t>Inschrijver</w:t>
      </w:r>
      <w:r w:rsidRPr="00F60154">
        <w:rPr>
          <w:rFonts w:asciiTheme="minorHAnsi" w:hAnsiTheme="minorHAnsi" w:cstheme="minorHAnsi"/>
        </w:rPr>
        <w:t xml:space="preserve">], statutair gevestigd te [adres], te dezen rechtsgeldig vertegenwoordigd door [naam en functie] [NB: uit </w:t>
      </w:r>
      <w:r w:rsidR="00827D43" w:rsidRPr="00F60154">
        <w:rPr>
          <w:rFonts w:asciiTheme="minorHAnsi" w:hAnsiTheme="minorHAnsi" w:cstheme="minorHAnsi"/>
        </w:rPr>
        <w:t>U</w:t>
      </w:r>
      <w:r w:rsidRPr="00F60154">
        <w:rPr>
          <w:rFonts w:asciiTheme="minorHAnsi" w:hAnsiTheme="minorHAnsi" w:cstheme="minorHAnsi"/>
        </w:rPr>
        <w:t>ittreksel KvK dient vertegenwoordigingsbevoegdheid te blijken], hierna te noemen “</w:t>
      </w:r>
      <w:r w:rsidR="001A2690" w:rsidRPr="00F60154">
        <w:rPr>
          <w:rFonts w:asciiTheme="minorHAnsi" w:hAnsiTheme="minorHAnsi" w:cstheme="minorHAnsi"/>
        </w:rPr>
        <w:t>Inschrijver</w:t>
      </w:r>
      <w:r w:rsidRPr="00F60154">
        <w:rPr>
          <w:rFonts w:asciiTheme="minorHAnsi" w:hAnsiTheme="minorHAnsi" w:cstheme="minorHAnsi"/>
        </w:rPr>
        <w:t>”,</w:t>
      </w:r>
    </w:p>
    <w:p w14:paraId="04DFB72D" w14:textId="77777777" w:rsidR="00A435CA" w:rsidRPr="00F60154" w:rsidRDefault="00A435CA" w:rsidP="009F65BD">
      <w:pPr>
        <w:spacing w:after="0"/>
        <w:rPr>
          <w:rFonts w:asciiTheme="minorHAnsi" w:hAnsiTheme="minorHAnsi" w:cstheme="minorHAnsi"/>
        </w:rPr>
      </w:pPr>
    </w:p>
    <w:p w14:paraId="1582FB5D" w14:textId="77777777" w:rsidR="00A435CA" w:rsidRPr="00F60154" w:rsidRDefault="00A435CA" w:rsidP="009F65BD">
      <w:pPr>
        <w:spacing w:after="0"/>
        <w:rPr>
          <w:rFonts w:asciiTheme="minorHAnsi" w:hAnsiTheme="minorHAnsi" w:cstheme="minorHAnsi"/>
        </w:rPr>
      </w:pPr>
      <w:r w:rsidRPr="00F60154">
        <w:rPr>
          <w:rFonts w:asciiTheme="minorHAnsi" w:hAnsiTheme="minorHAnsi" w:cstheme="minorHAnsi"/>
        </w:rPr>
        <w:t>en</w:t>
      </w:r>
    </w:p>
    <w:p w14:paraId="5CF1D33C" w14:textId="77777777" w:rsidR="00A435CA" w:rsidRPr="00F60154" w:rsidRDefault="00A435CA" w:rsidP="009F65BD">
      <w:pPr>
        <w:spacing w:after="0"/>
        <w:rPr>
          <w:rFonts w:asciiTheme="minorHAnsi" w:hAnsiTheme="minorHAnsi" w:cstheme="minorHAnsi"/>
        </w:rPr>
      </w:pPr>
    </w:p>
    <w:p w14:paraId="44418455" w14:textId="39A59421" w:rsidR="00A435CA" w:rsidRPr="00F60154" w:rsidRDefault="00A435CA" w:rsidP="009F65BD">
      <w:pPr>
        <w:spacing w:after="0"/>
        <w:rPr>
          <w:rFonts w:asciiTheme="minorHAnsi" w:hAnsiTheme="minorHAnsi" w:cstheme="minorHAnsi"/>
        </w:rPr>
      </w:pPr>
      <w:r w:rsidRPr="00F60154">
        <w:rPr>
          <w:rFonts w:asciiTheme="minorHAnsi" w:hAnsiTheme="minorHAnsi" w:cstheme="minorHAnsi"/>
        </w:rPr>
        <w:t xml:space="preserve">2.  de [statutaire naam Verstrekker], statutair gevestigd te [adres], te dezen rechtsgeldig vertegenwoordigd door [naam en functie] [NB: uit </w:t>
      </w:r>
      <w:r w:rsidR="00827D43" w:rsidRPr="00F60154">
        <w:rPr>
          <w:rFonts w:asciiTheme="minorHAnsi" w:hAnsiTheme="minorHAnsi" w:cstheme="minorHAnsi"/>
        </w:rPr>
        <w:t>U</w:t>
      </w:r>
      <w:r w:rsidRPr="00F60154">
        <w:rPr>
          <w:rFonts w:asciiTheme="minorHAnsi" w:hAnsiTheme="minorHAnsi" w:cstheme="minorHAnsi"/>
        </w:rPr>
        <w:t>ittreksel KvK dient vertegenwoordigingsbevoegdheid te blijken], hierna te noemen “Verstrekker”,</w:t>
      </w:r>
    </w:p>
    <w:p w14:paraId="207E7B0F" w14:textId="77777777" w:rsidR="00A435CA" w:rsidRPr="00F60154" w:rsidRDefault="00A435CA" w:rsidP="009F65BD">
      <w:pPr>
        <w:spacing w:after="0"/>
        <w:rPr>
          <w:rFonts w:asciiTheme="minorHAnsi" w:hAnsiTheme="minorHAnsi" w:cstheme="minorHAnsi"/>
        </w:rPr>
      </w:pPr>
    </w:p>
    <w:p w14:paraId="2F43C18C" w14:textId="77777777" w:rsidR="00A435CA" w:rsidRPr="00F60154" w:rsidRDefault="00A435CA" w:rsidP="009F65BD">
      <w:pPr>
        <w:spacing w:after="0"/>
        <w:rPr>
          <w:rFonts w:asciiTheme="minorHAnsi" w:hAnsiTheme="minorHAnsi" w:cstheme="minorHAnsi"/>
        </w:rPr>
      </w:pPr>
      <w:r w:rsidRPr="00F60154">
        <w:rPr>
          <w:rFonts w:asciiTheme="minorHAnsi" w:hAnsiTheme="minorHAnsi" w:cstheme="minorHAnsi"/>
        </w:rPr>
        <w:t>dat:</w:t>
      </w:r>
    </w:p>
    <w:p w14:paraId="5564DC31" w14:textId="77777777" w:rsidR="00A435CA" w:rsidRPr="00F60154" w:rsidRDefault="00A435CA" w:rsidP="009F65BD">
      <w:pPr>
        <w:spacing w:after="0"/>
        <w:rPr>
          <w:rFonts w:asciiTheme="minorHAnsi" w:hAnsiTheme="minorHAnsi" w:cstheme="minorHAnsi"/>
        </w:rPr>
      </w:pPr>
    </w:p>
    <w:p w14:paraId="196036D2" w14:textId="7EAD29D8" w:rsidR="00A435CA" w:rsidRPr="00F60154" w:rsidRDefault="001A2690" w:rsidP="009F65BD">
      <w:pPr>
        <w:spacing w:after="0"/>
        <w:rPr>
          <w:rFonts w:asciiTheme="minorHAnsi" w:hAnsiTheme="minorHAnsi" w:cstheme="minorHAnsi"/>
        </w:rPr>
      </w:pPr>
      <w:r w:rsidRPr="00F60154">
        <w:rPr>
          <w:rFonts w:asciiTheme="minorHAnsi" w:hAnsiTheme="minorHAnsi" w:cstheme="minorHAnsi"/>
        </w:rPr>
        <w:t>Inschrijver</w:t>
      </w:r>
      <w:r w:rsidR="00A435CA" w:rsidRPr="00F60154">
        <w:rPr>
          <w:rFonts w:asciiTheme="minorHAnsi" w:hAnsiTheme="minorHAnsi" w:cstheme="minorHAnsi"/>
        </w:rPr>
        <w:t>, in het kader van de uitvoering van de Overeenkomst, meer specifiek het Project ‘</w:t>
      </w:r>
      <w:r w:rsidR="00EE0E47" w:rsidRPr="00F60154">
        <w:rPr>
          <w:rFonts w:asciiTheme="minorHAnsi" w:hAnsiTheme="minorHAnsi" w:cstheme="minorHAnsi"/>
        </w:rPr>
        <w:t xml:space="preserve">Inkoop </w:t>
      </w:r>
      <w:r w:rsidR="00594E63">
        <w:rPr>
          <w:rFonts w:asciiTheme="minorHAnsi" w:hAnsiTheme="minorHAnsi" w:cstheme="minorHAnsi"/>
        </w:rPr>
        <w:t>van IT-beheer’</w:t>
      </w:r>
      <w:r w:rsidR="00A435CA" w:rsidRPr="00F60154">
        <w:rPr>
          <w:rFonts w:asciiTheme="minorHAnsi" w:hAnsiTheme="minorHAnsi" w:cstheme="minorHAnsi"/>
        </w:rPr>
        <w:t xml:space="preserve"> zoals beschreven in </w:t>
      </w:r>
      <w:r w:rsidR="00EE0E47" w:rsidRPr="00F60154">
        <w:rPr>
          <w:rFonts w:asciiTheme="minorHAnsi" w:hAnsiTheme="minorHAnsi" w:cstheme="minorHAnsi"/>
        </w:rPr>
        <w:t>het Aanbestedingsdocument</w:t>
      </w:r>
      <w:r w:rsidR="00A435CA" w:rsidRPr="00F60154">
        <w:rPr>
          <w:rFonts w:asciiTheme="minorHAnsi" w:hAnsiTheme="minorHAnsi" w:cstheme="minorHAnsi"/>
        </w:rPr>
        <w:t xml:space="preserve"> en </w:t>
      </w:r>
      <w:r w:rsidR="00B406E9" w:rsidRPr="00F60154">
        <w:rPr>
          <w:rFonts w:asciiTheme="minorHAnsi" w:hAnsiTheme="minorHAnsi" w:cstheme="minorHAnsi"/>
        </w:rPr>
        <w:t>verzonden naar T</w:t>
      </w:r>
      <w:r w:rsidR="00A435CA" w:rsidRPr="00F60154">
        <w:rPr>
          <w:rFonts w:asciiTheme="minorHAnsi" w:hAnsiTheme="minorHAnsi" w:cstheme="minorHAnsi"/>
        </w:rPr>
        <w:t xml:space="preserve">enderNed </w:t>
      </w:r>
      <w:r w:rsidR="00B406E9" w:rsidRPr="00F60154">
        <w:rPr>
          <w:rFonts w:asciiTheme="minorHAnsi" w:hAnsiTheme="minorHAnsi" w:cstheme="minorHAnsi"/>
        </w:rPr>
        <w:t>op</w:t>
      </w:r>
      <w:r w:rsidR="00A435CA" w:rsidRPr="00F60154">
        <w:rPr>
          <w:rFonts w:asciiTheme="minorHAnsi" w:hAnsiTheme="minorHAnsi" w:cstheme="minorHAnsi"/>
        </w:rPr>
        <w:t xml:space="preserve"> </w:t>
      </w:r>
      <w:r w:rsidR="009B09B5" w:rsidRPr="00F60154">
        <w:rPr>
          <w:rFonts w:asciiTheme="minorHAnsi" w:hAnsiTheme="minorHAnsi" w:cstheme="minorHAnsi"/>
        </w:rPr>
        <w:t>1</w:t>
      </w:r>
      <w:r w:rsidR="00594E63">
        <w:rPr>
          <w:rFonts w:asciiTheme="minorHAnsi" w:hAnsiTheme="minorHAnsi" w:cstheme="minorHAnsi"/>
        </w:rPr>
        <w:t>4</w:t>
      </w:r>
      <w:r w:rsidR="00A435CA" w:rsidRPr="00F60154">
        <w:rPr>
          <w:rFonts w:asciiTheme="minorHAnsi" w:hAnsiTheme="minorHAnsi" w:cstheme="minorHAnsi"/>
        </w:rPr>
        <w:t xml:space="preserve"> </w:t>
      </w:r>
      <w:r w:rsidR="00594E63">
        <w:rPr>
          <w:rFonts w:asciiTheme="minorHAnsi" w:hAnsiTheme="minorHAnsi" w:cstheme="minorHAnsi"/>
        </w:rPr>
        <w:t>februari 2023</w:t>
      </w:r>
      <w:r w:rsidR="00A435CA" w:rsidRPr="00F60154">
        <w:rPr>
          <w:rFonts w:asciiTheme="minorHAnsi" w:hAnsiTheme="minorHAnsi" w:cstheme="minorHAnsi"/>
        </w:rPr>
        <w:t>, op eerste verzoek daadwerkelijk kan beschikken over de noodzakelijke bij Verstrekker beschikbare middelen ter zake van &lt;technische bekwaamheid&gt;</w:t>
      </w:r>
      <w:r w:rsidR="00FB63EC" w:rsidRPr="00F60154">
        <w:rPr>
          <w:rFonts w:asciiTheme="minorHAnsi" w:hAnsiTheme="minorHAnsi" w:cstheme="minorHAnsi"/>
        </w:rPr>
        <w:t>&lt;beroeps</w:t>
      </w:r>
      <w:r w:rsidR="001D1E3A" w:rsidRPr="00F60154">
        <w:rPr>
          <w:rFonts w:asciiTheme="minorHAnsi" w:hAnsiTheme="minorHAnsi" w:cstheme="minorHAnsi"/>
        </w:rPr>
        <w:t>bekwaamheid</w:t>
      </w:r>
      <w:r w:rsidR="00FB63EC" w:rsidRPr="00F60154">
        <w:rPr>
          <w:rFonts w:asciiTheme="minorHAnsi" w:hAnsiTheme="minorHAnsi" w:cstheme="minorHAnsi"/>
        </w:rPr>
        <w:t>&gt;</w:t>
      </w:r>
      <w:r w:rsidR="00A435CA" w:rsidRPr="00F60154">
        <w:rPr>
          <w:rFonts w:asciiTheme="minorHAnsi" w:hAnsiTheme="minorHAnsi" w:cstheme="minorHAnsi"/>
        </w:rPr>
        <w:t xml:space="preserve"> als bedoeld in </w:t>
      </w:r>
      <w:r w:rsidRPr="00F60154">
        <w:rPr>
          <w:rFonts w:asciiTheme="minorHAnsi" w:hAnsiTheme="minorHAnsi" w:cstheme="minorHAnsi"/>
        </w:rPr>
        <w:t xml:space="preserve">hoofdstuk 2.3 </w:t>
      </w:r>
      <w:r w:rsidR="00A435CA" w:rsidRPr="00F60154">
        <w:rPr>
          <w:rFonts w:asciiTheme="minorHAnsi" w:hAnsiTheme="minorHAnsi" w:cstheme="minorHAnsi"/>
        </w:rPr>
        <w:t xml:space="preserve"> van de Aanbestedingswet 2012, die voor de uitvoering van de Opdracht benodigd zijn, zulks in de meest brede zin van het woord en dat Verstrekker zich jegens de </w:t>
      </w:r>
      <w:r w:rsidRPr="00F60154">
        <w:rPr>
          <w:rFonts w:asciiTheme="minorHAnsi" w:hAnsiTheme="minorHAnsi" w:cstheme="minorHAnsi"/>
        </w:rPr>
        <w:t>Inschrijver</w:t>
      </w:r>
      <w:r w:rsidR="00A435CA" w:rsidRPr="00F60154">
        <w:rPr>
          <w:rFonts w:asciiTheme="minorHAnsi" w:hAnsiTheme="minorHAnsi" w:cstheme="minorHAnsi"/>
        </w:rPr>
        <w:t xml:space="preserve"> gedurende de gehele looptijd van de Overeenkomst heeft verbonden om alle noodzakelijke middelen, ter beschikking te stellen voor de uitvoering van werkzaamheden die uit de Opdracht voortvloeien.</w:t>
      </w:r>
    </w:p>
    <w:p w14:paraId="1B23C2CD" w14:textId="77777777" w:rsidR="00A435CA" w:rsidRPr="00F60154" w:rsidRDefault="00A435CA" w:rsidP="009F65BD">
      <w:pPr>
        <w:spacing w:after="0"/>
        <w:rPr>
          <w:rFonts w:asciiTheme="minorHAnsi" w:hAnsiTheme="minorHAnsi" w:cstheme="minorHAnsi"/>
        </w:rPr>
      </w:pPr>
    </w:p>
    <w:p w14:paraId="45F4E1E7" w14:textId="77777777" w:rsidR="00A435CA" w:rsidRPr="00F60154" w:rsidRDefault="00A435CA" w:rsidP="009F65BD">
      <w:pPr>
        <w:spacing w:after="0"/>
        <w:rPr>
          <w:rFonts w:asciiTheme="minorHAnsi" w:hAnsiTheme="minorHAnsi" w:cstheme="minorHAnsi"/>
        </w:rPr>
      </w:pPr>
      <w:r w:rsidRPr="00F60154">
        <w:rPr>
          <w:rFonts w:asciiTheme="minorHAnsi" w:hAnsiTheme="minorHAnsi" w:cstheme="minorHAnsi"/>
        </w:rPr>
        <w:t>In tweevoud ondertekend op (…………….), te (…………….)</w:t>
      </w:r>
    </w:p>
    <w:p w14:paraId="1D542993" w14:textId="77777777" w:rsidR="00A435CA" w:rsidRPr="00F60154" w:rsidRDefault="00A435CA" w:rsidP="009F65BD">
      <w:pPr>
        <w:spacing w:after="0"/>
        <w:rPr>
          <w:rFonts w:asciiTheme="minorHAnsi" w:hAnsiTheme="minorHAnsi" w:cstheme="minorHAnsi"/>
        </w:rPr>
      </w:pPr>
    </w:p>
    <w:p w14:paraId="40CBA666" w14:textId="1E36A308" w:rsidR="00A435CA" w:rsidRPr="00F60154" w:rsidRDefault="00A435CA" w:rsidP="009F65BD">
      <w:pPr>
        <w:spacing w:after="0"/>
        <w:rPr>
          <w:rFonts w:asciiTheme="minorHAnsi" w:hAnsiTheme="minorHAnsi" w:cstheme="minorHAnsi"/>
        </w:rPr>
      </w:pPr>
      <w:r w:rsidRPr="00F60154">
        <w:rPr>
          <w:rFonts w:asciiTheme="minorHAnsi" w:hAnsiTheme="minorHAnsi" w:cstheme="minorHAnsi"/>
        </w:rPr>
        <w:t xml:space="preserve">[Statutaire naam </w:t>
      </w:r>
      <w:r w:rsidR="001A2690" w:rsidRPr="00F60154">
        <w:rPr>
          <w:rFonts w:asciiTheme="minorHAnsi" w:hAnsiTheme="minorHAnsi" w:cstheme="minorHAnsi"/>
        </w:rPr>
        <w:t>Inschrijver</w:t>
      </w:r>
      <w:r w:rsidRPr="00F60154">
        <w:rPr>
          <w:rFonts w:asciiTheme="minorHAnsi" w:hAnsiTheme="minorHAnsi" w:cstheme="minorHAnsi"/>
        </w:rPr>
        <w:t>],</w:t>
      </w:r>
      <w:r w:rsidRPr="00F60154">
        <w:rPr>
          <w:rFonts w:asciiTheme="minorHAnsi" w:hAnsiTheme="minorHAnsi" w:cstheme="minorHAnsi"/>
        </w:rPr>
        <w:tab/>
      </w:r>
      <w:r w:rsidRPr="00F60154">
        <w:rPr>
          <w:rFonts w:asciiTheme="minorHAnsi" w:hAnsiTheme="minorHAnsi" w:cstheme="minorHAnsi"/>
        </w:rPr>
        <w:tab/>
        <w:t>[Statutaire naam Verstrekker],</w:t>
      </w:r>
    </w:p>
    <w:p w14:paraId="5FBB6128" w14:textId="77777777" w:rsidR="00A435CA" w:rsidRPr="00F60154" w:rsidRDefault="00A435CA" w:rsidP="009F65BD">
      <w:pPr>
        <w:spacing w:after="0"/>
        <w:rPr>
          <w:rFonts w:asciiTheme="minorHAnsi" w:hAnsiTheme="minorHAnsi" w:cstheme="minorHAnsi"/>
        </w:rPr>
      </w:pPr>
    </w:p>
    <w:p w14:paraId="328B2E06" w14:textId="77777777" w:rsidR="00A435CA" w:rsidRPr="00F60154" w:rsidRDefault="00A435CA" w:rsidP="009F65BD">
      <w:pPr>
        <w:spacing w:after="0"/>
        <w:rPr>
          <w:rFonts w:asciiTheme="minorHAnsi" w:hAnsiTheme="minorHAnsi" w:cstheme="minorHAnsi"/>
        </w:rPr>
      </w:pPr>
      <w:r w:rsidRPr="00F60154">
        <w:rPr>
          <w:rFonts w:asciiTheme="minorHAnsi" w:hAnsiTheme="minorHAnsi" w:cstheme="minorHAnsi"/>
        </w:rPr>
        <w:t>namens deze:</w:t>
      </w:r>
      <w:r w:rsidRPr="00F60154">
        <w:rPr>
          <w:rFonts w:asciiTheme="minorHAnsi" w:hAnsiTheme="minorHAnsi" w:cstheme="minorHAnsi"/>
        </w:rPr>
        <w:tab/>
      </w:r>
      <w:r w:rsidRPr="00F60154">
        <w:rPr>
          <w:rFonts w:asciiTheme="minorHAnsi" w:hAnsiTheme="minorHAnsi" w:cstheme="minorHAnsi"/>
        </w:rPr>
        <w:tab/>
      </w:r>
      <w:r w:rsidRPr="00F60154">
        <w:rPr>
          <w:rFonts w:asciiTheme="minorHAnsi" w:hAnsiTheme="minorHAnsi" w:cstheme="minorHAnsi"/>
        </w:rPr>
        <w:tab/>
      </w:r>
      <w:r w:rsidRPr="00F60154">
        <w:rPr>
          <w:rFonts w:asciiTheme="minorHAnsi" w:hAnsiTheme="minorHAnsi" w:cstheme="minorHAnsi"/>
        </w:rPr>
        <w:tab/>
      </w:r>
      <w:r w:rsidRPr="00F60154">
        <w:rPr>
          <w:rFonts w:asciiTheme="minorHAnsi" w:hAnsiTheme="minorHAnsi" w:cstheme="minorHAnsi"/>
        </w:rPr>
        <w:tab/>
      </w:r>
      <w:r w:rsidRPr="00F60154">
        <w:rPr>
          <w:rFonts w:asciiTheme="minorHAnsi" w:hAnsiTheme="minorHAnsi" w:cstheme="minorHAnsi"/>
        </w:rPr>
        <w:tab/>
        <w:t>namens deze:</w:t>
      </w:r>
    </w:p>
    <w:p w14:paraId="207164A3" w14:textId="77777777" w:rsidR="00A435CA" w:rsidRPr="00F60154" w:rsidRDefault="00A435CA" w:rsidP="009F65BD">
      <w:pPr>
        <w:spacing w:after="0"/>
        <w:rPr>
          <w:rFonts w:asciiTheme="minorHAnsi" w:hAnsiTheme="minorHAnsi" w:cstheme="minorHAnsi"/>
        </w:rPr>
      </w:pPr>
    </w:p>
    <w:p w14:paraId="49F6F12A" w14:textId="77777777" w:rsidR="00A435CA" w:rsidRPr="00F60154" w:rsidRDefault="00A435CA" w:rsidP="009F65BD">
      <w:pPr>
        <w:spacing w:after="0"/>
        <w:rPr>
          <w:rFonts w:asciiTheme="minorHAnsi" w:hAnsiTheme="minorHAnsi" w:cstheme="minorHAnsi"/>
        </w:rPr>
      </w:pPr>
    </w:p>
    <w:p w14:paraId="218EC2A8" w14:textId="77777777" w:rsidR="00A435CA" w:rsidRPr="00F60154" w:rsidRDefault="00A435CA" w:rsidP="009F65BD">
      <w:pPr>
        <w:spacing w:after="0"/>
        <w:rPr>
          <w:rFonts w:asciiTheme="minorHAnsi" w:hAnsiTheme="minorHAnsi" w:cstheme="minorHAnsi"/>
        </w:rPr>
      </w:pPr>
      <w:r w:rsidRPr="00F60154">
        <w:rPr>
          <w:rFonts w:asciiTheme="minorHAnsi" w:hAnsiTheme="minorHAnsi" w:cstheme="minorHAnsi"/>
        </w:rPr>
        <w:t>(…………..)</w:t>
      </w:r>
      <w:r w:rsidRPr="00F60154">
        <w:rPr>
          <w:rFonts w:asciiTheme="minorHAnsi" w:hAnsiTheme="minorHAnsi" w:cstheme="minorHAnsi"/>
        </w:rPr>
        <w:tab/>
      </w:r>
      <w:r w:rsidRPr="00F60154">
        <w:rPr>
          <w:rFonts w:asciiTheme="minorHAnsi" w:hAnsiTheme="minorHAnsi" w:cstheme="minorHAnsi"/>
        </w:rPr>
        <w:tab/>
      </w:r>
      <w:r w:rsidRPr="00F60154">
        <w:rPr>
          <w:rFonts w:asciiTheme="minorHAnsi" w:hAnsiTheme="minorHAnsi" w:cstheme="minorHAnsi"/>
        </w:rPr>
        <w:tab/>
      </w:r>
      <w:r w:rsidRPr="00F60154">
        <w:rPr>
          <w:rFonts w:asciiTheme="minorHAnsi" w:hAnsiTheme="minorHAnsi" w:cstheme="minorHAnsi"/>
        </w:rPr>
        <w:tab/>
      </w:r>
      <w:r w:rsidRPr="00F60154">
        <w:rPr>
          <w:rFonts w:asciiTheme="minorHAnsi" w:hAnsiTheme="minorHAnsi" w:cstheme="minorHAnsi"/>
        </w:rPr>
        <w:tab/>
      </w:r>
      <w:r w:rsidRPr="00F60154">
        <w:rPr>
          <w:rFonts w:asciiTheme="minorHAnsi" w:hAnsiTheme="minorHAnsi" w:cstheme="minorHAnsi"/>
        </w:rPr>
        <w:tab/>
      </w:r>
      <w:r w:rsidRPr="00F60154">
        <w:rPr>
          <w:rFonts w:asciiTheme="minorHAnsi" w:hAnsiTheme="minorHAnsi" w:cstheme="minorHAnsi"/>
        </w:rPr>
        <w:tab/>
        <w:t>(………….)</w:t>
      </w:r>
    </w:p>
    <w:p w14:paraId="18CB4158" w14:textId="77777777" w:rsidR="00A435CA" w:rsidRPr="00F60154" w:rsidRDefault="00A435CA" w:rsidP="009F65BD">
      <w:pPr>
        <w:spacing w:after="0"/>
        <w:rPr>
          <w:rFonts w:asciiTheme="minorHAnsi" w:hAnsiTheme="minorHAnsi" w:cstheme="minorHAnsi"/>
        </w:rPr>
      </w:pPr>
    </w:p>
    <w:p w14:paraId="48967B0D" w14:textId="77777777" w:rsidR="00A435CA" w:rsidRPr="00F60154" w:rsidRDefault="00A435CA" w:rsidP="009F65BD">
      <w:pPr>
        <w:spacing w:after="0"/>
        <w:rPr>
          <w:rFonts w:asciiTheme="minorHAnsi" w:hAnsiTheme="minorHAnsi" w:cstheme="minorHAnsi"/>
          <w:sz w:val="20"/>
          <w:szCs w:val="20"/>
        </w:rPr>
      </w:pPr>
      <w:r w:rsidRPr="00F60154">
        <w:rPr>
          <w:rFonts w:asciiTheme="minorHAnsi" w:hAnsiTheme="minorHAnsi" w:cstheme="minorHAnsi"/>
          <w:sz w:val="20"/>
          <w:szCs w:val="20"/>
        </w:rPr>
        <w:t>Invulinstructie:</w:t>
      </w:r>
    </w:p>
    <w:p w14:paraId="4FFB7066" w14:textId="31191F2E" w:rsidR="00A435CA" w:rsidRPr="00F60154" w:rsidRDefault="00A435CA">
      <w:pPr>
        <w:pStyle w:val="Lijstalinea"/>
        <w:numPr>
          <w:ilvl w:val="0"/>
          <w:numId w:val="19"/>
        </w:numPr>
        <w:spacing w:after="0"/>
        <w:rPr>
          <w:rFonts w:asciiTheme="minorHAnsi" w:hAnsiTheme="minorHAnsi" w:cstheme="minorHAnsi"/>
          <w:sz w:val="20"/>
          <w:szCs w:val="20"/>
        </w:rPr>
      </w:pPr>
      <w:r w:rsidRPr="00F60154">
        <w:rPr>
          <w:rFonts w:asciiTheme="minorHAnsi" w:hAnsiTheme="minorHAnsi" w:cstheme="minorHAnsi"/>
          <w:sz w:val="20"/>
          <w:szCs w:val="20"/>
        </w:rPr>
        <w:t xml:space="preserve">Een </w:t>
      </w:r>
      <w:r w:rsidR="00DD37EC" w:rsidRPr="00F60154">
        <w:rPr>
          <w:rFonts w:asciiTheme="minorHAnsi" w:hAnsiTheme="minorHAnsi" w:cstheme="minorHAnsi"/>
          <w:sz w:val="20"/>
          <w:szCs w:val="20"/>
        </w:rPr>
        <w:t>Inschrijver</w:t>
      </w:r>
      <w:r w:rsidRPr="00F60154">
        <w:rPr>
          <w:rFonts w:asciiTheme="minorHAnsi" w:hAnsiTheme="minorHAnsi" w:cstheme="minorHAnsi"/>
          <w:sz w:val="20"/>
          <w:szCs w:val="20"/>
        </w:rPr>
        <w:t xml:space="preserve"> die geen beroep doet op beschikbare middelen van een derde behoeft deze verklaring niet in te vullen en in te leveren.</w:t>
      </w:r>
    </w:p>
    <w:p w14:paraId="48CB9260" w14:textId="71AB2074" w:rsidR="00B04413" w:rsidRPr="00F60154" w:rsidRDefault="00A435CA">
      <w:pPr>
        <w:pStyle w:val="Lijstalinea"/>
        <w:numPr>
          <w:ilvl w:val="0"/>
          <w:numId w:val="19"/>
        </w:numPr>
        <w:spacing w:after="0"/>
        <w:rPr>
          <w:rFonts w:asciiTheme="minorHAnsi" w:hAnsiTheme="minorHAnsi" w:cstheme="minorHAnsi"/>
        </w:rPr>
      </w:pPr>
      <w:r w:rsidRPr="00F60154">
        <w:rPr>
          <w:rFonts w:asciiTheme="minorHAnsi" w:hAnsiTheme="minorHAnsi" w:cstheme="minorHAnsi"/>
          <w:sz w:val="20"/>
          <w:szCs w:val="20"/>
        </w:rPr>
        <w:t xml:space="preserve">Een </w:t>
      </w:r>
      <w:r w:rsidR="00DD37EC" w:rsidRPr="00F60154">
        <w:rPr>
          <w:rFonts w:asciiTheme="minorHAnsi" w:hAnsiTheme="minorHAnsi" w:cstheme="minorHAnsi"/>
          <w:sz w:val="20"/>
          <w:szCs w:val="20"/>
        </w:rPr>
        <w:t>Inschrijver</w:t>
      </w:r>
      <w:r w:rsidRPr="00F60154">
        <w:rPr>
          <w:rFonts w:asciiTheme="minorHAnsi" w:hAnsiTheme="minorHAnsi" w:cstheme="minorHAnsi"/>
          <w:sz w:val="20"/>
          <w:szCs w:val="20"/>
        </w:rPr>
        <w:t xml:space="preserve"> die een beroep doet op de middelen van een derde om daarmee te kunnen voldoen aan zowel de gestelde minimumvereisten omtrent technische bekwaamheid</w:t>
      </w:r>
      <w:r w:rsidR="00DD37EC" w:rsidRPr="00F60154">
        <w:rPr>
          <w:rFonts w:asciiTheme="minorHAnsi" w:hAnsiTheme="minorHAnsi" w:cstheme="minorHAnsi"/>
          <w:sz w:val="20"/>
          <w:szCs w:val="20"/>
        </w:rPr>
        <w:t xml:space="preserve"> en</w:t>
      </w:r>
      <w:r w:rsidR="001D1E3A" w:rsidRPr="00F60154">
        <w:rPr>
          <w:rFonts w:asciiTheme="minorHAnsi" w:hAnsiTheme="minorHAnsi" w:cstheme="minorHAnsi"/>
          <w:sz w:val="20"/>
          <w:szCs w:val="20"/>
        </w:rPr>
        <w:t>/of</w:t>
      </w:r>
      <w:r w:rsidR="00DD37EC" w:rsidRPr="00F60154">
        <w:rPr>
          <w:rFonts w:asciiTheme="minorHAnsi" w:hAnsiTheme="minorHAnsi" w:cstheme="minorHAnsi"/>
          <w:sz w:val="20"/>
          <w:szCs w:val="20"/>
        </w:rPr>
        <w:t xml:space="preserve"> beroepsbekwaamheid</w:t>
      </w:r>
      <w:r w:rsidRPr="00F60154">
        <w:rPr>
          <w:rFonts w:asciiTheme="minorHAnsi" w:hAnsiTheme="minorHAnsi" w:cstheme="minorHAnsi"/>
          <w:sz w:val="20"/>
          <w:szCs w:val="20"/>
        </w:rPr>
        <w:t xml:space="preserve">, laat de alle teksten in deze verklaring staan, </w:t>
      </w:r>
      <w:r w:rsidR="002D0E16" w:rsidRPr="00F60154">
        <w:rPr>
          <w:rFonts w:asciiTheme="minorHAnsi" w:hAnsiTheme="minorHAnsi" w:cstheme="minorHAnsi"/>
          <w:sz w:val="20"/>
          <w:szCs w:val="20"/>
        </w:rPr>
        <w:t>vult in,</w:t>
      </w:r>
      <w:r w:rsidRPr="00F60154">
        <w:rPr>
          <w:rFonts w:asciiTheme="minorHAnsi" w:hAnsiTheme="minorHAnsi" w:cstheme="minorHAnsi"/>
          <w:sz w:val="20"/>
          <w:szCs w:val="20"/>
        </w:rPr>
        <w:t xml:space="preserve"> ondertekent en levert deze verklaring in.</w:t>
      </w:r>
      <w:r w:rsidR="00B04413" w:rsidRPr="00F60154">
        <w:rPr>
          <w:rFonts w:asciiTheme="minorHAnsi" w:hAnsiTheme="minorHAnsi" w:cstheme="minorHAnsi"/>
        </w:rPr>
        <w:br w:type="page"/>
      </w:r>
    </w:p>
    <w:p w14:paraId="5047954D" w14:textId="4FD28342" w:rsidR="00AF13DE" w:rsidRPr="00F60154" w:rsidRDefault="00AF13DE" w:rsidP="00AF13DE">
      <w:pPr>
        <w:pStyle w:val="Bijschrift"/>
        <w:spacing w:line="276" w:lineRule="auto"/>
        <w:rPr>
          <w:rFonts w:asciiTheme="minorHAnsi" w:hAnsiTheme="minorHAnsi" w:cstheme="minorHAnsi"/>
          <w:sz w:val="28"/>
        </w:rPr>
      </w:pPr>
      <w:bookmarkStart w:id="1007" w:name="_Ref73610159"/>
      <w:bookmarkStart w:id="1008" w:name="_Ref125377187"/>
      <w:bookmarkStart w:id="1009" w:name="_Toc126911717"/>
      <w:bookmarkStart w:id="1010" w:name="_Toc126911731"/>
      <w:r w:rsidRPr="00F60154">
        <w:rPr>
          <w:rFonts w:asciiTheme="minorHAnsi" w:hAnsiTheme="minorHAnsi" w:cstheme="minorHAnsi"/>
          <w:sz w:val="28"/>
        </w:rPr>
        <w:lastRenderedPageBreak/>
        <w:t xml:space="preserve">Bijlage </w:t>
      </w:r>
      <w:r w:rsidRPr="00F60154">
        <w:rPr>
          <w:rFonts w:asciiTheme="minorHAnsi" w:hAnsiTheme="minorHAnsi" w:cstheme="minorHAnsi"/>
          <w:sz w:val="28"/>
        </w:rPr>
        <w:fldChar w:fldCharType="begin"/>
      </w:r>
      <w:r w:rsidRPr="00F60154">
        <w:rPr>
          <w:rFonts w:asciiTheme="minorHAnsi" w:hAnsiTheme="minorHAnsi" w:cstheme="minorHAnsi"/>
          <w:sz w:val="28"/>
        </w:rPr>
        <w:instrText xml:space="preserve"> SEQ Bijlage \* ARABIC </w:instrText>
      </w:r>
      <w:r w:rsidRPr="00F60154">
        <w:rPr>
          <w:rFonts w:asciiTheme="minorHAnsi" w:hAnsiTheme="minorHAnsi" w:cstheme="minorHAnsi"/>
          <w:sz w:val="28"/>
        </w:rPr>
        <w:fldChar w:fldCharType="separate"/>
      </w:r>
      <w:r w:rsidR="003341A5">
        <w:rPr>
          <w:rFonts w:asciiTheme="minorHAnsi" w:hAnsiTheme="minorHAnsi" w:cstheme="minorHAnsi"/>
          <w:noProof/>
          <w:sz w:val="28"/>
        </w:rPr>
        <w:t>6</w:t>
      </w:r>
      <w:r w:rsidRPr="00F60154">
        <w:rPr>
          <w:rFonts w:asciiTheme="minorHAnsi" w:hAnsiTheme="minorHAnsi" w:cstheme="minorHAnsi"/>
          <w:sz w:val="28"/>
        </w:rPr>
        <w:fldChar w:fldCharType="end"/>
      </w:r>
      <w:bookmarkEnd w:id="1007"/>
      <w:r w:rsidRPr="00F60154">
        <w:rPr>
          <w:rFonts w:asciiTheme="minorHAnsi" w:hAnsiTheme="minorHAnsi" w:cstheme="minorHAnsi"/>
          <w:sz w:val="28"/>
        </w:rPr>
        <w:t xml:space="preserve">: </w:t>
      </w:r>
      <w:r w:rsidR="005F513D" w:rsidRPr="00F60154">
        <w:rPr>
          <w:rFonts w:asciiTheme="minorHAnsi" w:hAnsiTheme="minorHAnsi" w:cstheme="minorHAnsi"/>
          <w:sz w:val="28"/>
        </w:rPr>
        <w:t xml:space="preserve">BghU </w:t>
      </w:r>
      <w:r w:rsidRPr="00F60154">
        <w:rPr>
          <w:rFonts w:asciiTheme="minorHAnsi" w:hAnsiTheme="minorHAnsi" w:cstheme="minorHAnsi"/>
          <w:sz w:val="28"/>
        </w:rPr>
        <w:t>Architectuur</w:t>
      </w:r>
      <w:bookmarkEnd w:id="1008"/>
      <w:bookmarkEnd w:id="1009"/>
      <w:bookmarkEnd w:id="1010"/>
    </w:p>
    <w:p w14:paraId="6537791F" w14:textId="77777777" w:rsidR="00AF13DE" w:rsidRPr="00F60154" w:rsidRDefault="00AF13DE" w:rsidP="00AF13DE">
      <w:pPr>
        <w:rPr>
          <w:rFonts w:asciiTheme="minorHAnsi" w:hAnsiTheme="minorHAnsi" w:cstheme="minorHAnsi"/>
        </w:rPr>
      </w:pPr>
      <w:r w:rsidRPr="00F60154">
        <w:rPr>
          <w:rFonts w:asciiTheme="minorHAnsi" w:hAnsiTheme="minorHAnsi" w:cstheme="minorHAnsi"/>
        </w:rPr>
        <w:t>Zie separaat bijgevoegd document.</w:t>
      </w:r>
    </w:p>
    <w:p w14:paraId="759DFF3D" w14:textId="34EEB7B9" w:rsidR="005F513D" w:rsidRPr="00F60154" w:rsidRDefault="000A190B">
      <w:pPr>
        <w:spacing w:after="0" w:line="240" w:lineRule="auto"/>
        <w:rPr>
          <w:rFonts w:asciiTheme="minorHAnsi" w:hAnsiTheme="minorHAnsi" w:cstheme="minorHAnsi"/>
        </w:rPr>
      </w:pPr>
      <w:r w:rsidRPr="00F60154">
        <w:rPr>
          <w:rFonts w:asciiTheme="minorHAnsi" w:hAnsiTheme="minorHAnsi" w:cstheme="minorHAnsi"/>
        </w:rPr>
        <w:br w:type="page"/>
      </w:r>
    </w:p>
    <w:p w14:paraId="0006A7F7" w14:textId="75ADC28F" w:rsidR="005F513D" w:rsidRPr="00F60154" w:rsidRDefault="005F513D" w:rsidP="005F513D">
      <w:pPr>
        <w:pStyle w:val="Bijschrift"/>
        <w:spacing w:line="276" w:lineRule="auto"/>
        <w:rPr>
          <w:rFonts w:asciiTheme="minorHAnsi" w:hAnsiTheme="minorHAnsi" w:cstheme="minorHAnsi"/>
          <w:sz w:val="28"/>
        </w:rPr>
      </w:pPr>
      <w:bookmarkStart w:id="1011" w:name="_Ref125377254"/>
      <w:bookmarkStart w:id="1012" w:name="_Ref125377650"/>
      <w:bookmarkStart w:id="1013" w:name="_Toc126911718"/>
      <w:bookmarkStart w:id="1014" w:name="_Toc126911732"/>
      <w:r w:rsidRPr="00F60154">
        <w:rPr>
          <w:rFonts w:asciiTheme="minorHAnsi" w:hAnsiTheme="minorHAnsi" w:cstheme="minorHAnsi"/>
          <w:sz w:val="28"/>
        </w:rPr>
        <w:lastRenderedPageBreak/>
        <w:t xml:space="preserve">Bijlage </w:t>
      </w:r>
      <w:r w:rsidRPr="00F60154">
        <w:rPr>
          <w:rFonts w:asciiTheme="minorHAnsi" w:hAnsiTheme="minorHAnsi" w:cstheme="minorHAnsi"/>
          <w:sz w:val="28"/>
        </w:rPr>
        <w:fldChar w:fldCharType="begin"/>
      </w:r>
      <w:r w:rsidRPr="00F60154">
        <w:rPr>
          <w:rFonts w:asciiTheme="minorHAnsi" w:hAnsiTheme="minorHAnsi" w:cstheme="minorHAnsi"/>
          <w:sz w:val="28"/>
        </w:rPr>
        <w:instrText xml:space="preserve"> SEQ Bijlage \* ARABIC </w:instrText>
      </w:r>
      <w:r w:rsidRPr="00F60154">
        <w:rPr>
          <w:rFonts w:asciiTheme="minorHAnsi" w:hAnsiTheme="minorHAnsi" w:cstheme="minorHAnsi"/>
          <w:sz w:val="28"/>
        </w:rPr>
        <w:fldChar w:fldCharType="separate"/>
      </w:r>
      <w:r w:rsidR="003341A5">
        <w:rPr>
          <w:rFonts w:asciiTheme="minorHAnsi" w:hAnsiTheme="minorHAnsi" w:cstheme="minorHAnsi"/>
          <w:noProof/>
          <w:sz w:val="28"/>
        </w:rPr>
        <w:t>7</w:t>
      </w:r>
      <w:r w:rsidRPr="00F60154">
        <w:rPr>
          <w:rFonts w:asciiTheme="minorHAnsi" w:hAnsiTheme="minorHAnsi" w:cstheme="minorHAnsi"/>
          <w:sz w:val="28"/>
        </w:rPr>
        <w:fldChar w:fldCharType="end"/>
      </w:r>
      <w:r w:rsidRPr="00F60154">
        <w:rPr>
          <w:rFonts w:asciiTheme="minorHAnsi" w:hAnsiTheme="minorHAnsi" w:cstheme="minorHAnsi"/>
          <w:sz w:val="28"/>
        </w:rPr>
        <w:t>: Verbindingen</w:t>
      </w:r>
      <w:bookmarkEnd w:id="1011"/>
      <w:bookmarkEnd w:id="1012"/>
      <w:bookmarkEnd w:id="1013"/>
      <w:bookmarkEnd w:id="1014"/>
    </w:p>
    <w:p w14:paraId="1A666F3F" w14:textId="77777777" w:rsidR="005F513D" w:rsidRPr="00F60154" w:rsidRDefault="005F513D" w:rsidP="005F513D">
      <w:pPr>
        <w:rPr>
          <w:rFonts w:asciiTheme="minorHAnsi" w:hAnsiTheme="minorHAnsi" w:cstheme="minorHAnsi"/>
        </w:rPr>
      </w:pPr>
      <w:r w:rsidRPr="00F60154">
        <w:rPr>
          <w:rFonts w:asciiTheme="minorHAnsi" w:hAnsiTheme="minorHAnsi" w:cstheme="minorHAnsi"/>
        </w:rPr>
        <w:t>Zie separaat bijgevoegd document.</w:t>
      </w:r>
    </w:p>
    <w:p w14:paraId="66C6866C" w14:textId="77777777" w:rsidR="005F513D" w:rsidRPr="00F60154" w:rsidRDefault="005F513D" w:rsidP="005F513D">
      <w:pPr>
        <w:spacing w:after="0" w:line="240" w:lineRule="auto"/>
        <w:rPr>
          <w:rFonts w:asciiTheme="minorHAnsi" w:hAnsiTheme="minorHAnsi" w:cstheme="minorHAnsi"/>
        </w:rPr>
      </w:pPr>
      <w:r w:rsidRPr="00F60154">
        <w:rPr>
          <w:rFonts w:asciiTheme="minorHAnsi" w:hAnsiTheme="minorHAnsi" w:cstheme="minorHAnsi"/>
        </w:rPr>
        <w:br w:type="page"/>
      </w:r>
    </w:p>
    <w:p w14:paraId="1EE4F7AB" w14:textId="36180F7F" w:rsidR="005F513D" w:rsidRPr="00F60154" w:rsidRDefault="005F513D" w:rsidP="005F513D">
      <w:pPr>
        <w:pStyle w:val="Bijschrift"/>
        <w:spacing w:line="276" w:lineRule="auto"/>
        <w:rPr>
          <w:rFonts w:asciiTheme="minorHAnsi" w:hAnsiTheme="minorHAnsi" w:cstheme="minorHAnsi"/>
          <w:sz w:val="28"/>
        </w:rPr>
      </w:pPr>
      <w:bookmarkStart w:id="1015" w:name="_Ref125377302"/>
      <w:bookmarkStart w:id="1016" w:name="_Ref125377465"/>
      <w:bookmarkStart w:id="1017" w:name="_Toc126911719"/>
      <w:bookmarkStart w:id="1018" w:name="_Toc126911733"/>
      <w:r w:rsidRPr="00F60154">
        <w:rPr>
          <w:rFonts w:asciiTheme="minorHAnsi" w:hAnsiTheme="minorHAnsi" w:cstheme="minorHAnsi"/>
          <w:sz w:val="28"/>
        </w:rPr>
        <w:lastRenderedPageBreak/>
        <w:t xml:space="preserve">Bijlage </w:t>
      </w:r>
      <w:r w:rsidRPr="00F60154">
        <w:rPr>
          <w:rFonts w:asciiTheme="minorHAnsi" w:hAnsiTheme="minorHAnsi" w:cstheme="minorHAnsi"/>
          <w:sz w:val="28"/>
        </w:rPr>
        <w:fldChar w:fldCharType="begin"/>
      </w:r>
      <w:r w:rsidRPr="00F60154">
        <w:rPr>
          <w:rFonts w:asciiTheme="minorHAnsi" w:hAnsiTheme="minorHAnsi" w:cstheme="minorHAnsi"/>
          <w:sz w:val="28"/>
        </w:rPr>
        <w:instrText xml:space="preserve"> SEQ Bijlage \* ARABIC </w:instrText>
      </w:r>
      <w:r w:rsidRPr="00F60154">
        <w:rPr>
          <w:rFonts w:asciiTheme="minorHAnsi" w:hAnsiTheme="minorHAnsi" w:cstheme="minorHAnsi"/>
          <w:sz w:val="28"/>
        </w:rPr>
        <w:fldChar w:fldCharType="separate"/>
      </w:r>
      <w:r w:rsidR="003341A5">
        <w:rPr>
          <w:rFonts w:asciiTheme="minorHAnsi" w:hAnsiTheme="minorHAnsi" w:cstheme="minorHAnsi"/>
          <w:noProof/>
          <w:sz w:val="28"/>
        </w:rPr>
        <w:t>8</w:t>
      </w:r>
      <w:r w:rsidRPr="00F60154">
        <w:rPr>
          <w:rFonts w:asciiTheme="minorHAnsi" w:hAnsiTheme="minorHAnsi" w:cstheme="minorHAnsi"/>
          <w:sz w:val="28"/>
        </w:rPr>
        <w:fldChar w:fldCharType="end"/>
      </w:r>
      <w:r w:rsidRPr="00F60154">
        <w:rPr>
          <w:rFonts w:asciiTheme="minorHAnsi" w:hAnsiTheme="minorHAnsi" w:cstheme="minorHAnsi"/>
          <w:sz w:val="28"/>
        </w:rPr>
        <w:t>: Applicaties</w:t>
      </w:r>
      <w:bookmarkEnd w:id="1015"/>
      <w:bookmarkEnd w:id="1016"/>
      <w:bookmarkEnd w:id="1017"/>
      <w:bookmarkEnd w:id="1018"/>
    </w:p>
    <w:p w14:paraId="50FE1EC8" w14:textId="77777777" w:rsidR="005F513D" w:rsidRPr="00F60154" w:rsidRDefault="005F513D" w:rsidP="005F513D">
      <w:pPr>
        <w:rPr>
          <w:rFonts w:asciiTheme="minorHAnsi" w:hAnsiTheme="minorHAnsi" w:cstheme="minorHAnsi"/>
        </w:rPr>
      </w:pPr>
      <w:r w:rsidRPr="00F60154">
        <w:rPr>
          <w:rFonts w:asciiTheme="minorHAnsi" w:hAnsiTheme="minorHAnsi" w:cstheme="minorHAnsi"/>
        </w:rPr>
        <w:t>Zie separaat bijgevoegd document.</w:t>
      </w:r>
    </w:p>
    <w:p w14:paraId="3FEFD053" w14:textId="77777777" w:rsidR="005F513D" w:rsidRPr="00F60154" w:rsidRDefault="005F513D" w:rsidP="005F513D">
      <w:pPr>
        <w:spacing w:after="0" w:line="240" w:lineRule="auto"/>
        <w:rPr>
          <w:rFonts w:asciiTheme="minorHAnsi" w:hAnsiTheme="minorHAnsi" w:cstheme="minorHAnsi"/>
        </w:rPr>
      </w:pPr>
      <w:r w:rsidRPr="00F60154">
        <w:rPr>
          <w:rFonts w:asciiTheme="minorHAnsi" w:hAnsiTheme="minorHAnsi" w:cstheme="minorHAnsi"/>
        </w:rPr>
        <w:br w:type="page"/>
      </w:r>
    </w:p>
    <w:p w14:paraId="680D3D7A" w14:textId="409ACE09" w:rsidR="005F513D" w:rsidRPr="00F60154" w:rsidRDefault="005F513D" w:rsidP="005F513D">
      <w:pPr>
        <w:pStyle w:val="Bijschrift"/>
        <w:spacing w:line="276" w:lineRule="auto"/>
        <w:rPr>
          <w:rFonts w:asciiTheme="minorHAnsi" w:hAnsiTheme="minorHAnsi" w:cstheme="minorHAnsi"/>
          <w:sz w:val="28"/>
        </w:rPr>
      </w:pPr>
      <w:bookmarkStart w:id="1019" w:name="_Ref125377339"/>
      <w:bookmarkStart w:id="1020" w:name="_Ref125377578"/>
      <w:bookmarkStart w:id="1021" w:name="_Toc126911720"/>
      <w:bookmarkStart w:id="1022" w:name="_Toc126911734"/>
      <w:r w:rsidRPr="00F60154">
        <w:rPr>
          <w:rFonts w:asciiTheme="minorHAnsi" w:hAnsiTheme="minorHAnsi" w:cstheme="minorHAnsi"/>
          <w:sz w:val="28"/>
        </w:rPr>
        <w:lastRenderedPageBreak/>
        <w:t xml:space="preserve">Bijlage </w:t>
      </w:r>
      <w:r w:rsidRPr="00F60154">
        <w:rPr>
          <w:rFonts w:asciiTheme="minorHAnsi" w:hAnsiTheme="minorHAnsi" w:cstheme="minorHAnsi"/>
          <w:sz w:val="28"/>
        </w:rPr>
        <w:fldChar w:fldCharType="begin"/>
      </w:r>
      <w:r w:rsidRPr="00F60154">
        <w:rPr>
          <w:rFonts w:asciiTheme="minorHAnsi" w:hAnsiTheme="minorHAnsi" w:cstheme="minorHAnsi"/>
          <w:sz w:val="28"/>
        </w:rPr>
        <w:instrText xml:space="preserve"> SEQ Bijlage \* ARABIC </w:instrText>
      </w:r>
      <w:r w:rsidRPr="00F60154">
        <w:rPr>
          <w:rFonts w:asciiTheme="minorHAnsi" w:hAnsiTheme="minorHAnsi" w:cstheme="minorHAnsi"/>
          <w:sz w:val="28"/>
        </w:rPr>
        <w:fldChar w:fldCharType="separate"/>
      </w:r>
      <w:r w:rsidR="003341A5">
        <w:rPr>
          <w:rFonts w:asciiTheme="minorHAnsi" w:hAnsiTheme="minorHAnsi" w:cstheme="minorHAnsi"/>
          <w:noProof/>
          <w:sz w:val="28"/>
        </w:rPr>
        <w:t>9</w:t>
      </w:r>
      <w:r w:rsidRPr="00F60154">
        <w:rPr>
          <w:rFonts w:asciiTheme="minorHAnsi" w:hAnsiTheme="minorHAnsi" w:cstheme="minorHAnsi"/>
          <w:sz w:val="28"/>
        </w:rPr>
        <w:fldChar w:fldCharType="end"/>
      </w:r>
      <w:r w:rsidRPr="00F60154">
        <w:rPr>
          <w:rFonts w:asciiTheme="minorHAnsi" w:hAnsiTheme="minorHAnsi" w:cstheme="minorHAnsi"/>
          <w:sz w:val="28"/>
        </w:rPr>
        <w:t>: Virtuele servers</w:t>
      </w:r>
      <w:bookmarkEnd w:id="1019"/>
      <w:bookmarkEnd w:id="1020"/>
      <w:bookmarkEnd w:id="1021"/>
      <w:bookmarkEnd w:id="1022"/>
    </w:p>
    <w:p w14:paraId="5EFC6DA0" w14:textId="77777777" w:rsidR="005F513D" w:rsidRPr="00F60154" w:rsidRDefault="005F513D" w:rsidP="005F513D">
      <w:pPr>
        <w:rPr>
          <w:rFonts w:asciiTheme="minorHAnsi" w:hAnsiTheme="minorHAnsi" w:cstheme="minorHAnsi"/>
        </w:rPr>
      </w:pPr>
      <w:r w:rsidRPr="00F60154">
        <w:rPr>
          <w:rFonts w:asciiTheme="minorHAnsi" w:hAnsiTheme="minorHAnsi" w:cstheme="minorHAnsi"/>
        </w:rPr>
        <w:t>Zie separaat bijgevoegd document.</w:t>
      </w:r>
    </w:p>
    <w:p w14:paraId="15067A14" w14:textId="77777777" w:rsidR="005F513D" w:rsidRPr="00F60154" w:rsidRDefault="005F513D" w:rsidP="005F513D">
      <w:pPr>
        <w:spacing w:after="0" w:line="240" w:lineRule="auto"/>
        <w:rPr>
          <w:rFonts w:asciiTheme="minorHAnsi" w:hAnsiTheme="minorHAnsi" w:cstheme="minorHAnsi"/>
        </w:rPr>
      </w:pPr>
      <w:r w:rsidRPr="00F60154">
        <w:rPr>
          <w:rFonts w:asciiTheme="minorHAnsi" w:hAnsiTheme="minorHAnsi" w:cstheme="minorHAnsi"/>
        </w:rPr>
        <w:br w:type="page"/>
      </w:r>
    </w:p>
    <w:p w14:paraId="2B37EF77" w14:textId="071BBD06" w:rsidR="005F513D" w:rsidRPr="00F60154" w:rsidRDefault="005F513D" w:rsidP="005F513D">
      <w:pPr>
        <w:pStyle w:val="Bijschrift"/>
        <w:spacing w:line="276" w:lineRule="auto"/>
        <w:rPr>
          <w:rFonts w:asciiTheme="minorHAnsi" w:hAnsiTheme="minorHAnsi" w:cstheme="minorHAnsi"/>
          <w:sz w:val="28"/>
        </w:rPr>
      </w:pPr>
      <w:bookmarkStart w:id="1023" w:name="_Ref125377372"/>
      <w:bookmarkStart w:id="1024" w:name="_Ref125377617"/>
      <w:bookmarkStart w:id="1025" w:name="_Toc126911721"/>
      <w:bookmarkStart w:id="1026" w:name="_Toc126911735"/>
      <w:r w:rsidRPr="00F60154">
        <w:rPr>
          <w:rFonts w:asciiTheme="minorHAnsi" w:hAnsiTheme="minorHAnsi" w:cstheme="minorHAnsi"/>
          <w:sz w:val="28"/>
        </w:rPr>
        <w:lastRenderedPageBreak/>
        <w:t xml:space="preserve">Bijlage </w:t>
      </w:r>
      <w:r w:rsidRPr="00F60154">
        <w:rPr>
          <w:rFonts w:asciiTheme="minorHAnsi" w:hAnsiTheme="minorHAnsi" w:cstheme="minorHAnsi"/>
          <w:sz w:val="28"/>
        </w:rPr>
        <w:fldChar w:fldCharType="begin"/>
      </w:r>
      <w:r w:rsidRPr="00F60154">
        <w:rPr>
          <w:rFonts w:asciiTheme="minorHAnsi" w:hAnsiTheme="minorHAnsi" w:cstheme="minorHAnsi"/>
          <w:sz w:val="28"/>
        </w:rPr>
        <w:instrText xml:space="preserve"> SEQ Bijlage \* ARABIC </w:instrText>
      </w:r>
      <w:r w:rsidRPr="00F60154">
        <w:rPr>
          <w:rFonts w:asciiTheme="minorHAnsi" w:hAnsiTheme="minorHAnsi" w:cstheme="minorHAnsi"/>
          <w:sz w:val="28"/>
        </w:rPr>
        <w:fldChar w:fldCharType="separate"/>
      </w:r>
      <w:r w:rsidR="003341A5">
        <w:rPr>
          <w:rFonts w:asciiTheme="minorHAnsi" w:hAnsiTheme="minorHAnsi" w:cstheme="minorHAnsi"/>
          <w:noProof/>
          <w:sz w:val="28"/>
        </w:rPr>
        <w:t>10</w:t>
      </w:r>
      <w:r w:rsidRPr="00F60154">
        <w:rPr>
          <w:rFonts w:asciiTheme="minorHAnsi" w:hAnsiTheme="minorHAnsi" w:cstheme="minorHAnsi"/>
          <w:sz w:val="28"/>
        </w:rPr>
        <w:fldChar w:fldCharType="end"/>
      </w:r>
      <w:r w:rsidRPr="00F60154">
        <w:rPr>
          <w:rFonts w:asciiTheme="minorHAnsi" w:hAnsiTheme="minorHAnsi" w:cstheme="minorHAnsi"/>
          <w:sz w:val="28"/>
        </w:rPr>
        <w:t>: Storage</w:t>
      </w:r>
      <w:bookmarkEnd w:id="1023"/>
      <w:bookmarkEnd w:id="1024"/>
      <w:bookmarkEnd w:id="1025"/>
      <w:bookmarkEnd w:id="1026"/>
    </w:p>
    <w:p w14:paraId="1BEA80A6" w14:textId="77777777" w:rsidR="005F513D" w:rsidRPr="00F60154" w:rsidRDefault="005F513D" w:rsidP="005F513D">
      <w:pPr>
        <w:rPr>
          <w:rFonts w:asciiTheme="minorHAnsi" w:hAnsiTheme="minorHAnsi" w:cstheme="minorHAnsi"/>
        </w:rPr>
      </w:pPr>
      <w:r w:rsidRPr="00F60154">
        <w:rPr>
          <w:rFonts w:asciiTheme="minorHAnsi" w:hAnsiTheme="minorHAnsi" w:cstheme="minorHAnsi"/>
        </w:rPr>
        <w:t>Zie separaat bijgevoegd document.</w:t>
      </w:r>
    </w:p>
    <w:p w14:paraId="14F53236" w14:textId="3AE3FB3A" w:rsidR="005F513D" w:rsidRPr="00F60154" w:rsidRDefault="005F513D" w:rsidP="005F513D">
      <w:pPr>
        <w:pStyle w:val="Bijschrift"/>
        <w:spacing w:line="276" w:lineRule="auto"/>
        <w:rPr>
          <w:rFonts w:asciiTheme="minorHAnsi" w:hAnsiTheme="minorHAnsi" w:cstheme="minorHAnsi"/>
          <w:sz w:val="28"/>
        </w:rPr>
      </w:pPr>
      <w:r w:rsidRPr="00F60154">
        <w:rPr>
          <w:rFonts w:asciiTheme="minorHAnsi" w:hAnsiTheme="minorHAnsi" w:cstheme="minorHAnsi"/>
        </w:rPr>
        <w:br w:type="page"/>
      </w:r>
      <w:bookmarkStart w:id="1027" w:name="_Ref125377502"/>
      <w:bookmarkStart w:id="1028" w:name="_Ref125377672"/>
      <w:bookmarkStart w:id="1029" w:name="_Ref125377677"/>
      <w:bookmarkStart w:id="1030" w:name="_Toc126911722"/>
      <w:bookmarkStart w:id="1031" w:name="_Toc126911736"/>
      <w:r w:rsidRPr="00F60154">
        <w:rPr>
          <w:rFonts w:asciiTheme="minorHAnsi" w:hAnsiTheme="minorHAnsi" w:cstheme="minorHAnsi"/>
          <w:sz w:val="28"/>
        </w:rPr>
        <w:lastRenderedPageBreak/>
        <w:t xml:space="preserve">Bijlage </w:t>
      </w:r>
      <w:r w:rsidRPr="00F60154">
        <w:rPr>
          <w:rFonts w:asciiTheme="minorHAnsi" w:hAnsiTheme="minorHAnsi" w:cstheme="minorHAnsi"/>
          <w:sz w:val="28"/>
        </w:rPr>
        <w:fldChar w:fldCharType="begin"/>
      </w:r>
      <w:r w:rsidRPr="00F60154">
        <w:rPr>
          <w:rFonts w:asciiTheme="minorHAnsi" w:hAnsiTheme="minorHAnsi" w:cstheme="minorHAnsi"/>
          <w:sz w:val="28"/>
        </w:rPr>
        <w:instrText xml:space="preserve"> SEQ Bijlage \* ARABIC </w:instrText>
      </w:r>
      <w:r w:rsidRPr="00F60154">
        <w:rPr>
          <w:rFonts w:asciiTheme="minorHAnsi" w:hAnsiTheme="minorHAnsi" w:cstheme="minorHAnsi"/>
          <w:sz w:val="28"/>
        </w:rPr>
        <w:fldChar w:fldCharType="separate"/>
      </w:r>
      <w:r w:rsidR="003341A5">
        <w:rPr>
          <w:rFonts w:asciiTheme="minorHAnsi" w:hAnsiTheme="minorHAnsi" w:cstheme="minorHAnsi"/>
          <w:noProof/>
          <w:sz w:val="28"/>
        </w:rPr>
        <w:t>11</w:t>
      </w:r>
      <w:r w:rsidRPr="00F60154">
        <w:rPr>
          <w:rFonts w:asciiTheme="minorHAnsi" w:hAnsiTheme="minorHAnsi" w:cstheme="minorHAnsi"/>
          <w:sz w:val="28"/>
        </w:rPr>
        <w:fldChar w:fldCharType="end"/>
      </w:r>
      <w:r w:rsidRPr="00F60154">
        <w:rPr>
          <w:rFonts w:asciiTheme="minorHAnsi" w:hAnsiTheme="minorHAnsi" w:cstheme="minorHAnsi"/>
          <w:sz w:val="28"/>
        </w:rPr>
        <w:t>: Koppelingen</w:t>
      </w:r>
      <w:bookmarkEnd w:id="1027"/>
      <w:bookmarkEnd w:id="1028"/>
      <w:bookmarkEnd w:id="1029"/>
      <w:bookmarkEnd w:id="1030"/>
      <w:bookmarkEnd w:id="1031"/>
    </w:p>
    <w:p w14:paraId="1D93F552" w14:textId="77777777" w:rsidR="005F513D" w:rsidRPr="00F60154" w:rsidRDefault="005F513D" w:rsidP="005F513D">
      <w:pPr>
        <w:rPr>
          <w:rFonts w:asciiTheme="minorHAnsi" w:hAnsiTheme="minorHAnsi" w:cstheme="minorHAnsi"/>
        </w:rPr>
      </w:pPr>
      <w:r w:rsidRPr="00F60154">
        <w:rPr>
          <w:rFonts w:asciiTheme="minorHAnsi" w:hAnsiTheme="minorHAnsi" w:cstheme="minorHAnsi"/>
        </w:rPr>
        <w:t>Zie separaat bijgevoegd document.</w:t>
      </w:r>
    </w:p>
    <w:p w14:paraId="0E5620AC" w14:textId="34E4DBB2" w:rsidR="005F513D" w:rsidRPr="00F60154" w:rsidRDefault="005F513D">
      <w:pPr>
        <w:spacing w:after="0" w:line="240" w:lineRule="auto"/>
        <w:rPr>
          <w:rFonts w:asciiTheme="minorHAnsi" w:hAnsiTheme="minorHAnsi" w:cstheme="minorHAnsi"/>
        </w:rPr>
      </w:pPr>
      <w:r w:rsidRPr="00F60154">
        <w:rPr>
          <w:rFonts w:asciiTheme="minorHAnsi" w:hAnsiTheme="minorHAnsi" w:cstheme="minorHAnsi"/>
        </w:rPr>
        <w:br w:type="page"/>
      </w:r>
    </w:p>
    <w:p w14:paraId="37F03662" w14:textId="18D54C30" w:rsidR="006264D6" w:rsidRPr="00F60154" w:rsidRDefault="006264D6" w:rsidP="006264D6">
      <w:pPr>
        <w:spacing w:after="0" w:line="240" w:lineRule="auto"/>
        <w:rPr>
          <w:rFonts w:asciiTheme="minorHAnsi" w:hAnsiTheme="minorHAnsi" w:cstheme="minorHAnsi"/>
        </w:rPr>
      </w:pPr>
    </w:p>
    <w:p w14:paraId="3BAA550E" w14:textId="631D989E" w:rsidR="006264D6" w:rsidRPr="00F60154" w:rsidRDefault="006264D6" w:rsidP="006264D6">
      <w:pPr>
        <w:pStyle w:val="Bijschrift"/>
        <w:spacing w:line="276" w:lineRule="auto"/>
        <w:rPr>
          <w:rFonts w:asciiTheme="minorHAnsi" w:hAnsiTheme="minorHAnsi" w:cstheme="minorHAnsi"/>
          <w:sz w:val="28"/>
        </w:rPr>
      </w:pPr>
      <w:bookmarkStart w:id="1032" w:name="_Toc126911723"/>
      <w:bookmarkStart w:id="1033" w:name="_Toc126911737"/>
      <w:r w:rsidRPr="00F60154">
        <w:rPr>
          <w:rFonts w:asciiTheme="minorHAnsi" w:hAnsiTheme="minorHAnsi" w:cstheme="minorHAnsi"/>
          <w:sz w:val="28"/>
        </w:rPr>
        <w:t xml:space="preserve">Bijlage </w:t>
      </w:r>
      <w:r w:rsidRPr="00F60154">
        <w:rPr>
          <w:rFonts w:asciiTheme="minorHAnsi" w:hAnsiTheme="minorHAnsi" w:cstheme="minorHAnsi"/>
          <w:sz w:val="28"/>
        </w:rPr>
        <w:fldChar w:fldCharType="begin"/>
      </w:r>
      <w:r w:rsidRPr="00F60154">
        <w:rPr>
          <w:rFonts w:asciiTheme="minorHAnsi" w:hAnsiTheme="minorHAnsi" w:cstheme="minorHAnsi"/>
          <w:sz w:val="28"/>
        </w:rPr>
        <w:instrText xml:space="preserve"> SEQ Bijlage \* ARABIC </w:instrText>
      </w:r>
      <w:r w:rsidRPr="00F60154">
        <w:rPr>
          <w:rFonts w:asciiTheme="minorHAnsi" w:hAnsiTheme="minorHAnsi" w:cstheme="minorHAnsi"/>
          <w:sz w:val="28"/>
        </w:rPr>
        <w:fldChar w:fldCharType="separate"/>
      </w:r>
      <w:r w:rsidR="003341A5">
        <w:rPr>
          <w:rFonts w:asciiTheme="minorHAnsi" w:hAnsiTheme="minorHAnsi" w:cstheme="minorHAnsi"/>
          <w:noProof/>
          <w:sz w:val="28"/>
        </w:rPr>
        <w:t>12</w:t>
      </w:r>
      <w:r w:rsidRPr="00F60154">
        <w:rPr>
          <w:rFonts w:asciiTheme="minorHAnsi" w:hAnsiTheme="minorHAnsi" w:cstheme="minorHAnsi"/>
          <w:sz w:val="28"/>
        </w:rPr>
        <w:fldChar w:fldCharType="end"/>
      </w:r>
      <w:r w:rsidRPr="00F60154">
        <w:rPr>
          <w:rFonts w:asciiTheme="minorHAnsi" w:hAnsiTheme="minorHAnsi" w:cstheme="minorHAnsi"/>
          <w:sz w:val="28"/>
        </w:rPr>
        <w:t>: AD Accounts</w:t>
      </w:r>
      <w:bookmarkEnd w:id="1032"/>
      <w:bookmarkEnd w:id="1033"/>
    </w:p>
    <w:p w14:paraId="108DC4F1" w14:textId="77777777" w:rsidR="006264D6" w:rsidRPr="00F60154" w:rsidRDefault="006264D6" w:rsidP="006264D6">
      <w:pPr>
        <w:rPr>
          <w:rFonts w:asciiTheme="minorHAnsi" w:hAnsiTheme="minorHAnsi" w:cstheme="minorHAnsi"/>
        </w:rPr>
      </w:pPr>
      <w:r w:rsidRPr="00F60154">
        <w:rPr>
          <w:rFonts w:asciiTheme="minorHAnsi" w:hAnsiTheme="minorHAnsi" w:cstheme="minorHAnsi"/>
        </w:rPr>
        <w:t>Zie separaat bijgevoegd document.</w:t>
      </w:r>
    </w:p>
    <w:p w14:paraId="61806DA8" w14:textId="0213DD59" w:rsidR="00464299" w:rsidRPr="00F60154" w:rsidRDefault="006264D6" w:rsidP="00464299">
      <w:pPr>
        <w:pStyle w:val="Bijschrift"/>
        <w:spacing w:line="276" w:lineRule="auto"/>
        <w:rPr>
          <w:rFonts w:asciiTheme="minorHAnsi" w:hAnsiTheme="minorHAnsi" w:cstheme="minorHAnsi"/>
          <w:sz w:val="28"/>
        </w:rPr>
      </w:pPr>
      <w:r w:rsidRPr="00F60154">
        <w:rPr>
          <w:rFonts w:asciiTheme="minorHAnsi" w:hAnsiTheme="minorHAnsi" w:cstheme="minorHAnsi"/>
        </w:rPr>
        <w:br w:type="page"/>
      </w:r>
      <w:bookmarkStart w:id="1034" w:name="_Ref125548935"/>
      <w:bookmarkStart w:id="1035" w:name="_Toc126911724"/>
      <w:bookmarkStart w:id="1036" w:name="_Toc126911738"/>
      <w:r w:rsidR="00464299" w:rsidRPr="00F60154">
        <w:rPr>
          <w:rFonts w:asciiTheme="minorHAnsi" w:hAnsiTheme="minorHAnsi" w:cstheme="minorHAnsi"/>
          <w:sz w:val="28"/>
        </w:rPr>
        <w:lastRenderedPageBreak/>
        <w:t xml:space="preserve">Bijlage </w:t>
      </w:r>
      <w:r w:rsidR="00464299" w:rsidRPr="00F60154">
        <w:rPr>
          <w:rFonts w:asciiTheme="minorHAnsi" w:hAnsiTheme="minorHAnsi" w:cstheme="minorHAnsi"/>
          <w:sz w:val="28"/>
        </w:rPr>
        <w:fldChar w:fldCharType="begin"/>
      </w:r>
      <w:r w:rsidR="00464299" w:rsidRPr="00F60154">
        <w:rPr>
          <w:rFonts w:asciiTheme="minorHAnsi" w:hAnsiTheme="minorHAnsi" w:cstheme="minorHAnsi"/>
          <w:sz w:val="28"/>
        </w:rPr>
        <w:instrText xml:space="preserve"> SEQ Bijlage \* ARABIC </w:instrText>
      </w:r>
      <w:r w:rsidR="00464299" w:rsidRPr="00F60154">
        <w:rPr>
          <w:rFonts w:asciiTheme="minorHAnsi" w:hAnsiTheme="minorHAnsi" w:cstheme="minorHAnsi"/>
          <w:sz w:val="28"/>
        </w:rPr>
        <w:fldChar w:fldCharType="separate"/>
      </w:r>
      <w:r w:rsidR="003341A5">
        <w:rPr>
          <w:rFonts w:asciiTheme="minorHAnsi" w:hAnsiTheme="minorHAnsi" w:cstheme="minorHAnsi"/>
          <w:noProof/>
          <w:sz w:val="28"/>
        </w:rPr>
        <w:t>13</w:t>
      </w:r>
      <w:r w:rsidR="00464299" w:rsidRPr="00F60154">
        <w:rPr>
          <w:rFonts w:asciiTheme="minorHAnsi" w:hAnsiTheme="minorHAnsi" w:cstheme="minorHAnsi"/>
          <w:sz w:val="28"/>
        </w:rPr>
        <w:fldChar w:fldCharType="end"/>
      </w:r>
      <w:bookmarkEnd w:id="1034"/>
      <w:r w:rsidR="00464299" w:rsidRPr="00F60154">
        <w:rPr>
          <w:rFonts w:asciiTheme="minorHAnsi" w:hAnsiTheme="minorHAnsi" w:cstheme="minorHAnsi"/>
          <w:sz w:val="28"/>
        </w:rPr>
        <w:t>: GBIT 2020</w:t>
      </w:r>
      <w:bookmarkEnd w:id="1035"/>
      <w:bookmarkEnd w:id="1036"/>
    </w:p>
    <w:p w14:paraId="16FBBEBE" w14:textId="77777777" w:rsidR="00464299" w:rsidRPr="00F60154" w:rsidRDefault="00464299" w:rsidP="00464299">
      <w:pPr>
        <w:rPr>
          <w:rFonts w:asciiTheme="minorHAnsi" w:hAnsiTheme="minorHAnsi" w:cstheme="minorHAnsi"/>
        </w:rPr>
      </w:pPr>
      <w:r w:rsidRPr="00F60154">
        <w:rPr>
          <w:rFonts w:asciiTheme="minorHAnsi" w:hAnsiTheme="minorHAnsi" w:cstheme="minorHAnsi"/>
        </w:rPr>
        <w:t>Zie separaat bijgevoegd document.</w:t>
      </w:r>
    </w:p>
    <w:p w14:paraId="52D14A67" w14:textId="77777777" w:rsidR="00464299" w:rsidRPr="00F60154" w:rsidRDefault="00464299" w:rsidP="00464299">
      <w:pPr>
        <w:spacing w:after="0" w:line="240" w:lineRule="auto"/>
        <w:rPr>
          <w:rFonts w:asciiTheme="minorHAnsi" w:hAnsiTheme="minorHAnsi" w:cstheme="minorHAnsi"/>
        </w:rPr>
      </w:pPr>
      <w:r w:rsidRPr="00F60154">
        <w:rPr>
          <w:rFonts w:asciiTheme="minorHAnsi" w:hAnsiTheme="minorHAnsi" w:cstheme="minorHAnsi"/>
        </w:rPr>
        <w:br w:type="page"/>
      </w:r>
    </w:p>
    <w:p w14:paraId="29C916A3" w14:textId="422020EB" w:rsidR="006264D6" w:rsidRPr="00F60154" w:rsidRDefault="006264D6" w:rsidP="006264D6">
      <w:pPr>
        <w:spacing w:after="0" w:line="240" w:lineRule="auto"/>
        <w:rPr>
          <w:rFonts w:asciiTheme="minorHAnsi" w:hAnsiTheme="minorHAnsi" w:cstheme="minorHAnsi"/>
        </w:rPr>
      </w:pPr>
    </w:p>
    <w:p w14:paraId="4ACD0C5D" w14:textId="77777777" w:rsidR="006264D6" w:rsidRPr="00F60154" w:rsidRDefault="006264D6">
      <w:pPr>
        <w:spacing w:after="0" w:line="240" w:lineRule="auto"/>
        <w:rPr>
          <w:rFonts w:asciiTheme="minorHAnsi" w:hAnsiTheme="minorHAnsi" w:cstheme="minorHAnsi"/>
        </w:rPr>
      </w:pPr>
    </w:p>
    <w:p w14:paraId="275C9A78" w14:textId="15ACE5B3" w:rsidR="005F513D" w:rsidRPr="00F60154" w:rsidRDefault="005F513D" w:rsidP="005F513D">
      <w:pPr>
        <w:spacing w:after="0" w:line="240" w:lineRule="auto"/>
        <w:rPr>
          <w:rFonts w:asciiTheme="minorHAnsi" w:hAnsiTheme="minorHAnsi" w:cstheme="minorHAnsi"/>
        </w:rPr>
      </w:pPr>
    </w:p>
    <w:p w14:paraId="5F9F5EDA" w14:textId="77777777" w:rsidR="000A190B" w:rsidRPr="00F60154" w:rsidRDefault="000A190B">
      <w:pPr>
        <w:spacing w:after="0" w:line="240" w:lineRule="auto"/>
        <w:rPr>
          <w:rFonts w:asciiTheme="minorHAnsi" w:hAnsiTheme="minorHAnsi" w:cstheme="minorHAnsi"/>
        </w:rPr>
      </w:pPr>
    </w:p>
    <w:p w14:paraId="4E16A3AA" w14:textId="0EE5B748" w:rsidR="000A190B" w:rsidRPr="00F60154" w:rsidRDefault="000A190B" w:rsidP="15F663A6">
      <w:pPr>
        <w:pStyle w:val="Bijschrift"/>
        <w:spacing w:line="276" w:lineRule="auto"/>
        <w:rPr>
          <w:rFonts w:asciiTheme="minorHAnsi" w:hAnsiTheme="minorHAnsi" w:cstheme="minorBidi"/>
          <w:sz w:val="28"/>
          <w:szCs w:val="28"/>
        </w:rPr>
      </w:pPr>
      <w:bookmarkStart w:id="1037" w:name="_Ref463005128"/>
      <w:bookmarkStart w:id="1038" w:name="_Ref522090736"/>
      <w:bookmarkStart w:id="1039" w:name="_Ref463005032"/>
      <w:bookmarkStart w:id="1040" w:name="_Ref496201727"/>
      <w:bookmarkStart w:id="1041" w:name="_Toc496199774"/>
      <w:bookmarkStart w:id="1042" w:name="_Toc72393916"/>
      <w:bookmarkStart w:id="1043" w:name="_Toc126911725"/>
      <w:bookmarkStart w:id="1044" w:name="_Toc126911739"/>
      <w:r w:rsidRPr="00F60154">
        <w:rPr>
          <w:rFonts w:asciiTheme="minorHAnsi" w:hAnsiTheme="minorHAnsi" w:cstheme="minorBidi"/>
          <w:sz w:val="28"/>
          <w:szCs w:val="28"/>
        </w:rPr>
        <w:t xml:space="preserve">Bijlage </w:t>
      </w:r>
      <w:r w:rsidRPr="00F60154">
        <w:rPr>
          <w:rFonts w:asciiTheme="minorHAnsi" w:hAnsiTheme="minorHAnsi" w:cstheme="minorBidi"/>
          <w:sz w:val="28"/>
          <w:szCs w:val="28"/>
        </w:rPr>
        <w:fldChar w:fldCharType="begin"/>
      </w:r>
      <w:r w:rsidRPr="00F60154">
        <w:rPr>
          <w:rFonts w:asciiTheme="minorHAnsi" w:hAnsiTheme="minorHAnsi" w:cstheme="minorBidi"/>
          <w:sz w:val="28"/>
          <w:szCs w:val="28"/>
        </w:rPr>
        <w:instrText xml:space="preserve"> SEQ Bijlage \* ARABIC </w:instrText>
      </w:r>
      <w:r w:rsidRPr="00F60154">
        <w:rPr>
          <w:rFonts w:asciiTheme="minorHAnsi" w:hAnsiTheme="minorHAnsi" w:cstheme="minorBidi"/>
          <w:sz w:val="28"/>
          <w:szCs w:val="28"/>
        </w:rPr>
        <w:fldChar w:fldCharType="separate"/>
      </w:r>
      <w:r w:rsidR="003341A5">
        <w:rPr>
          <w:rFonts w:asciiTheme="minorHAnsi" w:hAnsiTheme="minorHAnsi" w:cstheme="minorBidi"/>
          <w:noProof/>
          <w:sz w:val="28"/>
          <w:szCs w:val="28"/>
        </w:rPr>
        <w:t>14</w:t>
      </w:r>
      <w:r w:rsidRPr="00F60154">
        <w:rPr>
          <w:rFonts w:asciiTheme="minorHAnsi" w:hAnsiTheme="minorHAnsi" w:cstheme="minorBidi"/>
          <w:sz w:val="28"/>
          <w:szCs w:val="28"/>
        </w:rPr>
        <w:fldChar w:fldCharType="end"/>
      </w:r>
      <w:bookmarkEnd w:id="1037"/>
      <w:bookmarkEnd w:id="1038"/>
      <w:r w:rsidRPr="00F60154">
        <w:rPr>
          <w:rFonts w:asciiTheme="minorHAnsi" w:hAnsiTheme="minorHAnsi" w:cstheme="minorBidi"/>
          <w:sz w:val="28"/>
          <w:szCs w:val="28"/>
        </w:rPr>
        <w:t>: Documenten te uploaden</w:t>
      </w:r>
      <w:bookmarkEnd w:id="1039"/>
      <w:r w:rsidR="008B7C8C" w:rsidRPr="00F60154">
        <w:rPr>
          <w:rFonts w:asciiTheme="minorHAnsi" w:hAnsiTheme="minorHAnsi" w:cstheme="minorBidi"/>
          <w:sz w:val="28"/>
          <w:szCs w:val="28"/>
        </w:rPr>
        <w:t xml:space="preserve"> (checklist)</w:t>
      </w:r>
      <w:bookmarkEnd w:id="1040"/>
      <w:bookmarkEnd w:id="1041"/>
      <w:bookmarkEnd w:id="1042"/>
      <w:bookmarkEnd w:id="1043"/>
      <w:bookmarkEnd w:id="1044"/>
    </w:p>
    <w:tbl>
      <w:tblPr>
        <w:tblStyle w:val="Tabelraster"/>
        <w:tblW w:w="5000" w:type="pct"/>
        <w:tblLook w:val="04A0" w:firstRow="1" w:lastRow="0" w:firstColumn="1" w:lastColumn="0" w:noHBand="0" w:noVBand="1"/>
      </w:tblPr>
      <w:tblGrid>
        <w:gridCol w:w="9066"/>
      </w:tblGrid>
      <w:tr w:rsidR="000A190B" w:rsidRPr="00F60154" w14:paraId="4E2262DD" w14:textId="77777777" w:rsidTr="00F91934">
        <w:tc>
          <w:tcPr>
            <w:tcW w:w="5000" w:type="pct"/>
            <w:shd w:val="clear" w:color="auto" w:fill="E10E49"/>
          </w:tcPr>
          <w:p w14:paraId="55919C34" w14:textId="494D26BD" w:rsidR="000A190B" w:rsidRPr="00F60154" w:rsidRDefault="0012127D" w:rsidP="00DA4C07">
            <w:pPr>
              <w:spacing w:after="40"/>
              <w:rPr>
                <w:rFonts w:asciiTheme="minorHAnsi" w:hAnsiTheme="minorHAnsi" w:cstheme="minorHAnsi"/>
                <w:b/>
                <w:sz w:val="20"/>
                <w:szCs w:val="18"/>
              </w:rPr>
            </w:pPr>
            <w:r w:rsidRPr="00F60154">
              <w:rPr>
                <w:rFonts w:asciiTheme="minorHAnsi" w:hAnsiTheme="minorHAnsi" w:cstheme="minorHAnsi"/>
                <w:b/>
                <w:color w:val="FFFFFF"/>
                <w:sz w:val="20"/>
                <w:szCs w:val="18"/>
              </w:rPr>
              <w:t xml:space="preserve">In te vullen en te ondertekenen </w:t>
            </w:r>
            <w:r w:rsidR="001656C8" w:rsidRPr="00F60154">
              <w:rPr>
                <w:rFonts w:asciiTheme="minorHAnsi" w:hAnsiTheme="minorHAnsi" w:cstheme="minorHAnsi"/>
                <w:b/>
                <w:color w:val="FFFFFF"/>
                <w:sz w:val="20"/>
                <w:szCs w:val="18"/>
              </w:rPr>
              <w:t>B</w:t>
            </w:r>
            <w:r w:rsidRPr="00F60154">
              <w:rPr>
                <w:rFonts w:asciiTheme="minorHAnsi" w:hAnsiTheme="minorHAnsi" w:cstheme="minorHAnsi"/>
                <w:b/>
                <w:color w:val="FFFFFF"/>
                <w:sz w:val="20"/>
                <w:szCs w:val="18"/>
              </w:rPr>
              <w:t>ijlagen</w:t>
            </w:r>
            <w:r w:rsidR="00E0460C" w:rsidRPr="00F60154">
              <w:rPr>
                <w:rFonts w:asciiTheme="minorHAnsi" w:hAnsiTheme="minorHAnsi" w:cstheme="minorHAnsi"/>
                <w:b/>
                <w:color w:val="FFFFFF"/>
                <w:sz w:val="20"/>
                <w:szCs w:val="18"/>
              </w:rPr>
              <w:t xml:space="preserve"> bij </w:t>
            </w:r>
            <w:r w:rsidR="002D28BC">
              <w:rPr>
                <w:rFonts w:asciiTheme="minorHAnsi" w:hAnsiTheme="minorHAnsi" w:cstheme="minorHAnsi"/>
                <w:b/>
                <w:color w:val="FFFFFF"/>
                <w:sz w:val="20"/>
                <w:szCs w:val="18"/>
              </w:rPr>
              <w:t>Aanmelding</w:t>
            </w:r>
          </w:p>
        </w:tc>
      </w:tr>
      <w:tr w:rsidR="000A190B" w:rsidRPr="00F60154" w14:paraId="2575183E" w14:textId="77777777" w:rsidTr="00CF698C">
        <w:tc>
          <w:tcPr>
            <w:tcW w:w="5000" w:type="pct"/>
          </w:tcPr>
          <w:p w14:paraId="18378850" w14:textId="69A53AB5" w:rsidR="000A190B" w:rsidRPr="00F60154" w:rsidRDefault="000A190B" w:rsidP="000A190B">
            <w:pPr>
              <w:spacing w:after="0"/>
              <w:rPr>
                <w:rFonts w:asciiTheme="minorHAnsi" w:hAnsiTheme="minorHAnsi" w:cstheme="minorHAnsi"/>
                <w:sz w:val="20"/>
                <w:szCs w:val="18"/>
              </w:rPr>
            </w:pPr>
            <w:r w:rsidRPr="00F60154">
              <w:rPr>
                <w:rFonts w:asciiTheme="minorHAnsi" w:hAnsiTheme="minorHAnsi" w:cstheme="minorHAnsi"/>
                <w:sz w:val="20"/>
                <w:szCs w:val="18"/>
              </w:rPr>
              <w:fldChar w:fldCharType="begin"/>
            </w:r>
            <w:r w:rsidRPr="00F60154">
              <w:rPr>
                <w:rFonts w:asciiTheme="minorHAnsi" w:hAnsiTheme="minorHAnsi" w:cstheme="minorHAnsi"/>
                <w:sz w:val="20"/>
                <w:szCs w:val="18"/>
              </w:rPr>
              <w:instrText xml:space="preserve"> REF _Ref314835336 \h  \* MERGEFORMAT </w:instrText>
            </w:r>
            <w:r w:rsidRPr="00F60154">
              <w:rPr>
                <w:rFonts w:asciiTheme="minorHAnsi" w:hAnsiTheme="minorHAnsi" w:cstheme="minorHAnsi"/>
                <w:sz w:val="20"/>
                <w:szCs w:val="18"/>
              </w:rPr>
            </w:r>
            <w:r w:rsidRPr="00F60154">
              <w:rPr>
                <w:rFonts w:asciiTheme="minorHAnsi" w:hAnsiTheme="minorHAnsi" w:cstheme="minorHAnsi"/>
                <w:sz w:val="20"/>
                <w:szCs w:val="18"/>
              </w:rPr>
              <w:fldChar w:fldCharType="separate"/>
            </w:r>
            <w:r w:rsidR="003341A5" w:rsidRPr="003341A5">
              <w:rPr>
                <w:rFonts w:asciiTheme="minorHAnsi" w:hAnsiTheme="minorHAnsi" w:cstheme="minorHAnsi"/>
                <w:sz w:val="20"/>
                <w:szCs w:val="18"/>
              </w:rPr>
              <w:t xml:space="preserve">Bijlage 1: Bereidverklaring </w:t>
            </w:r>
            <w:r w:rsidRPr="00F60154">
              <w:rPr>
                <w:rFonts w:asciiTheme="minorHAnsi" w:hAnsiTheme="minorHAnsi" w:cstheme="minorHAnsi"/>
                <w:sz w:val="20"/>
                <w:szCs w:val="18"/>
              </w:rPr>
              <w:fldChar w:fldCharType="end"/>
            </w:r>
            <w:r w:rsidR="00DD37EC" w:rsidRPr="00F60154">
              <w:rPr>
                <w:rFonts w:asciiTheme="minorHAnsi" w:hAnsiTheme="minorHAnsi" w:cstheme="minorHAnsi"/>
                <w:sz w:val="20"/>
                <w:szCs w:val="18"/>
              </w:rPr>
              <w:t xml:space="preserve"> Financieel-economische draagkracht</w:t>
            </w:r>
          </w:p>
        </w:tc>
      </w:tr>
      <w:tr w:rsidR="000A190B" w:rsidRPr="00F60154" w14:paraId="79BF0BA9" w14:textId="77777777" w:rsidTr="00CF698C">
        <w:tc>
          <w:tcPr>
            <w:tcW w:w="5000" w:type="pct"/>
          </w:tcPr>
          <w:p w14:paraId="182FB853" w14:textId="4CCAC5F2" w:rsidR="000A190B" w:rsidRPr="00F60154" w:rsidRDefault="000A190B" w:rsidP="000A190B">
            <w:pPr>
              <w:spacing w:after="0"/>
              <w:rPr>
                <w:rFonts w:asciiTheme="minorHAnsi" w:hAnsiTheme="minorHAnsi" w:cstheme="minorHAnsi"/>
                <w:sz w:val="20"/>
                <w:szCs w:val="18"/>
              </w:rPr>
            </w:pPr>
            <w:r w:rsidRPr="00F60154">
              <w:rPr>
                <w:rFonts w:asciiTheme="minorHAnsi" w:hAnsiTheme="minorHAnsi" w:cstheme="minorHAnsi"/>
                <w:sz w:val="20"/>
                <w:szCs w:val="18"/>
              </w:rPr>
              <w:fldChar w:fldCharType="begin"/>
            </w:r>
            <w:r w:rsidRPr="00F60154">
              <w:rPr>
                <w:rFonts w:asciiTheme="minorHAnsi" w:hAnsiTheme="minorHAnsi" w:cstheme="minorHAnsi"/>
                <w:sz w:val="20"/>
                <w:szCs w:val="18"/>
              </w:rPr>
              <w:instrText xml:space="preserve"> REF _Ref462963611 \h  \* MERGEFORMAT </w:instrText>
            </w:r>
            <w:r w:rsidRPr="00F60154">
              <w:rPr>
                <w:rFonts w:asciiTheme="minorHAnsi" w:hAnsiTheme="minorHAnsi" w:cstheme="minorHAnsi"/>
                <w:sz w:val="20"/>
                <w:szCs w:val="18"/>
              </w:rPr>
            </w:r>
            <w:r w:rsidRPr="00F60154">
              <w:rPr>
                <w:rFonts w:asciiTheme="minorHAnsi" w:hAnsiTheme="minorHAnsi" w:cstheme="minorHAnsi"/>
                <w:sz w:val="20"/>
                <w:szCs w:val="18"/>
              </w:rPr>
              <w:fldChar w:fldCharType="separate"/>
            </w:r>
            <w:r w:rsidR="003341A5" w:rsidRPr="003341A5">
              <w:rPr>
                <w:rFonts w:asciiTheme="minorHAnsi" w:hAnsiTheme="minorHAnsi" w:cstheme="minorHAnsi"/>
                <w:sz w:val="20"/>
                <w:szCs w:val="18"/>
              </w:rPr>
              <w:t>Bijlage 2: Uniform Europees Aanbestedingsdocument</w:t>
            </w:r>
            <w:r w:rsidRPr="00F60154">
              <w:rPr>
                <w:rFonts w:asciiTheme="minorHAnsi" w:hAnsiTheme="minorHAnsi" w:cstheme="minorHAnsi"/>
                <w:sz w:val="20"/>
                <w:szCs w:val="18"/>
              </w:rPr>
              <w:fldChar w:fldCharType="end"/>
            </w:r>
          </w:p>
        </w:tc>
      </w:tr>
      <w:tr w:rsidR="008C2489" w:rsidRPr="00F60154" w14:paraId="58A96606" w14:textId="77777777" w:rsidTr="00CF698C">
        <w:tc>
          <w:tcPr>
            <w:tcW w:w="5000" w:type="pct"/>
          </w:tcPr>
          <w:p w14:paraId="20683441" w14:textId="6B2C5101" w:rsidR="008C2489" w:rsidRPr="00F60154" w:rsidDel="008C2489" w:rsidRDefault="008C2489" w:rsidP="000A190B">
            <w:pPr>
              <w:spacing w:after="0"/>
              <w:rPr>
                <w:rFonts w:asciiTheme="minorHAnsi" w:hAnsiTheme="minorHAnsi" w:cstheme="minorHAnsi"/>
                <w:sz w:val="20"/>
                <w:szCs w:val="18"/>
              </w:rPr>
            </w:pPr>
            <w:r w:rsidRPr="00F60154">
              <w:rPr>
                <w:rFonts w:asciiTheme="minorHAnsi" w:hAnsiTheme="minorHAnsi" w:cstheme="minorHAnsi"/>
                <w:sz w:val="20"/>
                <w:szCs w:val="18"/>
              </w:rPr>
              <w:fldChar w:fldCharType="begin"/>
            </w:r>
            <w:r w:rsidRPr="00F60154">
              <w:rPr>
                <w:rFonts w:asciiTheme="minorHAnsi" w:hAnsiTheme="minorHAnsi" w:cstheme="minorHAnsi"/>
                <w:sz w:val="20"/>
                <w:szCs w:val="18"/>
              </w:rPr>
              <w:instrText xml:space="preserve"> REF _Ref61876929 \h  \* MERGEFORMAT </w:instrText>
            </w:r>
            <w:r w:rsidRPr="00F60154">
              <w:rPr>
                <w:rFonts w:asciiTheme="minorHAnsi" w:hAnsiTheme="minorHAnsi" w:cstheme="minorHAnsi"/>
                <w:sz w:val="20"/>
                <w:szCs w:val="18"/>
              </w:rPr>
            </w:r>
            <w:r w:rsidRPr="00F60154">
              <w:rPr>
                <w:rFonts w:asciiTheme="minorHAnsi" w:hAnsiTheme="minorHAnsi" w:cstheme="minorHAnsi"/>
                <w:sz w:val="20"/>
                <w:szCs w:val="18"/>
              </w:rPr>
              <w:fldChar w:fldCharType="separate"/>
            </w:r>
            <w:r w:rsidR="003341A5" w:rsidRPr="003341A5">
              <w:rPr>
                <w:rFonts w:asciiTheme="minorHAnsi" w:hAnsiTheme="minorHAnsi" w:cstheme="minorHAnsi"/>
                <w:sz w:val="20"/>
                <w:szCs w:val="18"/>
              </w:rPr>
              <w:t xml:space="preserve">Bijlage 3: Format voor </w:t>
            </w:r>
            <w:r w:rsidRPr="00F60154">
              <w:rPr>
                <w:rFonts w:asciiTheme="minorHAnsi" w:hAnsiTheme="minorHAnsi" w:cstheme="minorHAnsi"/>
                <w:sz w:val="20"/>
                <w:szCs w:val="18"/>
              </w:rPr>
              <w:fldChar w:fldCharType="end"/>
            </w:r>
            <w:r w:rsidR="00702012">
              <w:rPr>
                <w:rFonts w:asciiTheme="minorHAnsi" w:hAnsiTheme="minorHAnsi" w:cstheme="minorHAnsi"/>
                <w:sz w:val="20"/>
                <w:szCs w:val="18"/>
              </w:rPr>
              <w:t>referentie</w:t>
            </w:r>
          </w:p>
        </w:tc>
      </w:tr>
    </w:tbl>
    <w:p w14:paraId="5949D764" w14:textId="77777777" w:rsidR="00CF4678" w:rsidRPr="00F60154" w:rsidRDefault="00CF4678">
      <w:pPr>
        <w:rPr>
          <w:rFonts w:asciiTheme="minorHAnsi" w:hAnsiTheme="minorHAnsi" w:cstheme="minorHAnsi"/>
        </w:rPr>
      </w:pPr>
    </w:p>
    <w:tbl>
      <w:tblPr>
        <w:tblStyle w:val="Tabelraster"/>
        <w:tblW w:w="5000" w:type="pct"/>
        <w:tblLook w:val="04A0" w:firstRow="1" w:lastRow="0" w:firstColumn="1" w:lastColumn="0" w:noHBand="0" w:noVBand="1"/>
      </w:tblPr>
      <w:tblGrid>
        <w:gridCol w:w="216"/>
        <w:gridCol w:w="3593"/>
        <w:gridCol w:w="3819"/>
        <w:gridCol w:w="1438"/>
      </w:tblGrid>
      <w:tr w:rsidR="00BF28ED" w:rsidRPr="00F60154" w14:paraId="3AB015EF" w14:textId="77777777" w:rsidTr="00AA02A2">
        <w:trPr>
          <w:trHeight w:val="20"/>
        </w:trPr>
        <w:tc>
          <w:tcPr>
            <w:tcW w:w="118" w:type="pct"/>
            <w:shd w:val="clear" w:color="auto" w:fill="E10E49"/>
          </w:tcPr>
          <w:p w14:paraId="00D8FC56" w14:textId="77777777" w:rsidR="00BF28ED" w:rsidRPr="00F60154" w:rsidRDefault="00BF28ED" w:rsidP="00BF28ED">
            <w:pPr>
              <w:spacing w:after="0"/>
              <w:rPr>
                <w:rFonts w:asciiTheme="minorHAnsi" w:hAnsiTheme="minorHAnsi" w:cstheme="minorHAnsi"/>
                <w:b/>
                <w:color w:val="FFFFFF"/>
                <w:sz w:val="20"/>
              </w:rPr>
            </w:pPr>
            <w:r w:rsidRPr="00F60154">
              <w:rPr>
                <w:rFonts w:asciiTheme="minorHAnsi" w:hAnsiTheme="minorHAnsi" w:cstheme="minorHAnsi"/>
                <w:b/>
                <w:color w:val="FFFFFF"/>
                <w:sz w:val="20"/>
              </w:rPr>
              <w:t>#</w:t>
            </w:r>
          </w:p>
        </w:tc>
        <w:tc>
          <w:tcPr>
            <w:tcW w:w="1982" w:type="pct"/>
            <w:shd w:val="clear" w:color="auto" w:fill="E10E49"/>
          </w:tcPr>
          <w:p w14:paraId="1F551D07" w14:textId="1DA1FE9D" w:rsidR="00BF28ED" w:rsidRPr="00F60154" w:rsidRDefault="00BF28ED" w:rsidP="00BF28ED">
            <w:pPr>
              <w:spacing w:after="0"/>
              <w:rPr>
                <w:rFonts w:asciiTheme="minorHAnsi" w:hAnsiTheme="minorHAnsi" w:cstheme="minorHAnsi"/>
                <w:b/>
                <w:color w:val="FFFFFF"/>
                <w:sz w:val="20"/>
              </w:rPr>
            </w:pPr>
            <w:r w:rsidRPr="00F60154">
              <w:rPr>
                <w:rFonts w:asciiTheme="minorHAnsi" w:hAnsiTheme="minorHAnsi" w:cstheme="minorHAnsi"/>
                <w:b/>
                <w:color w:val="FFFFFF"/>
                <w:sz w:val="20"/>
              </w:rPr>
              <w:t xml:space="preserve">Omschrijving te uploaden Bijlagen bij </w:t>
            </w:r>
            <w:r w:rsidR="00FF712B">
              <w:rPr>
                <w:rFonts w:asciiTheme="minorHAnsi" w:hAnsiTheme="minorHAnsi" w:cstheme="minorHAnsi"/>
                <w:b/>
                <w:color w:val="FFFFFF"/>
                <w:sz w:val="20"/>
              </w:rPr>
              <w:t>Aanmelding</w:t>
            </w:r>
          </w:p>
        </w:tc>
        <w:tc>
          <w:tcPr>
            <w:tcW w:w="2107" w:type="pct"/>
            <w:shd w:val="clear" w:color="auto" w:fill="E10E49"/>
          </w:tcPr>
          <w:p w14:paraId="5E7A4C59" w14:textId="58B9E477" w:rsidR="00BF28ED" w:rsidRPr="00F60154" w:rsidRDefault="00BF28ED" w:rsidP="00CD4E41">
            <w:pPr>
              <w:spacing w:after="0"/>
              <w:rPr>
                <w:rFonts w:asciiTheme="minorHAnsi" w:hAnsiTheme="minorHAnsi" w:cstheme="minorHAnsi"/>
                <w:b/>
                <w:color w:val="FFFFFF"/>
                <w:sz w:val="20"/>
              </w:rPr>
            </w:pPr>
            <w:r w:rsidRPr="00F60154">
              <w:rPr>
                <w:rFonts w:asciiTheme="minorHAnsi" w:hAnsiTheme="minorHAnsi" w:cstheme="minorHAnsi"/>
                <w:b/>
                <w:color w:val="FFFFFF"/>
                <w:sz w:val="20"/>
              </w:rPr>
              <w:t>Gebruik de volgende bestandsnaam voor het uploaden</w:t>
            </w:r>
          </w:p>
        </w:tc>
        <w:tc>
          <w:tcPr>
            <w:tcW w:w="794" w:type="pct"/>
            <w:shd w:val="clear" w:color="auto" w:fill="E10E49"/>
          </w:tcPr>
          <w:p w14:paraId="1F474859" w14:textId="4CC07E7C" w:rsidR="00BF28ED" w:rsidRPr="00F60154" w:rsidRDefault="00605F24" w:rsidP="00BF28ED">
            <w:pPr>
              <w:spacing w:after="0"/>
              <w:jc w:val="center"/>
              <w:rPr>
                <w:rFonts w:asciiTheme="minorHAnsi" w:hAnsiTheme="minorHAnsi" w:cstheme="minorHAnsi"/>
                <w:b/>
                <w:color w:val="FFFFFF"/>
                <w:sz w:val="20"/>
              </w:rPr>
            </w:pPr>
            <w:r w:rsidRPr="00F60154">
              <w:rPr>
                <w:rFonts w:asciiTheme="minorHAnsi" w:hAnsiTheme="minorHAnsi" w:cstheme="minorHAnsi"/>
                <w:b/>
                <w:color w:val="FFFFFF"/>
                <w:sz w:val="20"/>
              </w:rPr>
              <w:t>Zie paragraaf</w:t>
            </w:r>
          </w:p>
        </w:tc>
      </w:tr>
      <w:tr w:rsidR="00BF28ED" w:rsidRPr="00F60154" w14:paraId="24DEE131" w14:textId="77777777" w:rsidTr="00AA02A2">
        <w:trPr>
          <w:trHeight w:val="20"/>
        </w:trPr>
        <w:tc>
          <w:tcPr>
            <w:tcW w:w="118" w:type="pct"/>
          </w:tcPr>
          <w:p w14:paraId="10463D18" w14:textId="77777777" w:rsidR="00BF28ED" w:rsidRPr="00F60154" w:rsidRDefault="00BF28ED" w:rsidP="00BF28ED">
            <w:pPr>
              <w:spacing w:after="0"/>
              <w:rPr>
                <w:rFonts w:asciiTheme="minorHAnsi" w:hAnsiTheme="minorHAnsi" w:cstheme="minorHAnsi"/>
                <w:sz w:val="20"/>
              </w:rPr>
            </w:pPr>
            <w:r w:rsidRPr="00F60154">
              <w:rPr>
                <w:rFonts w:asciiTheme="minorHAnsi" w:hAnsiTheme="minorHAnsi" w:cstheme="minorHAnsi"/>
                <w:sz w:val="20"/>
              </w:rPr>
              <w:t>1</w:t>
            </w:r>
          </w:p>
        </w:tc>
        <w:tc>
          <w:tcPr>
            <w:tcW w:w="1982" w:type="pct"/>
          </w:tcPr>
          <w:p w14:paraId="71A2739E" w14:textId="77777777" w:rsidR="00BF28ED" w:rsidRPr="00F60154" w:rsidRDefault="00BF28ED" w:rsidP="00BF28ED">
            <w:pPr>
              <w:spacing w:after="0"/>
              <w:rPr>
                <w:rFonts w:asciiTheme="minorHAnsi" w:hAnsiTheme="minorHAnsi" w:cstheme="minorHAnsi"/>
                <w:sz w:val="20"/>
              </w:rPr>
            </w:pPr>
            <w:r w:rsidRPr="00F60154">
              <w:rPr>
                <w:rFonts w:asciiTheme="minorHAnsi" w:hAnsiTheme="minorHAnsi" w:cstheme="minorHAnsi"/>
                <w:sz w:val="20"/>
              </w:rPr>
              <w:t>Indien van toepassing volmacht</w:t>
            </w:r>
          </w:p>
        </w:tc>
        <w:tc>
          <w:tcPr>
            <w:tcW w:w="2107" w:type="pct"/>
          </w:tcPr>
          <w:p w14:paraId="2AA0ABED" w14:textId="6FBA8DF3" w:rsidR="00BF28ED" w:rsidRPr="00F60154" w:rsidRDefault="00BF28ED" w:rsidP="00CD4E41">
            <w:pPr>
              <w:spacing w:after="0"/>
              <w:rPr>
                <w:rFonts w:asciiTheme="minorHAnsi" w:hAnsiTheme="minorHAnsi" w:cstheme="minorHAnsi"/>
                <w:sz w:val="20"/>
              </w:rPr>
            </w:pPr>
            <w:r w:rsidRPr="00F60154">
              <w:rPr>
                <w:rFonts w:asciiTheme="minorHAnsi" w:hAnsiTheme="minorHAnsi" w:cstheme="minorHAnsi"/>
                <w:sz w:val="20"/>
              </w:rPr>
              <w:t>Bijlage 1</w:t>
            </w:r>
            <w:r w:rsidR="00A92133">
              <w:rPr>
                <w:rFonts w:asciiTheme="minorHAnsi" w:hAnsiTheme="minorHAnsi" w:cstheme="minorHAnsi"/>
                <w:sz w:val="20"/>
              </w:rPr>
              <w:t>5</w:t>
            </w:r>
            <w:r w:rsidRPr="00F60154">
              <w:rPr>
                <w:rFonts w:asciiTheme="minorHAnsi" w:hAnsiTheme="minorHAnsi" w:cstheme="minorHAnsi"/>
                <w:sz w:val="20"/>
              </w:rPr>
              <w:t>: Volmacht</w:t>
            </w:r>
          </w:p>
        </w:tc>
        <w:tc>
          <w:tcPr>
            <w:tcW w:w="794" w:type="pct"/>
          </w:tcPr>
          <w:p w14:paraId="003A738E" w14:textId="2D76C6D3" w:rsidR="00BF28ED" w:rsidRPr="00F60154" w:rsidRDefault="00BF28ED" w:rsidP="00BF28ED">
            <w:pPr>
              <w:spacing w:after="0"/>
              <w:jc w:val="center"/>
              <w:rPr>
                <w:rFonts w:asciiTheme="minorHAnsi" w:hAnsiTheme="minorHAnsi" w:cstheme="minorHAnsi"/>
                <w:sz w:val="20"/>
              </w:rPr>
            </w:pPr>
            <w:r w:rsidRPr="00F60154">
              <w:rPr>
                <w:rFonts w:asciiTheme="minorHAnsi" w:hAnsiTheme="minorHAnsi" w:cstheme="minorHAnsi"/>
                <w:sz w:val="20"/>
              </w:rPr>
              <w:fldChar w:fldCharType="begin"/>
            </w:r>
            <w:r w:rsidRPr="00F60154">
              <w:rPr>
                <w:rFonts w:asciiTheme="minorHAnsi" w:hAnsiTheme="minorHAnsi" w:cstheme="minorHAnsi"/>
                <w:sz w:val="20"/>
              </w:rPr>
              <w:instrText xml:space="preserve"> REF _Ref40099699 \r \h  \* MERGEFORMAT </w:instrText>
            </w:r>
            <w:r w:rsidRPr="00F60154">
              <w:rPr>
                <w:rFonts w:asciiTheme="minorHAnsi" w:hAnsiTheme="minorHAnsi" w:cstheme="minorHAnsi"/>
                <w:sz w:val="20"/>
              </w:rPr>
            </w:r>
            <w:r w:rsidRPr="00F60154">
              <w:rPr>
                <w:rFonts w:asciiTheme="minorHAnsi" w:hAnsiTheme="minorHAnsi" w:cstheme="minorHAnsi"/>
                <w:sz w:val="20"/>
              </w:rPr>
              <w:fldChar w:fldCharType="separate"/>
            </w:r>
            <w:r w:rsidR="003341A5">
              <w:rPr>
                <w:rFonts w:asciiTheme="minorHAnsi" w:hAnsiTheme="minorHAnsi" w:cstheme="minorHAnsi"/>
                <w:sz w:val="20"/>
              </w:rPr>
              <w:t>5.3</w:t>
            </w:r>
            <w:r w:rsidRPr="00F60154">
              <w:rPr>
                <w:rFonts w:asciiTheme="minorHAnsi" w:hAnsiTheme="minorHAnsi" w:cstheme="minorHAnsi"/>
                <w:sz w:val="20"/>
              </w:rPr>
              <w:fldChar w:fldCharType="end"/>
            </w:r>
          </w:p>
        </w:tc>
      </w:tr>
    </w:tbl>
    <w:p w14:paraId="00A1F15B" w14:textId="68364832" w:rsidR="00C16797" w:rsidRPr="00F60154" w:rsidRDefault="00C16797" w:rsidP="00DB52A0">
      <w:pPr>
        <w:jc w:val="center"/>
        <w:rPr>
          <w:rFonts w:asciiTheme="minorHAnsi" w:hAnsiTheme="minorHAnsi" w:cstheme="minorHAnsi"/>
        </w:rPr>
      </w:pPr>
    </w:p>
    <w:tbl>
      <w:tblPr>
        <w:tblStyle w:val="Tabelraster"/>
        <w:tblW w:w="5000" w:type="pct"/>
        <w:tblLook w:val="04A0" w:firstRow="1" w:lastRow="0" w:firstColumn="1" w:lastColumn="0" w:noHBand="0" w:noVBand="1"/>
      </w:tblPr>
      <w:tblGrid>
        <w:gridCol w:w="307"/>
        <w:gridCol w:w="7771"/>
        <w:gridCol w:w="988"/>
      </w:tblGrid>
      <w:tr w:rsidR="00605F24" w:rsidRPr="00F60154" w14:paraId="1F43BEC1" w14:textId="77777777" w:rsidTr="00605F24">
        <w:trPr>
          <w:trHeight w:val="20"/>
        </w:trPr>
        <w:tc>
          <w:tcPr>
            <w:tcW w:w="169" w:type="pct"/>
            <w:shd w:val="clear" w:color="auto" w:fill="E10E49"/>
          </w:tcPr>
          <w:p w14:paraId="0C11A23C" w14:textId="77777777" w:rsidR="00605F24" w:rsidRPr="00F60154" w:rsidRDefault="00605F24" w:rsidP="00605F24">
            <w:pPr>
              <w:spacing w:after="0"/>
              <w:rPr>
                <w:rFonts w:asciiTheme="minorHAnsi" w:hAnsiTheme="minorHAnsi" w:cstheme="minorHAnsi"/>
                <w:b/>
                <w:color w:val="FFFFFF"/>
                <w:sz w:val="20"/>
              </w:rPr>
            </w:pPr>
            <w:r w:rsidRPr="00F60154">
              <w:rPr>
                <w:rFonts w:asciiTheme="minorHAnsi" w:hAnsiTheme="minorHAnsi" w:cstheme="minorHAnsi"/>
                <w:b/>
                <w:color w:val="FFFFFF"/>
                <w:sz w:val="20"/>
              </w:rPr>
              <w:t>#</w:t>
            </w:r>
          </w:p>
        </w:tc>
        <w:tc>
          <w:tcPr>
            <w:tcW w:w="4286" w:type="pct"/>
            <w:shd w:val="clear" w:color="auto" w:fill="E10E49"/>
          </w:tcPr>
          <w:p w14:paraId="1B899B16" w14:textId="2FBF4D44" w:rsidR="00605F24" w:rsidRPr="00F60154" w:rsidRDefault="00605F24" w:rsidP="00605F24">
            <w:pPr>
              <w:spacing w:after="0"/>
              <w:rPr>
                <w:rFonts w:asciiTheme="minorHAnsi" w:hAnsiTheme="minorHAnsi" w:cstheme="minorHAnsi"/>
                <w:b/>
                <w:color w:val="FFFFFF"/>
                <w:sz w:val="20"/>
              </w:rPr>
            </w:pPr>
            <w:r w:rsidRPr="00F60154">
              <w:rPr>
                <w:rFonts w:asciiTheme="minorHAnsi" w:hAnsiTheme="minorHAnsi" w:cstheme="minorHAnsi"/>
                <w:b/>
                <w:color w:val="FFFFFF"/>
                <w:sz w:val="20"/>
              </w:rPr>
              <w:t xml:space="preserve">Omschrijving documenten die na voorlopige </w:t>
            </w:r>
            <w:r w:rsidR="00827D43" w:rsidRPr="00F60154">
              <w:rPr>
                <w:rFonts w:asciiTheme="minorHAnsi" w:hAnsiTheme="minorHAnsi" w:cstheme="minorHAnsi"/>
                <w:b/>
                <w:color w:val="FFFFFF"/>
                <w:sz w:val="20"/>
              </w:rPr>
              <w:t>Gunning</w:t>
            </w:r>
            <w:r w:rsidRPr="00F60154">
              <w:rPr>
                <w:rFonts w:asciiTheme="minorHAnsi" w:hAnsiTheme="minorHAnsi" w:cstheme="minorHAnsi"/>
                <w:b/>
                <w:color w:val="FFFFFF"/>
                <w:sz w:val="20"/>
              </w:rPr>
              <w:t xml:space="preserve"> moeten worden ingediend</w:t>
            </w:r>
          </w:p>
        </w:tc>
        <w:tc>
          <w:tcPr>
            <w:tcW w:w="545" w:type="pct"/>
            <w:shd w:val="clear" w:color="auto" w:fill="E10E49"/>
          </w:tcPr>
          <w:p w14:paraId="090F52D1" w14:textId="786074DD" w:rsidR="00605F24" w:rsidRPr="00F60154" w:rsidRDefault="00605F24" w:rsidP="00605F24">
            <w:pPr>
              <w:spacing w:after="0"/>
              <w:jc w:val="center"/>
              <w:rPr>
                <w:rFonts w:asciiTheme="minorHAnsi" w:hAnsiTheme="minorHAnsi" w:cstheme="minorHAnsi"/>
                <w:b/>
                <w:color w:val="FFFFFF"/>
                <w:sz w:val="20"/>
              </w:rPr>
            </w:pPr>
            <w:r w:rsidRPr="00F60154">
              <w:rPr>
                <w:rFonts w:asciiTheme="minorHAnsi" w:hAnsiTheme="minorHAnsi" w:cstheme="minorHAnsi"/>
                <w:b/>
                <w:color w:val="FFFFFF"/>
                <w:sz w:val="20"/>
              </w:rPr>
              <w:t>Zie paragraaf</w:t>
            </w:r>
          </w:p>
        </w:tc>
      </w:tr>
      <w:tr w:rsidR="002F7C34" w:rsidRPr="00F60154" w14:paraId="46F5D2CA" w14:textId="77777777" w:rsidTr="00605F24">
        <w:trPr>
          <w:trHeight w:val="20"/>
        </w:trPr>
        <w:tc>
          <w:tcPr>
            <w:tcW w:w="169" w:type="pct"/>
          </w:tcPr>
          <w:p w14:paraId="04F9AFB5" w14:textId="77777777" w:rsidR="002F7C34" w:rsidRPr="00F60154" w:rsidRDefault="002F7C34" w:rsidP="00BF0B1E">
            <w:pPr>
              <w:spacing w:after="0"/>
              <w:rPr>
                <w:rFonts w:asciiTheme="minorHAnsi" w:hAnsiTheme="minorHAnsi" w:cstheme="minorHAnsi"/>
                <w:sz w:val="20"/>
              </w:rPr>
            </w:pPr>
            <w:r w:rsidRPr="00F60154">
              <w:rPr>
                <w:rFonts w:asciiTheme="minorHAnsi" w:hAnsiTheme="minorHAnsi" w:cstheme="minorHAnsi"/>
                <w:sz w:val="20"/>
              </w:rPr>
              <w:t>1</w:t>
            </w:r>
          </w:p>
        </w:tc>
        <w:tc>
          <w:tcPr>
            <w:tcW w:w="4286" w:type="pct"/>
          </w:tcPr>
          <w:p w14:paraId="79D67211" w14:textId="41BB5650" w:rsidR="002F7C34" w:rsidRPr="00F60154" w:rsidRDefault="002F7C34" w:rsidP="00BF0B1E">
            <w:pPr>
              <w:spacing w:after="0"/>
              <w:rPr>
                <w:rFonts w:asciiTheme="minorHAnsi" w:hAnsiTheme="minorHAnsi" w:cstheme="minorHAnsi"/>
                <w:sz w:val="20"/>
              </w:rPr>
            </w:pPr>
            <w:r w:rsidRPr="00F60154">
              <w:rPr>
                <w:rFonts w:asciiTheme="minorHAnsi" w:hAnsiTheme="minorHAnsi" w:cstheme="minorHAnsi"/>
                <w:sz w:val="20"/>
              </w:rPr>
              <w:t>Gedragsverklaring aanbesteden (GVA)</w:t>
            </w:r>
          </w:p>
        </w:tc>
        <w:tc>
          <w:tcPr>
            <w:tcW w:w="545" w:type="pct"/>
          </w:tcPr>
          <w:p w14:paraId="32E2E2AC" w14:textId="2C67D0E9" w:rsidR="002F7C34" w:rsidRPr="00F60154" w:rsidRDefault="002F7C34" w:rsidP="00BF0B1E">
            <w:pPr>
              <w:spacing w:after="0"/>
              <w:jc w:val="center"/>
              <w:rPr>
                <w:rFonts w:asciiTheme="minorHAnsi" w:hAnsiTheme="minorHAnsi" w:cstheme="minorHAnsi"/>
                <w:sz w:val="20"/>
              </w:rPr>
            </w:pPr>
            <w:r w:rsidRPr="00F60154">
              <w:rPr>
                <w:rFonts w:asciiTheme="minorHAnsi" w:hAnsiTheme="minorHAnsi" w:cstheme="minorHAnsi"/>
                <w:sz w:val="20"/>
              </w:rPr>
              <w:fldChar w:fldCharType="begin"/>
            </w:r>
            <w:r w:rsidRPr="00F60154">
              <w:rPr>
                <w:rFonts w:asciiTheme="minorHAnsi" w:hAnsiTheme="minorHAnsi" w:cstheme="minorHAnsi"/>
                <w:sz w:val="20"/>
              </w:rPr>
              <w:instrText xml:space="preserve"> REF _Ref73372225 \r \h </w:instrText>
            </w:r>
            <w:r w:rsidR="00242572" w:rsidRPr="00F60154">
              <w:rPr>
                <w:rFonts w:asciiTheme="minorHAnsi" w:hAnsiTheme="minorHAnsi" w:cstheme="minorHAnsi"/>
                <w:sz w:val="20"/>
              </w:rPr>
              <w:instrText xml:space="preserve"> \* MERGEFORMAT </w:instrText>
            </w:r>
            <w:r w:rsidRPr="00F60154">
              <w:rPr>
                <w:rFonts w:asciiTheme="minorHAnsi" w:hAnsiTheme="minorHAnsi" w:cstheme="minorHAnsi"/>
                <w:sz w:val="20"/>
              </w:rPr>
            </w:r>
            <w:r w:rsidRPr="00F60154">
              <w:rPr>
                <w:rFonts w:asciiTheme="minorHAnsi" w:hAnsiTheme="minorHAnsi" w:cstheme="minorHAnsi"/>
                <w:sz w:val="20"/>
              </w:rPr>
              <w:fldChar w:fldCharType="separate"/>
            </w:r>
            <w:r w:rsidR="003341A5">
              <w:rPr>
                <w:rFonts w:asciiTheme="minorHAnsi" w:hAnsiTheme="minorHAnsi" w:cstheme="minorHAnsi"/>
                <w:sz w:val="20"/>
              </w:rPr>
              <w:t>6.2</w:t>
            </w:r>
            <w:r w:rsidRPr="00F60154">
              <w:rPr>
                <w:rFonts w:asciiTheme="minorHAnsi" w:hAnsiTheme="minorHAnsi" w:cstheme="minorHAnsi"/>
                <w:sz w:val="20"/>
              </w:rPr>
              <w:fldChar w:fldCharType="end"/>
            </w:r>
          </w:p>
        </w:tc>
      </w:tr>
      <w:tr w:rsidR="002F7C34" w:rsidRPr="00F60154" w14:paraId="2CFBAB97" w14:textId="77777777" w:rsidTr="00605F24">
        <w:trPr>
          <w:trHeight w:val="20"/>
        </w:trPr>
        <w:tc>
          <w:tcPr>
            <w:tcW w:w="169" w:type="pct"/>
          </w:tcPr>
          <w:p w14:paraId="5FA46E2A" w14:textId="77777777" w:rsidR="002F7C34" w:rsidRPr="00F60154" w:rsidRDefault="002F7C34" w:rsidP="00BF0B1E">
            <w:pPr>
              <w:spacing w:after="0"/>
              <w:rPr>
                <w:rFonts w:asciiTheme="minorHAnsi" w:hAnsiTheme="minorHAnsi" w:cstheme="minorHAnsi"/>
                <w:sz w:val="20"/>
              </w:rPr>
            </w:pPr>
            <w:r w:rsidRPr="00F60154">
              <w:rPr>
                <w:rFonts w:asciiTheme="minorHAnsi" w:hAnsiTheme="minorHAnsi" w:cstheme="minorHAnsi"/>
                <w:sz w:val="20"/>
              </w:rPr>
              <w:t>2</w:t>
            </w:r>
          </w:p>
        </w:tc>
        <w:tc>
          <w:tcPr>
            <w:tcW w:w="4286" w:type="pct"/>
          </w:tcPr>
          <w:p w14:paraId="422338D8" w14:textId="04B4CC83" w:rsidR="002F7C34" w:rsidRPr="00F60154" w:rsidRDefault="004D198B" w:rsidP="00BF0B1E">
            <w:pPr>
              <w:spacing w:after="0"/>
              <w:rPr>
                <w:rFonts w:asciiTheme="minorHAnsi" w:hAnsiTheme="minorHAnsi" w:cstheme="minorHAnsi"/>
                <w:sz w:val="20"/>
              </w:rPr>
            </w:pPr>
            <w:r w:rsidRPr="00F60154">
              <w:rPr>
                <w:rFonts w:asciiTheme="minorHAnsi" w:hAnsiTheme="minorHAnsi" w:cstheme="minorHAnsi"/>
                <w:sz w:val="20"/>
              </w:rPr>
              <w:t>Bewijs verzekeringen en dekkingen</w:t>
            </w:r>
          </w:p>
        </w:tc>
        <w:tc>
          <w:tcPr>
            <w:tcW w:w="545" w:type="pct"/>
          </w:tcPr>
          <w:p w14:paraId="5C488C69" w14:textId="4142B1A5" w:rsidR="002F7C34" w:rsidRPr="00F60154" w:rsidRDefault="00B1382B" w:rsidP="00BF0B1E">
            <w:pPr>
              <w:spacing w:after="0"/>
              <w:jc w:val="center"/>
              <w:rPr>
                <w:rFonts w:asciiTheme="minorHAnsi" w:hAnsiTheme="minorHAnsi" w:cstheme="minorHAnsi"/>
                <w:sz w:val="20"/>
              </w:rPr>
            </w:pPr>
            <w:r w:rsidRPr="00F60154">
              <w:rPr>
                <w:rFonts w:asciiTheme="minorHAnsi" w:hAnsiTheme="minorHAnsi" w:cstheme="minorHAnsi"/>
                <w:sz w:val="20"/>
              </w:rPr>
              <w:fldChar w:fldCharType="begin"/>
            </w:r>
            <w:r w:rsidRPr="00F60154">
              <w:rPr>
                <w:rFonts w:asciiTheme="minorHAnsi" w:hAnsiTheme="minorHAnsi" w:cstheme="minorHAnsi"/>
                <w:sz w:val="20"/>
              </w:rPr>
              <w:instrText xml:space="preserve"> REF _Ref21466004 \r \h </w:instrText>
            </w:r>
            <w:r w:rsidR="00242572" w:rsidRPr="00F60154">
              <w:rPr>
                <w:rFonts w:asciiTheme="minorHAnsi" w:hAnsiTheme="minorHAnsi" w:cstheme="minorHAnsi"/>
                <w:sz w:val="20"/>
              </w:rPr>
              <w:instrText xml:space="preserve"> \* MERGEFORMAT </w:instrText>
            </w:r>
            <w:r w:rsidRPr="00F60154">
              <w:rPr>
                <w:rFonts w:asciiTheme="minorHAnsi" w:hAnsiTheme="minorHAnsi" w:cstheme="minorHAnsi"/>
                <w:sz w:val="20"/>
              </w:rPr>
            </w:r>
            <w:r w:rsidRPr="00F60154">
              <w:rPr>
                <w:rFonts w:asciiTheme="minorHAnsi" w:hAnsiTheme="minorHAnsi" w:cstheme="minorHAnsi"/>
                <w:sz w:val="20"/>
              </w:rPr>
              <w:fldChar w:fldCharType="separate"/>
            </w:r>
            <w:r w:rsidR="003341A5">
              <w:rPr>
                <w:rFonts w:asciiTheme="minorHAnsi" w:hAnsiTheme="minorHAnsi" w:cstheme="minorHAnsi"/>
                <w:sz w:val="20"/>
              </w:rPr>
              <w:t>6.3</w:t>
            </w:r>
            <w:r w:rsidRPr="00F60154">
              <w:rPr>
                <w:rFonts w:asciiTheme="minorHAnsi" w:hAnsiTheme="minorHAnsi" w:cstheme="minorHAnsi"/>
                <w:sz w:val="20"/>
              </w:rPr>
              <w:fldChar w:fldCharType="end"/>
            </w:r>
          </w:p>
        </w:tc>
      </w:tr>
      <w:tr w:rsidR="00C63E38" w:rsidRPr="00F60154" w14:paraId="5FBD44E2" w14:textId="77777777" w:rsidTr="00605F24">
        <w:trPr>
          <w:trHeight w:val="20"/>
        </w:trPr>
        <w:tc>
          <w:tcPr>
            <w:tcW w:w="169" w:type="pct"/>
          </w:tcPr>
          <w:p w14:paraId="4DF27A99" w14:textId="77777777" w:rsidR="00C63E38" w:rsidRPr="00F60154" w:rsidRDefault="00C63E38" w:rsidP="00C63E38">
            <w:pPr>
              <w:spacing w:after="0"/>
              <w:rPr>
                <w:rFonts w:asciiTheme="minorHAnsi" w:hAnsiTheme="minorHAnsi" w:cstheme="minorHAnsi"/>
                <w:sz w:val="20"/>
              </w:rPr>
            </w:pPr>
            <w:r w:rsidRPr="00F60154">
              <w:rPr>
                <w:rFonts w:asciiTheme="minorHAnsi" w:hAnsiTheme="minorHAnsi" w:cstheme="minorHAnsi"/>
                <w:sz w:val="20"/>
              </w:rPr>
              <w:t>3</w:t>
            </w:r>
          </w:p>
        </w:tc>
        <w:tc>
          <w:tcPr>
            <w:tcW w:w="4286" w:type="pct"/>
          </w:tcPr>
          <w:p w14:paraId="6A562901" w14:textId="6321C5E6" w:rsidR="00C63E38" w:rsidRPr="00F60154" w:rsidRDefault="00C63E38" w:rsidP="00C63E38">
            <w:pPr>
              <w:spacing w:after="0"/>
              <w:rPr>
                <w:rFonts w:asciiTheme="minorHAnsi" w:hAnsiTheme="minorHAnsi" w:cstheme="minorHAnsi"/>
                <w:sz w:val="20"/>
              </w:rPr>
            </w:pPr>
            <w:r w:rsidRPr="00F60154">
              <w:rPr>
                <w:rFonts w:asciiTheme="minorHAnsi" w:hAnsiTheme="minorHAnsi" w:cstheme="minorHAnsi"/>
                <w:sz w:val="20"/>
              </w:rPr>
              <w:t>Bewijs kwaliteitsmanagement</w:t>
            </w:r>
          </w:p>
        </w:tc>
        <w:tc>
          <w:tcPr>
            <w:tcW w:w="545" w:type="pct"/>
          </w:tcPr>
          <w:p w14:paraId="066FFB03" w14:textId="168774FE" w:rsidR="00C63E38" w:rsidRPr="00F60154" w:rsidRDefault="00C63E38" w:rsidP="00C63E38">
            <w:pPr>
              <w:spacing w:after="0"/>
              <w:jc w:val="center"/>
              <w:rPr>
                <w:rFonts w:asciiTheme="minorHAnsi" w:hAnsiTheme="minorHAnsi" w:cstheme="minorHAnsi"/>
                <w:sz w:val="20"/>
              </w:rPr>
            </w:pPr>
            <w:r w:rsidRPr="00F60154">
              <w:rPr>
                <w:rFonts w:asciiTheme="minorHAnsi" w:hAnsiTheme="minorHAnsi" w:cstheme="minorHAnsi"/>
                <w:sz w:val="20"/>
              </w:rPr>
              <w:fldChar w:fldCharType="begin"/>
            </w:r>
            <w:r w:rsidRPr="00F60154">
              <w:rPr>
                <w:rFonts w:asciiTheme="minorHAnsi" w:hAnsiTheme="minorHAnsi" w:cstheme="minorHAnsi"/>
                <w:sz w:val="20"/>
              </w:rPr>
              <w:instrText xml:space="preserve"> REF _Ref21466004 \r \h </w:instrText>
            </w:r>
            <w:r w:rsidR="00242572" w:rsidRPr="00F60154">
              <w:rPr>
                <w:rFonts w:asciiTheme="minorHAnsi" w:hAnsiTheme="minorHAnsi" w:cstheme="minorHAnsi"/>
                <w:sz w:val="20"/>
              </w:rPr>
              <w:instrText xml:space="preserve"> \* MERGEFORMAT </w:instrText>
            </w:r>
            <w:r w:rsidRPr="00F60154">
              <w:rPr>
                <w:rFonts w:asciiTheme="minorHAnsi" w:hAnsiTheme="minorHAnsi" w:cstheme="minorHAnsi"/>
                <w:sz w:val="20"/>
              </w:rPr>
            </w:r>
            <w:r w:rsidRPr="00F60154">
              <w:rPr>
                <w:rFonts w:asciiTheme="minorHAnsi" w:hAnsiTheme="minorHAnsi" w:cstheme="minorHAnsi"/>
                <w:sz w:val="20"/>
              </w:rPr>
              <w:fldChar w:fldCharType="separate"/>
            </w:r>
            <w:r w:rsidR="003341A5">
              <w:rPr>
                <w:rFonts w:asciiTheme="minorHAnsi" w:hAnsiTheme="minorHAnsi" w:cstheme="minorHAnsi"/>
                <w:sz w:val="20"/>
              </w:rPr>
              <w:t>6.3</w:t>
            </w:r>
            <w:r w:rsidRPr="00F60154">
              <w:rPr>
                <w:rFonts w:asciiTheme="minorHAnsi" w:hAnsiTheme="minorHAnsi" w:cstheme="minorHAnsi"/>
                <w:sz w:val="20"/>
              </w:rPr>
              <w:fldChar w:fldCharType="end"/>
            </w:r>
          </w:p>
        </w:tc>
      </w:tr>
      <w:tr w:rsidR="00C63E38" w:rsidRPr="00F60154" w14:paraId="5E984B2F" w14:textId="77777777" w:rsidTr="00605F24">
        <w:trPr>
          <w:trHeight w:val="20"/>
        </w:trPr>
        <w:tc>
          <w:tcPr>
            <w:tcW w:w="169" w:type="pct"/>
          </w:tcPr>
          <w:p w14:paraId="039B26F9" w14:textId="13894602" w:rsidR="00C63E38" w:rsidRPr="00F60154" w:rsidRDefault="00C63E38" w:rsidP="00C63E38">
            <w:pPr>
              <w:spacing w:after="0"/>
              <w:rPr>
                <w:rFonts w:asciiTheme="minorHAnsi" w:hAnsiTheme="minorHAnsi" w:cstheme="minorHAnsi"/>
                <w:sz w:val="20"/>
              </w:rPr>
            </w:pPr>
            <w:r w:rsidRPr="00F60154">
              <w:rPr>
                <w:rFonts w:asciiTheme="minorHAnsi" w:hAnsiTheme="minorHAnsi" w:cstheme="minorHAnsi"/>
                <w:sz w:val="20"/>
              </w:rPr>
              <w:t>4</w:t>
            </w:r>
          </w:p>
        </w:tc>
        <w:tc>
          <w:tcPr>
            <w:tcW w:w="4286" w:type="pct"/>
          </w:tcPr>
          <w:p w14:paraId="7232DB12" w14:textId="7A4471B5" w:rsidR="00C63E38" w:rsidRPr="00F60154" w:rsidRDefault="00C63E38" w:rsidP="00C63E38">
            <w:pPr>
              <w:spacing w:after="0"/>
              <w:rPr>
                <w:rFonts w:asciiTheme="minorHAnsi" w:hAnsiTheme="minorHAnsi" w:cstheme="minorHAnsi"/>
                <w:sz w:val="20"/>
              </w:rPr>
            </w:pPr>
            <w:r w:rsidRPr="00F60154">
              <w:rPr>
                <w:rFonts w:asciiTheme="minorHAnsi" w:hAnsiTheme="minorHAnsi" w:cstheme="minorHAnsi"/>
                <w:sz w:val="20"/>
              </w:rPr>
              <w:t>Bewijs managementsysteem voor informatiebeveiliging</w:t>
            </w:r>
          </w:p>
        </w:tc>
        <w:tc>
          <w:tcPr>
            <w:tcW w:w="545" w:type="pct"/>
          </w:tcPr>
          <w:p w14:paraId="240B3FB8" w14:textId="440E90F7" w:rsidR="00C63E38" w:rsidRPr="00F60154" w:rsidRDefault="00C63E38" w:rsidP="00C63E38">
            <w:pPr>
              <w:spacing w:after="0"/>
              <w:jc w:val="center"/>
              <w:rPr>
                <w:rFonts w:asciiTheme="minorHAnsi" w:hAnsiTheme="minorHAnsi" w:cstheme="minorHAnsi"/>
                <w:sz w:val="20"/>
              </w:rPr>
            </w:pPr>
            <w:r w:rsidRPr="00F60154">
              <w:rPr>
                <w:rFonts w:asciiTheme="minorHAnsi" w:hAnsiTheme="minorHAnsi" w:cstheme="minorHAnsi"/>
                <w:sz w:val="20"/>
              </w:rPr>
              <w:fldChar w:fldCharType="begin"/>
            </w:r>
            <w:r w:rsidRPr="00F60154">
              <w:rPr>
                <w:rFonts w:asciiTheme="minorHAnsi" w:hAnsiTheme="minorHAnsi" w:cstheme="minorHAnsi"/>
                <w:sz w:val="20"/>
              </w:rPr>
              <w:instrText xml:space="preserve"> REF _Ref21466004 \r \h </w:instrText>
            </w:r>
            <w:r w:rsidR="00242572" w:rsidRPr="00F60154">
              <w:rPr>
                <w:rFonts w:asciiTheme="minorHAnsi" w:hAnsiTheme="minorHAnsi" w:cstheme="minorHAnsi"/>
                <w:sz w:val="20"/>
              </w:rPr>
              <w:instrText xml:space="preserve"> \* MERGEFORMAT </w:instrText>
            </w:r>
            <w:r w:rsidRPr="00F60154">
              <w:rPr>
                <w:rFonts w:asciiTheme="minorHAnsi" w:hAnsiTheme="minorHAnsi" w:cstheme="minorHAnsi"/>
                <w:sz w:val="20"/>
              </w:rPr>
            </w:r>
            <w:r w:rsidRPr="00F60154">
              <w:rPr>
                <w:rFonts w:asciiTheme="minorHAnsi" w:hAnsiTheme="minorHAnsi" w:cstheme="minorHAnsi"/>
                <w:sz w:val="20"/>
              </w:rPr>
              <w:fldChar w:fldCharType="separate"/>
            </w:r>
            <w:r w:rsidR="003341A5">
              <w:rPr>
                <w:rFonts w:asciiTheme="minorHAnsi" w:hAnsiTheme="minorHAnsi" w:cstheme="minorHAnsi"/>
                <w:sz w:val="20"/>
              </w:rPr>
              <w:t>6.3</w:t>
            </w:r>
            <w:r w:rsidRPr="00F60154">
              <w:rPr>
                <w:rFonts w:asciiTheme="minorHAnsi" w:hAnsiTheme="minorHAnsi" w:cstheme="minorHAnsi"/>
                <w:sz w:val="20"/>
              </w:rPr>
              <w:fldChar w:fldCharType="end"/>
            </w:r>
          </w:p>
        </w:tc>
      </w:tr>
      <w:tr w:rsidR="00CE01BD" w:rsidRPr="00F60154" w14:paraId="3C63993F" w14:textId="77777777" w:rsidTr="00605F24">
        <w:trPr>
          <w:trHeight w:val="20"/>
        </w:trPr>
        <w:tc>
          <w:tcPr>
            <w:tcW w:w="169" w:type="pct"/>
          </w:tcPr>
          <w:p w14:paraId="0AB6845A" w14:textId="0E4D4577" w:rsidR="00CE01BD" w:rsidRPr="00F60154" w:rsidRDefault="00B80F04" w:rsidP="00BF0B1E">
            <w:pPr>
              <w:spacing w:after="0"/>
              <w:rPr>
                <w:rFonts w:asciiTheme="minorHAnsi" w:hAnsiTheme="minorHAnsi" w:cstheme="minorHAnsi"/>
              </w:rPr>
            </w:pPr>
            <w:r w:rsidRPr="00F60154">
              <w:rPr>
                <w:rFonts w:asciiTheme="minorHAnsi" w:hAnsiTheme="minorHAnsi" w:cstheme="minorHAnsi"/>
                <w:sz w:val="20"/>
                <w:szCs w:val="22"/>
              </w:rPr>
              <w:t>5</w:t>
            </w:r>
          </w:p>
        </w:tc>
        <w:tc>
          <w:tcPr>
            <w:tcW w:w="4286" w:type="pct"/>
          </w:tcPr>
          <w:p w14:paraId="170038DB" w14:textId="525AE069" w:rsidR="00CE01BD" w:rsidRPr="00F60154" w:rsidRDefault="00CE01BD" w:rsidP="00BF0B1E">
            <w:pPr>
              <w:spacing w:after="0"/>
              <w:rPr>
                <w:rFonts w:asciiTheme="minorHAnsi" w:hAnsiTheme="minorHAnsi" w:cstheme="minorHAnsi"/>
                <w:sz w:val="20"/>
              </w:rPr>
            </w:pPr>
            <w:r w:rsidRPr="00F60154">
              <w:rPr>
                <w:rFonts w:asciiTheme="minorHAnsi" w:hAnsiTheme="minorHAnsi" w:cstheme="minorHAnsi"/>
                <w:sz w:val="20"/>
              </w:rPr>
              <w:t>Beroep op ervaring en middelen van derden in verband met de technische bekwaamheid en beroepsbekwaamheid</w:t>
            </w:r>
          </w:p>
        </w:tc>
        <w:tc>
          <w:tcPr>
            <w:tcW w:w="545" w:type="pct"/>
          </w:tcPr>
          <w:p w14:paraId="7E91D9F5" w14:textId="7FD90DB8" w:rsidR="00CE01BD" w:rsidRPr="00F60154" w:rsidRDefault="00CE01BD" w:rsidP="00BF0B1E">
            <w:pPr>
              <w:spacing w:after="0"/>
              <w:jc w:val="center"/>
              <w:rPr>
                <w:rFonts w:asciiTheme="minorHAnsi" w:hAnsiTheme="minorHAnsi" w:cstheme="minorHAnsi"/>
                <w:sz w:val="20"/>
              </w:rPr>
            </w:pPr>
            <w:r w:rsidRPr="00F60154">
              <w:rPr>
                <w:rFonts w:asciiTheme="minorHAnsi" w:hAnsiTheme="minorHAnsi" w:cstheme="minorHAnsi"/>
                <w:sz w:val="20"/>
              </w:rPr>
              <w:fldChar w:fldCharType="begin"/>
            </w:r>
            <w:r w:rsidRPr="00F60154">
              <w:rPr>
                <w:rFonts w:asciiTheme="minorHAnsi" w:hAnsiTheme="minorHAnsi" w:cstheme="minorHAnsi"/>
                <w:sz w:val="20"/>
              </w:rPr>
              <w:instrText xml:space="preserve"> REF _Ref73394035 \r \h </w:instrText>
            </w:r>
            <w:r w:rsidR="00F60154">
              <w:rPr>
                <w:rFonts w:asciiTheme="minorHAnsi" w:hAnsiTheme="minorHAnsi" w:cstheme="minorHAnsi"/>
                <w:sz w:val="20"/>
              </w:rPr>
              <w:instrText xml:space="preserve"> \* MERGEFORMAT </w:instrText>
            </w:r>
            <w:r w:rsidRPr="00F60154">
              <w:rPr>
                <w:rFonts w:asciiTheme="minorHAnsi" w:hAnsiTheme="minorHAnsi" w:cstheme="minorHAnsi"/>
                <w:sz w:val="20"/>
              </w:rPr>
            </w:r>
            <w:r w:rsidRPr="00F60154">
              <w:rPr>
                <w:rFonts w:asciiTheme="minorHAnsi" w:hAnsiTheme="minorHAnsi" w:cstheme="minorHAnsi"/>
                <w:sz w:val="20"/>
              </w:rPr>
              <w:fldChar w:fldCharType="separate"/>
            </w:r>
            <w:r w:rsidR="003341A5">
              <w:rPr>
                <w:rFonts w:asciiTheme="minorHAnsi" w:hAnsiTheme="minorHAnsi" w:cstheme="minorHAnsi"/>
                <w:sz w:val="20"/>
              </w:rPr>
              <w:t>6.5</w:t>
            </w:r>
            <w:r w:rsidRPr="00F60154">
              <w:rPr>
                <w:rFonts w:asciiTheme="minorHAnsi" w:hAnsiTheme="minorHAnsi" w:cstheme="minorHAnsi"/>
                <w:sz w:val="20"/>
              </w:rPr>
              <w:fldChar w:fldCharType="end"/>
            </w:r>
          </w:p>
        </w:tc>
      </w:tr>
    </w:tbl>
    <w:p w14:paraId="057C9FED" w14:textId="1A587940" w:rsidR="00C17561" w:rsidRPr="00F60154" w:rsidRDefault="00C17561" w:rsidP="00DB52A0">
      <w:pPr>
        <w:jc w:val="center"/>
        <w:rPr>
          <w:rFonts w:asciiTheme="minorHAnsi" w:hAnsiTheme="minorHAnsi" w:cstheme="minorHAnsi"/>
        </w:rPr>
      </w:pPr>
    </w:p>
    <w:p w14:paraId="4F304592" w14:textId="77777777" w:rsidR="00E0460C" w:rsidRPr="00F60154" w:rsidRDefault="00E0460C" w:rsidP="00DB52A0">
      <w:pPr>
        <w:jc w:val="center"/>
        <w:rPr>
          <w:rFonts w:asciiTheme="minorHAnsi" w:hAnsiTheme="minorHAnsi" w:cstheme="minorHAnsi"/>
        </w:rPr>
      </w:pPr>
    </w:p>
    <w:p w14:paraId="42042627" w14:textId="3C1D72B0" w:rsidR="007F305E" w:rsidRPr="00CD58B9" w:rsidRDefault="00DB52A0" w:rsidP="007363B8">
      <w:pPr>
        <w:jc w:val="center"/>
        <w:rPr>
          <w:rFonts w:asciiTheme="minorHAnsi" w:hAnsiTheme="minorHAnsi" w:cstheme="minorHAnsi"/>
        </w:rPr>
      </w:pPr>
      <w:r w:rsidRPr="00F60154">
        <w:rPr>
          <w:rFonts w:asciiTheme="minorHAnsi" w:hAnsiTheme="minorHAnsi" w:cstheme="minorHAnsi"/>
        </w:rPr>
        <w:t>---oOo---</w:t>
      </w:r>
    </w:p>
    <w:sectPr w:rsidR="007F305E" w:rsidRPr="00CD58B9" w:rsidSect="00DE2374">
      <w:headerReference w:type="default" r:id="rId21"/>
      <w:footerReference w:type="default" r:id="rId22"/>
      <w:footerReference w:type="first" r:id="rId2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B13C2" w14:textId="77777777" w:rsidR="00FB2A21" w:rsidRDefault="00FB2A21" w:rsidP="00317C4E">
      <w:pPr>
        <w:spacing w:after="0" w:line="240" w:lineRule="auto"/>
      </w:pPr>
      <w:r>
        <w:separator/>
      </w:r>
    </w:p>
  </w:endnote>
  <w:endnote w:type="continuationSeparator" w:id="0">
    <w:p w14:paraId="1CF223CE" w14:textId="77777777" w:rsidR="00FB2A21" w:rsidRDefault="00FB2A21" w:rsidP="00317C4E">
      <w:pPr>
        <w:spacing w:after="0" w:line="240" w:lineRule="auto"/>
      </w:pPr>
      <w:r>
        <w:continuationSeparator/>
      </w:r>
    </w:p>
  </w:endnote>
  <w:endnote w:type="continuationNotice" w:id="1">
    <w:p w14:paraId="0C5C75F0" w14:textId="77777777" w:rsidR="00FB2A21" w:rsidRDefault="00FB2A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0" w:type="dxa"/>
        <w:right w:w="0" w:type="dxa"/>
      </w:tblCellMar>
      <w:tblLook w:val="04A0" w:firstRow="1" w:lastRow="0" w:firstColumn="1" w:lastColumn="0" w:noHBand="0" w:noVBand="1"/>
    </w:tblPr>
    <w:tblGrid>
      <w:gridCol w:w="8644"/>
      <w:gridCol w:w="428"/>
    </w:tblGrid>
    <w:tr w:rsidR="006925D6" w14:paraId="1BBAAFB5" w14:textId="77777777" w:rsidTr="00E47C00">
      <w:trPr>
        <w:jc w:val="center"/>
      </w:trPr>
      <w:tc>
        <w:tcPr>
          <w:tcW w:w="4764" w:type="pct"/>
          <w:vAlign w:val="center"/>
        </w:tcPr>
        <w:p w14:paraId="327D6D05" w14:textId="38003CB3" w:rsidR="006925D6" w:rsidRDefault="006925D6" w:rsidP="00B328C7">
          <w:pPr>
            <w:pStyle w:val="Voettekst"/>
            <w:rPr>
              <w:rFonts w:asciiTheme="minorHAnsi" w:hAnsiTheme="minorHAnsi" w:cstheme="minorHAnsi"/>
              <w:i/>
            </w:rPr>
          </w:pPr>
          <w:r>
            <w:rPr>
              <w:rFonts w:asciiTheme="minorHAnsi" w:hAnsiTheme="minorHAnsi" w:cstheme="minorHAnsi"/>
              <w:i/>
            </w:rPr>
            <w:t>Niet</w:t>
          </w:r>
          <w:r w:rsidR="004D5309">
            <w:rPr>
              <w:rFonts w:asciiTheme="minorHAnsi" w:hAnsiTheme="minorHAnsi" w:cstheme="minorHAnsi"/>
              <w:i/>
            </w:rPr>
            <w:t>-</w:t>
          </w:r>
          <w:r>
            <w:rPr>
              <w:rFonts w:asciiTheme="minorHAnsi" w:hAnsiTheme="minorHAnsi" w:cstheme="minorHAnsi"/>
              <w:i/>
            </w:rPr>
            <w:t>openbare Europese aanbesteding i</w:t>
          </w:r>
          <w:r w:rsidRPr="00B75FC1">
            <w:rPr>
              <w:rFonts w:asciiTheme="minorHAnsi" w:hAnsiTheme="minorHAnsi" w:cstheme="minorHAnsi"/>
              <w:i/>
            </w:rPr>
            <w:t>nkoop</w:t>
          </w:r>
          <w:r w:rsidRPr="008F17DB">
            <w:rPr>
              <w:rFonts w:asciiTheme="minorHAnsi" w:hAnsiTheme="minorHAnsi" w:cstheme="minorHAnsi"/>
              <w:i/>
            </w:rPr>
            <w:t xml:space="preserve"> </w:t>
          </w:r>
          <w:r>
            <w:rPr>
              <w:rFonts w:asciiTheme="minorHAnsi" w:hAnsiTheme="minorHAnsi" w:cstheme="minorHAnsi"/>
              <w:i/>
            </w:rPr>
            <w:t>van IT-beheer</w:t>
          </w:r>
          <w:r w:rsidRPr="008F17DB">
            <w:rPr>
              <w:rFonts w:asciiTheme="minorHAnsi" w:hAnsiTheme="minorHAnsi" w:cstheme="minorHAnsi"/>
              <w:i/>
            </w:rPr>
            <w:t xml:space="preserve"> </w:t>
          </w:r>
          <w:r>
            <w:rPr>
              <w:rFonts w:asciiTheme="minorHAnsi" w:hAnsiTheme="minorHAnsi" w:cstheme="minorHAnsi"/>
              <w:i/>
            </w:rPr>
            <w:t>– BghU</w:t>
          </w:r>
        </w:p>
        <w:p w14:paraId="10CC38E1" w14:textId="77777777" w:rsidR="006925D6" w:rsidRPr="00A527A8" w:rsidRDefault="006925D6" w:rsidP="00B328C7">
          <w:pPr>
            <w:pStyle w:val="Voettekst"/>
            <w:rPr>
              <w:rFonts w:asciiTheme="minorHAnsi" w:hAnsiTheme="minorHAnsi" w:cstheme="minorHAnsi"/>
              <w:i/>
            </w:rPr>
          </w:pPr>
        </w:p>
      </w:tc>
      <w:tc>
        <w:tcPr>
          <w:tcW w:w="236" w:type="pct"/>
          <w:vAlign w:val="center"/>
        </w:tcPr>
        <w:p w14:paraId="05AEBDF9" w14:textId="1831DE07" w:rsidR="006925D6" w:rsidRPr="00B66543" w:rsidRDefault="006925D6" w:rsidP="00B66543">
          <w:pPr>
            <w:pStyle w:val="Voettekst"/>
            <w:jc w:val="right"/>
            <w:rPr>
              <w:rFonts w:asciiTheme="minorHAnsi" w:hAnsiTheme="minorHAnsi" w:cstheme="minorHAnsi"/>
              <w:i/>
              <w:sz w:val="20"/>
            </w:rPr>
          </w:pPr>
          <w:r>
            <w:fldChar w:fldCharType="begin"/>
          </w:r>
          <w:r>
            <w:instrText xml:space="preserve"> PAGE   \* MERGEFORMAT </w:instrText>
          </w:r>
          <w:r>
            <w:fldChar w:fldCharType="separate"/>
          </w:r>
          <w:r w:rsidR="00770233" w:rsidRPr="00770233">
            <w:rPr>
              <w:rFonts w:asciiTheme="minorHAnsi" w:hAnsiTheme="minorHAnsi" w:cstheme="minorHAnsi"/>
              <w:i/>
              <w:noProof/>
            </w:rPr>
            <w:t>83</w:t>
          </w:r>
          <w:r>
            <w:rPr>
              <w:rFonts w:asciiTheme="minorHAnsi" w:hAnsiTheme="minorHAnsi" w:cstheme="minorHAnsi"/>
              <w:i/>
              <w:noProof/>
            </w:rPr>
            <w:fldChar w:fldCharType="end"/>
          </w:r>
        </w:p>
      </w:tc>
    </w:tr>
  </w:tbl>
  <w:p w14:paraId="63F379B6" w14:textId="77777777" w:rsidR="006925D6" w:rsidRPr="00333349" w:rsidRDefault="006925D6" w:rsidP="00333349">
    <w:pPr>
      <w:pStyle w:val="Voettekst"/>
      <w:jc w:val="righ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1EBC5" w14:textId="77F23190" w:rsidR="006925D6" w:rsidRDefault="006925D6">
    <w:pPr>
      <w:pStyle w:val="Voettekst"/>
      <w:jc w:val="right"/>
    </w:pPr>
    <w:r>
      <w:fldChar w:fldCharType="begin"/>
    </w:r>
    <w:r>
      <w:instrText xml:space="preserve"> PAGE   \* MERGEFORMAT </w:instrText>
    </w:r>
    <w:r>
      <w:fldChar w:fldCharType="separate"/>
    </w:r>
    <w:r w:rsidR="007F6E25">
      <w:rPr>
        <w:noProof/>
      </w:rPr>
      <w:t>1</w:t>
    </w:r>
    <w:r>
      <w:rPr>
        <w:noProof/>
      </w:rPr>
      <w:fldChar w:fldCharType="end"/>
    </w:r>
  </w:p>
  <w:p w14:paraId="51EEC779" w14:textId="77777777" w:rsidR="006925D6" w:rsidRDefault="006925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E7736" w14:textId="77777777" w:rsidR="00FB2A21" w:rsidRDefault="00FB2A21" w:rsidP="00317C4E">
      <w:pPr>
        <w:spacing w:after="0" w:line="240" w:lineRule="auto"/>
      </w:pPr>
      <w:r>
        <w:separator/>
      </w:r>
    </w:p>
  </w:footnote>
  <w:footnote w:type="continuationSeparator" w:id="0">
    <w:p w14:paraId="48C2FE2D" w14:textId="77777777" w:rsidR="00FB2A21" w:rsidRDefault="00FB2A21" w:rsidP="00317C4E">
      <w:pPr>
        <w:spacing w:after="0" w:line="240" w:lineRule="auto"/>
      </w:pPr>
      <w:r>
        <w:continuationSeparator/>
      </w:r>
    </w:p>
  </w:footnote>
  <w:footnote w:type="continuationNotice" w:id="1">
    <w:p w14:paraId="751C29AE" w14:textId="77777777" w:rsidR="00FB2A21" w:rsidRDefault="00FB2A21">
      <w:pPr>
        <w:spacing w:after="0" w:line="240" w:lineRule="auto"/>
      </w:pPr>
    </w:p>
  </w:footnote>
  <w:footnote w:id="2">
    <w:p w14:paraId="0874EB5E" w14:textId="77777777" w:rsidR="006925D6" w:rsidRDefault="006925D6" w:rsidP="00EC1C87">
      <w:pPr>
        <w:pStyle w:val="Voetnoottekst"/>
      </w:pPr>
      <w:r>
        <w:rPr>
          <w:rStyle w:val="Voetnootmarkering"/>
        </w:rPr>
        <w:footnoteRef/>
      </w:r>
      <w:r>
        <w:t xml:space="preserve"> Leverancier moet wel zorgen voor het aanbieden van de printer op de fysieke werkplek en virtuele werkplek. De hosting en het beheer van de printers wordt gedaan door een 3</w:t>
      </w:r>
      <w:r w:rsidRPr="00A05D31">
        <w:rPr>
          <w:vertAlign w:val="superscript"/>
        </w:rPr>
        <w:t>e</w:t>
      </w:r>
      <w:r>
        <w:t xml:space="preserve"> partij.</w:t>
      </w:r>
    </w:p>
  </w:footnote>
  <w:footnote w:id="3">
    <w:p w14:paraId="1FAEF32B" w14:textId="5306AA12" w:rsidR="006925D6" w:rsidRDefault="006925D6" w:rsidP="00857DCB">
      <w:pPr>
        <w:pStyle w:val="Voetnoottekst"/>
        <w:spacing w:after="0"/>
      </w:pPr>
      <w:r>
        <w:rPr>
          <w:rStyle w:val="Voetnootmarkering"/>
        </w:rPr>
        <w:footnoteRef/>
      </w:r>
      <w:r>
        <w:t xml:space="preserve"> Met uitzondering van de in hoofdstuk </w:t>
      </w:r>
      <w:r>
        <w:fldChar w:fldCharType="begin"/>
      </w:r>
      <w:r>
        <w:instrText xml:space="preserve"> REF _Ref462928786 \r \h </w:instrText>
      </w:r>
      <w:r>
        <w:fldChar w:fldCharType="separate"/>
      </w:r>
      <w:r w:rsidR="003341A5">
        <w:t>2.5</w:t>
      </w:r>
      <w:r>
        <w:fldChar w:fldCharType="end"/>
      </w:r>
      <w:r>
        <w:t xml:space="preserve"> bedoelde situatie.</w:t>
      </w:r>
    </w:p>
  </w:footnote>
  <w:footnote w:id="4">
    <w:p w14:paraId="3ABA5754" w14:textId="71CD80F4" w:rsidR="006C600B" w:rsidRDefault="006C600B">
      <w:pPr>
        <w:pStyle w:val="Voetnoottekst"/>
      </w:pPr>
      <w:r>
        <w:rPr>
          <w:rStyle w:val="Voetnootmarkering"/>
        </w:rPr>
        <w:footnoteRef/>
      </w:r>
      <w:r>
        <w:t xml:space="preserve"> </w:t>
      </w:r>
      <w:r w:rsidR="002F5331">
        <w:t>Gegadigden mogen</w:t>
      </w:r>
      <w:r w:rsidR="00E2160A" w:rsidRPr="00E2160A">
        <w:t xml:space="preserve"> ofwel gebruik maken van</w:t>
      </w:r>
      <w:r w:rsidR="00D1461A">
        <w:t xml:space="preserve"> het</w:t>
      </w:r>
      <w:r w:rsidR="00E2160A" w:rsidRPr="00E2160A">
        <w:t xml:space="preserve"> format </w:t>
      </w:r>
      <w:r w:rsidR="002F5331">
        <w:t xml:space="preserve">in </w:t>
      </w:r>
      <w:r w:rsidR="009053C7">
        <w:fldChar w:fldCharType="begin"/>
      </w:r>
      <w:r w:rsidR="009053C7">
        <w:instrText xml:space="preserve"> REF _Ref73393277 \h  \* MERGEFORMAT </w:instrText>
      </w:r>
      <w:r w:rsidR="009053C7">
        <w:fldChar w:fldCharType="separate"/>
      </w:r>
      <w:r w:rsidR="003341A5" w:rsidRPr="003341A5">
        <w:t>Bijlage 5</w:t>
      </w:r>
      <w:r w:rsidR="009053C7">
        <w:fldChar w:fldCharType="end"/>
      </w:r>
      <w:r w:rsidR="002F5331">
        <w:t xml:space="preserve"> </w:t>
      </w:r>
      <w:r w:rsidR="00E2160A" w:rsidRPr="00E2160A">
        <w:t>ofwel de bereidheid op andere wijze aantonen.</w:t>
      </w:r>
    </w:p>
  </w:footnote>
  <w:footnote w:id="5">
    <w:p w14:paraId="7A401DDA" w14:textId="05675B1A" w:rsidR="006925D6" w:rsidRPr="001478B0" w:rsidRDefault="006925D6" w:rsidP="00FB5210">
      <w:pPr>
        <w:pStyle w:val="Voetnoottekst"/>
      </w:pPr>
      <w:r>
        <w:rPr>
          <w:rStyle w:val="Voetnootmarkering"/>
        </w:rPr>
        <w:footnoteRef/>
      </w:r>
      <w:r w:rsidRPr="00921384">
        <w:t xml:space="preserve"> </w:t>
      </w:r>
      <w:r w:rsidRPr="5CB72879">
        <w:rPr>
          <w:sz w:val="16"/>
          <w:szCs w:val="16"/>
        </w:rPr>
        <w:t xml:space="preserve">Een </w:t>
      </w:r>
      <w:r>
        <w:rPr>
          <w:sz w:val="16"/>
          <w:szCs w:val="16"/>
        </w:rPr>
        <w:t>O</w:t>
      </w:r>
      <w:r w:rsidRPr="5CB72879">
        <w:rPr>
          <w:sz w:val="16"/>
          <w:szCs w:val="16"/>
        </w:rPr>
        <w:t xml:space="preserve">nderaannemer kan ook een derde </w:t>
      </w:r>
      <w:r>
        <w:rPr>
          <w:sz w:val="16"/>
          <w:szCs w:val="16"/>
        </w:rPr>
        <w:t xml:space="preserve">(Onderaannemer) </w:t>
      </w:r>
      <w:r w:rsidRPr="5CB72879">
        <w:rPr>
          <w:sz w:val="16"/>
          <w:szCs w:val="16"/>
        </w:rPr>
        <w:t>zijn waarop een Gegadigde of een Inschrijver een beroep doet in verband met de financieel-economische draagkracht of technische en/of beroeps bekwaamheid. In dat geval is het bepaalde in afdeling 6 ook van toepassing.</w:t>
      </w:r>
    </w:p>
  </w:footnote>
  <w:footnote w:id="6">
    <w:p w14:paraId="2AA5DACB" w14:textId="74AA22E2" w:rsidR="00EE523C" w:rsidRDefault="00EE523C">
      <w:pPr>
        <w:pStyle w:val="Voetnoottekst"/>
      </w:pPr>
      <w:r>
        <w:rPr>
          <w:rStyle w:val="Voetnootmarkering"/>
        </w:rPr>
        <w:footnoteRef/>
      </w:r>
      <w:r>
        <w:t xml:space="preserve"> </w:t>
      </w:r>
      <w:r w:rsidRPr="00ED26F1">
        <w:rPr>
          <w:rFonts w:ascii="Arial" w:hAnsi="Arial" w:cs="Arial"/>
          <w:highlight w:val="yellow"/>
        </w:rPr>
        <w:t>Paragraaf 6.3 betreft de Eisen aan de Aanmelding. Er zal daar binair getoetst worden of een Aanmelding voldoet aan de gestelde referentie eis. Hierbij zal binair getoetst worden of aan de in Hoofdstuk 6 paragraaf 6.3 gestelde minimumeisen terzake van aard en omvang (zoals vermeld op pagina 40 en 41) wordt voldaan. In geval er 5 of minder Aanmeldingen zijn die allen aan onder meer de gestelde referentie eisen voldoen en daarmee geldig zijn, zullen alle maximaal 5 Aanmelders een uitnodiging tot Inschrijving ontvangen. Hoofdstuk 7 ziet louter op de situatie dat er meer dan 5 geldige Aanmeldingen zijn ontvangen. In dat geval is een selectie van de beste 5 Aanmeldingen nodig.  Er zal dan een beoordeling van de referenties plaatvinden waar punten verdiend kunnen worden conform de in 7.3 vermelde systematiek. U dient derhalve Bijlage 3 dan ook in te vullen conform de vereisten in paragraaf 7.3 waarbij uit de beschrijving tenminste kan worden getoetst of aan de gestelde minimumeis conform paragraaf 6.3 wordt voldaan.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26" w:type="pct"/>
      <w:tblCellMar>
        <w:left w:w="0" w:type="dxa"/>
      </w:tblCellMar>
      <w:tblLook w:val="04A0" w:firstRow="1" w:lastRow="0" w:firstColumn="1" w:lastColumn="0" w:noHBand="0" w:noVBand="1"/>
    </w:tblPr>
    <w:tblGrid>
      <w:gridCol w:w="6434"/>
      <w:gridCol w:w="2322"/>
    </w:tblGrid>
    <w:tr w:rsidR="006925D6" w:rsidRPr="00A2056E" w14:paraId="18E083D8" w14:textId="77777777" w:rsidTr="15F663A6">
      <w:trPr>
        <w:trHeight w:val="416"/>
      </w:trPr>
      <w:tc>
        <w:tcPr>
          <w:tcW w:w="3674" w:type="pct"/>
          <w:vAlign w:val="center"/>
        </w:tcPr>
        <w:p w14:paraId="6DDAD917" w14:textId="29407B6D" w:rsidR="006925D6" w:rsidRPr="00A2056E" w:rsidRDefault="006925D6" w:rsidP="00A452DE">
          <w:pPr>
            <w:spacing w:after="104" w:line="259" w:lineRule="auto"/>
            <w:ind w:right="-78"/>
            <w:rPr>
              <w:i/>
              <w:iCs/>
            </w:rPr>
          </w:pPr>
          <w:r>
            <w:rPr>
              <w:noProof/>
            </w:rPr>
            <w:drawing>
              <wp:inline distT="0" distB="0" distL="0" distR="0" wp14:anchorId="29CBC783" wp14:editId="262A5503">
                <wp:extent cx="1828483" cy="409516"/>
                <wp:effectExtent l="0" t="0" r="635" b="0"/>
                <wp:docPr id="5" name="Afbeelding 5" descr="http://www.hdsr.nl/publish/pages/2719/bghu_logo_rgb_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5"/>
                        <pic:cNvPicPr/>
                      </pic:nvPicPr>
                      <pic:blipFill>
                        <a:blip r:embed="rId1">
                          <a:extLst>
                            <a:ext uri="{28A0092B-C50C-407E-A947-70E740481C1C}">
                              <a14:useLocalDpi xmlns:a14="http://schemas.microsoft.com/office/drawing/2010/main" val="0"/>
                            </a:ext>
                          </a:extLst>
                        </a:blip>
                        <a:stretch>
                          <a:fillRect/>
                        </a:stretch>
                      </pic:blipFill>
                      <pic:spPr>
                        <a:xfrm>
                          <a:off x="0" y="0"/>
                          <a:ext cx="1828483" cy="409516"/>
                        </a:xfrm>
                        <a:prstGeom prst="rect">
                          <a:avLst/>
                        </a:prstGeom>
                      </pic:spPr>
                    </pic:pic>
                  </a:graphicData>
                </a:graphic>
              </wp:inline>
            </w:drawing>
          </w:r>
        </w:p>
      </w:tc>
      <w:tc>
        <w:tcPr>
          <w:tcW w:w="1326" w:type="pct"/>
        </w:tcPr>
        <w:p w14:paraId="7FC738F1" w14:textId="7035C0DD" w:rsidR="006925D6" w:rsidRPr="00A2056E" w:rsidRDefault="006925D6" w:rsidP="00A452DE">
          <w:pPr>
            <w:spacing w:after="104" w:line="259" w:lineRule="auto"/>
            <w:ind w:right="-78"/>
            <w:jc w:val="right"/>
            <w:rPr>
              <w:i/>
              <w:iCs/>
            </w:rPr>
          </w:pPr>
        </w:p>
      </w:tc>
    </w:tr>
  </w:tbl>
  <w:p w14:paraId="2DC39169" w14:textId="2F8A75ED" w:rsidR="006925D6" w:rsidRDefault="006925D6" w:rsidP="004F10F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1" w15:restartNumberingAfterBreak="0">
    <w:nsid w:val="02CC76D8"/>
    <w:multiLevelType w:val="hybridMultilevel"/>
    <w:tmpl w:val="D24C5BE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AB6D8F"/>
    <w:multiLevelType w:val="hybridMultilevel"/>
    <w:tmpl w:val="9AD8D2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A20923"/>
    <w:multiLevelType w:val="hybridMultilevel"/>
    <w:tmpl w:val="0720C27E"/>
    <w:lvl w:ilvl="0" w:tplc="07989E8E">
      <w:start w:val="1"/>
      <w:numFmt w:val="lowerLetter"/>
      <w:lvlText w:val="%1."/>
      <w:lvlJc w:val="left"/>
      <w:pPr>
        <w:ind w:left="1440" w:hanging="360"/>
      </w:pPr>
      <w:rPr>
        <w:rFonts w:hint="default"/>
        <w:b w:val="0"/>
        <w:bCs/>
        <w:sz w:val="22"/>
      </w:rPr>
    </w:lvl>
    <w:lvl w:ilvl="1" w:tplc="0DF006F2">
      <w:start w:val="1"/>
      <w:numFmt w:val="decimal"/>
      <w:lvlText w:val="%2."/>
      <w:lvlJc w:val="left"/>
      <w:pPr>
        <w:ind w:left="2160" w:hanging="360"/>
      </w:pPr>
      <w:rPr>
        <w:rFonts w:hint="default"/>
      </w:r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 w15:restartNumberingAfterBreak="0">
    <w:nsid w:val="0B7A723C"/>
    <w:multiLevelType w:val="hybridMultilevel"/>
    <w:tmpl w:val="53A69A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D87C51"/>
    <w:multiLevelType w:val="hybridMultilevel"/>
    <w:tmpl w:val="26AC10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6B0076E"/>
    <w:multiLevelType w:val="hybridMultilevel"/>
    <w:tmpl w:val="60006AC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7041981"/>
    <w:multiLevelType w:val="hybridMultilevel"/>
    <w:tmpl w:val="37064A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B780655"/>
    <w:multiLevelType w:val="hybridMultilevel"/>
    <w:tmpl w:val="E482E4D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BC206F3"/>
    <w:multiLevelType w:val="hybridMultilevel"/>
    <w:tmpl w:val="7CF2DE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BC346D7"/>
    <w:multiLevelType w:val="hybridMultilevel"/>
    <w:tmpl w:val="C896B46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F0114CB"/>
    <w:multiLevelType w:val="hybridMultilevel"/>
    <w:tmpl w:val="D70ECD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4D37932"/>
    <w:multiLevelType w:val="hybridMultilevel"/>
    <w:tmpl w:val="ADAE8A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4ED5E4A"/>
    <w:multiLevelType w:val="hybridMultilevel"/>
    <w:tmpl w:val="1602A144"/>
    <w:lvl w:ilvl="0" w:tplc="0413000F">
      <w:start w:val="1"/>
      <w:numFmt w:val="decimal"/>
      <w:lvlText w:val="%1."/>
      <w:lvlJc w:val="left"/>
      <w:pPr>
        <w:ind w:left="2520" w:hanging="360"/>
      </w:pPr>
    </w:lvl>
    <w:lvl w:ilvl="1" w:tplc="04130019" w:tentative="1">
      <w:start w:val="1"/>
      <w:numFmt w:val="lowerLetter"/>
      <w:lvlText w:val="%2."/>
      <w:lvlJc w:val="left"/>
      <w:pPr>
        <w:ind w:left="3240" w:hanging="360"/>
      </w:pPr>
    </w:lvl>
    <w:lvl w:ilvl="2" w:tplc="0413001B" w:tentative="1">
      <w:start w:val="1"/>
      <w:numFmt w:val="lowerRoman"/>
      <w:lvlText w:val="%3."/>
      <w:lvlJc w:val="right"/>
      <w:pPr>
        <w:ind w:left="3960" w:hanging="180"/>
      </w:pPr>
    </w:lvl>
    <w:lvl w:ilvl="3" w:tplc="0413000F" w:tentative="1">
      <w:start w:val="1"/>
      <w:numFmt w:val="decimal"/>
      <w:lvlText w:val="%4."/>
      <w:lvlJc w:val="left"/>
      <w:pPr>
        <w:ind w:left="4680" w:hanging="360"/>
      </w:pPr>
    </w:lvl>
    <w:lvl w:ilvl="4" w:tplc="04130019" w:tentative="1">
      <w:start w:val="1"/>
      <w:numFmt w:val="lowerLetter"/>
      <w:lvlText w:val="%5."/>
      <w:lvlJc w:val="left"/>
      <w:pPr>
        <w:ind w:left="5400" w:hanging="360"/>
      </w:pPr>
    </w:lvl>
    <w:lvl w:ilvl="5" w:tplc="0413001B" w:tentative="1">
      <w:start w:val="1"/>
      <w:numFmt w:val="lowerRoman"/>
      <w:lvlText w:val="%6."/>
      <w:lvlJc w:val="right"/>
      <w:pPr>
        <w:ind w:left="6120" w:hanging="180"/>
      </w:pPr>
    </w:lvl>
    <w:lvl w:ilvl="6" w:tplc="0413000F" w:tentative="1">
      <w:start w:val="1"/>
      <w:numFmt w:val="decimal"/>
      <w:lvlText w:val="%7."/>
      <w:lvlJc w:val="left"/>
      <w:pPr>
        <w:ind w:left="6840" w:hanging="360"/>
      </w:pPr>
    </w:lvl>
    <w:lvl w:ilvl="7" w:tplc="04130019" w:tentative="1">
      <w:start w:val="1"/>
      <w:numFmt w:val="lowerLetter"/>
      <w:lvlText w:val="%8."/>
      <w:lvlJc w:val="left"/>
      <w:pPr>
        <w:ind w:left="7560" w:hanging="360"/>
      </w:pPr>
    </w:lvl>
    <w:lvl w:ilvl="8" w:tplc="0413001B" w:tentative="1">
      <w:start w:val="1"/>
      <w:numFmt w:val="lowerRoman"/>
      <w:lvlText w:val="%9."/>
      <w:lvlJc w:val="right"/>
      <w:pPr>
        <w:ind w:left="8280" w:hanging="180"/>
      </w:pPr>
    </w:lvl>
  </w:abstractNum>
  <w:abstractNum w:abstractNumId="14" w15:restartNumberingAfterBreak="0">
    <w:nsid w:val="26A71F9B"/>
    <w:multiLevelType w:val="hybridMultilevel"/>
    <w:tmpl w:val="4B544040"/>
    <w:lvl w:ilvl="0" w:tplc="19FC4012">
      <w:start w:val="1"/>
      <w:numFmt w:val="bullet"/>
      <w:pStyle w:val="BTStiptabel"/>
      <w:lvlText w:val=""/>
      <w:lvlJc w:val="left"/>
      <w:pPr>
        <w:tabs>
          <w:tab w:val="num" w:pos="1048"/>
        </w:tabs>
        <w:ind w:left="1048" w:hanging="340"/>
      </w:pPr>
      <w:rPr>
        <w:rFonts w:ascii="Wingdings 2" w:hAnsi="Wingdings 2" w:hint="default"/>
        <w:color w:val="auto"/>
        <w:sz w:val="12"/>
      </w:rPr>
    </w:lvl>
    <w:lvl w:ilvl="1" w:tplc="0413000F">
      <w:start w:val="1"/>
      <w:numFmt w:val="decimal"/>
      <w:lvlText w:val="%2."/>
      <w:lvlJc w:val="left"/>
      <w:pPr>
        <w:tabs>
          <w:tab w:val="num" w:pos="2148"/>
        </w:tabs>
        <w:ind w:left="2148" w:hanging="360"/>
      </w:pPr>
      <w:rPr>
        <w:rFonts w:cs="Times New Roman" w:hint="default"/>
        <w:color w:val="auto"/>
        <w:sz w:val="12"/>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272320AE"/>
    <w:multiLevelType w:val="hybridMultilevel"/>
    <w:tmpl w:val="B7C47CA8"/>
    <w:lvl w:ilvl="0" w:tplc="0413000F">
      <w:start w:val="1"/>
      <w:numFmt w:val="decimal"/>
      <w:lvlText w:val="%1."/>
      <w:lvlJc w:val="left"/>
      <w:pPr>
        <w:ind w:left="-720" w:hanging="360"/>
      </w:pPr>
    </w:lvl>
    <w:lvl w:ilvl="1" w:tplc="0DF006F2">
      <w:start w:val="1"/>
      <w:numFmt w:val="decimal"/>
      <w:lvlText w:val="%2."/>
      <w:lvlJc w:val="left"/>
      <w:pPr>
        <w:ind w:left="0" w:hanging="360"/>
      </w:pPr>
      <w:rPr>
        <w:rFonts w:hint="default"/>
      </w:rPr>
    </w:lvl>
    <w:lvl w:ilvl="2" w:tplc="0413001B" w:tentative="1">
      <w:start w:val="1"/>
      <w:numFmt w:val="lowerRoman"/>
      <w:lvlText w:val="%3."/>
      <w:lvlJc w:val="right"/>
      <w:pPr>
        <w:ind w:left="720" w:hanging="180"/>
      </w:pPr>
    </w:lvl>
    <w:lvl w:ilvl="3" w:tplc="0413000F" w:tentative="1">
      <w:start w:val="1"/>
      <w:numFmt w:val="decimal"/>
      <w:lvlText w:val="%4."/>
      <w:lvlJc w:val="left"/>
      <w:pPr>
        <w:ind w:left="1440" w:hanging="360"/>
      </w:pPr>
    </w:lvl>
    <w:lvl w:ilvl="4" w:tplc="04130019" w:tentative="1">
      <w:start w:val="1"/>
      <w:numFmt w:val="lowerLetter"/>
      <w:lvlText w:val="%5."/>
      <w:lvlJc w:val="left"/>
      <w:pPr>
        <w:ind w:left="2160" w:hanging="360"/>
      </w:pPr>
    </w:lvl>
    <w:lvl w:ilvl="5" w:tplc="0413001B" w:tentative="1">
      <w:start w:val="1"/>
      <w:numFmt w:val="lowerRoman"/>
      <w:lvlText w:val="%6."/>
      <w:lvlJc w:val="right"/>
      <w:pPr>
        <w:ind w:left="2880" w:hanging="180"/>
      </w:pPr>
    </w:lvl>
    <w:lvl w:ilvl="6" w:tplc="0413000F" w:tentative="1">
      <w:start w:val="1"/>
      <w:numFmt w:val="decimal"/>
      <w:lvlText w:val="%7."/>
      <w:lvlJc w:val="left"/>
      <w:pPr>
        <w:ind w:left="3600" w:hanging="360"/>
      </w:pPr>
    </w:lvl>
    <w:lvl w:ilvl="7" w:tplc="04130019" w:tentative="1">
      <w:start w:val="1"/>
      <w:numFmt w:val="lowerLetter"/>
      <w:lvlText w:val="%8."/>
      <w:lvlJc w:val="left"/>
      <w:pPr>
        <w:ind w:left="4320" w:hanging="360"/>
      </w:pPr>
    </w:lvl>
    <w:lvl w:ilvl="8" w:tplc="0413001B" w:tentative="1">
      <w:start w:val="1"/>
      <w:numFmt w:val="lowerRoman"/>
      <w:lvlText w:val="%9."/>
      <w:lvlJc w:val="right"/>
      <w:pPr>
        <w:ind w:left="5040" w:hanging="180"/>
      </w:pPr>
    </w:lvl>
  </w:abstractNum>
  <w:abstractNum w:abstractNumId="16" w15:restartNumberingAfterBreak="0">
    <w:nsid w:val="2A2515E7"/>
    <w:multiLevelType w:val="hybridMultilevel"/>
    <w:tmpl w:val="F91C3C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F190F34"/>
    <w:multiLevelType w:val="hybridMultilevel"/>
    <w:tmpl w:val="BF1653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0BE17AF"/>
    <w:multiLevelType w:val="hybridMultilevel"/>
    <w:tmpl w:val="98E2C4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11C2B8F"/>
    <w:multiLevelType w:val="hybridMultilevel"/>
    <w:tmpl w:val="66788BB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2412104"/>
    <w:multiLevelType w:val="hybridMultilevel"/>
    <w:tmpl w:val="777C3C72"/>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2FA8B1C2">
      <w:start w:val="1"/>
      <w:numFmt w:val="upperLetter"/>
      <w:lvlText w:val="%3."/>
      <w:lvlJc w:val="left"/>
      <w:pPr>
        <w:ind w:left="2160" w:hanging="360"/>
      </w:pPr>
      <w:rPr>
        <w:rFont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2B63B86"/>
    <w:multiLevelType w:val="hybridMultilevel"/>
    <w:tmpl w:val="3E603F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3B73E4F"/>
    <w:multiLevelType w:val="hybridMultilevel"/>
    <w:tmpl w:val="55FC0D2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3" w15:restartNumberingAfterBreak="0">
    <w:nsid w:val="343C1D83"/>
    <w:multiLevelType w:val="hybridMultilevel"/>
    <w:tmpl w:val="61F2FAF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5165420"/>
    <w:multiLevelType w:val="hybridMultilevel"/>
    <w:tmpl w:val="15C2FF04"/>
    <w:lvl w:ilvl="0" w:tplc="DC460BB8">
      <w:start w:val="1"/>
      <w:numFmt w:val="bullet"/>
      <w:pStyle w:val="BTOpen"/>
      <w:lvlText w:val=""/>
      <w:lvlJc w:val="left"/>
      <w:pPr>
        <w:tabs>
          <w:tab w:val="num" w:pos="1021"/>
        </w:tabs>
        <w:ind w:left="1021" w:hanging="341"/>
      </w:pPr>
      <w:rPr>
        <w:rFonts w:ascii="Wingdings 2" w:hAnsi="Wingdings 2" w:hint="default"/>
        <w:color w:val="auto"/>
        <w:sz w:val="12"/>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504FA9"/>
    <w:multiLevelType w:val="hybridMultilevel"/>
    <w:tmpl w:val="B036957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380B3921"/>
    <w:multiLevelType w:val="hybridMultilevel"/>
    <w:tmpl w:val="B8CC06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A8076F1"/>
    <w:multiLevelType w:val="hybridMultilevel"/>
    <w:tmpl w:val="A60A3A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B003FF2"/>
    <w:multiLevelType w:val="hybridMultilevel"/>
    <w:tmpl w:val="C776A5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B1F6330"/>
    <w:multiLevelType w:val="hybridMultilevel"/>
    <w:tmpl w:val="BBA0608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B9625E4"/>
    <w:multiLevelType w:val="hybridMultilevel"/>
    <w:tmpl w:val="33C8DE0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1" w15:restartNumberingAfterBreak="0">
    <w:nsid w:val="3C891C06"/>
    <w:multiLevelType w:val="hybridMultilevel"/>
    <w:tmpl w:val="B10248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3F527072"/>
    <w:multiLevelType w:val="hybridMultilevel"/>
    <w:tmpl w:val="3678E2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15F10D7"/>
    <w:multiLevelType w:val="hybridMultilevel"/>
    <w:tmpl w:val="6AA48E2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77F0AB7"/>
    <w:multiLevelType w:val="hybridMultilevel"/>
    <w:tmpl w:val="BA6411CC"/>
    <w:lvl w:ilvl="0" w:tplc="278A580A">
      <w:start w:val="1"/>
      <w:numFmt w:val="lowerLetter"/>
      <w:lvlText w:val="%1."/>
      <w:lvlJc w:val="left"/>
      <w:pPr>
        <w:ind w:left="720" w:hanging="360"/>
      </w:pPr>
      <w:rPr>
        <w:rFonts w:ascii="Calibri" w:eastAsia="Calibri" w:hAnsi="Calibri" w:cs="Calibri" w:hint="default"/>
        <w:spacing w:val="0"/>
        <w:w w:val="109"/>
        <w:sz w:val="22"/>
        <w:szCs w:val="19"/>
      </w:rPr>
    </w:lvl>
    <w:lvl w:ilvl="1" w:tplc="0F72FC56">
      <w:numFmt w:val="bullet"/>
      <w:lvlText w:val="•"/>
      <w:lvlJc w:val="left"/>
      <w:pPr>
        <w:ind w:left="1472" w:hanging="360"/>
      </w:pPr>
      <w:rPr>
        <w:rFonts w:hint="default"/>
      </w:rPr>
    </w:lvl>
    <w:lvl w:ilvl="2" w:tplc="1362E684">
      <w:numFmt w:val="bullet"/>
      <w:lvlText w:val="•"/>
      <w:lvlJc w:val="left"/>
      <w:pPr>
        <w:ind w:left="2227" w:hanging="360"/>
      </w:pPr>
      <w:rPr>
        <w:rFonts w:hint="default"/>
      </w:rPr>
    </w:lvl>
    <w:lvl w:ilvl="3" w:tplc="D9D0B72A">
      <w:numFmt w:val="bullet"/>
      <w:lvlText w:val="•"/>
      <w:lvlJc w:val="left"/>
      <w:pPr>
        <w:ind w:left="2981" w:hanging="360"/>
      </w:pPr>
      <w:rPr>
        <w:rFonts w:hint="default"/>
      </w:rPr>
    </w:lvl>
    <w:lvl w:ilvl="4" w:tplc="4A54E368">
      <w:numFmt w:val="bullet"/>
      <w:lvlText w:val="•"/>
      <w:lvlJc w:val="left"/>
      <w:pPr>
        <w:ind w:left="3736" w:hanging="360"/>
      </w:pPr>
      <w:rPr>
        <w:rFonts w:hint="default"/>
      </w:rPr>
    </w:lvl>
    <w:lvl w:ilvl="5" w:tplc="B5565610">
      <w:numFmt w:val="bullet"/>
      <w:lvlText w:val="•"/>
      <w:lvlJc w:val="left"/>
      <w:pPr>
        <w:ind w:left="4491" w:hanging="360"/>
      </w:pPr>
      <w:rPr>
        <w:rFonts w:hint="default"/>
      </w:rPr>
    </w:lvl>
    <w:lvl w:ilvl="6" w:tplc="39B4FF0A">
      <w:numFmt w:val="bullet"/>
      <w:lvlText w:val="•"/>
      <w:lvlJc w:val="left"/>
      <w:pPr>
        <w:ind w:left="5245" w:hanging="360"/>
      </w:pPr>
      <w:rPr>
        <w:rFonts w:hint="default"/>
      </w:rPr>
    </w:lvl>
    <w:lvl w:ilvl="7" w:tplc="EF3EDD52">
      <w:numFmt w:val="bullet"/>
      <w:lvlText w:val="•"/>
      <w:lvlJc w:val="left"/>
      <w:pPr>
        <w:ind w:left="6000" w:hanging="360"/>
      </w:pPr>
      <w:rPr>
        <w:rFonts w:hint="default"/>
      </w:rPr>
    </w:lvl>
    <w:lvl w:ilvl="8" w:tplc="2FC62576">
      <w:numFmt w:val="bullet"/>
      <w:lvlText w:val="•"/>
      <w:lvlJc w:val="left"/>
      <w:pPr>
        <w:ind w:left="6755" w:hanging="360"/>
      </w:pPr>
      <w:rPr>
        <w:rFonts w:hint="default"/>
      </w:rPr>
    </w:lvl>
  </w:abstractNum>
  <w:abstractNum w:abstractNumId="35" w15:restartNumberingAfterBreak="0">
    <w:nsid w:val="4C62171D"/>
    <w:multiLevelType w:val="hybridMultilevel"/>
    <w:tmpl w:val="BE2634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4CA810F2"/>
    <w:multiLevelType w:val="hybridMultilevel"/>
    <w:tmpl w:val="D480B28A"/>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D836B2F"/>
    <w:multiLevelType w:val="hybridMultilevel"/>
    <w:tmpl w:val="4FE0C3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1CF268D"/>
    <w:multiLevelType w:val="hybridMultilevel"/>
    <w:tmpl w:val="32FAFFB2"/>
    <w:lvl w:ilvl="0" w:tplc="AD6464FE">
      <w:start w:val="1"/>
      <w:numFmt w:val="decimal"/>
      <w:lvlText w:val="%1."/>
      <w:lvlJc w:val="left"/>
      <w:pPr>
        <w:ind w:left="1068" w:hanging="360"/>
      </w:pPr>
      <w:rPr>
        <w:rFonts w:ascii="Calibri" w:hAnsi="Calibri" w:hint="default"/>
        <w:b w:val="0"/>
        <w:sz w:val="22"/>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9" w15:restartNumberingAfterBreak="0">
    <w:nsid w:val="51FB4C68"/>
    <w:multiLevelType w:val="hybridMultilevel"/>
    <w:tmpl w:val="E1F27DD4"/>
    <w:lvl w:ilvl="0" w:tplc="D5A6FEA4">
      <w:start w:val="1"/>
      <w:numFmt w:val="decimal"/>
      <w:lvlText w:val="%1."/>
      <w:lvlJc w:val="left"/>
      <w:pPr>
        <w:ind w:left="360" w:hanging="360"/>
      </w:pPr>
      <w:rPr>
        <w:rFonts w:hint="default"/>
        <w:b w:val="0"/>
        <w:sz w:val="20"/>
        <w:szCs w:val="24"/>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53B74EB9"/>
    <w:multiLevelType w:val="multilevel"/>
    <w:tmpl w:val="C6263B4A"/>
    <w:lvl w:ilvl="0">
      <w:start w:val="1"/>
      <w:numFmt w:val="decimal"/>
      <w:pStyle w:val="Kop1"/>
      <w:lvlText w:val="%1"/>
      <w:lvlJc w:val="left"/>
      <w:pPr>
        <w:ind w:left="432" w:hanging="432"/>
      </w:pPr>
      <w:rPr>
        <w:rFonts w:hint="default"/>
      </w:rPr>
    </w:lvl>
    <w:lvl w:ilvl="1">
      <w:start w:val="1"/>
      <w:numFmt w:val="decimal"/>
      <w:pStyle w:val="Kop2"/>
      <w:lvlText w:val="%1.%2"/>
      <w:lvlJc w:val="left"/>
      <w:pPr>
        <w:ind w:left="718" w:hanging="576"/>
      </w:pPr>
      <w:rPr>
        <w:lang w:val="nl-NL"/>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544B0EBB"/>
    <w:multiLevelType w:val="hybridMultilevel"/>
    <w:tmpl w:val="F278930E"/>
    <w:lvl w:ilvl="0" w:tplc="0E264A4A">
      <w:start w:val="1"/>
      <w:numFmt w:val="decimal"/>
      <w:lvlText w:val="%1."/>
      <w:lvlJc w:val="left"/>
      <w:pPr>
        <w:ind w:left="705" w:hanging="705"/>
      </w:pPr>
      <w:rPr>
        <w:rFonts w:asciiTheme="minorHAnsi" w:hAnsiTheme="minorHAnsi" w:hint="default"/>
        <w:b/>
        <w:sz w:val="22"/>
      </w:rPr>
    </w:lvl>
    <w:lvl w:ilvl="1" w:tplc="BC7A0BAC">
      <w:start w:val="1"/>
      <w:numFmt w:val="lowerLetter"/>
      <w:lvlText w:val="%2."/>
      <w:lvlJc w:val="left"/>
      <w:pPr>
        <w:ind w:left="1080" w:hanging="360"/>
      </w:pPr>
      <w:rPr>
        <w:rFonts w:asciiTheme="minorHAnsi" w:hAnsiTheme="minorHAnsi" w:hint="default"/>
        <w:b w:val="0"/>
        <w:i w:val="0"/>
        <w:strike w:val="0"/>
        <w:sz w:val="22"/>
      </w:rPr>
    </w:lvl>
    <w:lvl w:ilvl="2" w:tplc="224E6100">
      <w:start w:val="1"/>
      <w:numFmt w:val="lowerRoman"/>
      <w:lvlText w:val="%3."/>
      <w:lvlJc w:val="right"/>
      <w:pPr>
        <w:ind w:left="1800" w:hanging="180"/>
      </w:pPr>
      <w:rPr>
        <w:b w:val="0"/>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58557EDA"/>
    <w:multiLevelType w:val="hybridMultilevel"/>
    <w:tmpl w:val="C582B220"/>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3" w15:restartNumberingAfterBreak="0">
    <w:nsid w:val="5E732E53"/>
    <w:multiLevelType w:val="hybridMultilevel"/>
    <w:tmpl w:val="4AD2EE9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5F02291C"/>
    <w:multiLevelType w:val="hybridMultilevel"/>
    <w:tmpl w:val="C5C843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22E396E"/>
    <w:multiLevelType w:val="hybridMultilevel"/>
    <w:tmpl w:val="0DF4B602"/>
    <w:lvl w:ilvl="0" w:tplc="7C20554E">
      <w:start w:val="6"/>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24B2ED1"/>
    <w:multiLevelType w:val="hybridMultilevel"/>
    <w:tmpl w:val="BE4AC87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6337053E"/>
    <w:multiLevelType w:val="hybridMultilevel"/>
    <w:tmpl w:val="D2F8026C"/>
    <w:lvl w:ilvl="0" w:tplc="286C398A">
      <w:start w:val="1"/>
      <w:numFmt w:val="lowerLetter"/>
      <w:lvlText w:val="%1."/>
      <w:lvlJc w:val="left"/>
      <w:pPr>
        <w:ind w:left="1542" w:hanging="720"/>
      </w:pPr>
      <w:rPr>
        <w:rFonts w:ascii="Calibri" w:eastAsia="Calibri" w:hAnsi="Calibri" w:cs="Calibri" w:hint="default"/>
        <w:spacing w:val="0"/>
        <w:w w:val="109"/>
        <w:sz w:val="22"/>
        <w:szCs w:val="19"/>
      </w:rPr>
    </w:lvl>
    <w:lvl w:ilvl="1" w:tplc="1688DF08">
      <w:numFmt w:val="bullet"/>
      <w:lvlText w:val="•"/>
      <w:lvlJc w:val="left"/>
      <w:pPr>
        <w:ind w:left="2258" w:hanging="720"/>
      </w:pPr>
      <w:rPr>
        <w:rFonts w:hint="default"/>
      </w:rPr>
    </w:lvl>
    <w:lvl w:ilvl="2" w:tplc="C6845DF6">
      <w:numFmt w:val="bullet"/>
      <w:lvlText w:val="•"/>
      <w:lvlJc w:val="left"/>
      <w:pPr>
        <w:ind w:left="2977" w:hanging="720"/>
      </w:pPr>
      <w:rPr>
        <w:rFonts w:hint="default"/>
      </w:rPr>
    </w:lvl>
    <w:lvl w:ilvl="3" w:tplc="3DE00FEC">
      <w:numFmt w:val="bullet"/>
      <w:lvlText w:val="•"/>
      <w:lvlJc w:val="left"/>
      <w:pPr>
        <w:ind w:left="3695" w:hanging="720"/>
      </w:pPr>
      <w:rPr>
        <w:rFonts w:hint="default"/>
      </w:rPr>
    </w:lvl>
    <w:lvl w:ilvl="4" w:tplc="45CE6478">
      <w:numFmt w:val="bullet"/>
      <w:lvlText w:val="•"/>
      <w:lvlJc w:val="left"/>
      <w:pPr>
        <w:ind w:left="4414" w:hanging="720"/>
      </w:pPr>
      <w:rPr>
        <w:rFonts w:hint="default"/>
      </w:rPr>
    </w:lvl>
    <w:lvl w:ilvl="5" w:tplc="D6ECBEB2">
      <w:numFmt w:val="bullet"/>
      <w:lvlText w:val="•"/>
      <w:lvlJc w:val="left"/>
      <w:pPr>
        <w:ind w:left="5133" w:hanging="720"/>
      </w:pPr>
      <w:rPr>
        <w:rFonts w:hint="default"/>
      </w:rPr>
    </w:lvl>
    <w:lvl w:ilvl="6" w:tplc="3E5A7F4E">
      <w:numFmt w:val="bullet"/>
      <w:lvlText w:val="•"/>
      <w:lvlJc w:val="left"/>
      <w:pPr>
        <w:ind w:left="5851" w:hanging="720"/>
      </w:pPr>
      <w:rPr>
        <w:rFonts w:hint="default"/>
      </w:rPr>
    </w:lvl>
    <w:lvl w:ilvl="7" w:tplc="2FA42AFC">
      <w:numFmt w:val="bullet"/>
      <w:lvlText w:val="•"/>
      <w:lvlJc w:val="left"/>
      <w:pPr>
        <w:ind w:left="6570" w:hanging="720"/>
      </w:pPr>
      <w:rPr>
        <w:rFonts w:hint="default"/>
      </w:rPr>
    </w:lvl>
    <w:lvl w:ilvl="8" w:tplc="4D9E10DC">
      <w:numFmt w:val="bullet"/>
      <w:lvlText w:val="•"/>
      <w:lvlJc w:val="left"/>
      <w:pPr>
        <w:ind w:left="7289" w:hanging="720"/>
      </w:pPr>
      <w:rPr>
        <w:rFonts w:hint="default"/>
      </w:rPr>
    </w:lvl>
  </w:abstractNum>
  <w:abstractNum w:abstractNumId="48" w15:restartNumberingAfterBreak="0">
    <w:nsid w:val="65147D53"/>
    <w:multiLevelType w:val="hybridMultilevel"/>
    <w:tmpl w:val="7C5EA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65A7773F"/>
    <w:multiLevelType w:val="hybridMultilevel"/>
    <w:tmpl w:val="E8E8A252"/>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667574F0"/>
    <w:multiLevelType w:val="hybridMultilevel"/>
    <w:tmpl w:val="CE7623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67D81F0B"/>
    <w:multiLevelType w:val="hybridMultilevel"/>
    <w:tmpl w:val="9C2A7E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684D0EDA"/>
    <w:multiLevelType w:val="hybridMultilevel"/>
    <w:tmpl w:val="D2FA3B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6B777CDF"/>
    <w:multiLevelType w:val="hybridMultilevel"/>
    <w:tmpl w:val="717051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6F1B35B1"/>
    <w:multiLevelType w:val="multilevel"/>
    <w:tmpl w:val="54C68052"/>
    <w:lvl w:ilvl="0">
      <w:start w:val="1"/>
      <w:numFmt w:val="decimal"/>
      <w:pStyle w:val="BTHoofdstuk"/>
      <w:lvlText w:val="%1."/>
      <w:lvlJc w:val="left"/>
      <w:pPr>
        <w:tabs>
          <w:tab w:val="num" w:pos="284"/>
        </w:tabs>
        <w:ind w:left="284" w:hanging="284"/>
      </w:pPr>
      <w:rPr>
        <w:rFonts w:ascii="Arial" w:hAnsi="Arial" w:cs="Times New Roman" w:hint="default"/>
        <w:b/>
        <w:i w:val="0"/>
        <w:sz w:val="24"/>
      </w:rPr>
    </w:lvl>
    <w:lvl w:ilvl="1">
      <w:start w:val="1"/>
      <w:numFmt w:val="decimal"/>
      <w:pStyle w:val="BTParagraaf"/>
      <w:lvlText w:val="%1.%2"/>
      <w:lvlJc w:val="left"/>
      <w:pPr>
        <w:tabs>
          <w:tab w:val="num" w:pos="397"/>
        </w:tabs>
        <w:ind w:left="397" w:hanging="397"/>
      </w:pPr>
      <w:rPr>
        <w:rFonts w:ascii="Arial" w:hAnsi="Arial" w:cs="Times New Roman" w:hint="default"/>
        <w:b/>
        <w:i w:val="0"/>
        <w:sz w:val="20"/>
      </w:rPr>
    </w:lvl>
    <w:lvl w:ilvl="2">
      <w:start w:val="1"/>
      <w:numFmt w:val="decimal"/>
      <w:pStyle w:val="BTSubParagraaf"/>
      <w:lvlText w:val="%1.%2.%3"/>
      <w:lvlJc w:val="left"/>
      <w:pPr>
        <w:tabs>
          <w:tab w:val="num" w:pos="567"/>
        </w:tabs>
        <w:ind w:left="567" w:hanging="567"/>
      </w:pPr>
      <w:rPr>
        <w:rFonts w:ascii="Arial" w:hAnsi="Arial" w:cs="Times New Roman" w:hint="default"/>
        <w:b/>
        <w:i w:val="0"/>
        <w:sz w:val="2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5" w15:restartNumberingAfterBreak="0">
    <w:nsid w:val="6F7827A2"/>
    <w:multiLevelType w:val="hybridMultilevel"/>
    <w:tmpl w:val="997CC9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70571628"/>
    <w:multiLevelType w:val="hybridMultilevel"/>
    <w:tmpl w:val="DBD05C1C"/>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2E219B0"/>
    <w:multiLevelType w:val="hybridMultilevel"/>
    <w:tmpl w:val="227415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73893248"/>
    <w:multiLevelType w:val="hybridMultilevel"/>
    <w:tmpl w:val="5BBE02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756D161E"/>
    <w:multiLevelType w:val="hybridMultilevel"/>
    <w:tmpl w:val="B928E410"/>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6266C55"/>
    <w:multiLevelType w:val="hybridMultilevel"/>
    <w:tmpl w:val="85C2EF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1" w15:restartNumberingAfterBreak="0">
    <w:nsid w:val="7A0560FF"/>
    <w:multiLevelType w:val="hybridMultilevel"/>
    <w:tmpl w:val="2EF86572"/>
    <w:lvl w:ilvl="0" w:tplc="138C5F34">
      <w:numFmt w:val="bullet"/>
      <w:lvlText w:val="•"/>
      <w:lvlJc w:val="left"/>
      <w:pPr>
        <w:ind w:left="1071" w:hanging="711"/>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4D260B4A">
      <w:start w:val="132"/>
      <w:numFmt w:val="bullet"/>
      <w:lvlText w:val="-"/>
      <w:lvlJc w:val="left"/>
      <w:pPr>
        <w:ind w:left="2160" w:hanging="360"/>
      </w:pPr>
      <w:rPr>
        <w:rFonts w:ascii="Calibri" w:eastAsia="Times New Roman" w:hAnsi="Calibri" w:cs="Calibri"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A584901"/>
    <w:multiLevelType w:val="hybridMultilevel"/>
    <w:tmpl w:val="E2544E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7E153BDB"/>
    <w:multiLevelType w:val="hybridMultilevel"/>
    <w:tmpl w:val="832813FE"/>
    <w:lvl w:ilvl="0" w:tplc="0413000F">
      <w:start w:val="1"/>
      <w:numFmt w:val="decimal"/>
      <w:lvlText w:val="%1."/>
      <w:lvlJc w:val="left"/>
      <w:pPr>
        <w:ind w:left="720" w:hanging="360"/>
      </w:pPr>
    </w:lvl>
    <w:lvl w:ilvl="1" w:tplc="46E2D826">
      <w:start w:val="1"/>
      <w:numFmt w:val="lowerLetter"/>
      <w:lvlText w:val="%2."/>
      <w:lvlJc w:val="left"/>
      <w:pPr>
        <w:ind w:left="1440" w:hanging="360"/>
      </w:pPr>
      <w:rPr>
        <w:rFonts w:asciiTheme="minorHAnsi" w:hAnsiTheme="minorHAnsi"/>
        <w:sz w:val="22"/>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34705489">
    <w:abstractNumId w:val="24"/>
  </w:num>
  <w:num w:numId="2" w16cid:durableId="154687293">
    <w:abstractNumId w:val="14"/>
  </w:num>
  <w:num w:numId="3" w16cid:durableId="445200315">
    <w:abstractNumId w:val="54"/>
  </w:num>
  <w:num w:numId="4" w16cid:durableId="2104299344">
    <w:abstractNumId w:val="50"/>
  </w:num>
  <w:num w:numId="5" w16cid:durableId="224223547">
    <w:abstractNumId w:val="13"/>
  </w:num>
  <w:num w:numId="6" w16cid:durableId="1663194396">
    <w:abstractNumId w:val="60"/>
  </w:num>
  <w:num w:numId="7" w16cid:durableId="1937592391">
    <w:abstractNumId w:val="11"/>
  </w:num>
  <w:num w:numId="8" w16cid:durableId="560025723">
    <w:abstractNumId w:val="23"/>
  </w:num>
  <w:num w:numId="9" w16cid:durableId="1309703441">
    <w:abstractNumId w:val="19"/>
  </w:num>
  <w:num w:numId="10" w16cid:durableId="260989939">
    <w:abstractNumId w:val="1"/>
  </w:num>
  <w:num w:numId="11" w16cid:durableId="1357000198">
    <w:abstractNumId w:val="43"/>
  </w:num>
  <w:num w:numId="12" w16cid:durableId="1992059199">
    <w:abstractNumId w:val="47"/>
  </w:num>
  <w:num w:numId="13" w16cid:durableId="241139068">
    <w:abstractNumId w:val="34"/>
  </w:num>
  <w:num w:numId="14" w16cid:durableId="123889146">
    <w:abstractNumId w:val="9"/>
  </w:num>
  <w:num w:numId="15" w16cid:durableId="1168402149">
    <w:abstractNumId w:val="12"/>
  </w:num>
  <w:num w:numId="16" w16cid:durableId="644044426">
    <w:abstractNumId w:val="16"/>
  </w:num>
  <w:num w:numId="17" w16cid:durableId="1983150145">
    <w:abstractNumId w:val="25"/>
  </w:num>
  <w:num w:numId="18" w16cid:durableId="1821657456">
    <w:abstractNumId w:val="40"/>
  </w:num>
  <w:num w:numId="19" w16cid:durableId="1136147746">
    <w:abstractNumId w:val="7"/>
  </w:num>
  <w:num w:numId="20" w16cid:durableId="760371222">
    <w:abstractNumId w:val="46"/>
  </w:num>
  <w:num w:numId="21" w16cid:durableId="16965405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51270893">
    <w:abstractNumId w:val="6"/>
  </w:num>
  <w:num w:numId="23" w16cid:durableId="1429496117">
    <w:abstractNumId w:val="42"/>
  </w:num>
  <w:num w:numId="24" w16cid:durableId="1933780671">
    <w:abstractNumId w:val="52"/>
  </w:num>
  <w:num w:numId="25" w16cid:durableId="1800613969">
    <w:abstractNumId w:val="20"/>
  </w:num>
  <w:num w:numId="26" w16cid:durableId="227499650">
    <w:abstractNumId w:val="37"/>
  </w:num>
  <w:num w:numId="27" w16cid:durableId="907377328">
    <w:abstractNumId w:val="61"/>
  </w:num>
  <w:num w:numId="28" w16cid:durableId="1088766068">
    <w:abstractNumId w:val="5"/>
  </w:num>
  <w:num w:numId="29" w16cid:durableId="269363358">
    <w:abstractNumId w:val="59"/>
  </w:num>
  <w:num w:numId="30" w16cid:durableId="1825465176">
    <w:abstractNumId w:val="56"/>
  </w:num>
  <w:num w:numId="31" w16cid:durableId="1016538724">
    <w:abstractNumId w:val="36"/>
  </w:num>
  <w:num w:numId="32" w16cid:durableId="1006054589">
    <w:abstractNumId w:val="22"/>
  </w:num>
  <w:num w:numId="33" w16cid:durableId="923684475">
    <w:abstractNumId w:val="51"/>
  </w:num>
  <w:num w:numId="34" w16cid:durableId="1707556947">
    <w:abstractNumId w:val="55"/>
  </w:num>
  <w:num w:numId="35" w16cid:durableId="488058390">
    <w:abstractNumId w:val="28"/>
  </w:num>
  <w:num w:numId="36" w16cid:durableId="1757629937">
    <w:abstractNumId w:val="41"/>
  </w:num>
  <w:num w:numId="37" w16cid:durableId="1501430408">
    <w:abstractNumId w:val="18"/>
  </w:num>
  <w:num w:numId="38" w16cid:durableId="1181234221">
    <w:abstractNumId w:val="35"/>
  </w:num>
  <w:num w:numId="39" w16cid:durableId="1359893840">
    <w:abstractNumId w:val="53"/>
  </w:num>
  <w:num w:numId="40" w16cid:durableId="1862283037">
    <w:abstractNumId w:val="58"/>
  </w:num>
  <w:num w:numId="41" w16cid:durableId="949046690">
    <w:abstractNumId w:val="26"/>
  </w:num>
  <w:num w:numId="42" w16cid:durableId="242371913">
    <w:abstractNumId w:val="2"/>
  </w:num>
  <w:num w:numId="43" w16cid:durableId="598753786">
    <w:abstractNumId w:val="31"/>
  </w:num>
  <w:num w:numId="44" w16cid:durableId="1028141713">
    <w:abstractNumId w:val="4"/>
  </w:num>
  <w:num w:numId="45" w16cid:durableId="2032756014">
    <w:abstractNumId w:val="48"/>
  </w:num>
  <w:num w:numId="46" w16cid:durableId="635064149">
    <w:abstractNumId w:val="29"/>
  </w:num>
  <w:num w:numId="47" w16cid:durableId="1129318525">
    <w:abstractNumId w:val="17"/>
  </w:num>
  <w:num w:numId="48" w16cid:durableId="1145123300">
    <w:abstractNumId w:val="27"/>
  </w:num>
  <w:num w:numId="49" w16cid:durableId="1470974622">
    <w:abstractNumId w:val="10"/>
  </w:num>
  <w:num w:numId="50" w16cid:durableId="1792279545">
    <w:abstractNumId w:val="62"/>
  </w:num>
  <w:num w:numId="51" w16cid:durableId="1901285383">
    <w:abstractNumId w:val="21"/>
  </w:num>
  <w:num w:numId="52" w16cid:durableId="1624920975">
    <w:abstractNumId w:val="33"/>
  </w:num>
  <w:num w:numId="53" w16cid:durableId="1017806492">
    <w:abstractNumId w:val="63"/>
  </w:num>
  <w:num w:numId="54" w16cid:durableId="906572310">
    <w:abstractNumId w:val="8"/>
  </w:num>
  <w:num w:numId="55" w16cid:durableId="2003194111">
    <w:abstractNumId w:val="3"/>
  </w:num>
  <w:num w:numId="56" w16cid:durableId="625699047">
    <w:abstractNumId w:val="39"/>
  </w:num>
  <w:num w:numId="57" w16cid:durableId="428042166">
    <w:abstractNumId w:val="38"/>
  </w:num>
  <w:num w:numId="58" w16cid:durableId="173616157">
    <w:abstractNumId w:val="49"/>
  </w:num>
  <w:num w:numId="59" w16cid:durableId="1553928523">
    <w:abstractNumId w:val="32"/>
  </w:num>
  <w:num w:numId="60" w16cid:durableId="1826318293">
    <w:abstractNumId w:val="57"/>
  </w:num>
  <w:num w:numId="61" w16cid:durableId="1642996430">
    <w:abstractNumId w:val="44"/>
  </w:num>
  <w:num w:numId="62" w16cid:durableId="1446658485">
    <w:abstractNumId w:val="15"/>
  </w:num>
  <w:num w:numId="63" w16cid:durableId="1230262594">
    <w:abstractNumId w:val="4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435"/>
    <w:rsid w:val="00001286"/>
    <w:rsid w:val="000012CF"/>
    <w:rsid w:val="00001D00"/>
    <w:rsid w:val="00001E93"/>
    <w:rsid w:val="000021EB"/>
    <w:rsid w:val="00002963"/>
    <w:rsid w:val="0000397D"/>
    <w:rsid w:val="00003A4C"/>
    <w:rsid w:val="00004116"/>
    <w:rsid w:val="00004BB7"/>
    <w:rsid w:val="00005106"/>
    <w:rsid w:val="00005468"/>
    <w:rsid w:val="00005AA7"/>
    <w:rsid w:val="00005DFF"/>
    <w:rsid w:val="000060DF"/>
    <w:rsid w:val="00006107"/>
    <w:rsid w:val="000065FE"/>
    <w:rsid w:val="00006B92"/>
    <w:rsid w:val="00006F50"/>
    <w:rsid w:val="0000746A"/>
    <w:rsid w:val="00007530"/>
    <w:rsid w:val="00007664"/>
    <w:rsid w:val="00007CF0"/>
    <w:rsid w:val="000106BE"/>
    <w:rsid w:val="00010A73"/>
    <w:rsid w:val="000118B1"/>
    <w:rsid w:val="00011A03"/>
    <w:rsid w:val="00011A57"/>
    <w:rsid w:val="00012320"/>
    <w:rsid w:val="00012B7F"/>
    <w:rsid w:val="00012DD0"/>
    <w:rsid w:val="00012F5F"/>
    <w:rsid w:val="000139FA"/>
    <w:rsid w:val="00013DAF"/>
    <w:rsid w:val="00014473"/>
    <w:rsid w:val="00014624"/>
    <w:rsid w:val="0001466D"/>
    <w:rsid w:val="00014BC4"/>
    <w:rsid w:val="00014E0C"/>
    <w:rsid w:val="0001500B"/>
    <w:rsid w:val="00015496"/>
    <w:rsid w:val="000154B6"/>
    <w:rsid w:val="000154CB"/>
    <w:rsid w:val="00015E4E"/>
    <w:rsid w:val="00016101"/>
    <w:rsid w:val="000162CD"/>
    <w:rsid w:val="000170B5"/>
    <w:rsid w:val="00017344"/>
    <w:rsid w:val="00020276"/>
    <w:rsid w:val="00020514"/>
    <w:rsid w:val="00020563"/>
    <w:rsid w:val="00020A3C"/>
    <w:rsid w:val="0002163E"/>
    <w:rsid w:val="0002178B"/>
    <w:rsid w:val="00021794"/>
    <w:rsid w:val="00022005"/>
    <w:rsid w:val="000225A4"/>
    <w:rsid w:val="00022BD3"/>
    <w:rsid w:val="00022C3A"/>
    <w:rsid w:val="00023079"/>
    <w:rsid w:val="00023228"/>
    <w:rsid w:val="00023502"/>
    <w:rsid w:val="00023556"/>
    <w:rsid w:val="000245D4"/>
    <w:rsid w:val="00024979"/>
    <w:rsid w:val="00024A5A"/>
    <w:rsid w:val="00024CCD"/>
    <w:rsid w:val="00025271"/>
    <w:rsid w:val="00025631"/>
    <w:rsid w:val="00025B13"/>
    <w:rsid w:val="000266E2"/>
    <w:rsid w:val="00027742"/>
    <w:rsid w:val="00027F10"/>
    <w:rsid w:val="00030218"/>
    <w:rsid w:val="0003056A"/>
    <w:rsid w:val="000306EC"/>
    <w:rsid w:val="0003147E"/>
    <w:rsid w:val="00031532"/>
    <w:rsid w:val="00031830"/>
    <w:rsid w:val="00032195"/>
    <w:rsid w:val="00033225"/>
    <w:rsid w:val="000332EE"/>
    <w:rsid w:val="00033326"/>
    <w:rsid w:val="0003348D"/>
    <w:rsid w:val="000335F2"/>
    <w:rsid w:val="00033F5E"/>
    <w:rsid w:val="000348FB"/>
    <w:rsid w:val="00034B92"/>
    <w:rsid w:val="00034D34"/>
    <w:rsid w:val="00036672"/>
    <w:rsid w:val="00036C96"/>
    <w:rsid w:val="00036E87"/>
    <w:rsid w:val="00036F17"/>
    <w:rsid w:val="00037147"/>
    <w:rsid w:val="0003755D"/>
    <w:rsid w:val="0003792C"/>
    <w:rsid w:val="00040766"/>
    <w:rsid w:val="000409C9"/>
    <w:rsid w:val="000411CF"/>
    <w:rsid w:val="0004128E"/>
    <w:rsid w:val="00041963"/>
    <w:rsid w:val="00041D7F"/>
    <w:rsid w:val="00041F58"/>
    <w:rsid w:val="00041F86"/>
    <w:rsid w:val="00042780"/>
    <w:rsid w:val="00042E4B"/>
    <w:rsid w:val="000430A5"/>
    <w:rsid w:val="000438F7"/>
    <w:rsid w:val="00043A15"/>
    <w:rsid w:val="00044163"/>
    <w:rsid w:val="000442C5"/>
    <w:rsid w:val="0004432B"/>
    <w:rsid w:val="00044484"/>
    <w:rsid w:val="00044966"/>
    <w:rsid w:val="00044D61"/>
    <w:rsid w:val="00044F40"/>
    <w:rsid w:val="00045015"/>
    <w:rsid w:val="0004548A"/>
    <w:rsid w:val="00045758"/>
    <w:rsid w:val="000458AF"/>
    <w:rsid w:val="00045A5F"/>
    <w:rsid w:val="00045BF3"/>
    <w:rsid w:val="00045CEC"/>
    <w:rsid w:val="0004644E"/>
    <w:rsid w:val="00046508"/>
    <w:rsid w:val="00046713"/>
    <w:rsid w:val="000468AF"/>
    <w:rsid w:val="0004700A"/>
    <w:rsid w:val="00047216"/>
    <w:rsid w:val="000473A2"/>
    <w:rsid w:val="000479BC"/>
    <w:rsid w:val="00050272"/>
    <w:rsid w:val="0005063B"/>
    <w:rsid w:val="000508D2"/>
    <w:rsid w:val="00050D2C"/>
    <w:rsid w:val="00051110"/>
    <w:rsid w:val="000512A8"/>
    <w:rsid w:val="000518EB"/>
    <w:rsid w:val="00051930"/>
    <w:rsid w:val="0005214E"/>
    <w:rsid w:val="0005276F"/>
    <w:rsid w:val="00052B45"/>
    <w:rsid w:val="00052C91"/>
    <w:rsid w:val="00052D0D"/>
    <w:rsid w:val="00052D15"/>
    <w:rsid w:val="00052D22"/>
    <w:rsid w:val="00053005"/>
    <w:rsid w:val="00053524"/>
    <w:rsid w:val="00053986"/>
    <w:rsid w:val="00053C12"/>
    <w:rsid w:val="00054111"/>
    <w:rsid w:val="000546DE"/>
    <w:rsid w:val="000546EE"/>
    <w:rsid w:val="00054B23"/>
    <w:rsid w:val="00054BAA"/>
    <w:rsid w:val="000553F6"/>
    <w:rsid w:val="000555E1"/>
    <w:rsid w:val="00055F99"/>
    <w:rsid w:val="000566B0"/>
    <w:rsid w:val="00056A9A"/>
    <w:rsid w:val="00056C29"/>
    <w:rsid w:val="00056E6E"/>
    <w:rsid w:val="000574F6"/>
    <w:rsid w:val="000577DB"/>
    <w:rsid w:val="000579FB"/>
    <w:rsid w:val="00057CF5"/>
    <w:rsid w:val="00060950"/>
    <w:rsid w:val="000612AD"/>
    <w:rsid w:val="00061592"/>
    <w:rsid w:val="000615D6"/>
    <w:rsid w:val="00061862"/>
    <w:rsid w:val="00061989"/>
    <w:rsid w:val="00061D2B"/>
    <w:rsid w:val="00061F81"/>
    <w:rsid w:val="0006280B"/>
    <w:rsid w:val="0006280D"/>
    <w:rsid w:val="00063164"/>
    <w:rsid w:val="000636C5"/>
    <w:rsid w:val="00063D68"/>
    <w:rsid w:val="00064A0F"/>
    <w:rsid w:val="00065768"/>
    <w:rsid w:val="00065BCA"/>
    <w:rsid w:val="00066B4A"/>
    <w:rsid w:val="00066F50"/>
    <w:rsid w:val="00067112"/>
    <w:rsid w:val="00067365"/>
    <w:rsid w:val="000674C5"/>
    <w:rsid w:val="0006759B"/>
    <w:rsid w:val="00067BEB"/>
    <w:rsid w:val="000704B8"/>
    <w:rsid w:val="00070AAB"/>
    <w:rsid w:val="00070E1A"/>
    <w:rsid w:val="0007106E"/>
    <w:rsid w:val="000711A1"/>
    <w:rsid w:val="0007127D"/>
    <w:rsid w:val="00071A8C"/>
    <w:rsid w:val="00071B58"/>
    <w:rsid w:val="00071BE7"/>
    <w:rsid w:val="00071D55"/>
    <w:rsid w:val="00071D9F"/>
    <w:rsid w:val="000721D6"/>
    <w:rsid w:val="000724E3"/>
    <w:rsid w:val="00072709"/>
    <w:rsid w:val="00072A1F"/>
    <w:rsid w:val="00072C3E"/>
    <w:rsid w:val="00072F19"/>
    <w:rsid w:val="0007331F"/>
    <w:rsid w:val="00073402"/>
    <w:rsid w:val="00073581"/>
    <w:rsid w:val="00073B63"/>
    <w:rsid w:val="00073BBD"/>
    <w:rsid w:val="0007485F"/>
    <w:rsid w:val="00074ACA"/>
    <w:rsid w:val="000751FE"/>
    <w:rsid w:val="00075854"/>
    <w:rsid w:val="00076EB0"/>
    <w:rsid w:val="0007795E"/>
    <w:rsid w:val="00077BCD"/>
    <w:rsid w:val="000804BB"/>
    <w:rsid w:val="00080959"/>
    <w:rsid w:val="00080BA8"/>
    <w:rsid w:val="00080BE6"/>
    <w:rsid w:val="00081035"/>
    <w:rsid w:val="00081047"/>
    <w:rsid w:val="000811A2"/>
    <w:rsid w:val="00081493"/>
    <w:rsid w:val="00081946"/>
    <w:rsid w:val="00082245"/>
    <w:rsid w:val="00082934"/>
    <w:rsid w:val="000831F3"/>
    <w:rsid w:val="00083531"/>
    <w:rsid w:val="00083E22"/>
    <w:rsid w:val="00083E27"/>
    <w:rsid w:val="00083E6E"/>
    <w:rsid w:val="00084330"/>
    <w:rsid w:val="00084D5D"/>
    <w:rsid w:val="0008505E"/>
    <w:rsid w:val="000850CE"/>
    <w:rsid w:val="000861F0"/>
    <w:rsid w:val="00086B90"/>
    <w:rsid w:val="00086CA1"/>
    <w:rsid w:val="00086F66"/>
    <w:rsid w:val="00087199"/>
    <w:rsid w:val="00087313"/>
    <w:rsid w:val="000874A6"/>
    <w:rsid w:val="000875DE"/>
    <w:rsid w:val="00087981"/>
    <w:rsid w:val="00090419"/>
    <w:rsid w:val="00090E8A"/>
    <w:rsid w:val="00091020"/>
    <w:rsid w:val="00092534"/>
    <w:rsid w:val="0009298E"/>
    <w:rsid w:val="00092DDB"/>
    <w:rsid w:val="00092E3E"/>
    <w:rsid w:val="000934DD"/>
    <w:rsid w:val="00093854"/>
    <w:rsid w:val="00093A98"/>
    <w:rsid w:val="000940C4"/>
    <w:rsid w:val="00094278"/>
    <w:rsid w:val="000946F6"/>
    <w:rsid w:val="00094F56"/>
    <w:rsid w:val="000956F3"/>
    <w:rsid w:val="000958A8"/>
    <w:rsid w:val="00095EA5"/>
    <w:rsid w:val="00096169"/>
    <w:rsid w:val="000968E8"/>
    <w:rsid w:val="000974C3"/>
    <w:rsid w:val="000A04B8"/>
    <w:rsid w:val="000A0D50"/>
    <w:rsid w:val="000A0E10"/>
    <w:rsid w:val="000A1783"/>
    <w:rsid w:val="000A190B"/>
    <w:rsid w:val="000A20B1"/>
    <w:rsid w:val="000A282E"/>
    <w:rsid w:val="000A3583"/>
    <w:rsid w:val="000A380F"/>
    <w:rsid w:val="000A3BC2"/>
    <w:rsid w:val="000A43FF"/>
    <w:rsid w:val="000A457B"/>
    <w:rsid w:val="000A50B1"/>
    <w:rsid w:val="000A5C7C"/>
    <w:rsid w:val="000A63AA"/>
    <w:rsid w:val="000A6DBC"/>
    <w:rsid w:val="000A7EB0"/>
    <w:rsid w:val="000B0157"/>
    <w:rsid w:val="000B0616"/>
    <w:rsid w:val="000B096E"/>
    <w:rsid w:val="000B0DFA"/>
    <w:rsid w:val="000B0E10"/>
    <w:rsid w:val="000B1128"/>
    <w:rsid w:val="000B1959"/>
    <w:rsid w:val="000B1F3F"/>
    <w:rsid w:val="000B1FFB"/>
    <w:rsid w:val="000B25E9"/>
    <w:rsid w:val="000B29F7"/>
    <w:rsid w:val="000B2ABC"/>
    <w:rsid w:val="000B3446"/>
    <w:rsid w:val="000B3A31"/>
    <w:rsid w:val="000B3ACB"/>
    <w:rsid w:val="000B3E6F"/>
    <w:rsid w:val="000B3ED4"/>
    <w:rsid w:val="000B44A6"/>
    <w:rsid w:val="000B4549"/>
    <w:rsid w:val="000B49D3"/>
    <w:rsid w:val="000B5803"/>
    <w:rsid w:val="000B64C1"/>
    <w:rsid w:val="000B65AC"/>
    <w:rsid w:val="000B726D"/>
    <w:rsid w:val="000B7358"/>
    <w:rsid w:val="000C06CD"/>
    <w:rsid w:val="000C12B3"/>
    <w:rsid w:val="000C22CE"/>
    <w:rsid w:val="000C24BC"/>
    <w:rsid w:val="000C2752"/>
    <w:rsid w:val="000C2CF7"/>
    <w:rsid w:val="000C2FA1"/>
    <w:rsid w:val="000C31D0"/>
    <w:rsid w:val="000C3456"/>
    <w:rsid w:val="000C3593"/>
    <w:rsid w:val="000C38C8"/>
    <w:rsid w:val="000C3DEB"/>
    <w:rsid w:val="000C3F1F"/>
    <w:rsid w:val="000C433D"/>
    <w:rsid w:val="000C44B9"/>
    <w:rsid w:val="000C492B"/>
    <w:rsid w:val="000C4FEE"/>
    <w:rsid w:val="000C52B2"/>
    <w:rsid w:val="000C6411"/>
    <w:rsid w:val="000C6F4D"/>
    <w:rsid w:val="000C6FED"/>
    <w:rsid w:val="000C735C"/>
    <w:rsid w:val="000C77B0"/>
    <w:rsid w:val="000C7B2B"/>
    <w:rsid w:val="000D0132"/>
    <w:rsid w:val="000D0211"/>
    <w:rsid w:val="000D08B3"/>
    <w:rsid w:val="000D0C62"/>
    <w:rsid w:val="000D10F1"/>
    <w:rsid w:val="000D11B5"/>
    <w:rsid w:val="000D123A"/>
    <w:rsid w:val="000D1468"/>
    <w:rsid w:val="000D1587"/>
    <w:rsid w:val="000D1743"/>
    <w:rsid w:val="000D1938"/>
    <w:rsid w:val="000D24B8"/>
    <w:rsid w:val="000D2D84"/>
    <w:rsid w:val="000D2D94"/>
    <w:rsid w:val="000D2E40"/>
    <w:rsid w:val="000D310E"/>
    <w:rsid w:val="000D3110"/>
    <w:rsid w:val="000D31D2"/>
    <w:rsid w:val="000D3A22"/>
    <w:rsid w:val="000D3E8C"/>
    <w:rsid w:val="000D41F9"/>
    <w:rsid w:val="000D44B1"/>
    <w:rsid w:val="000D53C6"/>
    <w:rsid w:val="000D5781"/>
    <w:rsid w:val="000D5B4F"/>
    <w:rsid w:val="000D680A"/>
    <w:rsid w:val="000D6ABA"/>
    <w:rsid w:val="000D6E71"/>
    <w:rsid w:val="000E0571"/>
    <w:rsid w:val="000E0755"/>
    <w:rsid w:val="000E0E95"/>
    <w:rsid w:val="000E1F34"/>
    <w:rsid w:val="000E26BA"/>
    <w:rsid w:val="000E2A0C"/>
    <w:rsid w:val="000E2E10"/>
    <w:rsid w:val="000E35C4"/>
    <w:rsid w:val="000E360B"/>
    <w:rsid w:val="000E3744"/>
    <w:rsid w:val="000E3E62"/>
    <w:rsid w:val="000E3EAB"/>
    <w:rsid w:val="000E418B"/>
    <w:rsid w:val="000E452A"/>
    <w:rsid w:val="000E4778"/>
    <w:rsid w:val="000E4A36"/>
    <w:rsid w:val="000E55D1"/>
    <w:rsid w:val="000E56E7"/>
    <w:rsid w:val="000E61AA"/>
    <w:rsid w:val="000E6458"/>
    <w:rsid w:val="000E7363"/>
    <w:rsid w:val="000E7C6F"/>
    <w:rsid w:val="000E7C8D"/>
    <w:rsid w:val="000F0614"/>
    <w:rsid w:val="000F1221"/>
    <w:rsid w:val="000F14CF"/>
    <w:rsid w:val="000F1897"/>
    <w:rsid w:val="000F1E97"/>
    <w:rsid w:val="000F2223"/>
    <w:rsid w:val="000F23CE"/>
    <w:rsid w:val="000F2AE8"/>
    <w:rsid w:val="000F2C03"/>
    <w:rsid w:val="000F2C7E"/>
    <w:rsid w:val="000F2C84"/>
    <w:rsid w:val="000F3077"/>
    <w:rsid w:val="000F3344"/>
    <w:rsid w:val="000F3520"/>
    <w:rsid w:val="000F3897"/>
    <w:rsid w:val="000F3CD6"/>
    <w:rsid w:val="000F44D8"/>
    <w:rsid w:val="000F4A28"/>
    <w:rsid w:val="000F5138"/>
    <w:rsid w:val="000F515A"/>
    <w:rsid w:val="000F5B37"/>
    <w:rsid w:val="000F6840"/>
    <w:rsid w:val="000F6B5C"/>
    <w:rsid w:val="000F6C66"/>
    <w:rsid w:val="000F6FEB"/>
    <w:rsid w:val="000F7272"/>
    <w:rsid w:val="000F7797"/>
    <w:rsid w:val="000F7D3A"/>
    <w:rsid w:val="00100E98"/>
    <w:rsid w:val="00100FC9"/>
    <w:rsid w:val="001011D5"/>
    <w:rsid w:val="00101871"/>
    <w:rsid w:val="001021C1"/>
    <w:rsid w:val="001023F5"/>
    <w:rsid w:val="001027C9"/>
    <w:rsid w:val="00102911"/>
    <w:rsid w:val="00102E10"/>
    <w:rsid w:val="00103A5A"/>
    <w:rsid w:val="0010412F"/>
    <w:rsid w:val="00104984"/>
    <w:rsid w:val="00104A4F"/>
    <w:rsid w:val="001057A8"/>
    <w:rsid w:val="00105C6E"/>
    <w:rsid w:val="00105D3A"/>
    <w:rsid w:val="001061C2"/>
    <w:rsid w:val="001067AB"/>
    <w:rsid w:val="001069D1"/>
    <w:rsid w:val="0010759C"/>
    <w:rsid w:val="001100AE"/>
    <w:rsid w:val="001102B2"/>
    <w:rsid w:val="00110354"/>
    <w:rsid w:val="0011063A"/>
    <w:rsid w:val="0011098B"/>
    <w:rsid w:val="00110E3B"/>
    <w:rsid w:val="00110F19"/>
    <w:rsid w:val="00111487"/>
    <w:rsid w:val="00111DCB"/>
    <w:rsid w:val="00112FE9"/>
    <w:rsid w:val="001136E9"/>
    <w:rsid w:val="00113814"/>
    <w:rsid w:val="001138B5"/>
    <w:rsid w:val="00113D83"/>
    <w:rsid w:val="00113E72"/>
    <w:rsid w:val="0011433D"/>
    <w:rsid w:val="0011435A"/>
    <w:rsid w:val="001143BB"/>
    <w:rsid w:val="0011488C"/>
    <w:rsid w:val="00115067"/>
    <w:rsid w:val="001151C9"/>
    <w:rsid w:val="00115953"/>
    <w:rsid w:val="00115A14"/>
    <w:rsid w:val="00115A69"/>
    <w:rsid w:val="0011607E"/>
    <w:rsid w:val="00117139"/>
    <w:rsid w:val="001173CF"/>
    <w:rsid w:val="0011770C"/>
    <w:rsid w:val="00117C3D"/>
    <w:rsid w:val="00117DD4"/>
    <w:rsid w:val="001205A3"/>
    <w:rsid w:val="001208DC"/>
    <w:rsid w:val="001209B0"/>
    <w:rsid w:val="00120F33"/>
    <w:rsid w:val="0012127D"/>
    <w:rsid w:val="001214D4"/>
    <w:rsid w:val="00121970"/>
    <w:rsid w:val="001219A4"/>
    <w:rsid w:val="00121D41"/>
    <w:rsid w:val="001223E4"/>
    <w:rsid w:val="00122421"/>
    <w:rsid w:val="00122459"/>
    <w:rsid w:val="0012311B"/>
    <w:rsid w:val="00123263"/>
    <w:rsid w:val="001233E2"/>
    <w:rsid w:val="00123479"/>
    <w:rsid w:val="001239D1"/>
    <w:rsid w:val="00123B0E"/>
    <w:rsid w:val="00124203"/>
    <w:rsid w:val="001242FB"/>
    <w:rsid w:val="00124545"/>
    <w:rsid w:val="0012470A"/>
    <w:rsid w:val="00124834"/>
    <w:rsid w:val="00124F33"/>
    <w:rsid w:val="001252F9"/>
    <w:rsid w:val="00125544"/>
    <w:rsid w:val="001256A4"/>
    <w:rsid w:val="00125956"/>
    <w:rsid w:val="00125DE9"/>
    <w:rsid w:val="0012621B"/>
    <w:rsid w:val="00127FDF"/>
    <w:rsid w:val="001301AC"/>
    <w:rsid w:val="00130206"/>
    <w:rsid w:val="0013022D"/>
    <w:rsid w:val="00130B73"/>
    <w:rsid w:val="0013108D"/>
    <w:rsid w:val="00131124"/>
    <w:rsid w:val="00131CB3"/>
    <w:rsid w:val="00131ECB"/>
    <w:rsid w:val="00132D6A"/>
    <w:rsid w:val="00133604"/>
    <w:rsid w:val="0013371F"/>
    <w:rsid w:val="0013389C"/>
    <w:rsid w:val="00133B09"/>
    <w:rsid w:val="00134296"/>
    <w:rsid w:val="0013493C"/>
    <w:rsid w:val="00134DA6"/>
    <w:rsid w:val="0013502E"/>
    <w:rsid w:val="001364D3"/>
    <w:rsid w:val="00136CA5"/>
    <w:rsid w:val="001372E3"/>
    <w:rsid w:val="0013772D"/>
    <w:rsid w:val="0014019D"/>
    <w:rsid w:val="0014049A"/>
    <w:rsid w:val="0014087C"/>
    <w:rsid w:val="00140A36"/>
    <w:rsid w:val="00140B57"/>
    <w:rsid w:val="00140D9B"/>
    <w:rsid w:val="001413EC"/>
    <w:rsid w:val="00143A4F"/>
    <w:rsid w:val="00143C5B"/>
    <w:rsid w:val="0014507D"/>
    <w:rsid w:val="00146237"/>
    <w:rsid w:val="001469ED"/>
    <w:rsid w:val="00147711"/>
    <w:rsid w:val="00147FD6"/>
    <w:rsid w:val="00150293"/>
    <w:rsid w:val="0015151C"/>
    <w:rsid w:val="00151868"/>
    <w:rsid w:val="00151908"/>
    <w:rsid w:val="00151E45"/>
    <w:rsid w:val="0015229A"/>
    <w:rsid w:val="00152985"/>
    <w:rsid w:val="00152CFC"/>
    <w:rsid w:val="00152D35"/>
    <w:rsid w:val="001537CB"/>
    <w:rsid w:val="00153877"/>
    <w:rsid w:val="00153F48"/>
    <w:rsid w:val="00154405"/>
    <w:rsid w:val="001544A9"/>
    <w:rsid w:val="0015472B"/>
    <w:rsid w:val="001549DB"/>
    <w:rsid w:val="00154CF5"/>
    <w:rsid w:val="001558EC"/>
    <w:rsid w:val="00155AAF"/>
    <w:rsid w:val="00155B3C"/>
    <w:rsid w:val="001561D2"/>
    <w:rsid w:val="00156922"/>
    <w:rsid w:val="0015748E"/>
    <w:rsid w:val="0015777B"/>
    <w:rsid w:val="00157A12"/>
    <w:rsid w:val="00160E83"/>
    <w:rsid w:val="00160E9C"/>
    <w:rsid w:val="00161081"/>
    <w:rsid w:val="001612AB"/>
    <w:rsid w:val="00161346"/>
    <w:rsid w:val="0016153D"/>
    <w:rsid w:val="0016154A"/>
    <w:rsid w:val="001618C2"/>
    <w:rsid w:val="00161992"/>
    <w:rsid w:val="00161F96"/>
    <w:rsid w:val="00162355"/>
    <w:rsid w:val="0016267D"/>
    <w:rsid w:val="001633FD"/>
    <w:rsid w:val="001634B4"/>
    <w:rsid w:val="00163831"/>
    <w:rsid w:val="001638C1"/>
    <w:rsid w:val="001644F6"/>
    <w:rsid w:val="0016522F"/>
    <w:rsid w:val="00165612"/>
    <w:rsid w:val="001656C8"/>
    <w:rsid w:val="00165DAA"/>
    <w:rsid w:val="0016675F"/>
    <w:rsid w:val="00166D48"/>
    <w:rsid w:val="00166DE0"/>
    <w:rsid w:val="0016701A"/>
    <w:rsid w:val="00167F88"/>
    <w:rsid w:val="001701FB"/>
    <w:rsid w:val="00170976"/>
    <w:rsid w:val="00170A74"/>
    <w:rsid w:val="00170B6C"/>
    <w:rsid w:val="00170E17"/>
    <w:rsid w:val="00171B9E"/>
    <w:rsid w:val="0017230A"/>
    <w:rsid w:val="001726C4"/>
    <w:rsid w:val="0017296E"/>
    <w:rsid w:val="00172DFF"/>
    <w:rsid w:val="0017443F"/>
    <w:rsid w:val="00174D1C"/>
    <w:rsid w:val="00174D43"/>
    <w:rsid w:val="001750AE"/>
    <w:rsid w:val="001751A3"/>
    <w:rsid w:val="00175618"/>
    <w:rsid w:val="001757A4"/>
    <w:rsid w:val="00175877"/>
    <w:rsid w:val="001759AA"/>
    <w:rsid w:val="001759E8"/>
    <w:rsid w:val="00175FEA"/>
    <w:rsid w:val="0017703D"/>
    <w:rsid w:val="00177573"/>
    <w:rsid w:val="00177BD9"/>
    <w:rsid w:val="00177F1B"/>
    <w:rsid w:val="001801BC"/>
    <w:rsid w:val="00180337"/>
    <w:rsid w:val="001804AD"/>
    <w:rsid w:val="00180D4B"/>
    <w:rsid w:val="00181094"/>
    <w:rsid w:val="001810AF"/>
    <w:rsid w:val="0018182D"/>
    <w:rsid w:val="00182588"/>
    <w:rsid w:val="00182D86"/>
    <w:rsid w:val="00183262"/>
    <w:rsid w:val="0018327F"/>
    <w:rsid w:val="0018420C"/>
    <w:rsid w:val="00184649"/>
    <w:rsid w:val="00184A1D"/>
    <w:rsid w:val="001852CB"/>
    <w:rsid w:val="001853D3"/>
    <w:rsid w:val="001858D7"/>
    <w:rsid w:val="00185AD1"/>
    <w:rsid w:val="00185AD9"/>
    <w:rsid w:val="00185C4E"/>
    <w:rsid w:val="001860B0"/>
    <w:rsid w:val="00186475"/>
    <w:rsid w:val="0018732A"/>
    <w:rsid w:val="001875AF"/>
    <w:rsid w:val="0019005B"/>
    <w:rsid w:val="001904B0"/>
    <w:rsid w:val="00191220"/>
    <w:rsid w:val="00191D21"/>
    <w:rsid w:val="00192045"/>
    <w:rsid w:val="001923FE"/>
    <w:rsid w:val="00193001"/>
    <w:rsid w:val="001931DE"/>
    <w:rsid w:val="00193763"/>
    <w:rsid w:val="00193BCA"/>
    <w:rsid w:val="00193D10"/>
    <w:rsid w:val="001947CB"/>
    <w:rsid w:val="00194CC4"/>
    <w:rsid w:val="0019596A"/>
    <w:rsid w:val="001959E8"/>
    <w:rsid w:val="00195B51"/>
    <w:rsid w:val="00195E42"/>
    <w:rsid w:val="00196134"/>
    <w:rsid w:val="00196506"/>
    <w:rsid w:val="001965BA"/>
    <w:rsid w:val="00196AA1"/>
    <w:rsid w:val="00197453"/>
    <w:rsid w:val="00197A86"/>
    <w:rsid w:val="00197FDD"/>
    <w:rsid w:val="001A03BB"/>
    <w:rsid w:val="001A0D0D"/>
    <w:rsid w:val="001A1185"/>
    <w:rsid w:val="001A122C"/>
    <w:rsid w:val="001A1C18"/>
    <w:rsid w:val="001A1E29"/>
    <w:rsid w:val="001A22E4"/>
    <w:rsid w:val="001A2497"/>
    <w:rsid w:val="001A2690"/>
    <w:rsid w:val="001A2886"/>
    <w:rsid w:val="001A28B7"/>
    <w:rsid w:val="001A2F93"/>
    <w:rsid w:val="001A339B"/>
    <w:rsid w:val="001A3633"/>
    <w:rsid w:val="001A3C1A"/>
    <w:rsid w:val="001A4FDB"/>
    <w:rsid w:val="001A5099"/>
    <w:rsid w:val="001A573F"/>
    <w:rsid w:val="001A5DBB"/>
    <w:rsid w:val="001A6607"/>
    <w:rsid w:val="001A68E4"/>
    <w:rsid w:val="001A6A59"/>
    <w:rsid w:val="001A75ED"/>
    <w:rsid w:val="001A7C47"/>
    <w:rsid w:val="001B0457"/>
    <w:rsid w:val="001B0706"/>
    <w:rsid w:val="001B1DCC"/>
    <w:rsid w:val="001B2C14"/>
    <w:rsid w:val="001B2DA5"/>
    <w:rsid w:val="001B30FC"/>
    <w:rsid w:val="001B3320"/>
    <w:rsid w:val="001B3427"/>
    <w:rsid w:val="001B3483"/>
    <w:rsid w:val="001B370F"/>
    <w:rsid w:val="001B3E19"/>
    <w:rsid w:val="001B4EDF"/>
    <w:rsid w:val="001B533A"/>
    <w:rsid w:val="001B560E"/>
    <w:rsid w:val="001B703E"/>
    <w:rsid w:val="001B72FE"/>
    <w:rsid w:val="001B7552"/>
    <w:rsid w:val="001B7B98"/>
    <w:rsid w:val="001B7BE6"/>
    <w:rsid w:val="001C004C"/>
    <w:rsid w:val="001C0A6C"/>
    <w:rsid w:val="001C0E04"/>
    <w:rsid w:val="001C0ED6"/>
    <w:rsid w:val="001C118B"/>
    <w:rsid w:val="001C1209"/>
    <w:rsid w:val="001C13A8"/>
    <w:rsid w:val="001C1A11"/>
    <w:rsid w:val="001C1BDB"/>
    <w:rsid w:val="001C1C08"/>
    <w:rsid w:val="001C20C7"/>
    <w:rsid w:val="001C2324"/>
    <w:rsid w:val="001C27C7"/>
    <w:rsid w:val="001C2878"/>
    <w:rsid w:val="001C38F9"/>
    <w:rsid w:val="001C3D66"/>
    <w:rsid w:val="001C3DB8"/>
    <w:rsid w:val="001C4493"/>
    <w:rsid w:val="001C4F40"/>
    <w:rsid w:val="001C506E"/>
    <w:rsid w:val="001C5170"/>
    <w:rsid w:val="001C58C5"/>
    <w:rsid w:val="001C620F"/>
    <w:rsid w:val="001C66D2"/>
    <w:rsid w:val="001C6DC5"/>
    <w:rsid w:val="001C7518"/>
    <w:rsid w:val="001C77B4"/>
    <w:rsid w:val="001C7991"/>
    <w:rsid w:val="001C79BC"/>
    <w:rsid w:val="001C7EF4"/>
    <w:rsid w:val="001D03B6"/>
    <w:rsid w:val="001D0575"/>
    <w:rsid w:val="001D0BBA"/>
    <w:rsid w:val="001D0FC3"/>
    <w:rsid w:val="001D196B"/>
    <w:rsid w:val="001D197E"/>
    <w:rsid w:val="001D1CD9"/>
    <w:rsid w:val="001D1E3A"/>
    <w:rsid w:val="001D264A"/>
    <w:rsid w:val="001D27B0"/>
    <w:rsid w:val="001D3165"/>
    <w:rsid w:val="001D31F1"/>
    <w:rsid w:val="001D3463"/>
    <w:rsid w:val="001D3911"/>
    <w:rsid w:val="001D3BB0"/>
    <w:rsid w:val="001D3F02"/>
    <w:rsid w:val="001D414F"/>
    <w:rsid w:val="001D417B"/>
    <w:rsid w:val="001D44FD"/>
    <w:rsid w:val="001D473A"/>
    <w:rsid w:val="001D498F"/>
    <w:rsid w:val="001D5098"/>
    <w:rsid w:val="001D5379"/>
    <w:rsid w:val="001D68D1"/>
    <w:rsid w:val="001D7470"/>
    <w:rsid w:val="001E02B0"/>
    <w:rsid w:val="001E04A4"/>
    <w:rsid w:val="001E0C7F"/>
    <w:rsid w:val="001E0FD8"/>
    <w:rsid w:val="001E11D7"/>
    <w:rsid w:val="001E14A1"/>
    <w:rsid w:val="001E16BC"/>
    <w:rsid w:val="001E1AF6"/>
    <w:rsid w:val="001E1C62"/>
    <w:rsid w:val="001E227B"/>
    <w:rsid w:val="001E2312"/>
    <w:rsid w:val="001E2C5E"/>
    <w:rsid w:val="001E2C89"/>
    <w:rsid w:val="001E2E2B"/>
    <w:rsid w:val="001E2F66"/>
    <w:rsid w:val="001E314A"/>
    <w:rsid w:val="001E3761"/>
    <w:rsid w:val="001E39DD"/>
    <w:rsid w:val="001E3EBD"/>
    <w:rsid w:val="001E4024"/>
    <w:rsid w:val="001E4068"/>
    <w:rsid w:val="001E42C3"/>
    <w:rsid w:val="001E4D49"/>
    <w:rsid w:val="001E4DDB"/>
    <w:rsid w:val="001E57A4"/>
    <w:rsid w:val="001E5A40"/>
    <w:rsid w:val="001E5EBD"/>
    <w:rsid w:val="001E5F6A"/>
    <w:rsid w:val="001E61C1"/>
    <w:rsid w:val="001E6453"/>
    <w:rsid w:val="001E6833"/>
    <w:rsid w:val="001E7280"/>
    <w:rsid w:val="001E7475"/>
    <w:rsid w:val="001F02E9"/>
    <w:rsid w:val="001F056B"/>
    <w:rsid w:val="001F0AB6"/>
    <w:rsid w:val="001F0D7E"/>
    <w:rsid w:val="001F170B"/>
    <w:rsid w:val="001F1D99"/>
    <w:rsid w:val="001F1FDD"/>
    <w:rsid w:val="001F20BC"/>
    <w:rsid w:val="001F226E"/>
    <w:rsid w:val="001F228F"/>
    <w:rsid w:val="001F22DC"/>
    <w:rsid w:val="001F2B7A"/>
    <w:rsid w:val="001F2E2D"/>
    <w:rsid w:val="001F3D8F"/>
    <w:rsid w:val="001F4BD6"/>
    <w:rsid w:val="001F5549"/>
    <w:rsid w:val="001F59FE"/>
    <w:rsid w:val="001F5AED"/>
    <w:rsid w:val="001F6266"/>
    <w:rsid w:val="001F6441"/>
    <w:rsid w:val="001F6AB9"/>
    <w:rsid w:val="001F6CCC"/>
    <w:rsid w:val="001F6CE9"/>
    <w:rsid w:val="001F70A0"/>
    <w:rsid w:val="001F717D"/>
    <w:rsid w:val="001F7991"/>
    <w:rsid w:val="00200306"/>
    <w:rsid w:val="002003F8"/>
    <w:rsid w:val="0020049F"/>
    <w:rsid w:val="00200566"/>
    <w:rsid w:val="002009F0"/>
    <w:rsid w:val="00200BF6"/>
    <w:rsid w:val="00201849"/>
    <w:rsid w:val="00201869"/>
    <w:rsid w:val="00201961"/>
    <w:rsid w:val="00201BF5"/>
    <w:rsid w:val="00201E4B"/>
    <w:rsid w:val="0020247C"/>
    <w:rsid w:val="00202D9C"/>
    <w:rsid w:val="002044AB"/>
    <w:rsid w:val="00204D02"/>
    <w:rsid w:val="0020557A"/>
    <w:rsid w:val="00205CCE"/>
    <w:rsid w:val="0020789B"/>
    <w:rsid w:val="00207D8F"/>
    <w:rsid w:val="00210230"/>
    <w:rsid w:val="002116CE"/>
    <w:rsid w:val="0021188F"/>
    <w:rsid w:val="0021224C"/>
    <w:rsid w:val="002125FD"/>
    <w:rsid w:val="002128AB"/>
    <w:rsid w:val="00212D47"/>
    <w:rsid w:val="00213B5C"/>
    <w:rsid w:val="00214DFE"/>
    <w:rsid w:val="00215289"/>
    <w:rsid w:val="00215365"/>
    <w:rsid w:val="00215807"/>
    <w:rsid w:val="00216C66"/>
    <w:rsid w:val="00217227"/>
    <w:rsid w:val="00217A3D"/>
    <w:rsid w:val="00217A79"/>
    <w:rsid w:val="00217E3D"/>
    <w:rsid w:val="002203D1"/>
    <w:rsid w:val="00220785"/>
    <w:rsid w:val="00220F66"/>
    <w:rsid w:val="0022132A"/>
    <w:rsid w:val="002213AD"/>
    <w:rsid w:val="00221BF8"/>
    <w:rsid w:val="00222E06"/>
    <w:rsid w:val="00222E6C"/>
    <w:rsid w:val="002239E9"/>
    <w:rsid w:val="00224167"/>
    <w:rsid w:val="00224373"/>
    <w:rsid w:val="002250FF"/>
    <w:rsid w:val="0022582D"/>
    <w:rsid w:val="00227118"/>
    <w:rsid w:val="0022725D"/>
    <w:rsid w:val="0022756E"/>
    <w:rsid w:val="00227ACC"/>
    <w:rsid w:val="00227B05"/>
    <w:rsid w:val="00227B6E"/>
    <w:rsid w:val="00230757"/>
    <w:rsid w:val="002307D4"/>
    <w:rsid w:val="00230C94"/>
    <w:rsid w:val="00231F44"/>
    <w:rsid w:val="00231F73"/>
    <w:rsid w:val="002328BE"/>
    <w:rsid w:val="0023336E"/>
    <w:rsid w:val="002339C0"/>
    <w:rsid w:val="00233B66"/>
    <w:rsid w:val="00233BA8"/>
    <w:rsid w:val="00233FE9"/>
    <w:rsid w:val="00234EC4"/>
    <w:rsid w:val="00235736"/>
    <w:rsid w:val="00235E62"/>
    <w:rsid w:val="00236413"/>
    <w:rsid w:val="0023662F"/>
    <w:rsid w:val="00236801"/>
    <w:rsid w:val="002373F3"/>
    <w:rsid w:val="00237886"/>
    <w:rsid w:val="0024053E"/>
    <w:rsid w:val="00240646"/>
    <w:rsid w:val="00240A38"/>
    <w:rsid w:val="00240F47"/>
    <w:rsid w:val="00241901"/>
    <w:rsid w:val="00241BFC"/>
    <w:rsid w:val="002423BF"/>
    <w:rsid w:val="002423FA"/>
    <w:rsid w:val="00242572"/>
    <w:rsid w:val="00242692"/>
    <w:rsid w:val="00242A55"/>
    <w:rsid w:val="00242B4F"/>
    <w:rsid w:val="00242F5B"/>
    <w:rsid w:val="0024363D"/>
    <w:rsid w:val="00243C19"/>
    <w:rsid w:val="00243C48"/>
    <w:rsid w:val="0024417F"/>
    <w:rsid w:val="002442B8"/>
    <w:rsid w:val="0024447A"/>
    <w:rsid w:val="002444CC"/>
    <w:rsid w:val="00244819"/>
    <w:rsid w:val="00244AF8"/>
    <w:rsid w:val="00245427"/>
    <w:rsid w:val="00245BF5"/>
    <w:rsid w:val="002469E8"/>
    <w:rsid w:val="00246BF8"/>
    <w:rsid w:val="00246EBD"/>
    <w:rsid w:val="00247AE9"/>
    <w:rsid w:val="0025039F"/>
    <w:rsid w:val="002506D3"/>
    <w:rsid w:val="0025070C"/>
    <w:rsid w:val="00250A4F"/>
    <w:rsid w:val="00250AA2"/>
    <w:rsid w:val="0025100B"/>
    <w:rsid w:val="0025144C"/>
    <w:rsid w:val="002516C9"/>
    <w:rsid w:val="00252519"/>
    <w:rsid w:val="002525E7"/>
    <w:rsid w:val="00252BE1"/>
    <w:rsid w:val="00252EA1"/>
    <w:rsid w:val="002530CE"/>
    <w:rsid w:val="002534C7"/>
    <w:rsid w:val="0025352F"/>
    <w:rsid w:val="00253AAA"/>
    <w:rsid w:val="00253D83"/>
    <w:rsid w:val="002541D8"/>
    <w:rsid w:val="002544AD"/>
    <w:rsid w:val="00254560"/>
    <w:rsid w:val="002552B9"/>
    <w:rsid w:val="0025586B"/>
    <w:rsid w:val="00256741"/>
    <w:rsid w:val="00256CF6"/>
    <w:rsid w:val="0025714C"/>
    <w:rsid w:val="002573FD"/>
    <w:rsid w:val="00257826"/>
    <w:rsid w:val="00257E6E"/>
    <w:rsid w:val="00257F81"/>
    <w:rsid w:val="00260008"/>
    <w:rsid w:val="002603D6"/>
    <w:rsid w:val="00260BBD"/>
    <w:rsid w:val="00260D86"/>
    <w:rsid w:val="00260E68"/>
    <w:rsid w:val="00261092"/>
    <w:rsid w:val="002613B2"/>
    <w:rsid w:val="00262808"/>
    <w:rsid w:val="00262921"/>
    <w:rsid w:val="00262C88"/>
    <w:rsid w:val="00262D66"/>
    <w:rsid w:val="0026305F"/>
    <w:rsid w:val="00263239"/>
    <w:rsid w:val="0026356B"/>
    <w:rsid w:val="002635A9"/>
    <w:rsid w:val="002639E4"/>
    <w:rsid w:val="00263A43"/>
    <w:rsid w:val="0026413D"/>
    <w:rsid w:val="00264358"/>
    <w:rsid w:val="00264842"/>
    <w:rsid w:val="00264A19"/>
    <w:rsid w:val="00264D02"/>
    <w:rsid w:val="00265039"/>
    <w:rsid w:val="002656D1"/>
    <w:rsid w:val="00265ACE"/>
    <w:rsid w:val="002664C4"/>
    <w:rsid w:val="00266ABD"/>
    <w:rsid w:val="00267094"/>
    <w:rsid w:val="002671D5"/>
    <w:rsid w:val="00267682"/>
    <w:rsid w:val="00267A26"/>
    <w:rsid w:val="00267E96"/>
    <w:rsid w:val="002704F1"/>
    <w:rsid w:val="002707AA"/>
    <w:rsid w:val="0027081B"/>
    <w:rsid w:val="00270BA8"/>
    <w:rsid w:val="00270CC2"/>
    <w:rsid w:val="002714C1"/>
    <w:rsid w:val="00271677"/>
    <w:rsid w:val="00271B92"/>
    <w:rsid w:val="0027231A"/>
    <w:rsid w:val="00272526"/>
    <w:rsid w:val="002738B2"/>
    <w:rsid w:val="00273AF7"/>
    <w:rsid w:val="00273E1A"/>
    <w:rsid w:val="00273F66"/>
    <w:rsid w:val="00273F9F"/>
    <w:rsid w:val="0027410A"/>
    <w:rsid w:val="002741B0"/>
    <w:rsid w:val="00274947"/>
    <w:rsid w:val="00274994"/>
    <w:rsid w:val="00274A1B"/>
    <w:rsid w:val="00274A1F"/>
    <w:rsid w:val="00274D4C"/>
    <w:rsid w:val="00274FDE"/>
    <w:rsid w:val="0027602B"/>
    <w:rsid w:val="002763DE"/>
    <w:rsid w:val="00276776"/>
    <w:rsid w:val="00276EB9"/>
    <w:rsid w:val="00276F25"/>
    <w:rsid w:val="00276F54"/>
    <w:rsid w:val="00277657"/>
    <w:rsid w:val="00277FC7"/>
    <w:rsid w:val="00280378"/>
    <w:rsid w:val="00280807"/>
    <w:rsid w:val="002808B3"/>
    <w:rsid w:val="002810FC"/>
    <w:rsid w:val="002812D4"/>
    <w:rsid w:val="002812E6"/>
    <w:rsid w:val="00281C8E"/>
    <w:rsid w:val="002821C3"/>
    <w:rsid w:val="0028363C"/>
    <w:rsid w:val="0028379C"/>
    <w:rsid w:val="00283A54"/>
    <w:rsid w:val="002856F6"/>
    <w:rsid w:val="002868B6"/>
    <w:rsid w:val="00286D3B"/>
    <w:rsid w:val="00286F43"/>
    <w:rsid w:val="00286F9D"/>
    <w:rsid w:val="00287A9C"/>
    <w:rsid w:val="00287FBC"/>
    <w:rsid w:val="00290D39"/>
    <w:rsid w:val="00290D41"/>
    <w:rsid w:val="00290F37"/>
    <w:rsid w:val="00291639"/>
    <w:rsid w:val="00292012"/>
    <w:rsid w:val="002923E4"/>
    <w:rsid w:val="00292735"/>
    <w:rsid w:val="00292784"/>
    <w:rsid w:val="00292BD7"/>
    <w:rsid w:val="00292C4E"/>
    <w:rsid w:val="00292F66"/>
    <w:rsid w:val="00293EA7"/>
    <w:rsid w:val="00293F1D"/>
    <w:rsid w:val="0029426F"/>
    <w:rsid w:val="00294863"/>
    <w:rsid w:val="00294CBB"/>
    <w:rsid w:val="00294EA2"/>
    <w:rsid w:val="002954AE"/>
    <w:rsid w:val="0029585D"/>
    <w:rsid w:val="00295DA6"/>
    <w:rsid w:val="00295ED4"/>
    <w:rsid w:val="002962BD"/>
    <w:rsid w:val="00296D75"/>
    <w:rsid w:val="00296F31"/>
    <w:rsid w:val="00297286"/>
    <w:rsid w:val="00297645"/>
    <w:rsid w:val="0029788B"/>
    <w:rsid w:val="0029798C"/>
    <w:rsid w:val="00297A06"/>
    <w:rsid w:val="00297FC3"/>
    <w:rsid w:val="002A029B"/>
    <w:rsid w:val="002A0CAF"/>
    <w:rsid w:val="002A10C1"/>
    <w:rsid w:val="002A1647"/>
    <w:rsid w:val="002A1D31"/>
    <w:rsid w:val="002A2292"/>
    <w:rsid w:val="002A26EF"/>
    <w:rsid w:val="002A2B80"/>
    <w:rsid w:val="002A2DEF"/>
    <w:rsid w:val="002A357A"/>
    <w:rsid w:val="002A454E"/>
    <w:rsid w:val="002A4E11"/>
    <w:rsid w:val="002A5236"/>
    <w:rsid w:val="002A54C9"/>
    <w:rsid w:val="002A54ED"/>
    <w:rsid w:val="002A55A4"/>
    <w:rsid w:val="002A560B"/>
    <w:rsid w:val="002A5908"/>
    <w:rsid w:val="002A5F9C"/>
    <w:rsid w:val="002A66F7"/>
    <w:rsid w:val="002A68E7"/>
    <w:rsid w:val="002A6F29"/>
    <w:rsid w:val="002A7023"/>
    <w:rsid w:val="002A74C3"/>
    <w:rsid w:val="002A7549"/>
    <w:rsid w:val="002A7793"/>
    <w:rsid w:val="002B021B"/>
    <w:rsid w:val="002B0230"/>
    <w:rsid w:val="002B1839"/>
    <w:rsid w:val="002B2348"/>
    <w:rsid w:val="002B24EE"/>
    <w:rsid w:val="002B271D"/>
    <w:rsid w:val="002B2EDD"/>
    <w:rsid w:val="002B4B2C"/>
    <w:rsid w:val="002B53F1"/>
    <w:rsid w:val="002B5455"/>
    <w:rsid w:val="002B57A4"/>
    <w:rsid w:val="002B62FF"/>
    <w:rsid w:val="002B6717"/>
    <w:rsid w:val="002B6C2D"/>
    <w:rsid w:val="002C0024"/>
    <w:rsid w:val="002C0083"/>
    <w:rsid w:val="002C0407"/>
    <w:rsid w:val="002C08D3"/>
    <w:rsid w:val="002C10D9"/>
    <w:rsid w:val="002C18A5"/>
    <w:rsid w:val="002C1BF2"/>
    <w:rsid w:val="002C1F31"/>
    <w:rsid w:val="002C2061"/>
    <w:rsid w:val="002C23F5"/>
    <w:rsid w:val="002C2584"/>
    <w:rsid w:val="002C2D65"/>
    <w:rsid w:val="002C2F3F"/>
    <w:rsid w:val="002C3487"/>
    <w:rsid w:val="002C39F3"/>
    <w:rsid w:val="002C3B6F"/>
    <w:rsid w:val="002C421F"/>
    <w:rsid w:val="002C4366"/>
    <w:rsid w:val="002C4D02"/>
    <w:rsid w:val="002C51AA"/>
    <w:rsid w:val="002C5339"/>
    <w:rsid w:val="002C57B3"/>
    <w:rsid w:val="002C5863"/>
    <w:rsid w:val="002C58FC"/>
    <w:rsid w:val="002C5933"/>
    <w:rsid w:val="002C5AAE"/>
    <w:rsid w:val="002C610C"/>
    <w:rsid w:val="002C6923"/>
    <w:rsid w:val="002C6FB8"/>
    <w:rsid w:val="002C70C4"/>
    <w:rsid w:val="002D003E"/>
    <w:rsid w:val="002D0662"/>
    <w:rsid w:val="002D097B"/>
    <w:rsid w:val="002D0E16"/>
    <w:rsid w:val="002D14AD"/>
    <w:rsid w:val="002D1683"/>
    <w:rsid w:val="002D195D"/>
    <w:rsid w:val="002D1994"/>
    <w:rsid w:val="002D1A10"/>
    <w:rsid w:val="002D28BC"/>
    <w:rsid w:val="002D36C8"/>
    <w:rsid w:val="002D3EE4"/>
    <w:rsid w:val="002D3EF3"/>
    <w:rsid w:val="002D3F10"/>
    <w:rsid w:val="002D5614"/>
    <w:rsid w:val="002D56C1"/>
    <w:rsid w:val="002D5AA6"/>
    <w:rsid w:val="002D6184"/>
    <w:rsid w:val="002D6C94"/>
    <w:rsid w:val="002D6D47"/>
    <w:rsid w:val="002D6F97"/>
    <w:rsid w:val="002D7126"/>
    <w:rsid w:val="002D7C90"/>
    <w:rsid w:val="002E0DCA"/>
    <w:rsid w:val="002E0FC8"/>
    <w:rsid w:val="002E146D"/>
    <w:rsid w:val="002E15D3"/>
    <w:rsid w:val="002E1E81"/>
    <w:rsid w:val="002E29EE"/>
    <w:rsid w:val="002E2CE9"/>
    <w:rsid w:val="002E37BB"/>
    <w:rsid w:val="002E3C16"/>
    <w:rsid w:val="002E3E84"/>
    <w:rsid w:val="002E42CA"/>
    <w:rsid w:val="002E4FCC"/>
    <w:rsid w:val="002E4FE8"/>
    <w:rsid w:val="002E57B4"/>
    <w:rsid w:val="002E5878"/>
    <w:rsid w:val="002E5B2B"/>
    <w:rsid w:val="002E6372"/>
    <w:rsid w:val="002E72BF"/>
    <w:rsid w:val="002E73C0"/>
    <w:rsid w:val="002E73F3"/>
    <w:rsid w:val="002E7529"/>
    <w:rsid w:val="002E7AB9"/>
    <w:rsid w:val="002F07FD"/>
    <w:rsid w:val="002F09FB"/>
    <w:rsid w:val="002F0C5B"/>
    <w:rsid w:val="002F0E9F"/>
    <w:rsid w:val="002F17E0"/>
    <w:rsid w:val="002F1816"/>
    <w:rsid w:val="002F1B6E"/>
    <w:rsid w:val="002F1FC2"/>
    <w:rsid w:val="002F2315"/>
    <w:rsid w:val="002F2C8D"/>
    <w:rsid w:val="002F3477"/>
    <w:rsid w:val="002F354B"/>
    <w:rsid w:val="002F37EE"/>
    <w:rsid w:val="002F3DAD"/>
    <w:rsid w:val="002F4670"/>
    <w:rsid w:val="002F4763"/>
    <w:rsid w:val="002F4792"/>
    <w:rsid w:val="002F5331"/>
    <w:rsid w:val="002F5704"/>
    <w:rsid w:val="002F5C99"/>
    <w:rsid w:val="002F5DE2"/>
    <w:rsid w:val="002F6608"/>
    <w:rsid w:val="002F746F"/>
    <w:rsid w:val="002F7505"/>
    <w:rsid w:val="002F77C6"/>
    <w:rsid w:val="002F79FD"/>
    <w:rsid w:val="002F7C34"/>
    <w:rsid w:val="00300203"/>
    <w:rsid w:val="0030045D"/>
    <w:rsid w:val="0030075B"/>
    <w:rsid w:val="0030076C"/>
    <w:rsid w:val="00300A35"/>
    <w:rsid w:val="00300F70"/>
    <w:rsid w:val="00301327"/>
    <w:rsid w:val="00301A84"/>
    <w:rsid w:val="003024F8"/>
    <w:rsid w:val="00302527"/>
    <w:rsid w:val="00302647"/>
    <w:rsid w:val="003028ED"/>
    <w:rsid w:val="0030319C"/>
    <w:rsid w:val="003033D2"/>
    <w:rsid w:val="00303FA2"/>
    <w:rsid w:val="00304C2D"/>
    <w:rsid w:val="003055E8"/>
    <w:rsid w:val="00305DE1"/>
    <w:rsid w:val="003062F8"/>
    <w:rsid w:val="003065D9"/>
    <w:rsid w:val="003066E9"/>
    <w:rsid w:val="003072A7"/>
    <w:rsid w:val="0030768A"/>
    <w:rsid w:val="00307AC1"/>
    <w:rsid w:val="003106F9"/>
    <w:rsid w:val="00310B6B"/>
    <w:rsid w:val="00310F1E"/>
    <w:rsid w:val="003115D4"/>
    <w:rsid w:val="00312747"/>
    <w:rsid w:val="003127A9"/>
    <w:rsid w:val="00312CA6"/>
    <w:rsid w:val="00313251"/>
    <w:rsid w:val="00314235"/>
    <w:rsid w:val="0031463D"/>
    <w:rsid w:val="00314F3B"/>
    <w:rsid w:val="00315107"/>
    <w:rsid w:val="00315180"/>
    <w:rsid w:val="0031529A"/>
    <w:rsid w:val="00315589"/>
    <w:rsid w:val="00315611"/>
    <w:rsid w:val="00315D3A"/>
    <w:rsid w:val="00316F2F"/>
    <w:rsid w:val="003171F1"/>
    <w:rsid w:val="003176EF"/>
    <w:rsid w:val="00317C4E"/>
    <w:rsid w:val="00321D34"/>
    <w:rsid w:val="003222F9"/>
    <w:rsid w:val="00322CD6"/>
    <w:rsid w:val="00322D05"/>
    <w:rsid w:val="003230DF"/>
    <w:rsid w:val="00323383"/>
    <w:rsid w:val="003233D0"/>
    <w:rsid w:val="003236F2"/>
    <w:rsid w:val="003239E8"/>
    <w:rsid w:val="00323D86"/>
    <w:rsid w:val="00324476"/>
    <w:rsid w:val="003247BA"/>
    <w:rsid w:val="00325063"/>
    <w:rsid w:val="0032514A"/>
    <w:rsid w:val="003256CE"/>
    <w:rsid w:val="003260E1"/>
    <w:rsid w:val="00326876"/>
    <w:rsid w:val="003271E0"/>
    <w:rsid w:val="00327290"/>
    <w:rsid w:val="003273B5"/>
    <w:rsid w:val="0032744B"/>
    <w:rsid w:val="0032775C"/>
    <w:rsid w:val="00327B9B"/>
    <w:rsid w:val="00330F6F"/>
    <w:rsid w:val="00331185"/>
    <w:rsid w:val="0033148E"/>
    <w:rsid w:val="0033267F"/>
    <w:rsid w:val="00332984"/>
    <w:rsid w:val="0033306E"/>
    <w:rsid w:val="00333349"/>
    <w:rsid w:val="0033375D"/>
    <w:rsid w:val="003341A5"/>
    <w:rsid w:val="003341DE"/>
    <w:rsid w:val="003341F4"/>
    <w:rsid w:val="00334436"/>
    <w:rsid w:val="0033472B"/>
    <w:rsid w:val="0033549E"/>
    <w:rsid w:val="003357E2"/>
    <w:rsid w:val="00335D22"/>
    <w:rsid w:val="00336163"/>
    <w:rsid w:val="003361E5"/>
    <w:rsid w:val="00336A40"/>
    <w:rsid w:val="00336BE2"/>
    <w:rsid w:val="00337062"/>
    <w:rsid w:val="00337437"/>
    <w:rsid w:val="003379DD"/>
    <w:rsid w:val="0034040A"/>
    <w:rsid w:val="0034041A"/>
    <w:rsid w:val="003407DA"/>
    <w:rsid w:val="00340918"/>
    <w:rsid w:val="003413C4"/>
    <w:rsid w:val="00341B58"/>
    <w:rsid w:val="003433C4"/>
    <w:rsid w:val="00343C03"/>
    <w:rsid w:val="00344CB4"/>
    <w:rsid w:val="003455A7"/>
    <w:rsid w:val="00345602"/>
    <w:rsid w:val="00345E21"/>
    <w:rsid w:val="00345F9E"/>
    <w:rsid w:val="0034627E"/>
    <w:rsid w:val="003475F1"/>
    <w:rsid w:val="00347C36"/>
    <w:rsid w:val="0035065E"/>
    <w:rsid w:val="003506D1"/>
    <w:rsid w:val="00350DC7"/>
    <w:rsid w:val="0035264A"/>
    <w:rsid w:val="00352D90"/>
    <w:rsid w:val="00352E77"/>
    <w:rsid w:val="003532DB"/>
    <w:rsid w:val="00353524"/>
    <w:rsid w:val="00353B9F"/>
    <w:rsid w:val="00353C1F"/>
    <w:rsid w:val="00353CF0"/>
    <w:rsid w:val="00353DB4"/>
    <w:rsid w:val="00353FD3"/>
    <w:rsid w:val="0035413D"/>
    <w:rsid w:val="003541CA"/>
    <w:rsid w:val="003541ED"/>
    <w:rsid w:val="00354464"/>
    <w:rsid w:val="003549BD"/>
    <w:rsid w:val="00355339"/>
    <w:rsid w:val="00355EC6"/>
    <w:rsid w:val="00356030"/>
    <w:rsid w:val="00356767"/>
    <w:rsid w:val="00356A91"/>
    <w:rsid w:val="00356DDF"/>
    <w:rsid w:val="00357407"/>
    <w:rsid w:val="00357621"/>
    <w:rsid w:val="0035785F"/>
    <w:rsid w:val="00357DDB"/>
    <w:rsid w:val="00360103"/>
    <w:rsid w:val="00360154"/>
    <w:rsid w:val="003602E9"/>
    <w:rsid w:val="003604F1"/>
    <w:rsid w:val="00360876"/>
    <w:rsid w:val="00360CE2"/>
    <w:rsid w:val="0036187E"/>
    <w:rsid w:val="00361C4D"/>
    <w:rsid w:val="00362C6C"/>
    <w:rsid w:val="00362D2B"/>
    <w:rsid w:val="003638C4"/>
    <w:rsid w:val="00363B03"/>
    <w:rsid w:val="00363CB6"/>
    <w:rsid w:val="00364086"/>
    <w:rsid w:val="00364296"/>
    <w:rsid w:val="00364833"/>
    <w:rsid w:val="00364D4F"/>
    <w:rsid w:val="00364EBE"/>
    <w:rsid w:val="00364FAA"/>
    <w:rsid w:val="0036516D"/>
    <w:rsid w:val="00365236"/>
    <w:rsid w:val="0036547D"/>
    <w:rsid w:val="0036554A"/>
    <w:rsid w:val="0036649A"/>
    <w:rsid w:val="00366625"/>
    <w:rsid w:val="00366B1D"/>
    <w:rsid w:val="0036730A"/>
    <w:rsid w:val="0036735E"/>
    <w:rsid w:val="0036754C"/>
    <w:rsid w:val="00367A42"/>
    <w:rsid w:val="00367BBA"/>
    <w:rsid w:val="00367D14"/>
    <w:rsid w:val="00367D46"/>
    <w:rsid w:val="00367E20"/>
    <w:rsid w:val="0037006B"/>
    <w:rsid w:val="00370469"/>
    <w:rsid w:val="00371063"/>
    <w:rsid w:val="0037142C"/>
    <w:rsid w:val="0037154A"/>
    <w:rsid w:val="0037202D"/>
    <w:rsid w:val="0037248A"/>
    <w:rsid w:val="003724BF"/>
    <w:rsid w:val="00372809"/>
    <w:rsid w:val="0037286D"/>
    <w:rsid w:val="003740D5"/>
    <w:rsid w:val="003749B7"/>
    <w:rsid w:val="00375057"/>
    <w:rsid w:val="003750AB"/>
    <w:rsid w:val="00376050"/>
    <w:rsid w:val="003764AD"/>
    <w:rsid w:val="00376BA6"/>
    <w:rsid w:val="00376EA8"/>
    <w:rsid w:val="00377721"/>
    <w:rsid w:val="00377BD2"/>
    <w:rsid w:val="00377D62"/>
    <w:rsid w:val="003800AF"/>
    <w:rsid w:val="003803B7"/>
    <w:rsid w:val="00380629"/>
    <w:rsid w:val="00380825"/>
    <w:rsid w:val="00380C43"/>
    <w:rsid w:val="00381060"/>
    <w:rsid w:val="00381281"/>
    <w:rsid w:val="003817CF"/>
    <w:rsid w:val="00382697"/>
    <w:rsid w:val="00382DD9"/>
    <w:rsid w:val="00382E87"/>
    <w:rsid w:val="00383BA6"/>
    <w:rsid w:val="00384315"/>
    <w:rsid w:val="0038521B"/>
    <w:rsid w:val="00385318"/>
    <w:rsid w:val="00385673"/>
    <w:rsid w:val="00386065"/>
    <w:rsid w:val="0038665F"/>
    <w:rsid w:val="003870CB"/>
    <w:rsid w:val="0038716A"/>
    <w:rsid w:val="0038727C"/>
    <w:rsid w:val="003875D6"/>
    <w:rsid w:val="00390237"/>
    <w:rsid w:val="003904B3"/>
    <w:rsid w:val="003906D1"/>
    <w:rsid w:val="00390D2E"/>
    <w:rsid w:val="00390DD5"/>
    <w:rsid w:val="00390F8A"/>
    <w:rsid w:val="00391400"/>
    <w:rsid w:val="0039157D"/>
    <w:rsid w:val="003915D3"/>
    <w:rsid w:val="003919EF"/>
    <w:rsid w:val="00391CD8"/>
    <w:rsid w:val="00391D9B"/>
    <w:rsid w:val="0039236F"/>
    <w:rsid w:val="00392409"/>
    <w:rsid w:val="00392590"/>
    <w:rsid w:val="00392A08"/>
    <w:rsid w:val="003949C7"/>
    <w:rsid w:val="00394A19"/>
    <w:rsid w:val="00394D26"/>
    <w:rsid w:val="00395133"/>
    <w:rsid w:val="003954A6"/>
    <w:rsid w:val="00395B66"/>
    <w:rsid w:val="00395BB8"/>
    <w:rsid w:val="003960DF"/>
    <w:rsid w:val="003961C0"/>
    <w:rsid w:val="00396E86"/>
    <w:rsid w:val="00396F0D"/>
    <w:rsid w:val="0039779E"/>
    <w:rsid w:val="00397D3C"/>
    <w:rsid w:val="00397E12"/>
    <w:rsid w:val="00397EA6"/>
    <w:rsid w:val="003A021E"/>
    <w:rsid w:val="003A0A87"/>
    <w:rsid w:val="003A13FE"/>
    <w:rsid w:val="003A20E7"/>
    <w:rsid w:val="003A238C"/>
    <w:rsid w:val="003A275C"/>
    <w:rsid w:val="003A2BF7"/>
    <w:rsid w:val="003A2D3A"/>
    <w:rsid w:val="003A300D"/>
    <w:rsid w:val="003A33B6"/>
    <w:rsid w:val="003A3EDF"/>
    <w:rsid w:val="003A3F80"/>
    <w:rsid w:val="003A40D7"/>
    <w:rsid w:val="003A4274"/>
    <w:rsid w:val="003A45FD"/>
    <w:rsid w:val="003A5549"/>
    <w:rsid w:val="003A5AC7"/>
    <w:rsid w:val="003A5C9C"/>
    <w:rsid w:val="003A67AD"/>
    <w:rsid w:val="003A7134"/>
    <w:rsid w:val="003A71F2"/>
    <w:rsid w:val="003A7BD6"/>
    <w:rsid w:val="003A7D43"/>
    <w:rsid w:val="003A7FC1"/>
    <w:rsid w:val="003B04C6"/>
    <w:rsid w:val="003B0BB2"/>
    <w:rsid w:val="003B13AE"/>
    <w:rsid w:val="003B1623"/>
    <w:rsid w:val="003B167D"/>
    <w:rsid w:val="003B2176"/>
    <w:rsid w:val="003B2B2B"/>
    <w:rsid w:val="003B2B30"/>
    <w:rsid w:val="003B2C16"/>
    <w:rsid w:val="003B3302"/>
    <w:rsid w:val="003B3511"/>
    <w:rsid w:val="003B355E"/>
    <w:rsid w:val="003B3BCB"/>
    <w:rsid w:val="003B3D16"/>
    <w:rsid w:val="003B42F4"/>
    <w:rsid w:val="003B4B24"/>
    <w:rsid w:val="003B4CFD"/>
    <w:rsid w:val="003B4F74"/>
    <w:rsid w:val="003B51E0"/>
    <w:rsid w:val="003B5326"/>
    <w:rsid w:val="003B55A0"/>
    <w:rsid w:val="003B58DB"/>
    <w:rsid w:val="003B5912"/>
    <w:rsid w:val="003B5A97"/>
    <w:rsid w:val="003B5DE0"/>
    <w:rsid w:val="003B5E17"/>
    <w:rsid w:val="003B60C4"/>
    <w:rsid w:val="003B63CE"/>
    <w:rsid w:val="003B6B8B"/>
    <w:rsid w:val="003B77DF"/>
    <w:rsid w:val="003B7EC4"/>
    <w:rsid w:val="003C0B9E"/>
    <w:rsid w:val="003C1C33"/>
    <w:rsid w:val="003C2AB0"/>
    <w:rsid w:val="003C2CF6"/>
    <w:rsid w:val="003C3220"/>
    <w:rsid w:val="003C3E71"/>
    <w:rsid w:val="003C3F3A"/>
    <w:rsid w:val="003C6664"/>
    <w:rsid w:val="003C672F"/>
    <w:rsid w:val="003C6FDC"/>
    <w:rsid w:val="003C7813"/>
    <w:rsid w:val="003C787D"/>
    <w:rsid w:val="003C7E74"/>
    <w:rsid w:val="003D0953"/>
    <w:rsid w:val="003D0AC3"/>
    <w:rsid w:val="003D0CD5"/>
    <w:rsid w:val="003D1769"/>
    <w:rsid w:val="003D1781"/>
    <w:rsid w:val="003D2AF5"/>
    <w:rsid w:val="003D2CE3"/>
    <w:rsid w:val="003D2F6C"/>
    <w:rsid w:val="003D3B15"/>
    <w:rsid w:val="003D408B"/>
    <w:rsid w:val="003D45CA"/>
    <w:rsid w:val="003D4CFA"/>
    <w:rsid w:val="003D5B75"/>
    <w:rsid w:val="003D5C86"/>
    <w:rsid w:val="003D6542"/>
    <w:rsid w:val="003D73B1"/>
    <w:rsid w:val="003D784B"/>
    <w:rsid w:val="003D7A72"/>
    <w:rsid w:val="003D7B22"/>
    <w:rsid w:val="003D7E01"/>
    <w:rsid w:val="003D7E51"/>
    <w:rsid w:val="003D7F9E"/>
    <w:rsid w:val="003E1584"/>
    <w:rsid w:val="003E1DA8"/>
    <w:rsid w:val="003E23CF"/>
    <w:rsid w:val="003E2BB2"/>
    <w:rsid w:val="003E31AB"/>
    <w:rsid w:val="003E3563"/>
    <w:rsid w:val="003E445D"/>
    <w:rsid w:val="003E47DC"/>
    <w:rsid w:val="003E49CD"/>
    <w:rsid w:val="003E50C1"/>
    <w:rsid w:val="003E55DB"/>
    <w:rsid w:val="003E5D07"/>
    <w:rsid w:val="003E616B"/>
    <w:rsid w:val="003E705D"/>
    <w:rsid w:val="003E78FE"/>
    <w:rsid w:val="003E7988"/>
    <w:rsid w:val="003E7FD3"/>
    <w:rsid w:val="003F024A"/>
    <w:rsid w:val="003F03C6"/>
    <w:rsid w:val="003F042E"/>
    <w:rsid w:val="003F0A99"/>
    <w:rsid w:val="003F0B16"/>
    <w:rsid w:val="003F0B52"/>
    <w:rsid w:val="003F0DBB"/>
    <w:rsid w:val="003F18FA"/>
    <w:rsid w:val="003F1961"/>
    <w:rsid w:val="003F1A13"/>
    <w:rsid w:val="003F2E8E"/>
    <w:rsid w:val="003F30DC"/>
    <w:rsid w:val="003F320E"/>
    <w:rsid w:val="003F3952"/>
    <w:rsid w:val="003F3991"/>
    <w:rsid w:val="003F3D67"/>
    <w:rsid w:val="003F46B1"/>
    <w:rsid w:val="003F503A"/>
    <w:rsid w:val="003F509C"/>
    <w:rsid w:val="003F5964"/>
    <w:rsid w:val="003F5C06"/>
    <w:rsid w:val="003F619A"/>
    <w:rsid w:val="003F635B"/>
    <w:rsid w:val="003F6796"/>
    <w:rsid w:val="003F6DD8"/>
    <w:rsid w:val="003F7503"/>
    <w:rsid w:val="004005EA"/>
    <w:rsid w:val="00400C34"/>
    <w:rsid w:val="004011EF"/>
    <w:rsid w:val="00401ABD"/>
    <w:rsid w:val="00402C5F"/>
    <w:rsid w:val="00403AAF"/>
    <w:rsid w:val="00403F99"/>
    <w:rsid w:val="00404476"/>
    <w:rsid w:val="004044DA"/>
    <w:rsid w:val="00404C25"/>
    <w:rsid w:val="00405782"/>
    <w:rsid w:val="0040588B"/>
    <w:rsid w:val="004063AA"/>
    <w:rsid w:val="00406720"/>
    <w:rsid w:val="00406F92"/>
    <w:rsid w:val="00407017"/>
    <w:rsid w:val="004074F4"/>
    <w:rsid w:val="00407606"/>
    <w:rsid w:val="00407C13"/>
    <w:rsid w:val="00410025"/>
    <w:rsid w:val="0041025B"/>
    <w:rsid w:val="0041054F"/>
    <w:rsid w:val="004110FC"/>
    <w:rsid w:val="00412907"/>
    <w:rsid w:val="00412E1C"/>
    <w:rsid w:val="00412F86"/>
    <w:rsid w:val="0041314F"/>
    <w:rsid w:val="0041377C"/>
    <w:rsid w:val="00414079"/>
    <w:rsid w:val="0041448C"/>
    <w:rsid w:val="004144FB"/>
    <w:rsid w:val="004149DD"/>
    <w:rsid w:val="00414D91"/>
    <w:rsid w:val="004157ED"/>
    <w:rsid w:val="00415B31"/>
    <w:rsid w:val="00415CDA"/>
    <w:rsid w:val="0041615A"/>
    <w:rsid w:val="004169C1"/>
    <w:rsid w:val="00416CDD"/>
    <w:rsid w:val="00416DB1"/>
    <w:rsid w:val="00417D24"/>
    <w:rsid w:val="0042041A"/>
    <w:rsid w:val="004206E7"/>
    <w:rsid w:val="0042070D"/>
    <w:rsid w:val="004210EB"/>
    <w:rsid w:val="0042169B"/>
    <w:rsid w:val="0042177D"/>
    <w:rsid w:val="0042249E"/>
    <w:rsid w:val="004225CA"/>
    <w:rsid w:val="004228A8"/>
    <w:rsid w:val="004229B2"/>
    <w:rsid w:val="00422D76"/>
    <w:rsid w:val="00422E93"/>
    <w:rsid w:val="00423A89"/>
    <w:rsid w:val="00423B00"/>
    <w:rsid w:val="00423BD9"/>
    <w:rsid w:val="00423FB5"/>
    <w:rsid w:val="0042435A"/>
    <w:rsid w:val="00424873"/>
    <w:rsid w:val="00425079"/>
    <w:rsid w:val="00425143"/>
    <w:rsid w:val="004253E8"/>
    <w:rsid w:val="004255D0"/>
    <w:rsid w:val="00425F00"/>
    <w:rsid w:val="004266AF"/>
    <w:rsid w:val="00427951"/>
    <w:rsid w:val="00427EA0"/>
    <w:rsid w:val="00427F5A"/>
    <w:rsid w:val="0043045E"/>
    <w:rsid w:val="00430521"/>
    <w:rsid w:val="0043065F"/>
    <w:rsid w:val="0043105F"/>
    <w:rsid w:val="00431251"/>
    <w:rsid w:val="004312FC"/>
    <w:rsid w:val="00431517"/>
    <w:rsid w:val="0043151C"/>
    <w:rsid w:val="00431C20"/>
    <w:rsid w:val="00431D16"/>
    <w:rsid w:val="004330D4"/>
    <w:rsid w:val="004333A3"/>
    <w:rsid w:val="004333F7"/>
    <w:rsid w:val="00433860"/>
    <w:rsid w:val="00433916"/>
    <w:rsid w:val="00433BB4"/>
    <w:rsid w:val="004342EC"/>
    <w:rsid w:val="00434378"/>
    <w:rsid w:val="004347BE"/>
    <w:rsid w:val="00434D6F"/>
    <w:rsid w:val="0043575C"/>
    <w:rsid w:val="00435B38"/>
    <w:rsid w:val="004361C0"/>
    <w:rsid w:val="004363E7"/>
    <w:rsid w:val="004366BA"/>
    <w:rsid w:val="0043752C"/>
    <w:rsid w:val="004375C0"/>
    <w:rsid w:val="00437B12"/>
    <w:rsid w:val="00437CC3"/>
    <w:rsid w:val="00440070"/>
    <w:rsid w:val="00440105"/>
    <w:rsid w:val="0044046B"/>
    <w:rsid w:val="0044052F"/>
    <w:rsid w:val="004408DF"/>
    <w:rsid w:val="004414B5"/>
    <w:rsid w:val="00441686"/>
    <w:rsid w:val="00441929"/>
    <w:rsid w:val="00441FDE"/>
    <w:rsid w:val="0044225E"/>
    <w:rsid w:val="0044239A"/>
    <w:rsid w:val="004425E4"/>
    <w:rsid w:val="00442941"/>
    <w:rsid w:val="00442D72"/>
    <w:rsid w:val="00443161"/>
    <w:rsid w:val="00443473"/>
    <w:rsid w:val="00443C8D"/>
    <w:rsid w:val="00443EA5"/>
    <w:rsid w:val="004441A3"/>
    <w:rsid w:val="0044522F"/>
    <w:rsid w:val="00445C18"/>
    <w:rsid w:val="004463B1"/>
    <w:rsid w:val="00447D61"/>
    <w:rsid w:val="0045174F"/>
    <w:rsid w:val="004523E7"/>
    <w:rsid w:val="004526ED"/>
    <w:rsid w:val="00453975"/>
    <w:rsid w:val="00453DC5"/>
    <w:rsid w:val="00453E10"/>
    <w:rsid w:val="0045438C"/>
    <w:rsid w:val="004552AD"/>
    <w:rsid w:val="00455506"/>
    <w:rsid w:val="00455730"/>
    <w:rsid w:val="004558AE"/>
    <w:rsid w:val="00455DF3"/>
    <w:rsid w:val="00456151"/>
    <w:rsid w:val="00456971"/>
    <w:rsid w:val="00456AA8"/>
    <w:rsid w:val="00456F17"/>
    <w:rsid w:val="00456F71"/>
    <w:rsid w:val="00457A57"/>
    <w:rsid w:val="0046011F"/>
    <w:rsid w:val="00460652"/>
    <w:rsid w:val="00460834"/>
    <w:rsid w:val="00460C0A"/>
    <w:rsid w:val="00461155"/>
    <w:rsid w:val="0046207B"/>
    <w:rsid w:val="004622AC"/>
    <w:rsid w:val="00462811"/>
    <w:rsid w:val="00462954"/>
    <w:rsid w:val="00462CE0"/>
    <w:rsid w:val="00463199"/>
    <w:rsid w:val="004631BA"/>
    <w:rsid w:val="0046387F"/>
    <w:rsid w:val="00463A54"/>
    <w:rsid w:val="00463ABE"/>
    <w:rsid w:val="004641D0"/>
    <w:rsid w:val="00464299"/>
    <w:rsid w:val="00465206"/>
    <w:rsid w:val="004652BF"/>
    <w:rsid w:val="0046566F"/>
    <w:rsid w:val="00465FC5"/>
    <w:rsid w:val="00466008"/>
    <w:rsid w:val="00466498"/>
    <w:rsid w:val="00466C52"/>
    <w:rsid w:val="00467662"/>
    <w:rsid w:val="004676DA"/>
    <w:rsid w:val="00467834"/>
    <w:rsid w:val="00467A29"/>
    <w:rsid w:val="00467C60"/>
    <w:rsid w:val="00467E83"/>
    <w:rsid w:val="0047024C"/>
    <w:rsid w:val="004703A1"/>
    <w:rsid w:val="004706BB"/>
    <w:rsid w:val="00471022"/>
    <w:rsid w:val="00471056"/>
    <w:rsid w:val="00471231"/>
    <w:rsid w:val="00471B23"/>
    <w:rsid w:val="00472112"/>
    <w:rsid w:val="004725F3"/>
    <w:rsid w:val="00473012"/>
    <w:rsid w:val="00473522"/>
    <w:rsid w:val="0047360A"/>
    <w:rsid w:val="00473A7F"/>
    <w:rsid w:val="00473E1C"/>
    <w:rsid w:val="00473F33"/>
    <w:rsid w:val="00474257"/>
    <w:rsid w:val="004742BF"/>
    <w:rsid w:val="00474691"/>
    <w:rsid w:val="00474910"/>
    <w:rsid w:val="00474F2C"/>
    <w:rsid w:val="004752A5"/>
    <w:rsid w:val="00475ABA"/>
    <w:rsid w:val="00475C9D"/>
    <w:rsid w:val="00475E2E"/>
    <w:rsid w:val="004762FA"/>
    <w:rsid w:val="00476820"/>
    <w:rsid w:val="004769E0"/>
    <w:rsid w:val="00476D6E"/>
    <w:rsid w:val="004771AB"/>
    <w:rsid w:val="0048019E"/>
    <w:rsid w:val="0048079A"/>
    <w:rsid w:val="00481309"/>
    <w:rsid w:val="00481745"/>
    <w:rsid w:val="0048176A"/>
    <w:rsid w:val="00481D8B"/>
    <w:rsid w:val="00481F83"/>
    <w:rsid w:val="00482736"/>
    <w:rsid w:val="00482A18"/>
    <w:rsid w:val="00482E86"/>
    <w:rsid w:val="004834B7"/>
    <w:rsid w:val="0048382F"/>
    <w:rsid w:val="00484466"/>
    <w:rsid w:val="00484798"/>
    <w:rsid w:val="00484941"/>
    <w:rsid w:val="00484956"/>
    <w:rsid w:val="004856CF"/>
    <w:rsid w:val="004857AC"/>
    <w:rsid w:val="00485DE5"/>
    <w:rsid w:val="00485EA3"/>
    <w:rsid w:val="00486088"/>
    <w:rsid w:val="0048687D"/>
    <w:rsid w:val="004879B9"/>
    <w:rsid w:val="00487BD2"/>
    <w:rsid w:val="00490219"/>
    <w:rsid w:val="00490820"/>
    <w:rsid w:val="00490B2D"/>
    <w:rsid w:val="00490CE7"/>
    <w:rsid w:val="00491146"/>
    <w:rsid w:val="004918CB"/>
    <w:rsid w:val="00491E8F"/>
    <w:rsid w:val="00492A3C"/>
    <w:rsid w:val="00492CCC"/>
    <w:rsid w:val="0049309A"/>
    <w:rsid w:val="00493947"/>
    <w:rsid w:val="0049442D"/>
    <w:rsid w:val="00494926"/>
    <w:rsid w:val="0049505F"/>
    <w:rsid w:val="00495D28"/>
    <w:rsid w:val="00495D36"/>
    <w:rsid w:val="00495D99"/>
    <w:rsid w:val="00496194"/>
    <w:rsid w:val="00496924"/>
    <w:rsid w:val="00496B3B"/>
    <w:rsid w:val="00496C26"/>
    <w:rsid w:val="0049736D"/>
    <w:rsid w:val="00497A79"/>
    <w:rsid w:val="004A06BA"/>
    <w:rsid w:val="004A0B44"/>
    <w:rsid w:val="004A192A"/>
    <w:rsid w:val="004A1D27"/>
    <w:rsid w:val="004A2516"/>
    <w:rsid w:val="004A252A"/>
    <w:rsid w:val="004A2789"/>
    <w:rsid w:val="004A28C1"/>
    <w:rsid w:val="004A2E7A"/>
    <w:rsid w:val="004A330D"/>
    <w:rsid w:val="004A336B"/>
    <w:rsid w:val="004A344D"/>
    <w:rsid w:val="004A35E2"/>
    <w:rsid w:val="004A4249"/>
    <w:rsid w:val="004A4573"/>
    <w:rsid w:val="004A4601"/>
    <w:rsid w:val="004A4834"/>
    <w:rsid w:val="004A4A61"/>
    <w:rsid w:val="004A4AED"/>
    <w:rsid w:val="004A4D51"/>
    <w:rsid w:val="004A4D5C"/>
    <w:rsid w:val="004A5564"/>
    <w:rsid w:val="004A5C4E"/>
    <w:rsid w:val="004A625A"/>
    <w:rsid w:val="004A6B0E"/>
    <w:rsid w:val="004A6F1E"/>
    <w:rsid w:val="004A733B"/>
    <w:rsid w:val="004A7732"/>
    <w:rsid w:val="004A7C20"/>
    <w:rsid w:val="004B03AB"/>
    <w:rsid w:val="004B0944"/>
    <w:rsid w:val="004B0BF1"/>
    <w:rsid w:val="004B0FF0"/>
    <w:rsid w:val="004B1680"/>
    <w:rsid w:val="004B1B6A"/>
    <w:rsid w:val="004B1E9B"/>
    <w:rsid w:val="004B1F8D"/>
    <w:rsid w:val="004B2CB8"/>
    <w:rsid w:val="004B31AB"/>
    <w:rsid w:val="004B415A"/>
    <w:rsid w:val="004B435E"/>
    <w:rsid w:val="004B49ED"/>
    <w:rsid w:val="004B505C"/>
    <w:rsid w:val="004B51DE"/>
    <w:rsid w:val="004B5D80"/>
    <w:rsid w:val="004B5EF7"/>
    <w:rsid w:val="004B610F"/>
    <w:rsid w:val="004B669F"/>
    <w:rsid w:val="004B6FA0"/>
    <w:rsid w:val="004B746E"/>
    <w:rsid w:val="004B7834"/>
    <w:rsid w:val="004B7A13"/>
    <w:rsid w:val="004B7D7D"/>
    <w:rsid w:val="004C092C"/>
    <w:rsid w:val="004C1832"/>
    <w:rsid w:val="004C1862"/>
    <w:rsid w:val="004C19E7"/>
    <w:rsid w:val="004C2857"/>
    <w:rsid w:val="004C2A2D"/>
    <w:rsid w:val="004C30BA"/>
    <w:rsid w:val="004C33C5"/>
    <w:rsid w:val="004C3873"/>
    <w:rsid w:val="004C3EB2"/>
    <w:rsid w:val="004C3F11"/>
    <w:rsid w:val="004C40A5"/>
    <w:rsid w:val="004C44FE"/>
    <w:rsid w:val="004C4547"/>
    <w:rsid w:val="004C4685"/>
    <w:rsid w:val="004C5497"/>
    <w:rsid w:val="004C57B1"/>
    <w:rsid w:val="004C5C5E"/>
    <w:rsid w:val="004C5D96"/>
    <w:rsid w:val="004C5F14"/>
    <w:rsid w:val="004C5F8F"/>
    <w:rsid w:val="004C6335"/>
    <w:rsid w:val="004C6386"/>
    <w:rsid w:val="004C63F9"/>
    <w:rsid w:val="004C6744"/>
    <w:rsid w:val="004C70B1"/>
    <w:rsid w:val="004D0893"/>
    <w:rsid w:val="004D0CC8"/>
    <w:rsid w:val="004D176C"/>
    <w:rsid w:val="004D178F"/>
    <w:rsid w:val="004D198B"/>
    <w:rsid w:val="004D1FF3"/>
    <w:rsid w:val="004D28AC"/>
    <w:rsid w:val="004D2951"/>
    <w:rsid w:val="004D29CD"/>
    <w:rsid w:val="004D2D86"/>
    <w:rsid w:val="004D2E0C"/>
    <w:rsid w:val="004D39AF"/>
    <w:rsid w:val="004D3F67"/>
    <w:rsid w:val="004D3F8F"/>
    <w:rsid w:val="004D5309"/>
    <w:rsid w:val="004D578F"/>
    <w:rsid w:val="004D5E84"/>
    <w:rsid w:val="004D6760"/>
    <w:rsid w:val="004D6C8A"/>
    <w:rsid w:val="004D7442"/>
    <w:rsid w:val="004D752B"/>
    <w:rsid w:val="004D761C"/>
    <w:rsid w:val="004D796B"/>
    <w:rsid w:val="004D79F1"/>
    <w:rsid w:val="004D7A9D"/>
    <w:rsid w:val="004E05B8"/>
    <w:rsid w:val="004E0705"/>
    <w:rsid w:val="004E0758"/>
    <w:rsid w:val="004E0877"/>
    <w:rsid w:val="004E09C1"/>
    <w:rsid w:val="004E0B46"/>
    <w:rsid w:val="004E0E31"/>
    <w:rsid w:val="004E0F6B"/>
    <w:rsid w:val="004E1525"/>
    <w:rsid w:val="004E15FC"/>
    <w:rsid w:val="004E1D30"/>
    <w:rsid w:val="004E1EB0"/>
    <w:rsid w:val="004E2FFC"/>
    <w:rsid w:val="004E33EA"/>
    <w:rsid w:val="004E3F7B"/>
    <w:rsid w:val="004E41DB"/>
    <w:rsid w:val="004E481D"/>
    <w:rsid w:val="004E48C1"/>
    <w:rsid w:val="004E5844"/>
    <w:rsid w:val="004E60C5"/>
    <w:rsid w:val="004E6196"/>
    <w:rsid w:val="004E67F3"/>
    <w:rsid w:val="004E71EF"/>
    <w:rsid w:val="004E720F"/>
    <w:rsid w:val="004E7942"/>
    <w:rsid w:val="004E7B9D"/>
    <w:rsid w:val="004E7EB7"/>
    <w:rsid w:val="004F0297"/>
    <w:rsid w:val="004F10FF"/>
    <w:rsid w:val="004F1190"/>
    <w:rsid w:val="004F128C"/>
    <w:rsid w:val="004F2F38"/>
    <w:rsid w:val="004F338F"/>
    <w:rsid w:val="004F3983"/>
    <w:rsid w:val="004F3B8F"/>
    <w:rsid w:val="004F4443"/>
    <w:rsid w:val="004F4C62"/>
    <w:rsid w:val="004F5094"/>
    <w:rsid w:val="004F562C"/>
    <w:rsid w:val="004F640B"/>
    <w:rsid w:val="004F6594"/>
    <w:rsid w:val="004F7B28"/>
    <w:rsid w:val="004F7EC4"/>
    <w:rsid w:val="0050047C"/>
    <w:rsid w:val="005007F9"/>
    <w:rsid w:val="00500A86"/>
    <w:rsid w:val="00500DA3"/>
    <w:rsid w:val="005013E0"/>
    <w:rsid w:val="0050184C"/>
    <w:rsid w:val="00501B44"/>
    <w:rsid w:val="00501E9A"/>
    <w:rsid w:val="00501FC6"/>
    <w:rsid w:val="0050284C"/>
    <w:rsid w:val="00502FDF"/>
    <w:rsid w:val="005031AC"/>
    <w:rsid w:val="005031D8"/>
    <w:rsid w:val="0050349A"/>
    <w:rsid w:val="00503963"/>
    <w:rsid w:val="00504326"/>
    <w:rsid w:val="0050451B"/>
    <w:rsid w:val="005048F7"/>
    <w:rsid w:val="00504CB3"/>
    <w:rsid w:val="0050576A"/>
    <w:rsid w:val="00505D7A"/>
    <w:rsid w:val="005064C9"/>
    <w:rsid w:val="00506519"/>
    <w:rsid w:val="00506657"/>
    <w:rsid w:val="005067E4"/>
    <w:rsid w:val="005068D8"/>
    <w:rsid w:val="00506F53"/>
    <w:rsid w:val="00507388"/>
    <w:rsid w:val="005104FB"/>
    <w:rsid w:val="0051099F"/>
    <w:rsid w:val="00510AA2"/>
    <w:rsid w:val="00510EAD"/>
    <w:rsid w:val="005116AF"/>
    <w:rsid w:val="00511703"/>
    <w:rsid w:val="00512380"/>
    <w:rsid w:val="005125BF"/>
    <w:rsid w:val="005126E8"/>
    <w:rsid w:val="0051305F"/>
    <w:rsid w:val="0051364E"/>
    <w:rsid w:val="00513824"/>
    <w:rsid w:val="00513BFF"/>
    <w:rsid w:val="0051402E"/>
    <w:rsid w:val="0051415A"/>
    <w:rsid w:val="0051568C"/>
    <w:rsid w:val="00515A4B"/>
    <w:rsid w:val="0051646E"/>
    <w:rsid w:val="00517120"/>
    <w:rsid w:val="00520491"/>
    <w:rsid w:val="005206A1"/>
    <w:rsid w:val="00520F95"/>
    <w:rsid w:val="00521311"/>
    <w:rsid w:val="00521A8D"/>
    <w:rsid w:val="00521B4B"/>
    <w:rsid w:val="00521C93"/>
    <w:rsid w:val="00522252"/>
    <w:rsid w:val="0052230F"/>
    <w:rsid w:val="005227F7"/>
    <w:rsid w:val="00523857"/>
    <w:rsid w:val="00523A49"/>
    <w:rsid w:val="0052474E"/>
    <w:rsid w:val="005248E2"/>
    <w:rsid w:val="00524A0C"/>
    <w:rsid w:val="00524D11"/>
    <w:rsid w:val="0052505D"/>
    <w:rsid w:val="00525179"/>
    <w:rsid w:val="0052557A"/>
    <w:rsid w:val="00525EE4"/>
    <w:rsid w:val="00525F1E"/>
    <w:rsid w:val="005261B2"/>
    <w:rsid w:val="00526477"/>
    <w:rsid w:val="005265DB"/>
    <w:rsid w:val="00527308"/>
    <w:rsid w:val="005273DC"/>
    <w:rsid w:val="00527940"/>
    <w:rsid w:val="00527B2B"/>
    <w:rsid w:val="00527DCF"/>
    <w:rsid w:val="00527E50"/>
    <w:rsid w:val="0053016E"/>
    <w:rsid w:val="00530972"/>
    <w:rsid w:val="00530E31"/>
    <w:rsid w:val="0053163F"/>
    <w:rsid w:val="00531687"/>
    <w:rsid w:val="0053178F"/>
    <w:rsid w:val="00532258"/>
    <w:rsid w:val="00532442"/>
    <w:rsid w:val="005327F8"/>
    <w:rsid w:val="0053299F"/>
    <w:rsid w:val="00532ADB"/>
    <w:rsid w:val="00532F04"/>
    <w:rsid w:val="00533549"/>
    <w:rsid w:val="005337BF"/>
    <w:rsid w:val="005339C3"/>
    <w:rsid w:val="00533C01"/>
    <w:rsid w:val="00534476"/>
    <w:rsid w:val="005345F1"/>
    <w:rsid w:val="0053461A"/>
    <w:rsid w:val="005347E7"/>
    <w:rsid w:val="00535886"/>
    <w:rsid w:val="00535FF0"/>
    <w:rsid w:val="00536141"/>
    <w:rsid w:val="005361A8"/>
    <w:rsid w:val="00537055"/>
    <w:rsid w:val="00537095"/>
    <w:rsid w:val="00537415"/>
    <w:rsid w:val="00537CE7"/>
    <w:rsid w:val="005409F5"/>
    <w:rsid w:val="00540C73"/>
    <w:rsid w:val="00540F45"/>
    <w:rsid w:val="00541F67"/>
    <w:rsid w:val="00542397"/>
    <w:rsid w:val="00542434"/>
    <w:rsid w:val="00542614"/>
    <w:rsid w:val="00542BFB"/>
    <w:rsid w:val="00543780"/>
    <w:rsid w:val="00543A7F"/>
    <w:rsid w:val="00543DA9"/>
    <w:rsid w:val="00543E62"/>
    <w:rsid w:val="005448EB"/>
    <w:rsid w:val="0054645F"/>
    <w:rsid w:val="00546BEF"/>
    <w:rsid w:val="00547D52"/>
    <w:rsid w:val="00547DD4"/>
    <w:rsid w:val="00547DDF"/>
    <w:rsid w:val="00547EE2"/>
    <w:rsid w:val="0055063B"/>
    <w:rsid w:val="00550910"/>
    <w:rsid w:val="00550A1D"/>
    <w:rsid w:val="00550E23"/>
    <w:rsid w:val="00551CC1"/>
    <w:rsid w:val="00552001"/>
    <w:rsid w:val="0055224F"/>
    <w:rsid w:val="005522F4"/>
    <w:rsid w:val="00552708"/>
    <w:rsid w:val="00552762"/>
    <w:rsid w:val="0055279A"/>
    <w:rsid w:val="00552D36"/>
    <w:rsid w:val="005536A5"/>
    <w:rsid w:val="00553973"/>
    <w:rsid w:val="00553B2A"/>
    <w:rsid w:val="00553C8E"/>
    <w:rsid w:val="005543E9"/>
    <w:rsid w:val="00554DB2"/>
    <w:rsid w:val="00554F4D"/>
    <w:rsid w:val="00555F44"/>
    <w:rsid w:val="0055655D"/>
    <w:rsid w:val="00556EE6"/>
    <w:rsid w:val="005570D4"/>
    <w:rsid w:val="0055717A"/>
    <w:rsid w:val="005571B3"/>
    <w:rsid w:val="005576E0"/>
    <w:rsid w:val="0056001B"/>
    <w:rsid w:val="00560234"/>
    <w:rsid w:val="005602CF"/>
    <w:rsid w:val="00560A11"/>
    <w:rsid w:val="00560B2F"/>
    <w:rsid w:val="00560F1C"/>
    <w:rsid w:val="00561022"/>
    <w:rsid w:val="005614CB"/>
    <w:rsid w:val="00561506"/>
    <w:rsid w:val="00561FCE"/>
    <w:rsid w:val="005621BB"/>
    <w:rsid w:val="00562468"/>
    <w:rsid w:val="005625FE"/>
    <w:rsid w:val="0056272A"/>
    <w:rsid w:val="00562DF5"/>
    <w:rsid w:val="00563340"/>
    <w:rsid w:val="0056335B"/>
    <w:rsid w:val="00563B28"/>
    <w:rsid w:val="00564410"/>
    <w:rsid w:val="005645EC"/>
    <w:rsid w:val="00564A2A"/>
    <w:rsid w:val="00564B65"/>
    <w:rsid w:val="005650AD"/>
    <w:rsid w:val="00565C5A"/>
    <w:rsid w:val="00565C5D"/>
    <w:rsid w:val="00565C84"/>
    <w:rsid w:val="005663D8"/>
    <w:rsid w:val="00566888"/>
    <w:rsid w:val="00566E11"/>
    <w:rsid w:val="00566F9B"/>
    <w:rsid w:val="00566FDC"/>
    <w:rsid w:val="00567092"/>
    <w:rsid w:val="00567ED9"/>
    <w:rsid w:val="00570313"/>
    <w:rsid w:val="0057065F"/>
    <w:rsid w:val="00570D3C"/>
    <w:rsid w:val="00570E48"/>
    <w:rsid w:val="00571B79"/>
    <w:rsid w:val="00571C8D"/>
    <w:rsid w:val="00572640"/>
    <w:rsid w:val="00572A1A"/>
    <w:rsid w:val="00572AE1"/>
    <w:rsid w:val="00572C40"/>
    <w:rsid w:val="00572D9B"/>
    <w:rsid w:val="00572EC4"/>
    <w:rsid w:val="00573586"/>
    <w:rsid w:val="005736B7"/>
    <w:rsid w:val="00573AB7"/>
    <w:rsid w:val="005740C8"/>
    <w:rsid w:val="00574227"/>
    <w:rsid w:val="00574480"/>
    <w:rsid w:val="005744EF"/>
    <w:rsid w:val="00574F71"/>
    <w:rsid w:val="0057503F"/>
    <w:rsid w:val="00575321"/>
    <w:rsid w:val="00576317"/>
    <w:rsid w:val="00576881"/>
    <w:rsid w:val="00576A6C"/>
    <w:rsid w:val="00577CB5"/>
    <w:rsid w:val="00577CD8"/>
    <w:rsid w:val="00580099"/>
    <w:rsid w:val="0058031D"/>
    <w:rsid w:val="0058059A"/>
    <w:rsid w:val="0058125D"/>
    <w:rsid w:val="00581679"/>
    <w:rsid w:val="00581D63"/>
    <w:rsid w:val="00582235"/>
    <w:rsid w:val="00582BC7"/>
    <w:rsid w:val="00582DFB"/>
    <w:rsid w:val="00582F26"/>
    <w:rsid w:val="005835D7"/>
    <w:rsid w:val="0058363E"/>
    <w:rsid w:val="005841A3"/>
    <w:rsid w:val="00584966"/>
    <w:rsid w:val="00584F3B"/>
    <w:rsid w:val="005852AB"/>
    <w:rsid w:val="00585755"/>
    <w:rsid w:val="00586090"/>
    <w:rsid w:val="0058612D"/>
    <w:rsid w:val="0058765E"/>
    <w:rsid w:val="0059098E"/>
    <w:rsid w:val="00590B32"/>
    <w:rsid w:val="00590CE5"/>
    <w:rsid w:val="00591C8E"/>
    <w:rsid w:val="00591DA2"/>
    <w:rsid w:val="00591DC6"/>
    <w:rsid w:val="00592246"/>
    <w:rsid w:val="0059232C"/>
    <w:rsid w:val="005935FA"/>
    <w:rsid w:val="0059386D"/>
    <w:rsid w:val="005939D6"/>
    <w:rsid w:val="00594120"/>
    <w:rsid w:val="00594E63"/>
    <w:rsid w:val="0059550E"/>
    <w:rsid w:val="00595672"/>
    <w:rsid w:val="00595CC8"/>
    <w:rsid w:val="005965DD"/>
    <w:rsid w:val="0059691B"/>
    <w:rsid w:val="00597195"/>
    <w:rsid w:val="005975C0"/>
    <w:rsid w:val="00597D4D"/>
    <w:rsid w:val="00597EDB"/>
    <w:rsid w:val="00597FC9"/>
    <w:rsid w:val="005A0985"/>
    <w:rsid w:val="005A1154"/>
    <w:rsid w:val="005A1B79"/>
    <w:rsid w:val="005A220A"/>
    <w:rsid w:val="005A2399"/>
    <w:rsid w:val="005A2B2D"/>
    <w:rsid w:val="005A2BD7"/>
    <w:rsid w:val="005A315C"/>
    <w:rsid w:val="005A323F"/>
    <w:rsid w:val="005A37B3"/>
    <w:rsid w:val="005A3B76"/>
    <w:rsid w:val="005A3D28"/>
    <w:rsid w:val="005A4038"/>
    <w:rsid w:val="005A4252"/>
    <w:rsid w:val="005A42CA"/>
    <w:rsid w:val="005A4309"/>
    <w:rsid w:val="005A462C"/>
    <w:rsid w:val="005A498E"/>
    <w:rsid w:val="005A5037"/>
    <w:rsid w:val="005A5274"/>
    <w:rsid w:val="005A54E0"/>
    <w:rsid w:val="005A571F"/>
    <w:rsid w:val="005A58EA"/>
    <w:rsid w:val="005A69A4"/>
    <w:rsid w:val="005A6B24"/>
    <w:rsid w:val="005A6F91"/>
    <w:rsid w:val="005A769D"/>
    <w:rsid w:val="005A7E94"/>
    <w:rsid w:val="005B02BA"/>
    <w:rsid w:val="005B0626"/>
    <w:rsid w:val="005B0872"/>
    <w:rsid w:val="005B08D2"/>
    <w:rsid w:val="005B0C2A"/>
    <w:rsid w:val="005B1A13"/>
    <w:rsid w:val="005B2400"/>
    <w:rsid w:val="005B3BB7"/>
    <w:rsid w:val="005B4544"/>
    <w:rsid w:val="005B45E7"/>
    <w:rsid w:val="005B4A34"/>
    <w:rsid w:val="005B4C71"/>
    <w:rsid w:val="005B520D"/>
    <w:rsid w:val="005B558B"/>
    <w:rsid w:val="005B5B12"/>
    <w:rsid w:val="005B5E93"/>
    <w:rsid w:val="005B6036"/>
    <w:rsid w:val="005B605D"/>
    <w:rsid w:val="005B65A0"/>
    <w:rsid w:val="005B684C"/>
    <w:rsid w:val="005B6E56"/>
    <w:rsid w:val="005B7267"/>
    <w:rsid w:val="005B787B"/>
    <w:rsid w:val="005B7AAD"/>
    <w:rsid w:val="005C006F"/>
    <w:rsid w:val="005C0E52"/>
    <w:rsid w:val="005C1215"/>
    <w:rsid w:val="005C19DA"/>
    <w:rsid w:val="005C1AA8"/>
    <w:rsid w:val="005C1B54"/>
    <w:rsid w:val="005C1D24"/>
    <w:rsid w:val="005C1F25"/>
    <w:rsid w:val="005C20EA"/>
    <w:rsid w:val="005C25E6"/>
    <w:rsid w:val="005C2CF8"/>
    <w:rsid w:val="005C2F5C"/>
    <w:rsid w:val="005C38F6"/>
    <w:rsid w:val="005C41CC"/>
    <w:rsid w:val="005C4C0A"/>
    <w:rsid w:val="005C5326"/>
    <w:rsid w:val="005C545C"/>
    <w:rsid w:val="005C593C"/>
    <w:rsid w:val="005C6A15"/>
    <w:rsid w:val="005C7AC9"/>
    <w:rsid w:val="005C7EE3"/>
    <w:rsid w:val="005D034A"/>
    <w:rsid w:val="005D071E"/>
    <w:rsid w:val="005D0A15"/>
    <w:rsid w:val="005D0FEC"/>
    <w:rsid w:val="005D1098"/>
    <w:rsid w:val="005D1A49"/>
    <w:rsid w:val="005D1BA9"/>
    <w:rsid w:val="005D1FA6"/>
    <w:rsid w:val="005D2147"/>
    <w:rsid w:val="005D2A62"/>
    <w:rsid w:val="005D3494"/>
    <w:rsid w:val="005D3A20"/>
    <w:rsid w:val="005D3C92"/>
    <w:rsid w:val="005D4349"/>
    <w:rsid w:val="005D4E0C"/>
    <w:rsid w:val="005D4F16"/>
    <w:rsid w:val="005D5254"/>
    <w:rsid w:val="005D5551"/>
    <w:rsid w:val="005D5622"/>
    <w:rsid w:val="005D5699"/>
    <w:rsid w:val="005D5BFD"/>
    <w:rsid w:val="005D7B5E"/>
    <w:rsid w:val="005E05D4"/>
    <w:rsid w:val="005E0964"/>
    <w:rsid w:val="005E0A43"/>
    <w:rsid w:val="005E12C4"/>
    <w:rsid w:val="005E1E3D"/>
    <w:rsid w:val="005E2012"/>
    <w:rsid w:val="005E293E"/>
    <w:rsid w:val="005E2E02"/>
    <w:rsid w:val="005E2EC9"/>
    <w:rsid w:val="005E2F8E"/>
    <w:rsid w:val="005E344E"/>
    <w:rsid w:val="005E3560"/>
    <w:rsid w:val="005E4668"/>
    <w:rsid w:val="005E4BFE"/>
    <w:rsid w:val="005E4FDD"/>
    <w:rsid w:val="005E50B7"/>
    <w:rsid w:val="005E581B"/>
    <w:rsid w:val="005E59DA"/>
    <w:rsid w:val="005E5BD4"/>
    <w:rsid w:val="005E5E88"/>
    <w:rsid w:val="005E661D"/>
    <w:rsid w:val="005E6862"/>
    <w:rsid w:val="005E6D04"/>
    <w:rsid w:val="005F029D"/>
    <w:rsid w:val="005F03CB"/>
    <w:rsid w:val="005F09DB"/>
    <w:rsid w:val="005F1640"/>
    <w:rsid w:val="005F1A13"/>
    <w:rsid w:val="005F1B6F"/>
    <w:rsid w:val="005F1D92"/>
    <w:rsid w:val="005F2842"/>
    <w:rsid w:val="005F3CC6"/>
    <w:rsid w:val="005F4D09"/>
    <w:rsid w:val="005F4F7F"/>
    <w:rsid w:val="005F5113"/>
    <w:rsid w:val="005F513D"/>
    <w:rsid w:val="005F52B9"/>
    <w:rsid w:val="005F6157"/>
    <w:rsid w:val="005F6A3A"/>
    <w:rsid w:val="005F6F5E"/>
    <w:rsid w:val="005F7224"/>
    <w:rsid w:val="005F787A"/>
    <w:rsid w:val="005F7937"/>
    <w:rsid w:val="005F7B2A"/>
    <w:rsid w:val="00600143"/>
    <w:rsid w:val="00600530"/>
    <w:rsid w:val="006009F0"/>
    <w:rsid w:val="00600F9C"/>
    <w:rsid w:val="006017DC"/>
    <w:rsid w:val="00601854"/>
    <w:rsid w:val="00601A36"/>
    <w:rsid w:val="00601C56"/>
    <w:rsid w:val="0060204A"/>
    <w:rsid w:val="00602B53"/>
    <w:rsid w:val="00603AC8"/>
    <w:rsid w:val="00603B23"/>
    <w:rsid w:val="00604D7F"/>
    <w:rsid w:val="00605179"/>
    <w:rsid w:val="0060523F"/>
    <w:rsid w:val="00605D5C"/>
    <w:rsid w:val="00605F24"/>
    <w:rsid w:val="006069B6"/>
    <w:rsid w:val="00606B62"/>
    <w:rsid w:val="00607EAC"/>
    <w:rsid w:val="00607FBD"/>
    <w:rsid w:val="006102A3"/>
    <w:rsid w:val="0061055F"/>
    <w:rsid w:val="006106C6"/>
    <w:rsid w:val="00610EEF"/>
    <w:rsid w:val="00610F65"/>
    <w:rsid w:val="0061255C"/>
    <w:rsid w:val="00612A70"/>
    <w:rsid w:val="00613177"/>
    <w:rsid w:val="00613C95"/>
    <w:rsid w:val="00613D7C"/>
    <w:rsid w:val="00614018"/>
    <w:rsid w:val="00614208"/>
    <w:rsid w:val="006149DE"/>
    <w:rsid w:val="00614D06"/>
    <w:rsid w:val="0061534C"/>
    <w:rsid w:val="00615E4D"/>
    <w:rsid w:val="00615E99"/>
    <w:rsid w:val="0061604D"/>
    <w:rsid w:val="006162D1"/>
    <w:rsid w:val="006165E7"/>
    <w:rsid w:val="0061664B"/>
    <w:rsid w:val="0061669D"/>
    <w:rsid w:val="00617147"/>
    <w:rsid w:val="006177F6"/>
    <w:rsid w:val="00617FD6"/>
    <w:rsid w:val="006201FE"/>
    <w:rsid w:val="00620C47"/>
    <w:rsid w:val="00620F6E"/>
    <w:rsid w:val="00621346"/>
    <w:rsid w:val="0062135A"/>
    <w:rsid w:val="00621363"/>
    <w:rsid w:val="0062152D"/>
    <w:rsid w:val="0062168F"/>
    <w:rsid w:val="006216F6"/>
    <w:rsid w:val="00621740"/>
    <w:rsid w:val="00621DBA"/>
    <w:rsid w:val="00621E9E"/>
    <w:rsid w:val="006223C6"/>
    <w:rsid w:val="006226E0"/>
    <w:rsid w:val="006227E6"/>
    <w:rsid w:val="006229D7"/>
    <w:rsid w:val="00623043"/>
    <w:rsid w:val="006232DA"/>
    <w:rsid w:val="0062337A"/>
    <w:rsid w:val="00623832"/>
    <w:rsid w:val="00623C48"/>
    <w:rsid w:val="006244A4"/>
    <w:rsid w:val="00624F86"/>
    <w:rsid w:val="006255D6"/>
    <w:rsid w:val="00625928"/>
    <w:rsid w:val="00625B27"/>
    <w:rsid w:val="0062633F"/>
    <w:rsid w:val="006264D6"/>
    <w:rsid w:val="0062732A"/>
    <w:rsid w:val="006275C0"/>
    <w:rsid w:val="00627913"/>
    <w:rsid w:val="006279D5"/>
    <w:rsid w:val="00627BB0"/>
    <w:rsid w:val="006304EF"/>
    <w:rsid w:val="00630740"/>
    <w:rsid w:val="00630B41"/>
    <w:rsid w:val="00631503"/>
    <w:rsid w:val="00631618"/>
    <w:rsid w:val="00631699"/>
    <w:rsid w:val="00631A56"/>
    <w:rsid w:val="00632281"/>
    <w:rsid w:val="00632681"/>
    <w:rsid w:val="00632718"/>
    <w:rsid w:val="00632803"/>
    <w:rsid w:val="00632B2B"/>
    <w:rsid w:val="00632EF8"/>
    <w:rsid w:val="00632EFA"/>
    <w:rsid w:val="00632F21"/>
    <w:rsid w:val="0063306A"/>
    <w:rsid w:val="00633375"/>
    <w:rsid w:val="00633650"/>
    <w:rsid w:val="006343CD"/>
    <w:rsid w:val="00634568"/>
    <w:rsid w:val="006345E2"/>
    <w:rsid w:val="00634934"/>
    <w:rsid w:val="00634AA9"/>
    <w:rsid w:val="0063514A"/>
    <w:rsid w:val="00635981"/>
    <w:rsid w:val="00635AF2"/>
    <w:rsid w:val="0063633D"/>
    <w:rsid w:val="00636646"/>
    <w:rsid w:val="00636C9F"/>
    <w:rsid w:val="00636E42"/>
    <w:rsid w:val="00637010"/>
    <w:rsid w:val="0063731B"/>
    <w:rsid w:val="006375F4"/>
    <w:rsid w:val="00637965"/>
    <w:rsid w:val="00640066"/>
    <w:rsid w:val="0064006E"/>
    <w:rsid w:val="00640262"/>
    <w:rsid w:val="0064087C"/>
    <w:rsid w:val="00641256"/>
    <w:rsid w:val="00641417"/>
    <w:rsid w:val="00641B8F"/>
    <w:rsid w:val="006427BA"/>
    <w:rsid w:val="006428D6"/>
    <w:rsid w:val="00642BA4"/>
    <w:rsid w:val="00643722"/>
    <w:rsid w:val="006450B2"/>
    <w:rsid w:val="00646CBF"/>
    <w:rsid w:val="0064706D"/>
    <w:rsid w:val="0064737F"/>
    <w:rsid w:val="0064744E"/>
    <w:rsid w:val="00647CB1"/>
    <w:rsid w:val="00647DA7"/>
    <w:rsid w:val="00647F84"/>
    <w:rsid w:val="0065017C"/>
    <w:rsid w:val="00650325"/>
    <w:rsid w:val="00650509"/>
    <w:rsid w:val="00650635"/>
    <w:rsid w:val="0065251E"/>
    <w:rsid w:val="006526C2"/>
    <w:rsid w:val="00652808"/>
    <w:rsid w:val="006528A1"/>
    <w:rsid w:val="00652DF6"/>
    <w:rsid w:val="00652E76"/>
    <w:rsid w:val="00653134"/>
    <w:rsid w:val="0065323C"/>
    <w:rsid w:val="0065349E"/>
    <w:rsid w:val="006544CB"/>
    <w:rsid w:val="00654873"/>
    <w:rsid w:val="006561F3"/>
    <w:rsid w:val="0065663B"/>
    <w:rsid w:val="006566DB"/>
    <w:rsid w:val="006569F6"/>
    <w:rsid w:val="00656C09"/>
    <w:rsid w:val="006577FD"/>
    <w:rsid w:val="00657A4D"/>
    <w:rsid w:val="00657C90"/>
    <w:rsid w:val="006602B6"/>
    <w:rsid w:val="00660688"/>
    <w:rsid w:val="00661241"/>
    <w:rsid w:val="006617A6"/>
    <w:rsid w:val="00661B2B"/>
    <w:rsid w:val="0066288C"/>
    <w:rsid w:val="00662987"/>
    <w:rsid w:val="00662DA8"/>
    <w:rsid w:val="00662F2F"/>
    <w:rsid w:val="0066301C"/>
    <w:rsid w:val="0066349A"/>
    <w:rsid w:val="006635AB"/>
    <w:rsid w:val="00664431"/>
    <w:rsid w:val="006645EB"/>
    <w:rsid w:val="00664895"/>
    <w:rsid w:val="00664A64"/>
    <w:rsid w:val="00664C7D"/>
    <w:rsid w:val="00664DDF"/>
    <w:rsid w:val="006653F8"/>
    <w:rsid w:val="0066597D"/>
    <w:rsid w:val="006666A7"/>
    <w:rsid w:val="0066677B"/>
    <w:rsid w:val="00666C4D"/>
    <w:rsid w:val="00666F27"/>
    <w:rsid w:val="006676D8"/>
    <w:rsid w:val="006676E3"/>
    <w:rsid w:val="006677F6"/>
    <w:rsid w:val="006679B4"/>
    <w:rsid w:val="00667C86"/>
    <w:rsid w:val="00670332"/>
    <w:rsid w:val="0067063B"/>
    <w:rsid w:val="00671818"/>
    <w:rsid w:val="006718E8"/>
    <w:rsid w:val="00671B5A"/>
    <w:rsid w:val="00671C54"/>
    <w:rsid w:val="00671F5D"/>
    <w:rsid w:val="006723D2"/>
    <w:rsid w:val="006729BF"/>
    <w:rsid w:val="00672AE1"/>
    <w:rsid w:val="00672B95"/>
    <w:rsid w:val="00673AD5"/>
    <w:rsid w:val="00673D0F"/>
    <w:rsid w:val="006746D2"/>
    <w:rsid w:val="006747B6"/>
    <w:rsid w:val="006747D6"/>
    <w:rsid w:val="00674F11"/>
    <w:rsid w:val="0067506F"/>
    <w:rsid w:val="0067545D"/>
    <w:rsid w:val="0067599D"/>
    <w:rsid w:val="00675E76"/>
    <w:rsid w:val="006761D8"/>
    <w:rsid w:val="00676550"/>
    <w:rsid w:val="00676982"/>
    <w:rsid w:val="0067708B"/>
    <w:rsid w:val="006770C3"/>
    <w:rsid w:val="0067718C"/>
    <w:rsid w:val="0068037B"/>
    <w:rsid w:val="006806C1"/>
    <w:rsid w:val="0068074D"/>
    <w:rsid w:val="00680E60"/>
    <w:rsid w:val="00680EB6"/>
    <w:rsid w:val="00681053"/>
    <w:rsid w:val="00681435"/>
    <w:rsid w:val="00681819"/>
    <w:rsid w:val="00681C44"/>
    <w:rsid w:val="00681F27"/>
    <w:rsid w:val="0068228A"/>
    <w:rsid w:val="00682493"/>
    <w:rsid w:val="00682580"/>
    <w:rsid w:val="00682AEF"/>
    <w:rsid w:val="0068349F"/>
    <w:rsid w:val="0068397E"/>
    <w:rsid w:val="00683B09"/>
    <w:rsid w:val="00683D66"/>
    <w:rsid w:val="006841FE"/>
    <w:rsid w:val="00684749"/>
    <w:rsid w:val="0068481E"/>
    <w:rsid w:val="00684E6F"/>
    <w:rsid w:val="0068517D"/>
    <w:rsid w:val="00685612"/>
    <w:rsid w:val="0068582C"/>
    <w:rsid w:val="006858B1"/>
    <w:rsid w:val="00685F17"/>
    <w:rsid w:val="00686378"/>
    <w:rsid w:val="00686A3D"/>
    <w:rsid w:val="00686EBB"/>
    <w:rsid w:val="00687AF6"/>
    <w:rsid w:val="00687FE1"/>
    <w:rsid w:val="00690184"/>
    <w:rsid w:val="00690A0E"/>
    <w:rsid w:val="00690FFC"/>
    <w:rsid w:val="0069142B"/>
    <w:rsid w:val="00691C33"/>
    <w:rsid w:val="006925D6"/>
    <w:rsid w:val="006926AB"/>
    <w:rsid w:val="0069282F"/>
    <w:rsid w:val="00692A91"/>
    <w:rsid w:val="00692ECE"/>
    <w:rsid w:val="0069327E"/>
    <w:rsid w:val="006936DA"/>
    <w:rsid w:val="006936EC"/>
    <w:rsid w:val="00693836"/>
    <w:rsid w:val="00694593"/>
    <w:rsid w:val="0069469F"/>
    <w:rsid w:val="00694A80"/>
    <w:rsid w:val="006955D6"/>
    <w:rsid w:val="00695D6E"/>
    <w:rsid w:val="00696291"/>
    <w:rsid w:val="00696529"/>
    <w:rsid w:val="006979C8"/>
    <w:rsid w:val="00697B4C"/>
    <w:rsid w:val="006A04FE"/>
    <w:rsid w:val="006A0DB9"/>
    <w:rsid w:val="006A1ADB"/>
    <w:rsid w:val="006A1CB8"/>
    <w:rsid w:val="006A1F65"/>
    <w:rsid w:val="006A2407"/>
    <w:rsid w:val="006A2B44"/>
    <w:rsid w:val="006A2BEF"/>
    <w:rsid w:val="006A2DD5"/>
    <w:rsid w:val="006A3200"/>
    <w:rsid w:val="006A3273"/>
    <w:rsid w:val="006A3845"/>
    <w:rsid w:val="006A395D"/>
    <w:rsid w:val="006A3E9C"/>
    <w:rsid w:val="006A414D"/>
    <w:rsid w:val="006A4519"/>
    <w:rsid w:val="006A4699"/>
    <w:rsid w:val="006A4757"/>
    <w:rsid w:val="006A56DE"/>
    <w:rsid w:val="006A5DE7"/>
    <w:rsid w:val="006A5E23"/>
    <w:rsid w:val="006A6DF9"/>
    <w:rsid w:val="006A7529"/>
    <w:rsid w:val="006A787B"/>
    <w:rsid w:val="006A7933"/>
    <w:rsid w:val="006B0523"/>
    <w:rsid w:val="006B09F6"/>
    <w:rsid w:val="006B0E54"/>
    <w:rsid w:val="006B1504"/>
    <w:rsid w:val="006B1898"/>
    <w:rsid w:val="006B1A4F"/>
    <w:rsid w:val="006B1D47"/>
    <w:rsid w:val="006B1E1F"/>
    <w:rsid w:val="006B2DFF"/>
    <w:rsid w:val="006B36EA"/>
    <w:rsid w:val="006B3712"/>
    <w:rsid w:val="006B37A3"/>
    <w:rsid w:val="006B4793"/>
    <w:rsid w:val="006B487E"/>
    <w:rsid w:val="006B4CEF"/>
    <w:rsid w:val="006B5429"/>
    <w:rsid w:val="006B5BD0"/>
    <w:rsid w:val="006B5C4B"/>
    <w:rsid w:val="006B62E6"/>
    <w:rsid w:val="006B647E"/>
    <w:rsid w:val="006B686F"/>
    <w:rsid w:val="006B6A42"/>
    <w:rsid w:val="006C04F9"/>
    <w:rsid w:val="006C0725"/>
    <w:rsid w:val="006C07B6"/>
    <w:rsid w:val="006C0890"/>
    <w:rsid w:val="006C1C78"/>
    <w:rsid w:val="006C202A"/>
    <w:rsid w:val="006C209A"/>
    <w:rsid w:val="006C31FF"/>
    <w:rsid w:val="006C364D"/>
    <w:rsid w:val="006C3F02"/>
    <w:rsid w:val="006C424D"/>
    <w:rsid w:val="006C4E35"/>
    <w:rsid w:val="006C5025"/>
    <w:rsid w:val="006C50CD"/>
    <w:rsid w:val="006C5303"/>
    <w:rsid w:val="006C5663"/>
    <w:rsid w:val="006C5C84"/>
    <w:rsid w:val="006C5D4C"/>
    <w:rsid w:val="006C600B"/>
    <w:rsid w:val="006C6279"/>
    <w:rsid w:val="006C720A"/>
    <w:rsid w:val="006C7391"/>
    <w:rsid w:val="006C7D48"/>
    <w:rsid w:val="006D03AF"/>
    <w:rsid w:val="006D09CA"/>
    <w:rsid w:val="006D0EB7"/>
    <w:rsid w:val="006D1197"/>
    <w:rsid w:val="006D1638"/>
    <w:rsid w:val="006D19EC"/>
    <w:rsid w:val="006D1E87"/>
    <w:rsid w:val="006D1F0D"/>
    <w:rsid w:val="006D23B3"/>
    <w:rsid w:val="006D28BC"/>
    <w:rsid w:val="006D30A3"/>
    <w:rsid w:val="006D30D2"/>
    <w:rsid w:val="006D363E"/>
    <w:rsid w:val="006D391E"/>
    <w:rsid w:val="006D41B6"/>
    <w:rsid w:val="006D43ED"/>
    <w:rsid w:val="006D48A7"/>
    <w:rsid w:val="006D5A6E"/>
    <w:rsid w:val="006D5BF7"/>
    <w:rsid w:val="006D6235"/>
    <w:rsid w:val="006D6297"/>
    <w:rsid w:val="006D62D0"/>
    <w:rsid w:val="006D6585"/>
    <w:rsid w:val="006D65B4"/>
    <w:rsid w:val="006D6E15"/>
    <w:rsid w:val="006E092E"/>
    <w:rsid w:val="006E126C"/>
    <w:rsid w:val="006E12C4"/>
    <w:rsid w:val="006E1FE4"/>
    <w:rsid w:val="006E297D"/>
    <w:rsid w:val="006E2BB5"/>
    <w:rsid w:val="006E2C46"/>
    <w:rsid w:val="006E36BC"/>
    <w:rsid w:val="006E3990"/>
    <w:rsid w:val="006E3D20"/>
    <w:rsid w:val="006E4252"/>
    <w:rsid w:val="006E439C"/>
    <w:rsid w:val="006E4F29"/>
    <w:rsid w:val="006E4F48"/>
    <w:rsid w:val="006E4F4F"/>
    <w:rsid w:val="006E52E1"/>
    <w:rsid w:val="006E5BFD"/>
    <w:rsid w:val="006E5CAC"/>
    <w:rsid w:val="006E6445"/>
    <w:rsid w:val="006E6460"/>
    <w:rsid w:val="006E673D"/>
    <w:rsid w:val="006E67A9"/>
    <w:rsid w:val="006E6C00"/>
    <w:rsid w:val="006E73DB"/>
    <w:rsid w:val="006E784D"/>
    <w:rsid w:val="006E79C2"/>
    <w:rsid w:val="006E7B36"/>
    <w:rsid w:val="006F00FE"/>
    <w:rsid w:val="006F053E"/>
    <w:rsid w:val="006F0920"/>
    <w:rsid w:val="006F09EB"/>
    <w:rsid w:val="006F0B08"/>
    <w:rsid w:val="006F16BC"/>
    <w:rsid w:val="006F1755"/>
    <w:rsid w:val="006F1E03"/>
    <w:rsid w:val="006F2151"/>
    <w:rsid w:val="006F3BB2"/>
    <w:rsid w:val="006F3D4F"/>
    <w:rsid w:val="006F3D87"/>
    <w:rsid w:val="006F3F2B"/>
    <w:rsid w:val="006F40E6"/>
    <w:rsid w:val="006F40EB"/>
    <w:rsid w:val="006F430A"/>
    <w:rsid w:val="006F4F71"/>
    <w:rsid w:val="006F5215"/>
    <w:rsid w:val="006F52F4"/>
    <w:rsid w:val="006F5335"/>
    <w:rsid w:val="006F5E23"/>
    <w:rsid w:val="006F5EB2"/>
    <w:rsid w:val="006F5EB7"/>
    <w:rsid w:val="006F5F51"/>
    <w:rsid w:val="006F7B04"/>
    <w:rsid w:val="006F7B3C"/>
    <w:rsid w:val="006F7EF2"/>
    <w:rsid w:val="006F7F6D"/>
    <w:rsid w:val="00700462"/>
    <w:rsid w:val="007007CE"/>
    <w:rsid w:val="00700A3B"/>
    <w:rsid w:val="00700A7D"/>
    <w:rsid w:val="007012DF"/>
    <w:rsid w:val="00701466"/>
    <w:rsid w:val="00701592"/>
    <w:rsid w:val="00701996"/>
    <w:rsid w:val="00701E18"/>
    <w:rsid w:val="00702012"/>
    <w:rsid w:val="007020BE"/>
    <w:rsid w:val="0070237B"/>
    <w:rsid w:val="0070244D"/>
    <w:rsid w:val="007025CF"/>
    <w:rsid w:val="007027CD"/>
    <w:rsid w:val="007038BE"/>
    <w:rsid w:val="00703A5B"/>
    <w:rsid w:val="00703BF9"/>
    <w:rsid w:val="00703C8E"/>
    <w:rsid w:val="00704192"/>
    <w:rsid w:val="00704472"/>
    <w:rsid w:val="0070543A"/>
    <w:rsid w:val="007054F2"/>
    <w:rsid w:val="00705835"/>
    <w:rsid w:val="00706CB3"/>
    <w:rsid w:val="007078F3"/>
    <w:rsid w:val="00707FBD"/>
    <w:rsid w:val="00710B95"/>
    <w:rsid w:val="00710CC3"/>
    <w:rsid w:val="00710D25"/>
    <w:rsid w:val="0071116B"/>
    <w:rsid w:val="00711408"/>
    <w:rsid w:val="00711644"/>
    <w:rsid w:val="00711744"/>
    <w:rsid w:val="00711BB1"/>
    <w:rsid w:val="00712450"/>
    <w:rsid w:val="007125B1"/>
    <w:rsid w:val="00712B8B"/>
    <w:rsid w:val="00712D93"/>
    <w:rsid w:val="0071396B"/>
    <w:rsid w:val="00713B8E"/>
    <w:rsid w:val="00713CF9"/>
    <w:rsid w:val="00713DDD"/>
    <w:rsid w:val="00713F2C"/>
    <w:rsid w:val="00713F85"/>
    <w:rsid w:val="007144AC"/>
    <w:rsid w:val="007144AE"/>
    <w:rsid w:val="007149F6"/>
    <w:rsid w:val="00714AC7"/>
    <w:rsid w:val="00714BE9"/>
    <w:rsid w:val="00714E9A"/>
    <w:rsid w:val="00715560"/>
    <w:rsid w:val="00715930"/>
    <w:rsid w:val="00715AE0"/>
    <w:rsid w:val="00715B2B"/>
    <w:rsid w:val="00715F8A"/>
    <w:rsid w:val="007163BB"/>
    <w:rsid w:val="007164AA"/>
    <w:rsid w:val="00716566"/>
    <w:rsid w:val="00716768"/>
    <w:rsid w:val="00716DBE"/>
    <w:rsid w:val="00716F07"/>
    <w:rsid w:val="00717592"/>
    <w:rsid w:val="00720343"/>
    <w:rsid w:val="00720536"/>
    <w:rsid w:val="0072197E"/>
    <w:rsid w:val="0072197F"/>
    <w:rsid w:val="007220BD"/>
    <w:rsid w:val="0072241C"/>
    <w:rsid w:val="00722467"/>
    <w:rsid w:val="00722DCF"/>
    <w:rsid w:val="00724358"/>
    <w:rsid w:val="00724C7C"/>
    <w:rsid w:val="00725034"/>
    <w:rsid w:val="007252EE"/>
    <w:rsid w:val="00725676"/>
    <w:rsid w:val="00725754"/>
    <w:rsid w:val="0072582C"/>
    <w:rsid w:val="007260B4"/>
    <w:rsid w:val="007267F0"/>
    <w:rsid w:val="00726E95"/>
    <w:rsid w:val="00727C20"/>
    <w:rsid w:val="00727E81"/>
    <w:rsid w:val="007301F7"/>
    <w:rsid w:val="00730AE3"/>
    <w:rsid w:val="00730D66"/>
    <w:rsid w:val="007312C0"/>
    <w:rsid w:val="00731618"/>
    <w:rsid w:val="00731765"/>
    <w:rsid w:val="00731E46"/>
    <w:rsid w:val="00732E91"/>
    <w:rsid w:val="00734061"/>
    <w:rsid w:val="0073627C"/>
    <w:rsid w:val="007363B8"/>
    <w:rsid w:val="007367CB"/>
    <w:rsid w:val="0073690B"/>
    <w:rsid w:val="00736C18"/>
    <w:rsid w:val="00737357"/>
    <w:rsid w:val="00737A46"/>
    <w:rsid w:val="00737B2F"/>
    <w:rsid w:val="00737DFD"/>
    <w:rsid w:val="0074004E"/>
    <w:rsid w:val="00740149"/>
    <w:rsid w:val="007404E0"/>
    <w:rsid w:val="00740D00"/>
    <w:rsid w:val="00740EFD"/>
    <w:rsid w:val="00740FEC"/>
    <w:rsid w:val="00741016"/>
    <w:rsid w:val="007411CC"/>
    <w:rsid w:val="0074127C"/>
    <w:rsid w:val="0074191D"/>
    <w:rsid w:val="00741C3C"/>
    <w:rsid w:val="00741D03"/>
    <w:rsid w:val="007420DD"/>
    <w:rsid w:val="00742471"/>
    <w:rsid w:val="00742D5F"/>
    <w:rsid w:val="00742E46"/>
    <w:rsid w:val="007430D4"/>
    <w:rsid w:val="007433D5"/>
    <w:rsid w:val="00743A89"/>
    <w:rsid w:val="0074419D"/>
    <w:rsid w:val="007441B4"/>
    <w:rsid w:val="00744D22"/>
    <w:rsid w:val="007451DF"/>
    <w:rsid w:val="00745B6C"/>
    <w:rsid w:val="00745BFE"/>
    <w:rsid w:val="007461F1"/>
    <w:rsid w:val="007466A9"/>
    <w:rsid w:val="0074678B"/>
    <w:rsid w:val="00746922"/>
    <w:rsid w:val="00746B85"/>
    <w:rsid w:val="00746EAE"/>
    <w:rsid w:val="007472E6"/>
    <w:rsid w:val="0074793A"/>
    <w:rsid w:val="00750BAC"/>
    <w:rsid w:val="00750CCD"/>
    <w:rsid w:val="0075158F"/>
    <w:rsid w:val="007516D5"/>
    <w:rsid w:val="0075186C"/>
    <w:rsid w:val="00752013"/>
    <w:rsid w:val="0075277F"/>
    <w:rsid w:val="0075335A"/>
    <w:rsid w:val="00753873"/>
    <w:rsid w:val="00753968"/>
    <w:rsid w:val="0075399B"/>
    <w:rsid w:val="00754C03"/>
    <w:rsid w:val="007556C7"/>
    <w:rsid w:val="007557FF"/>
    <w:rsid w:val="00755969"/>
    <w:rsid w:val="00755A72"/>
    <w:rsid w:val="00755B04"/>
    <w:rsid w:val="00755EF0"/>
    <w:rsid w:val="007564BB"/>
    <w:rsid w:val="00756639"/>
    <w:rsid w:val="00756861"/>
    <w:rsid w:val="00756E3C"/>
    <w:rsid w:val="00756FF7"/>
    <w:rsid w:val="0075721B"/>
    <w:rsid w:val="00757233"/>
    <w:rsid w:val="0075726E"/>
    <w:rsid w:val="00757A1F"/>
    <w:rsid w:val="00757CB6"/>
    <w:rsid w:val="00760491"/>
    <w:rsid w:val="007605D5"/>
    <w:rsid w:val="00760619"/>
    <w:rsid w:val="0076096D"/>
    <w:rsid w:val="00760D5F"/>
    <w:rsid w:val="00760E3E"/>
    <w:rsid w:val="00761673"/>
    <w:rsid w:val="007616C2"/>
    <w:rsid w:val="007618B3"/>
    <w:rsid w:val="00761A5F"/>
    <w:rsid w:val="00762A27"/>
    <w:rsid w:val="00762B72"/>
    <w:rsid w:val="00762BB9"/>
    <w:rsid w:val="00762C27"/>
    <w:rsid w:val="00763541"/>
    <w:rsid w:val="00763560"/>
    <w:rsid w:val="0076357F"/>
    <w:rsid w:val="00763C27"/>
    <w:rsid w:val="00763DAB"/>
    <w:rsid w:val="00764E1A"/>
    <w:rsid w:val="00765216"/>
    <w:rsid w:val="00765EB2"/>
    <w:rsid w:val="0076638F"/>
    <w:rsid w:val="00766A64"/>
    <w:rsid w:val="00767FE8"/>
    <w:rsid w:val="0077012A"/>
    <w:rsid w:val="00770233"/>
    <w:rsid w:val="00770253"/>
    <w:rsid w:val="00770E0D"/>
    <w:rsid w:val="00771330"/>
    <w:rsid w:val="0077162D"/>
    <w:rsid w:val="00771CF0"/>
    <w:rsid w:val="007725B1"/>
    <w:rsid w:val="00773000"/>
    <w:rsid w:val="007731A4"/>
    <w:rsid w:val="00773A01"/>
    <w:rsid w:val="0077415C"/>
    <w:rsid w:val="0077452F"/>
    <w:rsid w:val="007750B6"/>
    <w:rsid w:val="00775694"/>
    <w:rsid w:val="00775C1F"/>
    <w:rsid w:val="00775E98"/>
    <w:rsid w:val="0077664F"/>
    <w:rsid w:val="007766D9"/>
    <w:rsid w:val="00776993"/>
    <w:rsid w:val="00777FDD"/>
    <w:rsid w:val="00780052"/>
    <w:rsid w:val="007801B9"/>
    <w:rsid w:val="007803BC"/>
    <w:rsid w:val="00780715"/>
    <w:rsid w:val="00780AB8"/>
    <w:rsid w:val="0078130F"/>
    <w:rsid w:val="00781753"/>
    <w:rsid w:val="00781922"/>
    <w:rsid w:val="00781960"/>
    <w:rsid w:val="00781E9C"/>
    <w:rsid w:val="007821FB"/>
    <w:rsid w:val="00782775"/>
    <w:rsid w:val="00783241"/>
    <w:rsid w:val="00783DB5"/>
    <w:rsid w:val="00785F32"/>
    <w:rsid w:val="00785FFA"/>
    <w:rsid w:val="007868D6"/>
    <w:rsid w:val="00786F05"/>
    <w:rsid w:val="007870C6"/>
    <w:rsid w:val="007872AA"/>
    <w:rsid w:val="00787357"/>
    <w:rsid w:val="00787583"/>
    <w:rsid w:val="0078760E"/>
    <w:rsid w:val="007877F1"/>
    <w:rsid w:val="0078792A"/>
    <w:rsid w:val="00787B3C"/>
    <w:rsid w:val="00787BFF"/>
    <w:rsid w:val="00790458"/>
    <w:rsid w:val="0079046C"/>
    <w:rsid w:val="0079077B"/>
    <w:rsid w:val="00790833"/>
    <w:rsid w:val="00790DA2"/>
    <w:rsid w:val="00791296"/>
    <w:rsid w:val="00791EA5"/>
    <w:rsid w:val="00792004"/>
    <w:rsid w:val="007924EC"/>
    <w:rsid w:val="007928A9"/>
    <w:rsid w:val="00792B0F"/>
    <w:rsid w:val="00793164"/>
    <w:rsid w:val="00794442"/>
    <w:rsid w:val="0079486A"/>
    <w:rsid w:val="00794937"/>
    <w:rsid w:val="00794E26"/>
    <w:rsid w:val="00794E9C"/>
    <w:rsid w:val="00794F8E"/>
    <w:rsid w:val="0079609E"/>
    <w:rsid w:val="0079647D"/>
    <w:rsid w:val="00797F88"/>
    <w:rsid w:val="007A03A4"/>
    <w:rsid w:val="007A0617"/>
    <w:rsid w:val="007A0C90"/>
    <w:rsid w:val="007A1937"/>
    <w:rsid w:val="007A1CE9"/>
    <w:rsid w:val="007A1EBB"/>
    <w:rsid w:val="007A2B6D"/>
    <w:rsid w:val="007A2E55"/>
    <w:rsid w:val="007A3F0F"/>
    <w:rsid w:val="007A47C9"/>
    <w:rsid w:val="007A4B7E"/>
    <w:rsid w:val="007A4BBF"/>
    <w:rsid w:val="007A5523"/>
    <w:rsid w:val="007A554F"/>
    <w:rsid w:val="007A5A5B"/>
    <w:rsid w:val="007A5FBC"/>
    <w:rsid w:val="007A6B4C"/>
    <w:rsid w:val="007A6F9A"/>
    <w:rsid w:val="007A7009"/>
    <w:rsid w:val="007A75FA"/>
    <w:rsid w:val="007A7B93"/>
    <w:rsid w:val="007B003C"/>
    <w:rsid w:val="007B0834"/>
    <w:rsid w:val="007B141C"/>
    <w:rsid w:val="007B2967"/>
    <w:rsid w:val="007B3C2F"/>
    <w:rsid w:val="007B3D03"/>
    <w:rsid w:val="007B4204"/>
    <w:rsid w:val="007B4346"/>
    <w:rsid w:val="007B4AA7"/>
    <w:rsid w:val="007B5129"/>
    <w:rsid w:val="007B6003"/>
    <w:rsid w:val="007B6085"/>
    <w:rsid w:val="007B76AC"/>
    <w:rsid w:val="007B7823"/>
    <w:rsid w:val="007B789E"/>
    <w:rsid w:val="007B7FF2"/>
    <w:rsid w:val="007C029D"/>
    <w:rsid w:val="007C07BB"/>
    <w:rsid w:val="007C0DB1"/>
    <w:rsid w:val="007C0F62"/>
    <w:rsid w:val="007C11B4"/>
    <w:rsid w:val="007C140F"/>
    <w:rsid w:val="007C1675"/>
    <w:rsid w:val="007C1A6B"/>
    <w:rsid w:val="007C2007"/>
    <w:rsid w:val="007C2129"/>
    <w:rsid w:val="007C2582"/>
    <w:rsid w:val="007C2871"/>
    <w:rsid w:val="007C294C"/>
    <w:rsid w:val="007C2AAF"/>
    <w:rsid w:val="007C2C99"/>
    <w:rsid w:val="007C30BC"/>
    <w:rsid w:val="007C31E0"/>
    <w:rsid w:val="007C37DB"/>
    <w:rsid w:val="007C3D6D"/>
    <w:rsid w:val="007C3ED9"/>
    <w:rsid w:val="007C3F2F"/>
    <w:rsid w:val="007C3FD1"/>
    <w:rsid w:val="007C3FD4"/>
    <w:rsid w:val="007C40A7"/>
    <w:rsid w:val="007C449D"/>
    <w:rsid w:val="007C4EC8"/>
    <w:rsid w:val="007C51D5"/>
    <w:rsid w:val="007C5304"/>
    <w:rsid w:val="007C5A23"/>
    <w:rsid w:val="007C5AE8"/>
    <w:rsid w:val="007C631C"/>
    <w:rsid w:val="007C6C52"/>
    <w:rsid w:val="007C7619"/>
    <w:rsid w:val="007C781B"/>
    <w:rsid w:val="007C7BEC"/>
    <w:rsid w:val="007D07B2"/>
    <w:rsid w:val="007D11D5"/>
    <w:rsid w:val="007D1468"/>
    <w:rsid w:val="007D1B57"/>
    <w:rsid w:val="007D1C71"/>
    <w:rsid w:val="007D22F6"/>
    <w:rsid w:val="007D263E"/>
    <w:rsid w:val="007D2911"/>
    <w:rsid w:val="007D2B24"/>
    <w:rsid w:val="007D300E"/>
    <w:rsid w:val="007D3048"/>
    <w:rsid w:val="007D381D"/>
    <w:rsid w:val="007D3F71"/>
    <w:rsid w:val="007D4018"/>
    <w:rsid w:val="007D4F01"/>
    <w:rsid w:val="007D5434"/>
    <w:rsid w:val="007D56FB"/>
    <w:rsid w:val="007D68F5"/>
    <w:rsid w:val="007D6A19"/>
    <w:rsid w:val="007D6F07"/>
    <w:rsid w:val="007D77FA"/>
    <w:rsid w:val="007D7EC9"/>
    <w:rsid w:val="007E008C"/>
    <w:rsid w:val="007E018E"/>
    <w:rsid w:val="007E028C"/>
    <w:rsid w:val="007E0525"/>
    <w:rsid w:val="007E0726"/>
    <w:rsid w:val="007E0F4B"/>
    <w:rsid w:val="007E10E0"/>
    <w:rsid w:val="007E11D3"/>
    <w:rsid w:val="007E11F2"/>
    <w:rsid w:val="007E1624"/>
    <w:rsid w:val="007E1A76"/>
    <w:rsid w:val="007E1FFF"/>
    <w:rsid w:val="007E2350"/>
    <w:rsid w:val="007E2367"/>
    <w:rsid w:val="007E262D"/>
    <w:rsid w:val="007E26D3"/>
    <w:rsid w:val="007E35C2"/>
    <w:rsid w:val="007E3A16"/>
    <w:rsid w:val="007E40E8"/>
    <w:rsid w:val="007E453B"/>
    <w:rsid w:val="007E4B02"/>
    <w:rsid w:val="007E56BA"/>
    <w:rsid w:val="007E6034"/>
    <w:rsid w:val="007E6567"/>
    <w:rsid w:val="007E6D20"/>
    <w:rsid w:val="007E6F81"/>
    <w:rsid w:val="007E7086"/>
    <w:rsid w:val="007E778C"/>
    <w:rsid w:val="007E7A71"/>
    <w:rsid w:val="007E7E28"/>
    <w:rsid w:val="007F03F3"/>
    <w:rsid w:val="007F04AA"/>
    <w:rsid w:val="007F089C"/>
    <w:rsid w:val="007F0C46"/>
    <w:rsid w:val="007F1559"/>
    <w:rsid w:val="007F1603"/>
    <w:rsid w:val="007F17F1"/>
    <w:rsid w:val="007F18FA"/>
    <w:rsid w:val="007F1B79"/>
    <w:rsid w:val="007F1C64"/>
    <w:rsid w:val="007F1E0D"/>
    <w:rsid w:val="007F2051"/>
    <w:rsid w:val="007F2475"/>
    <w:rsid w:val="007F24EE"/>
    <w:rsid w:val="007F2852"/>
    <w:rsid w:val="007F293A"/>
    <w:rsid w:val="007F305E"/>
    <w:rsid w:val="007F30AB"/>
    <w:rsid w:val="007F31BF"/>
    <w:rsid w:val="007F324B"/>
    <w:rsid w:val="007F3A89"/>
    <w:rsid w:val="007F3BF8"/>
    <w:rsid w:val="007F4146"/>
    <w:rsid w:val="007F4193"/>
    <w:rsid w:val="007F490C"/>
    <w:rsid w:val="007F4ADA"/>
    <w:rsid w:val="007F530F"/>
    <w:rsid w:val="007F559D"/>
    <w:rsid w:val="007F5F6F"/>
    <w:rsid w:val="007F631C"/>
    <w:rsid w:val="007F6790"/>
    <w:rsid w:val="007F6E25"/>
    <w:rsid w:val="007F76E1"/>
    <w:rsid w:val="007F7BE4"/>
    <w:rsid w:val="007F7CD3"/>
    <w:rsid w:val="007F7E48"/>
    <w:rsid w:val="00800C79"/>
    <w:rsid w:val="00800D64"/>
    <w:rsid w:val="00800ECC"/>
    <w:rsid w:val="00801095"/>
    <w:rsid w:val="0080162B"/>
    <w:rsid w:val="0080219B"/>
    <w:rsid w:val="00802C86"/>
    <w:rsid w:val="00802DC4"/>
    <w:rsid w:val="008031CF"/>
    <w:rsid w:val="008036F5"/>
    <w:rsid w:val="00803B22"/>
    <w:rsid w:val="00803C5D"/>
    <w:rsid w:val="00804419"/>
    <w:rsid w:val="0080456F"/>
    <w:rsid w:val="008049B9"/>
    <w:rsid w:val="00804CC0"/>
    <w:rsid w:val="0080668B"/>
    <w:rsid w:val="00806D77"/>
    <w:rsid w:val="00807585"/>
    <w:rsid w:val="00810964"/>
    <w:rsid w:val="00810C29"/>
    <w:rsid w:val="0081101A"/>
    <w:rsid w:val="008114DB"/>
    <w:rsid w:val="0081210F"/>
    <w:rsid w:val="0081254E"/>
    <w:rsid w:val="00812D63"/>
    <w:rsid w:val="00812F71"/>
    <w:rsid w:val="0081354A"/>
    <w:rsid w:val="0081405F"/>
    <w:rsid w:val="008143F0"/>
    <w:rsid w:val="0081469E"/>
    <w:rsid w:val="00814866"/>
    <w:rsid w:val="00814882"/>
    <w:rsid w:val="0081564E"/>
    <w:rsid w:val="0081578C"/>
    <w:rsid w:val="0081667D"/>
    <w:rsid w:val="00816889"/>
    <w:rsid w:val="00816CD4"/>
    <w:rsid w:val="00817782"/>
    <w:rsid w:val="00817857"/>
    <w:rsid w:val="00817ACB"/>
    <w:rsid w:val="008211B7"/>
    <w:rsid w:val="008213C1"/>
    <w:rsid w:val="0082167F"/>
    <w:rsid w:val="00821F7B"/>
    <w:rsid w:val="008221E0"/>
    <w:rsid w:val="00822350"/>
    <w:rsid w:val="0082297C"/>
    <w:rsid w:val="00822CDB"/>
    <w:rsid w:val="008231E7"/>
    <w:rsid w:val="00823488"/>
    <w:rsid w:val="008237EC"/>
    <w:rsid w:val="00824843"/>
    <w:rsid w:val="00824A21"/>
    <w:rsid w:val="00824E54"/>
    <w:rsid w:val="00824FF5"/>
    <w:rsid w:val="008250CF"/>
    <w:rsid w:val="008257DE"/>
    <w:rsid w:val="0082592E"/>
    <w:rsid w:val="00825A58"/>
    <w:rsid w:val="00825ADD"/>
    <w:rsid w:val="00825CB9"/>
    <w:rsid w:val="008265CE"/>
    <w:rsid w:val="00826695"/>
    <w:rsid w:val="008269BB"/>
    <w:rsid w:val="00826AC9"/>
    <w:rsid w:val="00826DFA"/>
    <w:rsid w:val="008275CD"/>
    <w:rsid w:val="008276E6"/>
    <w:rsid w:val="00827A64"/>
    <w:rsid w:val="00827B57"/>
    <w:rsid w:val="00827C58"/>
    <w:rsid w:val="00827D43"/>
    <w:rsid w:val="00830107"/>
    <w:rsid w:val="008314EA"/>
    <w:rsid w:val="0083154B"/>
    <w:rsid w:val="008329FC"/>
    <w:rsid w:val="00832F98"/>
    <w:rsid w:val="0083398B"/>
    <w:rsid w:val="00833AD4"/>
    <w:rsid w:val="00833B01"/>
    <w:rsid w:val="00834A0B"/>
    <w:rsid w:val="00835259"/>
    <w:rsid w:val="00836E9E"/>
    <w:rsid w:val="00837925"/>
    <w:rsid w:val="0084079F"/>
    <w:rsid w:val="00840B6D"/>
    <w:rsid w:val="00840C28"/>
    <w:rsid w:val="00840FE4"/>
    <w:rsid w:val="00841058"/>
    <w:rsid w:val="008414BD"/>
    <w:rsid w:val="0084177B"/>
    <w:rsid w:val="0084183E"/>
    <w:rsid w:val="00841844"/>
    <w:rsid w:val="00841F5F"/>
    <w:rsid w:val="008420CF"/>
    <w:rsid w:val="0084212A"/>
    <w:rsid w:val="00842245"/>
    <w:rsid w:val="00842653"/>
    <w:rsid w:val="00842F44"/>
    <w:rsid w:val="00842F52"/>
    <w:rsid w:val="008438EA"/>
    <w:rsid w:val="00843ED1"/>
    <w:rsid w:val="00844647"/>
    <w:rsid w:val="00844812"/>
    <w:rsid w:val="00844A08"/>
    <w:rsid w:val="00844C04"/>
    <w:rsid w:val="0084543C"/>
    <w:rsid w:val="0084550C"/>
    <w:rsid w:val="00845532"/>
    <w:rsid w:val="00845938"/>
    <w:rsid w:val="00845F19"/>
    <w:rsid w:val="00846F90"/>
    <w:rsid w:val="0084709F"/>
    <w:rsid w:val="008472B2"/>
    <w:rsid w:val="008473BF"/>
    <w:rsid w:val="008479C1"/>
    <w:rsid w:val="00847BBA"/>
    <w:rsid w:val="00847D45"/>
    <w:rsid w:val="00850E7C"/>
    <w:rsid w:val="00851178"/>
    <w:rsid w:val="008512D5"/>
    <w:rsid w:val="00851821"/>
    <w:rsid w:val="00851849"/>
    <w:rsid w:val="00851A4C"/>
    <w:rsid w:val="00851F07"/>
    <w:rsid w:val="00852B92"/>
    <w:rsid w:val="008531C5"/>
    <w:rsid w:val="00853535"/>
    <w:rsid w:val="00853B3C"/>
    <w:rsid w:val="00854125"/>
    <w:rsid w:val="0085412F"/>
    <w:rsid w:val="0085468E"/>
    <w:rsid w:val="008546B2"/>
    <w:rsid w:val="00854CB7"/>
    <w:rsid w:val="00854D93"/>
    <w:rsid w:val="008550DB"/>
    <w:rsid w:val="008551DA"/>
    <w:rsid w:val="008553FE"/>
    <w:rsid w:val="00855914"/>
    <w:rsid w:val="0085661F"/>
    <w:rsid w:val="00856900"/>
    <w:rsid w:val="00856A21"/>
    <w:rsid w:val="00856AC2"/>
    <w:rsid w:val="00857CB9"/>
    <w:rsid w:val="00857DCB"/>
    <w:rsid w:val="00860665"/>
    <w:rsid w:val="00861056"/>
    <w:rsid w:val="00861188"/>
    <w:rsid w:val="00861590"/>
    <w:rsid w:val="00861817"/>
    <w:rsid w:val="00862046"/>
    <w:rsid w:val="0086225E"/>
    <w:rsid w:val="00862BAB"/>
    <w:rsid w:val="00862EC3"/>
    <w:rsid w:val="00863042"/>
    <w:rsid w:val="00863215"/>
    <w:rsid w:val="0086392E"/>
    <w:rsid w:val="00864396"/>
    <w:rsid w:val="00864CE1"/>
    <w:rsid w:val="00865863"/>
    <w:rsid w:val="00865E3B"/>
    <w:rsid w:val="00866153"/>
    <w:rsid w:val="00866579"/>
    <w:rsid w:val="00866748"/>
    <w:rsid w:val="00866782"/>
    <w:rsid w:val="00867204"/>
    <w:rsid w:val="00867553"/>
    <w:rsid w:val="008703B6"/>
    <w:rsid w:val="008715E0"/>
    <w:rsid w:val="00871979"/>
    <w:rsid w:val="00871A9D"/>
    <w:rsid w:val="008728DF"/>
    <w:rsid w:val="0087335E"/>
    <w:rsid w:val="00873DA8"/>
    <w:rsid w:val="008741D5"/>
    <w:rsid w:val="00874299"/>
    <w:rsid w:val="00874936"/>
    <w:rsid w:val="00874999"/>
    <w:rsid w:val="00874B62"/>
    <w:rsid w:val="00874FE2"/>
    <w:rsid w:val="00875401"/>
    <w:rsid w:val="0087544D"/>
    <w:rsid w:val="00875711"/>
    <w:rsid w:val="00875832"/>
    <w:rsid w:val="00875B28"/>
    <w:rsid w:val="00875E30"/>
    <w:rsid w:val="00876C3D"/>
    <w:rsid w:val="0087710D"/>
    <w:rsid w:val="00877621"/>
    <w:rsid w:val="00877AB7"/>
    <w:rsid w:val="00877BBC"/>
    <w:rsid w:val="00877E2B"/>
    <w:rsid w:val="00877F98"/>
    <w:rsid w:val="00880551"/>
    <w:rsid w:val="00880848"/>
    <w:rsid w:val="00880950"/>
    <w:rsid w:val="00880BB7"/>
    <w:rsid w:val="00880CF2"/>
    <w:rsid w:val="0088138E"/>
    <w:rsid w:val="008816A2"/>
    <w:rsid w:val="0088175E"/>
    <w:rsid w:val="00881EAF"/>
    <w:rsid w:val="0088200D"/>
    <w:rsid w:val="00882373"/>
    <w:rsid w:val="008826DC"/>
    <w:rsid w:val="00882A14"/>
    <w:rsid w:val="00883120"/>
    <w:rsid w:val="00883320"/>
    <w:rsid w:val="008839F7"/>
    <w:rsid w:val="00883DF3"/>
    <w:rsid w:val="0088477D"/>
    <w:rsid w:val="008854D1"/>
    <w:rsid w:val="008856D5"/>
    <w:rsid w:val="00885DB2"/>
    <w:rsid w:val="00885F50"/>
    <w:rsid w:val="008864E4"/>
    <w:rsid w:val="00886592"/>
    <w:rsid w:val="00886DBA"/>
    <w:rsid w:val="00886F0C"/>
    <w:rsid w:val="00886FDF"/>
    <w:rsid w:val="00887556"/>
    <w:rsid w:val="008879A1"/>
    <w:rsid w:val="00887ACA"/>
    <w:rsid w:val="00890A62"/>
    <w:rsid w:val="00890B17"/>
    <w:rsid w:val="00890C7D"/>
    <w:rsid w:val="00891373"/>
    <w:rsid w:val="00891731"/>
    <w:rsid w:val="0089181C"/>
    <w:rsid w:val="00891BDF"/>
    <w:rsid w:val="00892305"/>
    <w:rsid w:val="0089323B"/>
    <w:rsid w:val="00893BAA"/>
    <w:rsid w:val="0089433F"/>
    <w:rsid w:val="008943C5"/>
    <w:rsid w:val="008944EB"/>
    <w:rsid w:val="00894FC1"/>
    <w:rsid w:val="00895D35"/>
    <w:rsid w:val="00895FA4"/>
    <w:rsid w:val="008968DC"/>
    <w:rsid w:val="00896A5E"/>
    <w:rsid w:val="00896A92"/>
    <w:rsid w:val="00896FC5"/>
    <w:rsid w:val="00897220"/>
    <w:rsid w:val="00897844"/>
    <w:rsid w:val="008A0145"/>
    <w:rsid w:val="008A03B8"/>
    <w:rsid w:val="008A06DC"/>
    <w:rsid w:val="008A0AA0"/>
    <w:rsid w:val="008A0E23"/>
    <w:rsid w:val="008A0F5D"/>
    <w:rsid w:val="008A1066"/>
    <w:rsid w:val="008A12E6"/>
    <w:rsid w:val="008A1B47"/>
    <w:rsid w:val="008A1E13"/>
    <w:rsid w:val="008A27A5"/>
    <w:rsid w:val="008A2A48"/>
    <w:rsid w:val="008A2DD6"/>
    <w:rsid w:val="008A2F04"/>
    <w:rsid w:val="008A2F5F"/>
    <w:rsid w:val="008A3517"/>
    <w:rsid w:val="008A3D14"/>
    <w:rsid w:val="008A3E55"/>
    <w:rsid w:val="008A3FA5"/>
    <w:rsid w:val="008A419D"/>
    <w:rsid w:val="008A4267"/>
    <w:rsid w:val="008A576A"/>
    <w:rsid w:val="008A6033"/>
    <w:rsid w:val="008A62D5"/>
    <w:rsid w:val="008A661E"/>
    <w:rsid w:val="008A70C7"/>
    <w:rsid w:val="008A72C9"/>
    <w:rsid w:val="008A76DD"/>
    <w:rsid w:val="008B0477"/>
    <w:rsid w:val="008B145B"/>
    <w:rsid w:val="008B16D9"/>
    <w:rsid w:val="008B299E"/>
    <w:rsid w:val="008B312C"/>
    <w:rsid w:val="008B32A4"/>
    <w:rsid w:val="008B3681"/>
    <w:rsid w:val="008B3C2C"/>
    <w:rsid w:val="008B3E87"/>
    <w:rsid w:val="008B4146"/>
    <w:rsid w:val="008B4406"/>
    <w:rsid w:val="008B4413"/>
    <w:rsid w:val="008B445B"/>
    <w:rsid w:val="008B45EE"/>
    <w:rsid w:val="008B4B8F"/>
    <w:rsid w:val="008B4EF7"/>
    <w:rsid w:val="008B528B"/>
    <w:rsid w:val="008B5640"/>
    <w:rsid w:val="008B6538"/>
    <w:rsid w:val="008B690A"/>
    <w:rsid w:val="008B6E47"/>
    <w:rsid w:val="008B77C9"/>
    <w:rsid w:val="008B788A"/>
    <w:rsid w:val="008B7C8C"/>
    <w:rsid w:val="008B7FBF"/>
    <w:rsid w:val="008C09D7"/>
    <w:rsid w:val="008C136C"/>
    <w:rsid w:val="008C1871"/>
    <w:rsid w:val="008C2489"/>
    <w:rsid w:val="008C24AD"/>
    <w:rsid w:val="008C2B64"/>
    <w:rsid w:val="008C2F05"/>
    <w:rsid w:val="008C3437"/>
    <w:rsid w:val="008C3FF4"/>
    <w:rsid w:val="008C545C"/>
    <w:rsid w:val="008C6232"/>
    <w:rsid w:val="008C6AE0"/>
    <w:rsid w:val="008C6D0F"/>
    <w:rsid w:val="008C762E"/>
    <w:rsid w:val="008C7C9C"/>
    <w:rsid w:val="008D05A4"/>
    <w:rsid w:val="008D077E"/>
    <w:rsid w:val="008D1281"/>
    <w:rsid w:val="008D16E7"/>
    <w:rsid w:val="008D181D"/>
    <w:rsid w:val="008D1C11"/>
    <w:rsid w:val="008D1CCF"/>
    <w:rsid w:val="008D2538"/>
    <w:rsid w:val="008D2646"/>
    <w:rsid w:val="008D2DCF"/>
    <w:rsid w:val="008D3CA7"/>
    <w:rsid w:val="008D40B5"/>
    <w:rsid w:val="008D52CC"/>
    <w:rsid w:val="008D53E3"/>
    <w:rsid w:val="008D5575"/>
    <w:rsid w:val="008D602E"/>
    <w:rsid w:val="008D642C"/>
    <w:rsid w:val="008D6483"/>
    <w:rsid w:val="008D6B5F"/>
    <w:rsid w:val="008D70DF"/>
    <w:rsid w:val="008D786C"/>
    <w:rsid w:val="008D798F"/>
    <w:rsid w:val="008E0063"/>
    <w:rsid w:val="008E07D3"/>
    <w:rsid w:val="008E0856"/>
    <w:rsid w:val="008E0C79"/>
    <w:rsid w:val="008E1571"/>
    <w:rsid w:val="008E17B1"/>
    <w:rsid w:val="008E1997"/>
    <w:rsid w:val="008E1A01"/>
    <w:rsid w:val="008E21EB"/>
    <w:rsid w:val="008E2518"/>
    <w:rsid w:val="008E2D79"/>
    <w:rsid w:val="008E2F02"/>
    <w:rsid w:val="008E321A"/>
    <w:rsid w:val="008E3715"/>
    <w:rsid w:val="008E37F2"/>
    <w:rsid w:val="008E3A7A"/>
    <w:rsid w:val="008E3AB6"/>
    <w:rsid w:val="008E3AD4"/>
    <w:rsid w:val="008E4A27"/>
    <w:rsid w:val="008E4B0D"/>
    <w:rsid w:val="008E4FFA"/>
    <w:rsid w:val="008E5569"/>
    <w:rsid w:val="008E591E"/>
    <w:rsid w:val="008E5FB9"/>
    <w:rsid w:val="008E6658"/>
    <w:rsid w:val="008E6D03"/>
    <w:rsid w:val="008E6DE4"/>
    <w:rsid w:val="008E70F9"/>
    <w:rsid w:val="008E73FC"/>
    <w:rsid w:val="008E7831"/>
    <w:rsid w:val="008E7A80"/>
    <w:rsid w:val="008E7BE9"/>
    <w:rsid w:val="008F0093"/>
    <w:rsid w:val="008F012E"/>
    <w:rsid w:val="008F0468"/>
    <w:rsid w:val="008F0631"/>
    <w:rsid w:val="008F06C2"/>
    <w:rsid w:val="008F0F73"/>
    <w:rsid w:val="008F13CB"/>
    <w:rsid w:val="008F17DB"/>
    <w:rsid w:val="008F24F0"/>
    <w:rsid w:val="008F2663"/>
    <w:rsid w:val="008F2B93"/>
    <w:rsid w:val="008F3455"/>
    <w:rsid w:val="008F348A"/>
    <w:rsid w:val="008F35E9"/>
    <w:rsid w:val="008F3D90"/>
    <w:rsid w:val="008F405D"/>
    <w:rsid w:val="008F4093"/>
    <w:rsid w:val="008F4B09"/>
    <w:rsid w:val="008F590D"/>
    <w:rsid w:val="008F59D1"/>
    <w:rsid w:val="008F64AF"/>
    <w:rsid w:val="008F6933"/>
    <w:rsid w:val="008F6E12"/>
    <w:rsid w:val="008F6F1E"/>
    <w:rsid w:val="008F7223"/>
    <w:rsid w:val="008F7B1A"/>
    <w:rsid w:val="008F7B8F"/>
    <w:rsid w:val="008F7BF6"/>
    <w:rsid w:val="009006AC"/>
    <w:rsid w:val="00900AEE"/>
    <w:rsid w:val="00900C8F"/>
    <w:rsid w:val="00900FC0"/>
    <w:rsid w:val="00901A57"/>
    <w:rsid w:val="00901D6C"/>
    <w:rsid w:val="00901E78"/>
    <w:rsid w:val="00902046"/>
    <w:rsid w:val="0090234F"/>
    <w:rsid w:val="00902B87"/>
    <w:rsid w:val="00902E4E"/>
    <w:rsid w:val="00902F18"/>
    <w:rsid w:val="00902F21"/>
    <w:rsid w:val="00903635"/>
    <w:rsid w:val="00903DE2"/>
    <w:rsid w:val="00903FBF"/>
    <w:rsid w:val="0090405D"/>
    <w:rsid w:val="00904584"/>
    <w:rsid w:val="00904775"/>
    <w:rsid w:val="00904865"/>
    <w:rsid w:val="009049A4"/>
    <w:rsid w:val="009053C7"/>
    <w:rsid w:val="009058E9"/>
    <w:rsid w:val="00905A77"/>
    <w:rsid w:val="009066FB"/>
    <w:rsid w:val="00906A5B"/>
    <w:rsid w:val="00906E6F"/>
    <w:rsid w:val="0090730B"/>
    <w:rsid w:val="00907C47"/>
    <w:rsid w:val="0091065F"/>
    <w:rsid w:val="00910984"/>
    <w:rsid w:val="00910C0C"/>
    <w:rsid w:val="00911135"/>
    <w:rsid w:val="0091146D"/>
    <w:rsid w:val="00911F27"/>
    <w:rsid w:val="0091203F"/>
    <w:rsid w:val="009124D2"/>
    <w:rsid w:val="00912837"/>
    <w:rsid w:val="00912B82"/>
    <w:rsid w:val="00912F5D"/>
    <w:rsid w:val="009136D4"/>
    <w:rsid w:val="00913758"/>
    <w:rsid w:val="009139E0"/>
    <w:rsid w:val="00913D60"/>
    <w:rsid w:val="00913D70"/>
    <w:rsid w:val="0091485D"/>
    <w:rsid w:val="0091510B"/>
    <w:rsid w:val="009156F9"/>
    <w:rsid w:val="00915ADD"/>
    <w:rsid w:val="0091639E"/>
    <w:rsid w:val="0091747F"/>
    <w:rsid w:val="00917D51"/>
    <w:rsid w:val="00920F47"/>
    <w:rsid w:val="00921A81"/>
    <w:rsid w:val="00921BEB"/>
    <w:rsid w:val="009220CF"/>
    <w:rsid w:val="00922AB3"/>
    <w:rsid w:val="00922D9F"/>
    <w:rsid w:val="0092346D"/>
    <w:rsid w:val="00923685"/>
    <w:rsid w:val="00923D9D"/>
    <w:rsid w:val="00923F6F"/>
    <w:rsid w:val="009244DA"/>
    <w:rsid w:val="0092555E"/>
    <w:rsid w:val="0092574E"/>
    <w:rsid w:val="009257D1"/>
    <w:rsid w:val="009262EA"/>
    <w:rsid w:val="00926B5F"/>
    <w:rsid w:val="00926BBC"/>
    <w:rsid w:val="00926D84"/>
    <w:rsid w:val="009273CF"/>
    <w:rsid w:val="009274DE"/>
    <w:rsid w:val="00927EDA"/>
    <w:rsid w:val="00930CD4"/>
    <w:rsid w:val="00930FE0"/>
    <w:rsid w:val="00931A42"/>
    <w:rsid w:val="00931A9E"/>
    <w:rsid w:val="0093265B"/>
    <w:rsid w:val="009331E9"/>
    <w:rsid w:val="00933BDE"/>
    <w:rsid w:val="00933C57"/>
    <w:rsid w:val="009341E4"/>
    <w:rsid w:val="0093441F"/>
    <w:rsid w:val="00934B6B"/>
    <w:rsid w:val="009350EA"/>
    <w:rsid w:val="00935195"/>
    <w:rsid w:val="00935912"/>
    <w:rsid w:val="00935A98"/>
    <w:rsid w:val="00936BB6"/>
    <w:rsid w:val="00936C75"/>
    <w:rsid w:val="00936C7D"/>
    <w:rsid w:val="00937251"/>
    <w:rsid w:val="00937B17"/>
    <w:rsid w:val="00940267"/>
    <w:rsid w:val="009402E6"/>
    <w:rsid w:val="009408AC"/>
    <w:rsid w:val="00940F9A"/>
    <w:rsid w:val="009412BD"/>
    <w:rsid w:val="009415C3"/>
    <w:rsid w:val="00942645"/>
    <w:rsid w:val="009431BA"/>
    <w:rsid w:val="00943C24"/>
    <w:rsid w:val="00943D20"/>
    <w:rsid w:val="00943DD0"/>
    <w:rsid w:val="00943E10"/>
    <w:rsid w:val="00943E4D"/>
    <w:rsid w:val="00943E57"/>
    <w:rsid w:val="00944107"/>
    <w:rsid w:val="009444F8"/>
    <w:rsid w:val="00944992"/>
    <w:rsid w:val="009451DA"/>
    <w:rsid w:val="00945517"/>
    <w:rsid w:val="009456CC"/>
    <w:rsid w:val="00946A14"/>
    <w:rsid w:val="00946D25"/>
    <w:rsid w:val="009471C2"/>
    <w:rsid w:val="009476FA"/>
    <w:rsid w:val="00947D20"/>
    <w:rsid w:val="00947EFF"/>
    <w:rsid w:val="00950692"/>
    <w:rsid w:val="009508A6"/>
    <w:rsid w:val="0095176B"/>
    <w:rsid w:val="0095203C"/>
    <w:rsid w:val="0095213E"/>
    <w:rsid w:val="00952337"/>
    <w:rsid w:val="00952AF7"/>
    <w:rsid w:val="00953371"/>
    <w:rsid w:val="009534C1"/>
    <w:rsid w:val="00953597"/>
    <w:rsid w:val="009537D0"/>
    <w:rsid w:val="00953F16"/>
    <w:rsid w:val="00954001"/>
    <w:rsid w:val="009544E6"/>
    <w:rsid w:val="00956199"/>
    <w:rsid w:val="00956A5D"/>
    <w:rsid w:val="00956CD2"/>
    <w:rsid w:val="0095714F"/>
    <w:rsid w:val="0095729E"/>
    <w:rsid w:val="009575E6"/>
    <w:rsid w:val="009608E2"/>
    <w:rsid w:val="0096096F"/>
    <w:rsid w:val="00960BD3"/>
    <w:rsid w:val="00960ED2"/>
    <w:rsid w:val="00960EE6"/>
    <w:rsid w:val="0096223C"/>
    <w:rsid w:val="00962464"/>
    <w:rsid w:val="009627F8"/>
    <w:rsid w:val="00962DAF"/>
    <w:rsid w:val="00962E7A"/>
    <w:rsid w:val="00963119"/>
    <w:rsid w:val="009639C0"/>
    <w:rsid w:val="00963F4D"/>
    <w:rsid w:val="00964019"/>
    <w:rsid w:val="009641B4"/>
    <w:rsid w:val="00964644"/>
    <w:rsid w:val="00964F7D"/>
    <w:rsid w:val="0096501D"/>
    <w:rsid w:val="00965F37"/>
    <w:rsid w:val="0096630D"/>
    <w:rsid w:val="00966CF3"/>
    <w:rsid w:val="00966D6C"/>
    <w:rsid w:val="00966EA2"/>
    <w:rsid w:val="0096712A"/>
    <w:rsid w:val="009675FD"/>
    <w:rsid w:val="00967A8A"/>
    <w:rsid w:val="00967CD8"/>
    <w:rsid w:val="00967D2B"/>
    <w:rsid w:val="00967F7A"/>
    <w:rsid w:val="00967FD2"/>
    <w:rsid w:val="009701C4"/>
    <w:rsid w:val="00970757"/>
    <w:rsid w:val="00970758"/>
    <w:rsid w:val="009709F1"/>
    <w:rsid w:val="00970F61"/>
    <w:rsid w:val="00971062"/>
    <w:rsid w:val="00971711"/>
    <w:rsid w:val="00972867"/>
    <w:rsid w:val="00972A1D"/>
    <w:rsid w:val="009738CC"/>
    <w:rsid w:val="00973931"/>
    <w:rsid w:val="00973DE3"/>
    <w:rsid w:val="009740D8"/>
    <w:rsid w:val="009744F8"/>
    <w:rsid w:val="00974E04"/>
    <w:rsid w:val="00974EA3"/>
    <w:rsid w:val="00974EB9"/>
    <w:rsid w:val="00975988"/>
    <w:rsid w:val="009759A0"/>
    <w:rsid w:val="00975DBE"/>
    <w:rsid w:val="00976767"/>
    <w:rsid w:val="00976812"/>
    <w:rsid w:val="00976D18"/>
    <w:rsid w:val="00976F31"/>
    <w:rsid w:val="009771DA"/>
    <w:rsid w:val="009778B6"/>
    <w:rsid w:val="00977EC1"/>
    <w:rsid w:val="00980AAB"/>
    <w:rsid w:val="0098152E"/>
    <w:rsid w:val="00981CA8"/>
    <w:rsid w:val="00982A31"/>
    <w:rsid w:val="00982B87"/>
    <w:rsid w:val="00982DDA"/>
    <w:rsid w:val="009832FF"/>
    <w:rsid w:val="0098358B"/>
    <w:rsid w:val="0098468D"/>
    <w:rsid w:val="00984759"/>
    <w:rsid w:val="0098499F"/>
    <w:rsid w:val="00984DEB"/>
    <w:rsid w:val="00984FD9"/>
    <w:rsid w:val="009855D3"/>
    <w:rsid w:val="00985639"/>
    <w:rsid w:val="009862F6"/>
    <w:rsid w:val="009865E5"/>
    <w:rsid w:val="009867B3"/>
    <w:rsid w:val="0098692F"/>
    <w:rsid w:val="00986B3F"/>
    <w:rsid w:val="00986D42"/>
    <w:rsid w:val="00986F84"/>
    <w:rsid w:val="0098715E"/>
    <w:rsid w:val="009872D9"/>
    <w:rsid w:val="009876C0"/>
    <w:rsid w:val="0098778C"/>
    <w:rsid w:val="00987C60"/>
    <w:rsid w:val="0099014D"/>
    <w:rsid w:val="0099029A"/>
    <w:rsid w:val="009905AC"/>
    <w:rsid w:val="009917D9"/>
    <w:rsid w:val="00991C3A"/>
    <w:rsid w:val="00992491"/>
    <w:rsid w:val="00992F55"/>
    <w:rsid w:val="009930EC"/>
    <w:rsid w:val="00993911"/>
    <w:rsid w:val="00993C4E"/>
    <w:rsid w:val="00993F53"/>
    <w:rsid w:val="009940F1"/>
    <w:rsid w:val="00994C74"/>
    <w:rsid w:val="009959B4"/>
    <w:rsid w:val="00995BF8"/>
    <w:rsid w:val="00995D14"/>
    <w:rsid w:val="009A0246"/>
    <w:rsid w:val="009A030E"/>
    <w:rsid w:val="009A05F0"/>
    <w:rsid w:val="009A0B82"/>
    <w:rsid w:val="009A0BF5"/>
    <w:rsid w:val="009A0E93"/>
    <w:rsid w:val="009A0EC7"/>
    <w:rsid w:val="009A100E"/>
    <w:rsid w:val="009A1877"/>
    <w:rsid w:val="009A1BE1"/>
    <w:rsid w:val="009A2022"/>
    <w:rsid w:val="009A2D0A"/>
    <w:rsid w:val="009A3346"/>
    <w:rsid w:val="009A3943"/>
    <w:rsid w:val="009A3A90"/>
    <w:rsid w:val="009A3B96"/>
    <w:rsid w:val="009A3D59"/>
    <w:rsid w:val="009A40C8"/>
    <w:rsid w:val="009A4B05"/>
    <w:rsid w:val="009A5414"/>
    <w:rsid w:val="009A5DE0"/>
    <w:rsid w:val="009A65BA"/>
    <w:rsid w:val="009A69F9"/>
    <w:rsid w:val="009A706B"/>
    <w:rsid w:val="009A7912"/>
    <w:rsid w:val="009A7E59"/>
    <w:rsid w:val="009A7FE1"/>
    <w:rsid w:val="009B04D6"/>
    <w:rsid w:val="009B0614"/>
    <w:rsid w:val="009B0959"/>
    <w:rsid w:val="009B09B5"/>
    <w:rsid w:val="009B0C05"/>
    <w:rsid w:val="009B0D01"/>
    <w:rsid w:val="009B0D8E"/>
    <w:rsid w:val="009B1661"/>
    <w:rsid w:val="009B1CBD"/>
    <w:rsid w:val="009B1DEF"/>
    <w:rsid w:val="009B1F18"/>
    <w:rsid w:val="009B20CD"/>
    <w:rsid w:val="009B218D"/>
    <w:rsid w:val="009B21ED"/>
    <w:rsid w:val="009B27C2"/>
    <w:rsid w:val="009B2885"/>
    <w:rsid w:val="009B2E5A"/>
    <w:rsid w:val="009B2E5E"/>
    <w:rsid w:val="009B378D"/>
    <w:rsid w:val="009B37DC"/>
    <w:rsid w:val="009B3806"/>
    <w:rsid w:val="009B3967"/>
    <w:rsid w:val="009B40B1"/>
    <w:rsid w:val="009B4374"/>
    <w:rsid w:val="009B437A"/>
    <w:rsid w:val="009B4677"/>
    <w:rsid w:val="009B46C1"/>
    <w:rsid w:val="009B4956"/>
    <w:rsid w:val="009B4C95"/>
    <w:rsid w:val="009B5A3B"/>
    <w:rsid w:val="009B5D45"/>
    <w:rsid w:val="009B63C8"/>
    <w:rsid w:val="009B6D22"/>
    <w:rsid w:val="009B6EEF"/>
    <w:rsid w:val="009B75AC"/>
    <w:rsid w:val="009B7683"/>
    <w:rsid w:val="009B79F9"/>
    <w:rsid w:val="009C1222"/>
    <w:rsid w:val="009C1291"/>
    <w:rsid w:val="009C13B3"/>
    <w:rsid w:val="009C1AE4"/>
    <w:rsid w:val="009C1EB1"/>
    <w:rsid w:val="009C1F0D"/>
    <w:rsid w:val="009C23C9"/>
    <w:rsid w:val="009C24D1"/>
    <w:rsid w:val="009C24E9"/>
    <w:rsid w:val="009C3A53"/>
    <w:rsid w:val="009C3C1C"/>
    <w:rsid w:val="009C3C35"/>
    <w:rsid w:val="009C418B"/>
    <w:rsid w:val="009C45F8"/>
    <w:rsid w:val="009C460F"/>
    <w:rsid w:val="009C4EE7"/>
    <w:rsid w:val="009C5306"/>
    <w:rsid w:val="009C5F39"/>
    <w:rsid w:val="009C6A08"/>
    <w:rsid w:val="009C6C93"/>
    <w:rsid w:val="009C6DF3"/>
    <w:rsid w:val="009C76B0"/>
    <w:rsid w:val="009C7A4D"/>
    <w:rsid w:val="009C7A84"/>
    <w:rsid w:val="009C7AA7"/>
    <w:rsid w:val="009D020F"/>
    <w:rsid w:val="009D0C02"/>
    <w:rsid w:val="009D0C45"/>
    <w:rsid w:val="009D11B8"/>
    <w:rsid w:val="009D195C"/>
    <w:rsid w:val="009D21EC"/>
    <w:rsid w:val="009D2359"/>
    <w:rsid w:val="009D2584"/>
    <w:rsid w:val="009D2D76"/>
    <w:rsid w:val="009D2F9F"/>
    <w:rsid w:val="009D33B2"/>
    <w:rsid w:val="009D3913"/>
    <w:rsid w:val="009D40FF"/>
    <w:rsid w:val="009D42B3"/>
    <w:rsid w:val="009D4625"/>
    <w:rsid w:val="009D4D13"/>
    <w:rsid w:val="009D4F30"/>
    <w:rsid w:val="009D54B1"/>
    <w:rsid w:val="009D55F7"/>
    <w:rsid w:val="009D5B88"/>
    <w:rsid w:val="009D60DA"/>
    <w:rsid w:val="009D63EB"/>
    <w:rsid w:val="009D663C"/>
    <w:rsid w:val="009D6642"/>
    <w:rsid w:val="009D672D"/>
    <w:rsid w:val="009D6D8C"/>
    <w:rsid w:val="009D79D4"/>
    <w:rsid w:val="009D7F98"/>
    <w:rsid w:val="009E1658"/>
    <w:rsid w:val="009E20B1"/>
    <w:rsid w:val="009E232E"/>
    <w:rsid w:val="009E278B"/>
    <w:rsid w:val="009E297C"/>
    <w:rsid w:val="009E2F97"/>
    <w:rsid w:val="009E2FC4"/>
    <w:rsid w:val="009E384D"/>
    <w:rsid w:val="009E3EEE"/>
    <w:rsid w:val="009E4EB1"/>
    <w:rsid w:val="009E5186"/>
    <w:rsid w:val="009E5E6F"/>
    <w:rsid w:val="009E5FE1"/>
    <w:rsid w:val="009E60E5"/>
    <w:rsid w:val="009E6137"/>
    <w:rsid w:val="009E6BD6"/>
    <w:rsid w:val="009E6E68"/>
    <w:rsid w:val="009E6F5C"/>
    <w:rsid w:val="009E77A1"/>
    <w:rsid w:val="009E7B4B"/>
    <w:rsid w:val="009F029C"/>
    <w:rsid w:val="009F0411"/>
    <w:rsid w:val="009F0717"/>
    <w:rsid w:val="009F0D48"/>
    <w:rsid w:val="009F17EA"/>
    <w:rsid w:val="009F20BC"/>
    <w:rsid w:val="009F31CD"/>
    <w:rsid w:val="009F31EC"/>
    <w:rsid w:val="009F3363"/>
    <w:rsid w:val="009F4369"/>
    <w:rsid w:val="009F4D37"/>
    <w:rsid w:val="009F6343"/>
    <w:rsid w:val="009F65BD"/>
    <w:rsid w:val="009F661A"/>
    <w:rsid w:val="009F6B35"/>
    <w:rsid w:val="009F7180"/>
    <w:rsid w:val="009F7448"/>
    <w:rsid w:val="009F77F0"/>
    <w:rsid w:val="009F7A33"/>
    <w:rsid w:val="009F7B8D"/>
    <w:rsid w:val="009F7DA0"/>
    <w:rsid w:val="00A00388"/>
    <w:rsid w:val="00A007ED"/>
    <w:rsid w:val="00A00AE3"/>
    <w:rsid w:val="00A00C3D"/>
    <w:rsid w:val="00A00D01"/>
    <w:rsid w:val="00A00EA2"/>
    <w:rsid w:val="00A0113A"/>
    <w:rsid w:val="00A01E32"/>
    <w:rsid w:val="00A02260"/>
    <w:rsid w:val="00A0247C"/>
    <w:rsid w:val="00A033FA"/>
    <w:rsid w:val="00A03442"/>
    <w:rsid w:val="00A043DB"/>
    <w:rsid w:val="00A06542"/>
    <w:rsid w:val="00A068AD"/>
    <w:rsid w:val="00A06B9B"/>
    <w:rsid w:val="00A06DA8"/>
    <w:rsid w:val="00A1031D"/>
    <w:rsid w:val="00A10A9C"/>
    <w:rsid w:val="00A10E0E"/>
    <w:rsid w:val="00A11340"/>
    <w:rsid w:val="00A11502"/>
    <w:rsid w:val="00A1169C"/>
    <w:rsid w:val="00A11A48"/>
    <w:rsid w:val="00A11A75"/>
    <w:rsid w:val="00A11C5F"/>
    <w:rsid w:val="00A12203"/>
    <w:rsid w:val="00A124A2"/>
    <w:rsid w:val="00A1258C"/>
    <w:rsid w:val="00A13546"/>
    <w:rsid w:val="00A14CF8"/>
    <w:rsid w:val="00A14E85"/>
    <w:rsid w:val="00A14FAD"/>
    <w:rsid w:val="00A15294"/>
    <w:rsid w:val="00A15AFC"/>
    <w:rsid w:val="00A16491"/>
    <w:rsid w:val="00A1654D"/>
    <w:rsid w:val="00A168BA"/>
    <w:rsid w:val="00A17223"/>
    <w:rsid w:val="00A1725F"/>
    <w:rsid w:val="00A17510"/>
    <w:rsid w:val="00A17759"/>
    <w:rsid w:val="00A17C77"/>
    <w:rsid w:val="00A202FC"/>
    <w:rsid w:val="00A20530"/>
    <w:rsid w:val="00A2084F"/>
    <w:rsid w:val="00A20B3A"/>
    <w:rsid w:val="00A21360"/>
    <w:rsid w:val="00A21451"/>
    <w:rsid w:val="00A2150E"/>
    <w:rsid w:val="00A21917"/>
    <w:rsid w:val="00A21F99"/>
    <w:rsid w:val="00A22247"/>
    <w:rsid w:val="00A2257D"/>
    <w:rsid w:val="00A22D9A"/>
    <w:rsid w:val="00A232C8"/>
    <w:rsid w:val="00A236A7"/>
    <w:rsid w:val="00A2421E"/>
    <w:rsid w:val="00A2430B"/>
    <w:rsid w:val="00A2488E"/>
    <w:rsid w:val="00A24E66"/>
    <w:rsid w:val="00A252B7"/>
    <w:rsid w:val="00A255C2"/>
    <w:rsid w:val="00A2609E"/>
    <w:rsid w:val="00A260A0"/>
    <w:rsid w:val="00A267A4"/>
    <w:rsid w:val="00A26B41"/>
    <w:rsid w:val="00A26B92"/>
    <w:rsid w:val="00A27179"/>
    <w:rsid w:val="00A27654"/>
    <w:rsid w:val="00A279E2"/>
    <w:rsid w:val="00A27C43"/>
    <w:rsid w:val="00A300FA"/>
    <w:rsid w:val="00A30250"/>
    <w:rsid w:val="00A30451"/>
    <w:rsid w:val="00A306DF"/>
    <w:rsid w:val="00A31090"/>
    <w:rsid w:val="00A31D1C"/>
    <w:rsid w:val="00A31F03"/>
    <w:rsid w:val="00A32023"/>
    <w:rsid w:val="00A32208"/>
    <w:rsid w:val="00A3226C"/>
    <w:rsid w:val="00A32BE7"/>
    <w:rsid w:val="00A32DA8"/>
    <w:rsid w:val="00A33681"/>
    <w:rsid w:val="00A33BAD"/>
    <w:rsid w:val="00A33C0D"/>
    <w:rsid w:val="00A33F97"/>
    <w:rsid w:val="00A34462"/>
    <w:rsid w:val="00A344DF"/>
    <w:rsid w:val="00A349BA"/>
    <w:rsid w:val="00A34D82"/>
    <w:rsid w:val="00A34FA4"/>
    <w:rsid w:val="00A351A1"/>
    <w:rsid w:val="00A354DA"/>
    <w:rsid w:val="00A3550A"/>
    <w:rsid w:val="00A35534"/>
    <w:rsid w:val="00A36339"/>
    <w:rsid w:val="00A3665F"/>
    <w:rsid w:val="00A36CC9"/>
    <w:rsid w:val="00A3706F"/>
    <w:rsid w:val="00A371D1"/>
    <w:rsid w:val="00A37250"/>
    <w:rsid w:val="00A37FC1"/>
    <w:rsid w:val="00A40397"/>
    <w:rsid w:val="00A4104F"/>
    <w:rsid w:val="00A410E7"/>
    <w:rsid w:val="00A41399"/>
    <w:rsid w:val="00A4179D"/>
    <w:rsid w:val="00A41982"/>
    <w:rsid w:val="00A41DF5"/>
    <w:rsid w:val="00A41ED7"/>
    <w:rsid w:val="00A42686"/>
    <w:rsid w:val="00A42EDC"/>
    <w:rsid w:val="00A43447"/>
    <w:rsid w:val="00A435BE"/>
    <w:rsid w:val="00A435CA"/>
    <w:rsid w:val="00A445FC"/>
    <w:rsid w:val="00A4472E"/>
    <w:rsid w:val="00A44755"/>
    <w:rsid w:val="00A44C61"/>
    <w:rsid w:val="00A452DE"/>
    <w:rsid w:val="00A45315"/>
    <w:rsid w:val="00A45DE8"/>
    <w:rsid w:val="00A46121"/>
    <w:rsid w:val="00A46843"/>
    <w:rsid w:val="00A46B7F"/>
    <w:rsid w:val="00A46DC5"/>
    <w:rsid w:val="00A46F8A"/>
    <w:rsid w:val="00A47966"/>
    <w:rsid w:val="00A50D98"/>
    <w:rsid w:val="00A50E4B"/>
    <w:rsid w:val="00A50E4D"/>
    <w:rsid w:val="00A51099"/>
    <w:rsid w:val="00A51826"/>
    <w:rsid w:val="00A51C20"/>
    <w:rsid w:val="00A52664"/>
    <w:rsid w:val="00A527A8"/>
    <w:rsid w:val="00A536E1"/>
    <w:rsid w:val="00A53875"/>
    <w:rsid w:val="00A53CC4"/>
    <w:rsid w:val="00A53DDA"/>
    <w:rsid w:val="00A54919"/>
    <w:rsid w:val="00A5552D"/>
    <w:rsid w:val="00A56463"/>
    <w:rsid w:val="00A5690C"/>
    <w:rsid w:val="00A5791A"/>
    <w:rsid w:val="00A57F88"/>
    <w:rsid w:val="00A60251"/>
    <w:rsid w:val="00A60B4F"/>
    <w:rsid w:val="00A60FF1"/>
    <w:rsid w:val="00A6109D"/>
    <w:rsid w:val="00A61136"/>
    <w:rsid w:val="00A611A4"/>
    <w:rsid w:val="00A6175D"/>
    <w:rsid w:val="00A61B76"/>
    <w:rsid w:val="00A61FA1"/>
    <w:rsid w:val="00A6271B"/>
    <w:rsid w:val="00A62AEF"/>
    <w:rsid w:val="00A6327E"/>
    <w:rsid w:val="00A636A5"/>
    <w:rsid w:val="00A63A1F"/>
    <w:rsid w:val="00A6432D"/>
    <w:rsid w:val="00A64A09"/>
    <w:rsid w:val="00A64CB7"/>
    <w:rsid w:val="00A64E10"/>
    <w:rsid w:val="00A64F6A"/>
    <w:rsid w:val="00A6517A"/>
    <w:rsid w:val="00A6517D"/>
    <w:rsid w:val="00A65282"/>
    <w:rsid w:val="00A6544C"/>
    <w:rsid w:val="00A659D0"/>
    <w:rsid w:val="00A65C6A"/>
    <w:rsid w:val="00A65F64"/>
    <w:rsid w:val="00A65F8C"/>
    <w:rsid w:val="00A66226"/>
    <w:rsid w:val="00A662F9"/>
    <w:rsid w:val="00A6638C"/>
    <w:rsid w:val="00A66778"/>
    <w:rsid w:val="00A67236"/>
    <w:rsid w:val="00A67426"/>
    <w:rsid w:val="00A67AA4"/>
    <w:rsid w:val="00A67B0F"/>
    <w:rsid w:val="00A705E9"/>
    <w:rsid w:val="00A7103B"/>
    <w:rsid w:val="00A71656"/>
    <w:rsid w:val="00A716E0"/>
    <w:rsid w:val="00A71AD8"/>
    <w:rsid w:val="00A71BA7"/>
    <w:rsid w:val="00A71D27"/>
    <w:rsid w:val="00A72EB2"/>
    <w:rsid w:val="00A72F0A"/>
    <w:rsid w:val="00A73336"/>
    <w:rsid w:val="00A73B51"/>
    <w:rsid w:val="00A73D6E"/>
    <w:rsid w:val="00A74449"/>
    <w:rsid w:val="00A74669"/>
    <w:rsid w:val="00A747DD"/>
    <w:rsid w:val="00A74BE3"/>
    <w:rsid w:val="00A74CBD"/>
    <w:rsid w:val="00A75200"/>
    <w:rsid w:val="00A7608D"/>
    <w:rsid w:val="00A7610B"/>
    <w:rsid w:val="00A762DC"/>
    <w:rsid w:val="00A76606"/>
    <w:rsid w:val="00A7678E"/>
    <w:rsid w:val="00A76F70"/>
    <w:rsid w:val="00A7707A"/>
    <w:rsid w:val="00A80362"/>
    <w:rsid w:val="00A803D4"/>
    <w:rsid w:val="00A8064D"/>
    <w:rsid w:val="00A815E1"/>
    <w:rsid w:val="00A81636"/>
    <w:rsid w:val="00A8175C"/>
    <w:rsid w:val="00A81B00"/>
    <w:rsid w:val="00A81BAC"/>
    <w:rsid w:val="00A82864"/>
    <w:rsid w:val="00A82C4E"/>
    <w:rsid w:val="00A83325"/>
    <w:rsid w:val="00A83871"/>
    <w:rsid w:val="00A842F2"/>
    <w:rsid w:val="00A8451E"/>
    <w:rsid w:val="00A84E2E"/>
    <w:rsid w:val="00A8551E"/>
    <w:rsid w:val="00A85C4F"/>
    <w:rsid w:val="00A8620F"/>
    <w:rsid w:val="00A86258"/>
    <w:rsid w:val="00A86942"/>
    <w:rsid w:val="00A870CF"/>
    <w:rsid w:val="00A87141"/>
    <w:rsid w:val="00A87D31"/>
    <w:rsid w:val="00A90C7F"/>
    <w:rsid w:val="00A91954"/>
    <w:rsid w:val="00A91B2A"/>
    <w:rsid w:val="00A91DE4"/>
    <w:rsid w:val="00A91FA5"/>
    <w:rsid w:val="00A92133"/>
    <w:rsid w:val="00A9234C"/>
    <w:rsid w:val="00A928E4"/>
    <w:rsid w:val="00A92FC8"/>
    <w:rsid w:val="00A93239"/>
    <w:rsid w:val="00A9334E"/>
    <w:rsid w:val="00A93431"/>
    <w:rsid w:val="00A93DDF"/>
    <w:rsid w:val="00A93FF1"/>
    <w:rsid w:val="00A9404A"/>
    <w:rsid w:val="00A94E94"/>
    <w:rsid w:val="00A95ECA"/>
    <w:rsid w:val="00A962BC"/>
    <w:rsid w:val="00A96685"/>
    <w:rsid w:val="00A96D12"/>
    <w:rsid w:val="00A97B5D"/>
    <w:rsid w:val="00A97EB8"/>
    <w:rsid w:val="00AA02A2"/>
    <w:rsid w:val="00AA0CCF"/>
    <w:rsid w:val="00AA1C1E"/>
    <w:rsid w:val="00AA1D0F"/>
    <w:rsid w:val="00AA1E8B"/>
    <w:rsid w:val="00AA23E0"/>
    <w:rsid w:val="00AA2438"/>
    <w:rsid w:val="00AA2E5A"/>
    <w:rsid w:val="00AA30A2"/>
    <w:rsid w:val="00AA34F9"/>
    <w:rsid w:val="00AA3A50"/>
    <w:rsid w:val="00AA3AB8"/>
    <w:rsid w:val="00AA3B19"/>
    <w:rsid w:val="00AA3EDE"/>
    <w:rsid w:val="00AA40BC"/>
    <w:rsid w:val="00AA4781"/>
    <w:rsid w:val="00AA4B91"/>
    <w:rsid w:val="00AA4E02"/>
    <w:rsid w:val="00AA4F20"/>
    <w:rsid w:val="00AA50AE"/>
    <w:rsid w:val="00AA53DC"/>
    <w:rsid w:val="00AA5BC2"/>
    <w:rsid w:val="00AA5C3B"/>
    <w:rsid w:val="00AA6513"/>
    <w:rsid w:val="00AA68D4"/>
    <w:rsid w:val="00AA6AB4"/>
    <w:rsid w:val="00AA710D"/>
    <w:rsid w:val="00AA7A24"/>
    <w:rsid w:val="00AA7C7E"/>
    <w:rsid w:val="00AB003B"/>
    <w:rsid w:val="00AB03F6"/>
    <w:rsid w:val="00AB04C5"/>
    <w:rsid w:val="00AB0BC7"/>
    <w:rsid w:val="00AB0D4B"/>
    <w:rsid w:val="00AB0FD2"/>
    <w:rsid w:val="00AB17B4"/>
    <w:rsid w:val="00AB228C"/>
    <w:rsid w:val="00AB2492"/>
    <w:rsid w:val="00AB265D"/>
    <w:rsid w:val="00AB2706"/>
    <w:rsid w:val="00AB2770"/>
    <w:rsid w:val="00AB28DA"/>
    <w:rsid w:val="00AB2B4F"/>
    <w:rsid w:val="00AB2C63"/>
    <w:rsid w:val="00AB38E0"/>
    <w:rsid w:val="00AB3C8D"/>
    <w:rsid w:val="00AB4A5F"/>
    <w:rsid w:val="00AB4B71"/>
    <w:rsid w:val="00AB510D"/>
    <w:rsid w:val="00AB5EC5"/>
    <w:rsid w:val="00AB6703"/>
    <w:rsid w:val="00AB678A"/>
    <w:rsid w:val="00AB6AE0"/>
    <w:rsid w:val="00AB7602"/>
    <w:rsid w:val="00AB7FBA"/>
    <w:rsid w:val="00AC0129"/>
    <w:rsid w:val="00AC02BA"/>
    <w:rsid w:val="00AC0750"/>
    <w:rsid w:val="00AC0E56"/>
    <w:rsid w:val="00AC1F4F"/>
    <w:rsid w:val="00AC239C"/>
    <w:rsid w:val="00AC274D"/>
    <w:rsid w:val="00AC2AC6"/>
    <w:rsid w:val="00AC3371"/>
    <w:rsid w:val="00AC337C"/>
    <w:rsid w:val="00AC3992"/>
    <w:rsid w:val="00AC4770"/>
    <w:rsid w:val="00AC5B9A"/>
    <w:rsid w:val="00AC5F09"/>
    <w:rsid w:val="00AC6852"/>
    <w:rsid w:val="00AC6A41"/>
    <w:rsid w:val="00AC6E47"/>
    <w:rsid w:val="00AC6F52"/>
    <w:rsid w:val="00AC76A7"/>
    <w:rsid w:val="00AC7BB7"/>
    <w:rsid w:val="00AC7DB9"/>
    <w:rsid w:val="00AD0234"/>
    <w:rsid w:val="00AD03B4"/>
    <w:rsid w:val="00AD0685"/>
    <w:rsid w:val="00AD1199"/>
    <w:rsid w:val="00AD1345"/>
    <w:rsid w:val="00AD2914"/>
    <w:rsid w:val="00AD2C26"/>
    <w:rsid w:val="00AD34F8"/>
    <w:rsid w:val="00AD4253"/>
    <w:rsid w:val="00AD4E07"/>
    <w:rsid w:val="00AD5324"/>
    <w:rsid w:val="00AD5843"/>
    <w:rsid w:val="00AD58EE"/>
    <w:rsid w:val="00AD633E"/>
    <w:rsid w:val="00AD685C"/>
    <w:rsid w:val="00AD6883"/>
    <w:rsid w:val="00AD6A03"/>
    <w:rsid w:val="00AD6DB8"/>
    <w:rsid w:val="00AD6DFF"/>
    <w:rsid w:val="00AD73B9"/>
    <w:rsid w:val="00AD773F"/>
    <w:rsid w:val="00AD78FC"/>
    <w:rsid w:val="00AD796C"/>
    <w:rsid w:val="00AD7C9E"/>
    <w:rsid w:val="00AE0CB3"/>
    <w:rsid w:val="00AE0D37"/>
    <w:rsid w:val="00AE0F69"/>
    <w:rsid w:val="00AE1155"/>
    <w:rsid w:val="00AE13FF"/>
    <w:rsid w:val="00AE14C6"/>
    <w:rsid w:val="00AE1E8E"/>
    <w:rsid w:val="00AE24F7"/>
    <w:rsid w:val="00AE2649"/>
    <w:rsid w:val="00AE265F"/>
    <w:rsid w:val="00AE2784"/>
    <w:rsid w:val="00AE30AF"/>
    <w:rsid w:val="00AE32C6"/>
    <w:rsid w:val="00AE35A6"/>
    <w:rsid w:val="00AE35EF"/>
    <w:rsid w:val="00AE3615"/>
    <w:rsid w:val="00AE3D4F"/>
    <w:rsid w:val="00AE4494"/>
    <w:rsid w:val="00AE44DF"/>
    <w:rsid w:val="00AE45E3"/>
    <w:rsid w:val="00AE51B4"/>
    <w:rsid w:val="00AE53E6"/>
    <w:rsid w:val="00AE63C6"/>
    <w:rsid w:val="00AE6483"/>
    <w:rsid w:val="00AE6962"/>
    <w:rsid w:val="00AF0D12"/>
    <w:rsid w:val="00AF13DE"/>
    <w:rsid w:val="00AF14E5"/>
    <w:rsid w:val="00AF1877"/>
    <w:rsid w:val="00AF1BFE"/>
    <w:rsid w:val="00AF2504"/>
    <w:rsid w:val="00AF284E"/>
    <w:rsid w:val="00AF2899"/>
    <w:rsid w:val="00AF2909"/>
    <w:rsid w:val="00AF2CFA"/>
    <w:rsid w:val="00AF336B"/>
    <w:rsid w:val="00AF350F"/>
    <w:rsid w:val="00AF40E3"/>
    <w:rsid w:val="00AF462D"/>
    <w:rsid w:val="00AF46AD"/>
    <w:rsid w:val="00AF4967"/>
    <w:rsid w:val="00AF57AB"/>
    <w:rsid w:val="00AF5A28"/>
    <w:rsid w:val="00AF5D45"/>
    <w:rsid w:val="00AF5DCE"/>
    <w:rsid w:val="00AF66DC"/>
    <w:rsid w:val="00AF670C"/>
    <w:rsid w:val="00AF6DF4"/>
    <w:rsid w:val="00AF7AC4"/>
    <w:rsid w:val="00B002A4"/>
    <w:rsid w:val="00B0060C"/>
    <w:rsid w:val="00B00A02"/>
    <w:rsid w:val="00B00C37"/>
    <w:rsid w:val="00B01241"/>
    <w:rsid w:val="00B016CF"/>
    <w:rsid w:val="00B01B0D"/>
    <w:rsid w:val="00B01C25"/>
    <w:rsid w:val="00B01DC0"/>
    <w:rsid w:val="00B0207E"/>
    <w:rsid w:val="00B025DE"/>
    <w:rsid w:val="00B02C04"/>
    <w:rsid w:val="00B03126"/>
    <w:rsid w:val="00B033E6"/>
    <w:rsid w:val="00B035FA"/>
    <w:rsid w:val="00B03960"/>
    <w:rsid w:val="00B043E9"/>
    <w:rsid w:val="00B04413"/>
    <w:rsid w:val="00B04C26"/>
    <w:rsid w:val="00B050C0"/>
    <w:rsid w:val="00B05416"/>
    <w:rsid w:val="00B05C92"/>
    <w:rsid w:val="00B0601E"/>
    <w:rsid w:val="00B060CF"/>
    <w:rsid w:val="00B06723"/>
    <w:rsid w:val="00B067AD"/>
    <w:rsid w:val="00B069F3"/>
    <w:rsid w:val="00B06EFE"/>
    <w:rsid w:val="00B06F71"/>
    <w:rsid w:val="00B07103"/>
    <w:rsid w:val="00B07327"/>
    <w:rsid w:val="00B07711"/>
    <w:rsid w:val="00B0790F"/>
    <w:rsid w:val="00B100C2"/>
    <w:rsid w:val="00B106DB"/>
    <w:rsid w:val="00B108F2"/>
    <w:rsid w:val="00B12423"/>
    <w:rsid w:val="00B127C8"/>
    <w:rsid w:val="00B12C98"/>
    <w:rsid w:val="00B13516"/>
    <w:rsid w:val="00B1351F"/>
    <w:rsid w:val="00B1382B"/>
    <w:rsid w:val="00B138D6"/>
    <w:rsid w:val="00B14271"/>
    <w:rsid w:val="00B14412"/>
    <w:rsid w:val="00B14A68"/>
    <w:rsid w:val="00B1558F"/>
    <w:rsid w:val="00B1579E"/>
    <w:rsid w:val="00B158AD"/>
    <w:rsid w:val="00B15C18"/>
    <w:rsid w:val="00B15C9C"/>
    <w:rsid w:val="00B15ED5"/>
    <w:rsid w:val="00B17770"/>
    <w:rsid w:val="00B17A5C"/>
    <w:rsid w:val="00B17AEB"/>
    <w:rsid w:val="00B20330"/>
    <w:rsid w:val="00B2043A"/>
    <w:rsid w:val="00B20795"/>
    <w:rsid w:val="00B20DE9"/>
    <w:rsid w:val="00B21BC9"/>
    <w:rsid w:val="00B22590"/>
    <w:rsid w:val="00B22870"/>
    <w:rsid w:val="00B22D7E"/>
    <w:rsid w:val="00B234C7"/>
    <w:rsid w:val="00B244BE"/>
    <w:rsid w:val="00B24B6A"/>
    <w:rsid w:val="00B24C1F"/>
    <w:rsid w:val="00B257F4"/>
    <w:rsid w:val="00B25851"/>
    <w:rsid w:val="00B2593A"/>
    <w:rsid w:val="00B25FD0"/>
    <w:rsid w:val="00B265ED"/>
    <w:rsid w:val="00B268A2"/>
    <w:rsid w:val="00B26A8C"/>
    <w:rsid w:val="00B26B15"/>
    <w:rsid w:val="00B26C0E"/>
    <w:rsid w:val="00B26C81"/>
    <w:rsid w:val="00B26E94"/>
    <w:rsid w:val="00B271A8"/>
    <w:rsid w:val="00B271CF"/>
    <w:rsid w:val="00B272AB"/>
    <w:rsid w:val="00B30114"/>
    <w:rsid w:val="00B30451"/>
    <w:rsid w:val="00B3060D"/>
    <w:rsid w:val="00B306AD"/>
    <w:rsid w:val="00B30B82"/>
    <w:rsid w:val="00B30DA8"/>
    <w:rsid w:val="00B3110E"/>
    <w:rsid w:val="00B31D7B"/>
    <w:rsid w:val="00B31EAD"/>
    <w:rsid w:val="00B32362"/>
    <w:rsid w:val="00B326C3"/>
    <w:rsid w:val="00B3271C"/>
    <w:rsid w:val="00B328C7"/>
    <w:rsid w:val="00B3298D"/>
    <w:rsid w:val="00B3343D"/>
    <w:rsid w:val="00B33A90"/>
    <w:rsid w:val="00B349BF"/>
    <w:rsid w:val="00B349E0"/>
    <w:rsid w:val="00B34AE5"/>
    <w:rsid w:val="00B350E6"/>
    <w:rsid w:val="00B355E2"/>
    <w:rsid w:val="00B3593A"/>
    <w:rsid w:val="00B35AFE"/>
    <w:rsid w:val="00B35BCC"/>
    <w:rsid w:val="00B363E8"/>
    <w:rsid w:val="00B36500"/>
    <w:rsid w:val="00B36504"/>
    <w:rsid w:val="00B36AB8"/>
    <w:rsid w:val="00B36F7A"/>
    <w:rsid w:val="00B373AB"/>
    <w:rsid w:val="00B379C8"/>
    <w:rsid w:val="00B379CC"/>
    <w:rsid w:val="00B37B70"/>
    <w:rsid w:val="00B37CCA"/>
    <w:rsid w:val="00B406E9"/>
    <w:rsid w:val="00B40A67"/>
    <w:rsid w:val="00B40BEF"/>
    <w:rsid w:val="00B41291"/>
    <w:rsid w:val="00B414A4"/>
    <w:rsid w:val="00B4157E"/>
    <w:rsid w:val="00B4197E"/>
    <w:rsid w:val="00B42805"/>
    <w:rsid w:val="00B42BC4"/>
    <w:rsid w:val="00B437DF"/>
    <w:rsid w:val="00B43A74"/>
    <w:rsid w:val="00B43ACB"/>
    <w:rsid w:val="00B442D3"/>
    <w:rsid w:val="00B4439B"/>
    <w:rsid w:val="00B4461C"/>
    <w:rsid w:val="00B44933"/>
    <w:rsid w:val="00B44A44"/>
    <w:rsid w:val="00B44D42"/>
    <w:rsid w:val="00B45009"/>
    <w:rsid w:val="00B451BE"/>
    <w:rsid w:val="00B4528F"/>
    <w:rsid w:val="00B45488"/>
    <w:rsid w:val="00B458C2"/>
    <w:rsid w:val="00B45A0A"/>
    <w:rsid w:val="00B45AC6"/>
    <w:rsid w:val="00B45B74"/>
    <w:rsid w:val="00B466B8"/>
    <w:rsid w:val="00B46A5A"/>
    <w:rsid w:val="00B47117"/>
    <w:rsid w:val="00B50855"/>
    <w:rsid w:val="00B51CC3"/>
    <w:rsid w:val="00B51E8E"/>
    <w:rsid w:val="00B51F84"/>
    <w:rsid w:val="00B51FA7"/>
    <w:rsid w:val="00B5217D"/>
    <w:rsid w:val="00B528EC"/>
    <w:rsid w:val="00B529CE"/>
    <w:rsid w:val="00B52D52"/>
    <w:rsid w:val="00B52DA2"/>
    <w:rsid w:val="00B53037"/>
    <w:rsid w:val="00B5355D"/>
    <w:rsid w:val="00B539C3"/>
    <w:rsid w:val="00B53A50"/>
    <w:rsid w:val="00B540C5"/>
    <w:rsid w:val="00B54564"/>
    <w:rsid w:val="00B548C6"/>
    <w:rsid w:val="00B55817"/>
    <w:rsid w:val="00B5644B"/>
    <w:rsid w:val="00B5647C"/>
    <w:rsid w:val="00B56738"/>
    <w:rsid w:val="00B5689D"/>
    <w:rsid w:val="00B56B10"/>
    <w:rsid w:val="00B60015"/>
    <w:rsid w:val="00B6056F"/>
    <w:rsid w:val="00B60F9B"/>
    <w:rsid w:val="00B61D7F"/>
    <w:rsid w:val="00B6266D"/>
    <w:rsid w:val="00B6268D"/>
    <w:rsid w:val="00B63121"/>
    <w:rsid w:val="00B63565"/>
    <w:rsid w:val="00B639FC"/>
    <w:rsid w:val="00B64011"/>
    <w:rsid w:val="00B64311"/>
    <w:rsid w:val="00B643C9"/>
    <w:rsid w:val="00B644A7"/>
    <w:rsid w:val="00B645F0"/>
    <w:rsid w:val="00B64AFC"/>
    <w:rsid w:val="00B64E35"/>
    <w:rsid w:val="00B653B7"/>
    <w:rsid w:val="00B65688"/>
    <w:rsid w:val="00B6574D"/>
    <w:rsid w:val="00B65C39"/>
    <w:rsid w:val="00B65DF8"/>
    <w:rsid w:val="00B66156"/>
    <w:rsid w:val="00B66543"/>
    <w:rsid w:val="00B6739C"/>
    <w:rsid w:val="00B674D6"/>
    <w:rsid w:val="00B6752A"/>
    <w:rsid w:val="00B67673"/>
    <w:rsid w:val="00B70BBE"/>
    <w:rsid w:val="00B70D8E"/>
    <w:rsid w:val="00B71106"/>
    <w:rsid w:val="00B71154"/>
    <w:rsid w:val="00B7137B"/>
    <w:rsid w:val="00B71920"/>
    <w:rsid w:val="00B71A47"/>
    <w:rsid w:val="00B71EEF"/>
    <w:rsid w:val="00B7223F"/>
    <w:rsid w:val="00B728C2"/>
    <w:rsid w:val="00B729F6"/>
    <w:rsid w:val="00B72D00"/>
    <w:rsid w:val="00B73016"/>
    <w:rsid w:val="00B733DA"/>
    <w:rsid w:val="00B73C09"/>
    <w:rsid w:val="00B73C1C"/>
    <w:rsid w:val="00B73D80"/>
    <w:rsid w:val="00B7459E"/>
    <w:rsid w:val="00B74BFE"/>
    <w:rsid w:val="00B74E98"/>
    <w:rsid w:val="00B75AA5"/>
    <w:rsid w:val="00B75ED7"/>
    <w:rsid w:val="00B75FC1"/>
    <w:rsid w:val="00B767F3"/>
    <w:rsid w:val="00B76867"/>
    <w:rsid w:val="00B77D5C"/>
    <w:rsid w:val="00B8061D"/>
    <w:rsid w:val="00B80F04"/>
    <w:rsid w:val="00B80FCF"/>
    <w:rsid w:val="00B820A5"/>
    <w:rsid w:val="00B821AE"/>
    <w:rsid w:val="00B83015"/>
    <w:rsid w:val="00B83436"/>
    <w:rsid w:val="00B8344B"/>
    <w:rsid w:val="00B835F6"/>
    <w:rsid w:val="00B837AB"/>
    <w:rsid w:val="00B83EA3"/>
    <w:rsid w:val="00B8409B"/>
    <w:rsid w:val="00B84210"/>
    <w:rsid w:val="00B846C3"/>
    <w:rsid w:val="00B84879"/>
    <w:rsid w:val="00B849D9"/>
    <w:rsid w:val="00B84A0C"/>
    <w:rsid w:val="00B84D55"/>
    <w:rsid w:val="00B85080"/>
    <w:rsid w:val="00B85478"/>
    <w:rsid w:val="00B8571C"/>
    <w:rsid w:val="00B85735"/>
    <w:rsid w:val="00B864A5"/>
    <w:rsid w:val="00B865A5"/>
    <w:rsid w:val="00B866FA"/>
    <w:rsid w:val="00B90760"/>
    <w:rsid w:val="00B916D0"/>
    <w:rsid w:val="00B91CCA"/>
    <w:rsid w:val="00B9283A"/>
    <w:rsid w:val="00B928D6"/>
    <w:rsid w:val="00B9297A"/>
    <w:rsid w:val="00B92A3E"/>
    <w:rsid w:val="00B92C4B"/>
    <w:rsid w:val="00B931E7"/>
    <w:rsid w:val="00B94711"/>
    <w:rsid w:val="00B9476B"/>
    <w:rsid w:val="00B94A99"/>
    <w:rsid w:val="00B94B80"/>
    <w:rsid w:val="00B94D24"/>
    <w:rsid w:val="00B950BF"/>
    <w:rsid w:val="00B95A36"/>
    <w:rsid w:val="00B95F89"/>
    <w:rsid w:val="00B95F9A"/>
    <w:rsid w:val="00B962FF"/>
    <w:rsid w:val="00B968C5"/>
    <w:rsid w:val="00B9697D"/>
    <w:rsid w:val="00B97631"/>
    <w:rsid w:val="00B97FE9"/>
    <w:rsid w:val="00BA0109"/>
    <w:rsid w:val="00BA0871"/>
    <w:rsid w:val="00BA0B4D"/>
    <w:rsid w:val="00BA13A1"/>
    <w:rsid w:val="00BA1D10"/>
    <w:rsid w:val="00BA2018"/>
    <w:rsid w:val="00BA271D"/>
    <w:rsid w:val="00BA2909"/>
    <w:rsid w:val="00BA2DB1"/>
    <w:rsid w:val="00BA2F61"/>
    <w:rsid w:val="00BA3AC2"/>
    <w:rsid w:val="00BA400E"/>
    <w:rsid w:val="00BA44C3"/>
    <w:rsid w:val="00BA465E"/>
    <w:rsid w:val="00BA4D7A"/>
    <w:rsid w:val="00BA4FCE"/>
    <w:rsid w:val="00BA60FC"/>
    <w:rsid w:val="00BA620B"/>
    <w:rsid w:val="00BA6D6F"/>
    <w:rsid w:val="00BA6FF7"/>
    <w:rsid w:val="00BA76E9"/>
    <w:rsid w:val="00BB08F3"/>
    <w:rsid w:val="00BB1718"/>
    <w:rsid w:val="00BB1751"/>
    <w:rsid w:val="00BB1F53"/>
    <w:rsid w:val="00BB2031"/>
    <w:rsid w:val="00BB2B3B"/>
    <w:rsid w:val="00BB2C9C"/>
    <w:rsid w:val="00BB2EB3"/>
    <w:rsid w:val="00BB31F3"/>
    <w:rsid w:val="00BB327F"/>
    <w:rsid w:val="00BB361D"/>
    <w:rsid w:val="00BB3720"/>
    <w:rsid w:val="00BB3805"/>
    <w:rsid w:val="00BB38CA"/>
    <w:rsid w:val="00BB3F05"/>
    <w:rsid w:val="00BB4135"/>
    <w:rsid w:val="00BB4CDE"/>
    <w:rsid w:val="00BB4D8C"/>
    <w:rsid w:val="00BB52EF"/>
    <w:rsid w:val="00BB5940"/>
    <w:rsid w:val="00BB630B"/>
    <w:rsid w:val="00BB63F5"/>
    <w:rsid w:val="00BB6A4E"/>
    <w:rsid w:val="00BB6D5E"/>
    <w:rsid w:val="00BB7EEE"/>
    <w:rsid w:val="00BC0D2A"/>
    <w:rsid w:val="00BC0F0F"/>
    <w:rsid w:val="00BC11B9"/>
    <w:rsid w:val="00BC134A"/>
    <w:rsid w:val="00BC16D4"/>
    <w:rsid w:val="00BC1750"/>
    <w:rsid w:val="00BC18A9"/>
    <w:rsid w:val="00BC1AB9"/>
    <w:rsid w:val="00BC1C72"/>
    <w:rsid w:val="00BC2624"/>
    <w:rsid w:val="00BC26E6"/>
    <w:rsid w:val="00BC2831"/>
    <w:rsid w:val="00BC28E5"/>
    <w:rsid w:val="00BC2E97"/>
    <w:rsid w:val="00BC2F60"/>
    <w:rsid w:val="00BC3154"/>
    <w:rsid w:val="00BC33BC"/>
    <w:rsid w:val="00BC3D8B"/>
    <w:rsid w:val="00BC48F7"/>
    <w:rsid w:val="00BC4920"/>
    <w:rsid w:val="00BC4A45"/>
    <w:rsid w:val="00BC4D20"/>
    <w:rsid w:val="00BC4E12"/>
    <w:rsid w:val="00BC4F71"/>
    <w:rsid w:val="00BC51B1"/>
    <w:rsid w:val="00BC53B6"/>
    <w:rsid w:val="00BC5C4D"/>
    <w:rsid w:val="00BC5E19"/>
    <w:rsid w:val="00BC627F"/>
    <w:rsid w:val="00BC6606"/>
    <w:rsid w:val="00BC6870"/>
    <w:rsid w:val="00BC69D5"/>
    <w:rsid w:val="00BC6AA9"/>
    <w:rsid w:val="00BC6F9C"/>
    <w:rsid w:val="00BC70F2"/>
    <w:rsid w:val="00BC71A9"/>
    <w:rsid w:val="00BC796A"/>
    <w:rsid w:val="00BC7B2B"/>
    <w:rsid w:val="00BD0415"/>
    <w:rsid w:val="00BD04FA"/>
    <w:rsid w:val="00BD09C9"/>
    <w:rsid w:val="00BD1221"/>
    <w:rsid w:val="00BD1339"/>
    <w:rsid w:val="00BD18F8"/>
    <w:rsid w:val="00BD1B19"/>
    <w:rsid w:val="00BD1C3E"/>
    <w:rsid w:val="00BD1F58"/>
    <w:rsid w:val="00BD2378"/>
    <w:rsid w:val="00BD2FB0"/>
    <w:rsid w:val="00BD3E98"/>
    <w:rsid w:val="00BD44D0"/>
    <w:rsid w:val="00BD45D8"/>
    <w:rsid w:val="00BD47D1"/>
    <w:rsid w:val="00BD4BC6"/>
    <w:rsid w:val="00BD4F19"/>
    <w:rsid w:val="00BD4FB8"/>
    <w:rsid w:val="00BD6ACC"/>
    <w:rsid w:val="00BD7200"/>
    <w:rsid w:val="00BD7565"/>
    <w:rsid w:val="00BD7A92"/>
    <w:rsid w:val="00BE00B5"/>
    <w:rsid w:val="00BE0C8C"/>
    <w:rsid w:val="00BE1726"/>
    <w:rsid w:val="00BE1843"/>
    <w:rsid w:val="00BE1B14"/>
    <w:rsid w:val="00BE1D17"/>
    <w:rsid w:val="00BE3529"/>
    <w:rsid w:val="00BE47BC"/>
    <w:rsid w:val="00BE4C29"/>
    <w:rsid w:val="00BE6FB8"/>
    <w:rsid w:val="00BE70B5"/>
    <w:rsid w:val="00BE7172"/>
    <w:rsid w:val="00BE7D52"/>
    <w:rsid w:val="00BF0303"/>
    <w:rsid w:val="00BF079C"/>
    <w:rsid w:val="00BF0B1E"/>
    <w:rsid w:val="00BF136E"/>
    <w:rsid w:val="00BF1724"/>
    <w:rsid w:val="00BF1AB2"/>
    <w:rsid w:val="00BF1B2F"/>
    <w:rsid w:val="00BF1B32"/>
    <w:rsid w:val="00BF200F"/>
    <w:rsid w:val="00BF25B2"/>
    <w:rsid w:val="00BF28ED"/>
    <w:rsid w:val="00BF2A31"/>
    <w:rsid w:val="00BF3775"/>
    <w:rsid w:val="00BF3854"/>
    <w:rsid w:val="00BF3DE1"/>
    <w:rsid w:val="00BF3FF8"/>
    <w:rsid w:val="00BF43D6"/>
    <w:rsid w:val="00BF4B0A"/>
    <w:rsid w:val="00BF4E05"/>
    <w:rsid w:val="00BF4E3D"/>
    <w:rsid w:val="00BF58C8"/>
    <w:rsid w:val="00BF600F"/>
    <w:rsid w:val="00BF6777"/>
    <w:rsid w:val="00BF67D9"/>
    <w:rsid w:val="00BF6EE5"/>
    <w:rsid w:val="00BF7005"/>
    <w:rsid w:val="00BF7147"/>
    <w:rsid w:val="00BF7241"/>
    <w:rsid w:val="00BF796E"/>
    <w:rsid w:val="00BF7BC8"/>
    <w:rsid w:val="00C0059D"/>
    <w:rsid w:val="00C0098A"/>
    <w:rsid w:val="00C01743"/>
    <w:rsid w:val="00C01D25"/>
    <w:rsid w:val="00C02782"/>
    <w:rsid w:val="00C02A5A"/>
    <w:rsid w:val="00C02D92"/>
    <w:rsid w:val="00C03107"/>
    <w:rsid w:val="00C03438"/>
    <w:rsid w:val="00C03576"/>
    <w:rsid w:val="00C0482D"/>
    <w:rsid w:val="00C0585E"/>
    <w:rsid w:val="00C05DF4"/>
    <w:rsid w:val="00C061CD"/>
    <w:rsid w:val="00C06640"/>
    <w:rsid w:val="00C06989"/>
    <w:rsid w:val="00C06A7D"/>
    <w:rsid w:val="00C07A44"/>
    <w:rsid w:val="00C07C92"/>
    <w:rsid w:val="00C07D3F"/>
    <w:rsid w:val="00C07D53"/>
    <w:rsid w:val="00C1130B"/>
    <w:rsid w:val="00C11741"/>
    <w:rsid w:val="00C119D5"/>
    <w:rsid w:val="00C11CAE"/>
    <w:rsid w:val="00C127A4"/>
    <w:rsid w:val="00C1296C"/>
    <w:rsid w:val="00C134E7"/>
    <w:rsid w:val="00C136A8"/>
    <w:rsid w:val="00C13A20"/>
    <w:rsid w:val="00C13EAA"/>
    <w:rsid w:val="00C141E7"/>
    <w:rsid w:val="00C142D7"/>
    <w:rsid w:val="00C146B7"/>
    <w:rsid w:val="00C1481F"/>
    <w:rsid w:val="00C14984"/>
    <w:rsid w:val="00C14B78"/>
    <w:rsid w:val="00C14E8E"/>
    <w:rsid w:val="00C15B52"/>
    <w:rsid w:val="00C15B7A"/>
    <w:rsid w:val="00C1660C"/>
    <w:rsid w:val="00C16797"/>
    <w:rsid w:val="00C17111"/>
    <w:rsid w:val="00C173FB"/>
    <w:rsid w:val="00C17561"/>
    <w:rsid w:val="00C17D4E"/>
    <w:rsid w:val="00C17FA0"/>
    <w:rsid w:val="00C21127"/>
    <w:rsid w:val="00C21451"/>
    <w:rsid w:val="00C21A1D"/>
    <w:rsid w:val="00C2212A"/>
    <w:rsid w:val="00C22369"/>
    <w:rsid w:val="00C226A4"/>
    <w:rsid w:val="00C22A4C"/>
    <w:rsid w:val="00C22B01"/>
    <w:rsid w:val="00C22FCF"/>
    <w:rsid w:val="00C234E8"/>
    <w:rsid w:val="00C23C47"/>
    <w:rsid w:val="00C23CDC"/>
    <w:rsid w:val="00C24A0F"/>
    <w:rsid w:val="00C24BA9"/>
    <w:rsid w:val="00C25531"/>
    <w:rsid w:val="00C259E2"/>
    <w:rsid w:val="00C26624"/>
    <w:rsid w:val="00C26ED2"/>
    <w:rsid w:val="00C2715C"/>
    <w:rsid w:val="00C27C40"/>
    <w:rsid w:val="00C30300"/>
    <w:rsid w:val="00C306BE"/>
    <w:rsid w:val="00C30CBE"/>
    <w:rsid w:val="00C310CA"/>
    <w:rsid w:val="00C31138"/>
    <w:rsid w:val="00C31996"/>
    <w:rsid w:val="00C31AB9"/>
    <w:rsid w:val="00C32B1A"/>
    <w:rsid w:val="00C32DB1"/>
    <w:rsid w:val="00C33139"/>
    <w:rsid w:val="00C346F9"/>
    <w:rsid w:val="00C34F0C"/>
    <w:rsid w:val="00C35171"/>
    <w:rsid w:val="00C352C8"/>
    <w:rsid w:val="00C35A57"/>
    <w:rsid w:val="00C35BC0"/>
    <w:rsid w:val="00C36395"/>
    <w:rsid w:val="00C36AF4"/>
    <w:rsid w:val="00C36F12"/>
    <w:rsid w:val="00C37340"/>
    <w:rsid w:val="00C373C7"/>
    <w:rsid w:val="00C37ED7"/>
    <w:rsid w:val="00C37F87"/>
    <w:rsid w:val="00C402EB"/>
    <w:rsid w:val="00C404C7"/>
    <w:rsid w:val="00C40CD1"/>
    <w:rsid w:val="00C414C8"/>
    <w:rsid w:val="00C41589"/>
    <w:rsid w:val="00C4174F"/>
    <w:rsid w:val="00C41AF0"/>
    <w:rsid w:val="00C41AF8"/>
    <w:rsid w:val="00C41EE3"/>
    <w:rsid w:val="00C4264D"/>
    <w:rsid w:val="00C42F25"/>
    <w:rsid w:val="00C436EA"/>
    <w:rsid w:val="00C43A5B"/>
    <w:rsid w:val="00C43EE3"/>
    <w:rsid w:val="00C442DE"/>
    <w:rsid w:val="00C4462C"/>
    <w:rsid w:val="00C446FB"/>
    <w:rsid w:val="00C4479B"/>
    <w:rsid w:val="00C447DD"/>
    <w:rsid w:val="00C455E7"/>
    <w:rsid w:val="00C46087"/>
    <w:rsid w:val="00C462B0"/>
    <w:rsid w:val="00C46999"/>
    <w:rsid w:val="00C46D2B"/>
    <w:rsid w:val="00C4732A"/>
    <w:rsid w:val="00C5018F"/>
    <w:rsid w:val="00C503E9"/>
    <w:rsid w:val="00C5069C"/>
    <w:rsid w:val="00C51BFA"/>
    <w:rsid w:val="00C51C52"/>
    <w:rsid w:val="00C52B1D"/>
    <w:rsid w:val="00C52B7C"/>
    <w:rsid w:val="00C52D33"/>
    <w:rsid w:val="00C52E69"/>
    <w:rsid w:val="00C5312F"/>
    <w:rsid w:val="00C53AF1"/>
    <w:rsid w:val="00C53C81"/>
    <w:rsid w:val="00C53E75"/>
    <w:rsid w:val="00C54F80"/>
    <w:rsid w:val="00C5582D"/>
    <w:rsid w:val="00C56008"/>
    <w:rsid w:val="00C56121"/>
    <w:rsid w:val="00C56380"/>
    <w:rsid w:val="00C56571"/>
    <w:rsid w:val="00C57814"/>
    <w:rsid w:val="00C57819"/>
    <w:rsid w:val="00C578D4"/>
    <w:rsid w:val="00C57C7F"/>
    <w:rsid w:val="00C60140"/>
    <w:rsid w:val="00C601C1"/>
    <w:rsid w:val="00C602DD"/>
    <w:rsid w:val="00C607FD"/>
    <w:rsid w:val="00C61056"/>
    <w:rsid w:val="00C6127B"/>
    <w:rsid w:val="00C616A4"/>
    <w:rsid w:val="00C616B3"/>
    <w:rsid w:val="00C633FB"/>
    <w:rsid w:val="00C63929"/>
    <w:rsid w:val="00C63E38"/>
    <w:rsid w:val="00C63E9F"/>
    <w:rsid w:val="00C64C4F"/>
    <w:rsid w:val="00C64F55"/>
    <w:rsid w:val="00C651B5"/>
    <w:rsid w:val="00C65A73"/>
    <w:rsid w:val="00C65BB5"/>
    <w:rsid w:val="00C65E24"/>
    <w:rsid w:val="00C660AF"/>
    <w:rsid w:val="00C669DC"/>
    <w:rsid w:val="00C66BF7"/>
    <w:rsid w:val="00C66FCE"/>
    <w:rsid w:val="00C67201"/>
    <w:rsid w:val="00C674A9"/>
    <w:rsid w:val="00C679C7"/>
    <w:rsid w:val="00C70825"/>
    <w:rsid w:val="00C70970"/>
    <w:rsid w:val="00C70A5B"/>
    <w:rsid w:val="00C71181"/>
    <w:rsid w:val="00C71452"/>
    <w:rsid w:val="00C719A0"/>
    <w:rsid w:val="00C719C1"/>
    <w:rsid w:val="00C71BDF"/>
    <w:rsid w:val="00C71D24"/>
    <w:rsid w:val="00C71D4A"/>
    <w:rsid w:val="00C71DF9"/>
    <w:rsid w:val="00C72512"/>
    <w:rsid w:val="00C72B68"/>
    <w:rsid w:val="00C72DF2"/>
    <w:rsid w:val="00C7301F"/>
    <w:rsid w:val="00C730FD"/>
    <w:rsid w:val="00C7329E"/>
    <w:rsid w:val="00C734C5"/>
    <w:rsid w:val="00C742B7"/>
    <w:rsid w:val="00C744D4"/>
    <w:rsid w:val="00C746AD"/>
    <w:rsid w:val="00C74D17"/>
    <w:rsid w:val="00C75A0C"/>
    <w:rsid w:val="00C75C16"/>
    <w:rsid w:val="00C75EFD"/>
    <w:rsid w:val="00C76EEB"/>
    <w:rsid w:val="00C77073"/>
    <w:rsid w:val="00C773B0"/>
    <w:rsid w:val="00C779D3"/>
    <w:rsid w:val="00C77FF0"/>
    <w:rsid w:val="00C806FE"/>
    <w:rsid w:val="00C80788"/>
    <w:rsid w:val="00C80AC1"/>
    <w:rsid w:val="00C80E04"/>
    <w:rsid w:val="00C8115C"/>
    <w:rsid w:val="00C811E7"/>
    <w:rsid w:val="00C81A3D"/>
    <w:rsid w:val="00C81BFB"/>
    <w:rsid w:val="00C81FD7"/>
    <w:rsid w:val="00C8216E"/>
    <w:rsid w:val="00C82429"/>
    <w:rsid w:val="00C82689"/>
    <w:rsid w:val="00C826DE"/>
    <w:rsid w:val="00C8278F"/>
    <w:rsid w:val="00C82BFC"/>
    <w:rsid w:val="00C83063"/>
    <w:rsid w:val="00C83533"/>
    <w:rsid w:val="00C83A11"/>
    <w:rsid w:val="00C844EA"/>
    <w:rsid w:val="00C84841"/>
    <w:rsid w:val="00C852D2"/>
    <w:rsid w:val="00C858B7"/>
    <w:rsid w:val="00C858C9"/>
    <w:rsid w:val="00C85B26"/>
    <w:rsid w:val="00C86087"/>
    <w:rsid w:val="00C8608E"/>
    <w:rsid w:val="00C874C8"/>
    <w:rsid w:val="00C8777B"/>
    <w:rsid w:val="00C87C5E"/>
    <w:rsid w:val="00C87F12"/>
    <w:rsid w:val="00C9020A"/>
    <w:rsid w:val="00C906F7"/>
    <w:rsid w:val="00C9086F"/>
    <w:rsid w:val="00C9199E"/>
    <w:rsid w:val="00C91EC5"/>
    <w:rsid w:val="00C9285A"/>
    <w:rsid w:val="00C92D44"/>
    <w:rsid w:val="00C9333F"/>
    <w:rsid w:val="00C934B9"/>
    <w:rsid w:val="00C9383E"/>
    <w:rsid w:val="00C93EFE"/>
    <w:rsid w:val="00C94DE2"/>
    <w:rsid w:val="00C94E76"/>
    <w:rsid w:val="00C9521D"/>
    <w:rsid w:val="00C95377"/>
    <w:rsid w:val="00C959BF"/>
    <w:rsid w:val="00C95D1A"/>
    <w:rsid w:val="00C962D7"/>
    <w:rsid w:val="00C96CB7"/>
    <w:rsid w:val="00C96E45"/>
    <w:rsid w:val="00C97FCA"/>
    <w:rsid w:val="00CA04E9"/>
    <w:rsid w:val="00CA066C"/>
    <w:rsid w:val="00CA15BD"/>
    <w:rsid w:val="00CA1898"/>
    <w:rsid w:val="00CA1A61"/>
    <w:rsid w:val="00CA1AF9"/>
    <w:rsid w:val="00CA1B5A"/>
    <w:rsid w:val="00CA1E46"/>
    <w:rsid w:val="00CA269B"/>
    <w:rsid w:val="00CA2B38"/>
    <w:rsid w:val="00CA3F37"/>
    <w:rsid w:val="00CA4322"/>
    <w:rsid w:val="00CA4390"/>
    <w:rsid w:val="00CA4DCD"/>
    <w:rsid w:val="00CA4F6C"/>
    <w:rsid w:val="00CA5B45"/>
    <w:rsid w:val="00CA5F39"/>
    <w:rsid w:val="00CA6617"/>
    <w:rsid w:val="00CA6ACD"/>
    <w:rsid w:val="00CA70DD"/>
    <w:rsid w:val="00CA7266"/>
    <w:rsid w:val="00CA72CF"/>
    <w:rsid w:val="00CA7C1A"/>
    <w:rsid w:val="00CB00DC"/>
    <w:rsid w:val="00CB010F"/>
    <w:rsid w:val="00CB0467"/>
    <w:rsid w:val="00CB095A"/>
    <w:rsid w:val="00CB0D46"/>
    <w:rsid w:val="00CB11F5"/>
    <w:rsid w:val="00CB1AB6"/>
    <w:rsid w:val="00CB1BDA"/>
    <w:rsid w:val="00CB2308"/>
    <w:rsid w:val="00CB2C3F"/>
    <w:rsid w:val="00CB3304"/>
    <w:rsid w:val="00CB37AB"/>
    <w:rsid w:val="00CB405F"/>
    <w:rsid w:val="00CB4C9F"/>
    <w:rsid w:val="00CB51AA"/>
    <w:rsid w:val="00CB5476"/>
    <w:rsid w:val="00CB59CB"/>
    <w:rsid w:val="00CB5B39"/>
    <w:rsid w:val="00CB6C2D"/>
    <w:rsid w:val="00CB6D2E"/>
    <w:rsid w:val="00CC0C25"/>
    <w:rsid w:val="00CC1002"/>
    <w:rsid w:val="00CC12BE"/>
    <w:rsid w:val="00CC15EA"/>
    <w:rsid w:val="00CC19DE"/>
    <w:rsid w:val="00CC1A74"/>
    <w:rsid w:val="00CC283A"/>
    <w:rsid w:val="00CC2C83"/>
    <w:rsid w:val="00CC3034"/>
    <w:rsid w:val="00CC34EC"/>
    <w:rsid w:val="00CC3B72"/>
    <w:rsid w:val="00CC43C6"/>
    <w:rsid w:val="00CC440F"/>
    <w:rsid w:val="00CC4644"/>
    <w:rsid w:val="00CC5AB1"/>
    <w:rsid w:val="00CC5B05"/>
    <w:rsid w:val="00CC5B5B"/>
    <w:rsid w:val="00CC5F58"/>
    <w:rsid w:val="00CC6738"/>
    <w:rsid w:val="00CC6816"/>
    <w:rsid w:val="00CC68CB"/>
    <w:rsid w:val="00CC6933"/>
    <w:rsid w:val="00CC698F"/>
    <w:rsid w:val="00CC6D49"/>
    <w:rsid w:val="00CC70DD"/>
    <w:rsid w:val="00CC7ADE"/>
    <w:rsid w:val="00CC7AFB"/>
    <w:rsid w:val="00CD0024"/>
    <w:rsid w:val="00CD0AF7"/>
    <w:rsid w:val="00CD0C63"/>
    <w:rsid w:val="00CD1B4F"/>
    <w:rsid w:val="00CD1C8B"/>
    <w:rsid w:val="00CD3343"/>
    <w:rsid w:val="00CD378B"/>
    <w:rsid w:val="00CD42FD"/>
    <w:rsid w:val="00CD46F0"/>
    <w:rsid w:val="00CD4890"/>
    <w:rsid w:val="00CD4E41"/>
    <w:rsid w:val="00CD5471"/>
    <w:rsid w:val="00CD58B9"/>
    <w:rsid w:val="00CD5BDD"/>
    <w:rsid w:val="00CD5C5A"/>
    <w:rsid w:val="00CD5D84"/>
    <w:rsid w:val="00CD7254"/>
    <w:rsid w:val="00CE01BD"/>
    <w:rsid w:val="00CE0746"/>
    <w:rsid w:val="00CE09EB"/>
    <w:rsid w:val="00CE0C49"/>
    <w:rsid w:val="00CE140D"/>
    <w:rsid w:val="00CE1571"/>
    <w:rsid w:val="00CE15EF"/>
    <w:rsid w:val="00CE17E1"/>
    <w:rsid w:val="00CE1BA8"/>
    <w:rsid w:val="00CE1D11"/>
    <w:rsid w:val="00CE2243"/>
    <w:rsid w:val="00CE2387"/>
    <w:rsid w:val="00CE2684"/>
    <w:rsid w:val="00CE2EC6"/>
    <w:rsid w:val="00CE2EED"/>
    <w:rsid w:val="00CE321C"/>
    <w:rsid w:val="00CE327D"/>
    <w:rsid w:val="00CE3347"/>
    <w:rsid w:val="00CE4176"/>
    <w:rsid w:val="00CE421A"/>
    <w:rsid w:val="00CE4AC6"/>
    <w:rsid w:val="00CE4BE4"/>
    <w:rsid w:val="00CE5444"/>
    <w:rsid w:val="00CE553A"/>
    <w:rsid w:val="00CE5C4D"/>
    <w:rsid w:val="00CE6401"/>
    <w:rsid w:val="00CE66A7"/>
    <w:rsid w:val="00CE6CB9"/>
    <w:rsid w:val="00CE71B4"/>
    <w:rsid w:val="00CE7269"/>
    <w:rsid w:val="00CE7778"/>
    <w:rsid w:val="00CE7AA4"/>
    <w:rsid w:val="00CE7C9D"/>
    <w:rsid w:val="00CF043D"/>
    <w:rsid w:val="00CF10CC"/>
    <w:rsid w:val="00CF1568"/>
    <w:rsid w:val="00CF18CC"/>
    <w:rsid w:val="00CF1C73"/>
    <w:rsid w:val="00CF1E80"/>
    <w:rsid w:val="00CF1F32"/>
    <w:rsid w:val="00CF207A"/>
    <w:rsid w:val="00CF20CF"/>
    <w:rsid w:val="00CF2114"/>
    <w:rsid w:val="00CF249D"/>
    <w:rsid w:val="00CF2E00"/>
    <w:rsid w:val="00CF31D0"/>
    <w:rsid w:val="00CF3D04"/>
    <w:rsid w:val="00CF3E84"/>
    <w:rsid w:val="00CF40A2"/>
    <w:rsid w:val="00CF4678"/>
    <w:rsid w:val="00CF504B"/>
    <w:rsid w:val="00CF5F9C"/>
    <w:rsid w:val="00CF671B"/>
    <w:rsid w:val="00CF698C"/>
    <w:rsid w:val="00CF6E4E"/>
    <w:rsid w:val="00CF70DB"/>
    <w:rsid w:val="00CF72ED"/>
    <w:rsid w:val="00CF7858"/>
    <w:rsid w:val="00CF7B64"/>
    <w:rsid w:val="00CF7C9E"/>
    <w:rsid w:val="00CF7EA8"/>
    <w:rsid w:val="00CF7F17"/>
    <w:rsid w:val="00D00715"/>
    <w:rsid w:val="00D014FD"/>
    <w:rsid w:val="00D01604"/>
    <w:rsid w:val="00D0168D"/>
    <w:rsid w:val="00D01A12"/>
    <w:rsid w:val="00D01A9B"/>
    <w:rsid w:val="00D01F6C"/>
    <w:rsid w:val="00D02033"/>
    <w:rsid w:val="00D027AC"/>
    <w:rsid w:val="00D03A87"/>
    <w:rsid w:val="00D04F64"/>
    <w:rsid w:val="00D0524E"/>
    <w:rsid w:val="00D052E9"/>
    <w:rsid w:val="00D053DB"/>
    <w:rsid w:val="00D053EE"/>
    <w:rsid w:val="00D0549A"/>
    <w:rsid w:val="00D05A87"/>
    <w:rsid w:val="00D05BA0"/>
    <w:rsid w:val="00D05EA9"/>
    <w:rsid w:val="00D05F59"/>
    <w:rsid w:val="00D063E0"/>
    <w:rsid w:val="00D06A09"/>
    <w:rsid w:val="00D06BED"/>
    <w:rsid w:val="00D06D85"/>
    <w:rsid w:val="00D075FB"/>
    <w:rsid w:val="00D07E3B"/>
    <w:rsid w:val="00D1030D"/>
    <w:rsid w:val="00D1097E"/>
    <w:rsid w:val="00D10DE8"/>
    <w:rsid w:val="00D111D4"/>
    <w:rsid w:val="00D112D2"/>
    <w:rsid w:val="00D112E1"/>
    <w:rsid w:val="00D11B2F"/>
    <w:rsid w:val="00D11BC0"/>
    <w:rsid w:val="00D123D2"/>
    <w:rsid w:val="00D128A4"/>
    <w:rsid w:val="00D13294"/>
    <w:rsid w:val="00D13F5E"/>
    <w:rsid w:val="00D14344"/>
    <w:rsid w:val="00D1461A"/>
    <w:rsid w:val="00D146D4"/>
    <w:rsid w:val="00D14916"/>
    <w:rsid w:val="00D149E5"/>
    <w:rsid w:val="00D14C4A"/>
    <w:rsid w:val="00D15281"/>
    <w:rsid w:val="00D16197"/>
    <w:rsid w:val="00D16396"/>
    <w:rsid w:val="00D17158"/>
    <w:rsid w:val="00D1716C"/>
    <w:rsid w:val="00D17274"/>
    <w:rsid w:val="00D174B7"/>
    <w:rsid w:val="00D1758E"/>
    <w:rsid w:val="00D205AC"/>
    <w:rsid w:val="00D20EC1"/>
    <w:rsid w:val="00D20FB8"/>
    <w:rsid w:val="00D210B7"/>
    <w:rsid w:val="00D215F3"/>
    <w:rsid w:val="00D218A3"/>
    <w:rsid w:val="00D22A9F"/>
    <w:rsid w:val="00D237E1"/>
    <w:rsid w:val="00D23A86"/>
    <w:rsid w:val="00D24194"/>
    <w:rsid w:val="00D243F6"/>
    <w:rsid w:val="00D245E5"/>
    <w:rsid w:val="00D25400"/>
    <w:rsid w:val="00D2623D"/>
    <w:rsid w:val="00D26780"/>
    <w:rsid w:val="00D2696E"/>
    <w:rsid w:val="00D26A5A"/>
    <w:rsid w:val="00D26D85"/>
    <w:rsid w:val="00D274D6"/>
    <w:rsid w:val="00D27D0D"/>
    <w:rsid w:val="00D300E4"/>
    <w:rsid w:val="00D307DD"/>
    <w:rsid w:val="00D30F14"/>
    <w:rsid w:val="00D31AFC"/>
    <w:rsid w:val="00D31DB9"/>
    <w:rsid w:val="00D31FD4"/>
    <w:rsid w:val="00D325FC"/>
    <w:rsid w:val="00D3265F"/>
    <w:rsid w:val="00D32986"/>
    <w:rsid w:val="00D32AB2"/>
    <w:rsid w:val="00D32C29"/>
    <w:rsid w:val="00D3321E"/>
    <w:rsid w:val="00D33737"/>
    <w:rsid w:val="00D33BCF"/>
    <w:rsid w:val="00D33CAC"/>
    <w:rsid w:val="00D34393"/>
    <w:rsid w:val="00D343D1"/>
    <w:rsid w:val="00D34759"/>
    <w:rsid w:val="00D34EA7"/>
    <w:rsid w:val="00D36858"/>
    <w:rsid w:val="00D36B4F"/>
    <w:rsid w:val="00D36C0D"/>
    <w:rsid w:val="00D36CBE"/>
    <w:rsid w:val="00D37004"/>
    <w:rsid w:val="00D3721B"/>
    <w:rsid w:val="00D378BE"/>
    <w:rsid w:val="00D37B4A"/>
    <w:rsid w:val="00D37D69"/>
    <w:rsid w:val="00D4055E"/>
    <w:rsid w:val="00D405CC"/>
    <w:rsid w:val="00D4132A"/>
    <w:rsid w:val="00D42274"/>
    <w:rsid w:val="00D430C8"/>
    <w:rsid w:val="00D4327F"/>
    <w:rsid w:val="00D436A5"/>
    <w:rsid w:val="00D436B5"/>
    <w:rsid w:val="00D437DA"/>
    <w:rsid w:val="00D4465E"/>
    <w:rsid w:val="00D44F15"/>
    <w:rsid w:val="00D45C00"/>
    <w:rsid w:val="00D45E22"/>
    <w:rsid w:val="00D46137"/>
    <w:rsid w:val="00D46249"/>
    <w:rsid w:val="00D4639C"/>
    <w:rsid w:val="00D465DC"/>
    <w:rsid w:val="00D4668F"/>
    <w:rsid w:val="00D46814"/>
    <w:rsid w:val="00D46F93"/>
    <w:rsid w:val="00D471EC"/>
    <w:rsid w:val="00D47619"/>
    <w:rsid w:val="00D4789F"/>
    <w:rsid w:val="00D478A6"/>
    <w:rsid w:val="00D479AC"/>
    <w:rsid w:val="00D500E8"/>
    <w:rsid w:val="00D507E1"/>
    <w:rsid w:val="00D50BEF"/>
    <w:rsid w:val="00D51252"/>
    <w:rsid w:val="00D51B97"/>
    <w:rsid w:val="00D520CA"/>
    <w:rsid w:val="00D5218F"/>
    <w:rsid w:val="00D536D4"/>
    <w:rsid w:val="00D540D8"/>
    <w:rsid w:val="00D54F01"/>
    <w:rsid w:val="00D55146"/>
    <w:rsid w:val="00D55328"/>
    <w:rsid w:val="00D56557"/>
    <w:rsid w:val="00D56641"/>
    <w:rsid w:val="00D56846"/>
    <w:rsid w:val="00D56BD6"/>
    <w:rsid w:val="00D57178"/>
    <w:rsid w:val="00D572B2"/>
    <w:rsid w:val="00D57553"/>
    <w:rsid w:val="00D57B2A"/>
    <w:rsid w:val="00D57D16"/>
    <w:rsid w:val="00D61590"/>
    <w:rsid w:val="00D616C2"/>
    <w:rsid w:val="00D619F7"/>
    <w:rsid w:val="00D61DD8"/>
    <w:rsid w:val="00D6245A"/>
    <w:rsid w:val="00D62665"/>
    <w:rsid w:val="00D6287B"/>
    <w:rsid w:val="00D63470"/>
    <w:rsid w:val="00D63816"/>
    <w:rsid w:val="00D638C4"/>
    <w:rsid w:val="00D638D0"/>
    <w:rsid w:val="00D63F11"/>
    <w:rsid w:val="00D64512"/>
    <w:rsid w:val="00D64753"/>
    <w:rsid w:val="00D6489B"/>
    <w:rsid w:val="00D64BED"/>
    <w:rsid w:val="00D65152"/>
    <w:rsid w:val="00D6544A"/>
    <w:rsid w:val="00D65651"/>
    <w:rsid w:val="00D65883"/>
    <w:rsid w:val="00D65E86"/>
    <w:rsid w:val="00D666B2"/>
    <w:rsid w:val="00D6717B"/>
    <w:rsid w:val="00D67432"/>
    <w:rsid w:val="00D700AC"/>
    <w:rsid w:val="00D703B7"/>
    <w:rsid w:val="00D71F21"/>
    <w:rsid w:val="00D72106"/>
    <w:rsid w:val="00D72318"/>
    <w:rsid w:val="00D725D4"/>
    <w:rsid w:val="00D72691"/>
    <w:rsid w:val="00D72819"/>
    <w:rsid w:val="00D7296B"/>
    <w:rsid w:val="00D729AD"/>
    <w:rsid w:val="00D735ED"/>
    <w:rsid w:val="00D73D5D"/>
    <w:rsid w:val="00D7416F"/>
    <w:rsid w:val="00D7448D"/>
    <w:rsid w:val="00D74E5D"/>
    <w:rsid w:val="00D76B97"/>
    <w:rsid w:val="00D770F6"/>
    <w:rsid w:val="00D77E8F"/>
    <w:rsid w:val="00D77F91"/>
    <w:rsid w:val="00D808E8"/>
    <w:rsid w:val="00D810B5"/>
    <w:rsid w:val="00D81136"/>
    <w:rsid w:val="00D827E6"/>
    <w:rsid w:val="00D82847"/>
    <w:rsid w:val="00D82BDD"/>
    <w:rsid w:val="00D830F1"/>
    <w:rsid w:val="00D83A7E"/>
    <w:rsid w:val="00D83EA1"/>
    <w:rsid w:val="00D84120"/>
    <w:rsid w:val="00D84449"/>
    <w:rsid w:val="00D862EA"/>
    <w:rsid w:val="00D871C9"/>
    <w:rsid w:val="00D8730A"/>
    <w:rsid w:val="00D8737A"/>
    <w:rsid w:val="00D8780F"/>
    <w:rsid w:val="00D900DE"/>
    <w:rsid w:val="00D9045E"/>
    <w:rsid w:val="00D90AA3"/>
    <w:rsid w:val="00D91C27"/>
    <w:rsid w:val="00D91CD9"/>
    <w:rsid w:val="00D9279C"/>
    <w:rsid w:val="00D92EE0"/>
    <w:rsid w:val="00D92F0D"/>
    <w:rsid w:val="00D92F18"/>
    <w:rsid w:val="00D931DE"/>
    <w:rsid w:val="00D93345"/>
    <w:rsid w:val="00D93836"/>
    <w:rsid w:val="00D93C23"/>
    <w:rsid w:val="00D93F0C"/>
    <w:rsid w:val="00D940CC"/>
    <w:rsid w:val="00D951B5"/>
    <w:rsid w:val="00D9528F"/>
    <w:rsid w:val="00D959AD"/>
    <w:rsid w:val="00D95CAE"/>
    <w:rsid w:val="00D95CB9"/>
    <w:rsid w:val="00D95DA0"/>
    <w:rsid w:val="00D95FA6"/>
    <w:rsid w:val="00D95FAE"/>
    <w:rsid w:val="00D963F3"/>
    <w:rsid w:val="00D96461"/>
    <w:rsid w:val="00D96D95"/>
    <w:rsid w:val="00D97747"/>
    <w:rsid w:val="00D97CCA"/>
    <w:rsid w:val="00DA002F"/>
    <w:rsid w:val="00DA06D3"/>
    <w:rsid w:val="00DA094B"/>
    <w:rsid w:val="00DA1041"/>
    <w:rsid w:val="00DA115D"/>
    <w:rsid w:val="00DA2378"/>
    <w:rsid w:val="00DA2C25"/>
    <w:rsid w:val="00DA300D"/>
    <w:rsid w:val="00DA348C"/>
    <w:rsid w:val="00DA3DAD"/>
    <w:rsid w:val="00DA3E76"/>
    <w:rsid w:val="00DA404E"/>
    <w:rsid w:val="00DA428A"/>
    <w:rsid w:val="00DA4358"/>
    <w:rsid w:val="00DA479F"/>
    <w:rsid w:val="00DA4979"/>
    <w:rsid w:val="00DA4C07"/>
    <w:rsid w:val="00DA5D12"/>
    <w:rsid w:val="00DA5DEE"/>
    <w:rsid w:val="00DA5FDC"/>
    <w:rsid w:val="00DA66EC"/>
    <w:rsid w:val="00DA66F7"/>
    <w:rsid w:val="00DA6BE0"/>
    <w:rsid w:val="00DA6C89"/>
    <w:rsid w:val="00DA7119"/>
    <w:rsid w:val="00DA71AE"/>
    <w:rsid w:val="00DA79DB"/>
    <w:rsid w:val="00DB03FC"/>
    <w:rsid w:val="00DB078A"/>
    <w:rsid w:val="00DB07CB"/>
    <w:rsid w:val="00DB0803"/>
    <w:rsid w:val="00DB17CB"/>
    <w:rsid w:val="00DB1CA4"/>
    <w:rsid w:val="00DB20AE"/>
    <w:rsid w:val="00DB21A7"/>
    <w:rsid w:val="00DB2570"/>
    <w:rsid w:val="00DB3A34"/>
    <w:rsid w:val="00DB41F3"/>
    <w:rsid w:val="00DB500C"/>
    <w:rsid w:val="00DB52A0"/>
    <w:rsid w:val="00DB53BA"/>
    <w:rsid w:val="00DB546D"/>
    <w:rsid w:val="00DB5714"/>
    <w:rsid w:val="00DB588F"/>
    <w:rsid w:val="00DB5D70"/>
    <w:rsid w:val="00DB6181"/>
    <w:rsid w:val="00DB65FE"/>
    <w:rsid w:val="00DB66D5"/>
    <w:rsid w:val="00DB6783"/>
    <w:rsid w:val="00DB67F5"/>
    <w:rsid w:val="00DB6B83"/>
    <w:rsid w:val="00DB6DD1"/>
    <w:rsid w:val="00DB6E51"/>
    <w:rsid w:val="00DB7BCA"/>
    <w:rsid w:val="00DB7D2B"/>
    <w:rsid w:val="00DB7ECC"/>
    <w:rsid w:val="00DB7F4F"/>
    <w:rsid w:val="00DC015C"/>
    <w:rsid w:val="00DC026C"/>
    <w:rsid w:val="00DC08F0"/>
    <w:rsid w:val="00DC0A07"/>
    <w:rsid w:val="00DC0C31"/>
    <w:rsid w:val="00DC1026"/>
    <w:rsid w:val="00DC13DA"/>
    <w:rsid w:val="00DC22A8"/>
    <w:rsid w:val="00DC2D07"/>
    <w:rsid w:val="00DC2EA8"/>
    <w:rsid w:val="00DC37C4"/>
    <w:rsid w:val="00DC3E32"/>
    <w:rsid w:val="00DC4911"/>
    <w:rsid w:val="00DC58AB"/>
    <w:rsid w:val="00DC59FA"/>
    <w:rsid w:val="00DC60E4"/>
    <w:rsid w:val="00DC665A"/>
    <w:rsid w:val="00DC7503"/>
    <w:rsid w:val="00DC766B"/>
    <w:rsid w:val="00DC7EA0"/>
    <w:rsid w:val="00DC7EDD"/>
    <w:rsid w:val="00DD0776"/>
    <w:rsid w:val="00DD0D0F"/>
    <w:rsid w:val="00DD139C"/>
    <w:rsid w:val="00DD142B"/>
    <w:rsid w:val="00DD17C6"/>
    <w:rsid w:val="00DD1866"/>
    <w:rsid w:val="00DD1C18"/>
    <w:rsid w:val="00DD2490"/>
    <w:rsid w:val="00DD26FC"/>
    <w:rsid w:val="00DD37EC"/>
    <w:rsid w:val="00DD3ADA"/>
    <w:rsid w:val="00DD3DE2"/>
    <w:rsid w:val="00DD4432"/>
    <w:rsid w:val="00DD5644"/>
    <w:rsid w:val="00DD5689"/>
    <w:rsid w:val="00DD5CF0"/>
    <w:rsid w:val="00DD6234"/>
    <w:rsid w:val="00DD65A8"/>
    <w:rsid w:val="00DD6AA4"/>
    <w:rsid w:val="00DD6AE3"/>
    <w:rsid w:val="00DD6F8E"/>
    <w:rsid w:val="00DD7004"/>
    <w:rsid w:val="00DD7583"/>
    <w:rsid w:val="00DD779B"/>
    <w:rsid w:val="00DD7E34"/>
    <w:rsid w:val="00DE0319"/>
    <w:rsid w:val="00DE05E1"/>
    <w:rsid w:val="00DE0A92"/>
    <w:rsid w:val="00DE1074"/>
    <w:rsid w:val="00DE2162"/>
    <w:rsid w:val="00DE228A"/>
    <w:rsid w:val="00DE2374"/>
    <w:rsid w:val="00DE267C"/>
    <w:rsid w:val="00DE31C9"/>
    <w:rsid w:val="00DE3F1A"/>
    <w:rsid w:val="00DE4EB5"/>
    <w:rsid w:val="00DE541A"/>
    <w:rsid w:val="00DE55E6"/>
    <w:rsid w:val="00DE5A1A"/>
    <w:rsid w:val="00DE5D3B"/>
    <w:rsid w:val="00DE5D94"/>
    <w:rsid w:val="00DE5E5C"/>
    <w:rsid w:val="00DE5F63"/>
    <w:rsid w:val="00DE674A"/>
    <w:rsid w:val="00DE7007"/>
    <w:rsid w:val="00DE7107"/>
    <w:rsid w:val="00DE7220"/>
    <w:rsid w:val="00DE789C"/>
    <w:rsid w:val="00DE7F44"/>
    <w:rsid w:val="00DF05A8"/>
    <w:rsid w:val="00DF0AF5"/>
    <w:rsid w:val="00DF0F1E"/>
    <w:rsid w:val="00DF1EE1"/>
    <w:rsid w:val="00DF29B7"/>
    <w:rsid w:val="00DF2B85"/>
    <w:rsid w:val="00DF31E2"/>
    <w:rsid w:val="00DF41A9"/>
    <w:rsid w:val="00DF4265"/>
    <w:rsid w:val="00DF44C0"/>
    <w:rsid w:val="00DF46FF"/>
    <w:rsid w:val="00DF480D"/>
    <w:rsid w:val="00DF4A5F"/>
    <w:rsid w:val="00DF4C1C"/>
    <w:rsid w:val="00DF4DBD"/>
    <w:rsid w:val="00DF5633"/>
    <w:rsid w:val="00DF5A1F"/>
    <w:rsid w:val="00DF5BAB"/>
    <w:rsid w:val="00DF5D88"/>
    <w:rsid w:val="00DF5F02"/>
    <w:rsid w:val="00DF6203"/>
    <w:rsid w:val="00DF6FDC"/>
    <w:rsid w:val="00DF7200"/>
    <w:rsid w:val="00DF74A7"/>
    <w:rsid w:val="00DF770F"/>
    <w:rsid w:val="00DF7D6A"/>
    <w:rsid w:val="00E00222"/>
    <w:rsid w:val="00E00311"/>
    <w:rsid w:val="00E00335"/>
    <w:rsid w:val="00E00661"/>
    <w:rsid w:val="00E00DB3"/>
    <w:rsid w:val="00E011C5"/>
    <w:rsid w:val="00E012D5"/>
    <w:rsid w:val="00E0130D"/>
    <w:rsid w:val="00E01CCD"/>
    <w:rsid w:val="00E01CE1"/>
    <w:rsid w:val="00E021A0"/>
    <w:rsid w:val="00E0280D"/>
    <w:rsid w:val="00E029D6"/>
    <w:rsid w:val="00E02DB1"/>
    <w:rsid w:val="00E02F21"/>
    <w:rsid w:val="00E02FE6"/>
    <w:rsid w:val="00E032C4"/>
    <w:rsid w:val="00E0341E"/>
    <w:rsid w:val="00E0350D"/>
    <w:rsid w:val="00E03980"/>
    <w:rsid w:val="00E040FC"/>
    <w:rsid w:val="00E04283"/>
    <w:rsid w:val="00E0460C"/>
    <w:rsid w:val="00E04EEF"/>
    <w:rsid w:val="00E04FD9"/>
    <w:rsid w:val="00E05105"/>
    <w:rsid w:val="00E05235"/>
    <w:rsid w:val="00E05341"/>
    <w:rsid w:val="00E053A4"/>
    <w:rsid w:val="00E05FE3"/>
    <w:rsid w:val="00E063BB"/>
    <w:rsid w:val="00E06733"/>
    <w:rsid w:val="00E06B2A"/>
    <w:rsid w:val="00E06F36"/>
    <w:rsid w:val="00E0701F"/>
    <w:rsid w:val="00E075B5"/>
    <w:rsid w:val="00E077CD"/>
    <w:rsid w:val="00E07C07"/>
    <w:rsid w:val="00E11CA6"/>
    <w:rsid w:val="00E1224A"/>
    <w:rsid w:val="00E12EC2"/>
    <w:rsid w:val="00E13385"/>
    <w:rsid w:val="00E133B1"/>
    <w:rsid w:val="00E13436"/>
    <w:rsid w:val="00E13C29"/>
    <w:rsid w:val="00E14453"/>
    <w:rsid w:val="00E1468B"/>
    <w:rsid w:val="00E148A1"/>
    <w:rsid w:val="00E14EF6"/>
    <w:rsid w:val="00E15043"/>
    <w:rsid w:val="00E150CB"/>
    <w:rsid w:val="00E15B07"/>
    <w:rsid w:val="00E15DEE"/>
    <w:rsid w:val="00E1610A"/>
    <w:rsid w:val="00E16174"/>
    <w:rsid w:val="00E162A8"/>
    <w:rsid w:val="00E166A6"/>
    <w:rsid w:val="00E16AF1"/>
    <w:rsid w:val="00E1714E"/>
    <w:rsid w:val="00E171D6"/>
    <w:rsid w:val="00E171E0"/>
    <w:rsid w:val="00E171E6"/>
    <w:rsid w:val="00E1763B"/>
    <w:rsid w:val="00E2016F"/>
    <w:rsid w:val="00E2060B"/>
    <w:rsid w:val="00E206AE"/>
    <w:rsid w:val="00E20DAE"/>
    <w:rsid w:val="00E2160A"/>
    <w:rsid w:val="00E21CF1"/>
    <w:rsid w:val="00E22048"/>
    <w:rsid w:val="00E2274A"/>
    <w:rsid w:val="00E22788"/>
    <w:rsid w:val="00E228D4"/>
    <w:rsid w:val="00E22C62"/>
    <w:rsid w:val="00E238A1"/>
    <w:rsid w:val="00E248DA"/>
    <w:rsid w:val="00E24CB6"/>
    <w:rsid w:val="00E24F96"/>
    <w:rsid w:val="00E25FE9"/>
    <w:rsid w:val="00E26A23"/>
    <w:rsid w:val="00E26B03"/>
    <w:rsid w:val="00E2710A"/>
    <w:rsid w:val="00E275D7"/>
    <w:rsid w:val="00E2769C"/>
    <w:rsid w:val="00E27B7A"/>
    <w:rsid w:val="00E30126"/>
    <w:rsid w:val="00E30373"/>
    <w:rsid w:val="00E317FC"/>
    <w:rsid w:val="00E31C89"/>
    <w:rsid w:val="00E31FF0"/>
    <w:rsid w:val="00E32397"/>
    <w:rsid w:val="00E32BAA"/>
    <w:rsid w:val="00E32C0F"/>
    <w:rsid w:val="00E33D94"/>
    <w:rsid w:val="00E33FB5"/>
    <w:rsid w:val="00E34413"/>
    <w:rsid w:val="00E355B8"/>
    <w:rsid w:val="00E35840"/>
    <w:rsid w:val="00E35A15"/>
    <w:rsid w:val="00E35C59"/>
    <w:rsid w:val="00E36011"/>
    <w:rsid w:val="00E36576"/>
    <w:rsid w:val="00E36A18"/>
    <w:rsid w:val="00E36BAE"/>
    <w:rsid w:val="00E36BF5"/>
    <w:rsid w:val="00E36FC7"/>
    <w:rsid w:val="00E3732B"/>
    <w:rsid w:val="00E3739E"/>
    <w:rsid w:val="00E37F09"/>
    <w:rsid w:val="00E37F5E"/>
    <w:rsid w:val="00E400A7"/>
    <w:rsid w:val="00E409AC"/>
    <w:rsid w:val="00E40A4E"/>
    <w:rsid w:val="00E41FF7"/>
    <w:rsid w:val="00E42077"/>
    <w:rsid w:val="00E420E4"/>
    <w:rsid w:val="00E422E9"/>
    <w:rsid w:val="00E42AEF"/>
    <w:rsid w:val="00E42E0B"/>
    <w:rsid w:val="00E433E0"/>
    <w:rsid w:val="00E434D6"/>
    <w:rsid w:val="00E4394D"/>
    <w:rsid w:val="00E43AFA"/>
    <w:rsid w:val="00E43B0C"/>
    <w:rsid w:val="00E43BEF"/>
    <w:rsid w:val="00E440C6"/>
    <w:rsid w:val="00E4433C"/>
    <w:rsid w:val="00E44BF8"/>
    <w:rsid w:val="00E44E00"/>
    <w:rsid w:val="00E45276"/>
    <w:rsid w:val="00E45649"/>
    <w:rsid w:val="00E45815"/>
    <w:rsid w:val="00E45F5B"/>
    <w:rsid w:val="00E46483"/>
    <w:rsid w:val="00E4668F"/>
    <w:rsid w:val="00E46692"/>
    <w:rsid w:val="00E46C89"/>
    <w:rsid w:val="00E479D6"/>
    <w:rsid w:val="00E47C00"/>
    <w:rsid w:val="00E47FE4"/>
    <w:rsid w:val="00E50D8C"/>
    <w:rsid w:val="00E50FD0"/>
    <w:rsid w:val="00E51025"/>
    <w:rsid w:val="00E516DC"/>
    <w:rsid w:val="00E51ADE"/>
    <w:rsid w:val="00E524C5"/>
    <w:rsid w:val="00E52D50"/>
    <w:rsid w:val="00E53558"/>
    <w:rsid w:val="00E53ECB"/>
    <w:rsid w:val="00E543FA"/>
    <w:rsid w:val="00E54436"/>
    <w:rsid w:val="00E545D4"/>
    <w:rsid w:val="00E54A9F"/>
    <w:rsid w:val="00E54AA9"/>
    <w:rsid w:val="00E54B83"/>
    <w:rsid w:val="00E54DAC"/>
    <w:rsid w:val="00E55166"/>
    <w:rsid w:val="00E5516B"/>
    <w:rsid w:val="00E55865"/>
    <w:rsid w:val="00E559DD"/>
    <w:rsid w:val="00E56445"/>
    <w:rsid w:val="00E5655B"/>
    <w:rsid w:val="00E5662B"/>
    <w:rsid w:val="00E56A35"/>
    <w:rsid w:val="00E57054"/>
    <w:rsid w:val="00E60B17"/>
    <w:rsid w:val="00E60BAF"/>
    <w:rsid w:val="00E60D8B"/>
    <w:rsid w:val="00E60E6C"/>
    <w:rsid w:val="00E60F5E"/>
    <w:rsid w:val="00E610EB"/>
    <w:rsid w:val="00E618EE"/>
    <w:rsid w:val="00E61EAD"/>
    <w:rsid w:val="00E61FBD"/>
    <w:rsid w:val="00E62BFD"/>
    <w:rsid w:val="00E62ECB"/>
    <w:rsid w:val="00E64471"/>
    <w:rsid w:val="00E64778"/>
    <w:rsid w:val="00E64BAE"/>
    <w:rsid w:val="00E64C7C"/>
    <w:rsid w:val="00E64CAB"/>
    <w:rsid w:val="00E64F1C"/>
    <w:rsid w:val="00E651B3"/>
    <w:rsid w:val="00E659DA"/>
    <w:rsid w:val="00E65ABF"/>
    <w:rsid w:val="00E6629D"/>
    <w:rsid w:val="00E66699"/>
    <w:rsid w:val="00E66810"/>
    <w:rsid w:val="00E66E4B"/>
    <w:rsid w:val="00E67401"/>
    <w:rsid w:val="00E70217"/>
    <w:rsid w:val="00E702CA"/>
    <w:rsid w:val="00E703F3"/>
    <w:rsid w:val="00E70998"/>
    <w:rsid w:val="00E70DBC"/>
    <w:rsid w:val="00E710A6"/>
    <w:rsid w:val="00E72B53"/>
    <w:rsid w:val="00E7326A"/>
    <w:rsid w:val="00E73349"/>
    <w:rsid w:val="00E737DA"/>
    <w:rsid w:val="00E73878"/>
    <w:rsid w:val="00E744B0"/>
    <w:rsid w:val="00E7481A"/>
    <w:rsid w:val="00E7496C"/>
    <w:rsid w:val="00E74A1A"/>
    <w:rsid w:val="00E74BE2"/>
    <w:rsid w:val="00E74D19"/>
    <w:rsid w:val="00E74F0C"/>
    <w:rsid w:val="00E7524D"/>
    <w:rsid w:val="00E75285"/>
    <w:rsid w:val="00E75AA8"/>
    <w:rsid w:val="00E764A1"/>
    <w:rsid w:val="00E7655F"/>
    <w:rsid w:val="00E77136"/>
    <w:rsid w:val="00E77B0E"/>
    <w:rsid w:val="00E77E82"/>
    <w:rsid w:val="00E80635"/>
    <w:rsid w:val="00E80778"/>
    <w:rsid w:val="00E80A0D"/>
    <w:rsid w:val="00E80CEF"/>
    <w:rsid w:val="00E81518"/>
    <w:rsid w:val="00E81C12"/>
    <w:rsid w:val="00E81E73"/>
    <w:rsid w:val="00E81EDE"/>
    <w:rsid w:val="00E81FF6"/>
    <w:rsid w:val="00E82627"/>
    <w:rsid w:val="00E829DE"/>
    <w:rsid w:val="00E82D4C"/>
    <w:rsid w:val="00E82D83"/>
    <w:rsid w:val="00E84515"/>
    <w:rsid w:val="00E845FB"/>
    <w:rsid w:val="00E84667"/>
    <w:rsid w:val="00E848FC"/>
    <w:rsid w:val="00E84FBA"/>
    <w:rsid w:val="00E861BA"/>
    <w:rsid w:val="00E863D1"/>
    <w:rsid w:val="00E8658C"/>
    <w:rsid w:val="00E86779"/>
    <w:rsid w:val="00E86A40"/>
    <w:rsid w:val="00E86C00"/>
    <w:rsid w:val="00E87091"/>
    <w:rsid w:val="00E8759D"/>
    <w:rsid w:val="00E90055"/>
    <w:rsid w:val="00E906DE"/>
    <w:rsid w:val="00E907A2"/>
    <w:rsid w:val="00E90ADE"/>
    <w:rsid w:val="00E90CF9"/>
    <w:rsid w:val="00E91417"/>
    <w:rsid w:val="00E9141B"/>
    <w:rsid w:val="00E91A6B"/>
    <w:rsid w:val="00E91ECF"/>
    <w:rsid w:val="00E92B82"/>
    <w:rsid w:val="00E92C58"/>
    <w:rsid w:val="00E93721"/>
    <w:rsid w:val="00E94219"/>
    <w:rsid w:val="00E94376"/>
    <w:rsid w:val="00E94449"/>
    <w:rsid w:val="00E94AAB"/>
    <w:rsid w:val="00E94F6E"/>
    <w:rsid w:val="00E95241"/>
    <w:rsid w:val="00E959D0"/>
    <w:rsid w:val="00E95A59"/>
    <w:rsid w:val="00E95D86"/>
    <w:rsid w:val="00E96854"/>
    <w:rsid w:val="00E96E15"/>
    <w:rsid w:val="00EA0184"/>
    <w:rsid w:val="00EA0996"/>
    <w:rsid w:val="00EA1057"/>
    <w:rsid w:val="00EA150E"/>
    <w:rsid w:val="00EA1939"/>
    <w:rsid w:val="00EA1B1A"/>
    <w:rsid w:val="00EA2463"/>
    <w:rsid w:val="00EA28B2"/>
    <w:rsid w:val="00EA28B7"/>
    <w:rsid w:val="00EA2AB4"/>
    <w:rsid w:val="00EA3FDB"/>
    <w:rsid w:val="00EA4BC6"/>
    <w:rsid w:val="00EA528A"/>
    <w:rsid w:val="00EA58A2"/>
    <w:rsid w:val="00EA58E3"/>
    <w:rsid w:val="00EA5D3D"/>
    <w:rsid w:val="00EA6098"/>
    <w:rsid w:val="00EA693B"/>
    <w:rsid w:val="00EA6F08"/>
    <w:rsid w:val="00EA7586"/>
    <w:rsid w:val="00EA75AD"/>
    <w:rsid w:val="00EB0308"/>
    <w:rsid w:val="00EB0A59"/>
    <w:rsid w:val="00EB0E6E"/>
    <w:rsid w:val="00EB1212"/>
    <w:rsid w:val="00EB15D5"/>
    <w:rsid w:val="00EB1B09"/>
    <w:rsid w:val="00EB1C09"/>
    <w:rsid w:val="00EB201F"/>
    <w:rsid w:val="00EB20B6"/>
    <w:rsid w:val="00EB285A"/>
    <w:rsid w:val="00EB29F8"/>
    <w:rsid w:val="00EB2BC8"/>
    <w:rsid w:val="00EB2E2C"/>
    <w:rsid w:val="00EB3409"/>
    <w:rsid w:val="00EB39BE"/>
    <w:rsid w:val="00EB39F2"/>
    <w:rsid w:val="00EB4485"/>
    <w:rsid w:val="00EB4799"/>
    <w:rsid w:val="00EB59DE"/>
    <w:rsid w:val="00EB5A7E"/>
    <w:rsid w:val="00EB6123"/>
    <w:rsid w:val="00EB7022"/>
    <w:rsid w:val="00EB7906"/>
    <w:rsid w:val="00EB7A5F"/>
    <w:rsid w:val="00EB7DA0"/>
    <w:rsid w:val="00EC05E3"/>
    <w:rsid w:val="00EC075F"/>
    <w:rsid w:val="00EC0B34"/>
    <w:rsid w:val="00EC0C0E"/>
    <w:rsid w:val="00EC0C63"/>
    <w:rsid w:val="00EC10C5"/>
    <w:rsid w:val="00EC1B1A"/>
    <w:rsid w:val="00EC1B9F"/>
    <w:rsid w:val="00EC1C87"/>
    <w:rsid w:val="00EC228F"/>
    <w:rsid w:val="00EC27D1"/>
    <w:rsid w:val="00EC2BB8"/>
    <w:rsid w:val="00EC2D43"/>
    <w:rsid w:val="00EC3574"/>
    <w:rsid w:val="00EC3660"/>
    <w:rsid w:val="00EC39F9"/>
    <w:rsid w:val="00EC3A44"/>
    <w:rsid w:val="00EC3EA8"/>
    <w:rsid w:val="00EC40D6"/>
    <w:rsid w:val="00EC46CC"/>
    <w:rsid w:val="00EC4E7F"/>
    <w:rsid w:val="00EC6773"/>
    <w:rsid w:val="00EC67F3"/>
    <w:rsid w:val="00EC6D8C"/>
    <w:rsid w:val="00EC73CD"/>
    <w:rsid w:val="00EC76C7"/>
    <w:rsid w:val="00EC79C5"/>
    <w:rsid w:val="00EC7F03"/>
    <w:rsid w:val="00ED06EC"/>
    <w:rsid w:val="00ED1475"/>
    <w:rsid w:val="00ED1EA2"/>
    <w:rsid w:val="00ED1F96"/>
    <w:rsid w:val="00ED2344"/>
    <w:rsid w:val="00ED23CC"/>
    <w:rsid w:val="00ED26F1"/>
    <w:rsid w:val="00ED2DEF"/>
    <w:rsid w:val="00ED31C2"/>
    <w:rsid w:val="00ED3545"/>
    <w:rsid w:val="00ED3EB1"/>
    <w:rsid w:val="00ED480F"/>
    <w:rsid w:val="00ED4970"/>
    <w:rsid w:val="00ED49AF"/>
    <w:rsid w:val="00ED518E"/>
    <w:rsid w:val="00ED51E8"/>
    <w:rsid w:val="00ED5988"/>
    <w:rsid w:val="00ED5F83"/>
    <w:rsid w:val="00ED756A"/>
    <w:rsid w:val="00ED7FBB"/>
    <w:rsid w:val="00EE073E"/>
    <w:rsid w:val="00EE0E47"/>
    <w:rsid w:val="00EE10BC"/>
    <w:rsid w:val="00EE1DBA"/>
    <w:rsid w:val="00EE29F3"/>
    <w:rsid w:val="00EE3208"/>
    <w:rsid w:val="00EE32E3"/>
    <w:rsid w:val="00EE362C"/>
    <w:rsid w:val="00EE3720"/>
    <w:rsid w:val="00EE3AE9"/>
    <w:rsid w:val="00EE3C01"/>
    <w:rsid w:val="00EE3E36"/>
    <w:rsid w:val="00EE41C2"/>
    <w:rsid w:val="00EE47E5"/>
    <w:rsid w:val="00EE4E7D"/>
    <w:rsid w:val="00EE4EC0"/>
    <w:rsid w:val="00EE4ECF"/>
    <w:rsid w:val="00EE5130"/>
    <w:rsid w:val="00EE523C"/>
    <w:rsid w:val="00EE5E40"/>
    <w:rsid w:val="00EE60A4"/>
    <w:rsid w:val="00EE6576"/>
    <w:rsid w:val="00EE6F04"/>
    <w:rsid w:val="00EE76F8"/>
    <w:rsid w:val="00EE7CE2"/>
    <w:rsid w:val="00EF02CC"/>
    <w:rsid w:val="00EF069B"/>
    <w:rsid w:val="00EF07E3"/>
    <w:rsid w:val="00EF0B0A"/>
    <w:rsid w:val="00EF0B8A"/>
    <w:rsid w:val="00EF0F1D"/>
    <w:rsid w:val="00EF1AE5"/>
    <w:rsid w:val="00EF1B5D"/>
    <w:rsid w:val="00EF1EAF"/>
    <w:rsid w:val="00EF2C0D"/>
    <w:rsid w:val="00EF2C4D"/>
    <w:rsid w:val="00EF33D9"/>
    <w:rsid w:val="00EF3630"/>
    <w:rsid w:val="00EF36CC"/>
    <w:rsid w:val="00EF3AB9"/>
    <w:rsid w:val="00EF3B4C"/>
    <w:rsid w:val="00EF4012"/>
    <w:rsid w:val="00EF41F1"/>
    <w:rsid w:val="00EF4314"/>
    <w:rsid w:val="00EF43E1"/>
    <w:rsid w:val="00EF4D5C"/>
    <w:rsid w:val="00EF52AF"/>
    <w:rsid w:val="00EF54F3"/>
    <w:rsid w:val="00EF5906"/>
    <w:rsid w:val="00EF5B8B"/>
    <w:rsid w:val="00EF5DF1"/>
    <w:rsid w:val="00EF64FC"/>
    <w:rsid w:val="00EF6F4C"/>
    <w:rsid w:val="00EF7E35"/>
    <w:rsid w:val="00EF7EA4"/>
    <w:rsid w:val="00F001E7"/>
    <w:rsid w:val="00F009AA"/>
    <w:rsid w:val="00F00D5D"/>
    <w:rsid w:val="00F00F86"/>
    <w:rsid w:val="00F01EB5"/>
    <w:rsid w:val="00F024FF"/>
    <w:rsid w:val="00F026E8"/>
    <w:rsid w:val="00F0272A"/>
    <w:rsid w:val="00F02D30"/>
    <w:rsid w:val="00F02D88"/>
    <w:rsid w:val="00F03342"/>
    <w:rsid w:val="00F0361E"/>
    <w:rsid w:val="00F03781"/>
    <w:rsid w:val="00F0399C"/>
    <w:rsid w:val="00F03B78"/>
    <w:rsid w:val="00F04313"/>
    <w:rsid w:val="00F04734"/>
    <w:rsid w:val="00F0553D"/>
    <w:rsid w:val="00F05B2E"/>
    <w:rsid w:val="00F05F08"/>
    <w:rsid w:val="00F06927"/>
    <w:rsid w:val="00F06ADF"/>
    <w:rsid w:val="00F06C5E"/>
    <w:rsid w:val="00F06D9D"/>
    <w:rsid w:val="00F07438"/>
    <w:rsid w:val="00F07791"/>
    <w:rsid w:val="00F07806"/>
    <w:rsid w:val="00F078B8"/>
    <w:rsid w:val="00F07D87"/>
    <w:rsid w:val="00F10D18"/>
    <w:rsid w:val="00F11178"/>
    <w:rsid w:val="00F112A3"/>
    <w:rsid w:val="00F11325"/>
    <w:rsid w:val="00F1234B"/>
    <w:rsid w:val="00F12758"/>
    <w:rsid w:val="00F12D49"/>
    <w:rsid w:val="00F134F9"/>
    <w:rsid w:val="00F13589"/>
    <w:rsid w:val="00F13ACB"/>
    <w:rsid w:val="00F13CE1"/>
    <w:rsid w:val="00F13D54"/>
    <w:rsid w:val="00F141AD"/>
    <w:rsid w:val="00F14CED"/>
    <w:rsid w:val="00F1525F"/>
    <w:rsid w:val="00F15AAF"/>
    <w:rsid w:val="00F15D42"/>
    <w:rsid w:val="00F15E5D"/>
    <w:rsid w:val="00F15EDA"/>
    <w:rsid w:val="00F161E2"/>
    <w:rsid w:val="00F1649F"/>
    <w:rsid w:val="00F16876"/>
    <w:rsid w:val="00F16B27"/>
    <w:rsid w:val="00F175E8"/>
    <w:rsid w:val="00F17A72"/>
    <w:rsid w:val="00F17C03"/>
    <w:rsid w:val="00F205A1"/>
    <w:rsid w:val="00F21397"/>
    <w:rsid w:val="00F21444"/>
    <w:rsid w:val="00F21C4B"/>
    <w:rsid w:val="00F21DD2"/>
    <w:rsid w:val="00F2274F"/>
    <w:rsid w:val="00F23265"/>
    <w:rsid w:val="00F2348D"/>
    <w:rsid w:val="00F23842"/>
    <w:rsid w:val="00F239E8"/>
    <w:rsid w:val="00F24214"/>
    <w:rsid w:val="00F2459D"/>
    <w:rsid w:val="00F2466E"/>
    <w:rsid w:val="00F24901"/>
    <w:rsid w:val="00F24A2E"/>
    <w:rsid w:val="00F254E0"/>
    <w:rsid w:val="00F2587D"/>
    <w:rsid w:val="00F25897"/>
    <w:rsid w:val="00F25AB2"/>
    <w:rsid w:val="00F25B45"/>
    <w:rsid w:val="00F25C32"/>
    <w:rsid w:val="00F25C6D"/>
    <w:rsid w:val="00F25F47"/>
    <w:rsid w:val="00F2651F"/>
    <w:rsid w:val="00F27D53"/>
    <w:rsid w:val="00F27F03"/>
    <w:rsid w:val="00F3091D"/>
    <w:rsid w:val="00F30C31"/>
    <w:rsid w:val="00F31D72"/>
    <w:rsid w:val="00F3208F"/>
    <w:rsid w:val="00F324AF"/>
    <w:rsid w:val="00F325EC"/>
    <w:rsid w:val="00F328BE"/>
    <w:rsid w:val="00F32B06"/>
    <w:rsid w:val="00F32BC8"/>
    <w:rsid w:val="00F32D5A"/>
    <w:rsid w:val="00F32E61"/>
    <w:rsid w:val="00F3360B"/>
    <w:rsid w:val="00F33CD4"/>
    <w:rsid w:val="00F3446B"/>
    <w:rsid w:val="00F3456C"/>
    <w:rsid w:val="00F3478C"/>
    <w:rsid w:val="00F34A19"/>
    <w:rsid w:val="00F34B94"/>
    <w:rsid w:val="00F34E40"/>
    <w:rsid w:val="00F351A3"/>
    <w:rsid w:val="00F3530C"/>
    <w:rsid w:val="00F3587E"/>
    <w:rsid w:val="00F35E5B"/>
    <w:rsid w:val="00F36094"/>
    <w:rsid w:val="00F364AE"/>
    <w:rsid w:val="00F36FAA"/>
    <w:rsid w:val="00F3711B"/>
    <w:rsid w:val="00F378C4"/>
    <w:rsid w:val="00F37A74"/>
    <w:rsid w:val="00F37C6C"/>
    <w:rsid w:val="00F401B1"/>
    <w:rsid w:val="00F402B4"/>
    <w:rsid w:val="00F405D8"/>
    <w:rsid w:val="00F40B29"/>
    <w:rsid w:val="00F416F9"/>
    <w:rsid w:val="00F41A94"/>
    <w:rsid w:val="00F41B28"/>
    <w:rsid w:val="00F41F6C"/>
    <w:rsid w:val="00F41FB8"/>
    <w:rsid w:val="00F42E35"/>
    <w:rsid w:val="00F4330F"/>
    <w:rsid w:val="00F436D3"/>
    <w:rsid w:val="00F4391D"/>
    <w:rsid w:val="00F43FD8"/>
    <w:rsid w:val="00F44092"/>
    <w:rsid w:val="00F442B5"/>
    <w:rsid w:val="00F44BAF"/>
    <w:rsid w:val="00F44F76"/>
    <w:rsid w:val="00F45296"/>
    <w:rsid w:val="00F45812"/>
    <w:rsid w:val="00F45B22"/>
    <w:rsid w:val="00F45C43"/>
    <w:rsid w:val="00F45FCA"/>
    <w:rsid w:val="00F46047"/>
    <w:rsid w:val="00F462D7"/>
    <w:rsid w:val="00F46337"/>
    <w:rsid w:val="00F46725"/>
    <w:rsid w:val="00F467A2"/>
    <w:rsid w:val="00F46972"/>
    <w:rsid w:val="00F469FF"/>
    <w:rsid w:val="00F47AA3"/>
    <w:rsid w:val="00F50AFD"/>
    <w:rsid w:val="00F50FAE"/>
    <w:rsid w:val="00F51291"/>
    <w:rsid w:val="00F516CB"/>
    <w:rsid w:val="00F5185D"/>
    <w:rsid w:val="00F5198F"/>
    <w:rsid w:val="00F51A81"/>
    <w:rsid w:val="00F51B4E"/>
    <w:rsid w:val="00F51C2F"/>
    <w:rsid w:val="00F51D57"/>
    <w:rsid w:val="00F51FBD"/>
    <w:rsid w:val="00F520C4"/>
    <w:rsid w:val="00F525F3"/>
    <w:rsid w:val="00F52778"/>
    <w:rsid w:val="00F52BD8"/>
    <w:rsid w:val="00F53387"/>
    <w:rsid w:val="00F53703"/>
    <w:rsid w:val="00F537B7"/>
    <w:rsid w:val="00F53C27"/>
    <w:rsid w:val="00F53FD1"/>
    <w:rsid w:val="00F5418F"/>
    <w:rsid w:val="00F54278"/>
    <w:rsid w:val="00F54644"/>
    <w:rsid w:val="00F54CE5"/>
    <w:rsid w:val="00F55031"/>
    <w:rsid w:val="00F55EBD"/>
    <w:rsid w:val="00F5636D"/>
    <w:rsid w:val="00F56827"/>
    <w:rsid w:val="00F568F2"/>
    <w:rsid w:val="00F56994"/>
    <w:rsid w:val="00F5742D"/>
    <w:rsid w:val="00F5767F"/>
    <w:rsid w:val="00F57AB1"/>
    <w:rsid w:val="00F57FC2"/>
    <w:rsid w:val="00F60154"/>
    <w:rsid w:val="00F603DE"/>
    <w:rsid w:val="00F60562"/>
    <w:rsid w:val="00F60B1D"/>
    <w:rsid w:val="00F60E0B"/>
    <w:rsid w:val="00F61031"/>
    <w:rsid w:val="00F61579"/>
    <w:rsid w:val="00F616E0"/>
    <w:rsid w:val="00F619D6"/>
    <w:rsid w:val="00F61C11"/>
    <w:rsid w:val="00F6239E"/>
    <w:rsid w:val="00F62408"/>
    <w:rsid w:val="00F6251A"/>
    <w:rsid w:val="00F62640"/>
    <w:rsid w:val="00F62C47"/>
    <w:rsid w:val="00F635F1"/>
    <w:rsid w:val="00F639EA"/>
    <w:rsid w:val="00F63FB4"/>
    <w:rsid w:val="00F6422B"/>
    <w:rsid w:val="00F645CD"/>
    <w:rsid w:val="00F65EA8"/>
    <w:rsid w:val="00F65F66"/>
    <w:rsid w:val="00F66012"/>
    <w:rsid w:val="00F663BB"/>
    <w:rsid w:val="00F663DA"/>
    <w:rsid w:val="00F665C7"/>
    <w:rsid w:val="00F66908"/>
    <w:rsid w:val="00F66987"/>
    <w:rsid w:val="00F66B18"/>
    <w:rsid w:val="00F66DF6"/>
    <w:rsid w:val="00F67ABA"/>
    <w:rsid w:val="00F67C02"/>
    <w:rsid w:val="00F67EC8"/>
    <w:rsid w:val="00F70182"/>
    <w:rsid w:val="00F70A31"/>
    <w:rsid w:val="00F718BE"/>
    <w:rsid w:val="00F71B53"/>
    <w:rsid w:val="00F71BDD"/>
    <w:rsid w:val="00F71E0B"/>
    <w:rsid w:val="00F71F57"/>
    <w:rsid w:val="00F724F2"/>
    <w:rsid w:val="00F72C7D"/>
    <w:rsid w:val="00F73CC5"/>
    <w:rsid w:val="00F74157"/>
    <w:rsid w:val="00F741AA"/>
    <w:rsid w:val="00F74528"/>
    <w:rsid w:val="00F74B13"/>
    <w:rsid w:val="00F74B48"/>
    <w:rsid w:val="00F751B6"/>
    <w:rsid w:val="00F75998"/>
    <w:rsid w:val="00F75DC0"/>
    <w:rsid w:val="00F76308"/>
    <w:rsid w:val="00F76463"/>
    <w:rsid w:val="00F76712"/>
    <w:rsid w:val="00F76A71"/>
    <w:rsid w:val="00F77685"/>
    <w:rsid w:val="00F77988"/>
    <w:rsid w:val="00F77D94"/>
    <w:rsid w:val="00F77E43"/>
    <w:rsid w:val="00F8041C"/>
    <w:rsid w:val="00F80462"/>
    <w:rsid w:val="00F8080A"/>
    <w:rsid w:val="00F808C3"/>
    <w:rsid w:val="00F809B2"/>
    <w:rsid w:val="00F8117D"/>
    <w:rsid w:val="00F81A75"/>
    <w:rsid w:val="00F82093"/>
    <w:rsid w:val="00F82269"/>
    <w:rsid w:val="00F82844"/>
    <w:rsid w:val="00F8284A"/>
    <w:rsid w:val="00F8289E"/>
    <w:rsid w:val="00F82E8E"/>
    <w:rsid w:val="00F83AD2"/>
    <w:rsid w:val="00F83AEB"/>
    <w:rsid w:val="00F83EE4"/>
    <w:rsid w:val="00F84387"/>
    <w:rsid w:val="00F84466"/>
    <w:rsid w:val="00F8490D"/>
    <w:rsid w:val="00F8538C"/>
    <w:rsid w:val="00F85594"/>
    <w:rsid w:val="00F859EA"/>
    <w:rsid w:val="00F85B4A"/>
    <w:rsid w:val="00F85C9F"/>
    <w:rsid w:val="00F85FFC"/>
    <w:rsid w:val="00F8634C"/>
    <w:rsid w:val="00F86897"/>
    <w:rsid w:val="00F868F9"/>
    <w:rsid w:val="00F8749C"/>
    <w:rsid w:val="00F877D6"/>
    <w:rsid w:val="00F877EC"/>
    <w:rsid w:val="00F87A28"/>
    <w:rsid w:val="00F87D22"/>
    <w:rsid w:val="00F903E7"/>
    <w:rsid w:val="00F90421"/>
    <w:rsid w:val="00F90428"/>
    <w:rsid w:val="00F91429"/>
    <w:rsid w:val="00F91934"/>
    <w:rsid w:val="00F92115"/>
    <w:rsid w:val="00F923AA"/>
    <w:rsid w:val="00F925D5"/>
    <w:rsid w:val="00F93272"/>
    <w:rsid w:val="00F9365A"/>
    <w:rsid w:val="00F93D56"/>
    <w:rsid w:val="00F93FFE"/>
    <w:rsid w:val="00F94538"/>
    <w:rsid w:val="00F95068"/>
    <w:rsid w:val="00F95D2D"/>
    <w:rsid w:val="00F95DCF"/>
    <w:rsid w:val="00F95F1A"/>
    <w:rsid w:val="00F96C46"/>
    <w:rsid w:val="00F97350"/>
    <w:rsid w:val="00F9770E"/>
    <w:rsid w:val="00F97AC0"/>
    <w:rsid w:val="00F97C80"/>
    <w:rsid w:val="00FA021A"/>
    <w:rsid w:val="00FA07DB"/>
    <w:rsid w:val="00FA16C5"/>
    <w:rsid w:val="00FA24E0"/>
    <w:rsid w:val="00FA2678"/>
    <w:rsid w:val="00FA3608"/>
    <w:rsid w:val="00FA41F9"/>
    <w:rsid w:val="00FA44E4"/>
    <w:rsid w:val="00FA47A9"/>
    <w:rsid w:val="00FA47D6"/>
    <w:rsid w:val="00FA5244"/>
    <w:rsid w:val="00FA526D"/>
    <w:rsid w:val="00FA5466"/>
    <w:rsid w:val="00FA57C9"/>
    <w:rsid w:val="00FA64BD"/>
    <w:rsid w:val="00FA74A4"/>
    <w:rsid w:val="00FA76CB"/>
    <w:rsid w:val="00FA79B2"/>
    <w:rsid w:val="00FA7FB7"/>
    <w:rsid w:val="00FB0AD7"/>
    <w:rsid w:val="00FB100B"/>
    <w:rsid w:val="00FB10E4"/>
    <w:rsid w:val="00FB111B"/>
    <w:rsid w:val="00FB122D"/>
    <w:rsid w:val="00FB1A06"/>
    <w:rsid w:val="00FB20DD"/>
    <w:rsid w:val="00FB22D0"/>
    <w:rsid w:val="00FB2833"/>
    <w:rsid w:val="00FB2A21"/>
    <w:rsid w:val="00FB323A"/>
    <w:rsid w:val="00FB33A3"/>
    <w:rsid w:val="00FB3559"/>
    <w:rsid w:val="00FB36FE"/>
    <w:rsid w:val="00FB372B"/>
    <w:rsid w:val="00FB3971"/>
    <w:rsid w:val="00FB3C99"/>
    <w:rsid w:val="00FB40CF"/>
    <w:rsid w:val="00FB5210"/>
    <w:rsid w:val="00FB580F"/>
    <w:rsid w:val="00FB5A5A"/>
    <w:rsid w:val="00FB63EC"/>
    <w:rsid w:val="00FB6CF4"/>
    <w:rsid w:val="00FB7511"/>
    <w:rsid w:val="00FB7A3D"/>
    <w:rsid w:val="00FB7A8D"/>
    <w:rsid w:val="00FB7F6B"/>
    <w:rsid w:val="00FC08AC"/>
    <w:rsid w:val="00FC0C8A"/>
    <w:rsid w:val="00FC1398"/>
    <w:rsid w:val="00FC1459"/>
    <w:rsid w:val="00FC1561"/>
    <w:rsid w:val="00FC1B21"/>
    <w:rsid w:val="00FC1EC9"/>
    <w:rsid w:val="00FC2724"/>
    <w:rsid w:val="00FC2BF1"/>
    <w:rsid w:val="00FC308E"/>
    <w:rsid w:val="00FC317E"/>
    <w:rsid w:val="00FC3570"/>
    <w:rsid w:val="00FC35C9"/>
    <w:rsid w:val="00FC4063"/>
    <w:rsid w:val="00FC4179"/>
    <w:rsid w:val="00FC4492"/>
    <w:rsid w:val="00FC4D14"/>
    <w:rsid w:val="00FC5115"/>
    <w:rsid w:val="00FC5415"/>
    <w:rsid w:val="00FC55F9"/>
    <w:rsid w:val="00FC56F2"/>
    <w:rsid w:val="00FC5BB9"/>
    <w:rsid w:val="00FC5D78"/>
    <w:rsid w:val="00FC6146"/>
    <w:rsid w:val="00FC6E7B"/>
    <w:rsid w:val="00FC70EB"/>
    <w:rsid w:val="00FC72F2"/>
    <w:rsid w:val="00FC75F2"/>
    <w:rsid w:val="00FC761D"/>
    <w:rsid w:val="00FC7A67"/>
    <w:rsid w:val="00FD0C91"/>
    <w:rsid w:val="00FD13F9"/>
    <w:rsid w:val="00FD14BD"/>
    <w:rsid w:val="00FD159B"/>
    <w:rsid w:val="00FD16E0"/>
    <w:rsid w:val="00FD19AA"/>
    <w:rsid w:val="00FD1AD2"/>
    <w:rsid w:val="00FD1EE6"/>
    <w:rsid w:val="00FD205F"/>
    <w:rsid w:val="00FD2DB6"/>
    <w:rsid w:val="00FD2EAB"/>
    <w:rsid w:val="00FD3253"/>
    <w:rsid w:val="00FD358A"/>
    <w:rsid w:val="00FD388D"/>
    <w:rsid w:val="00FD3CDB"/>
    <w:rsid w:val="00FD42A8"/>
    <w:rsid w:val="00FD475C"/>
    <w:rsid w:val="00FD490B"/>
    <w:rsid w:val="00FD5329"/>
    <w:rsid w:val="00FD5615"/>
    <w:rsid w:val="00FD5621"/>
    <w:rsid w:val="00FD6748"/>
    <w:rsid w:val="00FD6960"/>
    <w:rsid w:val="00FD71E2"/>
    <w:rsid w:val="00FE0585"/>
    <w:rsid w:val="00FE0CDA"/>
    <w:rsid w:val="00FE0F4F"/>
    <w:rsid w:val="00FE0FEE"/>
    <w:rsid w:val="00FE1219"/>
    <w:rsid w:val="00FE1676"/>
    <w:rsid w:val="00FE2236"/>
    <w:rsid w:val="00FE23A4"/>
    <w:rsid w:val="00FE2543"/>
    <w:rsid w:val="00FE362C"/>
    <w:rsid w:val="00FE4000"/>
    <w:rsid w:val="00FE482D"/>
    <w:rsid w:val="00FE4D72"/>
    <w:rsid w:val="00FE5024"/>
    <w:rsid w:val="00FE5472"/>
    <w:rsid w:val="00FE5737"/>
    <w:rsid w:val="00FE5D90"/>
    <w:rsid w:val="00FE5F1F"/>
    <w:rsid w:val="00FE6796"/>
    <w:rsid w:val="00FE6AC8"/>
    <w:rsid w:val="00FE70DC"/>
    <w:rsid w:val="00FE73E0"/>
    <w:rsid w:val="00FE7485"/>
    <w:rsid w:val="00FE7E86"/>
    <w:rsid w:val="00FE7ED6"/>
    <w:rsid w:val="00FF07BD"/>
    <w:rsid w:val="00FF0D08"/>
    <w:rsid w:val="00FF0F96"/>
    <w:rsid w:val="00FF10A8"/>
    <w:rsid w:val="00FF10AF"/>
    <w:rsid w:val="00FF1A6E"/>
    <w:rsid w:val="00FF275B"/>
    <w:rsid w:val="00FF2A11"/>
    <w:rsid w:val="00FF2BFD"/>
    <w:rsid w:val="00FF2CFF"/>
    <w:rsid w:val="00FF2F01"/>
    <w:rsid w:val="00FF42B5"/>
    <w:rsid w:val="00FF497C"/>
    <w:rsid w:val="00FF504E"/>
    <w:rsid w:val="00FF5405"/>
    <w:rsid w:val="00FF557E"/>
    <w:rsid w:val="00FF5646"/>
    <w:rsid w:val="00FF56E7"/>
    <w:rsid w:val="00FF5750"/>
    <w:rsid w:val="00FF68DD"/>
    <w:rsid w:val="00FF6A55"/>
    <w:rsid w:val="00FF712B"/>
    <w:rsid w:val="00FF7E01"/>
    <w:rsid w:val="00FF7E9E"/>
    <w:rsid w:val="01646CD8"/>
    <w:rsid w:val="0184F080"/>
    <w:rsid w:val="01BD38B2"/>
    <w:rsid w:val="029C04ED"/>
    <w:rsid w:val="02E204BA"/>
    <w:rsid w:val="0347D997"/>
    <w:rsid w:val="03B79378"/>
    <w:rsid w:val="03ECAAA4"/>
    <w:rsid w:val="0404C775"/>
    <w:rsid w:val="04471FF4"/>
    <w:rsid w:val="04C04F06"/>
    <w:rsid w:val="05CBDDD7"/>
    <w:rsid w:val="06183946"/>
    <w:rsid w:val="066E9908"/>
    <w:rsid w:val="06A7B846"/>
    <w:rsid w:val="06CF5D3A"/>
    <w:rsid w:val="07BAFBA8"/>
    <w:rsid w:val="07C8110D"/>
    <w:rsid w:val="08303916"/>
    <w:rsid w:val="087F5332"/>
    <w:rsid w:val="08AF0D73"/>
    <w:rsid w:val="09D93481"/>
    <w:rsid w:val="0A8D821A"/>
    <w:rsid w:val="0ADB915A"/>
    <w:rsid w:val="0B20B7DA"/>
    <w:rsid w:val="0B4FCD6F"/>
    <w:rsid w:val="0BA11ED8"/>
    <w:rsid w:val="0BEAA502"/>
    <w:rsid w:val="0C010006"/>
    <w:rsid w:val="0D4B8472"/>
    <w:rsid w:val="0D6AEECE"/>
    <w:rsid w:val="0D98CD2F"/>
    <w:rsid w:val="0E7D3453"/>
    <w:rsid w:val="0E93CA27"/>
    <w:rsid w:val="0EC49C7A"/>
    <w:rsid w:val="0ECA359F"/>
    <w:rsid w:val="0FB670E5"/>
    <w:rsid w:val="10798749"/>
    <w:rsid w:val="1089A11F"/>
    <w:rsid w:val="10FD0C81"/>
    <w:rsid w:val="1147D334"/>
    <w:rsid w:val="116B8630"/>
    <w:rsid w:val="118FE4DE"/>
    <w:rsid w:val="11B67773"/>
    <w:rsid w:val="12049D5E"/>
    <w:rsid w:val="129154FE"/>
    <w:rsid w:val="1303552C"/>
    <w:rsid w:val="1375E98D"/>
    <w:rsid w:val="14101086"/>
    <w:rsid w:val="14537BCE"/>
    <w:rsid w:val="15F663A6"/>
    <w:rsid w:val="17197CB9"/>
    <w:rsid w:val="1841B832"/>
    <w:rsid w:val="19685DFB"/>
    <w:rsid w:val="1A13CB16"/>
    <w:rsid w:val="1A2BF659"/>
    <w:rsid w:val="1A658544"/>
    <w:rsid w:val="1AF5F1AD"/>
    <w:rsid w:val="1B183AC7"/>
    <w:rsid w:val="1C7B89B3"/>
    <w:rsid w:val="1CC386DB"/>
    <w:rsid w:val="1CF7A04C"/>
    <w:rsid w:val="1DC0331D"/>
    <w:rsid w:val="1E6CEB18"/>
    <w:rsid w:val="1EA927DE"/>
    <w:rsid w:val="1EEEA0FC"/>
    <w:rsid w:val="1F4EF2A5"/>
    <w:rsid w:val="1FAE2FE1"/>
    <w:rsid w:val="1FB856AD"/>
    <w:rsid w:val="2021F276"/>
    <w:rsid w:val="2059ABF8"/>
    <w:rsid w:val="2082FA8C"/>
    <w:rsid w:val="20C6534C"/>
    <w:rsid w:val="20F5A1E2"/>
    <w:rsid w:val="226CC5F3"/>
    <w:rsid w:val="22A87E03"/>
    <w:rsid w:val="22B312CD"/>
    <w:rsid w:val="22C91301"/>
    <w:rsid w:val="22C92446"/>
    <w:rsid w:val="231CC220"/>
    <w:rsid w:val="264A7851"/>
    <w:rsid w:val="26557DA0"/>
    <w:rsid w:val="265D5BFD"/>
    <w:rsid w:val="269B2AD1"/>
    <w:rsid w:val="26A6BE9E"/>
    <w:rsid w:val="26C54509"/>
    <w:rsid w:val="26E92CD8"/>
    <w:rsid w:val="278538C5"/>
    <w:rsid w:val="292B0DD6"/>
    <w:rsid w:val="29313C3A"/>
    <w:rsid w:val="299F19E2"/>
    <w:rsid w:val="29B11F33"/>
    <w:rsid w:val="2B7DDC5E"/>
    <w:rsid w:val="2BE30375"/>
    <w:rsid w:val="2C51CD3F"/>
    <w:rsid w:val="2D5EB48F"/>
    <w:rsid w:val="2D6601BB"/>
    <w:rsid w:val="2EB16A4A"/>
    <w:rsid w:val="2EFED995"/>
    <w:rsid w:val="2F73BE2A"/>
    <w:rsid w:val="3003461A"/>
    <w:rsid w:val="30576F10"/>
    <w:rsid w:val="31098AC3"/>
    <w:rsid w:val="31836462"/>
    <w:rsid w:val="31BCC98F"/>
    <w:rsid w:val="31D58A12"/>
    <w:rsid w:val="32786718"/>
    <w:rsid w:val="32AEA916"/>
    <w:rsid w:val="330B9551"/>
    <w:rsid w:val="336B564C"/>
    <w:rsid w:val="33773435"/>
    <w:rsid w:val="337C41AC"/>
    <w:rsid w:val="33D19335"/>
    <w:rsid w:val="340DFCA0"/>
    <w:rsid w:val="3411430C"/>
    <w:rsid w:val="34822084"/>
    <w:rsid w:val="34E15790"/>
    <w:rsid w:val="34E6D6F6"/>
    <w:rsid w:val="3632B020"/>
    <w:rsid w:val="366EEA19"/>
    <w:rsid w:val="367A1913"/>
    <w:rsid w:val="36EDAE4B"/>
    <w:rsid w:val="370DFF17"/>
    <w:rsid w:val="3771444A"/>
    <w:rsid w:val="378B4576"/>
    <w:rsid w:val="3889257C"/>
    <w:rsid w:val="38CE2752"/>
    <w:rsid w:val="39392803"/>
    <w:rsid w:val="396009E4"/>
    <w:rsid w:val="39713D8D"/>
    <w:rsid w:val="3986951D"/>
    <w:rsid w:val="39ABDE7E"/>
    <w:rsid w:val="3A07D2BB"/>
    <w:rsid w:val="3AA7ABB7"/>
    <w:rsid w:val="3ABEFD85"/>
    <w:rsid w:val="3BFF783C"/>
    <w:rsid w:val="3DCD88CD"/>
    <w:rsid w:val="3E58D4BB"/>
    <w:rsid w:val="3EC1828D"/>
    <w:rsid w:val="3FDD34DD"/>
    <w:rsid w:val="4030627B"/>
    <w:rsid w:val="40F7FFEF"/>
    <w:rsid w:val="41A28908"/>
    <w:rsid w:val="41BE0DB7"/>
    <w:rsid w:val="43092FEC"/>
    <w:rsid w:val="440302AD"/>
    <w:rsid w:val="4485708F"/>
    <w:rsid w:val="44AB1CE4"/>
    <w:rsid w:val="45B80834"/>
    <w:rsid w:val="46395268"/>
    <w:rsid w:val="47270F74"/>
    <w:rsid w:val="4790E489"/>
    <w:rsid w:val="47FFC3DA"/>
    <w:rsid w:val="482CB774"/>
    <w:rsid w:val="48BBCA0A"/>
    <w:rsid w:val="48E3AE4E"/>
    <w:rsid w:val="48E9B9FF"/>
    <w:rsid w:val="4946F2B5"/>
    <w:rsid w:val="49B32A06"/>
    <w:rsid w:val="4A548A54"/>
    <w:rsid w:val="4A96DB62"/>
    <w:rsid w:val="4AF61B94"/>
    <w:rsid w:val="4BFA8097"/>
    <w:rsid w:val="4C8BB42B"/>
    <w:rsid w:val="4CF36B6C"/>
    <w:rsid w:val="4D440611"/>
    <w:rsid w:val="4D61673A"/>
    <w:rsid w:val="4E81A2FD"/>
    <w:rsid w:val="4E9C8C10"/>
    <w:rsid w:val="4EEA1E0F"/>
    <w:rsid w:val="4F709272"/>
    <w:rsid w:val="4F73A9BB"/>
    <w:rsid w:val="50CAFAD2"/>
    <w:rsid w:val="52CAC12B"/>
    <w:rsid w:val="52D59DCC"/>
    <w:rsid w:val="53E41084"/>
    <w:rsid w:val="54566241"/>
    <w:rsid w:val="5474221B"/>
    <w:rsid w:val="54AFE931"/>
    <w:rsid w:val="574737D6"/>
    <w:rsid w:val="5755D604"/>
    <w:rsid w:val="57A8E7B1"/>
    <w:rsid w:val="57AB95B8"/>
    <w:rsid w:val="57DD2E8E"/>
    <w:rsid w:val="58D15EBE"/>
    <w:rsid w:val="5A4168F1"/>
    <w:rsid w:val="5A973F9C"/>
    <w:rsid w:val="5ABCDDF9"/>
    <w:rsid w:val="5BCAF11C"/>
    <w:rsid w:val="5C131548"/>
    <w:rsid w:val="5C3A573D"/>
    <w:rsid w:val="5C7A3386"/>
    <w:rsid w:val="5C8D3446"/>
    <w:rsid w:val="5CB72879"/>
    <w:rsid w:val="5E7D966D"/>
    <w:rsid w:val="5F11D3C2"/>
    <w:rsid w:val="5F1A48F7"/>
    <w:rsid w:val="617A7495"/>
    <w:rsid w:val="61914B66"/>
    <w:rsid w:val="61BCB9A2"/>
    <w:rsid w:val="61C8BF60"/>
    <w:rsid w:val="61EBB162"/>
    <w:rsid w:val="62E47CF9"/>
    <w:rsid w:val="63A99E44"/>
    <w:rsid w:val="63F5BBD9"/>
    <w:rsid w:val="641500B8"/>
    <w:rsid w:val="64B61878"/>
    <w:rsid w:val="652E95A0"/>
    <w:rsid w:val="65430556"/>
    <w:rsid w:val="65680112"/>
    <w:rsid w:val="657169D0"/>
    <w:rsid w:val="659F2245"/>
    <w:rsid w:val="66B321D4"/>
    <w:rsid w:val="66DDE3A4"/>
    <w:rsid w:val="67A046CF"/>
    <w:rsid w:val="67CFE6ED"/>
    <w:rsid w:val="6980925C"/>
    <w:rsid w:val="6A3E0608"/>
    <w:rsid w:val="6A3F49B3"/>
    <w:rsid w:val="6A4B05EB"/>
    <w:rsid w:val="6A75971B"/>
    <w:rsid w:val="6A79CACB"/>
    <w:rsid w:val="6B93B329"/>
    <w:rsid w:val="6C51FB14"/>
    <w:rsid w:val="6C8FAF7F"/>
    <w:rsid w:val="6C958616"/>
    <w:rsid w:val="6CA17B7D"/>
    <w:rsid w:val="6D851FA8"/>
    <w:rsid w:val="6DAE7122"/>
    <w:rsid w:val="6DCFB91E"/>
    <w:rsid w:val="6DD57A2A"/>
    <w:rsid w:val="6DF37E20"/>
    <w:rsid w:val="6DF4CF6B"/>
    <w:rsid w:val="6E005F38"/>
    <w:rsid w:val="6E2B0787"/>
    <w:rsid w:val="6FA49C36"/>
    <w:rsid w:val="70059874"/>
    <w:rsid w:val="7052B0F3"/>
    <w:rsid w:val="706288D0"/>
    <w:rsid w:val="7065A566"/>
    <w:rsid w:val="71178842"/>
    <w:rsid w:val="71556708"/>
    <w:rsid w:val="71BC0CDC"/>
    <w:rsid w:val="71D05F90"/>
    <w:rsid w:val="71F6894C"/>
    <w:rsid w:val="72406B68"/>
    <w:rsid w:val="729BD38C"/>
    <w:rsid w:val="72C9D86F"/>
    <w:rsid w:val="72E039E2"/>
    <w:rsid w:val="7326326E"/>
    <w:rsid w:val="736C2FF1"/>
    <w:rsid w:val="736D601A"/>
    <w:rsid w:val="73B50131"/>
    <w:rsid w:val="74276599"/>
    <w:rsid w:val="742EF7BF"/>
    <w:rsid w:val="755DF5E8"/>
    <w:rsid w:val="7594FFBC"/>
    <w:rsid w:val="75A338DD"/>
    <w:rsid w:val="75A3DC2A"/>
    <w:rsid w:val="76914036"/>
    <w:rsid w:val="77199999"/>
    <w:rsid w:val="77F6D3C2"/>
    <w:rsid w:val="78073D22"/>
    <w:rsid w:val="7819D2A0"/>
    <w:rsid w:val="78477A64"/>
    <w:rsid w:val="792E3908"/>
    <w:rsid w:val="7A21AEB8"/>
    <w:rsid w:val="7A7A38EA"/>
    <w:rsid w:val="7AAA1B64"/>
    <w:rsid w:val="7AB400BE"/>
    <w:rsid w:val="7ACCAA08"/>
    <w:rsid w:val="7B696B8D"/>
    <w:rsid w:val="7B759C1D"/>
    <w:rsid w:val="7C35D716"/>
    <w:rsid w:val="7C454C80"/>
    <w:rsid w:val="7C48DD97"/>
    <w:rsid w:val="7C67A3EA"/>
    <w:rsid w:val="7CB4AC23"/>
    <w:rsid w:val="7D294000"/>
    <w:rsid w:val="7DE1DB11"/>
    <w:rsid w:val="7E1EF07A"/>
    <w:rsid w:val="7EE66416"/>
    <w:rsid w:val="7FC44658"/>
  </w:rsids>
  <m:mathPr>
    <m:mathFont m:val="Cambria Math"/>
    <m:brkBin m:val="before"/>
    <m:brkBinSub m:val="--"/>
    <m:smallFrac/>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9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2811"/>
    <w:pPr>
      <w:spacing w:after="200" w:line="276" w:lineRule="auto"/>
    </w:pPr>
  </w:style>
  <w:style w:type="paragraph" w:styleId="Kop1">
    <w:name w:val="heading 1"/>
    <w:basedOn w:val="Standaard"/>
    <w:next w:val="Standaard"/>
    <w:link w:val="Kop1Char"/>
    <w:autoRedefine/>
    <w:uiPriority w:val="9"/>
    <w:qFormat/>
    <w:rsid w:val="00D1461A"/>
    <w:pPr>
      <w:keepNext/>
      <w:keepLines/>
      <w:numPr>
        <w:numId w:val="18"/>
      </w:numPr>
      <w:spacing w:before="480" w:after="240" w:line="240" w:lineRule="auto"/>
      <w:outlineLvl w:val="0"/>
    </w:pPr>
    <w:rPr>
      <w:rFonts w:asciiTheme="minorHAnsi" w:eastAsia="Batang" w:hAnsiTheme="minorHAnsi" w:cstheme="minorHAnsi"/>
      <w:b/>
      <w:bCs/>
      <w:color w:val="E10E49"/>
      <w:sz w:val="32"/>
      <w:szCs w:val="28"/>
    </w:rPr>
  </w:style>
  <w:style w:type="paragraph" w:styleId="Kop2">
    <w:name w:val="heading 2"/>
    <w:basedOn w:val="Standaard"/>
    <w:next w:val="Standaard"/>
    <w:link w:val="Kop2Char"/>
    <w:autoRedefine/>
    <w:uiPriority w:val="9"/>
    <w:qFormat/>
    <w:rsid w:val="002C18A5"/>
    <w:pPr>
      <w:keepNext/>
      <w:keepLines/>
      <w:numPr>
        <w:ilvl w:val="1"/>
        <w:numId w:val="18"/>
      </w:numPr>
      <w:spacing w:before="240" w:after="0" w:line="240" w:lineRule="auto"/>
      <w:ind w:left="576"/>
      <w:outlineLvl w:val="1"/>
    </w:pPr>
    <w:rPr>
      <w:rFonts w:asciiTheme="minorHAnsi" w:hAnsiTheme="minorHAnsi" w:cstheme="minorHAnsi"/>
      <w:b/>
      <w:bCs/>
      <w:szCs w:val="26"/>
    </w:rPr>
  </w:style>
  <w:style w:type="paragraph" w:styleId="Kop3">
    <w:name w:val="heading 3"/>
    <w:basedOn w:val="Standaard"/>
    <w:next w:val="Standaard"/>
    <w:link w:val="Kop3Char"/>
    <w:autoRedefine/>
    <w:uiPriority w:val="99"/>
    <w:qFormat/>
    <w:rsid w:val="00994C74"/>
    <w:pPr>
      <w:spacing w:before="160" w:after="0" w:line="240" w:lineRule="auto"/>
      <w:outlineLvl w:val="2"/>
    </w:pPr>
    <w:rPr>
      <w:rFonts w:asciiTheme="minorHAnsi" w:eastAsia="Batang" w:hAnsiTheme="minorHAnsi" w:cs="Calibri"/>
      <w:i/>
      <w:color w:val="000000" w:themeColor="text1"/>
      <w:szCs w:val="21"/>
      <w:lang w:val="en-US"/>
    </w:rPr>
  </w:style>
  <w:style w:type="paragraph" w:styleId="Kop4">
    <w:name w:val="heading 4"/>
    <w:basedOn w:val="Standaard"/>
    <w:next w:val="Standaard"/>
    <w:link w:val="Kop4Char"/>
    <w:uiPriority w:val="9"/>
    <w:qFormat/>
    <w:rsid w:val="00175FEA"/>
    <w:pPr>
      <w:keepNext/>
      <w:spacing w:after="80" w:line="240" w:lineRule="auto"/>
      <w:outlineLvl w:val="3"/>
    </w:pPr>
    <w:rPr>
      <w:rFonts w:asciiTheme="minorHAnsi" w:hAnsiTheme="minorHAnsi"/>
      <w:b/>
      <w:bCs/>
      <w:sz w:val="36"/>
      <w:szCs w:val="28"/>
    </w:rPr>
  </w:style>
  <w:style w:type="paragraph" w:styleId="Kop5">
    <w:name w:val="heading 5"/>
    <w:basedOn w:val="Standaard"/>
    <w:next w:val="Standaard"/>
    <w:link w:val="Kop5Char"/>
    <w:uiPriority w:val="9"/>
    <w:qFormat/>
    <w:rsid w:val="005F5113"/>
    <w:pPr>
      <w:spacing w:before="240" w:after="60"/>
      <w:outlineLvl w:val="4"/>
    </w:pPr>
    <w:rPr>
      <w:b/>
      <w:bCs/>
      <w:i/>
      <w:iCs/>
      <w:sz w:val="26"/>
      <w:szCs w:val="26"/>
    </w:rPr>
  </w:style>
  <w:style w:type="paragraph" w:styleId="Kop6">
    <w:name w:val="heading 6"/>
    <w:basedOn w:val="Standaard"/>
    <w:next w:val="Standaard"/>
    <w:link w:val="Kop6Char"/>
    <w:uiPriority w:val="9"/>
    <w:qFormat/>
    <w:rsid w:val="005F5113"/>
    <w:pPr>
      <w:spacing w:before="240" w:after="60"/>
      <w:outlineLvl w:val="5"/>
    </w:pPr>
    <w:rPr>
      <w:rFonts w:ascii="Times New Roman" w:hAnsi="Times New Roman"/>
      <w:b/>
      <w:bCs/>
    </w:rPr>
  </w:style>
  <w:style w:type="paragraph" w:styleId="Kop7">
    <w:name w:val="heading 7"/>
    <w:basedOn w:val="Standaard"/>
    <w:next w:val="Standaard"/>
    <w:link w:val="Kop7Char"/>
    <w:uiPriority w:val="9"/>
    <w:qFormat/>
    <w:rsid w:val="005F5113"/>
    <w:pPr>
      <w:spacing w:before="240" w:after="60"/>
      <w:outlineLvl w:val="6"/>
    </w:pPr>
    <w:rPr>
      <w:rFonts w:ascii="Times New Roman" w:hAnsi="Times New Roman"/>
      <w:sz w:val="24"/>
    </w:rPr>
  </w:style>
  <w:style w:type="paragraph" w:styleId="Kop8">
    <w:name w:val="heading 8"/>
    <w:basedOn w:val="Standaard"/>
    <w:next w:val="Standaard"/>
    <w:link w:val="Kop8Char"/>
    <w:uiPriority w:val="9"/>
    <w:qFormat/>
    <w:rsid w:val="005F5113"/>
    <w:pPr>
      <w:spacing w:before="240" w:after="60"/>
      <w:outlineLvl w:val="7"/>
    </w:pPr>
    <w:rPr>
      <w:rFonts w:ascii="Times New Roman" w:hAnsi="Times New Roman"/>
      <w:i/>
      <w:iCs/>
      <w:sz w:val="24"/>
    </w:rPr>
  </w:style>
  <w:style w:type="paragraph" w:styleId="Kop9">
    <w:name w:val="heading 9"/>
    <w:basedOn w:val="Standaard"/>
    <w:next w:val="Standaard"/>
    <w:link w:val="Kop9Char"/>
    <w:uiPriority w:val="9"/>
    <w:qFormat/>
    <w:rsid w:val="005F5113"/>
    <w:pPr>
      <w:spacing w:before="240" w:after="60"/>
      <w:outlineLvl w:val="8"/>
    </w:pPr>
    <w:rPr>
      <w:rFonts w:cs="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sid w:val="00D1461A"/>
    <w:rPr>
      <w:rFonts w:asciiTheme="minorHAnsi" w:eastAsia="Batang" w:hAnsiTheme="minorHAnsi" w:cstheme="minorHAnsi"/>
      <w:b/>
      <w:bCs/>
      <w:color w:val="E10E49"/>
      <w:sz w:val="32"/>
      <w:szCs w:val="28"/>
    </w:rPr>
  </w:style>
  <w:style w:type="character" w:customStyle="1" w:styleId="Kop2Char">
    <w:name w:val="Kop 2 Char"/>
    <w:basedOn w:val="Standaardalinea-lettertype"/>
    <w:link w:val="Kop2"/>
    <w:uiPriority w:val="9"/>
    <w:locked/>
    <w:rsid w:val="002C18A5"/>
    <w:rPr>
      <w:rFonts w:asciiTheme="minorHAnsi" w:hAnsiTheme="minorHAnsi" w:cstheme="minorHAnsi"/>
      <w:b/>
      <w:bCs/>
      <w:szCs w:val="26"/>
    </w:rPr>
  </w:style>
  <w:style w:type="character" w:customStyle="1" w:styleId="Kop3Char">
    <w:name w:val="Kop 3 Char"/>
    <w:basedOn w:val="Standaardalinea-lettertype"/>
    <w:link w:val="Kop3"/>
    <w:uiPriority w:val="99"/>
    <w:locked/>
    <w:rsid w:val="00994C74"/>
    <w:rPr>
      <w:rFonts w:asciiTheme="minorHAnsi" w:eastAsia="Batang" w:hAnsiTheme="minorHAnsi" w:cs="Calibri"/>
      <w:i/>
      <w:color w:val="000000" w:themeColor="text1"/>
      <w:szCs w:val="21"/>
      <w:lang w:val="en-US"/>
    </w:rPr>
  </w:style>
  <w:style w:type="character" w:customStyle="1" w:styleId="Kop4Char">
    <w:name w:val="Kop 4 Char"/>
    <w:basedOn w:val="Standaardalinea-lettertype"/>
    <w:link w:val="Kop4"/>
    <w:uiPriority w:val="9"/>
    <w:locked/>
    <w:rsid w:val="00175FEA"/>
    <w:rPr>
      <w:rFonts w:asciiTheme="minorHAnsi" w:hAnsiTheme="minorHAnsi"/>
      <w:b/>
      <w:bCs/>
      <w:sz w:val="36"/>
      <w:szCs w:val="28"/>
    </w:rPr>
  </w:style>
  <w:style w:type="character" w:customStyle="1" w:styleId="Kop5Char">
    <w:name w:val="Kop 5 Char"/>
    <w:basedOn w:val="Standaardalinea-lettertype"/>
    <w:link w:val="Kop5"/>
    <w:uiPriority w:val="99"/>
    <w:locked/>
    <w:rsid w:val="005F5113"/>
    <w:rPr>
      <w:rFonts w:ascii="Arial" w:hAnsi="Arial" w:cs="Times New Roman"/>
      <w:b/>
      <w:bCs/>
      <w:i/>
      <w:iCs/>
      <w:sz w:val="26"/>
      <w:szCs w:val="26"/>
    </w:rPr>
  </w:style>
  <w:style w:type="character" w:customStyle="1" w:styleId="Kop6Char">
    <w:name w:val="Kop 6 Char"/>
    <w:basedOn w:val="Standaardalinea-lettertype"/>
    <w:link w:val="Kop6"/>
    <w:uiPriority w:val="9"/>
    <w:locked/>
    <w:rsid w:val="005F5113"/>
    <w:rPr>
      <w:rFonts w:ascii="Times New Roman" w:hAnsi="Times New Roman" w:cs="Times New Roman"/>
      <w:b/>
      <w:bCs/>
      <w:sz w:val="24"/>
      <w:szCs w:val="24"/>
    </w:rPr>
  </w:style>
  <w:style w:type="character" w:customStyle="1" w:styleId="Kop7Char">
    <w:name w:val="Kop 7 Char"/>
    <w:basedOn w:val="Standaardalinea-lettertype"/>
    <w:link w:val="Kop7"/>
    <w:uiPriority w:val="99"/>
    <w:locked/>
    <w:rsid w:val="005F5113"/>
    <w:rPr>
      <w:rFonts w:ascii="Times New Roman" w:hAnsi="Times New Roman" w:cs="Times New Roman"/>
      <w:sz w:val="24"/>
      <w:szCs w:val="24"/>
    </w:rPr>
  </w:style>
  <w:style w:type="character" w:customStyle="1" w:styleId="Kop8Char">
    <w:name w:val="Kop 8 Char"/>
    <w:basedOn w:val="Standaardalinea-lettertype"/>
    <w:link w:val="Kop8"/>
    <w:uiPriority w:val="99"/>
    <w:locked/>
    <w:rsid w:val="005F5113"/>
    <w:rPr>
      <w:rFonts w:ascii="Times New Roman" w:hAnsi="Times New Roman" w:cs="Times New Roman"/>
      <w:i/>
      <w:iCs/>
      <w:sz w:val="24"/>
      <w:szCs w:val="24"/>
    </w:rPr>
  </w:style>
  <w:style w:type="character" w:customStyle="1" w:styleId="Kop9Char">
    <w:name w:val="Kop 9 Char"/>
    <w:basedOn w:val="Standaardalinea-lettertype"/>
    <w:link w:val="Kop9"/>
    <w:uiPriority w:val="99"/>
    <w:locked/>
    <w:rsid w:val="005F5113"/>
    <w:rPr>
      <w:rFonts w:ascii="Arial" w:hAnsi="Arial" w:cs="Arial"/>
      <w:sz w:val="24"/>
      <w:szCs w:val="24"/>
    </w:rPr>
  </w:style>
  <w:style w:type="paragraph" w:styleId="Ballontekst">
    <w:name w:val="Balloon Text"/>
    <w:basedOn w:val="Standaard"/>
    <w:link w:val="BallontekstChar"/>
    <w:uiPriority w:val="99"/>
    <w:semiHidden/>
    <w:rsid w:val="0068143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681435"/>
    <w:rPr>
      <w:rFonts w:ascii="Tahoma" w:hAnsi="Tahoma" w:cs="Tahoma"/>
      <w:sz w:val="16"/>
      <w:szCs w:val="16"/>
    </w:rPr>
  </w:style>
  <w:style w:type="character" w:customStyle="1" w:styleId="BallontekstTeken">
    <w:name w:val="Ballontekst Teken"/>
    <w:basedOn w:val="Standaardalinea-lettertype"/>
    <w:uiPriority w:val="99"/>
    <w:semiHidden/>
    <w:rsid w:val="00085827"/>
    <w:rPr>
      <w:rFonts w:ascii="Lucida Grande" w:hAnsi="Lucida Grande"/>
      <w:sz w:val="18"/>
      <w:szCs w:val="18"/>
    </w:rPr>
  </w:style>
  <w:style w:type="character" w:customStyle="1" w:styleId="BallontekstTeken1">
    <w:name w:val="Ballontekst Teken1"/>
    <w:basedOn w:val="Standaardalinea-lettertype"/>
    <w:uiPriority w:val="99"/>
    <w:semiHidden/>
    <w:rsid w:val="00085827"/>
    <w:rPr>
      <w:rFonts w:ascii="Lucida Grande" w:hAnsi="Lucida Grande"/>
      <w:sz w:val="18"/>
      <w:szCs w:val="18"/>
    </w:rPr>
  </w:style>
  <w:style w:type="paragraph" w:customStyle="1" w:styleId="BTStreep">
    <w:name w:val="BT_Streep"/>
    <w:basedOn w:val="Standaard"/>
    <w:uiPriority w:val="99"/>
    <w:rsid w:val="003E3563"/>
    <w:rPr>
      <w:rFonts w:ascii="Arial" w:hAnsi="Arial"/>
      <w:sz w:val="20"/>
      <w:szCs w:val="24"/>
    </w:rPr>
  </w:style>
  <w:style w:type="paragraph" w:styleId="Afzender">
    <w:name w:val="envelope return"/>
    <w:basedOn w:val="Standaard"/>
    <w:uiPriority w:val="99"/>
    <w:rsid w:val="005F5113"/>
    <w:rPr>
      <w:rFonts w:cs="Arial"/>
      <w:szCs w:val="20"/>
    </w:rPr>
  </w:style>
  <w:style w:type="paragraph" w:customStyle="1" w:styleId="BTBijlage">
    <w:name w:val="BT_Bijlage"/>
    <w:basedOn w:val="Standaard"/>
    <w:next w:val="Standaard"/>
    <w:uiPriority w:val="99"/>
    <w:rsid w:val="005F5113"/>
    <w:pPr>
      <w:keepNext/>
      <w:keepLines/>
      <w:pageBreakBefore/>
      <w:spacing w:before="3360" w:after="560"/>
    </w:pPr>
    <w:rPr>
      <w:sz w:val="48"/>
    </w:rPr>
  </w:style>
  <w:style w:type="paragraph" w:customStyle="1" w:styleId="BTStip1">
    <w:name w:val="BT_Stip1"/>
    <w:basedOn w:val="Standaard"/>
    <w:rsid w:val="00643722"/>
    <w:pPr>
      <w:tabs>
        <w:tab w:val="num" w:pos="680"/>
      </w:tabs>
      <w:kinsoku w:val="0"/>
      <w:autoSpaceDE w:val="0"/>
      <w:autoSpaceDN w:val="0"/>
      <w:adjustRightInd w:val="0"/>
      <w:spacing w:after="140" w:line="280" w:lineRule="atLeast"/>
      <w:ind w:left="680" w:hanging="340"/>
    </w:pPr>
    <w:rPr>
      <w:rFonts w:ascii="Arial" w:hAnsi="Arial"/>
      <w:sz w:val="20"/>
      <w:szCs w:val="24"/>
    </w:rPr>
  </w:style>
  <w:style w:type="paragraph" w:customStyle="1" w:styleId="BTHeading2">
    <w:name w:val="BT_Heading2"/>
    <w:basedOn w:val="Standaard"/>
    <w:next w:val="Standaard"/>
    <w:uiPriority w:val="99"/>
    <w:rsid w:val="005F5113"/>
    <w:pPr>
      <w:keepNext/>
      <w:keepLines/>
    </w:pPr>
    <w:rPr>
      <w:b/>
    </w:rPr>
  </w:style>
  <w:style w:type="character" w:styleId="Hyperlink">
    <w:name w:val="Hyperlink"/>
    <w:basedOn w:val="Standaardalinea-lettertype"/>
    <w:uiPriority w:val="99"/>
    <w:unhideWhenUsed/>
    <w:locked/>
    <w:rsid w:val="0034627E"/>
    <w:rPr>
      <w:color w:val="0000FF" w:themeColor="hyperlink"/>
      <w:u w:val="single"/>
    </w:rPr>
  </w:style>
  <w:style w:type="paragraph" w:customStyle="1" w:styleId="BTHoofdstuk">
    <w:name w:val="BT_Hoofdstuk"/>
    <w:basedOn w:val="Standaard"/>
    <w:next w:val="Standaard"/>
    <w:uiPriority w:val="99"/>
    <w:rsid w:val="005F5113"/>
    <w:pPr>
      <w:keepNext/>
      <w:keepLines/>
      <w:pageBreakBefore/>
      <w:numPr>
        <w:numId w:val="3"/>
      </w:numPr>
      <w:spacing w:after="560"/>
    </w:pPr>
    <w:rPr>
      <w:b/>
      <w:sz w:val="24"/>
    </w:rPr>
  </w:style>
  <w:style w:type="paragraph" w:customStyle="1" w:styleId="BTKopInhoudsopgave">
    <w:name w:val="BT_KopInhoudsopgave"/>
    <w:basedOn w:val="Standaard"/>
    <w:next w:val="Standaard"/>
    <w:uiPriority w:val="99"/>
    <w:rsid w:val="005F5113"/>
    <w:pPr>
      <w:tabs>
        <w:tab w:val="right" w:pos="8874"/>
      </w:tabs>
    </w:pPr>
    <w:rPr>
      <w:b/>
      <w:sz w:val="24"/>
    </w:rPr>
  </w:style>
  <w:style w:type="paragraph" w:customStyle="1" w:styleId="BTOpen">
    <w:name w:val="BT_Open"/>
    <w:basedOn w:val="Standaard"/>
    <w:uiPriority w:val="99"/>
    <w:rsid w:val="005F5113"/>
    <w:pPr>
      <w:numPr>
        <w:numId w:val="1"/>
      </w:numPr>
    </w:pPr>
  </w:style>
  <w:style w:type="paragraph" w:customStyle="1" w:styleId="BTParagraaf">
    <w:name w:val="BT_Paragraaf"/>
    <w:basedOn w:val="BTHoofdstuk"/>
    <w:next w:val="Standaard"/>
    <w:uiPriority w:val="99"/>
    <w:rsid w:val="005F5113"/>
    <w:pPr>
      <w:pageBreakBefore w:val="0"/>
      <w:numPr>
        <w:ilvl w:val="1"/>
      </w:numPr>
      <w:spacing w:after="140"/>
    </w:pPr>
    <w:rPr>
      <w:sz w:val="20"/>
    </w:rPr>
  </w:style>
  <w:style w:type="paragraph" w:customStyle="1" w:styleId="BTStandaardTabel">
    <w:name w:val="BT_StandaardTabel"/>
    <w:basedOn w:val="Standaard"/>
    <w:uiPriority w:val="99"/>
    <w:rsid w:val="005F5113"/>
    <w:pPr>
      <w:spacing w:before="40" w:after="40" w:line="240" w:lineRule="auto"/>
    </w:pPr>
    <w:rPr>
      <w:sz w:val="18"/>
    </w:rPr>
  </w:style>
  <w:style w:type="paragraph" w:customStyle="1" w:styleId="BTStiptabel">
    <w:name w:val="BT_Stip tabel"/>
    <w:basedOn w:val="Standaard"/>
    <w:uiPriority w:val="99"/>
    <w:rsid w:val="005F5113"/>
    <w:pPr>
      <w:numPr>
        <w:numId w:val="2"/>
      </w:numPr>
      <w:spacing w:before="40" w:after="40" w:line="240" w:lineRule="auto"/>
    </w:pPr>
    <w:rPr>
      <w:sz w:val="18"/>
    </w:rPr>
  </w:style>
  <w:style w:type="paragraph" w:customStyle="1" w:styleId="BTSubParagraaf">
    <w:name w:val="BT_SubParagraaf"/>
    <w:basedOn w:val="BTHoofdstuk"/>
    <w:next w:val="Standaard"/>
    <w:uiPriority w:val="99"/>
    <w:rsid w:val="005F5113"/>
    <w:pPr>
      <w:pageBreakBefore w:val="0"/>
      <w:numPr>
        <w:ilvl w:val="2"/>
      </w:numPr>
      <w:spacing w:after="140"/>
    </w:pPr>
    <w:rPr>
      <w:sz w:val="20"/>
    </w:rPr>
  </w:style>
  <w:style w:type="table" w:customStyle="1" w:styleId="BTTabel">
    <w:name w:val="BT_Tabel"/>
    <w:uiPriority w:val="99"/>
    <w:rsid w:val="005F5113"/>
    <w:pPr>
      <w:spacing w:before="40" w:after="40"/>
    </w:pPr>
    <w:rPr>
      <w:rFonts w:ascii="Arial" w:hAnsi="Arial"/>
      <w:sz w:val="18"/>
      <w:szCs w:val="20"/>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57" w:type="dxa"/>
        <w:bottom w:w="0" w:type="dxa"/>
        <w:right w:w="57" w:type="dxa"/>
      </w:tblCellMar>
    </w:tblPr>
  </w:style>
  <w:style w:type="paragraph" w:customStyle="1" w:styleId="Getal1">
    <w:name w:val="Getal1"/>
    <w:basedOn w:val="Standaard"/>
    <w:uiPriority w:val="99"/>
    <w:rsid w:val="005F5113"/>
  </w:style>
  <w:style w:type="paragraph" w:styleId="Inhopg1">
    <w:name w:val="toc 1"/>
    <w:basedOn w:val="Standaard"/>
    <w:next w:val="Standaard"/>
    <w:autoRedefine/>
    <w:uiPriority w:val="39"/>
    <w:qFormat/>
    <w:rsid w:val="00485EA3"/>
    <w:pPr>
      <w:spacing w:after="100" w:line="264" w:lineRule="auto"/>
    </w:pPr>
    <w:rPr>
      <w:rFonts w:eastAsiaTheme="minorHAnsi" w:cstheme="minorBidi"/>
      <w:b/>
      <w:sz w:val="28"/>
    </w:rPr>
  </w:style>
  <w:style w:type="paragraph" w:styleId="Inhopg2">
    <w:name w:val="toc 2"/>
    <w:basedOn w:val="Standaard"/>
    <w:next w:val="Standaard"/>
    <w:autoRedefine/>
    <w:uiPriority w:val="39"/>
    <w:qFormat/>
    <w:rsid w:val="00AA4B91"/>
    <w:pPr>
      <w:spacing w:after="100" w:line="264" w:lineRule="auto"/>
      <w:ind w:left="220"/>
    </w:pPr>
    <w:rPr>
      <w:rFonts w:eastAsiaTheme="minorEastAsia" w:cstheme="minorBidi"/>
      <w:sz w:val="20"/>
    </w:rPr>
  </w:style>
  <w:style w:type="paragraph" w:styleId="Inhopg3">
    <w:name w:val="toc 3"/>
    <w:basedOn w:val="Standaard"/>
    <w:next w:val="Standaard"/>
    <w:autoRedefine/>
    <w:uiPriority w:val="39"/>
    <w:qFormat/>
    <w:rsid w:val="00485EA3"/>
    <w:pPr>
      <w:spacing w:after="100" w:line="264" w:lineRule="auto"/>
      <w:ind w:left="440"/>
    </w:pPr>
    <w:rPr>
      <w:rFonts w:eastAsiaTheme="minorEastAsia" w:cstheme="minorBidi"/>
    </w:rPr>
  </w:style>
  <w:style w:type="paragraph" w:styleId="Inhopg4">
    <w:name w:val="toc 4"/>
    <w:basedOn w:val="Standaard"/>
    <w:next w:val="Standaard"/>
    <w:autoRedefine/>
    <w:uiPriority w:val="39"/>
    <w:rsid w:val="005F5113"/>
    <w:pPr>
      <w:ind w:left="600"/>
    </w:pPr>
  </w:style>
  <w:style w:type="paragraph" w:styleId="Inhopg5">
    <w:name w:val="toc 5"/>
    <w:basedOn w:val="Standaard"/>
    <w:next w:val="Standaard"/>
    <w:autoRedefine/>
    <w:uiPriority w:val="39"/>
    <w:rsid w:val="005F5113"/>
    <w:pPr>
      <w:ind w:left="800"/>
    </w:pPr>
  </w:style>
  <w:style w:type="paragraph" w:styleId="Inhopg6">
    <w:name w:val="toc 6"/>
    <w:basedOn w:val="Standaard"/>
    <w:next w:val="Standaard"/>
    <w:autoRedefine/>
    <w:uiPriority w:val="39"/>
    <w:rsid w:val="005F5113"/>
    <w:pPr>
      <w:ind w:left="1000"/>
    </w:pPr>
  </w:style>
  <w:style w:type="paragraph" w:styleId="Inhopg7">
    <w:name w:val="toc 7"/>
    <w:basedOn w:val="Standaard"/>
    <w:next w:val="Standaard"/>
    <w:autoRedefine/>
    <w:uiPriority w:val="39"/>
    <w:rsid w:val="005F5113"/>
    <w:pPr>
      <w:ind w:left="1200"/>
    </w:pPr>
  </w:style>
  <w:style w:type="paragraph" w:styleId="Inhopg8">
    <w:name w:val="toc 8"/>
    <w:basedOn w:val="Standaard"/>
    <w:next w:val="Standaard"/>
    <w:autoRedefine/>
    <w:uiPriority w:val="39"/>
    <w:rsid w:val="005F5113"/>
    <w:pPr>
      <w:ind w:left="1400"/>
    </w:pPr>
  </w:style>
  <w:style w:type="paragraph" w:styleId="Inhopg9">
    <w:name w:val="toc 9"/>
    <w:basedOn w:val="Standaard"/>
    <w:next w:val="Standaard"/>
    <w:autoRedefine/>
    <w:uiPriority w:val="39"/>
    <w:rsid w:val="005F5113"/>
    <w:pPr>
      <w:ind w:left="1600"/>
    </w:pPr>
  </w:style>
  <w:style w:type="paragraph" w:styleId="Koptekst">
    <w:name w:val="header"/>
    <w:basedOn w:val="Standaard"/>
    <w:link w:val="KoptekstChar"/>
    <w:uiPriority w:val="99"/>
    <w:rsid w:val="005F5113"/>
    <w:pPr>
      <w:tabs>
        <w:tab w:val="center" w:pos="4536"/>
        <w:tab w:val="right" w:pos="9072"/>
      </w:tabs>
      <w:spacing w:after="0"/>
    </w:pPr>
  </w:style>
  <w:style w:type="character" w:customStyle="1" w:styleId="KoptekstChar">
    <w:name w:val="Koptekst Char"/>
    <w:basedOn w:val="Standaardalinea-lettertype"/>
    <w:link w:val="Koptekst"/>
    <w:uiPriority w:val="99"/>
    <w:locked/>
    <w:rsid w:val="005F5113"/>
    <w:rPr>
      <w:rFonts w:ascii="Arial" w:hAnsi="Arial" w:cs="Times New Roman"/>
      <w:sz w:val="24"/>
      <w:szCs w:val="24"/>
    </w:rPr>
  </w:style>
  <w:style w:type="character" w:styleId="Paginanummer">
    <w:name w:val="page number"/>
    <w:basedOn w:val="Standaardalinea-lettertype"/>
    <w:uiPriority w:val="99"/>
    <w:rsid w:val="005F5113"/>
    <w:rPr>
      <w:rFonts w:ascii="Arial" w:hAnsi="Arial" w:cs="Times New Roman"/>
      <w:sz w:val="18"/>
    </w:rPr>
  </w:style>
  <w:style w:type="character" w:styleId="Regelnummer">
    <w:name w:val="line number"/>
    <w:basedOn w:val="Standaardalinea-lettertype"/>
    <w:uiPriority w:val="99"/>
    <w:rsid w:val="005F5113"/>
    <w:rPr>
      <w:rFonts w:cs="Times New Roman"/>
    </w:rPr>
  </w:style>
  <w:style w:type="table" w:styleId="Tabelraster">
    <w:name w:val="Table Grid"/>
    <w:aliases w:val="PQR Table"/>
    <w:basedOn w:val="Standaardtabel"/>
    <w:uiPriority w:val="59"/>
    <w:rsid w:val="005F5113"/>
    <w:pPr>
      <w:spacing w:before="40" w:after="40"/>
    </w:pPr>
    <w:rPr>
      <w:rFonts w:ascii="Arial" w:hAnsi="Arial"/>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Pr>
  </w:style>
  <w:style w:type="character" w:styleId="Voetnootmarkering">
    <w:name w:val="footnote reference"/>
    <w:basedOn w:val="Standaardalinea-lettertype"/>
    <w:uiPriority w:val="99"/>
    <w:semiHidden/>
    <w:rsid w:val="005F5113"/>
    <w:rPr>
      <w:rFonts w:cs="Times New Roman"/>
      <w:sz w:val="18"/>
      <w:vertAlign w:val="superscript"/>
    </w:rPr>
  </w:style>
  <w:style w:type="paragraph" w:styleId="Voetnoottekst">
    <w:name w:val="footnote text"/>
    <w:basedOn w:val="Standaard"/>
    <w:link w:val="VoetnoottekstChar"/>
    <w:uiPriority w:val="99"/>
    <w:rsid w:val="005F5113"/>
    <w:rPr>
      <w:sz w:val="18"/>
      <w:szCs w:val="20"/>
    </w:rPr>
  </w:style>
  <w:style w:type="character" w:customStyle="1" w:styleId="VoetnoottekstChar">
    <w:name w:val="Voetnoottekst Char"/>
    <w:basedOn w:val="Standaardalinea-lettertype"/>
    <w:link w:val="Voetnoottekst"/>
    <w:uiPriority w:val="99"/>
    <w:locked/>
    <w:rsid w:val="005F5113"/>
    <w:rPr>
      <w:rFonts w:ascii="Arial" w:hAnsi="Arial" w:cs="Times New Roman"/>
      <w:sz w:val="20"/>
      <w:szCs w:val="20"/>
    </w:rPr>
  </w:style>
  <w:style w:type="paragraph" w:styleId="Voettekst">
    <w:name w:val="footer"/>
    <w:basedOn w:val="Standaard"/>
    <w:link w:val="VoettekstChar"/>
    <w:uiPriority w:val="99"/>
    <w:rsid w:val="005F5113"/>
    <w:pPr>
      <w:spacing w:after="0"/>
    </w:pPr>
    <w:rPr>
      <w:sz w:val="18"/>
    </w:rPr>
  </w:style>
  <w:style w:type="character" w:customStyle="1" w:styleId="VoettekstChar">
    <w:name w:val="Voettekst Char"/>
    <w:basedOn w:val="Standaardalinea-lettertype"/>
    <w:link w:val="Voettekst"/>
    <w:uiPriority w:val="99"/>
    <w:locked/>
    <w:rsid w:val="005F5113"/>
    <w:rPr>
      <w:rFonts w:ascii="Arial" w:hAnsi="Arial" w:cs="Times New Roman"/>
      <w:sz w:val="24"/>
      <w:szCs w:val="24"/>
    </w:rPr>
  </w:style>
  <w:style w:type="character" w:styleId="Tekstvantijdelijkeaanduiding">
    <w:name w:val="Placeholder Text"/>
    <w:basedOn w:val="Standaardalinea-lettertype"/>
    <w:uiPriority w:val="99"/>
    <w:semiHidden/>
    <w:rsid w:val="00681435"/>
    <w:rPr>
      <w:rFonts w:cs="Times New Roman"/>
      <w:color w:val="808080"/>
    </w:rPr>
  </w:style>
  <w:style w:type="table" w:customStyle="1" w:styleId="Lichtraster-accent11">
    <w:name w:val="Licht raster - accent 11"/>
    <w:uiPriority w:val="99"/>
    <w:rsid w:val="00151E45"/>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Gemiddeldearcering1-accent11">
    <w:name w:val="Gemiddelde arcering 1 - accent 11"/>
    <w:uiPriority w:val="99"/>
    <w:rsid w:val="00151E45"/>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styleId="Lijstvoortzetting2">
    <w:name w:val="List Continue 2"/>
    <w:basedOn w:val="Standaard"/>
    <w:uiPriority w:val="99"/>
    <w:rsid w:val="00A43447"/>
    <w:pPr>
      <w:spacing w:after="120" w:line="240" w:lineRule="auto"/>
      <w:ind w:left="566"/>
      <w:contextualSpacing/>
    </w:pPr>
    <w:rPr>
      <w:rFonts w:ascii="Times New Roman" w:hAnsi="Times New Roman"/>
      <w:sz w:val="24"/>
    </w:rPr>
  </w:style>
  <w:style w:type="paragraph" w:styleId="Plattetekst">
    <w:name w:val="Body Text"/>
    <w:aliases w:val="Inspringen 1cm"/>
    <w:basedOn w:val="Standaard"/>
    <w:link w:val="PlattetekstChar"/>
    <w:uiPriority w:val="99"/>
    <w:semiHidden/>
    <w:rsid w:val="0024363D"/>
    <w:pPr>
      <w:spacing w:after="0" w:line="360" w:lineRule="auto"/>
    </w:pPr>
    <w:rPr>
      <w:rFonts w:ascii="Times New Roman" w:hAnsi="Times New Roman"/>
      <w:i/>
      <w:color w:val="FF0000"/>
      <w:sz w:val="24"/>
    </w:rPr>
  </w:style>
  <w:style w:type="character" w:customStyle="1" w:styleId="PlattetekstChar">
    <w:name w:val="Platte tekst Char"/>
    <w:aliases w:val="Inspringen 1cm Char"/>
    <w:basedOn w:val="Standaardalinea-lettertype"/>
    <w:link w:val="Plattetekst"/>
    <w:uiPriority w:val="99"/>
    <w:semiHidden/>
    <w:locked/>
    <w:rsid w:val="0024363D"/>
    <w:rPr>
      <w:rFonts w:ascii="Times New Roman" w:hAnsi="Times New Roman" w:cs="Times New Roman"/>
      <w:i/>
      <w:color w:val="FF0000"/>
      <w:sz w:val="24"/>
      <w:szCs w:val="24"/>
      <w:lang w:eastAsia="nl-NL"/>
    </w:rPr>
  </w:style>
  <w:style w:type="table" w:customStyle="1" w:styleId="Lichtearcering-accent11">
    <w:name w:val="Lichte arcering - accent 11"/>
    <w:uiPriority w:val="99"/>
    <w:rsid w:val="00DF31E2"/>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chtelijst-accent11">
    <w:name w:val="Lichte lijst - accent 11"/>
    <w:uiPriority w:val="99"/>
    <w:rsid w:val="00DF31E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Lijst3">
    <w:name w:val="List 3"/>
    <w:basedOn w:val="Standaard"/>
    <w:uiPriority w:val="99"/>
    <w:rsid w:val="009D79D4"/>
    <w:pPr>
      <w:spacing w:after="0" w:line="240" w:lineRule="auto"/>
      <w:ind w:left="849" w:hanging="283"/>
      <w:contextualSpacing/>
    </w:pPr>
    <w:rPr>
      <w:rFonts w:ascii="Times New Roman" w:hAnsi="Times New Roman"/>
      <w:sz w:val="24"/>
    </w:rPr>
  </w:style>
  <w:style w:type="paragraph" w:styleId="Lijstalinea">
    <w:name w:val="List Paragraph"/>
    <w:basedOn w:val="Standaard"/>
    <w:uiPriority w:val="34"/>
    <w:qFormat/>
    <w:rsid w:val="003F6796"/>
    <w:pPr>
      <w:ind w:left="720"/>
      <w:contextualSpacing/>
    </w:pPr>
  </w:style>
  <w:style w:type="table" w:customStyle="1" w:styleId="Lichtraster-accent12">
    <w:name w:val="Licht raster - accent 12"/>
    <w:uiPriority w:val="62"/>
    <w:rsid w:val="0020247C"/>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styleId="Lijstvoortzetting">
    <w:name w:val="List Continue"/>
    <w:basedOn w:val="Standaard"/>
    <w:uiPriority w:val="99"/>
    <w:rsid w:val="00725676"/>
    <w:pPr>
      <w:spacing w:after="120" w:line="240" w:lineRule="auto"/>
      <w:ind w:left="283"/>
      <w:contextualSpacing/>
    </w:pPr>
    <w:rPr>
      <w:rFonts w:ascii="Times New Roman" w:hAnsi="Times New Roman"/>
      <w:sz w:val="24"/>
    </w:rPr>
  </w:style>
  <w:style w:type="character" w:styleId="Verwijzingopmerking">
    <w:name w:val="annotation reference"/>
    <w:basedOn w:val="Standaardalinea-lettertype"/>
    <w:uiPriority w:val="99"/>
    <w:semiHidden/>
    <w:rsid w:val="00730D66"/>
    <w:rPr>
      <w:rFonts w:cs="Times New Roman"/>
      <w:sz w:val="16"/>
      <w:szCs w:val="16"/>
    </w:rPr>
  </w:style>
  <w:style w:type="paragraph" w:styleId="Tekstopmerking">
    <w:name w:val="annotation text"/>
    <w:basedOn w:val="Standaard"/>
    <w:link w:val="TekstopmerkingChar"/>
    <w:uiPriority w:val="99"/>
    <w:semiHidden/>
    <w:rsid w:val="00730D66"/>
    <w:pPr>
      <w:spacing w:line="240" w:lineRule="auto"/>
    </w:pPr>
    <w:rPr>
      <w:szCs w:val="20"/>
    </w:rPr>
  </w:style>
  <w:style w:type="character" w:customStyle="1" w:styleId="TekstopmerkingChar">
    <w:name w:val="Tekst opmerking Char"/>
    <w:basedOn w:val="Standaardalinea-lettertype"/>
    <w:link w:val="Tekstopmerking"/>
    <w:uiPriority w:val="99"/>
    <w:semiHidden/>
    <w:locked/>
    <w:rsid w:val="00730D66"/>
    <w:rPr>
      <w:rFonts w:eastAsia="Times New Roman" w:cs="Times New Roman"/>
      <w:sz w:val="20"/>
      <w:szCs w:val="20"/>
    </w:rPr>
  </w:style>
  <w:style w:type="paragraph" w:styleId="Onderwerpvanopmerking">
    <w:name w:val="annotation subject"/>
    <w:basedOn w:val="Tekstopmerking"/>
    <w:next w:val="Tekstopmerking"/>
    <w:link w:val="OnderwerpvanopmerkingChar"/>
    <w:uiPriority w:val="99"/>
    <w:semiHidden/>
    <w:rsid w:val="00353B9F"/>
    <w:pPr>
      <w:kinsoku w:val="0"/>
      <w:autoSpaceDE w:val="0"/>
      <w:autoSpaceDN w:val="0"/>
      <w:adjustRightInd w:val="0"/>
      <w:spacing w:after="140"/>
    </w:pPr>
    <w:rPr>
      <w:rFonts w:ascii="Arial" w:hAnsi="Arial"/>
      <w:b/>
      <w:bCs/>
    </w:rPr>
  </w:style>
  <w:style w:type="character" w:customStyle="1" w:styleId="OnderwerpvanopmerkingChar">
    <w:name w:val="Onderwerp van opmerking Char"/>
    <w:basedOn w:val="TekstopmerkingChar"/>
    <w:link w:val="Onderwerpvanopmerking"/>
    <w:uiPriority w:val="99"/>
    <w:semiHidden/>
    <w:locked/>
    <w:rsid w:val="00353B9F"/>
    <w:rPr>
      <w:rFonts w:ascii="Arial" w:eastAsia="Times New Roman" w:hAnsi="Arial" w:cs="Times New Roman"/>
      <w:b/>
      <w:bCs/>
      <w:sz w:val="20"/>
      <w:szCs w:val="20"/>
    </w:rPr>
  </w:style>
  <w:style w:type="paragraph" w:customStyle="1" w:styleId="Default">
    <w:name w:val="Default"/>
    <w:rsid w:val="008A0AA0"/>
    <w:pPr>
      <w:autoSpaceDE w:val="0"/>
      <w:autoSpaceDN w:val="0"/>
      <w:adjustRightInd w:val="0"/>
    </w:pPr>
    <w:rPr>
      <w:rFonts w:ascii="Arial" w:hAnsi="Arial" w:cs="Arial"/>
      <w:color w:val="000000"/>
      <w:sz w:val="24"/>
      <w:szCs w:val="24"/>
      <w:lang w:eastAsia="en-US"/>
    </w:rPr>
  </w:style>
  <w:style w:type="paragraph" w:styleId="Bijschrift">
    <w:name w:val="caption"/>
    <w:aliases w:val="Bijlage"/>
    <w:basedOn w:val="Standaard"/>
    <w:next w:val="Standaard"/>
    <w:uiPriority w:val="99"/>
    <w:qFormat/>
    <w:rsid w:val="00EE6576"/>
    <w:pPr>
      <w:spacing w:line="240" w:lineRule="auto"/>
    </w:pPr>
    <w:rPr>
      <w:b/>
      <w:bCs/>
      <w:sz w:val="24"/>
      <w:szCs w:val="18"/>
    </w:rPr>
  </w:style>
  <w:style w:type="character" w:styleId="GevolgdeHyperlink">
    <w:name w:val="FollowedHyperlink"/>
    <w:basedOn w:val="Standaardalinea-lettertype"/>
    <w:uiPriority w:val="99"/>
    <w:semiHidden/>
    <w:rsid w:val="00F51D57"/>
    <w:rPr>
      <w:rFonts w:cs="Times New Roman"/>
      <w:color w:val="800080"/>
      <w:u w:val="single"/>
    </w:rPr>
  </w:style>
  <w:style w:type="character" w:styleId="Zwaar">
    <w:name w:val="Strong"/>
    <w:basedOn w:val="Standaardalinea-lettertype"/>
    <w:uiPriority w:val="99"/>
    <w:qFormat/>
    <w:rsid w:val="002A7023"/>
    <w:rPr>
      <w:rFonts w:cs="Times New Roman"/>
      <w:b/>
      <w:bCs/>
    </w:rPr>
  </w:style>
  <w:style w:type="table" w:customStyle="1" w:styleId="Lichtearcering-accent12">
    <w:name w:val="Lichte arcering - accent 12"/>
    <w:uiPriority w:val="99"/>
    <w:rsid w:val="00E60E6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chtearcering-accent2">
    <w:name w:val="Light Shading Accent 2"/>
    <w:basedOn w:val="Standaardtabel"/>
    <w:uiPriority w:val="99"/>
    <w:rsid w:val="00E60E6C"/>
    <w:rPr>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Lichtraster-accent13">
    <w:name w:val="Licht raster - accent 13"/>
    <w:uiPriority w:val="99"/>
    <w:rsid w:val="001959E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styleId="Lijstmetafbeeldingen">
    <w:name w:val="table of figures"/>
    <w:basedOn w:val="Standaard"/>
    <w:next w:val="Standaard"/>
    <w:uiPriority w:val="99"/>
    <w:rsid w:val="00134296"/>
    <w:pPr>
      <w:spacing w:after="0"/>
    </w:pPr>
    <w:rPr>
      <w:sz w:val="20"/>
    </w:rPr>
  </w:style>
  <w:style w:type="character" w:styleId="Nadruk">
    <w:name w:val="Emphasis"/>
    <w:basedOn w:val="Standaardalinea-lettertype"/>
    <w:uiPriority w:val="99"/>
    <w:qFormat/>
    <w:rsid w:val="00FF275B"/>
    <w:rPr>
      <w:rFonts w:cs="Times New Roman"/>
      <w:i/>
      <w:iCs/>
    </w:rPr>
  </w:style>
  <w:style w:type="paragraph" w:styleId="Kopvaninhoudsopgave">
    <w:name w:val="TOC Heading"/>
    <w:basedOn w:val="Kop1"/>
    <w:next w:val="Standaard"/>
    <w:uiPriority w:val="99"/>
    <w:qFormat/>
    <w:rsid w:val="00504CB3"/>
    <w:pPr>
      <w:numPr>
        <w:numId w:val="0"/>
      </w:numPr>
      <w:spacing w:after="0"/>
      <w:outlineLvl w:val="9"/>
    </w:pPr>
    <w:rPr>
      <w:rFonts w:ascii="Cambria" w:eastAsia="Times New Roman" w:hAnsi="Cambria" w:cs="Times New Roman"/>
      <w:color w:val="365F91"/>
      <w:sz w:val="28"/>
    </w:rPr>
  </w:style>
  <w:style w:type="paragraph" w:styleId="Geenafstand">
    <w:name w:val="No Spacing"/>
    <w:uiPriority w:val="1"/>
    <w:qFormat/>
    <w:rsid w:val="00DD2490"/>
    <w:rPr>
      <w:lang w:eastAsia="en-US"/>
    </w:rPr>
  </w:style>
  <w:style w:type="paragraph" w:styleId="Datum">
    <w:name w:val="Date"/>
    <w:basedOn w:val="Standaard"/>
    <w:next w:val="Standaard"/>
    <w:link w:val="DatumChar"/>
    <w:uiPriority w:val="99"/>
    <w:semiHidden/>
    <w:unhideWhenUsed/>
    <w:locked/>
    <w:rsid w:val="003222F9"/>
    <w:pPr>
      <w:spacing w:after="0" w:line="264" w:lineRule="auto"/>
    </w:pPr>
    <w:rPr>
      <w:rFonts w:asciiTheme="minorHAnsi" w:eastAsiaTheme="minorHAnsi" w:hAnsiTheme="minorHAnsi" w:cstheme="minorBidi"/>
    </w:rPr>
  </w:style>
  <w:style w:type="character" w:customStyle="1" w:styleId="DatumChar">
    <w:name w:val="Datum Char"/>
    <w:basedOn w:val="Standaardalinea-lettertype"/>
    <w:link w:val="Datum"/>
    <w:uiPriority w:val="99"/>
    <w:semiHidden/>
    <w:rsid w:val="003222F9"/>
    <w:rPr>
      <w:rFonts w:asciiTheme="minorHAnsi" w:eastAsiaTheme="minorHAnsi" w:hAnsiTheme="minorHAnsi" w:cstheme="minorBidi"/>
      <w:lang w:eastAsia="en-US"/>
    </w:rPr>
  </w:style>
  <w:style w:type="paragraph" w:styleId="Revisie">
    <w:name w:val="Revision"/>
    <w:hidden/>
    <w:uiPriority w:val="99"/>
    <w:semiHidden/>
    <w:rsid w:val="001E2312"/>
    <w:rPr>
      <w:lang w:eastAsia="en-US"/>
    </w:rPr>
  </w:style>
  <w:style w:type="table" w:customStyle="1" w:styleId="Tabelraster1">
    <w:name w:val="Tabelraster1"/>
    <w:basedOn w:val="Standaardtabel"/>
    <w:next w:val="Tabelraster"/>
    <w:rsid w:val="00214DF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basedOn w:val="Standaardalinea-lettertype"/>
    <w:uiPriority w:val="19"/>
    <w:qFormat/>
    <w:rsid w:val="007F24EE"/>
    <w:rPr>
      <w:i/>
      <w:iCs/>
      <w:color w:val="404040" w:themeColor="text1" w:themeTint="BF"/>
    </w:rPr>
  </w:style>
  <w:style w:type="table" w:customStyle="1" w:styleId="Tabelraster2">
    <w:name w:val="Tabelraster2"/>
    <w:basedOn w:val="Standaardtabel"/>
    <w:next w:val="Tabelraster"/>
    <w:uiPriority w:val="59"/>
    <w:rsid w:val="00CE15EF"/>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rsid w:val="00E16AF1"/>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59"/>
    <w:rsid w:val="00572D9B"/>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B916D0"/>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uiPriority w:val="59"/>
    <w:rsid w:val="00B916D0"/>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chtraster-accent121">
    <w:name w:val="Licht raster - accent 121"/>
    <w:basedOn w:val="Standaardtabel"/>
    <w:uiPriority w:val="62"/>
    <w:rsid w:val="00D46249"/>
    <w:rPr>
      <w:rFonts w:asciiTheme="minorHAnsi" w:hAnsi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elraster6">
    <w:name w:val="Tabelraster6"/>
    <w:basedOn w:val="Standaardtabel"/>
    <w:next w:val="Tabelraster"/>
    <w:uiPriority w:val="59"/>
    <w:rsid w:val="0059691B"/>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59"/>
    <w:rsid w:val="0059691B"/>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melding1">
    <w:name w:val="Vermelding1"/>
    <w:basedOn w:val="Standaardalinea-lettertype"/>
    <w:uiPriority w:val="99"/>
    <w:semiHidden/>
    <w:unhideWhenUsed/>
    <w:rsid w:val="00063D68"/>
    <w:rPr>
      <w:color w:val="2B579A"/>
      <w:shd w:val="clear" w:color="auto" w:fill="E6E6E6"/>
    </w:rPr>
  </w:style>
  <w:style w:type="table" w:customStyle="1" w:styleId="PQRTable1">
    <w:name w:val="PQR Table1"/>
    <w:basedOn w:val="Standaardtabel"/>
    <w:next w:val="Tabelraster"/>
    <w:uiPriority w:val="59"/>
    <w:rsid w:val="00E8658C"/>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QRTable2">
    <w:name w:val="PQR Table2"/>
    <w:basedOn w:val="Standaardtabel"/>
    <w:next w:val="Tabelraster"/>
    <w:uiPriority w:val="59"/>
    <w:rsid w:val="005A4252"/>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11"/>
    <w:qFormat/>
    <w:locked/>
    <w:rsid w:val="001A339B"/>
    <w:pPr>
      <w:numPr>
        <w:ilvl w:val="1"/>
      </w:numPr>
      <w:spacing w:after="160" w:line="259" w:lineRule="auto"/>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1A339B"/>
    <w:rPr>
      <w:rFonts w:asciiTheme="majorHAnsi" w:eastAsiaTheme="majorEastAsia" w:hAnsiTheme="majorHAnsi" w:cstheme="majorBidi"/>
      <w:i/>
      <w:iCs/>
      <w:color w:val="4F81BD" w:themeColor="accent1"/>
      <w:spacing w:val="15"/>
      <w:sz w:val="24"/>
      <w:szCs w:val="24"/>
      <w:lang w:eastAsia="en-US"/>
    </w:rPr>
  </w:style>
  <w:style w:type="character" w:customStyle="1" w:styleId="Onopgelostemelding1">
    <w:name w:val="Onopgeloste melding1"/>
    <w:basedOn w:val="Standaardalinea-lettertype"/>
    <w:uiPriority w:val="99"/>
    <w:semiHidden/>
    <w:unhideWhenUsed/>
    <w:rsid w:val="00C442DE"/>
    <w:rPr>
      <w:color w:val="808080"/>
      <w:shd w:val="clear" w:color="auto" w:fill="E6E6E6"/>
    </w:rPr>
  </w:style>
  <w:style w:type="paragraph" w:customStyle="1" w:styleId="paragraph">
    <w:name w:val="paragraph"/>
    <w:basedOn w:val="Standaard"/>
    <w:rsid w:val="00553C8E"/>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ardalinea-lettertype"/>
    <w:rsid w:val="00553C8E"/>
  </w:style>
  <w:style w:type="character" w:customStyle="1" w:styleId="eop">
    <w:name w:val="eop"/>
    <w:basedOn w:val="Standaardalinea-lettertype"/>
    <w:rsid w:val="00553C8E"/>
  </w:style>
  <w:style w:type="character" w:styleId="Intensievebenadrukking">
    <w:name w:val="Intense Emphasis"/>
    <w:basedOn w:val="Standaardalinea-lettertype"/>
    <w:uiPriority w:val="21"/>
    <w:qFormat/>
    <w:rsid w:val="00640066"/>
    <w:rPr>
      <w:i/>
      <w:iCs/>
      <w:color w:val="4F81BD" w:themeColor="accent1"/>
    </w:rPr>
  </w:style>
  <w:style w:type="character" w:customStyle="1" w:styleId="Onopgelostemelding2">
    <w:name w:val="Onopgeloste melding2"/>
    <w:basedOn w:val="Standaardalinea-lettertype"/>
    <w:uiPriority w:val="99"/>
    <w:semiHidden/>
    <w:unhideWhenUsed/>
    <w:rsid w:val="00263A43"/>
    <w:rPr>
      <w:color w:val="605E5C"/>
      <w:shd w:val="clear" w:color="auto" w:fill="E1DFDD"/>
    </w:rPr>
  </w:style>
  <w:style w:type="table" w:customStyle="1" w:styleId="TableNormal1">
    <w:name w:val="Table Normal1"/>
    <w:uiPriority w:val="2"/>
    <w:semiHidden/>
    <w:unhideWhenUsed/>
    <w:qFormat/>
    <w:rsid w:val="0079647D"/>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VierHeren1">
    <w:name w:val="Vier Heren 1"/>
    <w:basedOn w:val="Tabelraster"/>
    <w:uiPriority w:val="99"/>
    <w:rsid w:val="006561F3"/>
    <w:pPr>
      <w:spacing w:before="0" w:after="0"/>
    </w:pPr>
    <w:rPr>
      <w:rFonts w:asciiTheme="minorHAnsi" w:eastAsiaTheme="minorHAnsi" w:hAnsiTheme="minorHAnsi" w:cstheme="minorBid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StylePr w:type="firstRow">
      <w:rPr>
        <w:b/>
        <w:color w:val="F2F2F2" w:themeColor="background1" w:themeShade="F2"/>
      </w:rPr>
      <w:tblPr/>
      <w:tcPr>
        <w:shd w:val="clear" w:color="auto" w:fill="900E72"/>
      </w:tcPr>
    </w:tblStylePr>
  </w:style>
  <w:style w:type="table" w:styleId="Rastertabel4-Accent1">
    <w:name w:val="Grid Table 4 Accent 1"/>
    <w:basedOn w:val="Standaardtabel"/>
    <w:uiPriority w:val="49"/>
    <w:rsid w:val="006561F3"/>
    <w:rPr>
      <w:rFonts w:asciiTheme="minorHAnsi" w:eastAsiaTheme="minorHAnsi" w:hAnsiTheme="minorHAnsi" w:cstheme="minorBidi"/>
      <w:sz w:val="24"/>
      <w:szCs w:val="24"/>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spellingerror">
    <w:name w:val="spellingerror"/>
    <w:basedOn w:val="Standaardalinea-lettertype"/>
    <w:rsid w:val="00CE0C49"/>
  </w:style>
  <w:style w:type="character" w:customStyle="1" w:styleId="contextualspellingandgrammarerror">
    <w:name w:val="contextualspellingandgrammarerror"/>
    <w:basedOn w:val="Standaardalinea-lettertype"/>
    <w:rsid w:val="00CE0C49"/>
  </w:style>
  <w:style w:type="paragraph" w:styleId="Eindnoottekst">
    <w:name w:val="endnote text"/>
    <w:basedOn w:val="Standaard"/>
    <w:link w:val="EindnoottekstChar"/>
    <w:uiPriority w:val="99"/>
    <w:semiHidden/>
    <w:unhideWhenUsed/>
    <w:locked/>
    <w:rsid w:val="00CC19DE"/>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CC19DE"/>
    <w:rPr>
      <w:sz w:val="20"/>
      <w:szCs w:val="20"/>
    </w:rPr>
  </w:style>
  <w:style w:type="character" w:styleId="Eindnootmarkering">
    <w:name w:val="endnote reference"/>
    <w:basedOn w:val="Standaardalinea-lettertype"/>
    <w:uiPriority w:val="99"/>
    <w:semiHidden/>
    <w:unhideWhenUsed/>
    <w:locked/>
    <w:rsid w:val="00CC19DE"/>
    <w:rPr>
      <w:vertAlign w:val="superscript"/>
    </w:rPr>
  </w:style>
  <w:style w:type="table" w:customStyle="1" w:styleId="PQRTable3">
    <w:name w:val="PQR Table3"/>
    <w:basedOn w:val="Standaardtabel"/>
    <w:next w:val="Tabelraster"/>
    <w:uiPriority w:val="59"/>
    <w:rsid w:val="008703B6"/>
    <w:pPr>
      <w:spacing w:before="40" w:after="40"/>
    </w:pPr>
    <w:rPr>
      <w:rFonts w:ascii="Arial" w:hAnsi="Arial"/>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Pr>
  </w:style>
  <w:style w:type="table" w:customStyle="1" w:styleId="Tabelraster8">
    <w:name w:val="Tabelraster8"/>
    <w:basedOn w:val="Standaardtabel"/>
    <w:next w:val="Tabelraster"/>
    <w:uiPriority w:val="59"/>
    <w:rsid w:val="007F1B79"/>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32">
    <w:name w:val="Kop3_2"/>
    <w:basedOn w:val="Kop2"/>
    <w:qFormat/>
    <w:rsid w:val="00EC1C87"/>
    <w:pPr>
      <w:numPr>
        <w:ilvl w:val="0"/>
        <w:numId w:val="0"/>
      </w:numPr>
      <w:spacing w:line="264" w:lineRule="auto"/>
      <w:ind w:left="720" w:hanging="720"/>
    </w:pPr>
    <w:rPr>
      <w:rFonts w:eastAsia="Batang"/>
    </w:rPr>
  </w:style>
  <w:style w:type="table" w:styleId="Rastertabel4-Accent2">
    <w:name w:val="Grid Table 4 Accent 2"/>
    <w:basedOn w:val="Standaardtabel"/>
    <w:uiPriority w:val="49"/>
    <w:rsid w:val="00EC1C8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4581">
      <w:bodyDiv w:val="1"/>
      <w:marLeft w:val="0"/>
      <w:marRight w:val="0"/>
      <w:marTop w:val="0"/>
      <w:marBottom w:val="0"/>
      <w:divBdr>
        <w:top w:val="none" w:sz="0" w:space="0" w:color="auto"/>
        <w:left w:val="none" w:sz="0" w:space="0" w:color="auto"/>
        <w:bottom w:val="none" w:sz="0" w:space="0" w:color="auto"/>
        <w:right w:val="none" w:sz="0" w:space="0" w:color="auto"/>
      </w:divBdr>
    </w:div>
    <w:div w:id="6181829">
      <w:bodyDiv w:val="1"/>
      <w:marLeft w:val="0"/>
      <w:marRight w:val="0"/>
      <w:marTop w:val="0"/>
      <w:marBottom w:val="0"/>
      <w:divBdr>
        <w:top w:val="none" w:sz="0" w:space="0" w:color="auto"/>
        <w:left w:val="none" w:sz="0" w:space="0" w:color="auto"/>
        <w:bottom w:val="none" w:sz="0" w:space="0" w:color="auto"/>
        <w:right w:val="none" w:sz="0" w:space="0" w:color="auto"/>
      </w:divBdr>
    </w:div>
    <w:div w:id="16127421">
      <w:bodyDiv w:val="1"/>
      <w:marLeft w:val="0"/>
      <w:marRight w:val="0"/>
      <w:marTop w:val="0"/>
      <w:marBottom w:val="0"/>
      <w:divBdr>
        <w:top w:val="none" w:sz="0" w:space="0" w:color="auto"/>
        <w:left w:val="none" w:sz="0" w:space="0" w:color="auto"/>
        <w:bottom w:val="none" w:sz="0" w:space="0" w:color="auto"/>
        <w:right w:val="none" w:sz="0" w:space="0" w:color="auto"/>
      </w:divBdr>
      <w:divsChild>
        <w:div w:id="1535652120">
          <w:marLeft w:val="0"/>
          <w:marRight w:val="0"/>
          <w:marTop w:val="0"/>
          <w:marBottom w:val="0"/>
          <w:divBdr>
            <w:top w:val="none" w:sz="0" w:space="0" w:color="auto"/>
            <w:left w:val="none" w:sz="0" w:space="0" w:color="auto"/>
            <w:bottom w:val="none" w:sz="0" w:space="0" w:color="auto"/>
            <w:right w:val="none" w:sz="0" w:space="0" w:color="auto"/>
          </w:divBdr>
        </w:div>
      </w:divsChild>
    </w:div>
    <w:div w:id="73749688">
      <w:bodyDiv w:val="1"/>
      <w:marLeft w:val="0"/>
      <w:marRight w:val="0"/>
      <w:marTop w:val="0"/>
      <w:marBottom w:val="0"/>
      <w:divBdr>
        <w:top w:val="none" w:sz="0" w:space="0" w:color="auto"/>
        <w:left w:val="none" w:sz="0" w:space="0" w:color="auto"/>
        <w:bottom w:val="none" w:sz="0" w:space="0" w:color="auto"/>
        <w:right w:val="none" w:sz="0" w:space="0" w:color="auto"/>
      </w:divBdr>
    </w:div>
    <w:div w:id="98529903">
      <w:bodyDiv w:val="1"/>
      <w:marLeft w:val="0"/>
      <w:marRight w:val="0"/>
      <w:marTop w:val="0"/>
      <w:marBottom w:val="0"/>
      <w:divBdr>
        <w:top w:val="none" w:sz="0" w:space="0" w:color="auto"/>
        <w:left w:val="none" w:sz="0" w:space="0" w:color="auto"/>
        <w:bottom w:val="none" w:sz="0" w:space="0" w:color="auto"/>
        <w:right w:val="none" w:sz="0" w:space="0" w:color="auto"/>
      </w:divBdr>
    </w:div>
    <w:div w:id="111556243">
      <w:bodyDiv w:val="1"/>
      <w:marLeft w:val="0"/>
      <w:marRight w:val="0"/>
      <w:marTop w:val="0"/>
      <w:marBottom w:val="0"/>
      <w:divBdr>
        <w:top w:val="none" w:sz="0" w:space="0" w:color="auto"/>
        <w:left w:val="none" w:sz="0" w:space="0" w:color="auto"/>
        <w:bottom w:val="none" w:sz="0" w:space="0" w:color="auto"/>
        <w:right w:val="none" w:sz="0" w:space="0" w:color="auto"/>
      </w:divBdr>
    </w:div>
    <w:div w:id="129984205">
      <w:bodyDiv w:val="1"/>
      <w:marLeft w:val="0"/>
      <w:marRight w:val="0"/>
      <w:marTop w:val="0"/>
      <w:marBottom w:val="0"/>
      <w:divBdr>
        <w:top w:val="none" w:sz="0" w:space="0" w:color="auto"/>
        <w:left w:val="none" w:sz="0" w:space="0" w:color="auto"/>
        <w:bottom w:val="none" w:sz="0" w:space="0" w:color="auto"/>
        <w:right w:val="none" w:sz="0" w:space="0" w:color="auto"/>
      </w:divBdr>
    </w:div>
    <w:div w:id="158738954">
      <w:bodyDiv w:val="1"/>
      <w:marLeft w:val="0"/>
      <w:marRight w:val="0"/>
      <w:marTop w:val="0"/>
      <w:marBottom w:val="0"/>
      <w:divBdr>
        <w:top w:val="none" w:sz="0" w:space="0" w:color="auto"/>
        <w:left w:val="none" w:sz="0" w:space="0" w:color="auto"/>
        <w:bottom w:val="none" w:sz="0" w:space="0" w:color="auto"/>
        <w:right w:val="none" w:sz="0" w:space="0" w:color="auto"/>
      </w:divBdr>
    </w:div>
    <w:div w:id="165676325">
      <w:bodyDiv w:val="1"/>
      <w:marLeft w:val="0"/>
      <w:marRight w:val="0"/>
      <w:marTop w:val="0"/>
      <w:marBottom w:val="0"/>
      <w:divBdr>
        <w:top w:val="none" w:sz="0" w:space="0" w:color="auto"/>
        <w:left w:val="none" w:sz="0" w:space="0" w:color="auto"/>
        <w:bottom w:val="none" w:sz="0" w:space="0" w:color="auto"/>
        <w:right w:val="none" w:sz="0" w:space="0" w:color="auto"/>
      </w:divBdr>
    </w:div>
    <w:div w:id="176575816">
      <w:bodyDiv w:val="1"/>
      <w:marLeft w:val="0"/>
      <w:marRight w:val="0"/>
      <w:marTop w:val="0"/>
      <w:marBottom w:val="0"/>
      <w:divBdr>
        <w:top w:val="none" w:sz="0" w:space="0" w:color="auto"/>
        <w:left w:val="none" w:sz="0" w:space="0" w:color="auto"/>
        <w:bottom w:val="none" w:sz="0" w:space="0" w:color="auto"/>
        <w:right w:val="none" w:sz="0" w:space="0" w:color="auto"/>
      </w:divBdr>
      <w:divsChild>
        <w:div w:id="1119447111">
          <w:marLeft w:val="0"/>
          <w:marRight w:val="0"/>
          <w:marTop w:val="0"/>
          <w:marBottom w:val="0"/>
          <w:divBdr>
            <w:top w:val="none" w:sz="0" w:space="0" w:color="auto"/>
            <w:left w:val="none" w:sz="0" w:space="0" w:color="auto"/>
            <w:bottom w:val="none" w:sz="0" w:space="0" w:color="auto"/>
            <w:right w:val="none" w:sz="0" w:space="0" w:color="auto"/>
          </w:divBdr>
          <w:divsChild>
            <w:div w:id="669674415">
              <w:marLeft w:val="0"/>
              <w:marRight w:val="0"/>
              <w:marTop w:val="900"/>
              <w:marBottom w:val="0"/>
              <w:divBdr>
                <w:top w:val="none" w:sz="0" w:space="0" w:color="auto"/>
                <w:left w:val="none" w:sz="0" w:space="0" w:color="auto"/>
                <w:bottom w:val="none" w:sz="0" w:space="0" w:color="auto"/>
                <w:right w:val="none" w:sz="0" w:space="0" w:color="auto"/>
              </w:divBdr>
              <w:divsChild>
                <w:div w:id="1659531790">
                  <w:marLeft w:val="0"/>
                  <w:marRight w:val="0"/>
                  <w:marTop w:val="0"/>
                  <w:marBottom w:val="0"/>
                  <w:divBdr>
                    <w:top w:val="none" w:sz="0" w:space="0" w:color="auto"/>
                    <w:left w:val="none" w:sz="0" w:space="0" w:color="auto"/>
                    <w:bottom w:val="none" w:sz="0" w:space="0" w:color="auto"/>
                    <w:right w:val="none" w:sz="0" w:space="0" w:color="auto"/>
                  </w:divBdr>
                  <w:divsChild>
                    <w:div w:id="1483430103">
                      <w:marLeft w:val="0"/>
                      <w:marRight w:val="0"/>
                      <w:marTop w:val="0"/>
                      <w:marBottom w:val="0"/>
                      <w:divBdr>
                        <w:top w:val="none" w:sz="0" w:space="0" w:color="auto"/>
                        <w:left w:val="none" w:sz="0" w:space="0" w:color="auto"/>
                        <w:bottom w:val="none" w:sz="0" w:space="0" w:color="auto"/>
                        <w:right w:val="none" w:sz="0" w:space="0" w:color="auto"/>
                      </w:divBdr>
                      <w:divsChild>
                        <w:div w:id="1336422302">
                          <w:marLeft w:val="-150"/>
                          <w:marRight w:val="-150"/>
                          <w:marTop w:val="0"/>
                          <w:marBottom w:val="0"/>
                          <w:divBdr>
                            <w:top w:val="none" w:sz="0" w:space="0" w:color="auto"/>
                            <w:left w:val="none" w:sz="0" w:space="0" w:color="auto"/>
                            <w:bottom w:val="none" w:sz="0" w:space="0" w:color="auto"/>
                            <w:right w:val="none" w:sz="0" w:space="0" w:color="auto"/>
                          </w:divBdr>
                          <w:divsChild>
                            <w:div w:id="503859330">
                              <w:marLeft w:val="0"/>
                              <w:marRight w:val="0"/>
                              <w:marTop w:val="0"/>
                              <w:marBottom w:val="0"/>
                              <w:divBdr>
                                <w:top w:val="none" w:sz="0" w:space="0" w:color="auto"/>
                                <w:left w:val="none" w:sz="0" w:space="0" w:color="auto"/>
                                <w:bottom w:val="none" w:sz="0" w:space="0" w:color="auto"/>
                                <w:right w:val="none" w:sz="0" w:space="0" w:color="auto"/>
                              </w:divBdr>
                              <w:divsChild>
                                <w:div w:id="1376854229">
                                  <w:marLeft w:val="0"/>
                                  <w:marRight w:val="0"/>
                                  <w:marTop w:val="0"/>
                                  <w:marBottom w:val="300"/>
                                  <w:divBdr>
                                    <w:top w:val="none" w:sz="0" w:space="0" w:color="auto"/>
                                    <w:left w:val="none" w:sz="0" w:space="0" w:color="auto"/>
                                    <w:bottom w:val="none" w:sz="0" w:space="0" w:color="auto"/>
                                    <w:right w:val="none" w:sz="0" w:space="0" w:color="auto"/>
                                  </w:divBdr>
                                  <w:divsChild>
                                    <w:div w:id="773987445">
                                      <w:marLeft w:val="0"/>
                                      <w:marRight w:val="0"/>
                                      <w:marTop w:val="0"/>
                                      <w:marBottom w:val="0"/>
                                      <w:divBdr>
                                        <w:top w:val="none" w:sz="0" w:space="0" w:color="auto"/>
                                        <w:left w:val="none" w:sz="0" w:space="0" w:color="auto"/>
                                        <w:bottom w:val="none" w:sz="0" w:space="0" w:color="auto"/>
                                        <w:right w:val="none" w:sz="0" w:space="0" w:color="auto"/>
                                      </w:divBdr>
                                      <w:divsChild>
                                        <w:div w:id="733358764">
                                          <w:marLeft w:val="0"/>
                                          <w:marRight w:val="0"/>
                                          <w:marTop w:val="0"/>
                                          <w:marBottom w:val="0"/>
                                          <w:divBdr>
                                            <w:top w:val="none" w:sz="0" w:space="0" w:color="auto"/>
                                            <w:left w:val="none" w:sz="0" w:space="0" w:color="auto"/>
                                            <w:bottom w:val="none" w:sz="0" w:space="0" w:color="auto"/>
                                            <w:right w:val="none" w:sz="0" w:space="0" w:color="auto"/>
                                          </w:divBdr>
                                          <w:divsChild>
                                            <w:div w:id="965355364">
                                              <w:marLeft w:val="0"/>
                                              <w:marRight w:val="0"/>
                                              <w:marTop w:val="0"/>
                                              <w:marBottom w:val="0"/>
                                              <w:divBdr>
                                                <w:top w:val="none" w:sz="0" w:space="0" w:color="auto"/>
                                                <w:left w:val="none" w:sz="0" w:space="0" w:color="auto"/>
                                                <w:bottom w:val="none" w:sz="0" w:space="0" w:color="auto"/>
                                                <w:right w:val="none" w:sz="0" w:space="0" w:color="auto"/>
                                              </w:divBdr>
                                              <w:divsChild>
                                                <w:div w:id="783771320">
                                                  <w:marLeft w:val="0"/>
                                                  <w:marRight w:val="0"/>
                                                  <w:marTop w:val="225"/>
                                                  <w:marBottom w:val="0"/>
                                                  <w:divBdr>
                                                    <w:top w:val="none" w:sz="0" w:space="0" w:color="auto"/>
                                                    <w:left w:val="none" w:sz="0" w:space="0" w:color="auto"/>
                                                    <w:bottom w:val="none" w:sz="0" w:space="0" w:color="auto"/>
                                                    <w:right w:val="none" w:sz="0" w:space="0" w:color="auto"/>
                                                  </w:divBdr>
                                                  <w:divsChild>
                                                    <w:div w:id="1766219624">
                                                      <w:marLeft w:val="480"/>
                                                      <w:marRight w:val="0"/>
                                                      <w:marTop w:val="0"/>
                                                      <w:marBottom w:val="0"/>
                                                      <w:divBdr>
                                                        <w:top w:val="none" w:sz="0" w:space="0" w:color="auto"/>
                                                        <w:left w:val="none" w:sz="0" w:space="0" w:color="auto"/>
                                                        <w:bottom w:val="none" w:sz="0" w:space="0" w:color="auto"/>
                                                        <w:right w:val="none" w:sz="0" w:space="0" w:color="auto"/>
                                                      </w:divBdr>
                                                      <w:divsChild>
                                                        <w:div w:id="175604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522919">
      <w:bodyDiv w:val="1"/>
      <w:marLeft w:val="0"/>
      <w:marRight w:val="0"/>
      <w:marTop w:val="0"/>
      <w:marBottom w:val="0"/>
      <w:divBdr>
        <w:top w:val="none" w:sz="0" w:space="0" w:color="auto"/>
        <w:left w:val="none" w:sz="0" w:space="0" w:color="auto"/>
        <w:bottom w:val="none" w:sz="0" w:space="0" w:color="auto"/>
        <w:right w:val="none" w:sz="0" w:space="0" w:color="auto"/>
      </w:divBdr>
    </w:div>
    <w:div w:id="195240977">
      <w:bodyDiv w:val="1"/>
      <w:marLeft w:val="0"/>
      <w:marRight w:val="0"/>
      <w:marTop w:val="0"/>
      <w:marBottom w:val="0"/>
      <w:divBdr>
        <w:top w:val="none" w:sz="0" w:space="0" w:color="auto"/>
        <w:left w:val="none" w:sz="0" w:space="0" w:color="auto"/>
        <w:bottom w:val="none" w:sz="0" w:space="0" w:color="auto"/>
        <w:right w:val="none" w:sz="0" w:space="0" w:color="auto"/>
      </w:divBdr>
    </w:div>
    <w:div w:id="214630845">
      <w:bodyDiv w:val="1"/>
      <w:marLeft w:val="0"/>
      <w:marRight w:val="0"/>
      <w:marTop w:val="0"/>
      <w:marBottom w:val="0"/>
      <w:divBdr>
        <w:top w:val="none" w:sz="0" w:space="0" w:color="auto"/>
        <w:left w:val="none" w:sz="0" w:space="0" w:color="auto"/>
        <w:bottom w:val="none" w:sz="0" w:space="0" w:color="auto"/>
        <w:right w:val="none" w:sz="0" w:space="0" w:color="auto"/>
      </w:divBdr>
    </w:div>
    <w:div w:id="233930670">
      <w:bodyDiv w:val="1"/>
      <w:marLeft w:val="0"/>
      <w:marRight w:val="0"/>
      <w:marTop w:val="0"/>
      <w:marBottom w:val="0"/>
      <w:divBdr>
        <w:top w:val="none" w:sz="0" w:space="0" w:color="auto"/>
        <w:left w:val="none" w:sz="0" w:space="0" w:color="auto"/>
        <w:bottom w:val="none" w:sz="0" w:space="0" w:color="auto"/>
        <w:right w:val="none" w:sz="0" w:space="0" w:color="auto"/>
      </w:divBdr>
    </w:div>
    <w:div w:id="269359344">
      <w:bodyDiv w:val="1"/>
      <w:marLeft w:val="0"/>
      <w:marRight w:val="0"/>
      <w:marTop w:val="0"/>
      <w:marBottom w:val="0"/>
      <w:divBdr>
        <w:top w:val="none" w:sz="0" w:space="0" w:color="auto"/>
        <w:left w:val="none" w:sz="0" w:space="0" w:color="auto"/>
        <w:bottom w:val="none" w:sz="0" w:space="0" w:color="auto"/>
        <w:right w:val="none" w:sz="0" w:space="0" w:color="auto"/>
      </w:divBdr>
    </w:div>
    <w:div w:id="270356789">
      <w:bodyDiv w:val="1"/>
      <w:marLeft w:val="0"/>
      <w:marRight w:val="0"/>
      <w:marTop w:val="0"/>
      <w:marBottom w:val="0"/>
      <w:divBdr>
        <w:top w:val="none" w:sz="0" w:space="0" w:color="auto"/>
        <w:left w:val="none" w:sz="0" w:space="0" w:color="auto"/>
        <w:bottom w:val="none" w:sz="0" w:space="0" w:color="auto"/>
        <w:right w:val="none" w:sz="0" w:space="0" w:color="auto"/>
      </w:divBdr>
    </w:div>
    <w:div w:id="278493529">
      <w:bodyDiv w:val="1"/>
      <w:marLeft w:val="0"/>
      <w:marRight w:val="0"/>
      <w:marTop w:val="0"/>
      <w:marBottom w:val="0"/>
      <w:divBdr>
        <w:top w:val="none" w:sz="0" w:space="0" w:color="auto"/>
        <w:left w:val="none" w:sz="0" w:space="0" w:color="auto"/>
        <w:bottom w:val="none" w:sz="0" w:space="0" w:color="auto"/>
        <w:right w:val="none" w:sz="0" w:space="0" w:color="auto"/>
      </w:divBdr>
    </w:div>
    <w:div w:id="305011716">
      <w:bodyDiv w:val="1"/>
      <w:marLeft w:val="0"/>
      <w:marRight w:val="0"/>
      <w:marTop w:val="0"/>
      <w:marBottom w:val="0"/>
      <w:divBdr>
        <w:top w:val="none" w:sz="0" w:space="0" w:color="auto"/>
        <w:left w:val="none" w:sz="0" w:space="0" w:color="auto"/>
        <w:bottom w:val="none" w:sz="0" w:space="0" w:color="auto"/>
        <w:right w:val="none" w:sz="0" w:space="0" w:color="auto"/>
      </w:divBdr>
    </w:div>
    <w:div w:id="317610495">
      <w:bodyDiv w:val="1"/>
      <w:marLeft w:val="0"/>
      <w:marRight w:val="0"/>
      <w:marTop w:val="0"/>
      <w:marBottom w:val="0"/>
      <w:divBdr>
        <w:top w:val="none" w:sz="0" w:space="0" w:color="auto"/>
        <w:left w:val="none" w:sz="0" w:space="0" w:color="auto"/>
        <w:bottom w:val="none" w:sz="0" w:space="0" w:color="auto"/>
        <w:right w:val="none" w:sz="0" w:space="0" w:color="auto"/>
      </w:divBdr>
    </w:div>
    <w:div w:id="323439686">
      <w:bodyDiv w:val="1"/>
      <w:marLeft w:val="0"/>
      <w:marRight w:val="0"/>
      <w:marTop w:val="0"/>
      <w:marBottom w:val="0"/>
      <w:divBdr>
        <w:top w:val="none" w:sz="0" w:space="0" w:color="auto"/>
        <w:left w:val="none" w:sz="0" w:space="0" w:color="auto"/>
        <w:bottom w:val="none" w:sz="0" w:space="0" w:color="auto"/>
        <w:right w:val="none" w:sz="0" w:space="0" w:color="auto"/>
      </w:divBdr>
    </w:div>
    <w:div w:id="328480793">
      <w:bodyDiv w:val="1"/>
      <w:marLeft w:val="0"/>
      <w:marRight w:val="0"/>
      <w:marTop w:val="0"/>
      <w:marBottom w:val="0"/>
      <w:divBdr>
        <w:top w:val="none" w:sz="0" w:space="0" w:color="auto"/>
        <w:left w:val="none" w:sz="0" w:space="0" w:color="auto"/>
        <w:bottom w:val="none" w:sz="0" w:space="0" w:color="auto"/>
        <w:right w:val="none" w:sz="0" w:space="0" w:color="auto"/>
      </w:divBdr>
    </w:div>
    <w:div w:id="328949275">
      <w:bodyDiv w:val="1"/>
      <w:marLeft w:val="0"/>
      <w:marRight w:val="0"/>
      <w:marTop w:val="0"/>
      <w:marBottom w:val="0"/>
      <w:divBdr>
        <w:top w:val="none" w:sz="0" w:space="0" w:color="auto"/>
        <w:left w:val="none" w:sz="0" w:space="0" w:color="auto"/>
        <w:bottom w:val="none" w:sz="0" w:space="0" w:color="auto"/>
        <w:right w:val="none" w:sz="0" w:space="0" w:color="auto"/>
      </w:divBdr>
    </w:div>
    <w:div w:id="339551096">
      <w:bodyDiv w:val="1"/>
      <w:marLeft w:val="0"/>
      <w:marRight w:val="0"/>
      <w:marTop w:val="0"/>
      <w:marBottom w:val="0"/>
      <w:divBdr>
        <w:top w:val="none" w:sz="0" w:space="0" w:color="auto"/>
        <w:left w:val="none" w:sz="0" w:space="0" w:color="auto"/>
        <w:bottom w:val="none" w:sz="0" w:space="0" w:color="auto"/>
        <w:right w:val="none" w:sz="0" w:space="0" w:color="auto"/>
      </w:divBdr>
    </w:div>
    <w:div w:id="354968173">
      <w:bodyDiv w:val="1"/>
      <w:marLeft w:val="0"/>
      <w:marRight w:val="0"/>
      <w:marTop w:val="0"/>
      <w:marBottom w:val="0"/>
      <w:divBdr>
        <w:top w:val="none" w:sz="0" w:space="0" w:color="auto"/>
        <w:left w:val="none" w:sz="0" w:space="0" w:color="auto"/>
        <w:bottom w:val="none" w:sz="0" w:space="0" w:color="auto"/>
        <w:right w:val="none" w:sz="0" w:space="0" w:color="auto"/>
      </w:divBdr>
    </w:div>
    <w:div w:id="383989123">
      <w:bodyDiv w:val="1"/>
      <w:marLeft w:val="0"/>
      <w:marRight w:val="0"/>
      <w:marTop w:val="0"/>
      <w:marBottom w:val="0"/>
      <w:divBdr>
        <w:top w:val="none" w:sz="0" w:space="0" w:color="auto"/>
        <w:left w:val="none" w:sz="0" w:space="0" w:color="auto"/>
        <w:bottom w:val="none" w:sz="0" w:space="0" w:color="auto"/>
        <w:right w:val="none" w:sz="0" w:space="0" w:color="auto"/>
      </w:divBdr>
    </w:div>
    <w:div w:id="400179922">
      <w:bodyDiv w:val="1"/>
      <w:marLeft w:val="0"/>
      <w:marRight w:val="0"/>
      <w:marTop w:val="0"/>
      <w:marBottom w:val="0"/>
      <w:divBdr>
        <w:top w:val="none" w:sz="0" w:space="0" w:color="auto"/>
        <w:left w:val="none" w:sz="0" w:space="0" w:color="auto"/>
        <w:bottom w:val="none" w:sz="0" w:space="0" w:color="auto"/>
        <w:right w:val="none" w:sz="0" w:space="0" w:color="auto"/>
      </w:divBdr>
    </w:div>
    <w:div w:id="408312447">
      <w:bodyDiv w:val="1"/>
      <w:marLeft w:val="0"/>
      <w:marRight w:val="0"/>
      <w:marTop w:val="0"/>
      <w:marBottom w:val="0"/>
      <w:divBdr>
        <w:top w:val="none" w:sz="0" w:space="0" w:color="auto"/>
        <w:left w:val="none" w:sz="0" w:space="0" w:color="auto"/>
        <w:bottom w:val="none" w:sz="0" w:space="0" w:color="auto"/>
        <w:right w:val="none" w:sz="0" w:space="0" w:color="auto"/>
      </w:divBdr>
    </w:div>
    <w:div w:id="416831352">
      <w:bodyDiv w:val="1"/>
      <w:marLeft w:val="0"/>
      <w:marRight w:val="0"/>
      <w:marTop w:val="0"/>
      <w:marBottom w:val="0"/>
      <w:divBdr>
        <w:top w:val="none" w:sz="0" w:space="0" w:color="auto"/>
        <w:left w:val="none" w:sz="0" w:space="0" w:color="auto"/>
        <w:bottom w:val="none" w:sz="0" w:space="0" w:color="auto"/>
        <w:right w:val="none" w:sz="0" w:space="0" w:color="auto"/>
      </w:divBdr>
    </w:div>
    <w:div w:id="443769164">
      <w:bodyDiv w:val="1"/>
      <w:marLeft w:val="0"/>
      <w:marRight w:val="0"/>
      <w:marTop w:val="0"/>
      <w:marBottom w:val="0"/>
      <w:divBdr>
        <w:top w:val="none" w:sz="0" w:space="0" w:color="auto"/>
        <w:left w:val="none" w:sz="0" w:space="0" w:color="auto"/>
        <w:bottom w:val="none" w:sz="0" w:space="0" w:color="auto"/>
        <w:right w:val="none" w:sz="0" w:space="0" w:color="auto"/>
      </w:divBdr>
    </w:div>
    <w:div w:id="444351011">
      <w:bodyDiv w:val="1"/>
      <w:marLeft w:val="0"/>
      <w:marRight w:val="0"/>
      <w:marTop w:val="0"/>
      <w:marBottom w:val="0"/>
      <w:divBdr>
        <w:top w:val="none" w:sz="0" w:space="0" w:color="auto"/>
        <w:left w:val="none" w:sz="0" w:space="0" w:color="auto"/>
        <w:bottom w:val="none" w:sz="0" w:space="0" w:color="auto"/>
        <w:right w:val="none" w:sz="0" w:space="0" w:color="auto"/>
      </w:divBdr>
    </w:div>
    <w:div w:id="452139732">
      <w:bodyDiv w:val="1"/>
      <w:marLeft w:val="0"/>
      <w:marRight w:val="0"/>
      <w:marTop w:val="0"/>
      <w:marBottom w:val="0"/>
      <w:divBdr>
        <w:top w:val="none" w:sz="0" w:space="0" w:color="auto"/>
        <w:left w:val="none" w:sz="0" w:space="0" w:color="auto"/>
        <w:bottom w:val="none" w:sz="0" w:space="0" w:color="auto"/>
        <w:right w:val="none" w:sz="0" w:space="0" w:color="auto"/>
      </w:divBdr>
    </w:div>
    <w:div w:id="454369180">
      <w:bodyDiv w:val="1"/>
      <w:marLeft w:val="0"/>
      <w:marRight w:val="0"/>
      <w:marTop w:val="0"/>
      <w:marBottom w:val="0"/>
      <w:divBdr>
        <w:top w:val="none" w:sz="0" w:space="0" w:color="auto"/>
        <w:left w:val="none" w:sz="0" w:space="0" w:color="auto"/>
        <w:bottom w:val="none" w:sz="0" w:space="0" w:color="auto"/>
        <w:right w:val="none" w:sz="0" w:space="0" w:color="auto"/>
      </w:divBdr>
    </w:div>
    <w:div w:id="475218623">
      <w:bodyDiv w:val="1"/>
      <w:marLeft w:val="0"/>
      <w:marRight w:val="0"/>
      <w:marTop w:val="0"/>
      <w:marBottom w:val="0"/>
      <w:divBdr>
        <w:top w:val="none" w:sz="0" w:space="0" w:color="auto"/>
        <w:left w:val="none" w:sz="0" w:space="0" w:color="auto"/>
        <w:bottom w:val="none" w:sz="0" w:space="0" w:color="auto"/>
        <w:right w:val="none" w:sz="0" w:space="0" w:color="auto"/>
      </w:divBdr>
    </w:div>
    <w:div w:id="483742345">
      <w:bodyDiv w:val="1"/>
      <w:marLeft w:val="0"/>
      <w:marRight w:val="0"/>
      <w:marTop w:val="0"/>
      <w:marBottom w:val="0"/>
      <w:divBdr>
        <w:top w:val="none" w:sz="0" w:space="0" w:color="auto"/>
        <w:left w:val="none" w:sz="0" w:space="0" w:color="auto"/>
        <w:bottom w:val="none" w:sz="0" w:space="0" w:color="auto"/>
        <w:right w:val="none" w:sz="0" w:space="0" w:color="auto"/>
      </w:divBdr>
    </w:div>
    <w:div w:id="518007114">
      <w:bodyDiv w:val="1"/>
      <w:marLeft w:val="0"/>
      <w:marRight w:val="0"/>
      <w:marTop w:val="0"/>
      <w:marBottom w:val="0"/>
      <w:divBdr>
        <w:top w:val="none" w:sz="0" w:space="0" w:color="auto"/>
        <w:left w:val="none" w:sz="0" w:space="0" w:color="auto"/>
        <w:bottom w:val="none" w:sz="0" w:space="0" w:color="auto"/>
        <w:right w:val="none" w:sz="0" w:space="0" w:color="auto"/>
      </w:divBdr>
    </w:div>
    <w:div w:id="526063566">
      <w:bodyDiv w:val="1"/>
      <w:marLeft w:val="0"/>
      <w:marRight w:val="0"/>
      <w:marTop w:val="0"/>
      <w:marBottom w:val="0"/>
      <w:divBdr>
        <w:top w:val="none" w:sz="0" w:space="0" w:color="auto"/>
        <w:left w:val="none" w:sz="0" w:space="0" w:color="auto"/>
        <w:bottom w:val="none" w:sz="0" w:space="0" w:color="auto"/>
        <w:right w:val="none" w:sz="0" w:space="0" w:color="auto"/>
      </w:divBdr>
    </w:div>
    <w:div w:id="530188322">
      <w:bodyDiv w:val="1"/>
      <w:marLeft w:val="0"/>
      <w:marRight w:val="0"/>
      <w:marTop w:val="0"/>
      <w:marBottom w:val="0"/>
      <w:divBdr>
        <w:top w:val="none" w:sz="0" w:space="0" w:color="auto"/>
        <w:left w:val="none" w:sz="0" w:space="0" w:color="auto"/>
        <w:bottom w:val="none" w:sz="0" w:space="0" w:color="auto"/>
        <w:right w:val="none" w:sz="0" w:space="0" w:color="auto"/>
      </w:divBdr>
    </w:div>
    <w:div w:id="549876389">
      <w:bodyDiv w:val="1"/>
      <w:marLeft w:val="0"/>
      <w:marRight w:val="0"/>
      <w:marTop w:val="0"/>
      <w:marBottom w:val="0"/>
      <w:divBdr>
        <w:top w:val="none" w:sz="0" w:space="0" w:color="auto"/>
        <w:left w:val="none" w:sz="0" w:space="0" w:color="auto"/>
        <w:bottom w:val="none" w:sz="0" w:space="0" w:color="auto"/>
        <w:right w:val="none" w:sz="0" w:space="0" w:color="auto"/>
      </w:divBdr>
    </w:div>
    <w:div w:id="567811933">
      <w:bodyDiv w:val="1"/>
      <w:marLeft w:val="0"/>
      <w:marRight w:val="0"/>
      <w:marTop w:val="0"/>
      <w:marBottom w:val="0"/>
      <w:divBdr>
        <w:top w:val="none" w:sz="0" w:space="0" w:color="auto"/>
        <w:left w:val="none" w:sz="0" w:space="0" w:color="auto"/>
        <w:bottom w:val="none" w:sz="0" w:space="0" w:color="auto"/>
        <w:right w:val="none" w:sz="0" w:space="0" w:color="auto"/>
      </w:divBdr>
    </w:div>
    <w:div w:id="572203254">
      <w:bodyDiv w:val="1"/>
      <w:marLeft w:val="0"/>
      <w:marRight w:val="0"/>
      <w:marTop w:val="0"/>
      <w:marBottom w:val="0"/>
      <w:divBdr>
        <w:top w:val="none" w:sz="0" w:space="0" w:color="auto"/>
        <w:left w:val="none" w:sz="0" w:space="0" w:color="auto"/>
        <w:bottom w:val="none" w:sz="0" w:space="0" w:color="auto"/>
        <w:right w:val="none" w:sz="0" w:space="0" w:color="auto"/>
      </w:divBdr>
    </w:div>
    <w:div w:id="596249404">
      <w:bodyDiv w:val="1"/>
      <w:marLeft w:val="0"/>
      <w:marRight w:val="0"/>
      <w:marTop w:val="0"/>
      <w:marBottom w:val="0"/>
      <w:divBdr>
        <w:top w:val="none" w:sz="0" w:space="0" w:color="auto"/>
        <w:left w:val="none" w:sz="0" w:space="0" w:color="auto"/>
        <w:bottom w:val="none" w:sz="0" w:space="0" w:color="auto"/>
        <w:right w:val="none" w:sz="0" w:space="0" w:color="auto"/>
      </w:divBdr>
    </w:div>
    <w:div w:id="598224878">
      <w:bodyDiv w:val="1"/>
      <w:marLeft w:val="0"/>
      <w:marRight w:val="0"/>
      <w:marTop w:val="0"/>
      <w:marBottom w:val="0"/>
      <w:divBdr>
        <w:top w:val="none" w:sz="0" w:space="0" w:color="auto"/>
        <w:left w:val="none" w:sz="0" w:space="0" w:color="auto"/>
        <w:bottom w:val="none" w:sz="0" w:space="0" w:color="auto"/>
        <w:right w:val="none" w:sz="0" w:space="0" w:color="auto"/>
      </w:divBdr>
    </w:div>
    <w:div w:id="610471960">
      <w:bodyDiv w:val="1"/>
      <w:marLeft w:val="0"/>
      <w:marRight w:val="0"/>
      <w:marTop w:val="0"/>
      <w:marBottom w:val="0"/>
      <w:divBdr>
        <w:top w:val="none" w:sz="0" w:space="0" w:color="auto"/>
        <w:left w:val="none" w:sz="0" w:space="0" w:color="auto"/>
        <w:bottom w:val="none" w:sz="0" w:space="0" w:color="auto"/>
        <w:right w:val="none" w:sz="0" w:space="0" w:color="auto"/>
      </w:divBdr>
    </w:div>
    <w:div w:id="612565477">
      <w:bodyDiv w:val="1"/>
      <w:marLeft w:val="0"/>
      <w:marRight w:val="0"/>
      <w:marTop w:val="0"/>
      <w:marBottom w:val="0"/>
      <w:divBdr>
        <w:top w:val="none" w:sz="0" w:space="0" w:color="auto"/>
        <w:left w:val="none" w:sz="0" w:space="0" w:color="auto"/>
        <w:bottom w:val="none" w:sz="0" w:space="0" w:color="auto"/>
        <w:right w:val="none" w:sz="0" w:space="0" w:color="auto"/>
      </w:divBdr>
    </w:div>
    <w:div w:id="631640183">
      <w:bodyDiv w:val="1"/>
      <w:marLeft w:val="0"/>
      <w:marRight w:val="0"/>
      <w:marTop w:val="0"/>
      <w:marBottom w:val="0"/>
      <w:divBdr>
        <w:top w:val="none" w:sz="0" w:space="0" w:color="auto"/>
        <w:left w:val="none" w:sz="0" w:space="0" w:color="auto"/>
        <w:bottom w:val="none" w:sz="0" w:space="0" w:color="auto"/>
        <w:right w:val="none" w:sz="0" w:space="0" w:color="auto"/>
      </w:divBdr>
    </w:div>
    <w:div w:id="639725284">
      <w:bodyDiv w:val="1"/>
      <w:marLeft w:val="0"/>
      <w:marRight w:val="0"/>
      <w:marTop w:val="0"/>
      <w:marBottom w:val="0"/>
      <w:divBdr>
        <w:top w:val="none" w:sz="0" w:space="0" w:color="auto"/>
        <w:left w:val="none" w:sz="0" w:space="0" w:color="auto"/>
        <w:bottom w:val="none" w:sz="0" w:space="0" w:color="auto"/>
        <w:right w:val="none" w:sz="0" w:space="0" w:color="auto"/>
      </w:divBdr>
    </w:div>
    <w:div w:id="657415516">
      <w:bodyDiv w:val="1"/>
      <w:marLeft w:val="0"/>
      <w:marRight w:val="0"/>
      <w:marTop w:val="0"/>
      <w:marBottom w:val="0"/>
      <w:divBdr>
        <w:top w:val="none" w:sz="0" w:space="0" w:color="auto"/>
        <w:left w:val="none" w:sz="0" w:space="0" w:color="auto"/>
        <w:bottom w:val="none" w:sz="0" w:space="0" w:color="auto"/>
        <w:right w:val="none" w:sz="0" w:space="0" w:color="auto"/>
      </w:divBdr>
    </w:div>
    <w:div w:id="659696838">
      <w:bodyDiv w:val="1"/>
      <w:marLeft w:val="0"/>
      <w:marRight w:val="0"/>
      <w:marTop w:val="0"/>
      <w:marBottom w:val="0"/>
      <w:divBdr>
        <w:top w:val="none" w:sz="0" w:space="0" w:color="auto"/>
        <w:left w:val="none" w:sz="0" w:space="0" w:color="auto"/>
        <w:bottom w:val="none" w:sz="0" w:space="0" w:color="auto"/>
        <w:right w:val="none" w:sz="0" w:space="0" w:color="auto"/>
      </w:divBdr>
    </w:div>
    <w:div w:id="660080438">
      <w:bodyDiv w:val="1"/>
      <w:marLeft w:val="0"/>
      <w:marRight w:val="0"/>
      <w:marTop w:val="0"/>
      <w:marBottom w:val="0"/>
      <w:divBdr>
        <w:top w:val="none" w:sz="0" w:space="0" w:color="auto"/>
        <w:left w:val="none" w:sz="0" w:space="0" w:color="auto"/>
        <w:bottom w:val="none" w:sz="0" w:space="0" w:color="auto"/>
        <w:right w:val="none" w:sz="0" w:space="0" w:color="auto"/>
      </w:divBdr>
    </w:div>
    <w:div w:id="689716974">
      <w:bodyDiv w:val="1"/>
      <w:marLeft w:val="0"/>
      <w:marRight w:val="0"/>
      <w:marTop w:val="0"/>
      <w:marBottom w:val="0"/>
      <w:divBdr>
        <w:top w:val="none" w:sz="0" w:space="0" w:color="auto"/>
        <w:left w:val="none" w:sz="0" w:space="0" w:color="auto"/>
        <w:bottom w:val="none" w:sz="0" w:space="0" w:color="auto"/>
        <w:right w:val="none" w:sz="0" w:space="0" w:color="auto"/>
      </w:divBdr>
    </w:div>
    <w:div w:id="691763328">
      <w:bodyDiv w:val="1"/>
      <w:marLeft w:val="0"/>
      <w:marRight w:val="0"/>
      <w:marTop w:val="0"/>
      <w:marBottom w:val="0"/>
      <w:divBdr>
        <w:top w:val="none" w:sz="0" w:space="0" w:color="auto"/>
        <w:left w:val="none" w:sz="0" w:space="0" w:color="auto"/>
        <w:bottom w:val="none" w:sz="0" w:space="0" w:color="auto"/>
        <w:right w:val="none" w:sz="0" w:space="0" w:color="auto"/>
      </w:divBdr>
    </w:div>
    <w:div w:id="713584283">
      <w:bodyDiv w:val="1"/>
      <w:marLeft w:val="0"/>
      <w:marRight w:val="0"/>
      <w:marTop w:val="0"/>
      <w:marBottom w:val="0"/>
      <w:divBdr>
        <w:top w:val="none" w:sz="0" w:space="0" w:color="auto"/>
        <w:left w:val="none" w:sz="0" w:space="0" w:color="auto"/>
        <w:bottom w:val="none" w:sz="0" w:space="0" w:color="auto"/>
        <w:right w:val="none" w:sz="0" w:space="0" w:color="auto"/>
      </w:divBdr>
    </w:div>
    <w:div w:id="722214887">
      <w:bodyDiv w:val="1"/>
      <w:marLeft w:val="0"/>
      <w:marRight w:val="0"/>
      <w:marTop w:val="0"/>
      <w:marBottom w:val="0"/>
      <w:divBdr>
        <w:top w:val="none" w:sz="0" w:space="0" w:color="auto"/>
        <w:left w:val="none" w:sz="0" w:space="0" w:color="auto"/>
        <w:bottom w:val="none" w:sz="0" w:space="0" w:color="auto"/>
        <w:right w:val="none" w:sz="0" w:space="0" w:color="auto"/>
      </w:divBdr>
      <w:divsChild>
        <w:div w:id="1629239908">
          <w:marLeft w:val="0"/>
          <w:marRight w:val="0"/>
          <w:marTop w:val="0"/>
          <w:marBottom w:val="0"/>
          <w:divBdr>
            <w:top w:val="none" w:sz="0" w:space="0" w:color="auto"/>
            <w:left w:val="none" w:sz="0" w:space="0" w:color="auto"/>
            <w:bottom w:val="none" w:sz="0" w:space="0" w:color="auto"/>
            <w:right w:val="none" w:sz="0" w:space="0" w:color="auto"/>
          </w:divBdr>
          <w:divsChild>
            <w:div w:id="1323586802">
              <w:marLeft w:val="0"/>
              <w:marRight w:val="0"/>
              <w:marTop w:val="0"/>
              <w:marBottom w:val="0"/>
              <w:divBdr>
                <w:top w:val="none" w:sz="0" w:space="0" w:color="auto"/>
                <w:left w:val="none" w:sz="0" w:space="0" w:color="auto"/>
                <w:bottom w:val="none" w:sz="0" w:space="0" w:color="auto"/>
                <w:right w:val="none" w:sz="0" w:space="0" w:color="auto"/>
              </w:divBdr>
              <w:divsChild>
                <w:div w:id="913705903">
                  <w:marLeft w:val="0"/>
                  <w:marRight w:val="0"/>
                  <w:marTop w:val="0"/>
                  <w:marBottom w:val="0"/>
                  <w:divBdr>
                    <w:top w:val="none" w:sz="0" w:space="0" w:color="auto"/>
                    <w:left w:val="none" w:sz="0" w:space="0" w:color="auto"/>
                    <w:bottom w:val="none" w:sz="0" w:space="0" w:color="auto"/>
                    <w:right w:val="none" w:sz="0" w:space="0" w:color="auto"/>
                  </w:divBdr>
                  <w:divsChild>
                    <w:div w:id="642540742">
                      <w:marLeft w:val="0"/>
                      <w:marRight w:val="0"/>
                      <w:marTop w:val="0"/>
                      <w:marBottom w:val="0"/>
                      <w:divBdr>
                        <w:top w:val="none" w:sz="0" w:space="0" w:color="auto"/>
                        <w:left w:val="none" w:sz="0" w:space="0" w:color="auto"/>
                        <w:bottom w:val="none" w:sz="0" w:space="0" w:color="auto"/>
                        <w:right w:val="none" w:sz="0" w:space="0" w:color="auto"/>
                      </w:divBdr>
                      <w:divsChild>
                        <w:div w:id="160581599">
                          <w:marLeft w:val="0"/>
                          <w:marRight w:val="0"/>
                          <w:marTop w:val="0"/>
                          <w:marBottom w:val="0"/>
                          <w:divBdr>
                            <w:top w:val="none" w:sz="0" w:space="0" w:color="auto"/>
                            <w:left w:val="none" w:sz="0" w:space="0" w:color="auto"/>
                            <w:bottom w:val="none" w:sz="0" w:space="0" w:color="auto"/>
                            <w:right w:val="none" w:sz="0" w:space="0" w:color="auto"/>
                          </w:divBdr>
                        </w:div>
                        <w:div w:id="907690690">
                          <w:marLeft w:val="0"/>
                          <w:marRight w:val="0"/>
                          <w:marTop w:val="0"/>
                          <w:marBottom w:val="0"/>
                          <w:divBdr>
                            <w:top w:val="none" w:sz="0" w:space="0" w:color="auto"/>
                            <w:left w:val="none" w:sz="0" w:space="0" w:color="auto"/>
                            <w:bottom w:val="none" w:sz="0" w:space="0" w:color="auto"/>
                            <w:right w:val="none" w:sz="0" w:space="0" w:color="auto"/>
                          </w:divBdr>
                        </w:div>
                        <w:div w:id="16962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245397">
      <w:bodyDiv w:val="1"/>
      <w:marLeft w:val="0"/>
      <w:marRight w:val="0"/>
      <w:marTop w:val="0"/>
      <w:marBottom w:val="0"/>
      <w:divBdr>
        <w:top w:val="none" w:sz="0" w:space="0" w:color="auto"/>
        <w:left w:val="none" w:sz="0" w:space="0" w:color="auto"/>
        <w:bottom w:val="none" w:sz="0" w:space="0" w:color="auto"/>
        <w:right w:val="none" w:sz="0" w:space="0" w:color="auto"/>
      </w:divBdr>
    </w:div>
    <w:div w:id="749933633">
      <w:bodyDiv w:val="1"/>
      <w:marLeft w:val="0"/>
      <w:marRight w:val="0"/>
      <w:marTop w:val="0"/>
      <w:marBottom w:val="0"/>
      <w:divBdr>
        <w:top w:val="none" w:sz="0" w:space="0" w:color="auto"/>
        <w:left w:val="none" w:sz="0" w:space="0" w:color="auto"/>
        <w:bottom w:val="none" w:sz="0" w:space="0" w:color="auto"/>
        <w:right w:val="none" w:sz="0" w:space="0" w:color="auto"/>
      </w:divBdr>
    </w:div>
    <w:div w:id="755327936">
      <w:bodyDiv w:val="1"/>
      <w:marLeft w:val="0"/>
      <w:marRight w:val="0"/>
      <w:marTop w:val="0"/>
      <w:marBottom w:val="0"/>
      <w:divBdr>
        <w:top w:val="none" w:sz="0" w:space="0" w:color="auto"/>
        <w:left w:val="none" w:sz="0" w:space="0" w:color="auto"/>
        <w:bottom w:val="none" w:sz="0" w:space="0" w:color="auto"/>
        <w:right w:val="none" w:sz="0" w:space="0" w:color="auto"/>
      </w:divBdr>
    </w:div>
    <w:div w:id="764612375">
      <w:bodyDiv w:val="1"/>
      <w:marLeft w:val="0"/>
      <w:marRight w:val="0"/>
      <w:marTop w:val="0"/>
      <w:marBottom w:val="0"/>
      <w:divBdr>
        <w:top w:val="none" w:sz="0" w:space="0" w:color="auto"/>
        <w:left w:val="none" w:sz="0" w:space="0" w:color="auto"/>
        <w:bottom w:val="none" w:sz="0" w:space="0" w:color="auto"/>
        <w:right w:val="none" w:sz="0" w:space="0" w:color="auto"/>
      </w:divBdr>
    </w:div>
    <w:div w:id="766659584">
      <w:bodyDiv w:val="1"/>
      <w:marLeft w:val="0"/>
      <w:marRight w:val="0"/>
      <w:marTop w:val="0"/>
      <w:marBottom w:val="0"/>
      <w:divBdr>
        <w:top w:val="none" w:sz="0" w:space="0" w:color="auto"/>
        <w:left w:val="none" w:sz="0" w:space="0" w:color="auto"/>
        <w:bottom w:val="none" w:sz="0" w:space="0" w:color="auto"/>
        <w:right w:val="none" w:sz="0" w:space="0" w:color="auto"/>
      </w:divBdr>
    </w:div>
    <w:div w:id="795756667">
      <w:bodyDiv w:val="1"/>
      <w:marLeft w:val="0"/>
      <w:marRight w:val="0"/>
      <w:marTop w:val="0"/>
      <w:marBottom w:val="0"/>
      <w:divBdr>
        <w:top w:val="none" w:sz="0" w:space="0" w:color="auto"/>
        <w:left w:val="none" w:sz="0" w:space="0" w:color="auto"/>
        <w:bottom w:val="none" w:sz="0" w:space="0" w:color="auto"/>
        <w:right w:val="none" w:sz="0" w:space="0" w:color="auto"/>
      </w:divBdr>
    </w:div>
    <w:div w:id="804661725">
      <w:bodyDiv w:val="1"/>
      <w:marLeft w:val="0"/>
      <w:marRight w:val="0"/>
      <w:marTop w:val="0"/>
      <w:marBottom w:val="0"/>
      <w:divBdr>
        <w:top w:val="none" w:sz="0" w:space="0" w:color="auto"/>
        <w:left w:val="none" w:sz="0" w:space="0" w:color="auto"/>
        <w:bottom w:val="none" w:sz="0" w:space="0" w:color="auto"/>
        <w:right w:val="none" w:sz="0" w:space="0" w:color="auto"/>
      </w:divBdr>
    </w:div>
    <w:div w:id="817066784">
      <w:bodyDiv w:val="1"/>
      <w:marLeft w:val="0"/>
      <w:marRight w:val="0"/>
      <w:marTop w:val="0"/>
      <w:marBottom w:val="0"/>
      <w:divBdr>
        <w:top w:val="none" w:sz="0" w:space="0" w:color="auto"/>
        <w:left w:val="none" w:sz="0" w:space="0" w:color="auto"/>
        <w:bottom w:val="none" w:sz="0" w:space="0" w:color="auto"/>
        <w:right w:val="none" w:sz="0" w:space="0" w:color="auto"/>
      </w:divBdr>
    </w:div>
    <w:div w:id="836385944">
      <w:bodyDiv w:val="1"/>
      <w:marLeft w:val="0"/>
      <w:marRight w:val="0"/>
      <w:marTop w:val="0"/>
      <w:marBottom w:val="0"/>
      <w:divBdr>
        <w:top w:val="none" w:sz="0" w:space="0" w:color="auto"/>
        <w:left w:val="none" w:sz="0" w:space="0" w:color="auto"/>
        <w:bottom w:val="none" w:sz="0" w:space="0" w:color="auto"/>
        <w:right w:val="none" w:sz="0" w:space="0" w:color="auto"/>
      </w:divBdr>
    </w:div>
    <w:div w:id="839194935">
      <w:bodyDiv w:val="1"/>
      <w:marLeft w:val="0"/>
      <w:marRight w:val="0"/>
      <w:marTop w:val="0"/>
      <w:marBottom w:val="0"/>
      <w:divBdr>
        <w:top w:val="none" w:sz="0" w:space="0" w:color="auto"/>
        <w:left w:val="none" w:sz="0" w:space="0" w:color="auto"/>
        <w:bottom w:val="none" w:sz="0" w:space="0" w:color="auto"/>
        <w:right w:val="none" w:sz="0" w:space="0" w:color="auto"/>
      </w:divBdr>
    </w:div>
    <w:div w:id="839203149">
      <w:bodyDiv w:val="1"/>
      <w:marLeft w:val="0"/>
      <w:marRight w:val="0"/>
      <w:marTop w:val="0"/>
      <w:marBottom w:val="0"/>
      <w:divBdr>
        <w:top w:val="none" w:sz="0" w:space="0" w:color="auto"/>
        <w:left w:val="none" w:sz="0" w:space="0" w:color="auto"/>
        <w:bottom w:val="none" w:sz="0" w:space="0" w:color="auto"/>
        <w:right w:val="none" w:sz="0" w:space="0" w:color="auto"/>
      </w:divBdr>
    </w:div>
    <w:div w:id="864833195">
      <w:bodyDiv w:val="1"/>
      <w:marLeft w:val="0"/>
      <w:marRight w:val="0"/>
      <w:marTop w:val="0"/>
      <w:marBottom w:val="0"/>
      <w:divBdr>
        <w:top w:val="none" w:sz="0" w:space="0" w:color="auto"/>
        <w:left w:val="none" w:sz="0" w:space="0" w:color="auto"/>
        <w:bottom w:val="none" w:sz="0" w:space="0" w:color="auto"/>
        <w:right w:val="none" w:sz="0" w:space="0" w:color="auto"/>
      </w:divBdr>
    </w:div>
    <w:div w:id="866679378">
      <w:bodyDiv w:val="1"/>
      <w:marLeft w:val="0"/>
      <w:marRight w:val="0"/>
      <w:marTop w:val="0"/>
      <w:marBottom w:val="0"/>
      <w:divBdr>
        <w:top w:val="none" w:sz="0" w:space="0" w:color="auto"/>
        <w:left w:val="none" w:sz="0" w:space="0" w:color="auto"/>
        <w:bottom w:val="none" w:sz="0" w:space="0" w:color="auto"/>
        <w:right w:val="none" w:sz="0" w:space="0" w:color="auto"/>
      </w:divBdr>
    </w:div>
    <w:div w:id="887686100">
      <w:bodyDiv w:val="1"/>
      <w:marLeft w:val="0"/>
      <w:marRight w:val="0"/>
      <w:marTop w:val="0"/>
      <w:marBottom w:val="0"/>
      <w:divBdr>
        <w:top w:val="none" w:sz="0" w:space="0" w:color="auto"/>
        <w:left w:val="none" w:sz="0" w:space="0" w:color="auto"/>
        <w:bottom w:val="none" w:sz="0" w:space="0" w:color="auto"/>
        <w:right w:val="none" w:sz="0" w:space="0" w:color="auto"/>
      </w:divBdr>
    </w:div>
    <w:div w:id="935289920">
      <w:bodyDiv w:val="1"/>
      <w:marLeft w:val="0"/>
      <w:marRight w:val="0"/>
      <w:marTop w:val="0"/>
      <w:marBottom w:val="0"/>
      <w:divBdr>
        <w:top w:val="none" w:sz="0" w:space="0" w:color="auto"/>
        <w:left w:val="none" w:sz="0" w:space="0" w:color="auto"/>
        <w:bottom w:val="none" w:sz="0" w:space="0" w:color="auto"/>
        <w:right w:val="none" w:sz="0" w:space="0" w:color="auto"/>
      </w:divBdr>
    </w:div>
    <w:div w:id="956251496">
      <w:bodyDiv w:val="1"/>
      <w:marLeft w:val="0"/>
      <w:marRight w:val="0"/>
      <w:marTop w:val="0"/>
      <w:marBottom w:val="0"/>
      <w:divBdr>
        <w:top w:val="none" w:sz="0" w:space="0" w:color="auto"/>
        <w:left w:val="none" w:sz="0" w:space="0" w:color="auto"/>
        <w:bottom w:val="none" w:sz="0" w:space="0" w:color="auto"/>
        <w:right w:val="none" w:sz="0" w:space="0" w:color="auto"/>
      </w:divBdr>
    </w:div>
    <w:div w:id="962462880">
      <w:bodyDiv w:val="1"/>
      <w:marLeft w:val="0"/>
      <w:marRight w:val="0"/>
      <w:marTop w:val="0"/>
      <w:marBottom w:val="0"/>
      <w:divBdr>
        <w:top w:val="none" w:sz="0" w:space="0" w:color="auto"/>
        <w:left w:val="none" w:sz="0" w:space="0" w:color="auto"/>
        <w:bottom w:val="none" w:sz="0" w:space="0" w:color="auto"/>
        <w:right w:val="none" w:sz="0" w:space="0" w:color="auto"/>
      </w:divBdr>
    </w:div>
    <w:div w:id="990477673">
      <w:bodyDiv w:val="1"/>
      <w:marLeft w:val="0"/>
      <w:marRight w:val="0"/>
      <w:marTop w:val="0"/>
      <w:marBottom w:val="0"/>
      <w:divBdr>
        <w:top w:val="none" w:sz="0" w:space="0" w:color="auto"/>
        <w:left w:val="none" w:sz="0" w:space="0" w:color="auto"/>
        <w:bottom w:val="none" w:sz="0" w:space="0" w:color="auto"/>
        <w:right w:val="none" w:sz="0" w:space="0" w:color="auto"/>
      </w:divBdr>
      <w:divsChild>
        <w:div w:id="68117126">
          <w:marLeft w:val="0"/>
          <w:marRight w:val="0"/>
          <w:marTop w:val="0"/>
          <w:marBottom w:val="0"/>
          <w:divBdr>
            <w:top w:val="none" w:sz="0" w:space="0" w:color="auto"/>
            <w:left w:val="none" w:sz="0" w:space="0" w:color="auto"/>
            <w:bottom w:val="none" w:sz="0" w:space="0" w:color="auto"/>
            <w:right w:val="none" w:sz="0" w:space="0" w:color="auto"/>
          </w:divBdr>
        </w:div>
        <w:div w:id="675309025">
          <w:marLeft w:val="0"/>
          <w:marRight w:val="0"/>
          <w:marTop w:val="0"/>
          <w:marBottom w:val="0"/>
          <w:divBdr>
            <w:top w:val="none" w:sz="0" w:space="0" w:color="auto"/>
            <w:left w:val="none" w:sz="0" w:space="0" w:color="auto"/>
            <w:bottom w:val="none" w:sz="0" w:space="0" w:color="auto"/>
            <w:right w:val="none" w:sz="0" w:space="0" w:color="auto"/>
          </w:divBdr>
        </w:div>
        <w:div w:id="1115176245">
          <w:marLeft w:val="0"/>
          <w:marRight w:val="0"/>
          <w:marTop w:val="0"/>
          <w:marBottom w:val="0"/>
          <w:divBdr>
            <w:top w:val="none" w:sz="0" w:space="0" w:color="auto"/>
            <w:left w:val="none" w:sz="0" w:space="0" w:color="auto"/>
            <w:bottom w:val="none" w:sz="0" w:space="0" w:color="auto"/>
            <w:right w:val="none" w:sz="0" w:space="0" w:color="auto"/>
          </w:divBdr>
        </w:div>
        <w:div w:id="1152216155">
          <w:marLeft w:val="0"/>
          <w:marRight w:val="0"/>
          <w:marTop w:val="0"/>
          <w:marBottom w:val="0"/>
          <w:divBdr>
            <w:top w:val="none" w:sz="0" w:space="0" w:color="auto"/>
            <w:left w:val="none" w:sz="0" w:space="0" w:color="auto"/>
            <w:bottom w:val="none" w:sz="0" w:space="0" w:color="auto"/>
            <w:right w:val="none" w:sz="0" w:space="0" w:color="auto"/>
          </w:divBdr>
        </w:div>
        <w:div w:id="1370300978">
          <w:marLeft w:val="0"/>
          <w:marRight w:val="0"/>
          <w:marTop w:val="0"/>
          <w:marBottom w:val="0"/>
          <w:divBdr>
            <w:top w:val="none" w:sz="0" w:space="0" w:color="auto"/>
            <w:left w:val="none" w:sz="0" w:space="0" w:color="auto"/>
            <w:bottom w:val="none" w:sz="0" w:space="0" w:color="auto"/>
            <w:right w:val="none" w:sz="0" w:space="0" w:color="auto"/>
          </w:divBdr>
        </w:div>
        <w:div w:id="1772819946">
          <w:marLeft w:val="0"/>
          <w:marRight w:val="0"/>
          <w:marTop w:val="0"/>
          <w:marBottom w:val="0"/>
          <w:divBdr>
            <w:top w:val="none" w:sz="0" w:space="0" w:color="auto"/>
            <w:left w:val="none" w:sz="0" w:space="0" w:color="auto"/>
            <w:bottom w:val="none" w:sz="0" w:space="0" w:color="auto"/>
            <w:right w:val="none" w:sz="0" w:space="0" w:color="auto"/>
          </w:divBdr>
        </w:div>
        <w:div w:id="2102529309">
          <w:marLeft w:val="0"/>
          <w:marRight w:val="0"/>
          <w:marTop w:val="0"/>
          <w:marBottom w:val="0"/>
          <w:divBdr>
            <w:top w:val="none" w:sz="0" w:space="0" w:color="auto"/>
            <w:left w:val="none" w:sz="0" w:space="0" w:color="auto"/>
            <w:bottom w:val="none" w:sz="0" w:space="0" w:color="auto"/>
            <w:right w:val="none" w:sz="0" w:space="0" w:color="auto"/>
          </w:divBdr>
        </w:div>
      </w:divsChild>
    </w:div>
    <w:div w:id="1000279126">
      <w:bodyDiv w:val="1"/>
      <w:marLeft w:val="0"/>
      <w:marRight w:val="0"/>
      <w:marTop w:val="0"/>
      <w:marBottom w:val="0"/>
      <w:divBdr>
        <w:top w:val="none" w:sz="0" w:space="0" w:color="auto"/>
        <w:left w:val="none" w:sz="0" w:space="0" w:color="auto"/>
        <w:bottom w:val="none" w:sz="0" w:space="0" w:color="auto"/>
        <w:right w:val="none" w:sz="0" w:space="0" w:color="auto"/>
      </w:divBdr>
    </w:div>
    <w:div w:id="1004631588">
      <w:bodyDiv w:val="1"/>
      <w:marLeft w:val="0"/>
      <w:marRight w:val="0"/>
      <w:marTop w:val="0"/>
      <w:marBottom w:val="0"/>
      <w:divBdr>
        <w:top w:val="none" w:sz="0" w:space="0" w:color="auto"/>
        <w:left w:val="none" w:sz="0" w:space="0" w:color="auto"/>
        <w:bottom w:val="none" w:sz="0" w:space="0" w:color="auto"/>
        <w:right w:val="none" w:sz="0" w:space="0" w:color="auto"/>
      </w:divBdr>
    </w:div>
    <w:div w:id="1015881360">
      <w:bodyDiv w:val="1"/>
      <w:marLeft w:val="0"/>
      <w:marRight w:val="0"/>
      <w:marTop w:val="0"/>
      <w:marBottom w:val="0"/>
      <w:divBdr>
        <w:top w:val="none" w:sz="0" w:space="0" w:color="auto"/>
        <w:left w:val="none" w:sz="0" w:space="0" w:color="auto"/>
        <w:bottom w:val="none" w:sz="0" w:space="0" w:color="auto"/>
        <w:right w:val="none" w:sz="0" w:space="0" w:color="auto"/>
      </w:divBdr>
    </w:div>
    <w:div w:id="1027216044">
      <w:bodyDiv w:val="1"/>
      <w:marLeft w:val="0"/>
      <w:marRight w:val="0"/>
      <w:marTop w:val="0"/>
      <w:marBottom w:val="0"/>
      <w:divBdr>
        <w:top w:val="none" w:sz="0" w:space="0" w:color="auto"/>
        <w:left w:val="none" w:sz="0" w:space="0" w:color="auto"/>
        <w:bottom w:val="none" w:sz="0" w:space="0" w:color="auto"/>
        <w:right w:val="none" w:sz="0" w:space="0" w:color="auto"/>
      </w:divBdr>
    </w:div>
    <w:div w:id="1032152317">
      <w:bodyDiv w:val="1"/>
      <w:marLeft w:val="0"/>
      <w:marRight w:val="0"/>
      <w:marTop w:val="0"/>
      <w:marBottom w:val="0"/>
      <w:divBdr>
        <w:top w:val="none" w:sz="0" w:space="0" w:color="auto"/>
        <w:left w:val="none" w:sz="0" w:space="0" w:color="auto"/>
        <w:bottom w:val="none" w:sz="0" w:space="0" w:color="auto"/>
        <w:right w:val="none" w:sz="0" w:space="0" w:color="auto"/>
      </w:divBdr>
    </w:div>
    <w:div w:id="1045443030">
      <w:bodyDiv w:val="1"/>
      <w:marLeft w:val="0"/>
      <w:marRight w:val="0"/>
      <w:marTop w:val="0"/>
      <w:marBottom w:val="0"/>
      <w:divBdr>
        <w:top w:val="none" w:sz="0" w:space="0" w:color="auto"/>
        <w:left w:val="none" w:sz="0" w:space="0" w:color="auto"/>
        <w:bottom w:val="none" w:sz="0" w:space="0" w:color="auto"/>
        <w:right w:val="none" w:sz="0" w:space="0" w:color="auto"/>
      </w:divBdr>
    </w:div>
    <w:div w:id="1068386897">
      <w:bodyDiv w:val="1"/>
      <w:marLeft w:val="0"/>
      <w:marRight w:val="0"/>
      <w:marTop w:val="0"/>
      <w:marBottom w:val="0"/>
      <w:divBdr>
        <w:top w:val="none" w:sz="0" w:space="0" w:color="auto"/>
        <w:left w:val="none" w:sz="0" w:space="0" w:color="auto"/>
        <w:bottom w:val="none" w:sz="0" w:space="0" w:color="auto"/>
        <w:right w:val="none" w:sz="0" w:space="0" w:color="auto"/>
      </w:divBdr>
    </w:div>
    <w:div w:id="1070227585">
      <w:bodyDiv w:val="1"/>
      <w:marLeft w:val="0"/>
      <w:marRight w:val="0"/>
      <w:marTop w:val="0"/>
      <w:marBottom w:val="0"/>
      <w:divBdr>
        <w:top w:val="none" w:sz="0" w:space="0" w:color="auto"/>
        <w:left w:val="none" w:sz="0" w:space="0" w:color="auto"/>
        <w:bottom w:val="none" w:sz="0" w:space="0" w:color="auto"/>
        <w:right w:val="none" w:sz="0" w:space="0" w:color="auto"/>
      </w:divBdr>
    </w:div>
    <w:div w:id="1093433655">
      <w:bodyDiv w:val="1"/>
      <w:marLeft w:val="0"/>
      <w:marRight w:val="0"/>
      <w:marTop w:val="0"/>
      <w:marBottom w:val="0"/>
      <w:divBdr>
        <w:top w:val="none" w:sz="0" w:space="0" w:color="auto"/>
        <w:left w:val="none" w:sz="0" w:space="0" w:color="auto"/>
        <w:bottom w:val="none" w:sz="0" w:space="0" w:color="auto"/>
        <w:right w:val="none" w:sz="0" w:space="0" w:color="auto"/>
      </w:divBdr>
    </w:div>
    <w:div w:id="1106850774">
      <w:bodyDiv w:val="1"/>
      <w:marLeft w:val="0"/>
      <w:marRight w:val="0"/>
      <w:marTop w:val="0"/>
      <w:marBottom w:val="0"/>
      <w:divBdr>
        <w:top w:val="none" w:sz="0" w:space="0" w:color="auto"/>
        <w:left w:val="none" w:sz="0" w:space="0" w:color="auto"/>
        <w:bottom w:val="none" w:sz="0" w:space="0" w:color="auto"/>
        <w:right w:val="none" w:sz="0" w:space="0" w:color="auto"/>
      </w:divBdr>
    </w:div>
    <w:div w:id="1107580533">
      <w:bodyDiv w:val="1"/>
      <w:marLeft w:val="0"/>
      <w:marRight w:val="0"/>
      <w:marTop w:val="0"/>
      <w:marBottom w:val="0"/>
      <w:divBdr>
        <w:top w:val="none" w:sz="0" w:space="0" w:color="auto"/>
        <w:left w:val="none" w:sz="0" w:space="0" w:color="auto"/>
        <w:bottom w:val="none" w:sz="0" w:space="0" w:color="auto"/>
        <w:right w:val="none" w:sz="0" w:space="0" w:color="auto"/>
      </w:divBdr>
    </w:div>
    <w:div w:id="1155755387">
      <w:bodyDiv w:val="1"/>
      <w:marLeft w:val="0"/>
      <w:marRight w:val="0"/>
      <w:marTop w:val="0"/>
      <w:marBottom w:val="0"/>
      <w:divBdr>
        <w:top w:val="none" w:sz="0" w:space="0" w:color="auto"/>
        <w:left w:val="none" w:sz="0" w:space="0" w:color="auto"/>
        <w:bottom w:val="none" w:sz="0" w:space="0" w:color="auto"/>
        <w:right w:val="none" w:sz="0" w:space="0" w:color="auto"/>
      </w:divBdr>
    </w:div>
    <w:div w:id="1229340240">
      <w:bodyDiv w:val="1"/>
      <w:marLeft w:val="0"/>
      <w:marRight w:val="0"/>
      <w:marTop w:val="0"/>
      <w:marBottom w:val="0"/>
      <w:divBdr>
        <w:top w:val="none" w:sz="0" w:space="0" w:color="auto"/>
        <w:left w:val="none" w:sz="0" w:space="0" w:color="auto"/>
        <w:bottom w:val="none" w:sz="0" w:space="0" w:color="auto"/>
        <w:right w:val="none" w:sz="0" w:space="0" w:color="auto"/>
      </w:divBdr>
    </w:div>
    <w:div w:id="1234508640">
      <w:bodyDiv w:val="1"/>
      <w:marLeft w:val="0"/>
      <w:marRight w:val="0"/>
      <w:marTop w:val="0"/>
      <w:marBottom w:val="0"/>
      <w:divBdr>
        <w:top w:val="none" w:sz="0" w:space="0" w:color="auto"/>
        <w:left w:val="none" w:sz="0" w:space="0" w:color="auto"/>
        <w:bottom w:val="none" w:sz="0" w:space="0" w:color="auto"/>
        <w:right w:val="none" w:sz="0" w:space="0" w:color="auto"/>
      </w:divBdr>
    </w:div>
    <w:div w:id="1255936512">
      <w:bodyDiv w:val="1"/>
      <w:marLeft w:val="0"/>
      <w:marRight w:val="0"/>
      <w:marTop w:val="0"/>
      <w:marBottom w:val="0"/>
      <w:divBdr>
        <w:top w:val="none" w:sz="0" w:space="0" w:color="auto"/>
        <w:left w:val="none" w:sz="0" w:space="0" w:color="auto"/>
        <w:bottom w:val="none" w:sz="0" w:space="0" w:color="auto"/>
        <w:right w:val="none" w:sz="0" w:space="0" w:color="auto"/>
      </w:divBdr>
    </w:div>
    <w:div w:id="1281108584">
      <w:bodyDiv w:val="1"/>
      <w:marLeft w:val="0"/>
      <w:marRight w:val="0"/>
      <w:marTop w:val="0"/>
      <w:marBottom w:val="0"/>
      <w:divBdr>
        <w:top w:val="none" w:sz="0" w:space="0" w:color="auto"/>
        <w:left w:val="none" w:sz="0" w:space="0" w:color="auto"/>
        <w:bottom w:val="none" w:sz="0" w:space="0" w:color="auto"/>
        <w:right w:val="none" w:sz="0" w:space="0" w:color="auto"/>
      </w:divBdr>
    </w:div>
    <w:div w:id="1299147482">
      <w:bodyDiv w:val="1"/>
      <w:marLeft w:val="0"/>
      <w:marRight w:val="0"/>
      <w:marTop w:val="0"/>
      <w:marBottom w:val="0"/>
      <w:divBdr>
        <w:top w:val="none" w:sz="0" w:space="0" w:color="auto"/>
        <w:left w:val="none" w:sz="0" w:space="0" w:color="auto"/>
        <w:bottom w:val="none" w:sz="0" w:space="0" w:color="auto"/>
        <w:right w:val="none" w:sz="0" w:space="0" w:color="auto"/>
      </w:divBdr>
    </w:div>
    <w:div w:id="1301349281">
      <w:bodyDiv w:val="1"/>
      <w:marLeft w:val="0"/>
      <w:marRight w:val="0"/>
      <w:marTop w:val="0"/>
      <w:marBottom w:val="0"/>
      <w:divBdr>
        <w:top w:val="none" w:sz="0" w:space="0" w:color="auto"/>
        <w:left w:val="none" w:sz="0" w:space="0" w:color="auto"/>
        <w:bottom w:val="none" w:sz="0" w:space="0" w:color="auto"/>
        <w:right w:val="none" w:sz="0" w:space="0" w:color="auto"/>
      </w:divBdr>
    </w:div>
    <w:div w:id="1311472634">
      <w:bodyDiv w:val="1"/>
      <w:marLeft w:val="0"/>
      <w:marRight w:val="0"/>
      <w:marTop w:val="0"/>
      <w:marBottom w:val="0"/>
      <w:divBdr>
        <w:top w:val="none" w:sz="0" w:space="0" w:color="auto"/>
        <w:left w:val="none" w:sz="0" w:space="0" w:color="auto"/>
        <w:bottom w:val="none" w:sz="0" w:space="0" w:color="auto"/>
        <w:right w:val="none" w:sz="0" w:space="0" w:color="auto"/>
      </w:divBdr>
    </w:div>
    <w:div w:id="1320813873">
      <w:bodyDiv w:val="1"/>
      <w:marLeft w:val="0"/>
      <w:marRight w:val="0"/>
      <w:marTop w:val="0"/>
      <w:marBottom w:val="0"/>
      <w:divBdr>
        <w:top w:val="none" w:sz="0" w:space="0" w:color="auto"/>
        <w:left w:val="none" w:sz="0" w:space="0" w:color="auto"/>
        <w:bottom w:val="none" w:sz="0" w:space="0" w:color="auto"/>
        <w:right w:val="none" w:sz="0" w:space="0" w:color="auto"/>
      </w:divBdr>
    </w:div>
    <w:div w:id="1328486128">
      <w:bodyDiv w:val="1"/>
      <w:marLeft w:val="0"/>
      <w:marRight w:val="0"/>
      <w:marTop w:val="0"/>
      <w:marBottom w:val="0"/>
      <w:divBdr>
        <w:top w:val="none" w:sz="0" w:space="0" w:color="auto"/>
        <w:left w:val="none" w:sz="0" w:space="0" w:color="auto"/>
        <w:bottom w:val="none" w:sz="0" w:space="0" w:color="auto"/>
        <w:right w:val="none" w:sz="0" w:space="0" w:color="auto"/>
      </w:divBdr>
    </w:div>
    <w:div w:id="1328946459">
      <w:bodyDiv w:val="1"/>
      <w:marLeft w:val="0"/>
      <w:marRight w:val="0"/>
      <w:marTop w:val="0"/>
      <w:marBottom w:val="0"/>
      <w:divBdr>
        <w:top w:val="none" w:sz="0" w:space="0" w:color="auto"/>
        <w:left w:val="none" w:sz="0" w:space="0" w:color="auto"/>
        <w:bottom w:val="none" w:sz="0" w:space="0" w:color="auto"/>
        <w:right w:val="none" w:sz="0" w:space="0" w:color="auto"/>
      </w:divBdr>
    </w:div>
    <w:div w:id="1364088017">
      <w:bodyDiv w:val="1"/>
      <w:marLeft w:val="0"/>
      <w:marRight w:val="0"/>
      <w:marTop w:val="0"/>
      <w:marBottom w:val="0"/>
      <w:divBdr>
        <w:top w:val="none" w:sz="0" w:space="0" w:color="auto"/>
        <w:left w:val="none" w:sz="0" w:space="0" w:color="auto"/>
        <w:bottom w:val="none" w:sz="0" w:space="0" w:color="auto"/>
        <w:right w:val="none" w:sz="0" w:space="0" w:color="auto"/>
      </w:divBdr>
    </w:div>
    <w:div w:id="1365596599">
      <w:bodyDiv w:val="1"/>
      <w:marLeft w:val="0"/>
      <w:marRight w:val="0"/>
      <w:marTop w:val="0"/>
      <w:marBottom w:val="0"/>
      <w:divBdr>
        <w:top w:val="none" w:sz="0" w:space="0" w:color="auto"/>
        <w:left w:val="none" w:sz="0" w:space="0" w:color="auto"/>
        <w:bottom w:val="none" w:sz="0" w:space="0" w:color="auto"/>
        <w:right w:val="none" w:sz="0" w:space="0" w:color="auto"/>
      </w:divBdr>
    </w:div>
    <w:div w:id="1377123608">
      <w:bodyDiv w:val="1"/>
      <w:marLeft w:val="0"/>
      <w:marRight w:val="0"/>
      <w:marTop w:val="0"/>
      <w:marBottom w:val="0"/>
      <w:divBdr>
        <w:top w:val="none" w:sz="0" w:space="0" w:color="auto"/>
        <w:left w:val="none" w:sz="0" w:space="0" w:color="auto"/>
        <w:bottom w:val="none" w:sz="0" w:space="0" w:color="auto"/>
        <w:right w:val="none" w:sz="0" w:space="0" w:color="auto"/>
      </w:divBdr>
    </w:div>
    <w:div w:id="1436747771">
      <w:bodyDiv w:val="1"/>
      <w:marLeft w:val="0"/>
      <w:marRight w:val="0"/>
      <w:marTop w:val="0"/>
      <w:marBottom w:val="0"/>
      <w:divBdr>
        <w:top w:val="none" w:sz="0" w:space="0" w:color="auto"/>
        <w:left w:val="none" w:sz="0" w:space="0" w:color="auto"/>
        <w:bottom w:val="none" w:sz="0" w:space="0" w:color="auto"/>
        <w:right w:val="none" w:sz="0" w:space="0" w:color="auto"/>
      </w:divBdr>
    </w:div>
    <w:div w:id="1444301985">
      <w:bodyDiv w:val="1"/>
      <w:marLeft w:val="0"/>
      <w:marRight w:val="0"/>
      <w:marTop w:val="0"/>
      <w:marBottom w:val="0"/>
      <w:divBdr>
        <w:top w:val="none" w:sz="0" w:space="0" w:color="auto"/>
        <w:left w:val="none" w:sz="0" w:space="0" w:color="auto"/>
        <w:bottom w:val="none" w:sz="0" w:space="0" w:color="auto"/>
        <w:right w:val="none" w:sz="0" w:space="0" w:color="auto"/>
      </w:divBdr>
    </w:div>
    <w:div w:id="1452019172">
      <w:bodyDiv w:val="1"/>
      <w:marLeft w:val="0"/>
      <w:marRight w:val="0"/>
      <w:marTop w:val="0"/>
      <w:marBottom w:val="0"/>
      <w:divBdr>
        <w:top w:val="none" w:sz="0" w:space="0" w:color="auto"/>
        <w:left w:val="none" w:sz="0" w:space="0" w:color="auto"/>
        <w:bottom w:val="none" w:sz="0" w:space="0" w:color="auto"/>
        <w:right w:val="none" w:sz="0" w:space="0" w:color="auto"/>
      </w:divBdr>
    </w:div>
    <w:div w:id="1454403259">
      <w:bodyDiv w:val="1"/>
      <w:marLeft w:val="0"/>
      <w:marRight w:val="0"/>
      <w:marTop w:val="0"/>
      <w:marBottom w:val="0"/>
      <w:divBdr>
        <w:top w:val="none" w:sz="0" w:space="0" w:color="auto"/>
        <w:left w:val="none" w:sz="0" w:space="0" w:color="auto"/>
        <w:bottom w:val="none" w:sz="0" w:space="0" w:color="auto"/>
        <w:right w:val="none" w:sz="0" w:space="0" w:color="auto"/>
      </w:divBdr>
    </w:div>
    <w:div w:id="1498106026">
      <w:bodyDiv w:val="1"/>
      <w:marLeft w:val="0"/>
      <w:marRight w:val="0"/>
      <w:marTop w:val="0"/>
      <w:marBottom w:val="0"/>
      <w:divBdr>
        <w:top w:val="none" w:sz="0" w:space="0" w:color="auto"/>
        <w:left w:val="none" w:sz="0" w:space="0" w:color="auto"/>
        <w:bottom w:val="none" w:sz="0" w:space="0" w:color="auto"/>
        <w:right w:val="none" w:sz="0" w:space="0" w:color="auto"/>
      </w:divBdr>
    </w:div>
    <w:div w:id="1530756101">
      <w:bodyDiv w:val="1"/>
      <w:marLeft w:val="0"/>
      <w:marRight w:val="0"/>
      <w:marTop w:val="0"/>
      <w:marBottom w:val="0"/>
      <w:divBdr>
        <w:top w:val="none" w:sz="0" w:space="0" w:color="auto"/>
        <w:left w:val="none" w:sz="0" w:space="0" w:color="auto"/>
        <w:bottom w:val="none" w:sz="0" w:space="0" w:color="auto"/>
        <w:right w:val="none" w:sz="0" w:space="0" w:color="auto"/>
      </w:divBdr>
    </w:div>
    <w:div w:id="1532957584">
      <w:bodyDiv w:val="1"/>
      <w:marLeft w:val="0"/>
      <w:marRight w:val="0"/>
      <w:marTop w:val="0"/>
      <w:marBottom w:val="0"/>
      <w:divBdr>
        <w:top w:val="none" w:sz="0" w:space="0" w:color="auto"/>
        <w:left w:val="none" w:sz="0" w:space="0" w:color="auto"/>
        <w:bottom w:val="none" w:sz="0" w:space="0" w:color="auto"/>
        <w:right w:val="none" w:sz="0" w:space="0" w:color="auto"/>
      </w:divBdr>
    </w:div>
    <w:div w:id="1567691455">
      <w:bodyDiv w:val="1"/>
      <w:marLeft w:val="0"/>
      <w:marRight w:val="0"/>
      <w:marTop w:val="0"/>
      <w:marBottom w:val="0"/>
      <w:divBdr>
        <w:top w:val="none" w:sz="0" w:space="0" w:color="auto"/>
        <w:left w:val="none" w:sz="0" w:space="0" w:color="auto"/>
        <w:bottom w:val="none" w:sz="0" w:space="0" w:color="auto"/>
        <w:right w:val="none" w:sz="0" w:space="0" w:color="auto"/>
      </w:divBdr>
    </w:div>
    <w:div w:id="1572538922">
      <w:bodyDiv w:val="1"/>
      <w:marLeft w:val="0"/>
      <w:marRight w:val="0"/>
      <w:marTop w:val="0"/>
      <w:marBottom w:val="0"/>
      <w:divBdr>
        <w:top w:val="none" w:sz="0" w:space="0" w:color="auto"/>
        <w:left w:val="none" w:sz="0" w:space="0" w:color="auto"/>
        <w:bottom w:val="none" w:sz="0" w:space="0" w:color="auto"/>
        <w:right w:val="none" w:sz="0" w:space="0" w:color="auto"/>
      </w:divBdr>
    </w:div>
    <w:div w:id="1572616207">
      <w:bodyDiv w:val="1"/>
      <w:marLeft w:val="0"/>
      <w:marRight w:val="0"/>
      <w:marTop w:val="0"/>
      <w:marBottom w:val="0"/>
      <w:divBdr>
        <w:top w:val="none" w:sz="0" w:space="0" w:color="auto"/>
        <w:left w:val="none" w:sz="0" w:space="0" w:color="auto"/>
        <w:bottom w:val="none" w:sz="0" w:space="0" w:color="auto"/>
        <w:right w:val="none" w:sz="0" w:space="0" w:color="auto"/>
      </w:divBdr>
    </w:div>
    <w:div w:id="1578401373">
      <w:bodyDiv w:val="1"/>
      <w:marLeft w:val="0"/>
      <w:marRight w:val="0"/>
      <w:marTop w:val="0"/>
      <w:marBottom w:val="0"/>
      <w:divBdr>
        <w:top w:val="none" w:sz="0" w:space="0" w:color="auto"/>
        <w:left w:val="none" w:sz="0" w:space="0" w:color="auto"/>
        <w:bottom w:val="none" w:sz="0" w:space="0" w:color="auto"/>
        <w:right w:val="none" w:sz="0" w:space="0" w:color="auto"/>
      </w:divBdr>
    </w:div>
    <w:div w:id="1583829346">
      <w:bodyDiv w:val="1"/>
      <w:marLeft w:val="0"/>
      <w:marRight w:val="0"/>
      <w:marTop w:val="0"/>
      <w:marBottom w:val="0"/>
      <w:divBdr>
        <w:top w:val="none" w:sz="0" w:space="0" w:color="auto"/>
        <w:left w:val="none" w:sz="0" w:space="0" w:color="auto"/>
        <w:bottom w:val="none" w:sz="0" w:space="0" w:color="auto"/>
        <w:right w:val="none" w:sz="0" w:space="0" w:color="auto"/>
      </w:divBdr>
    </w:div>
    <w:div w:id="1600411785">
      <w:marLeft w:val="0"/>
      <w:marRight w:val="0"/>
      <w:marTop w:val="0"/>
      <w:marBottom w:val="0"/>
      <w:divBdr>
        <w:top w:val="none" w:sz="0" w:space="0" w:color="auto"/>
        <w:left w:val="none" w:sz="0" w:space="0" w:color="auto"/>
        <w:bottom w:val="none" w:sz="0" w:space="0" w:color="auto"/>
        <w:right w:val="none" w:sz="0" w:space="0" w:color="auto"/>
      </w:divBdr>
    </w:div>
    <w:div w:id="1600411786">
      <w:marLeft w:val="0"/>
      <w:marRight w:val="0"/>
      <w:marTop w:val="0"/>
      <w:marBottom w:val="0"/>
      <w:divBdr>
        <w:top w:val="none" w:sz="0" w:space="0" w:color="auto"/>
        <w:left w:val="none" w:sz="0" w:space="0" w:color="auto"/>
        <w:bottom w:val="none" w:sz="0" w:space="0" w:color="auto"/>
        <w:right w:val="none" w:sz="0" w:space="0" w:color="auto"/>
      </w:divBdr>
    </w:div>
    <w:div w:id="1600411787">
      <w:marLeft w:val="0"/>
      <w:marRight w:val="0"/>
      <w:marTop w:val="0"/>
      <w:marBottom w:val="0"/>
      <w:divBdr>
        <w:top w:val="none" w:sz="0" w:space="0" w:color="auto"/>
        <w:left w:val="none" w:sz="0" w:space="0" w:color="auto"/>
        <w:bottom w:val="none" w:sz="0" w:space="0" w:color="auto"/>
        <w:right w:val="none" w:sz="0" w:space="0" w:color="auto"/>
      </w:divBdr>
    </w:div>
    <w:div w:id="1600411788">
      <w:marLeft w:val="0"/>
      <w:marRight w:val="0"/>
      <w:marTop w:val="0"/>
      <w:marBottom w:val="0"/>
      <w:divBdr>
        <w:top w:val="none" w:sz="0" w:space="0" w:color="auto"/>
        <w:left w:val="none" w:sz="0" w:space="0" w:color="auto"/>
        <w:bottom w:val="none" w:sz="0" w:space="0" w:color="auto"/>
        <w:right w:val="none" w:sz="0" w:space="0" w:color="auto"/>
      </w:divBdr>
    </w:div>
    <w:div w:id="1600411789">
      <w:marLeft w:val="0"/>
      <w:marRight w:val="0"/>
      <w:marTop w:val="0"/>
      <w:marBottom w:val="0"/>
      <w:divBdr>
        <w:top w:val="none" w:sz="0" w:space="0" w:color="auto"/>
        <w:left w:val="none" w:sz="0" w:space="0" w:color="auto"/>
        <w:bottom w:val="none" w:sz="0" w:space="0" w:color="auto"/>
        <w:right w:val="none" w:sz="0" w:space="0" w:color="auto"/>
      </w:divBdr>
    </w:div>
    <w:div w:id="1600411790">
      <w:marLeft w:val="0"/>
      <w:marRight w:val="0"/>
      <w:marTop w:val="0"/>
      <w:marBottom w:val="0"/>
      <w:divBdr>
        <w:top w:val="none" w:sz="0" w:space="0" w:color="auto"/>
        <w:left w:val="none" w:sz="0" w:space="0" w:color="auto"/>
        <w:bottom w:val="none" w:sz="0" w:space="0" w:color="auto"/>
        <w:right w:val="none" w:sz="0" w:space="0" w:color="auto"/>
      </w:divBdr>
    </w:div>
    <w:div w:id="1600411791">
      <w:marLeft w:val="0"/>
      <w:marRight w:val="0"/>
      <w:marTop w:val="0"/>
      <w:marBottom w:val="0"/>
      <w:divBdr>
        <w:top w:val="none" w:sz="0" w:space="0" w:color="auto"/>
        <w:left w:val="none" w:sz="0" w:space="0" w:color="auto"/>
        <w:bottom w:val="none" w:sz="0" w:space="0" w:color="auto"/>
        <w:right w:val="none" w:sz="0" w:space="0" w:color="auto"/>
      </w:divBdr>
    </w:div>
    <w:div w:id="1600411792">
      <w:marLeft w:val="0"/>
      <w:marRight w:val="0"/>
      <w:marTop w:val="0"/>
      <w:marBottom w:val="0"/>
      <w:divBdr>
        <w:top w:val="none" w:sz="0" w:space="0" w:color="auto"/>
        <w:left w:val="none" w:sz="0" w:space="0" w:color="auto"/>
        <w:bottom w:val="none" w:sz="0" w:space="0" w:color="auto"/>
        <w:right w:val="none" w:sz="0" w:space="0" w:color="auto"/>
      </w:divBdr>
    </w:div>
    <w:div w:id="1600411793">
      <w:marLeft w:val="0"/>
      <w:marRight w:val="0"/>
      <w:marTop w:val="0"/>
      <w:marBottom w:val="0"/>
      <w:divBdr>
        <w:top w:val="none" w:sz="0" w:space="0" w:color="auto"/>
        <w:left w:val="none" w:sz="0" w:space="0" w:color="auto"/>
        <w:bottom w:val="none" w:sz="0" w:space="0" w:color="auto"/>
        <w:right w:val="none" w:sz="0" w:space="0" w:color="auto"/>
      </w:divBdr>
    </w:div>
    <w:div w:id="1600411794">
      <w:marLeft w:val="0"/>
      <w:marRight w:val="0"/>
      <w:marTop w:val="0"/>
      <w:marBottom w:val="0"/>
      <w:divBdr>
        <w:top w:val="none" w:sz="0" w:space="0" w:color="auto"/>
        <w:left w:val="none" w:sz="0" w:space="0" w:color="auto"/>
        <w:bottom w:val="none" w:sz="0" w:space="0" w:color="auto"/>
        <w:right w:val="none" w:sz="0" w:space="0" w:color="auto"/>
      </w:divBdr>
    </w:div>
    <w:div w:id="1600411795">
      <w:marLeft w:val="0"/>
      <w:marRight w:val="0"/>
      <w:marTop w:val="0"/>
      <w:marBottom w:val="0"/>
      <w:divBdr>
        <w:top w:val="none" w:sz="0" w:space="0" w:color="auto"/>
        <w:left w:val="none" w:sz="0" w:space="0" w:color="auto"/>
        <w:bottom w:val="none" w:sz="0" w:space="0" w:color="auto"/>
        <w:right w:val="none" w:sz="0" w:space="0" w:color="auto"/>
      </w:divBdr>
    </w:div>
    <w:div w:id="1602488188">
      <w:bodyDiv w:val="1"/>
      <w:marLeft w:val="0"/>
      <w:marRight w:val="0"/>
      <w:marTop w:val="0"/>
      <w:marBottom w:val="0"/>
      <w:divBdr>
        <w:top w:val="none" w:sz="0" w:space="0" w:color="auto"/>
        <w:left w:val="none" w:sz="0" w:space="0" w:color="auto"/>
        <w:bottom w:val="none" w:sz="0" w:space="0" w:color="auto"/>
        <w:right w:val="none" w:sz="0" w:space="0" w:color="auto"/>
      </w:divBdr>
    </w:div>
    <w:div w:id="1635333966">
      <w:bodyDiv w:val="1"/>
      <w:marLeft w:val="0"/>
      <w:marRight w:val="0"/>
      <w:marTop w:val="0"/>
      <w:marBottom w:val="0"/>
      <w:divBdr>
        <w:top w:val="none" w:sz="0" w:space="0" w:color="auto"/>
        <w:left w:val="none" w:sz="0" w:space="0" w:color="auto"/>
        <w:bottom w:val="none" w:sz="0" w:space="0" w:color="auto"/>
        <w:right w:val="none" w:sz="0" w:space="0" w:color="auto"/>
      </w:divBdr>
    </w:div>
    <w:div w:id="1640842410">
      <w:bodyDiv w:val="1"/>
      <w:marLeft w:val="0"/>
      <w:marRight w:val="0"/>
      <w:marTop w:val="0"/>
      <w:marBottom w:val="0"/>
      <w:divBdr>
        <w:top w:val="none" w:sz="0" w:space="0" w:color="auto"/>
        <w:left w:val="none" w:sz="0" w:space="0" w:color="auto"/>
        <w:bottom w:val="none" w:sz="0" w:space="0" w:color="auto"/>
        <w:right w:val="none" w:sz="0" w:space="0" w:color="auto"/>
      </w:divBdr>
    </w:div>
    <w:div w:id="1641496609">
      <w:bodyDiv w:val="1"/>
      <w:marLeft w:val="0"/>
      <w:marRight w:val="0"/>
      <w:marTop w:val="0"/>
      <w:marBottom w:val="0"/>
      <w:divBdr>
        <w:top w:val="none" w:sz="0" w:space="0" w:color="auto"/>
        <w:left w:val="none" w:sz="0" w:space="0" w:color="auto"/>
        <w:bottom w:val="none" w:sz="0" w:space="0" w:color="auto"/>
        <w:right w:val="none" w:sz="0" w:space="0" w:color="auto"/>
      </w:divBdr>
    </w:div>
    <w:div w:id="1645963091">
      <w:bodyDiv w:val="1"/>
      <w:marLeft w:val="0"/>
      <w:marRight w:val="0"/>
      <w:marTop w:val="0"/>
      <w:marBottom w:val="0"/>
      <w:divBdr>
        <w:top w:val="none" w:sz="0" w:space="0" w:color="auto"/>
        <w:left w:val="none" w:sz="0" w:space="0" w:color="auto"/>
        <w:bottom w:val="none" w:sz="0" w:space="0" w:color="auto"/>
        <w:right w:val="none" w:sz="0" w:space="0" w:color="auto"/>
      </w:divBdr>
    </w:div>
    <w:div w:id="1676376578">
      <w:bodyDiv w:val="1"/>
      <w:marLeft w:val="0"/>
      <w:marRight w:val="0"/>
      <w:marTop w:val="0"/>
      <w:marBottom w:val="0"/>
      <w:divBdr>
        <w:top w:val="none" w:sz="0" w:space="0" w:color="auto"/>
        <w:left w:val="none" w:sz="0" w:space="0" w:color="auto"/>
        <w:bottom w:val="none" w:sz="0" w:space="0" w:color="auto"/>
        <w:right w:val="none" w:sz="0" w:space="0" w:color="auto"/>
      </w:divBdr>
    </w:div>
    <w:div w:id="1684479879">
      <w:bodyDiv w:val="1"/>
      <w:marLeft w:val="0"/>
      <w:marRight w:val="0"/>
      <w:marTop w:val="0"/>
      <w:marBottom w:val="0"/>
      <w:divBdr>
        <w:top w:val="none" w:sz="0" w:space="0" w:color="auto"/>
        <w:left w:val="none" w:sz="0" w:space="0" w:color="auto"/>
        <w:bottom w:val="none" w:sz="0" w:space="0" w:color="auto"/>
        <w:right w:val="none" w:sz="0" w:space="0" w:color="auto"/>
      </w:divBdr>
    </w:div>
    <w:div w:id="1685474322">
      <w:bodyDiv w:val="1"/>
      <w:marLeft w:val="0"/>
      <w:marRight w:val="0"/>
      <w:marTop w:val="0"/>
      <w:marBottom w:val="0"/>
      <w:divBdr>
        <w:top w:val="none" w:sz="0" w:space="0" w:color="auto"/>
        <w:left w:val="none" w:sz="0" w:space="0" w:color="auto"/>
        <w:bottom w:val="none" w:sz="0" w:space="0" w:color="auto"/>
        <w:right w:val="none" w:sz="0" w:space="0" w:color="auto"/>
      </w:divBdr>
    </w:div>
    <w:div w:id="1686249800">
      <w:bodyDiv w:val="1"/>
      <w:marLeft w:val="0"/>
      <w:marRight w:val="0"/>
      <w:marTop w:val="0"/>
      <w:marBottom w:val="0"/>
      <w:divBdr>
        <w:top w:val="none" w:sz="0" w:space="0" w:color="auto"/>
        <w:left w:val="none" w:sz="0" w:space="0" w:color="auto"/>
        <w:bottom w:val="none" w:sz="0" w:space="0" w:color="auto"/>
        <w:right w:val="none" w:sz="0" w:space="0" w:color="auto"/>
      </w:divBdr>
    </w:div>
    <w:div w:id="1689018138">
      <w:bodyDiv w:val="1"/>
      <w:marLeft w:val="0"/>
      <w:marRight w:val="0"/>
      <w:marTop w:val="0"/>
      <w:marBottom w:val="0"/>
      <w:divBdr>
        <w:top w:val="none" w:sz="0" w:space="0" w:color="auto"/>
        <w:left w:val="none" w:sz="0" w:space="0" w:color="auto"/>
        <w:bottom w:val="none" w:sz="0" w:space="0" w:color="auto"/>
        <w:right w:val="none" w:sz="0" w:space="0" w:color="auto"/>
      </w:divBdr>
    </w:div>
    <w:div w:id="1691683378">
      <w:bodyDiv w:val="1"/>
      <w:marLeft w:val="0"/>
      <w:marRight w:val="0"/>
      <w:marTop w:val="0"/>
      <w:marBottom w:val="0"/>
      <w:divBdr>
        <w:top w:val="none" w:sz="0" w:space="0" w:color="auto"/>
        <w:left w:val="none" w:sz="0" w:space="0" w:color="auto"/>
        <w:bottom w:val="none" w:sz="0" w:space="0" w:color="auto"/>
        <w:right w:val="none" w:sz="0" w:space="0" w:color="auto"/>
      </w:divBdr>
    </w:div>
    <w:div w:id="1701585803">
      <w:bodyDiv w:val="1"/>
      <w:marLeft w:val="0"/>
      <w:marRight w:val="0"/>
      <w:marTop w:val="0"/>
      <w:marBottom w:val="0"/>
      <w:divBdr>
        <w:top w:val="none" w:sz="0" w:space="0" w:color="auto"/>
        <w:left w:val="none" w:sz="0" w:space="0" w:color="auto"/>
        <w:bottom w:val="none" w:sz="0" w:space="0" w:color="auto"/>
        <w:right w:val="none" w:sz="0" w:space="0" w:color="auto"/>
      </w:divBdr>
    </w:div>
    <w:div w:id="1716275775">
      <w:bodyDiv w:val="1"/>
      <w:marLeft w:val="0"/>
      <w:marRight w:val="0"/>
      <w:marTop w:val="0"/>
      <w:marBottom w:val="0"/>
      <w:divBdr>
        <w:top w:val="none" w:sz="0" w:space="0" w:color="auto"/>
        <w:left w:val="none" w:sz="0" w:space="0" w:color="auto"/>
        <w:bottom w:val="none" w:sz="0" w:space="0" w:color="auto"/>
        <w:right w:val="none" w:sz="0" w:space="0" w:color="auto"/>
      </w:divBdr>
    </w:div>
    <w:div w:id="1768889641">
      <w:bodyDiv w:val="1"/>
      <w:marLeft w:val="0"/>
      <w:marRight w:val="0"/>
      <w:marTop w:val="0"/>
      <w:marBottom w:val="0"/>
      <w:divBdr>
        <w:top w:val="none" w:sz="0" w:space="0" w:color="auto"/>
        <w:left w:val="none" w:sz="0" w:space="0" w:color="auto"/>
        <w:bottom w:val="none" w:sz="0" w:space="0" w:color="auto"/>
        <w:right w:val="none" w:sz="0" w:space="0" w:color="auto"/>
      </w:divBdr>
    </w:div>
    <w:div w:id="1773281856">
      <w:bodyDiv w:val="1"/>
      <w:marLeft w:val="0"/>
      <w:marRight w:val="0"/>
      <w:marTop w:val="0"/>
      <w:marBottom w:val="0"/>
      <w:divBdr>
        <w:top w:val="none" w:sz="0" w:space="0" w:color="auto"/>
        <w:left w:val="none" w:sz="0" w:space="0" w:color="auto"/>
        <w:bottom w:val="none" w:sz="0" w:space="0" w:color="auto"/>
        <w:right w:val="none" w:sz="0" w:space="0" w:color="auto"/>
      </w:divBdr>
    </w:div>
    <w:div w:id="1803965766">
      <w:bodyDiv w:val="1"/>
      <w:marLeft w:val="0"/>
      <w:marRight w:val="0"/>
      <w:marTop w:val="0"/>
      <w:marBottom w:val="0"/>
      <w:divBdr>
        <w:top w:val="none" w:sz="0" w:space="0" w:color="auto"/>
        <w:left w:val="none" w:sz="0" w:space="0" w:color="auto"/>
        <w:bottom w:val="none" w:sz="0" w:space="0" w:color="auto"/>
        <w:right w:val="none" w:sz="0" w:space="0" w:color="auto"/>
      </w:divBdr>
    </w:div>
    <w:div w:id="1818765216">
      <w:bodyDiv w:val="1"/>
      <w:marLeft w:val="0"/>
      <w:marRight w:val="0"/>
      <w:marTop w:val="0"/>
      <w:marBottom w:val="0"/>
      <w:divBdr>
        <w:top w:val="none" w:sz="0" w:space="0" w:color="auto"/>
        <w:left w:val="none" w:sz="0" w:space="0" w:color="auto"/>
        <w:bottom w:val="none" w:sz="0" w:space="0" w:color="auto"/>
        <w:right w:val="none" w:sz="0" w:space="0" w:color="auto"/>
      </w:divBdr>
    </w:div>
    <w:div w:id="1859807152">
      <w:bodyDiv w:val="1"/>
      <w:marLeft w:val="0"/>
      <w:marRight w:val="0"/>
      <w:marTop w:val="0"/>
      <w:marBottom w:val="0"/>
      <w:divBdr>
        <w:top w:val="none" w:sz="0" w:space="0" w:color="auto"/>
        <w:left w:val="none" w:sz="0" w:space="0" w:color="auto"/>
        <w:bottom w:val="none" w:sz="0" w:space="0" w:color="auto"/>
        <w:right w:val="none" w:sz="0" w:space="0" w:color="auto"/>
      </w:divBdr>
    </w:div>
    <w:div w:id="1870071095">
      <w:bodyDiv w:val="1"/>
      <w:marLeft w:val="0"/>
      <w:marRight w:val="0"/>
      <w:marTop w:val="0"/>
      <w:marBottom w:val="0"/>
      <w:divBdr>
        <w:top w:val="none" w:sz="0" w:space="0" w:color="auto"/>
        <w:left w:val="none" w:sz="0" w:space="0" w:color="auto"/>
        <w:bottom w:val="none" w:sz="0" w:space="0" w:color="auto"/>
        <w:right w:val="none" w:sz="0" w:space="0" w:color="auto"/>
      </w:divBdr>
    </w:div>
    <w:div w:id="1881041858">
      <w:bodyDiv w:val="1"/>
      <w:marLeft w:val="0"/>
      <w:marRight w:val="0"/>
      <w:marTop w:val="0"/>
      <w:marBottom w:val="0"/>
      <w:divBdr>
        <w:top w:val="none" w:sz="0" w:space="0" w:color="auto"/>
        <w:left w:val="none" w:sz="0" w:space="0" w:color="auto"/>
        <w:bottom w:val="none" w:sz="0" w:space="0" w:color="auto"/>
        <w:right w:val="none" w:sz="0" w:space="0" w:color="auto"/>
      </w:divBdr>
    </w:div>
    <w:div w:id="1914508785">
      <w:bodyDiv w:val="1"/>
      <w:marLeft w:val="0"/>
      <w:marRight w:val="0"/>
      <w:marTop w:val="0"/>
      <w:marBottom w:val="0"/>
      <w:divBdr>
        <w:top w:val="none" w:sz="0" w:space="0" w:color="auto"/>
        <w:left w:val="none" w:sz="0" w:space="0" w:color="auto"/>
        <w:bottom w:val="none" w:sz="0" w:space="0" w:color="auto"/>
        <w:right w:val="none" w:sz="0" w:space="0" w:color="auto"/>
      </w:divBdr>
    </w:div>
    <w:div w:id="1916088638">
      <w:bodyDiv w:val="1"/>
      <w:marLeft w:val="0"/>
      <w:marRight w:val="0"/>
      <w:marTop w:val="0"/>
      <w:marBottom w:val="0"/>
      <w:divBdr>
        <w:top w:val="none" w:sz="0" w:space="0" w:color="auto"/>
        <w:left w:val="none" w:sz="0" w:space="0" w:color="auto"/>
        <w:bottom w:val="none" w:sz="0" w:space="0" w:color="auto"/>
        <w:right w:val="none" w:sz="0" w:space="0" w:color="auto"/>
      </w:divBdr>
    </w:div>
    <w:div w:id="1926917221">
      <w:bodyDiv w:val="1"/>
      <w:marLeft w:val="0"/>
      <w:marRight w:val="0"/>
      <w:marTop w:val="0"/>
      <w:marBottom w:val="0"/>
      <w:divBdr>
        <w:top w:val="none" w:sz="0" w:space="0" w:color="auto"/>
        <w:left w:val="none" w:sz="0" w:space="0" w:color="auto"/>
        <w:bottom w:val="none" w:sz="0" w:space="0" w:color="auto"/>
        <w:right w:val="none" w:sz="0" w:space="0" w:color="auto"/>
      </w:divBdr>
    </w:div>
    <w:div w:id="1938564529">
      <w:bodyDiv w:val="1"/>
      <w:marLeft w:val="0"/>
      <w:marRight w:val="0"/>
      <w:marTop w:val="0"/>
      <w:marBottom w:val="0"/>
      <w:divBdr>
        <w:top w:val="none" w:sz="0" w:space="0" w:color="auto"/>
        <w:left w:val="none" w:sz="0" w:space="0" w:color="auto"/>
        <w:bottom w:val="none" w:sz="0" w:space="0" w:color="auto"/>
        <w:right w:val="none" w:sz="0" w:space="0" w:color="auto"/>
      </w:divBdr>
    </w:div>
    <w:div w:id="1944342289">
      <w:bodyDiv w:val="1"/>
      <w:marLeft w:val="0"/>
      <w:marRight w:val="0"/>
      <w:marTop w:val="0"/>
      <w:marBottom w:val="0"/>
      <w:divBdr>
        <w:top w:val="none" w:sz="0" w:space="0" w:color="auto"/>
        <w:left w:val="none" w:sz="0" w:space="0" w:color="auto"/>
        <w:bottom w:val="none" w:sz="0" w:space="0" w:color="auto"/>
        <w:right w:val="none" w:sz="0" w:space="0" w:color="auto"/>
      </w:divBdr>
    </w:div>
    <w:div w:id="1966040170">
      <w:bodyDiv w:val="1"/>
      <w:marLeft w:val="0"/>
      <w:marRight w:val="0"/>
      <w:marTop w:val="0"/>
      <w:marBottom w:val="0"/>
      <w:divBdr>
        <w:top w:val="none" w:sz="0" w:space="0" w:color="auto"/>
        <w:left w:val="none" w:sz="0" w:space="0" w:color="auto"/>
        <w:bottom w:val="none" w:sz="0" w:space="0" w:color="auto"/>
        <w:right w:val="none" w:sz="0" w:space="0" w:color="auto"/>
      </w:divBdr>
    </w:div>
    <w:div w:id="1990668185">
      <w:bodyDiv w:val="1"/>
      <w:marLeft w:val="0"/>
      <w:marRight w:val="0"/>
      <w:marTop w:val="0"/>
      <w:marBottom w:val="0"/>
      <w:divBdr>
        <w:top w:val="none" w:sz="0" w:space="0" w:color="auto"/>
        <w:left w:val="none" w:sz="0" w:space="0" w:color="auto"/>
        <w:bottom w:val="none" w:sz="0" w:space="0" w:color="auto"/>
        <w:right w:val="none" w:sz="0" w:space="0" w:color="auto"/>
      </w:divBdr>
    </w:div>
    <w:div w:id="2001031403">
      <w:bodyDiv w:val="1"/>
      <w:marLeft w:val="0"/>
      <w:marRight w:val="0"/>
      <w:marTop w:val="0"/>
      <w:marBottom w:val="0"/>
      <w:divBdr>
        <w:top w:val="none" w:sz="0" w:space="0" w:color="auto"/>
        <w:left w:val="none" w:sz="0" w:space="0" w:color="auto"/>
        <w:bottom w:val="none" w:sz="0" w:space="0" w:color="auto"/>
        <w:right w:val="none" w:sz="0" w:space="0" w:color="auto"/>
      </w:divBdr>
    </w:div>
    <w:div w:id="2006395027">
      <w:bodyDiv w:val="1"/>
      <w:marLeft w:val="0"/>
      <w:marRight w:val="0"/>
      <w:marTop w:val="0"/>
      <w:marBottom w:val="0"/>
      <w:divBdr>
        <w:top w:val="none" w:sz="0" w:space="0" w:color="auto"/>
        <w:left w:val="none" w:sz="0" w:space="0" w:color="auto"/>
        <w:bottom w:val="none" w:sz="0" w:space="0" w:color="auto"/>
        <w:right w:val="none" w:sz="0" w:space="0" w:color="auto"/>
      </w:divBdr>
    </w:div>
    <w:div w:id="2024016506">
      <w:bodyDiv w:val="1"/>
      <w:marLeft w:val="0"/>
      <w:marRight w:val="0"/>
      <w:marTop w:val="0"/>
      <w:marBottom w:val="0"/>
      <w:divBdr>
        <w:top w:val="none" w:sz="0" w:space="0" w:color="auto"/>
        <w:left w:val="none" w:sz="0" w:space="0" w:color="auto"/>
        <w:bottom w:val="none" w:sz="0" w:space="0" w:color="auto"/>
        <w:right w:val="none" w:sz="0" w:space="0" w:color="auto"/>
      </w:divBdr>
    </w:div>
    <w:div w:id="2025741409">
      <w:bodyDiv w:val="1"/>
      <w:marLeft w:val="0"/>
      <w:marRight w:val="0"/>
      <w:marTop w:val="0"/>
      <w:marBottom w:val="0"/>
      <w:divBdr>
        <w:top w:val="none" w:sz="0" w:space="0" w:color="auto"/>
        <w:left w:val="none" w:sz="0" w:space="0" w:color="auto"/>
        <w:bottom w:val="none" w:sz="0" w:space="0" w:color="auto"/>
        <w:right w:val="none" w:sz="0" w:space="0" w:color="auto"/>
      </w:divBdr>
    </w:div>
    <w:div w:id="2032949844">
      <w:bodyDiv w:val="1"/>
      <w:marLeft w:val="0"/>
      <w:marRight w:val="0"/>
      <w:marTop w:val="0"/>
      <w:marBottom w:val="0"/>
      <w:divBdr>
        <w:top w:val="none" w:sz="0" w:space="0" w:color="auto"/>
        <w:left w:val="none" w:sz="0" w:space="0" w:color="auto"/>
        <w:bottom w:val="none" w:sz="0" w:space="0" w:color="auto"/>
        <w:right w:val="none" w:sz="0" w:space="0" w:color="auto"/>
      </w:divBdr>
    </w:div>
    <w:div w:id="2046558286">
      <w:bodyDiv w:val="1"/>
      <w:marLeft w:val="0"/>
      <w:marRight w:val="0"/>
      <w:marTop w:val="0"/>
      <w:marBottom w:val="0"/>
      <w:divBdr>
        <w:top w:val="none" w:sz="0" w:space="0" w:color="auto"/>
        <w:left w:val="none" w:sz="0" w:space="0" w:color="auto"/>
        <w:bottom w:val="none" w:sz="0" w:space="0" w:color="auto"/>
        <w:right w:val="none" w:sz="0" w:space="0" w:color="auto"/>
      </w:divBdr>
    </w:div>
    <w:div w:id="2061321300">
      <w:bodyDiv w:val="1"/>
      <w:marLeft w:val="0"/>
      <w:marRight w:val="0"/>
      <w:marTop w:val="0"/>
      <w:marBottom w:val="0"/>
      <w:divBdr>
        <w:top w:val="none" w:sz="0" w:space="0" w:color="auto"/>
        <w:left w:val="none" w:sz="0" w:space="0" w:color="auto"/>
        <w:bottom w:val="none" w:sz="0" w:space="0" w:color="auto"/>
        <w:right w:val="none" w:sz="0" w:space="0" w:color="auto"/>
      </w:divBdr>
    </w:div>
    <w:div w:id="2080905223">
      <w:bodyDiv w:val="1"/>
      <w:marLeft w:val="0"/>
      <w:marRight w:val="0"/>
      <w:marTop w:val="0"/>
      <w:marBottom w:val="0"/>
      <w:divBdr>
        <w:top w:val="none" w:sz="0" w:space="0" w:color="auto"/>
        <w:left w:val="none" w:sz="0" w:space="0" w:color="auto"/>
        <w:bottom w:val="none" w:sz="0" w:space="0" w:color="auto"/>
        <w:right w:val="none" w:sz="0" w:space="0" w:color="auto"/>
      </w:divBdr>
    </w:div>
    <w:div w:id="2130783632">
      <w:bodyDiv w:val="1"/>
      <w:marLeft w:val="0"/>
      <w:marRight w:val="0"/>
      <w:marTop w:val="0"/>
      <w:marBottom w:val="0"/>
      <w:divBdr>
        <w:top w:val="none" w:sz="0" w:space="0" w:color="auto"/>
        <w:left w:val="none" w:sz="0" w:space="0" w:color="auto"/>
        <w:bottom w:val="none" w:sz="0" w:space="0" w:color="auto"/>
        <w:right w:val="none" w:sz="0" w:space="0" w:color="auto"/>
      </w:divBdr>
    </w:div>
    <w:div w:id="2146385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rumstandaardisatie.nl/open-standaarden" TargetMode="Externa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mailto:aanbestedingen@vierheren.n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ervicedesk@TenderNed.nl" TargetMode="External"/><Relationship Id="rId20" Type="http://schemas.openxmlformats.org/officeDocument/2006/relationships/hyperlink" Target="https://wetten.overheid.nl/BWBR0032203/2019-04-1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TenderNed.nl"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etten.overheid.nl/BWBR0032203/2019-04-1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enderned.n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731271ABE8CD641B117E15B7948C9CB" ma:contentTypeVersion="8" ma:contentTypeDescription="Een nieuw document maken." ma:contentTypeScope="" ma:versionID="ba0d59a9974d1ed8248db59524a85bf0">
  <xsd:schema xmlns:xsd="http://www.w3.org/2001/XMLSchema" xmlns:xs="http://www.w3.org/2001/XMLSchema" xmlns:p="http://schemas.microsoft.com/office/2006/metadata/properties" xmlns:ns2="88cd09b8-5e64-416d-ac89-3b3fc71f41cb" xmlns:ns3="da780728-db6b-4d17-bede-5cf566eb1621" targetNamespace="http://schemas.microsoft.com/office/2006/metadata/properties" ma:root="true" ma:fieldsID="fccd9e9c3e87649c18a6aa7ec6f71ee3" ns2:_="" ns3:_="">
    <xsd:import namespace="88cd09b8-5e64-416d-ac89-3b3fc71f41cb"/>
    <xsd:import namespace="da780728-db6b-4d17-bede-5cf566eb162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d09b8-5e64-416d-ac89-3b3fc71f4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9795b24e-8e15-452c-bbd4-61002a8127d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780728-db6b-4d17-bede-5cf566eb162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27b2fdd-dfd4-40ce-9f27-79e23cc8fa85}" ma:internalName="TaxCatchAll" ma:showField="CatchAllData" ma:web="da780728-db6b-4d17-bede-5cf566eb16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cd09b8-5e64-416d-ac89-3b3fc71f41cb">
      <Terms xmlns="http://schemas.microsoft.com/office/infopath/2007/PartnerControls"/>
    </lcf76f155ced4ddcb4097134ff3c332f>
    <TaxCatchAll xmlns="da780728-db6b-4d17-bede-5cf566eb1621" xsi:nil="true"/>
  </documentManagement>
</p:properties>
</file>

<file path=customXml/itemProps1.xml><?xml version="1.0" encoding="utf-8"?>
<ds:datastoreItem xmlns:ds="http://schemas.openxmlformats.org/officeDocument/2006/customXml" ds:itemID="{3F4BB1B3-A348-439F-A094-B7DA7F2C0432}">
  <ds:schemaRefs>
    <ds:schemaRef ds:uri="http://schemas.microsoft.com/sharepoint/v3/contenttype/forms"/>
  </ds:schemaRefs>
</ds:datastoreItem>
</file>

<file path=customXml/itemProps2.xml><?xml version="1.0" encoding="utf-8"?>
<ds:datastoreItem xmlns:ds="http://schemas.openxmlformats.org/officeDocument/2006/customXml" ds:itemID="{E380654E-985B-4DC8-9EEC-BC2647E93C55}">
  <ds:schemaRefs>
    <ds:schemaRef ds:uri="http://schemas.openxmlformats.org/officeDocument/2006/bibliography"/>
  </ds:schemaRefs>
</ds:datastoreItem>
</file>

<file path=customXml/itemProps3.xml><?xml version="1.0" encoding="utf-8"?>
<ds:datastoreItem xmlns:ds="http://schemas.openxmlformats.org/officeDocument/2006/customXml" ds:itemID="{651B3A2A-69C9-4262-AE05-8C20BCF8B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d09b8-5e64-416d-ac89-3b3fc71f41cb"/>
    <ds:schemaRef ds:uri="da780728-db6b-4d17-bede-5cf566eb1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11597A-604B-4E0C-8D29-3D1C3CBCA8A4}">
  <ds:schemaRefs>
    <ds:schemaRef ds:uri="http://schemas.microsoft.com/office/2006/metadata/properties"/>
    <ds:schemaRef ds:uri="http://schemas.microsoft.com/office/infopath/2007/PartnerControls"/>
    <ds:schemaRef ds:uri="88cd09b8-5e64-416d-ac89-3b3fc71f41cb"/>
    <ds:schemaRef ds:uri="da780728-db6b-4d17-bede-5cf566eb162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25238</Words>
  <Characters>138815</Characters>
  <Application>Microsoft Office Word</Application>
  <DocSecurity>0</DocSecurity>
  <Lines>1156</Lines>
  <Paragraphs>327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163726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2023-03-21T13:00:00Z</dcterms:created>
  <dcterms:modified xsi:type="dcterms:W3CDTF">2023-03-22T11:20:00Z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v">
    <vt:lpwstr/>
  </property>
  <property fmtid="{D5CDD505-2E9C-101B-9397-08002B2CF9AE}" pid="3" name="CT-er">
    <vt:lpwstr/>
  </property>
  <property fmtid="{D5CDD505-2E9C-101B-9397-08002B2CF9AE}" pid="4" name="Kenmerk">
    <vt:lpwstr/>
  </property>
  <property fmtid="{D5CDD505-2E9C-101B-9397-08002B2CF9AE}" pid="5" name="ContentTypeId">
    <vt:lpwstr>0x0101001731271ABE8CD641B117E15B7948C9CB</vt:lpwstr>
  </property>
  <property fmtid="{D5CDD505-2E9C-101B-9397-08002B2CF9AE}" pid="6" name="Van">
    <vt:lpwstr/>
  </property>
  <property fmtid="{D5CDD505-2E9C-101B-9397-08002B2CF9AE}" pid="7" name="Schrijver">
    <vt:lpwstr/>
  </property>
  <property fmtid="{D5CDD505-2E9C-101B-9397-08002B2CF9AE}" pid="8" name="WorkCity">
    <vt:lpwstr/>
  </property>
  <property fmtid="{D5CDD505-2E9C-101B-9397-08002B2CF9AE}" pid="9" name="Datum">
    <vt:lpwstr/>
  </property>
  <property fmtid="{D5CDD505-2E9C-101B-9397-08002B2CF9AE}" pid="10" name="WorkAddress">
    <vt:lpwstr/>
  </property>
  <property fmtid="{D5CDD505-2E9C-101B-9397-08002B2CF9AE}" pid="11" name="WorkZip">
    <vt:lpwstr/>
  </property>
  <property fmtid="{D5CDD505-2E9C-101B-9397-08002B2CF9AE}" pid="12" name="Organisatie naam">
    <vt:lpwstr/>
  </property>
  <property fmtid="{D5CDD505-2E9C-101B-9397-08002B2CF9AE}" pid="13" name="KenmerkDat">
    <vt:lpwstr/>
  </property>
  <property fmtid="{D5CDD505-2E9C-101B-9397-08002B2CF9AE}" pid="14" name="MediaServiceImageTags">
    <vt:lpwstr/>
  </property>
</Properties>
</file>