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8622" w14:textId="77777777" w:rsidR="00397BD3" w:rsidRPr="004D3A93" w:rsidRDefault="00204E88" w:rsidP="004D3A93">
      <w:pPr>
        <w:spacing w:line="276" w:lineRule="auto"/>
        <w:rPr>
          <w:b/>
        </w:rPr>
      </w:pPr>
      <w:r w:rsidRPr="004D3A93">
        <w:rPr>
          <w:b/>
        </w:rPr>
        <w:t>INSCHRIJVINGSBILJET</w:t>
      </w:r>
    </w:p>
    <w:p w14:paraId="777DA1E9" w14:textId="5178FC14" w:rsidR="00204E88" w:rsidRPr="004D3A93" w:rsidRDefault="00E97DBE" w:rsidP="004D3A93">
      <w:pPr>
        <w:pBdr>
          <w:bottom w:val="single" w:sz="6" w:space="1" w:color="auto"/>
        </w:pBdr>
        <w:spacing w:line="276" w:lineRule="auto"/>
      </w:pPr>
      <w:r w:rsidRPr="00E97DBE">
        <w:t xml:space="preserve">EUROPESE </w:t>
      </w:r>
      <w:r w:rsidR="00204E88" w:rsidRPr="00E97DBE">
        <w:t xml:space="preserve"> AANBESTEDING</w:t>
      </w:r>
      <w:r w:rsidR="00204E88" w:rsidRPr="004D3A93">
        <w:t xml:space="preserve"> </w:t>
      </w:r>
      <w:r w:rsidR="00204E88" w:rsidRPr="00E97DBE">
        <w:t xml:space="preserve"> – </w:t>
      </w:r>
      <w:r w:rsidR="009B1F99" w:rsidRPr="00E97DBE">
        <w:t>GEMEENTE</w:t>
      </w:r>
      <w:r w:rsidR="009B1F99">
        <w:t xml:space="preserve"> </w:t>
      </w:r>
      <w:r w:rsidR="00336D15">
        <w:t>Westerkwartier</w:t>
      </w:r>
    </w:p>
    <w:p w14:paraId="29B96680" w14:textId="19046D33" w:rsidR="00204E88" w:rsidRPr="004D3A93" w:rsidRDefault="00204E88" w:rsidP="004D3A93">
      <w:pPr>
        <w:spacing w:line="276" w:lineRule="auto"/>
      </w:pPr>
      <w:r w:rsidRPr="004D3A93">
        <w:t>Ondergetekende,</w:t>
      </w:r>
    </w:p>
    <w:p w14:paraId="4423EF16" w14:textId="48AC6F70" w:rsidR="009A20A6" w:rsidRDefault="000D4BA6" w:rsidP="004D3A93">
      <w:pPr>
        <w:spacing w:line="276" w:lineRule="auto"/>
      </w:pPr>
      <w:r w:rsidRPr="004D3A93">
        <w:t>S</w:t>
      </w:r>
      <w:r w:rsidR="009A20A6" w:rsidRPr="004D3A93">
        <w:t>chrijft zich door</w:t>
      </w:r>
      <w:r w:rsidR="00A330AB" w:rsidRPr="004D3A93">
        <w:t xml:space="preserve"> rechtsgeldige</w:t>
      </w:r>
      <w:r w:rsidR="009A20A6" w:rsidRPr="004D3A93">
        <w:t xml:space="preserve"> ondertekening en indiening van dit inschrijvingsbiljet in op deze aa</w:t>
      </w:r>
      <w:r w:rsidRPr="004D3A93">
        <w:t xml:space="preserve">nbesteding en verklaart dat de inschrijving wordt gedaan overeenkomstig </w:t>
      </w:r>
      <w:r w:rsidR="00116080">
        <w:t xml:space="preserve">de </w:t>
      </w:r>
      <w:r w:rsidRPr="004D3A93">
        <w:t>A</w:t>
      </w:r>
      <w:r w:rsidR="00116080">
        <w:t xml:space="preserve">w2012 </w:t>
      </w:r>
      <w:r w:rsidRPr="004D3A93">
        <w:t>en m</w:t>
      </w:r>
      <w:r w:rsidR="009A20A6" w:rsidRPr="004D3A93">
        <w:t>et inachtneming van de bepalingen en gegevens zoals omschreven in de aanbestedingsdocumenten.</w:t>
      </w:r>
    </w:p>
    <w:p w14:paraId="64CDC8CA" w14:textId="02116EF3" w:rsidR="0050429A" w:rsidRDefault="0050429A" w:rsidP="004D3A93">
      <w:pPr>
        <w:spacing w:line="276" w:lineRule="auto"/>
      </w:pPr>
      <w:r>
        <w:t>Totaal inschrijfbedrag excl. btw</w:t>
      </w:r>
      <w:r>
        <w:tab/>
      </w:r>
      <w:r>
        <w:tab/>
        <w:t>€ ……………………………………………………………… (in cijfers)</w:t>
      </w:r>
    </w:p>
    <w:p w14:paraId="31980199" w14:textId="086BA723" w:rsidR="009A20A6" w:rsidRDefault="0050429A" w:rsidP="004D3A93">
      <w:pPr>
        <w:spacing w:line="276" w:lineRule="auto"/>
      </w:pPr>
      <w:r>
        <w:t xml:space="preserve">Totaal inschrijfbedrag </w:t>
      </w:r>
      <w:r w:rsidR="00116080">
        <w:t>excl. btw</w:t>
      </w:r>
      <w:r>
        <w:t>:</w:t>
      </w:r>
      <w:r>
        <w:tab/>
        <w:t>…………………………………………………………………</w:t>
      </w:r>
      <w:r w:rsidR="00116080">
        <w:t>.(in letters)</w:t>
      </w:r>
    </w:p>
    <w:p w14:paraId="1AF4D08D" w14:textId="5BE156E6" w:rsidR="0050429A" w:rsidRPr="004D3A93" w:rsidRDefault="0050429A" w:rsidP="004D3A93">
      <w:pPr>
        <w:spacing w:line="276" w:lineRule="auto"/>
      </w:pPr>
      <w:r w:rsidRPr="0050429A">
        <w:t>(Bij een natuurlijk persoon naam en voornamen voluit, bij een rechtspersoon de statutaire naam; bij een natuurlijk persoon de woonplaats, bij een rechtspersoon de vestigingsplaats.)</w:t>
      </w:r>
    </w:p>
    <w:tbl>
      <w:tblPr>
        <w:tblW w:w="5598" w:type="dxa"/>
        <w:tblInd w:w="19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9A20A6" w:rsidRPr="004D3A93" w14:paraId="472695C4" w14:textId="77777777" w:rsidTr="009A20A6">
        <w:tc>
          <w:tcPr>
            <w:tcW w:w="1748" w:type="dxa"/>
          </w:tcPr>
          <w:p w14:paraId="2F8225EC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  <w:r w:rsidRPr="004D3A93">
              <w:rPr>
                <w:rFonts w:eastAsia="Times New Roman" w:cs="Times New Roman"/>
                <w:lang w:eastAsia="nl-NL"/>
              </w:rPr>
              <w:t>Naam</w:t>
            </w:r>
          </w:p>
          <w:p w14:paraId="2EF59252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</w:p>
        </w:tc>
        <w:tc>
          <w:tcPr>
            <w:tcW w:w="3850" w:type="dxa"/>
            <w:shd w:val="clear" w:color="auto" w:fill="C0C0C0"/>
          </w:tcPr>
          <w:p w14:paraId="1DFB277D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highlight w:val="lightGray"/>
                <w:lang w:eastAsia="nl-NL"/>
              </w:rPr>
            </w:pP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instrText xml:space="preserve"> FORMTEXT </w:instrTex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separate"/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end"/>
            </w:r>
          </w:p>
        </w:tc>
      </w:tr>
      <w:tr w:rsidR="009A20A6" w:rsidRPr="004D3A93" w14:paraId="481400BA" w14:textId="77777777" w:rsidTr="009A20A6">
        <w:tc>
          <w:tcPr>
            <w:tcW w:w="1748" w:type="dxa"/>
          </w:tcPr>
          <w:p w14:paraId="2E4C5240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  <w:r w:rsidRPr="004D3A93">
              <w:rPr>
                <w:rFonts w:eastAsia="Times New Roman" w:cs="Times New Roman"/>
                <w:lang w:eastAsia="nl-NL"/>
              </w:rPr>
              <w:t>Functie</w:t>
            </w:r>
          </w:p>
          <w:p w14:paraId="40FC371E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</w:p>
        </w:tc>
        <w:tc>
          <w:tcPr>
            <w:tcW w:w="3850" w:type="dxa"/>
            <w:shd w:val="clear" w:color="auto" w:fill="C0C0C0"/>
          </w:tcPr>
          <w:p w14:paraId="26DB59E2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highlight w:val="lightGray"/>
                <w:lang w:eastAsia="nl-NL"/>
              </w:rPr>
            </w:pP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instrText xml:space="preserve"> FORMTEXT </w:instrTex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separate"/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end"/>
            </w:r>
          </w:p>
        </w:tc>
      </w:tr>
      <w:tr w:rsidR="009A20A6" w:rsidRPr="004D3A93" w14:paraId="001EB54F" w14:textId="77777777" w:rsidTr="009A20A6">
        <w:tc>
          <w:tcPr>
            <w:tcW w:w="1748" w:type="dxa"/>
          </w:tcPr>
          <w:p w14:paraId="426CC04E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  <w:r w:rsidRPr="004D3A93">
              <w:rPr>
                <w:rFonts w:eastAsia="Times New Roman" w:cs="Times New Roman"/>
                <w:lang w:eastAsia="nl-NL"/>
              </w:rPr>
              <w:t>Plaats</w:t>
            </w:r>
          </w:p>
          <w:p w14:paraId="611A36EB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</w:p>
        </w:tc>
        <w:tc>
          <w:tcPr>
            <w:tcW w:w="3850" w:type="dxa"/>
            <w:shd w:val="clear" w:color="auto" w:fill="C0C0C0"/>
          </w:tcPr>
          <w:p w14:paraId="45B9B342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highlight w:val="lightGray"/>
                <w:lang w:eastAsia="nl-NL"/>
              </w:rPr>
            </w:pP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instrText xml:space="preserve"> FORMTEXT </w:instrTex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separate"/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end"/>
            </w:r>
          </w:p>
        </w:tc>
      </w:tr>
      <w:tr w:rsidR="009A20A6" w:rsidRPr="004D3A93" w14:paraId="5B5CD61D" w14:textId="77777777" w:rsidTr="009A20A6">
        <w:tc>
          <w:tcPr>
            <w:tcW w:w="1748" w:type="dxa"/>
          </w:tcPr>
          <w:p w14:paraId="351E525E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  <w:r w:rsidRPr="004D3A93">
              <w:rPr>
                <w:rFonts w:eastAsia="Times New Roman" w:cs="Times New Roman"/>
                <w:lang w:eastAsia="nl-NL"/>
              </w:rPr>
              <w:t>Datum</w:t>
            </w:r>
          </w:p>
          <w:p w14:paraId="674AC29B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</w:p>
        </w:tc>
        <w:tc>
          <w:tcPr>
            <w:tcW w:w="3850" w:type="dxa"/>
            <w:shd w:val="clear" w:color="auto" w:fill="C0C0C0"/>
          </w:tcPr>
          <w:p w14:paraId="3A189019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highlight w:val="lightGray"/>
                <w:lang w:eastAsia="nl-NL"/>
              </w:rPr>
            </w:pP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instrText xml:space="preserve"> FORMTEXT </w:instrTex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separate"/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noProof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end"/>
            </w:r>
          </w:p>
        </w:tc>
      </w:tr>
      <w:tr w:rsidR="009A20A6" w:rsidRPr="004D3A93" w14:paraId="68AF8A6A" w14:textId="77777777" w:rsidTr="009A20A6">
        <w:tc>
          <w:tcPr>
            <w:tcW w:w="1748" w:type="dxa"/>
          </w:tcPr>
          <w:p w14:paraId="138EF7DF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  <w:r w:rsidRPr="004D3A93">
              <w:rPr>
                <w:rFonts w:eastAsia="Times New Roman" w:cs="Times New Roman"/>
                <w:lang w:eastAsia="nl-NL"/>
              </w:rPr>
              <w:t>Handtekening</w:t>
            </w:r>
          </w:p>
          <w:p w14:paraId="6EC7D79D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</w:p>
          <w:p w14:paraId="03A78552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</w:p>
          <w:p w14:paraId="4CB241D4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lang w:eastAsia="nl-NL"/>
              </w:rPr>
            </w:pPr>
          </w:p>
        </w:tc>
        <w:tc>
          <w:tcPr>
            <w:tcW w:w="3850" w:type="dxa"/>
            <w:shd w:val="clear" w:color="auto" w:fill="C0C0C0"/>
          </w:tcPr>
          <w:p w14:paraId="6D942DD7" w14:textId="77777777" w:rsidR="009A20A6" w:rsidRPr="004D3A93" w:rsidRDefault="009A20A6" w:rsidP="004D3A93">
            <w:pPr>
              <w:spacing w:after="0" w:line="276" w:lineRule="auto"/>
              <w:rPr>
                <w:rFonts w:eastAsia="Times New Roman" w:cs="Times New Roman"/>
                <w:highlight w:val="lightGray"/>
                <w:lang w:eastAsia="nl-NL"/>
              </w:rPr>
            </w:pP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instrText xml:space="preserve"> FORMTEXT </w:instrTex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separate"/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t> </w:t>
            </w:r>
            <w:r w:rsidRPr="004D3A93">
              <w:rPr>
                <w:rFonts w:eastAsia="Times New Roman" w:cs="Times New Roman"/>
                <w:highlight w:val="lightGray"/>
                <w:lang w:eastAsia="nl-NL"/>
              </w:rPr>
              <w:fldChar w:fldCharType="end"/>
            </w:r>
          </w:p>
        </w:tc>
      </w:tr>
    </w:tbl>
    <w:p w14:paraId="315DE158" w14:textId="77777777" w:rsidR="009A20A6" w:rsidRPr="004D3A93" w:rsidRDefault="009A20A6" w:rsidP="004D3A93">
      <w:pPr>
        <w:spacing w:line="276" w:lineRule="auto"/>
      </w:pPr>
    </w:p>
    <w:sectPr w:rsidR="009A20A6" w:rsidRPr="004D3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1BEC" w14:textId="77777777" w:rsidR="009D3212" w:rsidRDefault="009D3212" w:rsidP="00E97DBE">
      <w:pPr>
        <w:spacing w:after="0" w:line="240" w:lineRule="auto"/>
      </w:pPr>
      <w:r>
        <w:separator/>
      </w:r>
    </w:p>
  </w:endnote>
  <w:endnote w:type="continuationSeparator" w:id="0">
    <w:p w14:paraId="7E6CACF2" w14:textId="77777777" w:rsidR="009D3212" w:rsidRDefault="009D3212" w:rsidP="00E9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93BD" w14:textId="77777777" w:rsidR="00E97DBE" w:rsidRDefault="00E97D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633E" w14:textId="77777777" w:rsidR="00E97DBE" w:rsidRDefault="00E97D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1C24" w14:textId="77777777" w:rsidR="00E97DBE" w:rsidRDefault="00E97D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37DC" w14:textId="77777777" w:rsidR="009D3212" w:rsidRDefault="009D3212" w:rsidP="00E97DBE">
      <w:pPr>
        <w:spacing w:after="0" w:line="240" w:lineRule="auto"/>
      </w:pPr>
      <w:r>
        <w:separator/>
      </w:r>
    </w:p>
  </w:footnote>
  <w:footnote w:type="continuationSeparator" w:id="0">
    <w:p w14:paraId="3664F28E" w14:textId="77777777" w:rsidR="009D3212" w:rsidRDefault="009D3212" w:rsidP="00E9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718E" w14:textId="77777777" w:rsidR="00E97DBE" w:rsidRDefault="00E97D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CCE7" w14:textId="77777777" w:rsidR="00E97DBE" w:rsidRDefault="00E97DB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5973" w14:textId="77777777" w:rsidR="00E97DBE" w:rsidRDefault="00E97D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88"/>
    <w:rsid w:val="00027FEC"/>
    <w:rsid w:val="000D4BA6"/>
    <w:rsid w:val="00116080"/>
    <w:rsid w:val="00204E88"/>
    <w:rsid w:val="00336D15"/>
    <w:rsid w:val="00397BD3"/>
    <w:rsid w:val="00437EF6"/>
    <w:rsid w:val="004D3A93"/>
    <w:rsid w:val="0050429A"/>
    <w:rsid w:val="009A20A6"/>
    <w:rsid w:val="009B1F99"/>
    <w:rsid w:val="009D3212"/>
    <w:rsid w:val="00A132DD"/>
    <w:rsid w:val="00A330AB"/>
    <w:rsid w:val="00A9657B"/>
    <w:rsid w:val="00B87F28"/>
    <w:rsid w:val="00C04B2F"/>
    <w:rsid w:val="00E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96FA"/>
  <w15:chartTrackingRefBased/>
  <w15:docId w15:val="{4053D7A9-4C8D-4D5B-AFED-E0039E9B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04E88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E9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7DBE"/>
  </w:style>
  <w:style w:type="paragraph" w:styleId="Voettekst">
    <w:name w:val="footer"/>
    <w:basedOn w:val="Standaard"/>
    <w:link w:val="VoettekstChar"/>
    <w:uiPriority w:val="99"/>
    <w:unhideWhenUsed/>
    <w:rsid w:val="00E9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4C069BA4D154FB9DE33B98E84ECFF" ma:contentTypeVersion="7" ma:contentTypeDescription="Een nieuw document maken." ma:contentTypeScope="" ma:versionID="537cda0d56a53e1f82e056d4e3acc68d">
  <xsd:schema xmlns:xsd="http://www.w3.org/2001/XMLSchema" xmlns:xs="http://www.w3.org/2001/XMLSchema" xmlns:p="http://schemas.microsoft.com/office/2006/metadata/properties" xmlns:ns3="944016fb-c317-46f0-9af6-01ff6d761405" targetNamespace="http://schemas.microsoft.com/office/2006/metadata/properties" ma:root="true" ma:fieldsID="b868abe3ef9c43580afb96012bfafff0" ns3:_="">
    <xsd:import namespace="944016fb-c317-46f0-9af6-01ff6d761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016fb-c317-46f0-9af6-01ff6d761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E34B6-B61D-4FA6-8805-1EFD9DAF0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97261A-D98D-4204-A1E1-64AED122A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7221A-05F4-4322-BBCF-8E918E9E5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016fb-c317-46f0-9af6-01ff6d761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Erikjan Tijms</dc:creator>
  <cp:keywords/>
  <dc:description/>
  <cp:lastModifiedBy>Piet Bakker</cp:lastModifiedBy>
  <cp:revision>9</cp:revision>
  <dcterms:created xsi:type="dcterms:W3CDTF">2020-03-04T11:03:00Z</dcterms:created>
  <dcterms:modified xsi:type="dcterms:W3CDTF">2023-01-31T13:50:00Z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{423a7ee6-0508-480e-8667-5cf6083a00c8}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11:12:24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- Inschrijfbiljet.docx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meervoudig onderhands Laagste Prijs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48338</vt:lpwstr>
  </property>
  <property fmtid="{D5CDD505-2E9C-101B-9397-08002B2CF9AE}" pid="38" name="eSynCleanUp03/04/2020 11:49:18">
    <vt:i4>1</vt:i4>
  </property>
  <property fmtid="{D5CDD505-2E9C-101B-9397-08002B2CF9AE}" pid="39" name="ContentTypeId">
    <vt:lpwstr>0x0101006C14C069BA4D154FB9DE33B98E84ECFF</vt:lpwstr>
  </property>
</Properties>
</file>