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ED1A11" w:rsidP="00A5415B">
      <w:pPr>
        <w:pStyle w:val="Titel"/>
      </w:pPr>
      <w:r w:rsidRPr="00ED1A11">
        <w:t>Bijlage D2</w:t>
      </w:r>
      <w:r w:rsidR="00A5415B" w:rsidRPr="00C241B8">
        <w:t xml:space="preserve"> – Formulier Referenties </w:t>
      </w:r>
      <w:bookmarkStart w:id="0" w:name="_GoBack"/>
      <w:bookmarkEnd w:id="0"/>
      <w:r w:rsidR="00AB0E7E">
        <w:t>perceel 2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CB4595">
        <w:t>referenties, zie paragraaf 4.2.3</w:t>
      </w:r>
      <w:r>
        <w:t>.</w:t>
      </w:r>
      <w:r w:rsidR="004568B5">
        <w:t>2.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2"/>
        <w:gridCol w:w="7162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4568B5" w:rsidRDefault="00A5415B" w:rsidP="00CB4595">
            <w:r>
              <w:t>KERNCOMPETENTIE 1:</w:t>
            </w:r>
            <w:r w:rsidR="00CB4595">
              <w:t xml:space="preserve"> </w:t>
            </w:r>
            <w:r w:rsidR="00AB0E7E" w:rsidRPr="00AB0E7E">
              <w:t xml:space="preserve">Inschrijver heeft ervaring met </w:t>
            </w:r>
            <w:r w:rsidR="00AB0E7E" w:rsidRPr="004568B5">
              <w:rPr>
                <w:u w:val="single"/>
              </w:rPr>
              <w:t>Intermediaire dienstverlening</w:t>
            </w:r>
            <w:r w:rsidR="00AB0E7E" w:rsidRPr="00AB0E7E">
              <w:t xml:space="preserve"> (werving, voorselectie, administratieve afhandeling en afvangen personele risico’s) voor uiteenlopende functies, voor overheidsorganisatie of semioverheidsorganisaties. Waarbij de gefactureerde omzet minimaal </w:t>
            </w:r>
          </w:p>
          <w:p w:rsidR="00A5415B" w:rsidRDefault="00AB0E7E" w:rsidP="00CB4595">
            <w:r w:rsidRPr="004568B5">
              <w:rPr>
                <w:u w:val="single"/>
              </w:rPr>
              <w:t>€ 2.000.000,- excl</w:t>
            </w:r>
            <w:r w:rsidR="004568B5">
              <w:rPr>
                <w:u w:val="single"/>
              </w:rPr>
              <w:t>.</w:t>
            </w:r>
            <w:r w:rsidRPr="004568B5">
              <w:rPr>
                <w:u w:val="single"/>
              </w:rPr>
              <w:t xml:space="preserve"> BTW per jaar</w:t>
            </w:r>
            <w:r w:rsidRPr="00AB0E7E">
              <w:t xml:space="preserve"> betrof.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/>
        </w:tc>
      </w:tr>
    </w:tbl>
    <w:p w:rsidR="000401FE" w:rsidRDefault="000401FE" w:rsidP="00A5415B"/>
    <w:p w:rsidR="000401FE" w:rsidRDefault="000401FE" w:rsidP="000401FE">
      <w:r>
        <w:br w:type="page"/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2"/>
        <w:gridCol w:w="7162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0401FE" w:rsidRPr="000401FE" w:rsidRDefault="00D519A9" w:rsidP="000401FE">
            <w:pPr>
              <w:spacing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KERNCOMPETENTIE 2: </w:t>
            </w:r>
            <w:r w:rsidR="00AB0E7E" w:rsidRPr="00AB0E7E">
              <w:rPr>
                <w:rFonts w:cstheme="minorHAnsi"/>
                <w:bCs/>
              </w:rPr>
              <w:t xml:space="preserve">Inschrijver heeft ervaring met </w:t>
            </w:r>
            <w:r w:rsidR="00AB0E7E" w:rsidRPr="004568B5">
              <w:rPr>
                <w:rFonts w:cstheme="minorHAnsi"/>
                <w:bCs/>
                <w:u w:val="single"/>
              </w:rPr>
              <w:t xml:space="preserve">Contract Service </w:t>
            </w:r>
            <w:r w:rsidR="00AB0E7E" w:rsidRPr="00AB0E7E">
              <w:rPr>
                <w:rFonts w:cstheme="minorHAnsi"/>
                <w:bCs/>
              </w:rPr>
              <w:t xml:space="preserve">(zonder bemiddeling maar met administratieve afhandeling en afvangen personele risico’s).  Uitgevoerd voor overheidsorganisatie of semioverheidsorganisaties. Waarbij de gefactureerde omzet minimaal </w:t>
            </w:r>
            <w:r w:rsidR="00AB0E7E" w:rsidRPr="004568B5">
              <w:rPr>
                <w:rFonts w:cstheme="minorHAnsi"/>
                <w:bCs/>
                <w:u w:val="single"/>
              </w:rPr>
              <w:t>€ 4.500.000,- excl</w:t>
            </w:r>
            <w:r w:rsidR="004568B5" w:rsidRPr="004568B5">
              <w:rPr>
                <w:rFonts w:cstheme="minorHAnsi"/>
                <w:bCs/>
                <w:u w:val="single"/>
              </w:rPr>
              <w:t>.</w:t>
            </w:r>
            <w:r w:rsidR="00AB0E7E" w:rsidRPr="004568B5">
              <w:rPr>
                <w:rFonts w:cstheme="minorHAnsi"/>
                <w:bCs/>
                <w:u w:val="single"/>
              </w:rPr>
              <w:t xml:space="preserve"> BTW per jaar</w:t>
            </w:r>
            <w:r w:rsidR="00AB0E7E" w:rsidRPr="00AB0E7E">
              <w:rPr>
                <w:rFonts w:cstheme="minorHAnsi"/>
                <w:bCs/>
              </w:rPr>
              <w:t xml:space="preserve"> betrof.</w:t>
            </w:r>
          </w:p>
          <w:p w:rsidR="00A5415B" w:rsidRDefault="00A5415B" w:rsidP="00B21190"/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B21190">
        <w:tc>
          <w:tcPr>
            <w:tcW w:w="2235" w:type="dxa"/>
            <w:vMerge w:val="restart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1822"/>
        </w:trPr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A5415B" w:rsidRDefault="00A5415B" w:rsidP="00A5415B"/>
    <w:p w:rsidR="00A5415B" w:rsidRDefault="00A5415B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1"/>
        <w:gridCol w:w="7173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C0449A6"/>
    <w:multiLevelType w:val="hybridMultilevel"/>
    <w:tmpl w:val="9014D396"/>
    <w:lvl w:ilvl="0" w:tplc="229C2480">
      <w:start w:val="1"/>
      <w:numFmt w:val="upperLetter"/>
      <w:lvlText w:val="%1."/>
      <w:lvlJc w:val="left"/>
      <w:pPr>
        <w:ind w:left="1069" w:hanging="360"/>
      </w:pPr>
    </w:lvl>
    <w:lvl w:ilvl="1" w:tplc="04130019">
      <w:start w:val="1"/>
      <w:numFmt w:val="lowerLetter"/>
      <w:lvlText w:val="%2."/>
      <w:lvlJc w:val="left"/>
      <w:pPr>
        <w:ind w:left="1789" w:hanging="360"/>
      </w:pPr>
    </w:lvl>
    <w:lvl w:ilvl="2" w:tplc="0413001B">
      <w:start w:val="1"/>
      <w:numFmt w:val="lowerRoman"/>
      <w:lvlText w:val="%3."/>
      <w:lvlJc w:val="right"/>
      <w:pPr>
        <w:ind w:left="2509" w:hanging="180"/>
      </w:pPr>
    </w:lvl>
    <w:lvl w:ilvl="3" w:tplc="0413000F">
      <w:start w:val="1"/>
      <w:numFmt w:val="decimal"/>
      <w:lvlText w:val="%4."/>
      <w:lvlJc w:val="left"/>
      <w:pPr>
        <w:ind w:left="3229" w:hanging="360"/>
      </w:pPr>
    </w:lvl>
    <w:lvl w:ilvl="4" w:tplc="04130019">
      <w:start w:val="1"/>
      <w:numFmt w:val="lowerLetter"/>
      <w:lvlText w:val="%5."/>
      <w:lvlJc w:val="left"/>
      <w:pPr>
        <w:ind w:left="3949" w:hanging="360"/>
      </w:pPr>
    </w:lvl>
    <w:lvl w:ilvl="5" w:tplc="0413001B">
      <w:start w:val="1"/>
      <w:numFmt w:val="lowerRoman"/>
      <w:lvlText w:val="%6."/>
      <w:lvlJc w:val="right"/>
      <w:pPr>
        <w:ind w:left="4669" w:hanging="180"/>
      </w:pPr>
    </w:lvl>
    <w:lvl w:ilvl="6" w:tplc="0413000F">
      <w:start w:val="1"/>
      <w:numFmt w:val="decimal"/>
      <w:lvlText w:val="%7."/>
      <w:lvlJc w:val="left"/>
      <w:pPr>
        <w:ind w:left="5389" w:hanging="360"/>
      </w:pPr>
    </w:lvl>
    <w:lvl w:ilvl="7" w:tplc="04130019">
      <w:start w:val="1"/>
      <w:numFmt w:val="lowerLetter"/>
      <w:lvlText w:val="%8."/>
      <w:lvlJc w:val="left"/>
      <w:pPr>
        <w:ind w:left="6109" w:hanging="360"/>
      </w:pPr>
    </w:lvl>
    <w:lvl w:ilvl="8" w:tplc="0413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923"/>
    <w:rsid w:val="000401FE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568B5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0E7E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CB4595"/>
    <w:rsid w:val="00D519A9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D1A11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A0B597B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0401FE"/>
  </w:style>
  <w:style w:type="character" w:styleId="Verwijzingopmerking">
    <w:name w:val="annotation reference"/>
    <w:basedOn w:val="Standaardalinea-lettertype"/>
    <w:uiPriority w:val="99"/>
    <w:semiHidden/>
    <w:unhideWhenUsed/>
    <w:rsid w:val="000401F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058C4-2291-4BDA-B38A-120937E0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4</cp:revision>
  <dcterms:created xsi:type="dcterms:W3CDTF">2022-09-15T12:55:00Z</dcterms:created>
  <dcterms:modified xsi:type="dcterms:W3CDTF">2022-09-19T17:32:00Z</dcterms:modified>
</cp:coreProperties>
</file>