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97732" w14:textId="77777777" w:rsidR="00A753BF" w:rsidRDefault="00A753BF" w:rsidP="00A753BF">
      <w:pPr>
        <w:pStyle w:val="Kop1"/>
        <w:numPr>
          <w:ilvl w:val="0"/>
          <w:numId w:val="0"/>
        </w:numPr>
        <w:tabs>
          <w:tab w:val="left" w:pos="-110"/>
        </w:tabs>
        <w:spacing w:after="0"/>
        <w:rPr>
          <w:b/>
        </w:rPr>
      </w:pPr>
      <w:bookmarkStart w:id="0" w:name="_Toc87253262"/>
      <w:bookmarkStart w:id="1" w:name="_Toc92185940"/>
      <w:bookmarkStart w:id="2" w:name="_Toc100303664"/>
      <w:r>
        <w:rPr>
          <w:b/>
        </w:rPr>
        <w:t>Bijlage 10: Verklaring Maatschappelijk Verantwoord Inkopen</w:t>
      </w:r>
      <w:bookmarkEnd w:id="0"/>
      <w:bookmarkEnd w:id="1"/>
      <w:bookmarkEnd w:id="2"/>
      <w:r>
        <w:rPr>
          <w:b/>
        </w:rPr>
        <w:t xml:space="preserve"> </w:t>
      </w:r>
    </w:p>
    <w:p w14:paraId="43CCE489" w14:textId="77777777" w:rsidR="00A753BF" w:rsidRDefault="00A753BF" w:rsidP="00A753BF">
      <w:pPr>
        <w:pStyle w:val="Geenafstand"/>
        <w:rPr>
          <w:rFonts w:ascii="Arial" w:hAnsi="Arial" w:cs="Arial"/>
          <w:sz w:val="20"/>
          <w:szCs w:val="20"/>
        </w:rPr>
      </w:pPr>
    </w:p>
    <w:p w14:paraId="2F74C474" w14:textId="15499B06" w:rsidR="00A753BF" w:rsidRDefault="00A753BF" w:rsidP="00A753BF">
      <w:pPr>
        <w:pStyle w:val="Geenafstand"/>
        <w:rPr>
          <w:rFonts w:ascii="Arial" w:hAnsi="Arial" w:cs="Arial"/>
          <w:sz w:val="20"/>
          <w:szCs w:val="20"/>
        </w:rPr>
      </w:pPr>
      <w:r>
        <w:rPr>
          <w:rFonts w:ascii="Arial" w:hAnsi="Arial" w:cs="Arial"/>
          <w:sz w:val="20"/>
          <w:szCs w:val="20"/>
        </w:rPr>
        <w:t>De gemeente Beek heeft op 2 oktober 2012 het ‘Manifest Professioneel Duurzaam Inkopen’ van het Ministerie van Infrastructuur en Milieu ondertekend. De gemeente Beek heeft de ambitie om</w:t>
      </w:r>
    </w:p>
    <w:p w14:paraId="2DA16830" w14:textId="77777777" w:rsidR="00A753BF" w:rsidRDefault="00A753BF" w:rsidP="00A753BF">
      <w:pPr>
        <w:pStyle w:val="Geenafstand"/>
        <w:numPr>
          <w:ilvl w:val="0"/>
          <w:numId w:val="8"/>
        </w:numPr>
        <w:rPr>
          <w:rFonts w:ascii="Arial" w:hAnsi="Arial" w:cs="Arial"/>
          <w:sz w:val="20"/>
          <w:szCs w:val="20"/>
        </w:rPr>
      </w:pPr>
      <w:r>
        <w:rPr>
          <w:rFonts w:ascii="Arial" w:hAnsi="Arial" w:cs="Arial"/>
          <w:sz w:val="20"/>
          <w:szCs w:val="20"/>
        </w:rPr>
        <w:t xml:space="preserve">Bij al haar inkopen te streven naar Professioneel Duurzaam Inkopen; </w:t>
      </w:r>
    </w:p>
    <w:p w14:paraId="2426CF4F" w14:textId="77777777" w:rsidR="00A753BF" w:rsidRDefault="00A753BF" w:rsidP="00A753BF">
      <w:pPr>
        <w:pStyle w:val="Geenafstand"/>
        <w:numPr>
          <w:ilvl w:val="0"/>
          <w:numId w:val="8"/>
        </w:numPr>
        <w:rPr>
          <w:rFonts w:ascii="Arial" w:hAnsi="Arial" w:cs="Arial"/>
          <w:sz w:val="20"/>
          <w:szCs w:val="20"/>
        </w:rPr>
      </w:pPr>
      <w:r>
        <w:rPr>
          <w:rFonts w:ascii="Arial" w:hAnsi="Arial" w:cs="Arial"/>
          <w:sz w:val="20"/>
          <w:szCs w:val="20"/>
        </w:rPr>
        <w:t xml:space="preserve">In principe altijd de centraal vastgestelde duurzaamheideisen op milieuterrein en de sociale voorwaarden toe te passen; </w:t>
      </w:r>
    </w:p>
    <w:p w14:paraId="7FEBC351" w14:textId="77777777" w:rsidR="00A753BF" w:rsidRDefault="00A753BF" w:rsidP="00A753BF">
      <w:pPr>
        <w:pStyle w:val="Geenafstand"/>
        <w:numPr>
          <w:ilvl w:val="0"/>
          <w:numId w:val="8"/>
        </w:numPr>
        <w:rPr>
          <w:rFonts w:ascii="Arial" w:hAnsi="Arial" w:cs="Arial"/>
          <w:sz w:val="20"/>
          <w:szCs w:val="20"/>
        </w:rPr>
      </w:pPr>
      <w:r>
        <w:rPr>
          <w:rFonts w:ascii="Arial" w:hAnsi="Arial" w:cs="Arial"/>
          <w:sz w:val="20"/>
          <w:szCs w:val="20"/>
        </w:rPr>
        <w:t>daarnaast de aanvullende centraal vastgestelde duurzaamheidwensen op milieugebied een zwaar gewicht te geven. (</w:t>
      </w:r>
      <w:hyperlink r:id="rId7" w:history="1">
        <w:r>
          <w:rPr>
            <w:rStyle w:val="Hyperlink"/>
            <w:szCs w:val="20"/>
          </w:rPr>
          <w:t>www.pianoo.nl</w:t>
        </w:r>
      </w:hyperlink>
      <w:r>
        <w:rPr>
          <w:rFonts w:ascii="Arial" w:hAnsi="Arial" w:cs="Arial"/>
          <w:sz w:val="20"/>
          <w:szCs w:val="20"/>
        </w:rPr>
        <w:t>)</w:t>
      </w:r>
    </w:p>
    <w:p w14:paraId="12B0EE6B" w14:textId="77777777" w:rsidR="00A753BF" w:rsidRDefault="00A753BF" w:rsidP="00A753BF">
      <w:pPr>
        <w:tabs>
          <w:tab w:val="left" w:pos="-110"/>
          <w:tab w:val="left" w:pos="993"/>
        </w:tabs>
        <w:ind w:right="-1"/>
        <w:rPr>
          <w:rFonts w:cs="Arial"/>
          <w:sz w:val="22"/>
          <w:szCs w:val="22"/>
        </w:rPr>
      </w:pPr>
    </w:p>
    <w:p w14:paraId="28B7393E" w14:textId="77777777" w:rsidR="00A753BF" w:rsidRDefault="00A753BF" w:rsidP="00A753BF">
      <w:pPr>
        <w:tabs>
          <w:tab w:val="left" w:pos="-110"/>
          <w:tab w:val="left" w:pos="993"/>
        </w:tabs>
        <w:ind w:right="-1"/>
        <w:rPr>
          <w:rFonts w:cs="Arial"/>
          <w:sz w:val="20"/>
          <w:szCs w:val="22"/>
        </w:rPr>
      </w:pPr>
      <w:r>
        <w:rPr>
          <w:rFonts w:cs="Arial"/>
          <w:sz w:val="20"/>
          <w:szCs w:val="22"/>
        </w:rPr>
        <w:t xml:space="preserve">Op de aanbesteding/offerteaanvraag “Herindeling woonwagenlocatie </w:t>
      </w:r>
      <w:proofErr w:type="spellStart"/>
      <w:r>
        <w:rPr>
          <w:rFonts w:cs="Arial"/>
          <w:sz w:val="20"/>
          <w:szCs w:val="22"/>
        </w:rPr>
        <w:t>Bosserveldlaan</w:t>
      </w:r>
      <w:proofErr w:type="spellEnd"/>
      <w:r>
        <w:rPr>
          <w:sz w:val="20"/>
          <w:szCs w:val="22"/>
        </w:rPr>
        <w:t xml:space="preserve">” </w:t>
      </w:r>
      <w:r>
        <w:rPr>
          <w:rFonts w:cs="Arial"/>
          <w:sz w:val="20"/>
          <w:szCs w:val="22"/>
        </w:rPr>
        <w:t>is/zijn van toepassing de met “ja” aangegeven artikelen.</w:t>
      </w:r>
    </w:p>
    <w:p w14:paraId="181BC61C" w14:textId="77777777" w:rsidR="00A753BF" w:rsidRDefault="00A753BF" w:rsidP="00A753BF">
      <w:pPr>
        <w:tabs>
          <w:tab w:val="left" w:pos="993"/>
        </w:tabs>
        <w:ind w:left="567" w:right="-1"/>
        <w:rPr>
          <w:rFonts w:cs="Arial"/>
        </w:rPr>
      </w:pPr>
    </w:p>
    <w:tbl>
      <w:tblPr>
        <w:tblW w:w="8741" w:type="dxa"/>
        <w:tblInd w:w="66" w:type="dxa"/>
        <w:tblCellMar>
          <w:left w:w="70" w:type="dxa"/>
          <w:right w:w="70" w:type="dxa"/>
        </w:tblCellMar>
        <w:tblLook w:val="04A0" w:firstRow="1" w:lastRow="0" w:firstColumn="1" w:lastColumn="0" w:noHBand="0" w:noVBand="1"/>
      </w:tblPr>
      <w:tblGrid>
        <w:gridCol w:w="962"/>
        <w:gridCol w:w="949"/>
        <w:gridCol w:w="4402"/>
        <w:gridCol w:w="1057"/>
        <w:gridCol w:w="1371"/>
      </w:tblGrid>
      <w:tr w:rsidR="00A753BF" w14:paraId="44939E4E" w14:textId="77777777" w:rsidTr="00A753BF">
        <w:tc>
          <w:tcPr>
            <w:tcW w:w="8741" w:type="dxa"/>
            <w:gridSpan w:val="5"/>
            <w:tcBorders>
              <w:top w:val="nil"/>
              <w:left w:val="nil"/>
              <w:bottom w:val="single" w:sz="4" w:space="0" w:color="auto"/>
              <w:right w:val="nil"/>
            </w:tcBorders>
          </w:tcPr>
          <w:p w14:paraId="7C8BD7B1" w14:textId="77777777" w:rsidR="00A753BF" w:rsidRDefault="00A753BF">
            <w:pPr>
              <w:rPr>
                <w:rFonts w:cs="Arial"/>
                <w:b/>
              </w:rPr>
            </w:pPr>
            <w:r>
              <w:rPr>
                <w:rFonts w:cs="Arial"/>
                <w:b/>
              </w:rPr>
              <w:t>1 Verplichte voorwaarden op gebied van Maatschappelijk Verantwoord Inkopen</w:t>
            </w:r>
          </w:p>
          <w:p w14:paraId="1BDE91FF" w14:textId="77777777" w:rsidR="00A753BF" w:rsidRDefault="00A753BF">
            <w:pPr>
              <w:rPr>
                <w:rFonts w:cs="Arial"/>
                <w:szCs w:val="24"/>
              </w:rPr>
            </w:pPr>
          </w:p>
        </w:tc>
      </w:tr>
      <w:tr w:rsidR="00A753BF" w14:paraId="3B783BCF" w14:textId="77777777" w:rsidTr="00A753BF">
        <w:tc>
          <w:tcPr>
            <w:tcW w:w="962" w:type="dxa"/>
            <w:tcBorders>
              <w:top w:val="single" w:sz="4" w:space="0" w:color="auto"/>
              <w:left w:val="single" w:sz="4" w:space="0" w:color="auto"/>
              <w:bottom w:val="single" w:sz="4" w:space="0" w:color="auto"/>
              <w:right w:val="single" w:sz="4" w:space="0" w:color="auto"/>
            </w:tcBorders>
            <w:shd w:val="pct25" w:color="auto" w:fill="FFFFFF"/>
          </w:tcPr>
          <w:p w14:paraId="6E2CF8CA" w14:textId="77777777" w:rsidR="00A753BF" w:rsidRDefault="00A753BF">
            <w:pPr>
              <w:ind w:left="72" w:right="-1"/>
              <w:rPr>
                <w:rFonts w:cs="Arial"/>
                <w:b/>
                <w:szCs w:val="22"/>
              </w:rPr>
            </w:pPr>
          </w:p>
          <w:p w14:paraId="4E515125" w14:textId="77777777" w:rsidR="00A753BF" w:rsidRDefault="00A753BF">
            <w:pPr>
              <w:ind w:left="72" w:right="-1"/>
              <w:rPr>
                <w:rFonts w:cs="Arial"/>
                <w:b/>
                <w:szCs w:val="22"/>
              </w:rPr>
            </w:pPr>
            <w:r>
              <w:rPr>
                <w:rFonts w:cs="Arial"/>
                <w:b/>
                <w:szCs w:val="22"/>
              </w:rPr>
              <w:t>Criteria</w:t>
            </w:r>
          </w:p>
        </w:tc>
        <w:tc>
          <w:tcPr>
            <w:tcW w:w="949" w:type="dxa"/>
            <w:tcBorders>
              <w:top w:val="single" w:sz="4" w:space="0" w:color="auto"/>
              <w:left w:val="single" w:sz="4" w:space="0" w:color="auto"/>
              <w:bottom w:val="single" w:sz="4" w:space="0" w:color="auto"/>
              <w:right w:val="single" w:sz="4" w:space="0" w:color="auto"/>
            </w:tcBorders>
            <w:shd w:val="pct25" w:color="auto" w:fill="FFFFFF"/>
          </w:tcPr>
          <w:p w14:paraId="20A2EAB6" w14:textId="77777777" w:rsidR="00A753BF" w:rsidRDefault="00A753BF">
            <w:pPr>
              <w:ind w:left="72" w:right="-1"/>
              <w:rPr>
                <w:rFonts w:cs="Arial"/>
                <w:b/>
                <w:szCs w:val="22"/>
              </w:rPr>
            </w:pPr>
          </w:p>
          <w:p w14:paraId="2512FBAB" w14:textId="77777777" w:rsidR="00A753BF" w:rsidRDefault="00A753BF">
            <w:pPr>
              <w:ind w:left="72" w:right="-1"/>
              <w:rPr>
                <w:rFonts w:cs="Arial"/>
                <w:b/>
                <w:szCs w:val="22"/>
              </w:rPr>
            </w:pPr>
            <w:r>
              <w:rPr>
                <w:rFonts w:cs="Arial"/>
                <w:b/>
                <w:szCs w:val="22"/>
              </w:rPr>
              <w:t>Code</w:t>
            </w:r>
          </w:p>
        </w:tc>
        <w:tc>
          <w:tcPr>
            <w:tcW w:w="4402" w:type="dxa"/>
            <w:tcBorders>
              <w:top w:val="single" w:sz="4" w:space="0" w:color="auto"/>
              <w:left w:val="single" w:sz="4" w:space="0" w:color="auto"/>
              <w:bottom w:val="single" w:sz="4" w:space="0" w:color="auto"/>
              <w:right w:val="single" w:sz="4" w:space="0" w:color="auto"/>
            </w:tcBorders>
            <w:shd w:val="pct25" w:color="auto" w:fill="FFFFFF"/>
          </w:tcPr>
          <w:p w14:paraId="644DA7C2" w14:textId="77777777" w:rsidR="00A753BF" w:rsidRDefault="00A753BF">
            <w:pPr>
              <w:ind w:left="72" w:right="-1"/>
              <w:rPr>
                <w:rFonts w:cs="Arial"/>
                <w:b/>
                <w:szCs w:val="22"/>
              </w:rPr>
            </w:pPr>
          </w:p>
          <w:p w14:paraId="1229B91D" w14:textId="77777777" w:rsidR="00A753BF" w:rsidRDefault="00A753BF">
            <w:pPr>
              <w:tabs>
                <w:tab w:val="left" w:pos="1985"/>
              </w:tabs>
              <w:ind w:left="72" w:right="639"/>
              <w:rPr>
                <w:rFonts w:cs="Arial"/>
                <w:b/>
                <w:szCs w:val="22"/>
              </w:rPr>
            </w:pPr>
            <w:r>
              <w:rPr>
                <w:rFonts w:cs="Arial"/>
                <w:b/>
                <w:szCs w:val="22"/>
              </w:rPr>
              <w:t>Omschrijving artikel</w:t>
            </w:r>
          </w:p>
        </w:tc>
        <w:tc>
          <w:tcPr>
            <w:tcW w:w="1057" w:type="dxa"/>
            <w:tcBorders>
              <w:top w:val="single" w:sz="4" w:space="0" w:color="auto"/>
              <w:left w:val="single" w:sz="4" w:space="0" w:color="auto"/>
              <w:bottom w:val="single" w:sz="4" w:space="0" w:color="auto"/>
              <w:right w:val="single" w:sz="4" w:space="0" w:color="auto"/>
            </w:tcBorders>
            <w:shd w:val="pct25" w:color="auto" w:fill="FFFFFF"/>
          </w:tcPr>
          <w:p w14:paraId="65AF35C5" w14:textId="77777777" w:rsidR="00A753BF" w:rsidRDefault="00A753BF">
            <w:pPr>
              <w:ind w:right="-1"/>
              <w:jc w:val="center"/>
              <w:rPr>
                <w:rFonts w:cs="Arial"/>
                <w:b/>
                <w:szCs w:val="22"/>
              </w:rPr>
            </w:pPr>
          </w:p>
          <w:p w14:paraId="0DAEB52A" w14:textId="77777777" w:rsidR="00A753BF" w:rsidRDefault="00A753BF">
            <w:pPr>
              <w:ind w:right="-1"/>
              <w:jc w:val="center"/>
              <w:rPr>
                <w:rFonts w:cs="Arial"/>
                <w:b/>
                <w:szCs w:val="22"/>
              </w:rPr>
            </w:pPr>
            <w:r>
              <w:rPr>
                <w:rFonts w:cs="Arial"/>
                <w:b/>
                <w:szCs w:val="22"/>
              </w:rPr>
              <w:t xml:space="preserve">Verplicht </w:t>
            </w:r>
          </w:p>
          <w:p w14:paraId="0268C3A2" w14:textId="77777777" w:rsidR="00A753BF" w:rsidRDefault="00A753BF">
            <w:pPr>
              <w:ind w:right="-1"/>
              <w:jc w:val="center"/>
              <w:rPr>
                <w:rFonts w:cs="Arial"/>
                <w:b/>
                <w:szCs w:val="22"/>
              </w:rPr>
            </w:pPr>
          </w:p>
        </w:tc>
        <w:tc>
          <w:tcPr>
            <w:tcW w:w="1371" w:type="dxa"/>
            <w:tcBorders>
              <w:top w:val="single" w:sz="4" w:space="0" w:color="auto"/>
              <w:left w:val="single" w:sz="4" w:space="0" w:color="auto"/>
              <w:bottom w:val="single" w:sz="4" w:space="0" w:color="auto"/>
              <w:right w:val="single" w:sz="4" w:space="0" w:color="auto"/>
            </w:tcBorders>
            <w:shd w:val="pct25" w:color="auto" w:fill="FFFFFF"/>
          </w:tcPr>
          <w:p w14:paraId="0825DA3F" w14:textId="77777777" w:rsidR="00A753BF" w:rsidRDefault="00A753BF">
            <w:pPr>
              <w:ind w:right="-1"/>
              <w:jc w:val="center"/>
              <w:rPr>
                <w:rFonts w:cs="Arial"/>
                <w:b/>
                <w:szCs w:val="22"/>
              </w:rPr>
            </w:pPr>
          </w:p>
          <w:p w14:paraId="2F3265CD" w14:textId="77777777" w:rsidR="00A753BF" w:rsidRDefault="00A753BF">
            <w:pPr>
              <w:ind w:right="-1"/>
              <w:jc w:val="center"/>
              <w:rPr>
                <w:rFonts w:cs="Arial"/>
                <w:b/>
                <w:szCs w:val="22"/>
              </w:rPr>
            </w:pPr>
            <w:r>
              <w:rPr>
                <w:rFonts w:cs="Arial"/>
                <w:b/>
                <w:szCs w:val="22"/>
              </w:rPr>
              <w:t>Ambitieniveau</w:t>
            </w:r>
          </w:p>
        </w:tc>
      </w:tr>
      <w:tr w:rsidR="00A753BF" w14:paraId="1320BBDB" w14:textId="77777777" w:rsidTr="00A753BF">
        <w:tc>
          <w:tcPr>
            <w:tcW w:w="962" w:type="dxa"/>
            <w:tcBorders>
              <w:top w:val="single" w:sz="4" w:space="0" w:color="auto"/>
              <w:left w:val="single" w:sz="4" w:space="0" w:color="auto"/>
              <w:bottom w:val="single" w:sz="4" w:space="0" w:color="auto"/>
              <w:right w:val="single" w:sz="4" w:space="0" w:color="auto"/>
            </w:tcBorders>
            <w:hideMark/>
          </w:tcPr>
          <w:p w14:paraId="0E9B56B2" w14:textId="77777777" w:rsidR="00A753BF" w:rsidRDefault="00A753BF">
            <w:pPr>
              <w:ind w:left="72" w:right="-1"/>
              <w:rPr>
                <w:rFonts w:cs="Arial"/>
                <w:bCs/>
                <w:sz w:val="20"/>
                <w:szCs w:val="24"/>
              </w:rPr>
            </w:pPr>
            <w:r>
              <w:rPr>
                <w:rFonts w:cs="Arial"/>
                <w:bCs/>
              </w:rPr>
              <w:t>Milieu</w:t>
            </w:r>
          </w:p>
        </w:tc>
        <w:tc>
          <w:tcPr>
            <w:tcW w:w="949" w:type="dxa"/>
            <w:tcBorders>
              <w:top w:val="single" w:sz="4" w:space="0" w:color="auto"/>
              <w:left w:val="single" w:sz="4" w:space="0" w:color="auto"/>
              <w:bottom w:val="single" w:sz="4" w:space="0" w:color="auto"/>
              <w:right w:val="single" w:sz="4" w:space="0" w:color="auto"/>
            </w:tcBorders>
            <w:hideMark/>
          </w:tcPr>
          <w:p w14:paraId="7859A867" w14:textId="77777777" w:rsidR="00A753BF" w:rsidRDefault="00A753BF">
            <w:pPr>
              <w:ind w:right="-1"/>
              <w:rPr>
                <w:rFonts w:cs="Arial"/>
                <w:bCs/>
              </w:rPr>
            </w:pPr>
            <w:r>
              <w:rPr>
                <w:rFonts w:cs="Arial"/>
                <w:bCs/>
              </w:rPr>
              <w:t>040.01</w:t>
            </w:r>
          </w:p>
        </w:tc>
        <w:tc>
          <w:tcPr>
            <w:tcW w:w="4402" w:type="dxa"/>
            <w:tcBorders>
              <w:top w:val="single" w:sz="4" w:space="0" w:color="auto"/>
              <w:left w:val="single" w:sz="4" w:space="0" w:color="auto"/>
              <w:bottom w:val="single" w:sz="4" w:space="0" w:color="auto"/>
              <w:right w:val="single" w:sz="4" w:space="0" w:color="auto"/>
            </w:tcBorders>
          </w:tcPr>
          <w:p w14:paraId="229E6B09" w14:textId="77777777" w:rsidR="00A753BF" w:rsidRDefault="00A753BF">
            <w:pPr>
              <w:spacing w:line="240" w:lineRule="auto"/>
              <w:rPr>
                <w:sz w:val="20"/>
                <w:lang w:eastAsia="nl-NL"/>
              </w:rPr>
            </w:pPr>
            <w:r>
              <w:t>De in te zetten mobiele dieselwerktuigen met motoren met een variabel toerental voldoen tenminste aan de volgende Fasenormen (</w:t>
            </w:r>
            <w:proofErr w:type="spellStart"/>
            <w:r>
              <w:t>vlg</w:t>
            </w:r>
            <w:proofErr w:type="spellEnd"/>
            <w:r>
              <w:t xml:space="preserve"> richtlijn 2004/26/EG):</w:t>
            </w:r>
          </w:p>
          <w:p w14:paraId="327CF63D" w14:textId="77777777" w:rsidR="00A753BF" w:rsidRDefault="00A753BF" w:rsidP="00A753BF">
            <w:pPr>
              <w:numPr>
                <w:ilvl w:val="0"/>
                <w:numId w:val="9"/>
              </w:numPr>
              <w:spacing w:after="160" w:line="240" w:lineRule="auto"/>
              <w:ind w:left="714" w:hanging="357"/>
              <w:jc w:val="left"/>
            </w:pPr>
            <w:r>
              <w:t>19 kW tot 37 kW vermogen: Fasenorm III-A;</w:t>
            </w:r>
          </w:p>
          <w:p w14:paraId="7EFF3DF3" w14:textId="77777777" w:rsidR="00A753BF" w:rsidRDefault="00A753BF" w:rsidP="00A753BF">
            <w:pPr>
              <w:numPr>
                <w:ilvl w:val="0"/>
                <w:numId w:val="9"/>
              </w:numPr>
              <w:spacing w:after="160" w:line="240" w:lineRule="auto"/>
              <w:ind w:left="714" w:hanging="357"/>
              <w:jc w:val="left"/>
            </w:pPr>
            <w:r>
              <w:t>37 kW tot 56 kW vermogen: Fasenorm III-B;</w:t>
            </w:r>
          </w:p>
          <w:p w14:paraId="20F89189" w14:textId="77777777" w:rsidR="00A753BF" w:rsidRDefault="00A753BF" w:rsidP="00A753BF">
            <w:pPr>
              <w:numPr>
                <w:ilvl w:val="0"/>
                <w:numId w:val="9"/>
              </w:numPr>
              <w:spacing w:after="160" w:line="240" w:lineRule="auto"/>
              <w:ind w:left="714" w:hanging="357"/>
              <w:jc w:val="left"/>
            </w:pPr>
            <w:r>
              <w:t>56 kW tot 560 kW vermogen: Fasenorm IV.</w:t>
            </w:r>
          </w:p>
          <w:p w14:paraId="7AF3EACA" w14:textId="77777777" w:rsidR="00A753BF" w:rsidRDefault="00A753BF">
            <w:pPr>
              <w:spacing w:line="240" w:lineRule="auto"/>
            </w:pPr>
            <w:r>
              <w:t>De in te zetten mobiele dieselwerktuigen met motoren met een constant toerental voldoen tenminste aan Fasenorm II (</w:t>
            </w:r>
            <w:proofErr w:type="spellStart"/>
            <w:r>
              <w:t>vlg</w:t>
            </w:r>
            <w:proofErr w:type="spellEnd"/>
            <w:r>
              <w:t xml:space="preserve"> verordening (EU) 2016/1628).</w:t>
            </w:r>
          </w:p>
          <w:p w14:paraId="7A834629" w14:textId="77777777" w:rsidR="00A753BF" w:rsidRDefault="00A753BF"/>
          <w:p w14:paraId="192779A0" w14:textId="77777777" w:rsidR="00A753BF" w:rsidRDefault="00A753BF">
            <w:r>
              <w:rPr>
                <w:i/>
                <w:iCs/>
              </w:rPr>
              <w:t>Toelichting</w:t>
            </w:r>
            <w:r>
              <w:br/>
              <w:t>De emissie-eisen voor mobiele werktuigen met dieselmotor zijn vastgelegd in de verordening (EU) 2016/1628.  Mobiele werktuigen dienen gekeurd te zijn conform de Europese Fase- normen. Mobiele werktuigen met alleen een typekeuring conform de Amerikaanse TIER normen mogen in Nederland niet verkocht worden.</w:t>
            </w:r>
          </w:p>
          <w:p w14:paraId="1A71A3CD" w14:textId="77777777" w:rsidR="00A753BF" w:rsidRDefault="00A753BF">
            <w:r>
              <w:t>De inschrijver kan worden gevraagd om een afschrift van de conformiteitsverklaring van de voor de uitvoering van de opdracht in te zetten mobiele dieselwerktuigen. Hieruit is onder andere af te leiden welke emissie(s) aan het type/de typen werktuigen is/zijn toegekend.</w:t>
            </w:r>
          </w:p>
        </w:tc>
        <w:tc>
          <w:tcPr>
            <w:tcW w:w="1057" w:type="dxa"/>
            <w:tcBorders>
              <w:top w:val="single" w:sz="4" w:space="0" w:color="auto"/>
              <w:left w:val="single" w:sz="4" w:space="0" w:color="auto"/>
              <w:bottom w:val="single" w:sz="4" w:space="0" w:color="auto"/>
              <w:right w:val="single" w:sz="4" w:space="0" w:color="auto"/>
            </w:tcBorders>
            <w:hideMark/>
          </w:tcPr>
          <w:p w14:paraId="14A5BD8D" w14:textId="77777777" w:rsidR="00A753BF" w:rsidRDefault="00A753BF">
            <w:pPr>
              <w:ind w:right="-1"/>
              <w:rPr>
                <w:rFonts w:cs="Arial"/>
                <w:bCs/>
              </w:rPr>
            </w:pPr>
            <w:r>
              <w:rPr>
                <w:rFonts w:cs="Arial"/>
                <w:bCs/>
              </w:rPr>
              <w:t>Ja</w:t>
            </w:r>
          </w:p>
        </w:tc>
        <w:tc>
          <w:tcPr>
            <w:tcW w:w="1371" w:type="dxa"/>
            <w:tcBorders>
              <w:top w:val="single" w:sz="4" w:space="0" w:color="auto"/>
              <w:left w:val="single" w:sz="4" w:space="0" w:color="auto"/>
              <w:bottom w:val="single" w:sz="4" w:space="0" w:color="auto"/>
              <w:right w:val="single" w:sz="4" w:space="0" w:color="auto"/>
            </w:tcBorders>
            <w:hideMark/>
          </w:tcPr>
          <w:p w14:paraId="3565880A" w14:textId="77777777" w:rsidR="00A753BF" w:rsidRDefault="00A753BF">
            <w:pPr>
              <w:ind w:right="-1"/>
              <w:rPr>
                <w:rFonts w:cs="Arial"/>
                <w:bCs/>
              </w:rPr>
            </w:pPr>
            <w:r>
              <w:rPr>
                <w:rFonts w:cs="Arial"/>
                <w:bCs/>
              </w:rPr>
              <w:t>1</w:t>
            </w:r>
          </w:p>
        </w:tc>
      </w:tr>
      <w:tr w:rsidR="00A753BF" w14:paraId="6146D9F4" w14:textId="77777777" w:rsidTr="00A753BF">
        <w:tc>
          <w:tcPr>
            <w:tcW w:w="962" w:type="dxa"/>
            <w:tcBorders>
              <w:top w:val="single" w:sz="4" w:space="0" w:color="auto"/>
              <w:left w:val="single" w:sz="4" w:space="0" w:color="auto"/>
              <w:bottom w:val="single" w:sz="4" w:space="0" w:color="auto"/>
              <w:right w:val="single" w:sz="4" w:space="0" w:color="auto"/>
            </w:tcBorders>
            <w:hideMark/>
          </w:tcPr>
          <w:p w14:paraId="69D37A53" w14:textId="77777777" w:rsidR="00A753BF" w:rsidRDefault="00A753BF">
            <w:pPr>
              <w:rPr>
                <w:rFonts w:cs="Arial"/>
              </w:rPr>
            </w:pPr>
            <w:r>
              <w:rPr>
                <w:rFonts w:cs="Arial"/>
              </w:rPr>
              <w:t>Milieu</w:t>
            </w:r>
          </w:p>
        </w:tc>
        <w:tc>
          <w:tcPr>
            <w:tcW w:w="949" w:type="dxa"/>
            <w:tcBorders>
              <w:top w:val="single" w:sz="4" w:space="0" w:color="auto"/>
              <w:left w:val="single" w:sz="4" w:space="0" w:color="auto"/>
              <w:bottom w:val="single" w:sz="4" w:space="0" w:color="auto"/>
              <w:right w:val="single" w:sz="4" w:space="0" w:color="auto"/>
            </w:tcBorders>
            <w:hideMark/>
          </w:tcPr>
          <w:p w14:paraId="7108C413" w14:textId="77777777" w:rsidR="00A753BF" w:rsidRDefault="00A753BF">
            <w:pPr>
              <w:rPr>
                <w:rFonts w:cs="Arial"/>
              </w:rPr>
            </w:pPr>
            <w:r>
              <w:rPr>
                <w:rFonts w:cs="Arial"/>
              </w:rPr>
              <w:t>040.07</w:t>
            </w:r>
          </w:p>
        </w:tc>
        <w:tc>
          <w:tcPr>
            <w:tcW w:w="4402" w:type="dxa"/>
            <w:tcBorders>
              <w:top w:val="single" w:sz="4" w:space="0" w:color="auto"/>
              <w:left w:val="single" w:sz="4" w:space="0" w:color="auto"/>
              <w:bottom w:val="single" w:sz="4" w:space="0" w:color="auto"/>
              <w:right w:val="single" w:sz="4" w:space="0" w:color="auto"/>
            </w:tcBorders>
            <w:hideMark/>
          </w:tcPr>
          <w:p w14:paraId="78570BC1" w14:textId="77777777" w:rsidR="00A753BF" w:rsidRDefault="00A753BF">
            <w:pPr>
              <w:rPr>
                <w:sz w:val="20"/>
                <w:lang w:eastAsia="nl-NL"/>
              </w:rPr>
            </w:pPr>
            <w:r>
              <w:t>Voor de in te zetten mobiele werktuigen wordt aangetoond dat er structureel en hoogwaardig onderhoud is gepleegd met aandacht voor de aspecten:</w:t>
            </w:r>
          </w:p>
          <w:p w14:paraId="3E6AD8E2" w14:textId="77777777" w:rsidR="00A753BF" w:rsidRDefault="00A753BF" w:rsidP="00A753BF">
            <w:pPr>
              <w:numPr>
                <w:ilvl w:val="0"/>
                <w:numId w:val="10"/>
              </w:numPr>
              <w:spacing w:after="160" w:line="240" w:lineRule="auto"/>
              <w:ind w:left="714" w:hanging="357"/>
              <w:jc w:val="left"/>
            </w:pPr>
            <w:r>
              <w:t>Toepassen correcte machine-instellingen op basis van fabrieksspecificatie.</w:t>
            </w:r>
          </w:p>
          <w:p w14:paraId="240F33FD" w14:textId="77777777" w:rsidR="00A753BF" w:rsidRDefault="00A753BF" w:rsidP="00A753BF">
            <w:pPr>
              <w:numPr>
                <w:ilvl w:val="0"/>
                <w:numId w:val="10"/>
              </w:numPr>
              <w:spacing w:after="160" w:line="240" w:lineRule="auto"/>
              <w:ind w:left="714" w:hanging="357"/>
              <w:jc w:val="left"/>
            </w:pPr>
            <w:r>
              <w:t>Uitvoeren van periodieke materieelkeuring.</w:t>
            </w:r>
          </w:p>
          <w:p w14:paraId="764A3B3C" w14:textId="77777777" w:rsidR="00A753BF" w:rsidRDefault="00A753BF" w:rsidP="00A753BF">
            <w:pPr>
              <w:numPr>
                <w:ilvl w:val="0"/>
                <w:numId w:val="10"/>
              </w:numPr>
              <w:spacing w:after="160" w:line="240" w:lineRule="auto"/>
              <w:ind w:left="714" w:hanging="357"/>
              <w:jc w:val="left"/>
            </w:pPr>
            <w:r>
              <w:t>Voorgeschreven uitvoering van het onderhoudsprogramma.</w:t>
            </w:r>
          </w:p>
          <w:p w14:paraId="18CF7432" w14:textId="77777777" w:rsidR="00A753BF" w:rsidRDefault="00A753BF">
            <w:r>
              <w:lastRenderedPageBreak/>
              <w:t xml:space="preserve">Schriftelijke verklaring van gebruiker waaruit blijkt dat de machine bij aflevering correct is ingesteld (afleveringsbeurt door leverancier voldoet ook), de machine volgens een periodiek keuringssysteem wordt gekeurd (kopie keuringsformulier of keuringssticker voldoet ook) en regulier onderhouden wordt middels een onderhoudsprogramma (kopie </w:t>
            </w:r>
            <w:proofErr w:type="spellStart"/>
            <w:r>
              <w:t>onderhouds</w:t>
            </w:r>
            <w:proofErr w:type="spellEnd"/>
            <w:r>
              <w:t>/servicecontract voldoet ook).</w:t>
            </w:r>
          </w:p>
        </w:tc>
        <w:tc>
          <w:tcPr>
            <w:tcW w:w="1057" w:type="dxa"/>
            <w:tcBorders>
              <w:top w:val="single" w:sz="4" w:space="0" w:color="auto"/>
              <w:left w:val="single" w:sz="4" w:space="0" w:color="auto"/>
              <w:bottom w:val="single" w:sz="4" w:space="0" w:color="auto"/>
              <w:right w:val="single" w:sz="4" w:space="0" w:color="auto"/>
            </w:tcBorders>
            <w:hideMark/>
          </w:tcPr>
          <w:p w14:paraId="69A95E54" w14:textId="77777777" w:rsidR="00A753BF" w:rsidRDefault="00A753BF">
            <w:pPr>
              <w:ind w:right="-1"/>
              <w:jc w:val="center"/>
              <w:rPr>
                <w:rFonts w:cs="Arial"/>
              </w:rPr>
            </w:pPr>
            <w:r>
              <w:rPr>
                <w:rFonts w:cs="Arial"/>
              </w:rPr>
              <w:lastRenderedPageBreak/>
              <w:t>Ja</w:t>
            </w:r>
          </w:p>
        </w:tc>
        <w:tc>
          <w:tcPr>
            <w:tcW w:w="1371" w:type="dxa"/>
            <w:tcBorders>
              <w:top w:val="single" w:sz="4" w:space="0" w:color="auto"/>
              <w:left w:val="single" w:sz="4" w:space="0" w:color="auto"/>
              <w:bottom w:val="single" w:sz="4" w:space="0" w:color="auto"/>
              <w:right w:val="single" w:sz="4" w:space="0" w:color="auto"/>
            </w:tcBorders>
            <w:hideMark/>
          </w:tcPr>
          <w:p w14:paraId="2194B740" w14:textId="77777777" w:rsidR="00A753BF" w:rsidRDefault="00A753BF">
            <w:pPr>
              <w:rPr>
                <w:rFonts w:cs="Arial"/>
              </w:rPr>
            </w:pPr>
            <w:r>
              <w:rPr>
                <w:rFonts w:cs="Arial"/>
              </w:rPr>
              <w:t>1</w:t>
            </w:r>
          </w:p>
        </w:tc>
      </w:tr>
      <w:tr w:rsidR="00A753BF" w14:paraId="0D0E4330" w14:textId="77777777" w:rsidTr="00A753BF">
        <w:tc>
          <w:tcPr>
            <w:tcW w:w="962" w:type="dxa"/>
            <w:tcBorders>
              <w:top w:val="single" w:sz="4" w:space="0" w:color="auto"/>
              <w:left w:val="single" w:sz="4" w:space="0" w:color="auto"/>
              <w:bottom w:val="single" w:sz="4" w:space="0" w:color="auto"/>
              <w:right w:val="single" w:sz="4" w:space="0" w:color="auto"/>
            </w:tcBorders>
            <w:hideMark/>
          </w:tcPr>
          <w:p w14:paraId="76245F52" w14:textId="77777777" w:rsidR="00A753BF" w:rsidRDefault="00A753BF">
            <w:pPr>
              <w:rPr>
                <w:rFonts w:cs="Arial"/>
              </w:rPr>
            </w:pPr>
            <w:r>
              <w:rPr>
                <w:rFonts w:cs="Arial"/>
              </w:rPr>
              <w:t>Milieu</w:t>
            </w:r>
          </w:p>
        </w:tc>
        <w:tc>
          <w:tcPr>
            <w:tcW w:w="949" w:type="dxa"/>
            <w:tcBorders>
              <w:top w:val="single" w:sz="4" w:space="0" w:color="auto"/>
              <w:left w:val="single" w:sz="4" w:space="0" w:color="auto"/>
              <w:bottom w:val="single" w:sz="4" w:space="0" w:color="auto"/>
              <w:right w:val="single" w:sz="4" w:space="0" w:color="auto"/>
            </w:tcBorders>
            <w:hideMark/>
          </w:tcPr>
          <w:p w14:paraId="6C69CC64" w14:textId="77777777" w:rsidR="00A753BF" w:rsidRDefault="00A753BF">
            <w:pPr>
              <w:spacing w:after="160" w:line="254" w:lineRule="auto"/>
              <w:jc w:val="left"/>
              <w:rPr>
                <w:sz w:val="20"/>
                <w:lang w:eastAsia="nl-NL"/>
              </w:rPr>
            </w:pPr>
            <w:r>
              <w:t>040.08</w:t>
            </w:r>
          </w:p>
        </w:tc>
        <w:tc>
          <w:tcPr>
            <w:tcW w:w="4402" w:type="dxa"/>
            <w:tcBorders>
              <w:top w:val="single" w:sz="4" w:space="0" w:color="auto"/>
              <w:left w:val="single" w:sz="4" w:space="0" w:color="auto"/>
              <w:bottom w:val="single" w:sz="4" w:space="0" w:color="auto"/>
              <w:right w:val="single" w:sz="4" w:space="0" w:color="auto"/>
            </w:tcBorders>
            <w:hideMark/>
          </w:tcPr>
          <w:p w14:paraId="31D2FF0E" w14:textId="77777777" w:rsidR="00A753BF" w:rsidRDefault="00A753BF">
            <w:pPr>
              <w:spacing w:after="160" w:line="254" w:lineRule="auto"/>
              <w:jc w:val="left"/>
              <w:rPr>
                <w:b/>
                <w:bCs/>
                <w:sz w:val="20"/>
                <w:lang w:eastAsia="nl-NL"/>
              </w:rPr>
            </w:pPr>
            <w:r>
              <w:rPr>
                <w:b/>
                <w:bCs/>
              </w:rPr>
              <w:t>Smeeroliën en hydraulische vloeistoffen:</w:t>
            </w:r>
          </w:p>
          <w:p w14:paraId="068F9721" w14:textId="77777777" w:rsidR="00A753BF" w:rsidRDefault="00A753BF">
            <w:pPr>
              <w:spacing w:after="160" w:line="254" w:lineRule="auto"/>
              <w:jc w:val="left"/>
            </w:pPr>
            <w:r>
              <w:t>De in het project ingezette mobiele werktuigen moeten motorsmeeroliën met een lage viscositeit gebruiken of geregenereerde smeeroliën met ten minste 25% geregenereerde basisoliën. Smeeroliën met een lage viscositeit zijn die in de categorie SAE 0W30, SAE-5W30 of gelijkwaardig.</w:t>
            </w:r>
          </w:p>
          <w:p w14:paraId="4DA574B3" w14:textId="77777777" w:rsidR="00A753BF" w:rsidRDefault="00A753BF">
            <w:pPr>
              <w:spacing w:after="160" w:line="254" w:lineRule="auto"/>
              <w:jc w:val="left"/>
            </w:pPr>
            <w:r>
              <w:t>Hydraulische vloeistoffen en vetten mogen niet voorzien zijn van een gevarenaanduiding voor milieu of gezondheid of een waarschuwingszin (R-zinnen) ten tijde van de toepassing (laagste classificatielimiet in Verordening (EG) nr. 1272/2008 of Richtlijn 99/45/EG van de Raad).</w:t>
            </w:r>
          </w:p>
          <w:p w14:paraId="5F7ADB34" w14:textId="77777777" w:rsidR="00A753BF" w:rsidRDefault="00A753BF">
            <w:pPr>
              <w:spacing w:after="160" w:line="254" w:lineRule="auto"/>
              <w:jc w:val="left"/>
            </w:pPr>
            <w:r>
              <w:t>Er wordt geen afwijking toegestaan van het verbod in artikel 6, lid 6, van Verordening (EG) nr. 66/2010 voor stoffen die beschouwd worden als zeer zorgwekkend en die zijn opgenomen in de lijst zoals bedoeld in artikel 59 van Verordening (EG) nr. 1907/2006, voor zover die aanwezig zijn in concentraties van meer dan 0,010 gewichtsprocent in mengsels.</w:t>
            </w:r>
          </w:p>
          <w:p w14:paraId="0738547A" w14:textId="77777777" w:rsidR="00A753BF" w:rsidRDefault="00A753BF">
            <w:pPr>
              <w:spacing w:after="160" w:line="254" w:lineRule="auto"/>
              <w:jc w:val="left"/>
            </w:pPr>
            <w:r>
              <w:t>Het koolstofgehalte uit hernieuwbare grondstoffen moet ≥ 45 % zijn.</w:t>
            </w:r>
          </w:p>
          <w:p w14:paraId="170D8618" w14:textId="77777777" w:rsidR="00A753BF" w:rsidRDefault="00A753BF">
            <w:pPr>
              <w:spacing w:after="160" w:line="254" w:lineRule="auto"/>
              <w:jc w:val="left"/>
            </w:pPr>
            <w:r>
              <w:t xml:space="preserve">De cumulatieve massaconcentratie van aanwezige stoffen die zowel niet biologisch afbreekbaar, als bio-accumulatief zijn, mag niet meer dan 0,1 gewichtsprocent bedragen. </w:t>
            </w:r>
          </w:p>
          <w:p w14:paraId="7CDDFBEA" w14:textId="77777777" w:rsidR="00A753BF" w:rsidRDefault="00A753BF">
            <w:r>
              <w:t>De inschrijver kan worden gevraagd om documentatie te overleggen waaruit blijkt dat aan bovenstaande criteria wordt voldaan. Producten met een ISO type I milieukeurmerk waarvan de eisen vergelijkbaar zijn aan de opgesomde criteria worden geacht te voldoen. Andere gepaste vormen van bewijs, zoals een gelijkwaardig keurmerkcertificaat, een technisch dossier van de fabrikant of een keuringsrapport van een erkende instantie, worden ook aanvaard.</w:t>
            </w:r>
          </w:p>
        </w:tc>
        <w:tc>
          <w:tcPr>
            <w:tcW w:w="1057" w:type="dxa"/>
            <w:tcBorders>
              <w:top w:val="single" w:sz="4" w:space="0" w:color="auto"/>
              <w:left w:val="single" w:sz="4" w:space="0" w:color="auto"/>
              <w:bottom w:val="single" w:sz="4" w:space="0" w:color="auto"/>
              <w:right w:val="single" w:sz="4" w:space="0" w:color="auto"/>
            </w:tcBorders>
            <w:hideMark/>
          </w:tcPr>
          <w:p w14:paraId="6B163EDC" w14:textId="77777777" w:rsidR="00A753BF" w:rsidRDefault="00A753BF">
            <w:pPr>
              <w:ind w:right="-1"/>
              <w:jc w:val="center"/>
              <w:rPr>
                <w:rFonts w:cs="Arial"/>
              </w:rPr>
            </w:pPr>
            <w:r>
              <w:rPr>
                <w:rFonts w:cs="Arial"/>
              </w:rPr>
              <w:t>Ja</w:t>
            </w:r>
          </w:p>
        </w:tc>
        <w:tc>
          <w:tcPr>
            <w:tcW w:w="1371" w:type="dxa"/>
            <w:tcBorders>
              <w:top w:val="single" w:sz="4" w:space="0" w:color="auto"/>
              <w:left w:val="single" w:sz="4" w:space="0" w:color="auto"/>
              <w:bottom w:val="single" w:sz="4" w:space="0" w:color="auto"/>
              <w:right w:val="single" w:sz="4" w:space="0" w:color="auto"/>
            </w:tcBorders>
            <w:hideMark/>
          </w:tcPr>
          <w:p w14:paraId="4F766BB1" w14:textId="77777777" w:rsidR="00A753BF" w:rsidRDefault="00A753BF">
            <w:pPr>
              <w:rPr>
                <w:rFonts w:cs="Arial"/>
              </w:rPr>
            </w:pPr>
            <w:r>
              <w:rPr>
                <w:rFonts w:cs="Arial"/>
              </w:rPr>
              <w:t>2</w:t>
            </w:r>
          </w:p>
        </w:tc>
      </w:tr>
      <w:tr w:rsidR="00A753BF" w14:paraId="40CDA4E3" w14:textId="77777777" w:rsidTr="00A753BF">
        <w:tc>
          <w:tcPr>
            <w:tcW w:w="8741" w:type="dxa"/>
            <w:gridSpan w:val="5"/>
            <w:tcBorders>
              <w:top w:val="single" w:sz="4" w:space="0" w:color="auto"/>
              <w:left w:val="nil"/>
              <w:bottom w:val="nil"/>
              <w:right w:val="nil"/>
            </w:tcBorders>
          </w:tcPr>
          <w:p w14:paraId="773452C3" w14:textId="5051A49C" w:rsidR="00A753BF" w:rsidRDefault="00A753BF">
            <w:pPr>
              <w:jc w:val="center"/>
              <w:rPr>
                <w:rFonts w:cs="Arial"/>
              </w:rPr>
            </w:pPr>
          </w:p>
          <w:p w14:paraId="6724D27B" w14:textId="0AABA269" w:rsidR="00D13491" w:rsidRDefault="00D13491">
            <w:pPr>
              <w:jc w:val="center"/>
              <w:rPr>
                <w:rFonts w:cs="Arial"/>
              </w:rPr>
            </w:pPr>
          </w:p>
          <w:p w14:paraId="758254EE" w14:textId="240136E8" w:rsidR="00D13491" w:rsidRDefault="00D13491">
            <w:pPr>
              <w:jc w:val="center"/>
              <w:rPr>
                <w:rFonts w:cs="Arial"/>
              </w:rPr>
            </w:pPr>
          </w:p>
          <w:p w14:paraId="5DA43347" w14:textId="7F501231" w:rsidR="00D13491" w:rsidRDefault="00D13491">
            <w:pPr>
              <w:jc w:val="center"/>
              <w:rPr>
                <w:rFonts w:cs="Arial"/>
              </w:rPr>
            </w:pPr>
          </w:p>
          <w:p w14:paraId="3DD6D51E" w14:textId="75BAA85A" w:rsidR="00D13491" w:rsidRDefault="00D13491">
            <w:pPr>
              <w:jc w:val="center"/>
              <w:rPr>
                <w:rFonts w:cs="Arial"/>
              </w:rPr>
            </w:pPr>
          </w:p>
          <w:p w14:paraId="14D97757" w14:textId="75C3F4C8" w:rsidR="00D13491" w:rsidRDefault="00D13491">
            <w:pPr>
              <w:jc w:val="center"/>
              <w:rPr>
                <w:rFonts w:cs="Arial"/>
              </w:rPr>
            </w:pPr>
          </w:p>
          <w:p w14:paraId="799294FD" w14:textId="77777777" w:rsidR="00D13491" w:rsidRDefault="00D13491">
            <w:pPr>
              <w:jc w:val="center"/>
              <w:rPr>
                <w:rFonts w:cs="Arial"/>
              </w:rPr>
            </w:pPr>
          </w:p>
          <w:p w14:paraId="2D580A3D" w14:textId="77777777" w:rsidR="00A753BF" w:rsidRDefault="00A753BF">
            <w:pPr>
              <w:rPr>
                <w:rFonts w:cs="Arial"/>
                <w:b/>
              </w:rPr>
            </w:pPr>
            <w:r>
              <w:rPr>
                <w:rFonts w:cs="Arial"/>
                <w:b/>
              </w:rPr>
              <w:lastRenderedPageBreak/>
              <w:t>2 Aanvullende voorwaarden op gebied van Maatschappelijk Verantwoord Inkopen</w:t>
            </w:r>
          </w:p>
          <w:p w14:paraId="258D8254" w14:textId="77777777" w:rsidR="00A753BF" w:rsidRDefault="00A753BF">
            <w:pPr>
              <w:rPr>
                <w:rFonts w:cs="Arial"/>
              </w:rPr>
            </w:pPr>
          </w:p>
        </w:tc>
      </w:tr>
      <w:tr w:rsidR="00A753BF" w14:paraId="76DB19D8" w14:textId="77777777" w:rsidTr="00A753BF">
        <w:tc>
          <w:tcPr>
            <w:tcW w:w="962" w:type="dxa"/>
            <w:tcBorders>
              <w:top w:val="single" w:sz="4" w:space="0" w:color="auto"/>
              <w:left w:val="single" w:sz="4" w:space="0" w:color="auto"/>
              <w:bottom w:val="single" w:sz="4" w:space="0" w:color="auto"/>
              <w:right w:val="single" w:sz="4" w:space="0" w:color="auto"/>
            </w:tcBorders>
            <w:shd w:val="pct25" w:color="auto" w:fill="auto"/>
          </w:tcPr>
          <w:p w14:paraId="2C3B602C" w14:textId="77777777" w:rsidR="00A753BF" w:rsidRDefault="00A753BF">
            <w:pPr>
              <w:ind w:left="72" w:right="-1"/>
              <w:rPr>
                <w:rFonts w:cs="Arial"/>
                <w:b/>
              </w:rPr>
            </w:pPr>
          </w:p>
          <w:p w14:paraId="7CE54B4D" w14:textId="77777777" w:rsidR="00A753BF" w:rsidRDefault="00A753BF">
            <w:pPr>
              <w:ind w:left="72" w:right="-1"/>
              <w:rPr>
                <w:rFonts w:cs="Arial"/>
                <w:b/>
              </w:rPr>
            </w:pPr>
            <w:r>
              <w:rPr>
                <w:rFonts w:cs="Arial"/>
                <w:b/>
              </w:rPr>
              <w:t>Criteria</w:t>
            </w:r>
          </w:p>
        </w:tc>
        <w:tc>
          <w:tcPr>
            <w:tcW w:w="949" w:type="dxa"/>
            <w:tcBorders>
              <w:top w:val="single" w:sz="4" w:space="0" w:color="auto"/>
              <w:left w:val="single" w:sz="4" w:space="0" w:color="auto"/>
              <w:bottom w:val="single" w:sz="4" w:space="0" w:color="auto"/>
              <w:right w:val="single" w:sz="4" w:space="0" w:color="auto"/>
            </w:tcBorders>
            <w:shd w:val="pct25" w:color="auto" w:fill="auto"/>
          </w:tcPr>
          <w:p w14:paraId="0386C894" w14:textId="77777777" w:rsidR="00A753BF" w:rsidRDefault="00A753BF">
            <w:pPr>
              <w:ind w:left="72" w:right="-1"/>
              <w:rPr>
                <w:rFonts w:cs="Arial"/>
                <w:b/>
              </w:rPr>
            </w:pPr>
          </w:p>
          <w:p w14:paraId="64C99621" w14:textId="77777777" w:rsidR="00A753BF" w:rsidRDefault="00A753BF">
            <w:pPr>
              <w:ind w:left="72" w:right="-1"/>
              <w:rPr>
                <w:rFonts w:cs="Arial"/>
                <w:b/>
              </w:rPr>
            </w:pPr>
            <w:r>
              <w:rPr>
                <w:rFonts w:cs="Arial"/>
                <w:b/>
              </w:rPr>
              <w:t>Code</w:t>
            </w:r>
          </w:p>
        </w:tc>
        <w:tc>
          <w:tcPr>
            <w:tcW w:w="4402" w:type="dxa"/>
            <w:tcBorders>
              <w:top w:val="single" w:sz="4" w:space="0" w:color="auto"/>
              <w:left w:val="single" w:sz="4" w:space="0" w:color="auto"/>
              <w:bottom w:val="single" w:sz="4" w:space="0" w:color="auto"/>
              <w:right w:val="single" w:sz="4" w:space="0" w:color="auto"/>
            </w:tcBorders>
            <w:shd w:val="pct25" w:color="auto" w:fill="auto"/>
          </w:tcPr>
          <w:p w14:paraId="24914AF4" w14:textId="77777777" w:rsidR="00A753BF" w:rsidRDefault="00A753BF">
            <w:pPr>
              <w:ind w:left="72" w:right="-1"/>
              <w:rPr>
                <w:rFonts w:cs="Arial"/>
                <w:b/>
              </w:rPr>
            </w:pPr>
          </w:p>
          <w:p w14:paraId="74F539BF" w14:textId="77777777" w:rsidR="00A753BF" w:rsidRDefault="00A753BF">
            <w:pPr>
              <w:tabs>
                <w:tab w:val="left" w:pos="1985"/>
              </w:tabs>
              <w:ind w:left="72" w:right="639"/>
              <w:rPr>
                <w:rFonts w:cs="Arial"/>
                <w:b/>
              </w:rPr>
            </w:pPr>
            <w:r>
              <w:rPr>
                <w:rFonts w:cs="Arial"/>
                <w:b/>
              </w:rPr>
              <w:t>Omschrijving artikel</w:t>
            </w:r>
          </w:p>
        </w:tc>
        <w:tc>
          <w:tcPr>
            <w:tcW w:w="1057" w:type="dxa"/>
            <w:tcBorders>
              <w:top w:val="single" w:sz="4" w:space="0" w:color="auto"/>
              <w:left w:val="single" w:sz="4" w:space="0" w:color="auto"/>
              <w:bottom w:val="single" w:sz="4" w:space="0" w:color="auto"/>
              <w:right w:val="single" w:sz="4" w:space="0" w:color="auto"/>
            </w:tcBorders>
            <w:shd w:val="pct25" w:color="auto" w:fill="auto"/>
          </w:tcPr>
          <w:p w14:paraId="7EB53CAF" w14:textId="77777777" w:rsidR="00A753BF" w:rsidRDefault="00A753BF">
            <w:pPr>
              <w:ind w:right="-1"/>
              <w:jc w:val="center"/>
              <w:rPr>
                <w:rFonts w:cs="Arial"/>
                <w:b/>
              </w:rPr>
            </w:pPr>
          </w:p>
          <w:p w14:paraId="09E5FFC9" w14:textId="77777777" w:rsidR="00A753BF" w:rsidRDefault="00A753BF">
            <w:pPr>
              <w:ind w:right="-1"/>
              <w:jc w:val="center"/>
              <w:rPr>
                <w:rFonts w:cs="Arial"/>
                <w:b/>
              </w:rPr>
            </w:pPr>
            <w:r>
              <w:rPr>
                <w:rFonts w:cs="Arial"/>
                <w:b/>
              </w:rPr>
              <w:t xml:space="preserve">Verplicht </w:t>
            </w:r>
          </w:p>
          <w:p w14:paraId="57927F62" w14:textId="77777777" w:rsidR="00A753BF" w:rsidRDefault="00A753BF">
            <w:pPr>
              <w:ind w:right="-1"/>
              <w:jc w:val="center"/>
              <w:rPr>
                <w:rFonts w:cs="Arial"/>
                <w:b/>
              </w:rPr>
            </w:pPr>
          </w:p>
        </w:tc>
        <w:tc>
          <w:tcPr>
            <w:tcW w:w="1371" w:type="dxa"/>
            <w:tcBorders>
              <w:top w:val="single" w:sz="4" w:space="0" w:color="auto"/>
              <w:left w:val="single" w:sz="4" w:space="0" w:color="auto"/>
              <w:bottom w:val="single" w:sz="4" w:space="0" w:color="auto"/>
              <w:right w:val="single" w:sz="4" w:space="0" w:color="auto"/>
            </w:tcBorders>
            <w:shd w:val="pct25" w:color="auto" w:fill="auto"/>
          </w:tcPr>
          <w:p w14:paraId="2A2DC9BD" w14:textId="77777777" w:rsidR="00A753BF" w:rsidRDefault="00A753BF">
            <w:pPr>
              <w:ind w:right="-1"/>
              <w:jc w:val="center"/>
              <w:rPr>
                <w:rFonts w:cs="Arial"/>
                <w:b/>
              </w:rPr>
            </w:pPr>
          </w:p>
          <w:p w14:paraId="39A12A28" w14:textId="77777777" w:rsidR="00A753BF" w:rsidRDefault="00A753BF">
            <w:pPr>
              <w:ind w:right="-1"/>
              <w:jc w:val="center"/>
              <w:rPr>
                <w:rFonts w:cs="Arial"/>
                <w:b/>
              </w:rPr>
            </w:pPr>
            <w:r>
              <w:rPr>
                <w:rFonts w:cs="Arial"/>
                <w:b/>
              </w:rPr>
              <w:t>Toelichting</w:t>
            </w:r>
          </w:p>
        </w:tc>
      </w:tr>
      <w:tr w:rsidR="00A753BF" w14:paraId="49DE600B" w14:textId="77777777" w:rsidTr="00A753BF">
        <w:tc>
          <w:tcPr>
            <w:tcW w:w="962" w:type="dxa"/>
            <w:tcBorders>
              <w:top w:val="single" w:sz="4" w:space="0" w:color="auto"/>
              <w:left w:val="single" w:sz="4" w:space="0" w:color="auto"/>
              <w:bottom w:val="single" w:sz="4" w:space="0" w:color="auto"/>
              <w:right w:val="single" w:sz="4" w:space="0" w:color="auto"/>
            </w:tcBorders>
          </w:tcPr>
          <w:p w14:paraId="4E7B6117" w14:textId="77777777" w:rsidR="00A753BF" w:rsidRDefault="00A753BF">
            <w:pPr>
              <w:tabs>
                <w:tab w:val="left" w:pos="0"/>
                <w:tab w:val="left" w:pos="284"/>
                <w:tab w:val="left" w:pos="851"/>
                <w:tab w:val="left" w:pos="1418"/>
                <w:tab w:val="left" w:pos="1985"/>
              </w:tabs>
              <w:rPr>
                <w:rFonts w:cs="Arial"/>
                <w:sz w:val="20"/>
                <w:szCs w:val="22"/>
              </w:rPr>
            </w:pPr>
          </w:p>
          <w:p w14:paraId="6E487F4D" w14:textId="77777777" w:rsidR="00A753BF" w:rsidRDefault="00A753BF">
            <w:pPr>
              <w:tabs>
                <w:tab w:val="left" w:pos="0"/>
                <w:tab w:val="left" w:pos="284"/>
                <w:tab w:val="left" w:pos="851"/>
                <w:tab w:val="left" w:pos="1418"/>
                <w:tab w:val="left" w:pos="1985"/>
              </w:tabs>
              <w:rPr>
                <w:rFonts w:cs="Arial"/>
                <w:sz w:val="20"/>
                <w:szCs w:val="22"/>
              </w:rPr>
            </w:pPr>
            <w:r>
              <w:rPr>
                <w:rFonts w:cs="Arial"/>
                <w:sz w:val="20"/>
                <w:szCs w:val="22"/>
              </w:rPr>
              <w:t>Sociaal</w:t>
            </w:r>
          </w:p>
        </w:tc>
        <w:tc>
          <w:tcPr>
            <w:tcW w:w="949" w:type="dxa"/>
            <w:tcBorders>
              <w:top w:val="single" w:sz="4" w:space="0" w:color="auto"/>
              <w:left w:val="single" w:sz="4" w:space="0" w:color="auto"/>
              <w:bottom w:val="single" w:sz="4" w:space="0" w:color="auto"/>
              <w:right w:val="single" w:sz="4" w:space="0" w:color="auto"/>
            </w:tcBorders>
          </w:tcPr>
          <w:p w14:paraId="6E48A5E8" w14:textId="77777777" w:rsidR="00A753BF" w:rsidRDefault="00A753BF">
            <w:pPr>
              <w:tabs>
                <w:tab w:val="left" w:pos="0"/>
                <w:tab w:val="left" w:pos="284"/>
                <w:tab w:val="left" w:pos="851"/>
                <w:tab w:val="left" w:pos="1418"/>
                <w:tab w:val="left" w:pos="1985"/>
              </w:tabs>
              <w:rPr>
                <w:rFonts w:cs="Arial"/>
                <w:sz w:val="20"/>
                <w:szCs w:val="22"/>
              </w:rPr>
            </w:pPr>
          </w:p>
          <w:p w14:paraId="741195B6" w14:textId="77777777" w:rsidR="00A753BF" w:rsidRDefault="00A753BF">
            <w:pPr>
              <w:tabs>
                <w:tab w:val="left" w:pos="0"/>
                <w:tab w:val="left" w:pos="284"/>
                <w:tab w:val="left" w:pos="851"/>
                <w:tab w:val="left" w:pos="1418"/>
                <w:tab w:val="left" w:pos="1985"/>
              </w:tabs>
              <w:rPr>
                <w:rFonts w:cs="Arial"/>
                <w:sz w:val="20"/>
                <w:szCs w:val="22"/>
              </w:rPr>
            </w:pPr>
            <w:r>
              <w:rPr>
                <w:rFonts w:cs="Arial"/>
                <w:sz w:val="20"/>
                <w:szCs w:val="22"/>
              </w:rPr>
              <w:t>n.v.t.</w:t>
            </w:r>
          </w:p>
        </w:tc>
        <w:tc>
          <w:tcPr>
            <w:tcW w:w="4402" w:type="dxa"/>
            <w:tcBorders>
              <w:top w:val="single" w:sz="4" w:space="0" w:color="auto"/>
              <w:left w:val="single" w:sz="4" w:space="0" w:color="auto"/>
              <w:bottom w:val="single" w:sz="4" w:space="0" w:color="auto"/>
              <w:right w:val="single" w:sz="4" w:space="0" w:color="auto"/>
            </w:tcBorders>
            <w:hideMark/>
          </w:tcPr>
          <w:p w14:paraId="61A95EA0" w14:textId="77777777" w:rsidR="00A753BF" w:rsidRDefault="00A753BF">
            <w:pPr>
              <w:tabs>
                <w:tab w:val="left" w:pos="0"/>
                <w:tab w:val="left" w:pos="284"/>
                <w:tab w:val="left" w:pos="851"/>
                <w:tab w:val="left" w:pos="1418"/>
                <w:tab w:val="left" w:pos="1985"/>
              </w:tabs>
              <w:rPr>
                <w:rFonts w:cs="Arial"/>
                <w:color w:val="FF0000"/>
                <w:sz w:val="20"/>
                <w:szCs w:val="22"/>
              </w:rPr>
            </w:pPr>
            <w:r>
              <w:rPr>
                <w:rFonts w:cs="Arial"/>
                <w:sz w:val="20"/>
                <w:szCs w:val="22"/>
              </w:rPr>
              <w:t xml:space="preserve">Gemeente Beek verplicht de opdrachtnemer die de opdracht uitvoert waarvan de loonsom        &gt;€100.000 om minimaal 2% van de aanneemsom (ter beoordeling van de verantwoordelijk </w:t>
            </w:r>
            <w:proofErr w:type="spellStart"/>
            <w:r>
              <w:rPr>
                <w:rFonts w:cs="Arial"/>
                <w:sz w:val="20"/>
                <w:szCs w:val="22"/>
              </w:rPr>
              <w:t>vakambtenaar</w:t>
            </w:r>
            <w:proofErr w:type="spellEnd"/>
            <w:r>
              <w:rPr>
                <w:rFonts w:cs="Arial"/>
                <w:sz w:val="20"/>
                <w:szCs w:val="22"/>
              </w:rPr>
              <w:t xml:space="preserve">) </w:t>
            </w:r>
            <w:r>
              <w:rPr>
                <w:sz w:val="20"/>
                <w:szCs w:val="22"/>
              </w:rPr>
              <w:t xml:space="preserve">voor </w:t>
            </w:r>
            <w:proofErr w:type="spellStart"/>
            <w:r>
              <w:rPr>
                <w:rFonts w:cs="Arial"/>
                <w:sz w:val="20"/>
                <w:szCs w:val="22"/>
              </w:rPr>
              <w:t>werkgelegenheids</w:t>
            </w:r>
            <w:proofErr w:type="spellEnd"/>
            <w:r>
              <w:rPr>
                <w:rFonts w:cs="Arial"/>
                <w:sz w:val="20"/>
                <w:szCs w:val="22"/>
              </w:rPr>
              <w:t xml:space="preserve"> en/of werkervaringsprojecten in te zetten.</w:t>
            </w:r>
            <w:r>
              <w:rPr>
                <w:sz w:val="20"/>
                <w:szCs w:val="22"/>
              </w:rPr>
              <w:t xml:space="preserve"> </w:t>
            </w:r>
          </w:p>
        </w:tc>
        <w:tc>
          <w:tcPr>
            <w:tcW w:w="1057" w:type="dxa"/>
            <w:tcBorders>
              <w:top w:val="single" w:sz="4" w:space="0" w:color="auto"/>
              <w:left w:val="single" w:sz="4" w:space="0" w:color="auto"/>
              <w:bottom w:val="single" w:sz="4" w:space="0" w:color="auto"/>
              <w:right w:val="single" w:sz="4" w:space="0" w:color="auto"/>
            </w:tcBorders>
          </w:tcPr>
          <w:p w14:paraId="39A0158A" w14:textId="77777777" w:rsidR="00A753BF" w:rsidRDefault="00A753BF">
            <w:pPr>
              <w:jc w:val="center"/>
              <w:rPr>
                <w:rFonts w:cs="Arial"/>
                <w:sz w:val="20"/>
                <w:szCs w:val="22"/>
              </w:rPr>
            </w:pPr>
          </w:p>
          <w:p w14:paraId="4D671ACF" w14:textId="77777777" w:rsidR="00A753BF" w:rsidRDefault="00A753BF">
            <w:pPr>
              <w:tabs>
                <w:tab w:val="left" w:pos="6180"/>
              </w:tabs>
              <w:rPr>
                <w:sz w:val="20"/>
                <w:szCs w:val="22"/>
              </w:rPr>
            </w:pPr>
            <w:r>
              <w:rPr>
                <w:sz w:val="20"/>
                <w:szCs w:val="22"/>
              </w:rPr>
              <w:t>Ja</w:t>
            </w:r>
          </w:p>
        </w:tc>
        <w:tc>
          <w:tcPr>
            <w:tcW w:w="1371" w:type="dxa"/>
            <w:tcBorders>
              <w:top w:val="single" w:sz="4" w:space="0" w:color="auto"/>
              <w:left w:val="single" w:sz="4" w:space="0" w:color="auto"/>
              <w:bottom w:val="single" w:sz="4" w:space="0" w:color="auto"/>
              <w:right w:val="single" w:sz="4" w:space="0" w:color="auto"/>
            </w:tcBorders>
            <w:hideMark/>
          </w:tcPr>
          <w:p w14:paraId="077C6293" w14:textId="77777777" w:rsidR="00A753BF" w:rsidRDefault="00A753BF">
            <w:pPr>
              <w:tabs>
                <w:tab w:val="left" w:pos="6180"/>
              </w:tabs>
              <w:rPr>
                <w:rFonts w:cs="Arial"/>
                <w:sz w:val="20"/>
                <w:szCs w:val="22"/>
                <w:highlight w:val="yellow"/>
              </w:rPr>
            </w:pPr>
            <w:r>
              <w:rPr>
                <w:sz w:val="20"/>
                <w:szCs w:val="22"/>
              </w:rPr>
              <w:t xml:space="preserve">Zie bepaling 01.25.01 van deel III het bestek </w:t>
            </w:r>
          </w:p>
        </w:tc>
      </w:tr>
    </w:tbl>
    <w:p w14:paraId="73175A23" w14:textId="77777777" w:rsidR="00A753BF" w:rsidRDefault="00A753BF" w:rsidP="00A753BF">
      <w:pPr>
        <w:pStyle w:val="Geenafstand"/>
        <w:rPr>
          <w:rFonts w:ascii="Arial" w:hAnsi="Arial" w:cs="Arial"/>
          <w:sz w:val="20"/>
          <w:szCs w:val="20"/>
        </w:rPr>
      </w:pPr>
    </w:p>
    <w:p w14:paraId="61E9F03E" w14:textId="77777777" w:rsidR="00A753BF" w:rsidRDefault="00A753BF" w:rsidP="00A753BF">
      <w:pPr>
        <w:pStyle w:val="Geenafstand"/>
        <w:rPr>
          <w:rFonts w:ascii="Arial" w:hAnsi="Arial" w:cs="Arial"/>
          <w:iCs/>
          <w:sz w:val="20"/>
          <w:szCs w:val="20"/>
        </w:rPr>
      </w:pPr>
      <w:r>
        <w:rPr>
          <w:rFonts w:ascii="Arial" w:hAnsi="Arial" w:cs="Arial"/>
          <w:sz w:val="20"/>
          <w:szCs w:val="20"/>
        </w:rPr>
        <w:t>Ondertekening van de verklaring Maatschappelijk Verantwoord Inkopen</w:t>
      </w:r>
    </w:p>
    <w:p w14:paraId="66B25A5B" w14:textId="77777777" w:rsidR="00A753BF" w:rsidRDefault="00A753BF" w:rsidP="00A753BF">
      <w:pPr>
        <w:tabs>
          <w:tab w:val="left" w:pos="540"/>
          <w:tab w:val="left" w:pos="839"/>
        </w:tabs>
        <w:autoSpaceDE w:val="0"/>
        <w:autoSpaceDN w:val="0"/>
        <w:adjustRightInd w:val="0"/>
        <w:ind w:right="142"/>
        <w:rPr>
          <w:rFonts w:cs="Arial"/>
          <w:sz w:val="20"/>
        </w:rPr>
      </w:pPr>
    </w:p>
    <w:p w14:paraId="63413B1C" w14:textId="77777777" w:rsidR="00A753BF" w:rsidRDefault="00A753BF" w:rsidP="00A753BF">
      <w:pPr>
        <w:tabs>
          <w:tab w:val="left" w:pos="540"/>
          <w:tab w:val="left" w:pos="839"/>
        </w:tabs>
        <w:autoSpaceDE w:val="0"/>
        <w:autoSpaceDN w:val="0"/>
        <w:adjustRightInd w:val="0"/>
        <w:ind w:right="142"/>
        <w:rPr>
          <w:rFonts w:cs="Arial"/>
          <w:sz w:val="20"/>
          <w:szCs w:val="22"/>
        </w:rPr>
      </w:pPr>
      <w:r>
        <w:rPr>
          <w:rFonts w:cs="Arial"/>
          <w:sz w:val="20"/>
          <w:szCs w:val="22"/>
        </w:rPr>
        <w:t xml:space="preserve">Door in te schrijven op deze aanbesteding stemt een inschrijver volledig en onvoorwaardelijk in met het bepaalde in het betreffende artikel van toepassing zijnde voor de aanbesteding “Herindeling woonwagenlocatie </w:t>
      </w:r>
      <w:proofErr w:type="spellStart"/>
      <w:r>
        <w:rPr>
          <w:rFonts w:cs="Arial"/>
          <w:sz w:val="20"/>
          <w:szCs w:val="22"/>
        </w:rPr>
        <w:t>Bosserveldlaan</w:t>
      </w:r>
      <w:proofErr w:type="spellEnd"/>
      <w:r>
        <w:rPr>
          <w:rFonts w:cs="Arial"/>
          <w:sz w:val="20"/>
          <w:szCs w:val="22"/>
        </w:rPr>
        <w:t>” met zaaknummer: 26328</w:t>
      </w:r>
    </w:p>
    <w:p w14:paraId="58858A25" w14:textId="77777777" w:rsidR="00A753BF" w:rsidRDefault="00A753BF" w:rsidP="00A753BF">
      <w:pPr>
        <w:tabs>
          <w:tab w:val="left" w:pos="540"/>
          <w:tab w:val="left" w:pos="839"/>
        </w:tabs>
        <w:autoSpaceDE w:val="0"/>
        <w:autoSpaceDN w:val="0"/>
        <w:adjustRightInd w:val="0"/>
        <w:ind w:right="142"/>
        <w:rPr>
          <w:rFonts w:cs="Arial"/>
          <w:sz w:val="20"/>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1"/>
        <w:gridCol w:w="4401"/>
      </w:tblGrid>
      <w:tr w:rsidR="00A753BF" w14:paraId="7A93439D" w14:textId="77777777" w:rsidTr="00A753BF">
        <w:trPr>
          <w:trHeight w:val="258"/>
        </w:trPr>
        <w:tc>
          <w:tcPr>
            <w:tcW w:w="8802"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1199A4" w14:textId="77777777" w:rsidR="00A753BF" w:rsidRDefault="00A753BF">
            <w:pPr>
              <w:tabs>
                <w:tab w:val="left" w:pos="839"/>
              </w:tabs>
              <w:rPr>
                <w:rFonts w:cs="Arial"/>
                <w:b/>
                <w:sz w:val="20"/>
                <w:szCs w:val="22"/>
              </w:rPr>
            </w:pPr>
            <w:r>
              <w:rPr>
                <w:rFonts w:cs="Arial"/>
                <w:b/>
                <w:sz w:val="20"/>
                <w:szCs w:val="22"/>
              </w:rPr>
              <w:t>Ondertekening</w:t>
            </w:r>
          </w:p>
          <w:p w14:paraId="3C3FE725" w14:textId="77777777" w:rsidR="00A753BF" w:rsidRDefault="00A753BF">
            <w:pPr>
              <w:tabs>
                <w:tab w:val="left" w:pos="839"/>
              </w:tabs>
              <w:rPr>
                <w:rFonts w:cs="Arial"/>
                <w:b/>
                <w:sz w:val="20"/>
                <w:szCs w:val="22"/>
              </w:rPr>
            </w:pPr>
          </w:p>
        </w:tc>
      </w:tr>
      <w:tr w:rsidR="00A753BF" w14:paraId="7300EDE1" w14:textId="77777777" w:rsidTr="00A753BF">
        <w:tc>
          <w:tcPr>
            <w:tcW w:w="4401" w:type="dxa"/>
            <w:tcBorders>
              <w:top w:val="single" w:sz="4" w:space="0" w:color="auto"/>
              <w:left w:val="single" w:sz="4" w:space="0" w:color="auto"/>
              <w:bottom w:val="single" w:sz="4" w:space="0" w:color="auto"/>
              <w:right w:val="single" w:sz="4" w:space="0" w:color="auto"/>
            </w:tcBorders>
          </w:tcPr>
          <w:p w14:paraId="7E95E1AE" w14:textId="77777777" w:rsidR="00A753BF" w:rsidRDefault="00A753BF">
            <w:pPr>
              <w:tabs>
                <w:tab w:val="left" w:pos="839"/>
              </w:tabs>
              <w:rPr>
                <w:rFonts w:cs="Arial"/>
                <w:b/>
                <w:sz w:val="20"/>
                <w:szCs w:val="22"/>
              </w:rPr>
            </w:pPr>
            <w:r>
              <w:rPr>
                <w:rFonts w:cs="Arial"/>
                <w:b/>
                <w:sz w:val="20"/>
                <w:szCs w:val="22"/>
              </w:rPr>
              <w:t>Firmanaam</w:t>
            </w:r>
          </w:p>
          <w:p w14:paraId="56FFD5F5" w14:textId="77777777" w:rsidR="00A753BF" w:rsidRDefault="00A753BF">
            <w:pPr>
              <w:tabs>
                <w:tab w:val="left" w:pos="839"/>
              </w:tabs>
              <w:rPr>
                <w:rFonts w:cs="Arial"/>
                <w:b/>
                <w:sz w:val="20"/>
                <w:szCs w:val="22"/>
              </w:rPr>
            </w:pPr>
          </w:p>
        </w:tc>
        <w:tc>
          <w:tcPr>
            <w:tcW w:w="4401" w:type="dxa"/>
            <w:tcBorders>
              <w:top w:val="single" w:sz="4" w:space="0" w:color="auto"/>
              <w:left w:val="single" w:sz="4" w:space="0" w:color="auto"/>
              <w:bottom w:val="single" w:sz="4" w:space="0" w:color="auto"/>
              <w:right w:val="single" w:sz="4" w:space="0" w:color="auto"/>
            </w:tcBorders>
          </w:tcPr>
          <w:p w14:paraId="2FBFFAB0" w14:textId="77777777" w:rsidR="00A753BF" w:rsidRDefault="00A753BF">
            <w:pPr>
              <w:tabs>
                <w:tab w:val="left" w:pos="839"/>
              </w:tabs>
              <w:rPr>
                <w:rFonts w:cs="Arial"/>
                <w:b/>
                <w:sz w:val="20"/>
                <w:szCs w:val="22"/>
              </w:rPr>
            </w:pPr>
          </w:p>
        </w:tc>
      </w:tr>
      <w:tr w:rsidR="00A753BF" w14:paraId="0DE2BAD4" w14:textId="77777777" w:rsidTr="00A753BF">
        <w:tc>
          <w:tcPr>
            <w:tcW w:w="4401" w:type="dxa"/>
            <w:tcBorders>
              <w:top w:val="single" w:sz="4" w:space="0" w:color="auto"/>
              <w:left w:val="single" w:sz="4" w:space="0" w:color="auto"/>
              <w:bottom w:val="single" w:sz="4" w:space="0" w:color="auto"/>
              <w:right w:val="single" w:sz="4" w:space="0" w:color="auto"/>
            </w:tcBorders>
          </w:tcPr>
          <w:p w14:paraId="05B2B692" w14:textId="77777777" w:rsidR="00A753BF" w:rsidRDefault="00A753BF">
            <w:pPr>
              <w:tabs>
                <w:tab w:val="left" w:pos="839"/>
              </w:tabs>
              <w:rPr>
                <w:rFonts w:cs="Arial"/>
                <w:b/>
                <w:sz w:val="20"/>
                <w:szCs w:val="22"/>
              </w:rPr>
            </w:pPr>
            <w:r>
              <w:rPr>
                <w:rFonts w:cs="Arial"/>
                <w:b/>
                <w:sz w:val="20"/>
                <w:szCs w:val="22"/>
              </w:rPr>
              <w:t>Naam</w:t>
            </w:r>
          </w:p>
          <w:p w14:paraId="3412ACD2" w14:textId="77777777" w:rsidR="00A753BF" w:rsidRDefault="00A753BF">
            <w:pPr>
              <w:tabs>
                <w:tab w:val="left" w:pos="839"/>
              </w:tabs>
              <w:rPr>
                <w:rFonts w:cs="Arial"/>
                <w:b/>
                <w:sz w:val="20"/>
                <w:szCs w:val="22"/>
              </w:rPr>
            </w:pPr>
          </w:p>
        </w:tc>
        <w:tc>
          <w:tcPr>
            <w:tcW w:w="4401" w:type="dxa"/>
            <w:tcBorders>
              <w:top w:val="single" w:sz="4" w:space="0" w:color="auto"/>
              <w:left w:val="single" w:sz="4" w:space="0" w:color="auto"/>
              <w:bottom w:val="single" w:sz="4" w:space="0" w:color="auto"/>
              <w:right w:val="single" w:sz="4" w:space="0" w:color="auto"/>
            </w:tcBorders>
          </w:tcPr>
          <w:p w14:paraId="4B7CCD74" w14:textId="77777777" w:rsidR="00A753BF" w:rsidRDefault="00A753BF">
            <w:pPr>
              <w:tabs>
                <w:tab w:val="left" w:pos="839"/>
              </w:tabs>
              <w:rPr>
                <w:rFonts w:cs="Arial"/>
                <w:b/>
                <w:sz w:val="20"/>
                <w:szCs w:val="22"/>
              </w:rPr>
            </w:pPr>
          </w:p>
        </w:tc>
      </w:tr>
      <w:tr w:rsidR="00A753BF" w14:paraId="571CAB65" w14:textId="77777777" w:rsidTr="00A753BF">
        <w:tc>
          <w:tcPr>
            <w:tcW w:w="4401" w:type="dxa"/>
            <w:tcBorders>
              <w:top w:val="single" w:sz="4" w:space="0" w:color="auto"/>
              <w:left w:val="single" w:sz="4" w:space="0" w:color="auto"/>
              <w:bottom w:val="single" w:sz="4" w:space="0" w:color="auto"/>
              <w:right w:val="single" w:sz="4" w:space="0" w:color="auto"/>
            </w:tcBorders>
          </w:tcPr>
          <w:p w14:paraId="4E2608C4" w14:textId="77777777" w:rsidR="00A753BF" w:rsidRDefault="00A753BF">
            <w:pPr>
              <w:tabs>
                <w:tab w:val="left" w:pos="839"/>
              </w:tabs>
              <w:rPr>
                <w:rFonts w:cs="Arial"/>
                <w:b/>
                <w:sz w:val="20"/>
                <w:szCs w:val="22"/>
              </w:rPr>
            </w:pPr>
            <w:r>
              <w:rPr>
                <w:rFonts w:cs="Arial"/>
                <w:b/>
                <w:sz w:val="20"/>
                <w:szCs w:val="22"/>
              </w:rPr>
              <w:t>Functie</w:t>
            </w:r>
          </w:p>
          <w:p w14:paraId="242B386C" w14:textId="77777777" w:rsidR="00A753BF" w:rsidRDefault="00A753BF">
            <w:pPr>
              <w:tabs>
                <w:tab w:val="left" w:pos="839"/>
              </w:tabs>
              <w:rPr>
                <w:rFonts w:cs="Arial"/>
                <w:b/>
                <w:sz w:val="20"/>
                <w:szCs w:val="22"/>
              </w:rPr>
            </w:pPr>
          </w:p>
        </w:tc>
        <w:tc>
          <w:tcPr>
            <w:tcW w:w="4401" w:type="dxa"/>
            <w:tcBorders>
              <w:top w:val="single" w:sz="4" w:space="0" w:color="auto"/>
              <w:left w:val="single" w:sz="4" w:space="0" w:color="auto"/>
              <w:bottom w:val="single" w:sz="4" w:space="0" w:color="auto"/>
              <w:right w:val="single" w:sz="4" w:space="0" w:color="auto"/>
            </w:tcBorders>
          </w:tcPr>
          <w:p w14:paraId="29204C52" w14:textId="77777777" w:rsidR="00A753BF" w:rsidRDefault="00A753BF">
            <w:pPr>
              <w:tabs>
                <w:tab w:val="left" w:pos="839"/>
              </w:tabs>
              <w:rPr>
                <w:rFonts w:cs="Arial"/>
                <w:b/>
                <w:sz w:val="20"/>
                <w:szCs w:val="22"/>
              </w:rPr>
            </w:pPr>
          </w:p>
        </w:tc>
      </w:tr>
      <w:tr w:rsidR="00A753BF" w14:paraId="2EE37984" w14:textId="77777777" w:rsidTr="00A753BF">
        <w:tc>
          <w:tcPr>
            <w:tcW w:w="4401" w:type="dxa"/>
            <w:tcBorders>
              <w:top w:val="single" w:sz="4" w:space="0" w:color="auto"/>
              <w:left w:val="single" w:sz="4" w:space="0" w:color="auto"/>
              <w:bottom w:val="single" w:sz="4" w:space="0" w:color="auto"/>
              <w:right w:val="single" w:sz="4" w:space="0" w:color="auto"/>
            </w:tcBorders>
          </w:tcPr>
          <w:p w14:paraId="01E83815" w14:textId="77777777" w:rsidR="00A753BF" w:rsidRDefault="00A753BF">
            <w:pPr>
              <w:tabs>
                <w:tab w:val="left" w:pos="839"/>
              </w:tabs>
              <w:rPr>
                <w:rFonts w:cs="Arial"/>
                <w:b/>
                <w:sz w:val="20"/>
                <w:szCs w:val="22"/>
              </w:rPr>
            </w:pPr>
            <w:r>
              <w:rPr>
                <w:rFonts w:cs="Arial"/>
                <w:b/>
                <w:sz w:val="20"/>
                <w:szCs w:val="22"/>
              </w:rPr>
              <w:t>Plaats</w:t>
            </w:r>
          </w:p>
          <w:p w14:paraId="44BC30CE" w14:textId="77777777" w:rsidR="00A753BF" w:rsidRDefault="00A753BF">
            <w:pPr>
              <w:tabs>
                <w:tab w:val="left" w:pos="839"/>
              </w:tabs>
              <w:rPr>
                <w:rFonts w:cs="Arial"/>
                <w:b/>
                <w:sz w:val="20"/>
                <w:szCs w:val="22"/>
              </w:rPr>
            </w:pPr>
          </w:p>
        </w:tc>
        <w:tc>
          <w:tcPr>
            <w:tcW w:w="4401" w:type="dxa"/>
            <w:tcBorders>
              <w:top w:val="single" w:sz="4" w:space="0" w:color="auto"/>
              <w:left w:val="single" w:sz="4" w:space="0" w:color="auto"/>
              <w:bottom w:val="single" w:sz="4" w:space="0" w:color="auto"/>
              <w:right w:val="single" w:sz="4" w:space="0" w:color="auto"/>
            </w:tcBorders>
          </w:tcPr>
          <w:p w14:paraId="02A92B01" w14:textId="77777777" w:rsidR="00A753BF" w:rsidRDefault="00A753BF">
            <w:pPr>
              <w:tabs>
                <w:tab w:val="left" w:pos="839"/>
              </w:tabs>
              <w:rPr>
                <w:rFonts w:cs="Arial"/>
                <w:b/>
                <w:sz w:val="20"/>
                <w:szCs w:val="22"/>
              </w:rPr>
            </w:pPr>
          </w:p>
        </w:tc>
      </w:tr>
      <w:tr w:rsidR="00A753BF" w14:paraId="162105FC" w14:textId="77777777" w:rsidTr="00A753BF">
        <w:tc>
          <w:tcPr>
            <w:tcW w:w="4401" w:type="dxa"/>
            <w:tcBorders>
              <w:top w:val="single" w:sz="4" w:space="0" w:color="auto"/>
              <w:left w:val="single" w:sz="4" w:space="0" w:color="auto"/>
              <w:bottom w:val="single" w:sz="4" w:space="0" w:color="auto"/>
              <w:right w:val="single" w:sz="4" w:space="0" w:color="auto"/>
            </w:tcBorders>
          </w:tcPr>
          <w:p w14:paraId="67B9809D" w14:textId="77777777" w:rsidR="00A753BF" w:rsidRDefault="00A753BF">
            <w:pPr>
              <w:tabs>
                <w:tab w:val="left" w:pos="839"/>
              </w:tabs>
              <w:rPr>
                <w:rFonts w:cs="Arial"/>
                <w:b/>
                <w:sz w:val="20"/>
                <w:szCs w:val="22"/>
              </w:rPr>
            </w:pPr>
            <w:r>
              <w:rPr>
                <w:rFonts w:cs="Arial"/>
                <w:b/>
                <w:sz w:val="20"/>
                <w:szCs w:val="22"/>
              </w:rPr>
              <w:t>Datum</w:t>
            </w:r>
          </w:p>
          <w:p w14:paraId="5287F8B3" w14:textId="77777777" w:rsidR="00A753BF" w:rsidRDefault="00A753BF">
            <w:pPr>
              <w:tabs>
                <w:tab w:val="left" w:pos="839"/>
              </w:tabs>
              <w:rPr>
                <w:rFonts w:cs="Arial"/>
                <w:b/>
                <w:sz w:val="20"/>
                <w:szCs w:val="22"/>
              </w:rPr>
            </w:pPr>
          </w:p>
        </w:tc>
        <w:tc>
          <w:tcPr>
            <w:tcW w:w="4401" w:type="dxa"/>
            <w:tcBorders>
              <w:top w:val="single" w:sz="4" w:space="0" w:color="auto"/>
              <w:left w:val="single" w:sz="4" w:space="0" w:color="auto"/>
              <w:bottom w:val="single" w:sz="4" w:space="0" w:color="auto"/>
              <w:right w:val="single" w:sz="4" w:space="0" w:color="auto"/>
            </w:tcBorders>
          </w:tcPr>
          <w:p w14:paraId="455CD9EC" w14:textId="77777777" w:rsidR="00A753BF" w:rsidRDefault="00A753BF">
            <w:pPr>
              <w:tabs>
                <w:tab w:val="left" w:pos="839"/>
              </w:tabs>
              <w:rPr>
                <w:rFonts w:cs="Arial"/>
                <w:b/>
                <w:sz w:val="20"/>
                <w:szCs w:val="22"/>
              </w:rPr>
            </w:pPr>
          </w:p>
        </w:tc>
      </w:tr>
      <w:tr w:rsidR="00A753BF" w14:paraId="59F4AF3D" w14:textId="77777777" w:rsidTr="00A753BF">
        <w:tc>
          <w:tcPr>
            <w:tcW w:w="4401" w:type="dxa"/>
            <w:tcBorders>
              <w:top w:val="single" w:sz="4" w:space="0" w:color="auto"/>
              <w:left w:val="single" w:sz="4" w:space="0" w:color="auto"/>
              <w:bottom w:val="single" w:sz="4" w:space="0" w:color="auto"/>
              <w:right w:val="single" w:sz="4" w:space="0" w:color="auto"/>
            </w:tcBorders>
          </w:tcPr>
          <w:p w14:paraId="0BEF4075" w14:textId="77777777" w:rsidR="00A753BF" w:rsidRDefault="00A753BF">
            <w:pPr>
              <w:tabs>
                <w:tab w:val="left" w:pos="839"/>
              </w:tabs>
              <w:rPr>
                <w:rFonts w:cs="Arial"/>
                <w:b/>
                <w:sz w:val="20"/>
                <w:szCs w:val="22"/>
              </w:rPr>
            </w:pPr>
            <w:r>
              <w:rPr>
                <w:rFonts w:cs="Arial"/>
                <w:b/>
                <w:sz w:val="20"/>
                <w:szCs w:val="22"/>
              </w:rPr>
              <w:t>Handtekening</w:t>
            </w:r>
          </w:p>
          <w:p w14:paraId="74888CE9" w14:textId="77777777" w:rsidR="00A753BF" w:rsidRDefault="00A753BF">
            <w:pPr>
              <w:tabs>
                <w:tab w:val="left" w:pos="839"/>
              </w:tabs>
              <w:rPr>
                <w:rFonts w:cs="Arial"/>
                <w:b/>
                <w:sz w:val="20"/>
                <w:szCs w:val="22"/>
              </w:rPr>
            </w:pPr>
          </w:p>
        </w:tc>
        <w:tc>
          <w:tcPr>
            <w:tcW w:w="4401" w:type="dxa"/>
            <w:tcBorders>
              <w:top w:val="single" w:sz="4" w:space="0" w:color="auto"/>
              <w:left w:val="single" w:sz="4" w:space="0" w:color="auto"/>
              <w:bottom w:val="single" w:sz="4" w:space="0" w:color="auto"/>
              <w:right w:val="single" w:sz="4" w:space="0" w:color="auto"/>
            </w:tcBorders>
          </w:tcPr>
          <w:p w14:paraId="3592C0A1" w14:textId="77777777" w:rsidR="00A753BF" w:rsidRDefault="00A753BF">
            <w:pPr>
              <w:tabs>
                <w:tab w:val="left" w:pos="839"/>
              </w:tabs>
              <w:rPr>
                <w:rFonts w:cs="Arial"/>
                <w:b/>
                <w:sz w:val="20"/>
                <w:szCs w:val="22"/>
              </w:rPr>
            </w:pPr>
          </w:p>
        </w:tc>
      </w:tr>
    </w:tbl>
    <w:p w14:paraId="1AF38D55" w14:textId="77777777" w:rsidR="00A753BF" w:rsidRDefault="00A753BF" w:rsidP="00A753BF">
      <w:pPr>
        <w:pStyle w:val="Appendix"/>
        <w:ind w:left="0" w:firstLine="0"/>
      </w:pPr>
    </w:p>
    <w:p w14:paraId="7C9C62B5" w14:textId="77777777" w:rsidR="000B0900" w:rsidRPr="00A753BF" w:rsidRDefault="000B0900" w:rsidP="00A753BF"/>
    <w:sectPr w:rsidR="000B0900" w:rsidRPr="00A753BF" w:rsidSect="00667D6B">
      <w:headerReference w:type="even" r:id="rId8"/>
      <w:headerReference w:type="default" r:id="rId9"/>
      <w:footerReference w:type="default" r:id="rId10"/>
      <w:footerReference w:type="first" r:id="rId11"/>
      <w:pgSz w:w="11906" w:h="16838" w:code="9"/>
      <w:pgMar w:top="2268" w:right="1418" w:bottom="851" w:left="1134" w:header="709" w:footer="709" w:gutter="0"/>
      <w:paperSrc w:first="2" w:other="2"/>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1FF2D" w14:textId="77777777" w:rsidR="00532770" w:rsidRDefault="00532770">
      <w:r>
        <w:separator/>
      </w:r>
    </w:p>
  </w:endnote>
  <w:endnote w:type="continuationSeparator" w:id="0">
    <w:p w14:paraId="7321D07B" w14:textId="77777777" w:rsidR="00532770" w:rsidRDefault="00532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24BFC" w14:textId="77777777" w:rsidR="00FF5B30" w:rsidRDefault="00FF5B30" w:rsidP="00FF5B30">
    <w:pPr>
      <w:tabs>
        <w:tab w:val="right" w:pos="8505"/>
      </w:tabs>
      <w:spacing w:line="170" w:lineRule="exact"/>
      <w:rPr>
        <w:bCs/>
        <w:sz w:val="14"/>
      </w:rPr>
    </w:pPr>
    <w:r>
      <w:rPr>
        <w:b/>
        <w:spacing w:val="-2"/>
        <w:sz w:val="14"/>
      </w:rPr>
      <w:fldChar w:fldCharType="begin"/>
    </w:r>
    <w:r>
      <w:rPr>
        <w:b/>
        <w:spacing w:val="-2"/>
        <w:sz w:val="14"/>
      </w:rPr>
      <w:instrText xml:space="preserve"> </w:instrText>
    </w:r>
    <w:r>
      <w:rPr>
        <w:spacing w:val="-2"/>
        <w:sz w:val="14"/>
      </w:rPr>
      <w:instrText xml:space="preserve">REF dhvvoet1  \* CHARFORMAT \* MERGEFORMAT </w:instrText>
    </w:r>
    <w:r>
      <w:rPr>
        <w:b/>
        <w:spacing w:val="-2"/>
        <w:sz w:val="14"/>
      </w:rPr>
      <w:fldChar w:fldCharType="separate"/>
    </w:r>
    <w:r w:rsidRPr="008775A5">
      <w:rPr>
        <w:spacing w:val="-2"/>
        <w:sz w:val="14"/>
      </w:rPr>
      <w:t>Gemeente Beek/Aanbestedingsleidraad</w:t>
    </w:r>
    <w:r>
      <w:rPr>
        <w:b/>
        <w:spacing w:val="-2"/>
        <w:sz w:val="14"/>
      </w:rPr>
      <w:fldChar w:fldCharType="end"/>
    </w:r>
    <w:r>
      <w:rPr>
        <w:sz w:val="14"/>
      </w:rPr>
      <w:tab/>
    </w:r>
  </w:p>
  <w:p w14:paraId="51B9E0F5" w14:textId="77777777" w:rsidR="00FF5B30" w:rsidRDefault="00FF5B30" w:rsidP="00FF5B30">
    <w:pPr>
      <w:pStyle w:val="Voettekst"/>
    </w:pPr>
    <w:r>
      <w:rPr>
        <w:b/>
        <w:sz w:val="14"/>
      </w:rPr>
      <w:fldChar w:fldCharType="begin"/>
    </w:r>
    <w:r>
      <w:rPr>
        <w:b/>
        <w:sz w:val="14"/>
      </w:rPr>
      <w:instrText xml:space="preserve"> </w:instrText>
    </w:r>
    <w:r>
      <w:rPr>
        <w:sz w:val="14"/>
      </w:rPr>
      <w:instrText xml:space="preserve">REF dhvvoet2 \* CHARFORMAT \* MERGEFORMAT </w:instrText>
    </w:r>
    <w:r>
      <w:rPr>
        <w:b/>
        <w:sz w:val="14"/>
      </w:rPr>
      <w:fldChar w:fldCharType="separate"/>
    </w:r>
    <w:r w:rsidRPr="008775A5">
      <w:rPr>
        <w:sz w:val="14"/>
      </w:rPr>
      <w:t>ZAAKNUMMER 2</w:t>
    </w:r>
    <w:r>
      <w:rPr>
        <w:sz w:val="14"/>
      </w:rPr>
      <w:t>6328</w:t>
    </w:r>
    <w:r w:rsidRPr="008775A5">
      <w:rPr>
        <w:sz w:val="14"/>
      </w:rPr>
      <w:t xml:space="preserve"> </w:t>
    </w:r>
    <w:r>
      <w:rPr>
        <w:b/>
        <w:sz w:val="14"/>
      </w:rPr>
      <w:fldChar w:fldCharType="end"/>
    </w:r>
  </w:p>
  <w:p w14:paraId="2D5EAB34" w14:textId="1FDF2D1C" w:rsidR="006D0863" w:rsidRPr="00FF5B30" w:rsidRDefault="006D0863" w:rsidP="00FF5B3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16F66" w14:textId="77777777" w:rsidR="00532770" w:rsidRDefault="00532770" w:rsidP="00532770">
    <w:pPr>
      <w:tabs>
        <w:tab w:val="right" w:pos="8505"/>
      </w:tabs>
      <w:spacing w:line="170" w:lineRule="exact"/>
      <w:rPr>
        <w:bCs/>
        <w:sz w:val="14"/>
      </w:rPr>
    </w:pPr>
    <w:r>
      <w:rPr>
        <w:b/>
        <w:spacing w:val="-2"/>
        <w:sz w:val="14"/>
      </w:rPr>
      <w:fldChar w:fldCharType="begin"/>
    </w:r>
    <w:r>
      <w:rPr>
        <w:b/>
        <w:spacing w:val="-2"/>
        <w:sz w:val="14"/>
      </w:rPr>
      <w:instrText xml:space="preserve"> </w:instrText>
    </w:r>
    <w:r>
      <w:rPr>
        <w:spacing w:val="-2"/>
        <w:sz w:val="14"/>
      </w:rPr>
      <w:instrText xml:space="preserve">REF dhvvoet1  \* CHARFORMAT \* MERGEFORMAT </w:instrText>
    </w:r>
    <w:r>
      <w:rPr>
        <w:b/>
        <w:spacing w:val="-2"/>
        <w:sz w:val="14"/>
      </w:rPr>
      <w:fldChar w:fldCharType="separate"/>
    </w:r>
    <w:r w:rsidRPr="008775A5">
      <w:rPr>
        <w:spacing w:val="-2"/>
        <w:sz w:val="14"/>
      </w:rPr>
      <w:t>Gemeente Beek/Aanbestedingsleidraad</w:t>
    </w:r>
    <w:r>
      <w:rPr>
        <w:b/>
        <w:spacing w:val="-2"/>
        <w:sz w:val="14"/>
      </w:rPr>
      <w:fldChar w:fldCharType="end"/>
    </w:r>
    <w:r>
      <w:rPr>
        <w:sz w:val="14"/>
      </w:rPr>
      <w:tab/>
    </w:r>
  </w:p>
  <w:p w14:paraId="59BB803C" w14:textId="7E9017FF" w:rsidR="000B0900" w:rsidRDefault="00532770" w:rsidP="00532770">
    <w:pPr>
      <w:pStyle w:val="Voettekst"/>
    </w:pPr>
    <w:r>
      <w:rPr>
        <w:b/>
        <w:sz w:val="14"/>
      </w:rPr>
      <w:fldChar w:fldCharType="begin"/>
    </w:r>
    <w:r>
      <w:rPr>
        <w:b/>
        <w:sz w:val="14"/>
      </w:rPr>
      <w:instrText xml:space="preserve"> </w:instrText>
    </w:r>
    <w:r>
      <w:rPr>
        <w:sz w:val="14"/>
      </w:rPr>
      <w:instrText xml:space="preserve">REF dhvvoet2 \* CHARFORMAT \* MERGEFORMAT </w:instrText>
    </w:r>
    <w:r>
      <w:rPr>
        <w:b/>
        <w:sz w:val="14"/>
      </w:rPr>
      <w:fldChar w:fldCharType="separate"/>
    </w:r>
    <w:r w:rsidRPr="008775A5">
      <w:rPr>
        <w:sz w:val="14"/>
      </w:rPr>
      <w:t>ZAAKNUMMER 2</w:t>
    </w:r>
    <w:r w:rsidR="006219B4">
      <w:rPr>
        <w:sz w:val="14"/>
      </w:rPr>
      <w:t>6328</w:t>
    </w:r>
    <w:r w:rsidRPr="008775A5">
      <w:rPr>
        <w:sz w:val="14"/>
      </w:rPr>
      <w:t xml:space="preserve"> </w:t>
    </w:r>
    <w:r>
      <w:rPr>
        <w:b/>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3C01A" w14:textId="77777777" w:rsidR="00532770" w:rsidRDefault="00532770">
      <w:r>
        <w:separator/>
      </w:r>
    </w:p>
  </w:footnote>
  <w:footnote w:type="continuationSeparator" w:id="0">
    <w:p w14:paraId="1CE73A25" w14:textId="77777777" w:rsidR="00532770" w:rsidRDefault="00532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05855" w14:textId="77777777" w:rsidR="000B0900" w:rsidRDefault="000B0900">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07298CC6" w14:textId="77777777" w:rsidR="000B0900" w:rsidRDefault="000B09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4B230" w14:textId="77777777" w:rsidR="000B0900" w:rsidRDefault="000B0900">
    <w:pPr>
      <w:pStyle w:val="Koptekst"/>
      <w:framePr w:w="400" w:wrap="around" w:vAnchor="text" w:hAnchor="margin" w:xAlign="center" w:y="-3"/>
      <w:jc w:val="center"/>
      <w:rPr>
        <w:rStyle w:val="Paginanummer"/>
      </w:rPr>
    </w:pPr>
    <w:r>
      <w:rPr>
        <w:rStyle w:val="Paginanummer"/>
      </w:rPr>
      <w:t xml:space="preserve">- </w:t>
    </w:r>
    <w:r>
      <w:rPr>
        <w:rStyle w:val="Paginanummer"/>
      </w:rPr>
      <w:fldChar w:fldCharType="begin"/>
    </w:r>
    <w:r>
      <w:rPr>
        <w:rStyle w:val="Paginanummer"/>
      </w:rPr>
      <w:instrText xml:space="preserve">PAGE  </w:instrText>
    </w:r>
    <w:r>
      <w:rPr>
        <w:rStyle w:val="Paginanummer"/>
      </w:rPr>
      <w:fldChar w:fldCharType="separate"/>
    </w:r>
    <w:r w:rsidR="00345CAF">
      <w:rPr>
        <w:rStyle w:val="Paginanummer"/>
        <w:noProof/>
      </w:rPr>
      <w:t>2</w:t>
    </w:r>
    <w:r>
      <w:rPr>
        <w:rStyle w:val="Paginanummer"/>
      </w:rPr>
      <w:fldChar w:fldCharType="end"/>
    </w:r>
    <w:r>
      <w:rPr>
        <w:rStyle w:val="Paginanummer"/>
      </w:rPr>
      <w:t xml:space="preserve"> -</w:t>
    </w:r>
  </w:p>
  <w:p w14:paraId="5D649FEC" w14:textId="77777777" w:rsidR="000B0900" w:rsidRDefault="000B0900">
    <w:pPr>
      <w:pStyle w:val="Kopteks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9B6CA6B"/>
    <w:multiLevelType w:val="multilevel"/>
    <w:tmpl w:val="F2C6530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3181A052"/>
    <w:multiLevelType w:val="hybridMultilevel"/>
    <w:tmpl w:val="B26422CA"/>
    <w:lvl w:ilvl="0" w:tplc="245EA540">
      <w:start w:val="1"/>
      <w:numFmt w:val="bullet"/>
      <w:lvlText w:val=""/>
      <w:lvlJc w:val="left"/>
      <w:pPr>
        <w:tabs>
          <w:tab w:val="num" w:pos="720"/>
        </w:tabs>
        <w:ind w:left="720" w:hanging="360"/>
      </w:pPr>
      <w:rPr>
        <w:rFonts w:ascii="Symbol" w:hAnsi="Symbol" w:cs="Symbol" w:hint="default"/>
      </w:rPr>
    </w:lvl>
    <w:lvl w:ilvl="1" w:tplc="1954175E">
      <w:start w:val="1"/>
      <w:numFmt w:val="bullet"/>
      <w:lvlText w:val="o"/>
      <w:lvlJc w:val="left"/>
      <w:pPr>
        <w:tabs>
          <w:tab w:val="num" w:pos="1440"/>
        </w:tabs>
        <w:ind w:left="1440" w:hanging="360"/>
      </w:pPr>
      <w:rPr>
        <w:rFonts w:ascii="Courier New" w:hAnsi="Courier New" w:cs="Courier New" w:hint="default"/>
      </w:rPr>
    </w:lvl>
    <w:lvl w:ilvl="2" w:tplc="C8DE668C">
      <w:start w:val="1"/>
      <w:numFmt w:val="bullet"/>
      <w:lvlText w:val=""/>
      <w:lvlJc w:val="left"/>
      <w:pPr>
        <w:tabs>
          <w:tab w:val="num" w:pos="2160"/>
        </w:tabs>
        <w:ind w:left="2160" w:hanging="360"/>
      </w:pPr>
      <w:rPr>
        <w:rFonts w:ascii="Wingdings" w:hAnsi="Wingdings" w:cs="Wingdings" w:hint="default"/>
      </w:rPr>
    </w:lvl>
    <w:lvl w:ilvl="3" w:tplc="95A2F264">
      <w:start w:val="1"/>
      <w:numFmt w:val="bullet"/>
      <w:lvlText w:val=""/>
      <w:lvlJc w:val="left"/>
      <w:pPr>
        <w:tabs>
          <w:tab w:val="num" w:pos="2880"/>
        </w:tabs>
        <w:ind w:left="2880" w:hanging="360"/>
      </w:pPr>
      <w:rPr>
        <w:rFonts w:ascii="Symbol" w:hAnsi="Symbol" w:cs="Symbol" w:hint="default"/>
      </w:rPr>
    </w:lvl>
    <w:lvl w:ilvl="4" w:tplc="7DF48E9A">
      <w:start w:val="1"/>
      <w:numFmt w:val="bullet"/>
      <w:lvlText w:val="o"/>
      <w:lvlJc w:val="left"/>
      <w:pPr>
        <w:tabs>
          <w:tab w:val="num" w:pos="3600"/>
        </w:tabs>
        <w:ind w:left="3600" w:hanging="360"/>
      </w:pPr>
      <w:rPr>
        <w:rFonts w:ascii="Courier New" w:hAnsi="Courier New" w:cs="Courier New" w:hint="default"/>
      </w:rPr>
    </w:lvl>
    <w:lvl w:ilvl="5" w:tplc="49E2F504">
      <w:start w:val="1"/>
      <w:numFmt w:val="bullet"/>
      <w:lvlText w:val=""/>
      <w:lvlJc w:val="left"/>
      <w:pPr>
        <w:tabs>
          <w:tab w:val="num" w:pos="4320"/>
        </w:tabs>
        <w:ind w:left="4320" w:hanging="360"/>
      </w:pPr>
      <w:rPr>
        <w:rFonts w:ascii="Wingdings" w:hAnsi="Wingdings" w:cs="Wingdings" w:hint="default"/>
      </w:rPr>
    </w:lvl>
    <w:lvl w:ilvl="6" w:tplc="26027A86">
      <w:start w:val="1"/>
      <w:numFmt w:val="bullet"/>
      <w:lvlText w:val=""/>
      <w:lvlJc w:val="left"/>
      <w:pPr>
        <w:tabs>
          <w:tab w:val="num" w:pos="5040"/>
        </w:tabs>
        <w:ind w:left="5040" w:hanging="360"/>
      </w:pPr>
      <w:rPr>
        <w:rFonts w:ascii="Symbol" w:hAnsi="Symbol" w:cs="Symbol" w:hint="default"/>
      </w:rPr>
    </w:lvl>
    <w:lvl w:ilvl="7" w:tplc="F22AE2A6">
      <w:start w:val="1"/>
      <w:numFmt w:val="bullet"/>
      <w:lvlText w:val="o"/>
      <w:lvlJc w:val="left"/>
      <w:pPr>
        <w:tabs>
          <w:tab w:val="num" w:pos="5760"/>
        </w:tabs>
        <w:ind w:left="5760" w:hanging="360"/>
      </w:pPr>
      <w:rPr>
        <w:rFonts w:ascii="Courier New" w:hAnsi="Courier New" w:cs="Courier New" w:hint="default"/>
      </w:rPr>
    </w:lvl>
    <w:lvl w:ilvl="8" w:tplc="AF1AEB30">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35897624"/>
    <w:multiLevelType w:val="multilevel"/>
    <w:tmpl w:val="4BBCE3B2"/>
    <w:lvl w:ilvl="0">
      <w:start w:val="1"/>
      <w:numFmt w:val="decimal"/>
      <w:pStyle w:val="Kop1"/>
      <w:lvlText w:val="%1"/>
      <w:lvlJc w:val="left"/>
      <w:pPr>
        <w:tabs>
          <w:tab w:val="num" w:pos="0"/>
        </w:tabs>
        <w:ind w:left="0" w:hanging="850"/>
      </w:pPr>
    </w:lvl>
    <w:lvl w:ilvl="1">
      <w:start w:val="1"/>
      <w:numFmt w:val="decimal"/>
      <w:pStyle w:val="Kop2"/>
      <w:lvlText w:val="%1.%2"/>
      <w:lvlJc w:val="left"/>
      <w:pPr>
        <w:tabs>
          <w:tab w:val="num" w:pos="0"/>
        </w:tabs>
        <w:ind w:left="0" w:hanging="85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decimal"/>
      <w:pStyle w:val="Kop6"/>
      <w:lvlText w:val="%1.%2.%3.%4.%5.%6"/>
      <w:lvlJc w:val="left"/>
      <w:pPr>
        <w:tabs>
          <w:tab w:val="num" w:pos="0"/>
        </w:tabs>
        <w:ind w:left="0" w:firstLine="0"/>
      </w:pPr>
    </w:lvl>
    <w:lvl w:ilvl="6">
      <w:start w:val="1"/>
      <w:numFmt w:val="decimal"/>
      <w:pStyle w:val="Kop7"/>
      <w:lvlText w:val="%1.%2.%3.%4.%5.%6.%7"/>
      <w:lvlJc w:val="left"/>
      <w:pPr>
        <w:tabs>
          <w:tab w:val="num" w:pos="0"/>
        </w:tabs>
        <w:ind w:left="0" w:firstLine="0"/>
      </w:pPr>
    </w:lvl>
    <w:lvl w:ilvl="7">
      <w:start w:val="1"/>
      <w:numFmt w:val="decimal"/>
      <w:pStyle w:val="Kop8"/>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38426E5E"/>
    <w:multiLevelType w:val="hybridMultilevel"/>
    <w:tmpl w:val="D3A4C0BA"/>
    <w:lvl w:ilvl="0" w:tplc="226E2E10">
      <w:start w:val="1"/>
      <w:numFmt w:val="bullet"/>
      <w:lvlText w:val=""/>
      <w:lvlJc w:val="left"/>
      <w:pPr>
        <w:ind w:left="720" w:hanging="360"/>
      </w:pPr>
      <w:rPr>
        <w:rFonts w:ascii="Symbol" w:hAnsi="Symbol" w:hint="default"/>
      </w:rPr>
    </w:lvl>
    <w:lvl w:ilvl="1" w:tplc="927888B6">
      <w:start w:val="1"/>
      <w:numFmt w:val="bullet"/>
      <w:lvlText w:val="o"/>
      <w:lvlJc w:val="left"/>
      <w:pPr>
        <w:ind w:left="1440" w:hanging="360"/>
      </w:pPr>
      <w:rPr>
        <w:rFonts w:ascii="Courier New" w:hAnsi="Courier New" w:cs="Courier New" w:hint="default"/>
      </w:rPr>
    </w:lvl>
    <w:lvl w:ilvl="2" w:tplc="55D44166">
      <w:start w:val="1"/>
      <w:numFmt w:val="bullet"/>
      <w:lvlText w:val=""/>
      <w:lvlJc w:val="left"/>
      <w:pPr>
        <w:ind w:left="2160" w:hanging="360"/>
      </w:pPr>
      <w:rPr>
        <w:rFonts w:ascii="Wingdings" w:hAnsi="Wingdings" w:hint="default"/>
      </w:rPr>
    </w:lvl>
    <w:lvl w:ilvl="3" w:tplc="75301CD6">
      <w:start w:val="1"/>
      <w:numFmt w:val="bullet"/>
      <w:lvlText w:val=""/>
      <w:lvlJc w:val="left"/>
      <w:pPr>
        <w:ind w:left="2880" w:hanging="360"/>
      </w:pPr>
      <w:rPr>
        <w:rFonts w:ascii="Symbol" w:hAnsi="Symbol" w:hint="default"/>
      </w:rPr>
    </w:lvl>
    <w:lvl w:ilvl="4" w:tplc="C0122BDA">
      <w:start w:val="1"/>
      <w:numFmt w:val="bullet"/>
      <w:lvlText w:val="o"/>
      <w:lvlJc w:val="left"/>
      <w:pPr>
        <w:ind w:left="3600" w:hanging="360"/>
      </w:pPr>
      <w:rPr>
        <w:rFonts w:ascii="Courier New" w:hAnsi="Courier New" w:cs="Courier New" w:hint="default"/>
      </w:rPr>
    </w:lvl>
    <w:lvl w:ilvl="5" w:tplc="C3680D46">
      <w:start w:val="1"/>
      <w:numFmt w:val="bullet"/>
      <w:lvlText w:val=""/>
      <w:lvlJc w:val="left"/>
      <w:pPr>
        <w:ind w:left="4320" w:hanging="360"/>
      </w:pPr>
      <w:rPr>
        <w:rFonts w:ascii="Wingdings" w:hAnsi="Wingdings" w:hint="default"/>
      </w:rPr>
    </w:lvl>
    <w:lvl w:ilvl="6" w:tplc="8CBA5DCA">
      <w:start w:val="1"/>
      <w:numFmt w:val="bullet"/>
      <w:lvlText w:val=""/>
      <w:lvlJc w:val="left"/>
      <w:pPr>
        <w:ind w:left="5040" w:hanging="360"/>
      </w:pPr>
      <w:rPr>
        <w:rFonts w:ascii="Symbol" w:hAnsi="Symbol" w:hint="default"/>
      </w:rPr>
    </w:lvl>
    <w:lvl w:ilvl="7" w:tplc="72D036CA">
      <w:start w:val="1"/>
      <w:numFmt w:val="bullet"/>
      <w:lvlText w:val="o"/>
      <w:lvlJc w:val="left"/>
      <w:pPr>
        <w:ind w:left="5760" w:hanging="360"/>
      </w:pPr>
      <w:rPr>
        <w:rFonts w:ascii="Courier New" w:hAnsi="Courier New" w:cs="Courier New" w:hint="default"/>
      </w:rPr>
    </w:lvl>
    <w:lvl w:ilvl="8" w:tplc="6A187D10">
      <w:start w:val="1"/>
      <w:numFmt w:val="bullet"/>
      <w:lvlText w:val=""/>
      <w:lvlJc w:val="left"/>
      <w:pPr>
        <w:ind w:left="6480" w:hanging="360"/>
      </w:pPr>
      <w:rPr>
        <w:rFonts w:ascii="Wingdings" w:hAnsi="Wingdings" w:hint="default"/>
      </w:rPr>
    </w:lvl>
  </w:abstractNum>
  <w:abstractNum w:abstractNumId="4" w15:restartNumberingAfterBreak="0">
    <w:nsid w:val="394E1D4E"/>
    <w:multiLevelType w:val="hybridMultilevel"/>
    <w:tmpl w:val="DB8C10B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5202040"/>
    <w:multiLevelType w:val="hybridMultilevel"/>
    <w:tmpl w:val="E334E126"/>
    <w:lvl w:ilvl="0" w:tplc="1E5AAAC2">
      <w:start w:val="1"/>
      <w:numFmt w:val="bullet"/>
      <w:lvlText w:val=""/>
      <w:lvlJc w:val="left"/>
      <w:pPr>
        <w:tabs>
          <w:tab w:val="num" w:pos="720"/>
        </w:tabs>
        <w:ind w:left="720" w:hanging="360"/>
      </w:pPr>
      <w:rPr>
        <w:rFonts w:ascii="Symbol" w:hAnsi="Symbol" w:cs="Symbol" w:hint="default"/>
      </w:rPr>
    </w:lvl>
    <w:lvl w:ilvl="1" w:tplc="730C38A8">
      <w:start w:val="1"/>
      <w:numFmt w:val="bullet"/>
      <w:lvlText w:val="o"/>
      <w:lvlJc w:val="left"/>
      <w:pPr>
        <w:tabs>
          <w:tab w:val="num" w:pos="1440"/>
        </w:tabs>
        <w:ind w:left="1440" w:hanging="360"/>
      </w:pPr>
      <w:rPr>
        <w:rFonts w:ascii="Courier New" w:hAnsi="Courier New" w:cs="Courier New" w:hint="default"/>
      </w:rPr>
    </w:lvl>
    <w:lvl w:ilvl="2" w:tplc="0616F02C">
      <w:start w:val="1"/>
      <w:numFmt w:val="bullet"/>
      <w:lvlText w:val=""/>
      <w:lvlJc w:val="left"/>
      <w:pPr>
        <w:tabs>
          <w:tab w:val="num" w:pos="2160"/>
        </w:tabs>
        <w:ind w:left="2160" w:hanging="360"/>
      </w:pPr>
      <w:rPr>
        <w:rFonts w:ascii="Wingdings" w:hAnsi="Wingdings" w:cs="Wingdings" w:hint="default"/>
      </w:rPr>
    </w:lvl>
    <w:lvl w:ilvl="3" w:tplc="789EC7AA">
      <w:start w:val="1"/>
      <w:numFmt w:val="bullet"/>
      <w:lvlText w:val=""/>
      <w:lvlJc w:val="left"/>
      <w:pPr>
        <w:tabs>
          <w:tab w:val="num" w:pos="2880"/>
        </w:tabs>
        <w:ind w:left="2880" w:hanging="360"/>
      </w:pPr>
      <w:rPr>
        <w:rFonts w:ascii="Symbol" w:hAnsi="Symbol" w:cs="Symbol" w:hint="default"/>
      </w:rPr>
    </w:lvl>
    <w:lvl w:ilvl="4" w:tplc="3C62D130">
      <w:start w:val="1"/>
      <w:numFmt w:val="bullet"/>
      <w:lvlText w:val="o"/>
      <w:lvlJc w:val="left"/>
      <w:pPr>
        <w:tabs>
          <w:tab w:val="num" w:pos="3600"/>
        </w:tabs>
        <w:ind w:left="3600" w:hanging="360"/>
      </w:pPr>
      <w:rPr>
        <w:rFonts w:ascii="Courier New" w:hAnsi="Courier New" w:cs="Courier New" w:hint="default"/>
      </w:rPr>
    </w:lvl>
    <w:lvl w:ilvl="5" w:tplc="CFCE8784">
      <w:start w:val="1"/>
      <w:numFmt w:val="bullet"/>
      <w:lvlText w:val=""/>
      <w:lvlJc w:val="left"/>
      <w:pPr>
        <w:tabs>
          <w:tab w:val="num" w:pos="4320"/>
        </w:tabs>
        <w:ind w:left="4320" w:hanging="360"/>
      </w:pPr>
      <w:rPr>
        <w:rFonts w:ascii="Wingdings" w:hAnsi="Wingdings" w:cs="Wingdings" w:hint="default"/>
      </w:rPr>
    </w:lvl>
    <w:lvl w:ilvl="6" w:tplc="46B27CFA">
      <w:start w:val="1"/>
      <w:numFmt w:val="bullet"/>
      <w:lvlText w:val=""/>
      <w:lvlJc w:val="left"/>
      <w:pPr>
        <w:tabs>
          <w:tab w:val="num" w:pos="5040"/>
        </w:tabs>
        <w:ind w:left="5040" w:hanging="360"/>
      </w:pPr>
      <w:rPr>
        <w:rFonts w:ascii="Symbol" w:hAnsi="Symbol" w:cs="Symbol" w:hint="default"/>
      </w:rPr>
    </w:lvl>
    <w:lvl w:ilvl="7" w:tplc="EA08D29C">
      <w:start w:val="1"/>
      <w:numFmt w:val="bullet"/>
      <w:lvlText w:val="o"/>
      <w:lvlJc w:val="left"/>
      <w:pPr>
        <w:tabs>
          <w:tab w:val="num" w:pos="5760"/>
        </w:tabs>
        <w:ind w:left="5760" w:hanging="360"/>
      </w:pPr>
      <w:rPr>
        <w:rFonts w:ascii="Courier New" w:hAnsi="Courier New" w:cs="Courier New" w:hint="default"/>
      </w:rPr>
    </w:lvl>
    <w:lvl w:ilvl="8" w:tplc="57BC24C4">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4955D78F"/>
    <w:multiLevelType w:val="hybridMultilevel"/>
    <w:tmpl w:val="0BC28604"/>
    <w:lvl w:ilvl="0" w:tplc="F1F4C41C">
      <w:start w:val="1"/>
      <w:numFmt w:val="bullet"/>
      <w:lvlText w:val=""/>
      <w:lvlJc w:val="left"/>
      <w:pPr>
        <w:tabs>
          <w:tab w:val="num" w:pos="720"/>
        </w:tabs>
        <w:ind w:left="720" w:hanging="360"/>
      </w:pPr>
      <w:rPr>
        <w:rFonts w:ascii="Symbol" w:hAnsi="Symbol" w:cs="Symbol" w:hint="default"/>
      </w:rPr>
    </w:lvl>
    <w:lvl w:ilvl="1" w:tplc="FAB0F7BE">
      <w:start w:val="1"/>
      <w:numFmt w:val="bullet"/>
      <w:lvlText w:val="o"/>
      <w:lvlJc w:val="left"/>
      <w:pPr>
        <w:tabs>
          <w:tab w:val="num" w:pos="1440"/>
        </w:tabs>
        <w:ind w:left="1440" w:hanging="360"/>
      </w:pPr>
      <w:rPr>
        <w:rFonts w:ascii="Courier New" w:hAnsi="Courier New" w:cs="Courier New" w:hint="default"/>
      </w:rPr>
    </w:lvl>
    <w:lvl w:ilvl="2" w:tplc="C83A0ECE">
      <w:start w:val="1"/>
      <w:numFmt w:val="bullet"/>
      <w:lvlText w:val=""/>
      <w:lvlJc w:val="left"/>
      <w:pPr>
        <w:tabs>
          <w:tab w:val="num" w:pos="2160"/>
        </w:tabs>
        <w:ind w:left="2160" w:hanging="360"/>
      </w:pPr>
      <w:rPr>
        <w:rFonts w:ascii="Wingdings" w:hAnsi="Wingdings" w:cs="Wingdings" w:hint="default"/>
      </w:rPr>
    </w:lvl>
    <w:lvl w:ilvl="3" w:tplc="34CA76F0">
      <w:start w:val="1"/>
      <w:numFmt w:val="bullet"/>
      <w:lvlText w:val=""/>
      <w:lvlJc w:val="left"/>
      <w:pPr>
        <w:tabs>
          <w:tab w:val="num" w:pos="2880"/>
        </w:tabs>
        <w:ind w:left="2880" w:hanging="360"/>
      </w:pPr>
      <w:rPr>
        <w:rFonts w:ascii="Symbol" w:hAnsi="Symbol" w:cs="Symbol" w:hint="default"/>
      </w:rPr>
    </w:lvl>
    <w:lvl w:ilvl="4" w:tplc="434C4A14">
      <w:start w:val="1"/>
      <w:numFmt w:val="bullet"/>
      <w:lvlText w:val="o"/>
      <w:lvlJc w:val="left"/>
      <w:pPr>
        <w:tabs>
          <w:tab w:val="num" w:pos="3600"/>
        </w:tabs>
        <w:ind w:left="3600" w:hanging="360"/>
      </w:pPr>
      <w:rPr>
        <w:rFonts w:ascii="Courier New" w:hAnsi="Courier New" w:cs="Courier New" w:hint="default"/>
      </w:rPr>
    </w:lvl>
    <w:lvl w:ilvl="5" w:tplc="560C6A12">
      <w:start w:val="1"/>
      <w:numFmt w:val="bullet"/>
      <w:lvlText w:val=""/>
      <w:lvlJc w:val="left"/>
      <w:pPr>
        <w:tabs>
          <w:tab w:val="num" w:pos="4320"/>
        </w:tabs>
        <w:ind w:left="4320" w:hanging="360"/>
      </w:pPr>
      <w:rPr>
        <w:rFonts w:ascii="Wingdings" w:hAnsi="Wingdings" w:cs="Wingdings" w:hint="default"/>
      </w:rPr>
    </w:lvl>
    <w:lvl w:ilvl="6" w:tplc="9BD611FA">
      <w:start w:val="1"/>
      <w:numFmt w:val="bullet"/>
      <w:lvlText w:val=""/>
      <w:lvlJc w:val="left"/>
      <w:pPr>
        <w:tabs>
          <w:tab w:val="num" w:pos="5040"/>
        </w:tabs>
        <w:ind w:left="5040" w:hanging="360"/>
      </w:pPr>
      <w:rPr>
        <w:rFonts w:ascii="Symbol" w:hAnsi="Symbol" w:cs="Symbol" w:hint="default"/>
      </w:rPr>
    </w:lvl>
    <w:lvl w:ilvl="7" w:tplc="09E62254">
      <w:start w:val="1"/>
      <w:numFmt w:val="bullet"/>
      <w:lvlText w:val="o"/>
      <w:lvlJc w:val="left"/>
      <w:pPr>
        <w:tabs>
          <w:tab w:val="num" w:pos="5760"/>
        </w:tabs>
        <w:ind w:left="5760" w:hanging="360"/>
      </w:pPr>
      <w:rPr>
        <w:rFonts w:ascii="Courier New" w:hAnsi="Courier New" w:cs="Courier New" w:hint="default"/>
      </w:rPr>
    </w:lvl>
    <w:lvl w:ilvl="8" w:tplc="3FCCC026">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69A37082"/>
    <w:multiLevelType w:val="hybridMultilevel"/>
    <w:tmpl w:val="F0AA45B2"/>
    <w:lvl w:ilvl="0" w:tplc="5684580A">
      <w:start w:val="1"/>
      <w:numFmt w:val="bullet"/>
      <w:pStyle w:val="Bullet2"/>
      <w:lvlText w:val="●"/>
      <w:lvlJc w:val="left"/>
      <w:pPr>
        <w:tabs>
          <w:tab w:val="num" w:pos="1134"/>
        </w:tabs>
        <w:ind w:left="1134" w:hanging="567"/>
      </w:pPr>
      <w:rPr>
        <w:rFonts w:asci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7"/>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
  </w:num>
  <w:num w:numId="8">
    <w:abstractNumId w:val="3"/>
    <w:lvlOverride w:ilvl="0"/>
    <w:lvlOverride w:ilvl="1"/>
    <w:lvlOverride w:ilvl="2"/>
    <w:lvlOverride w:ilvl="3"/>
    <w:lvlOverride w:ilvl="4"/>
    <w:lvlOverride w:ilvl="5"/>
    <w:lvlOverride w:ilvl="6"/>
    <w:lvlOverride w:ilvl="7"/>
    <w:lvlOverride w:ilvl="8"/>
  </w:num>
  <w:num w:numId="9">
    <w:abstractNumId w:val="5"/>
    <w:lvlOverride w:ilvl="0"/>
    <w:lvlOverride w:ilvl="1"/>
    <w:lvlOverride w:ilvl="2"/>
    <w:lvlOverride w:ilvl="3"/>
    <w:lvlOverride w:ilvl="4"/>
    <w:lvlOverride w:ilvl="5"/>
    <w:lvlOverride w:ilvl="6"/>
    <w:lvlOverride w:ilvl="7"/>
    <w:lvlOverride w:ilvl="8"/>
  </w:num>
  <w:num w:numId="10">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13"/>
  <w:doNotHyphenateCap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770"/>
    <w:rsid w:val="000B0900"/>
    <w:rsid w:val="00213DF6"/>
    <w:rsid w:val="00247E07"/>
    <w:rsid w:val="00305D4F"/>
    <w:rsid w:val="00345CAF"/>
    <w:rsid w:val="004C2B5A"/>
    <w:rsid w:val="00532770"/>
    <w:rsid w:val="006219B4"/>
    <w:rsid w:val="00624B2F"/>
    <w:rsid w:val="00667D6B"/>
    <w:rsid w:val="006D0863"/>
    <w:rsid w:val="00722765"/>
    <w:rsid w:val="007273C7"/>
    <w:rsid w:val="007E0A1C"/>
    <w:rsid w:val="0086133C"/>
    <w:rsid w:val="008E12C3"/>
    <w:rsid w:val="00974796"/>
    <w:rsid w:val="009D3DE7"/>
    <w:rsid w:val="00A753BF"/>
    <w:rsid w:val="00AB1D6E"/>
    <w:rsid w:val="00B77C82"/>
    <w:rsid w:val="00C155DF"/>
    <w:rsid w:val="00D13491"/>
    <w:rsid w:val="00E56158"/>
    <w:rsid w:val="00FF5B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0BA7BBC"/>
  <w15:chartTrackingRefBased/>
  <w15:docId w15:val="{36609D05-F981-46EF-9D82-B31EB21DB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2770"/>
    <w:pPr>
      <w:spacing w:line="255" w:lineRule="exact"/>
      <w:jc w:val="both"/>
    </w:pPr>
    <w:rPr>
      <w:rFonts w:ascii="Arial" w:hAnsi="Arial"/>
      <w:sz w:val="18"/>
      <w:lang w:eastAsia="en-US"/>
    </w:rPr>
  </w:style>
  <w:style w:type="paragraph" w:styleId="Kop1">
    <w:name w:val="heading 1"/>
    <w:aliases w:val="Hoofdstukkop,Hoofdstuk,hoofdstuk,Section Heading,sectionHeading"/>
    <w:basedOn w:val="Standaard"/>
    <w:next w:val="Standaard"/>
    <w:link w:val="Kop1Char"/>
    <w:qFormat/>
    <w:rsid w:val="00345CAF"/>
    <w:pPr>
      <w:keepNext/>
      <w:numPr>
        <w:numId w:val="4"/>
      </w:numPr>
      <w:spacing w:after="480"/>
      <w:jc w:val="left"/>
      <w:outlineLvl w:val="0"/>
    </w:pPr>
    <w:rPr>
      <w:caps/>
      <w:kern w:val="28"/>
      <w:sz w:val="22"/>
    </w:rPr>
  </w:style>
  <w:style w:type="paragraph" w:styleId="Kop2">
    <w:name w:val="heading 2"/>
    <w:aliases w:val="Paragraafkop,Pargagraaf,paragraaf,Reset numbering,Bijlage,Paragraaf,Kop vet,Hoofd 2"/>
    <w:basedOn w:val="Kop1"/>
    <w:next w:val="Standaard"/>
    <w:link w:val="Kop2Char"/>
    <w:semiHidden/>
    <w:unhideWhenUsed/>
    <w:qFormat/>
    <w:rsid w:val="00345CAF"/>
    <w:pPr>
      <w:numPr>
        <w:ilvl w:val="1"/>
      </w:numPr>
      <w:tabs>
        <w:tab w:val="clear" w:pos="0"/>
        <w:tab w:val="num" w:pos="360"/>
      </w:tabs>
      <w:spacing w:after="240"/>
      <w:outlineLvl w:val="1"/>
    </w:pPr>
    <w:rPr>
      <w:caps w:val="0"/>
      <w:kern w:val="0"/>
    </w:rPr>
  </w:style>
  <w:style w:type="paragraph" w:styleId="Kop3">
    <w:name w:val="heading 3"/>
    <w:aliases w:val="Subparagraafkop,subparagraaf,Level 1 - 1,Voorwoord,Subparagraaf,TbsKop 3"/>
    <w:basedOn w:val="Kop1"/>
    <w:next w:val="Standaard"/>
    <w:link w:val="Kop3Char"/>
    <w:semiHidden/>
    <w:unhideWhenUsed/>
    <w:qFormat/>
    <w:rsid w:val="00345CAF"/>
    <w:pPr>
      <w:numPr>
        <w:ilvl w:val="2"/>
      </w:numPr>
      <w:tabs>
        <w:tab w:val="clear" w:pos="0"/>
        <w:tab w:val="num" w:pos="360"/>
      </w:tabs>
      <w:spacing w:after="240"/>
      <w:ind w:hanging="850"/>
      <w:outlineLvl w:val="2"/>
    </w:pPr>
    <w:rPr>
      <w:caps w:val="0"/>
      <w:kern w:val="0"/>
    </w:rPr>
  </w:style>
  <w:style w:type="paragraph" w:styleId="Kop4">
    <w:name w:val="heading 4"/>
    <w:aliases w:val="Level 2 - a"/>
    <w:basedOn w:val="Kop1"/>
    <w:next w:val="Standaard"/>
    <w:link w:val="Kop4Char"/>
    <w:semiHidden/>
    <w:unhideWhenUsed/>
    <w:qFormat/>
    <w:rsid w:val="00345CAF"/>
    <w:pPr>
      <w:numPr>
        <w:ilvl w:val="3"/>
      </w:numPr>
      <w:tabs>
        <w:tab w:val="clear" w:pos="0"/>
        <w:tab w:val="num" w:pos="360"/>
      </w:tabs>
      <w:spacing w:after="0"/>
      <w:ind w:hanging="850"/>
      <w:outlineLvl w:val="3"/>
    </w:pPr>
    <w:rPr>
      <w:i/>
      <w:caps w:val="0"/>
      <w:kern w:val="0"/>
    </w:rPr>
  </w:style>
  <w:style w:type="paragraph" w:styleId="Kop5">
    <w:name w:val="heading 5"/>
    <w:aliases w:val="Level 3 - i"/>
    <w:basedOn w:val="Kop4"/>
    <w:next w:val="Standaard"/>
    <w:link w:val="Kop5Char"/>
    <w:semiHidden/>
    <w:unhideWhenUsed/>
    <w:qFormat/>
    <w:rsid w:val="00345CAF"/>
    <w:pPr>
      <w:numPr>
        <w:ilvl w:val="4"/>
      </w:numPr>
      <w:tabs>
        <w:tab w:val="clear" w:pos="0"/>
        <w:tab w:val="num" w:pos="360"/>
      </w:tabs>
      <w:ind w:hanging="850"/>
      <w:outlineLvl w:val="4"/>
    </w:pPr>
  </w:style>
  <w:style w:type="paragraph" w:styleId="Kop6">
    <w:name w:val="heading 6"/>
    <w:aliases w:val="Tussenkop 2,Legal Level 1."/>
    <w:basedOn w:val="Kop4"/>
    <w:next w:val="Standaard"/>
    <w:link w:val="Kop6Char"/>
    <w:semiHidden/>
    <w:unhideWhenUsed/>
    <w:qFormat/>
    <w:rsid w:val="00345CAF"/>
    <w:pPr>
      <w:numPr>
        <w:ilvl w:val="5"/>
      </w:numPr>
      <w:tabs>
        <w:tab w:val="clear" w:pos="0"/>
        <w:tab w:val="num" w:pos="360"/>
      </w:tabs>
      <w:ind w:hanging="850"/>
      <w:outlineLvl w:val="5"/>
    </w:pPr>
  </w:style>
  <w:style w:type="paragraph" w:styleId="Kop7">
    <w:name w:val="heading 7"/>
    <w:aliases w:val="Tussenkop 3,Legal Level1.1."/>
    <w:basedOn w:val="Kop4"/>
    <w:next w:val="Standaard"/>
    <w:link w:val="Kop7Char"/>
    <w:semiHidden/>
    <w:unhideWhenUsed/>
    <w:qFormat/>
    <w:rsid w:val="00345CAF"/>
    <w:pPr>
      <w:numPr>
        <w:ilvl w:val="6"/>
      </w:numPr>
      <w:tabs>
        <w:tab w:val="clear" w:pos="0"/>
        <w:tab w:val="num" w:pos="360"/>
      </w:tabs>
      <w:ind w:hanging="850"/>
      <w:outlineLvl w:val="6"/>
    </w:pPr>
    <w:rPr>
      <w:b/>
    </w:rPr>
  </w:style>
  <w:style w:type="paragraph" w:styleId="Kop8">
    <w:name w:val="heading 8"/>
    <w:aliases w:val="Tussenkop 4,Legal Level 1.1.1."/>
    <w:basedOn w:val="Kop4"/>
    <w:next w:val="Standaard"/>
    <w:link w:val="Kop8Char"/>
    <w:semiHidden/>
    <w:unhideWhenUsed/>
    <w:qFormat/>
    <w:rsid w:val="00345CAF"/>
    <w:pPr>
      <w:numPr>
        <w:ilvl w:val="7"/>
      </w:numPr>
      <w:tabs>
        <w:tab w:val="clear" w:pos="0"/>
        <w:tab w:val="num" w:pos="360"/>
      </w:tabs>
      <w:ind w:hanging="850"/>
      <w:outlineLvl w:val="7"/>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rPr>
      <w:rFonts w:ascii="Arial" w:hAnsi="Arial"/>
      <w:sz w:val="18"/>
    </w:rPr>
  </w:style>
  <w:style w:type="paragraph" w:customStyle="1" w:styleId="Appendix">
    <w:name w:val="Appendix"/>
    <w:basedOn w:val="Standaard"/>
    <w:next w:val="Standaard"/>
    <w:rsid w:val="00532770"/>
    <w:pPr>
      <w:tabs>
        <w:tab w:val="left" w:pos="1701"/>
      </w:tabs>
      <w:spacing w:after="480"/>
      <w:ind w:left="1701" w:hanging="1701"/>
      <w:jc w:val="left"/>
    </w:pPr>
    <w:rPr>
      <w:b/>
      <w:sz w:val="22"/>
    </w:rPr>
  </w:style>
  <w:style w:type="paragraph" w:styleId="Voetnoottekst">
    <w:name w:val="footnote text"/>
    <w:aliases w:val="Voetnoottekst Char2 Char,Voetnoottekst Char Char1 Char,Voetnoottekst Char1 Char Char Char,Voetnoottekst Char Char Char Char Char,Voetnoottekst Char2 Char Char Char Char Char,Voetnoottekst Char2,Voetnoottekst Char Char1"/>
    <w:basedOn w:val="Standaard"/>
    <w:link w:val="VoetnoottekstChar"/>
    <w:semiHidden/>
    <w:rsid w:val="00532770"/>
    <w:pPr>
      <w:jc w:val="left"/>
    </w:pPr>
  </w:style>
  <w:style w:type="character" w:customStyle="1" w:styleId="VoetnoottekstChar">
    <w:name w:val="Voetnoottekst Char"/>
    <w:aliases w:val="Voetnoottekst Char2 Char Char,Voetnoottekst Char Char1 Char Char,Voetnoottekst Char1 Char Char Char Char,Voetnoottekst Char Char Char Char Char Char,Voetnoottekst Char2 Char Char Char Char Char Char,Voetnoottekst Char2 Char1"/>
    <w:basedOn w:val="Standaardalinea-lettertype"/>
    <w:link w:val="Voetnoottekst"/>
    <w:semiHidden/>
    <w:rsid w:val="00532770"/>
    <w:rPr>
      <w:rFonts w:ascii="Arial" w:hAnsi="Arial"/>
      <w:sz w:val="18"/>
      <w:lang w:eastAsia="en-US"/>
    </w:rPr>
  </w:style>
  <w:style w:type="character" w:styleId="Hyperlink">
    <w:name w:val="Hyperlink"/>
    <w:uiPriority w:val="99"/>
    <w:semiHidden/>
    <w:rsid w:val="00532770"/>
    <w:rPr>
      <w:color w:val="0000FF"/>
      <w:u w:val="single"/>
    </w:rPr>
  </w:style>
  <w:style w:type="character" w:styleId="Voetnootmarkering">
    <w:name w:val="footnote reference"/>
    <w:uiPriority w:val="99"/>
    <w:semiHidden/>
    <w:rsid w:val="00532770"/>
    <w:rPr>
      <w:vertAlign w:val="superscript"/>
    </w:rPr>
  </w:style>
  <w:style w:type="paragraph" w:styleId="Geenafstand">
    <w:name w:val="No Spacing"/>
    <w:uiPriority w:val="1"/>
    <w:qFormat/>
    <w:rsid w:val="00532770"/>
    <w:rPr>
      <w:sz w:val="24"/>
      <w:szCs w:val="24"/>
    </w:rPr>
  </w:style>
  <w:style w:type="paragraph" w:customStyle="1" w:styleId="Bullet2">
    <w:name w:val="Bullet 2"/>
    <w:basedOn w:val="Standaard"/>
    <w:rsid w:val="00532770"/>
    <w:pPr>
      <w:numPr>
        <w:numId w:val="3"/>
      </w:numPr>
    </w:pPr>
  </w:style>
  <w:style w:type="character" w:customStyle="1" w:styleId="Kop1Char">
    <w:name w:val="Kop 1 Char"/>
    <w:aliases w:val="Hoofdstukkop Char,Hoofdstuk Char,hoofdstuk Char,Section Heading Char,sectionHeading Char,Hoofdstukkop Char1,Hoofdstuk Char1,hoofdstuk Char1,Section Heading Char1,sectionHeading Char1"/>
    <w:basedOn w:val="Standaardalinea-lettertype"/>
    <w:link w:val="Kop1"/>
    <w:rsid w:val="00345CAF"/>
    <w:rPr>
      <w:rFonts w:ascii="Arial" w:hAnsi="Arial"/>
      <w:caps/>
      <w:kern w:val="28"/>
      <w:sz w:val="22"/>
      <w:lang w:eastAsia="en-US"/>
    </w:rPr>
  </w:style>
  <w:style w:type="character" w:customStyle="1" w:styleId="Kop2Char">
    <w:name w:val="Kop 2 Char"/>
    <w:aliases w:val="Paragraafkop Char,Pargagraaf Char,paragraaf Char,Reset numbering Char,Bijlage Char,Paragraaf Char,Kop vet Char,Hoofd 2 Char"/>
    <w:basedOn w:val="Standaardalinea-lettertype"/>
    <w:link w:val="Kop2"/>
    <w:semiHidden/>
    <w:rsid w:val="00345CAF"/>
    <w:rPr>
      <w:rFonts w:ascii="Arial" w:hAnsi="Arial"/>
      <w:sz w:val="22"/>
      <w:lang w:eastAsia="en-US"/>
    </w:rPr>
  </w:style>
  <w:style w:type="character" w:customStyle="1" w:styleId="Kop3Char">
    <w:name w:val="Kop 3 Char"/>
    <w:aliases w:val="Subparagraafkop Char,subparagraaf Char,Level 1 - 1 Char,Voorwoord Char,Subparagraaf Char,TbsKop 3 Char"/>
    <w:basedOn w:val="Standaardalinea-lettertype"/>
    <w:link w:val="Kop3"/>
    <w:semiHidden/>
    <w:rsid w:val="00345CAF"/>
    <w:rPr>
      <w:rFonts w:ascii="Arial" w:hAnsi="Arial"/>
      <w:sz w:val="22"/>
      <w:lang w:eastAsia="en-US"/>
    </w:rPr>
  </w:style>
  <w:style w:type="character" w:customStyle="1" w:styleId="Kop4Char">
    <w:name w:val="Kop 4 Char"/>
    <w:aliases w:val="Level 2 - a Char"/>
    <w:basedOn w:val="Standaardalinea-lettertype"/>
    <w:link w:val="Kop4"/>
    <w:semiHidden/>
    <w:rsid w:val="00345CAF"/>
    <w:rPr>
      <w:rFonts w:ascii="Arial" w:hAnsi="Arial"/>
      <w:i/>
      <w:sz w:val="22"/>
      <w:lang w:eastAsia="en-US"/>
    </w:rPr>
  </w:style>
  <w:style w:type="character" w:customStyle="1" w:styleId="Kop5Char">
    <w:name w:val="Kop 5 Char"/>
    <w:aliases w:val="Level 3 - i Char"/>
    <w:basedOn w:val="Standaardalinea-lettertype"/>
    <w:link w:val="Kop5"/>
    <w:semiHidden/>
    <w:rsid w:val="00345CAF"/>
    <w:rPr>
      <w:rFonts w:ascii="Arial" w:hAnsi="Arial"/>
      <w:i/>
      <w:sz w:val="22"/>
      <w:lang w:eastAsia="en-US"/>
    </w:rPr>
  </w:style>
  <w:style w:type="character" w:customStyle="1" w:styleId="Kop6Char">
    <w:name w:val="Kop 6 Char"/>
    <w:aliases w:val="Tussenkop 2 Char,Legal Level 1. Char"/>
    <w:basedOn w:val="Standaardalinea-lettertype"/>
    <w:link w:val="Kop6"/>
    <w:semiHidden/>
    <w:rsid w:val="00345CAF"/>
    <w:rPr>
      <w:rFonts w:ascii="Arial" w:hAnsi="Arial"/>
      <w:i/>
      <w:sz w:val="22"/>
      <w:lang w:eastAsia="en-US"/>
    </w:rPr>
  </w:style>
  <w:style w:type="character" w:customStyle="1" w:styleId="Kop7Char">
    <w:name w:val="Kop 7 Char"/>
    <w:aliases w:val="Tussenkop 3 Char,Legal Level1.1. Char"/>
    <w:basedOn w:val="Standaardalinea-lettertype"/>
    <w:link w:val="Kop7"/>
    <w:semiHidden/>
    <w:rsid w:val="00345CAF"/>
    <w:rPr>
      <w:rFonts w:ascii="Arial" w:hAnsi="Arial"/>
      <w:b/>
      <w:i/>
      <w:sz w:val="22"/>
      <w:lang w:eastAsia="en-US"/>
    </w:rPr>
  </w:style>
  <w:style w:type="character" w:customStyle="1" w:styleId="Kop8Char">
    <w:name w:val="Kop 8 Char"/>
    <w:aliases w:val="Tussenkop 4 Char,Legal Level 1.1.1. Char"/>
    <w:basedOn w:val="Standaardalinea-lettertype"/>
    <w:link w:val="Kop8"/>
    <w:semiHidden/>
    <w:rsid w:val="00345CAF"/>
    <w:rPr>
      <w:rFonts w:ascii="Arial" w:hAnsi="Arial"/>
      <w:b/>
      <w:i/>
      <w:sz w:val="22"/>
      <w:lang w:eastAsia="en-US"/>
    </w:rPr>
  </w:style>
  <w:style w:type="character" w:styleId="GevolgdeHyperlink">
    <w:name w:val="FollowedHyperlink"/>
    <w:basedOn w:val="Standaardalinea-lettertype"/>
    <w:uiPriority w:val="99"/>
    <w:semiHidden/>
    <w:unhideWhenUsed/>
    <w:rsid w:val="00213D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6270">
      <w:bodyDiv w:val="1"/>
      <w:marLeft w:val="0"/>
      <w:marRight w:val="0"/>
      <w:marTop w:val="0"/>
      <w:marBottom w:val="0"/>
      <w:divBdr>
        <w:top w:val="none" w:sz="0" w:space="0" w:color="auto"/>
        <w:left w:val="none" w:sz="0" w:space="0" w:color="auto"/>
        <w:bottom w:val="none" w:sz="0" w:space="0" w:color="auto"/>
        <w:right w:val="none" w:sz="0" w:space="0" w:color="auto"/>
      </w:divBdr>
    </w:div>
    <w:div w:id="747069837">
      <w:bodyDiv w:val="1"/>
      <w:marLeft w:val="0"/>
      <w:marRight w:val="0"/>
      <w:marTop w:val="0"/>
      <w:marBottom w:val="0"/>
      <w:divBdr>
        <w:top w:val="none" w:sz="0" w:space="0" w:color="auto"/>
        <w:left w:val="none" w:sz="0" w:space="0" w:color="auto"/>
        <w:bottom w:val="none" w:sz="0" w:space="0" w:color="auto"/>
        <w:right w:val="none" w:sz="0" w:space="0" w:color="auto"/>
      </w:divBdr>
    </w:div>
    <w:div w:id="781268186">
      <w:bodyDiv w:val="1"/>
      <w:marLeft w:val="0"/>
      <w:marRight w:val="0"/>
      <w:marTop w:val="0"/>
      <w:marBottom w:val="0"/>
      <w:divBdr>
        <w:top w:val="none" w:sz="0" w:space="0" w:color="auto"/>
        <w:left w:val="none" w:sz="0" w:space="0" w:color="auto"/>
        <w:bottom w:val="none" w:sz="0" w:space="0" w:color="auto"/>
        <w:right w:val="none" w:sz="0" w:space="0" w:color="auto"/>
      </w:divBdr>
    </w:div>
    <w:div w:id="1276715191">
      <w:bodyDiv w:val="1"/>
      <w:marLeft w:val="0"/>
      <w:marRight w:val="0"/>
      <w:marTop w:val="0"/>
      <w:marBottom w:val="0"/>
      <w:divBdr>
        <w:top w:val="none" w:sz="0" w:space="0" w:color="auto"/>
        <w:left w:val="none" w:sz="0" w:space="0" w:color="auto"/>
        <w:bottom w:val="none" w:sz="0" w:space="0" w:color="auto"/>
        <w:right w:val="none" w:sz="0" w:space="0" w:color="auto"/>
      </w:divBdr>
    </w:div>
    <w:div w:id="1495340465">
      <w:bodyDiv w:val="1"/>
      <w:marLeft w:val="0"/>
      <w:marRight w:val="0"/>
      <w:marTop w:val="0"/>
      <w:marBottom w:val="0"/>
      <w:divBdr>
        <w:top w:val="none" w:sz="0" w:space="0" w:color="auto"/>
        <w:left w:val="none" w:sz="0" w:space="0" w:color="auto"/>
        <w:bottom w:val="none" w:sz="0" w:space="0" w:color="auto"/>
        <w:right w:val="none" w:sz="0" w:space="0" w:color="auto"/>
      </w:divBdr>
    </w:div>
    <w:div w:id="1646928070">
      <w:bodyDiv w:val="1"/>
      <w:marLeft w:val="0"/>
      <w:marRight w:val="0"/>
      <w:marTop w:val="0"/>
      <w:marBottom w:val="0"/>
      <w:divBdr>
        <w:top w:val="none" w:sz="0" w:space="0" w:color="auto"/>
        <w:left w:val="none" w:sz="0" w:space="0" w:color="auto"/>
        <w:bottom w:val="none" w:sz="0" w:space="0" w:color="auto"/>
        <w:right w:val="none" w:sz="0" w:space="0" w:color="auto"/>
      </w:divBdr>
    </w:div>
    <w:div w:id="211825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ianoo.n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3</Pages>
  <Words>680</Words>
  <Characters>4489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Gemeente Beek</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van Lipzig</dc:creator>
  <cp:keywords/>
  <dc:description/>
  <cp:lastModifiedBy>Sandra van Lipzig</cp:lastModifiedBy>
  <cp:revision>20</cp:revision>
  <cp:lastPrinted>1998-01-28T10:08:00Z</cp:lastPrinted>
  <dcterms:created xsi:type="dcterms:W3CDTF">2020-10-01T14:12:00Z</dcterms:created>
  <dcterms:modified xsi:type="dcterms:W3CDTF">2022-04-08T08:05:00Z</dcterms:modified>
</cp:coreProperties>
</file>