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BF319" w14:textId="17020955" w:rsidR="007164D4" w:rsidRPr="00E67F4A" w:rsidRDefault="006D6C93" w:rsidP="007164D4">
      <w:pPr>
        <w:rPr>
          <w:rFonts w:eastAsiaTheme="majorEastAsia" w:cs="Arial"/>
          <w:b/>
          <w:bCs/>
          <w:color w:val="000000" w:themeColor="text1"/>
          <w:sz w:val="22"/>
          <w:szCs w:val="20"/>
        </w:rPr>
      </w:pPr>
      <w:bookmarkStart w:id="0" w:name="_Toc75945553"/>
      <w:bookmarkStart w:id="1" w:name="_Toc87955894"/>
      <w:r w:rsidRPr="00E67F4A">
        <w:rPr>
          <w:rFonts w:eastAsiaTheme="majorEastAsia" w:cs="Arial"/>
          <w:b/>
          <w:bCs/>
          <w:color w:val="000000" w:themeColor="text1"/>
          <w:sz w:val="22"/>
          <w:szCs w:val="20"/>
        </w:rPr>
        <w:t xml:space="preserve">Bijlage Eisenlijst Perceel </w:t>
      </w:r>
      <w:r w:rsidR="008D78BF" w:rsidRPr="00E67F4A">
        <w:rPr>
          <w:rFonts w:eastAsiaTheme="majorEastAsia" w:cs="Arial"/>
          <w:b/>
          <w:bCs/>
          <w:color w:val="000000" w:themeColor="text1"/>
          <w:sz w:val="22"/>
          <w:szCs w:val="20"/>
        </w:rPr>
        <w:t xml:space="preserve">3 Maatwerk </w:t>
      </w:r>
      <w:r w:rsidR="00E10B97" w:rsidRPr="00E67F4A">
        <w:rPr>
          <w:rFonts w:eastAsiaTheme="majorEastAsia" w:cs="Arial"/>
          <w:b/>
          <w:bCs/>
          <w:color w:val="000000" w:themeColor="text1"/>
          <w:sz w:val="22"/>
          <w:szCs w:val="20"/>
        </w:rPr>
        <w:t>(</w:t>
      </w:r>
      <w:r w:rsidR="008D78BF" w:rsidRPr="00E67F4A">
        <w:rPr>
          <w:rFonts w:eastAsiaTheme="majorEastAsia" w:cs="Arial"/>
          <w:b/>
          <w:bCs/>
          <w:color w:val="000000" w:themeColor="text1"/>
          <w:sz w:val="22"/>
          <w:szCs w:val="20"/>
        </w:rPr>
        <w:t>op basis van ontwerp en materialenstaat</w:t>
      </w:r>
      <w:r w:rsidR="00E10B97" w:rsidRPr="00E67F4A">
        <w:rPr>
          <w:rFonts w:eastAsiaTheme="majorEastAsia" w:cs="Arial"/>
          <w:b/>
          <w:bCs/>
          <w:color w:val="000000" w:themeColor="text1"/>
          <w:sz w:val="22"/>
          <w:szCs w:val="20"/>
        </w:rPr>
        <w:t>)</w:t>
      </w:r>
    </w:p>
    <w:p w14:paraId="226AAA9F" w14:textId="6DE9D504" w:rsidR="006D6C93" w:rsidRPr="00E67F4A" w:rsidRDefault="006D6C93" w:rsidP="006D6C93">
      <w:pPr>
        <w:rPr>
          <w:rFonts w:eastAsiaTheme="majorEastAsia" w:cs="Arial"/>
          <w:b/>
          <w:bCs/>
          <w:color w:val="000000" w:themeColor="text1"/>
          <w:sz w:val="22"/>
          <w:szCs w:val="20"/>
        </w:rPr>
      </w:pPr>
    </w:p>
    <w:p w14:paraId="22782AFE" w14:textId="24105A73" w:rsidR="006D6C93" w:rsidRPr="00E67F4A" w:rsidRDefault="006D6C93" w:rsidP="006D6C93">
      <w:pPr>
        <w:pStyle w:val="Kop2"/>
        <w:keepLines w:val="0"/>
        <w:numPr>
          <w:ilvl w:val="0"/>
          <w:numId w:val="0"/>
        </w:numPr>
        <w:spacing w:before="0" w:line="240" w:lineRule="auto"/>
      </w:pPr>
      <w:r w:rsidRPr="00E67F4A">
        <w:t>Specifieke eisen met betrekking tot het voorwerp van aanbesteding</w:t>
      </w:r>
      <w:bookmarkEnd w:id="0"/>
      <w:bookmarkEnd w:id="1"/>
    </w:p>
    <w:p w14:paraId="7716133C" w14:textId="77777777" w:rsidR="006D6C93" w:rsidRPr="00E67F4A" w:rsidRDefault="006D6C93" w:rsidP="006D6C93">
      <w:pPr>
        <w:rPr>
          <w:rFonts w:cs="Arial"/>
        </w:rPr>
      </w:pPr>
      <w:r w:rsidRPr="00E67F4A">
        <w:rPr>
          <w:rFonts w:cs="Arial"/>
        </w:rPr>
        <w:t>De Inschrijver gaat akkoord met de onderstaande eisen:</w:t>
      </w:r>
    </w:p>
    <w:p w14:paraId="4245C64C" w14:textId="77777777" w:rsidR="006D6C93" w:rsidRPr="00E67F4A" w:rsidRDefault="006D6C93" w:rsidP="006D6C93">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3"/>
        <w:gridCol w:w="7230"/>
        <w:gridCol w:w="1129"/>
      </w:tblGrid>
      <w:tr w:rsidR="00E10B97" w:rsidRPr="00E67F4A" w14:paraId="05D16E51" w14:textId="3DA81B52" w:rsidTr="098FE672">
        <w:trPr>
          <w:trHeight w:val="547"/>
        </w:trPr>
        <w:tc>
          <w:tcPr>
            <w:tcW w:w="388" w:type="pct"/>
            <w:tcBorders>
              <w:top w:val="single" w:sz="4" w:space="0" w:color="auto"/>
              <w:left w:val="single" w:sz="4" w:space="0" w:color="auto"/>
              <w:bottom w:val="single" w:sz="4" w:space="0" w:color="auto"/>
              <w:right w:val="single" w:sz="4" w:space="0" w:color="auto"/>
            </w:tcBorders>
            <w:shd w:val="clear" w:color="auto" w:fill="FF0000"/>
            <w:noWrap/>
          </w:tcPr>
          <w:p w14:paraId="09D51A38" w14:textId="77777777" w:rsidR="00E10B97" w:rsidRPr="00E67F4A" w:rsidRDefault="00E10B97" w:rsidP="00D15B38">
            <w:p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shd w:val="clear" w:color="auto" w:fill="FF0000"/>
            <w:hideMark/>
          </w:tcPr>
          <w:p w14:paraId="4F5B8A32" w14:textId="77777777" w:rsidR="00E10B97" w:rsidRPr="00E67F4A" w:rsidRDefault="00E10B97" w:rsidP="00D15B38">
            <w:pPr>
              <w:rPr>
                <w:rFonts w:cs="Arial"/>
                <w:b/>
                <w:lang w:eastAsia="en-US"/>
              </w:rPr>
            </w:pPr>
            <w:r w:rsidRPr="00E67F4A">
              <w:rPr>
                <w:rFonts w:cs="Arial"/>
                <w:b/>
                <w:lang w:eastAsia="en-US"/>
              </w:rPr>
              <w:t>Algemene eisen ten aanzien van het product/dienstverlening</w:t>
            </w:r>
          </w:p>
        </w:tc>
        <w:tc>
          <w:tcPr>
            <w:tcW w:w="623" w:type="pct"/>
            <w:tcBorders>
              <w:top w:val="single" w:sz="4" w:space="0" w:color="auto"/>
              <w:left w:val="single" w:sz="4" w:space="0" w:color="auto"/>
              <w:bottom w:val="single" w:sz="4" w:space="0" w:color="auto"/>
              <w:right w:val="single" w:sz="4" w:space="0" w:color="auto"/>
            </w:tcBorders>
            <w:shd w:val="clear" w:color="auto" w:fill="FF0000"/>
          </w:tcPr>
          <w:p w14:paraId="2956ED5A" w14:textId="77777777" w:rsidR="00E10B97" w:rsidRPr="00E67F4A" w:rsidRDefault="00E10B97" w:rsidP="00E10B97">
            <w:pPr>
              <w:rPr>
                <w:rFonts w:cs="Arial"/>
                <w:b/>
                <w:lang w:eastAsia="en-US"/>
              </w:rPr>
            </w:pPr>
            <w:r w:rsidRPr="00E67F4A">
              <w:rPr>
                <w:rFonts w:cs="Arial"/>
                <w:b/>
                <w:lang w:eastAsia="en-US"/>
              </w:rPr>
              <w:t>Akkoord?</w:t>
            </w:r>
          </w:p>
          <w:p w14:paraId="752CF702" w14:textId="06DC60B4" w:rsidR="00E10B97" w:rsidRPr="00E67F4A" w:rsidRDefault="00E10B97" w:rsidP="00E10B97">
            <w:pPr>
              <w:rPr>
                <w:rFonts w:cs="Arial"/>
                <w:b/>
                <w:lang w:eastAsia="en-US"/>
              </w:rPr>
            </w:pPr>
            <w:r w:rsidRPr="00E67F4A">
              <w:rPr>
                <w:rFonts w:cs="Arial"/>
                <w:b/>
                <w:lang w:eastAsia="en-US"/>
              </w:rPr>
              <w:t>Ja/Nee</w:t>
            </w:r>
          </w:p>
        </w:tc>
      </w:tr>
      <w:tr w:rsidR="00E10B97" w:rsidRPr="00E67F4A" w14:paraId="32E785FD" w14:textId="0E219F68" w:rsidTr="098FE672">
        <w:trPr>
          <w:trHeight w:val="255"/>
        </w:trPr>
        <w:tc>
          <w:tcPr>
            <w:tcW w:w="388" w:type="pct"/>
            <w:tcBorders>
              <w:top w:val="single" w:sz="4" w:space="0" w:color="auto"/>
              <w:left w:val="single" w:sz="4" w:space="0" w:color="auto"/>
              <w:bottom w:val="single" w:sz="4" w:space="0" w:color="auto"/>
              <w:right w:val="single" w:sz="4" w:space="0" w:color="auto"/>
            </w:tcBorders>
            <w:noWrap/>
            <w:hideMark/>
          </w:tcPr>
          <w:p w14:paraId="4E81DE36" w14:textId="77777777" w:rsidR="00E10B97" w:rsidRPr="00E67F4A" w:rsidRDefault="00E10B97" w:rsidP="00D15B38">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tcPr>
          <w:p w14:paraId="67368DB7" w14:textId="19F3A281" w:rsidR="00E10B97" w:rsidRPr="00E67F4A" w:rsidRDefault="00D732B4" w:rsidP="00D15B38">
            <w:pPr>
              <w:rPr>
                <w:rFonts w:cs="Arial"/>
                <w:szCs w:val="20"/>
                <w:lang w:eastAsia="en-US"/>
              </w:rPr>
            </w:pPr>
            <w:r w:rsidRPr="00E67F4A">
              <w:rPr>
                <w:rFonts w:cs="Arial"/>
                <w:szCs w:val="20"/>
                <w:lang w:eastAsia="en-US"/>
              </w:rPr>
              <w:t>Opdrachtnemer is vanuit een basis ont</w:t>
            </w:r>
            <w:r w:rsidR="00904C9D" w:rsidRPr="00E67F4A">
              <w:rPr>
                <w:rFonts w:cs="Arial"/>
                <w:szCs w:val="20"/>
                <w:lang w:eastAsia="en-US"/>
              </w:rPr>
              <w:t xml:space="preserve">werp en materialenstaat in staat om meubilair te maken en te leveren. </w:t>
            </w:r>
          </w:p>
        </w:tc>
        <w:tc>
          <w:tcPr>
            <w:tcW w:w="623" w:type="pct"/>
            <w:tcBorders>
              <w:top w:val="single" w:sz="4" w:space="0" w:color="auto"/>
              <w:left w:val="single" w:sz="4" w:space="0" w:color="auto"/>
              <w:bottom w:val="single" w:sz="4" w:space="0" w:color="auto"/>
              <w:right w:val="single" w:sz="4" w:space="0" w:color="auto"/>
            </w:tcBorders>
          </w:tcPr>
          <w:p w14:paraId="3AED0DE8" w14:textId="77777777" w:rsidR="00E10B97" w:rsidRPr="00E67F4A" w:rsidRDefault="00E10B97" w:rsidP="00D15B38">
            <w:pPr>
              <w:rPr>
                <w:rFonts w:cs="Arial"/>
                <w:lang w:eastAsia="en-US"/>
              </w:rPr>
            </w:pPr>
          </w:p>
        </w:tc>
      </w:tr>
      <w:tr w:rsidR="002A5D0B" w:rsidRPr="00E67F4A" w14:paraId="2948717A" w14:textId="77777777" w:rsidTr="098FE672">
        <w:trPr>
          <w:trHeight w:val="255"/>
        </w:trPr>
        <w:tc>
          <w:tcPr>
            <w:tcW w:w="388" w:type="pct"/>
            <w:tcBorders>
              <w:top w:val="single" w:sz="4" w:space="0" w:color="auto"/>
              <w:left w:val="single" w:sz="4" w:space="0" w:color="auto"/>
              <w:bottom w:val="single" w:sz="4" w:space="0" w:color="auto"/>
              <w:right w:val="single" w:sz="4" w:space="0" w:color="auto"/>
            </w:tcBorders>
            <w:noWrap/>
          </w:tcPr>
          <w:p w14:paraId="00300E72" w14:textId="77777777" w:rsidR="002A5D0B" w:rsidRPr="00E67F4A" w:rsidRDefault="002A5D0B" w:rsidP="00D15B38">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tcPr>
          <w:p w14:paraId="4EA6D479" w14:textId="25A6AE4C" w:rsidR="002A5D0B" w:rsidRPr="00E67F4A" w:rsidRDefault="001E3334" w:rsidP="00D15B38">
            <w:pPr>
              <w:rPr>
                <w:rFonts w:cs="Arial"/>
                <w:szCs w:val="20"/>
                <w:lang w:eastAsia="en-US"/>
              </w:rPr>
            </w:pPr>
            <w:r w:rsidRPr="00E67F4A">
              <w:rPr>
                <w:rFonts w:cs="Arial"/>
                <w:szCs w:val="20"/>
                <w:lang w:eastAsia="en-US"/>
              </w:rPr>
              <w:t>Opdrachtnemer is in staat om op verzoek een ontwerp te maken</w:t>
            </w:r>
            <w:r w:rsidR="00566B83" w:rsidRPr="00E67F4A">
              <w:rPr>
                <w:rFonts w:cs="Arial"/>
                <w:szCs w:val="20"/>
                <w:lang w:eastAsia="en-US"/>
              </w:rPr>
              <w:t xml:space="preserve"> incl. materialenstaat en dit ontwerp te realiseren. </w:t>
            </w:r>
          </w:p>
        </w:tc>
        <w:tc>
          <w:tcPr>
            <w:tcW w:w="623" w:type="pct"/>
            <w:tcBorders>
              <w:top w:val="single" w:sz="4" w:space="0" w:color="auto"/>
              <w:left w:val="single" w:sz="4" w:space="0" w:color="auto"/>
              <w:bottom w:val="single" w:sz="4" w:space="0" w:color="auto"/>
              <w:right w:val="single" w:sz="4" w:space="0" w:color="auto"/>
            </w:tcBorders>
          </w:tcPr>
          <w:p w14:paraId="7132147A" w14:textId="77777777" w:rsidR="002A5D0B" w:rsidRPr="00E67F4A" w:rsidRDefault="002A5D0B" w:rsidP="00D15B38">
            <w:pPr>
              <w:rPr>
                <w:rFonts w:cs="Arial"/>
                <w:lang w:eastAsia="en-US"/>
              </w:rPr>
            </w:pPr>
          </w:p>
        </w:tc>
      </w:tr>
      <w:tr w:rsidR="0047002E" w:rsidRPr="00E67F4A" w14:paraId="60F1F5E7" w14:textId="77777777" w:rsidTr="098FE672">
        <w:trPr>
          <w:trHeight w:val="255"/>
        </w:trPr>
        <w:tc>
          <w:tcPr>
            <w:tcW w:w="388" w:type="pct"/>
            <w:tcBorders>
              <w:top w:val="single" w:sz="4" w:space="0" w:color="auto"/>
              <w:left w:val="single" w:sz="4" w:space="0" w:color="auto"/>
              <w:bottom w:val="single" w:sz="4" w:space="0" w:color="auto"/>
              <w:right w:val="single" w:sz="4" w:space="0" w:color="auto"/>
            </w:tcBorders>
            <w:noWrap/>
          </w:tcPr>
          <w:p w14:paraId="1FF871E2" w14:textId="77777777" w:rsidR="0047002E" w:rsidRPr="00E67F4A" w:rsidRDefault="0047002E" w:rsidP="00D15B38">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tcPr>
          <w:p w14:paraId="1935B80E" w14:textId="6FDC80BE" w:rsidR="0047002E" w:rsidRPr="00E67F4A" w:rsidRDefault="0047002E" w:rsidP="098FE672">
            <w:pPr>
              <w:rPr>
                <w:rFonts w:cs="Arial"/>
                <w:lang w:eastAsia="en-US"/>
              </w:rPr>
            </w:pPr>
            <w:r w:rsidRPr="00E67F4A">
              <w:rPr>
                <w:rFonts w:cs="Arial"/>
              </w:rPr>
              <w:t>(Onderdelen van) Het meubilair dient gedurende de gehele looptijd van de Overeenkomst na</w:t>
            </w:r>
            <w:r w:rsidR="00426204" w:rsidRPr="00E67F4A">
              <w:rPr>
                <w:rFonts w:cs="Arial"/>
              </w:rPr>
              <w:t xml:space="preserve"> </w:t>
            </w:r>
            <w:r w:rsidRPr="00E67F4A">
              <w:rPr>
                <w:rFonts w:cs="Arial"/>
              </w:rPr>
              <w:t>geleverd te</w:t>
            </w:r>
            <w:r w:rsidR="280EFCD4" w:rsidRPr="00E67F4A">
              <w:rPr>
                <w:rFonts w:cs="Arial"/>
              </w:rPr>
              <w:t xml:space="preserve"> kunnen</w:t>
            </w:r>
            <w:r w:rsidRPr="00E67F4A">
              <w:rPr>
                <w:rFonts w:cs="Arial"/>
              </w:rPr>
              <w:t xml:space="preserve"> worden.</w:t>
            </w:r>
          </w:p>
        </w:tc>
        <w:tc>
          <w:tcPr>
            <w:tcW w:w="623" w:type="pct"/>
            <w:tcBorders>
              <w:top w:val="single" w:sz="4" w:space="0" w:color="auto"/>
              <w:left w:val="single" w:sz="4" w:space="0" w:color="auto"/>
              <w:bottom w:val="single" w:sz="4" w:space="0" w:color="auto"/>
              <w:right w:val="single" w:sz="4" w:space="0" w:color="auto"/>
            </w:tcBorders>
          </w:tcPr>
          <w:p w14:paraId="3CE2B978" w14:textId="77777777" w:rsidR="0047002E" w:rsidRPr="00E67F4A" w:rsidRDefault="0047002E" w:rsidP="00D15B38">
            <w:pPr>
              <w:rPr>
                <w:rFonts w:cs="Arial"/>
                <w:lang w:eastAsia="en-US"/>
              </w:rPr>
            </w:pPr>
          </w:p>
        </w:tc>
      </w:tr>
      <w:tr w:rsidR="00CB1EAB" w:rsidRPr="00E67F4A" w14:paraId="6AC27F22" w14:textId="77777777" w:rsidTr="098FE672">
        <w:trPr>
          <w:trHeight w:val="255"/>
        </w:trPr>
        <w:tc>
          <w:tcPr>
            <w:tcW w:w="388" w:type="pct"/>
            <w:tcBorders>
              <w:top w:val="single" w:sz="4" w:space="0" w:color="auto"/>
              <w:left w:val="single" w:sz="4" w:space="0" w:color="auto"/>
              <w:bottom w:val="single" w:sz="4" w:space="0" w:color="auto"/>
              <w:right w:val="single" w:sz="4" w:space="0" w:color="auto"/>
            </w:tcBorders>
            <w:noWrap/>
          </w:tcPr>
          <w:p w14:paraId="0A1CA435" w14:textId="77777777" w:rsidR="00CB1EAB" w:rsidRPr="00E67F4A" w:rsidRDefault="00CB1EAB" w:rsidP="00CB1EAB">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tcPr>
          <w:p w14:paraId="07D4386F" w14:textId="60B0E8AB" w:rsidR="00CB1EAB" w:rsidRPr="00E67F4A" w:rsidRDefault="00CB1EAB" w:rsidP="00CB1EAB">
            <w:pPr>
              <w:rPr>
                <w:rFonts w:cs="Arial"/>
                <w:szCs w:val="20"/>
              </w:rPr>
            </w:pPr>
            <w:r w:rsidRPr="00E67F4A">
              <w:rPr>
                <w:rFonts w:eastAsiaTheme="minorEastAsia" w:cs="Arial"/>
                <w:color w:val="000000"/>
                <w:szCs w:val="20"/>
                <w:lang w:eastAsia="zh-CN"/>
              </w:rPr>
              <w:t xml:space="preserve">De Opdrachtnemer biedt alleen meubilair aan dat aansluit bij de beeldkwaliteit van een gebouw of ruimte van de Opdrachtgever. In opdracht van de Opdrachtgever kan hiervan worden afgeweken. </w:t>
            </w:r>
          </w:p>
        </w:tc>
        <w:tc>
          <w:tcPr>
            <w:tcW w:w="623" w:type="pct"/>
            <w:tcBorders>
              <w:top w:val="single" w:sz="4" w:space="0" w:color="auto"/>
              <w:left w:val="single" w:sz="4" w:space="0" w:color="auto"/>
              <w:bottom w:val="single" w:sz="4" w:space="0" w:color="auto"/>
              <w:right w:val="single" w:sz="4" w:space="0" w:color="auto"/>
            </w:tcBorders>
          </w:tcPr>
          <w:p w14:paraId="7385B01F" w14:textId="77777777" w:rsidR="00CB1EAB" w:rsidRPr="00E67F4A" w:rsidRDefault="00CB1EAB" w:rsidP="00CB1EAB">
            <w:pPr>
              <w:rPr>
                <w:rFonts w:cs="Arial"/>
                <w:lang w:eastAsia="en-US"/>
              </w:rPr>
            </w:pPr>
          </w:p>
        </w:tc>
      </w:tr>
    </w:tbl>
    <w:p w14:paraId="770C12F3" w14:textId="77777777" w:rsidR="006D6C93" w:rsidRPr="00E67F4A" w:rsidRDefault="006D6C93" w:rsidP="006D6C93">
      <w:pPr>
        <w:rPr>
          <w:rFonts w:cs="Arial"/>
        </w:rPr>
      </w:pPr>
    </w:p>
    <w:p w14:paraId="729EBA17" w14:textId="77777777" w:rsidR="00C236BF" w:rsidRPr="00E67F4A" w:rsidRDefault="00C236BF" w:rsidP="006D6C93">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3"/>
        <w:gridCol w:w="7230"/>
        <w:gridCol w:w="1129"/>
      </w:tblGrid>
      <w:tr w:rsidR="00430161" w:rsidRPr="00E67F4A" w14:paraId="3E96DB1C" w14:textId="77777777" w:rsidTr="005530B1">
        <w:trPr>
          <w:trHeight w:val="547"/>
        </w:trPr>
        <w:tc>
          <w:tcPr>
            <w:tcW w:w="388" w:type="pct"/>
            <w:tcBorders>
              <w:top w:val="single" w:sz="4" w:space="0" w:color="auto"/>
              <w:left w:val="single" w:sz="4" w:space="0" w:color="auto"/>
              <w:bottom w:val="single" w:sz="4" w:space="0" w:color="auto"/>
              <w:right w:val="single" w:sz="4" w:space="0" w:color="auto"/>
            </w:tcBorders>
            <w:shd w:val="clear" w:color="auto" w:fill="FF0000"/>
            <w:noWrap/>
          </w:tcPr>
          <w:p w14:paraId="0430FB0E" w14:textId="77777777" w:rsidR="00430161" w:rsidRPr="00E67F4A" w:rsidRDefault="00430161" w:rsidP="005530B1">
            <w:p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shd w:val="clear" w:color="auto" w:fill="FF0000"/>
            <w:hideMark/>
          </w:tcPr>
          <w:p w14:paraId="661BFE2F" w14:textId="77777777" w:rsidR="00430161" w:rsidRPr="00E67F4A" w:rsidRDefault="00430161" w:rsidP="005530B1">
            <w:pPr>
              <w:rPr>
                <w:rFonts w:cs="Arial"/>
                <w:b/>
                <w:lang w:eastAsia="en-US"/>
              </w:rPr>
            </w:pPr>
            <w:r w:rsidRPr="00E67F4A">
              <w:rPr>
                <w:rFonts w:cs="Arial"/>
                <w:b/>
                <w:lang w:eastAsia="en-US"/>
              </w:rPr>
              <w:t>Offertetraject</w:t>
            </w:r>
          </w:p>
        </w:tc>
        <w:tc>
          <w:tcPr>
            <w:tcW w:w="623" w:type="pct"/>
            <w:tcBorders>
              <w:top w:val="single" w:sz="4" w:space="0" w:color="auto"/>
              <w:left w:val="single" w:sz="4" w:space="0" w:color="auto"/>
              <w:bottom w:val="single" w:sz="4" w:space="0" w:color="auto"/>
              <w:right w:val="single" w:sz="4" w:space="0" w:color="auto"/>
            </w:tcBorders>
            <w:shd w:val="clear" w:color="auto" w:fill="FF0000"/>
          </w:tcPr>
          <w:p w14:paraId="5AF33075" w14:textId="77777777" w:rsidR="00430161" w:rsidRPr="00E67F4A" w:rsidRDefault="00430161" w:rsidP="005530B1">
            <w:pPr>
              <w:rPr>
                <w:rFonts w:cs="Arial"/>
                <w:b/>
                <w:lang w:eastAsia="en-US"/>
              </w:rPr>
            </w:pPr>
            <w:r w:rsidRPr="00E67F4A">
              <w:rPr>
                <w:rFonts w:cs="Arial"/>
                <w:b/>
                <w:lang w:eastAsia="en-US"/>
              </w:rPr>
              <w:t>Akkoord Ja/Nee</w:t>
            </w:r>
          </w:p>
        </w:tc>
      </w:tr>
      <w:tr w:rsidR="00430161" w:rsidRPr="00E67F4A" w14:paraId="2699DEB7" w14:textId="77777777" w:rsidTr="005530B1">
        <w:trPr>
          <w:trHeight w:val="255"/>
        </w:trPr>
        <w:tc>
          <w:tcPr>
            <w:tcW w:w="388" w:type="pct"/>
            <w:tcBorders>
              <w:top w:val="single" w:sz="4" w:space="0" w:color="auto"/>
              <w:left w:val="single" w:sz="4" w:space="0" w:color="auto"/>
              <w:bottom w:val="single" w:sz="4" w:space="0" w:color="auto"/>
              <w:right w:val="single" w:sz="4" w:space="0" w:color="auto"/>
            </w:tcBorders>
            <w:noWrap/>
            <w:hideMark/>
          </w:tcPr>
          <w:p w14:paraId="3C609C83" w14:textId="77777777" w:rsidR="00430161" w:rsidRPr="00E67F4A" w:rsidRDefault="00430161" w:rsidP="00430161">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tcPr>
          <w:p w14:paraId="6161112C" w14:textId="5DBFD118" w:rsidR="00430161" w:rsidRPr="00E67F4A" w:rsidRDefault="00430161" w:rsidP="005530B1">
            <w:pPr>
              <w:autoSpaceDE w:val="0"/>
              <w:autoSpaceDN w:val="0"/>
              <w:adjustRightInd w:val="0"/>
              <w:spacing w:line="240" w:lineRule="auto"/>
              <w:rPr>
                <w:rFonts w:eastAsiaTheme="minorEastAsia" w:cs="Arial"/>
                <w:color w:val="000000"/>
                <w:szCs w:val="20"/>
                <w:lang w:eastAsia="zh-CN"/>
              </w:rPr>
            </w:pPr>
            <w:r w:rsidRPr="00E67F4A">
              <w:rPr>
                <w:rFonts w:eastAsiaTheme="minorEastAsia" w:cs="Arial"/>
                <w:color w:val="000000"/>
                <w:szCs w:val="20"/>
                <w:lang w:eastAsia="zh-CN"/>
              </w:rPr>
              <w:t>De Nadere offerteaanvragen worden uitgevraagd via een minicompetitie</w:t>
            </w:r>
            <w:r w:rsidR="00627771" w:rsidRPr="00E67F4A">
              <w:rPr>
                <w:rFonts w:eastAsiaTheme="minorEastAsia" w:cs="Arial"/>
                <w:color w:val="000000"/>
                <w:szCs w:val="20"/>
                <w:lang w:eastAsia="zh-CN"/>
              </w:rPr>
              <w:t>.</w:t>
            </w:r>
            <w:r w:rsidRPr="00E67F4A">
              <w:rPr>
                <w:rFonts w:eastAsiaTheme="minorEastAsia" w:cs="Arial"/>
                <w:color w:val="000000"/>
                <w:szCs w:val="20"/>
                <w:lang w:eastAsia="zh-CN"/>
              </w:rPr>
              <w:t xml:space="preserve"> De Opdrachtnemer biedt naar aanleiding van iedere Nadere offerteaanvraag een gespecificeerde Nadere offerte aan. </w:t>
            </w:r>
          </w:p>
        </w:tc>
        <w:tc>
          <w:tcPr>
            <w:tcW w:w="623" w:type="pct"/>
            <w:tcBorders>
              <w:top w:val="single" w:sz="4" w:space="0" w:color="auto"/>
              <w:left w:val="single" w:sz="4" w:space="0" w:color="auto"/>
              <w:bottom w:val="single" w:sz="4" w:space="0" w:color="auto"/>
              <w:right w:val="single" w:sz="4" w:space="0" w:color="auto"/>
            </w:tcBorders>
          </w:tcPr>
          <w:p w14:paraId="63DCBF0A" w14:textId="77777777" w:rsidR="00430161" w:rsidRPr="00E67F4A" w:rsidRDefault="00430161" w:rsidP="005530B1">
            <w:pPr>
              <w:pStyle w:val="Default"/>
              <w:rPr>
                <w:rFonts w:ascii="Arial" w:hAnsi="Arial" w:cs="Arial"/>
                <w:sz w:val="18"/>
                <w:szCs w:val="18"/>
              </w:rPr>
            </w:pPr>
          </w:p>
        </w:tc>
      </w:tr>
      <w:tr w:rsidR="002C0A21" w:rsidRPr="00E67F4A" w14:paraId="066453DF" w14:textId="77777777" w:rsidTr="005530B1">
        <w:trPr>
          <w:trHeight w:val="255"/>
        </w:trPr>
        <w:tc>
          <w:tcPr>
            <w:tcW w:w="388" w:type="pct"/>
            <w:tcBorders>
              <w:top w:val="single" w:sz="4" w:space="0" w:color="auto"/>
              <w:left w:val="single" w:sz="4" w:space="0" w:color="auto"/>
              <w:bottom w:val="single" w:sz="4" w:space="0" w:color="auto"/>
              <w:right w:val="single" w:sz="4" w:space="0" w:color="auto"/>
            </w:tcBorders>
            <w:noWrap/>
          </w:tcPr>
          <w:p w14:paraId="51A9AF94" w14:textId="77777777" w:rsidR="002C0A21" w:rsidRPr="00E67F4A" w:rsidRDefault="002C0A21" w:rsidP="00430161">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tcPr>
          <w:p w14:paraId="75C1B055" w14:textId="74EE8E56" w:rsidR="002C0A21" w:rsidRPr="00E67F4A" w:rsidRDefault="002C0A21" w:rsidP="005530B1">
            <w:pPr>
              <w:autoSpaceDE w:val="0"/>
              <w:autoSpaceDN w:val="0"/>
              <w:adjustRightInd w:val="0"/>
              <w:spacing w:line="240" w:lineRule="auto"/>
              <w:rPr>
                <w:rFonts w:eastAsiaTheme="minorEastAsia" w:cs="Arial"/>
                <w:color w:val="000000"/>
                <w:szCs w:val="20"/>
                <w:lang w:eastAsia="zh-CN"/>
              </w:rPr>
            </w:pPr>
            <w:r w:rsidRPr="00E67F4A">
              <w:rPr>
                <w:rFonts w:eastAsiaTheme="minorEastAsia" w:cs="Arial"/>
                <w:color w:val="000000"/>
                <w:szCs w:val="20"/>
                <w:lang w:eastAsia="zh-CN"/>
              </w:rPr>
              <w:t xml:space="preserve">Het is </w:t>
            </w:r>
            <w:r w:rsidR="00313DC8" w:rsidRPr="00E67F4A">
              <w:rPr>
                <w:rFonts w:eastAsiaTheme="minorEastAsia" w:cs="Arial"/>
                <w:color w:val="000000"/>
                <w:szCs w:val="20"/>
                <w:lang w:eastAsia="zh-CN"/>
              </w:rPr>
              <w:t>verplicht om bij iedere uitvraag deel te nemen aan de minitender</w:t>
            </w:r>
            <w:r w:rsidR="00B9504D">
              <w:rPr>
                <w:rFonts w:eastAsiaTheme="minorEastAsia" w:cs="Arial"/>
                <w:color w:val="000000"/>
                <w:szCs w:val="20"/>
                <w:lang w:eastAsia="zh-CN"/>
              </w:rPr>
              <w:t>.</w:t>
            </w:r>
            <w:r w:rsidR="00436B24" w:rsidRPr="00E67F4A">
              <w:rPr>
                <w:rFonts w:eastAsiaTheme="minorEastAsia" w:cs="Arial"/>
                <w:color w:val="000000"/>
                <w:szCs w:val="20"/>
                <w:lang w:eastAsia="zh-CN"/>
              </w:rPr>
              <w:t xml:space="preserve"> </w:t>
            </w:r>
          </w:p>
        </w:tc>
        <w:tc>
          <w:tcPr>
            <w:tcW w:w="623" w:type="pct"/>
            <w:tcBorders>
              <w:top w:val="single" w:sz="4" w:space="0" w:color="auto"/>
              <w:left w:val="single" w:sz="4" w:space="0" w:color="auto"/>
              <w:bottom w:val="single" w:sz="4" w:space="0" w:color="auto"/>
              <w:right w:val="single" w:sz="4" w:space="0" w:color="auto"/>
            </w:tcBorders>
          </w:tcPr>
          <w:p w14:paraId="2296987A" w14:textId="77777777" w:rsidR="002C0A21" w:rsidRPr="00E67F4A" w:rsidRDefault="002C0A21" w:rsidP="005530B1">
            <w:pPr>
              <w:pStyle w:val="Default"/>
              <w:rPr>
                <w:rFonts w:ascii="Arial" w:hAnsi="Arial" w:cs="Arial"/>
                <w:sz w:val="18"/>
                <w:szCs w:val="18"/>
              </w:rPr>
            </w:pPr>
          </w:p>
        </w:tc>
      </w:tr>
      <w:tr w:rsidR="0012579D" w:rsidRPr="00E67F4A" w14:paraId="6DF662A0" w14:textId="77777777" w:rsidTr="005530B1">
        <w:trPr>
          <w:trHeight w:val="255"/>
        </w:trPr>
        <w:tc>
          <w:tcPr>
            <w:tcW w:w="388" w:type="pct"/>
            <w:tcBorders>
              <w:top w:val="single" w:sz="4" w:space="0" w:color="auto"/>
              <w:left w:val="single" w:sz="4" w:space="0" w:color="auto"/>
              <w:bottom w:val="single" w:sz="4" w:space="0" w:color="auto"/>
              <w:right w:val="single" w:sz="4" w:space="0" w:color="auto"/>
            </w:tcBorders>
            <w:noWrap/>
          </w:tcPr>
          <w:p w14:paraId="2E9A4541" w14:textId="77777777" w:rsidR="0012579D" w:rsidRPr="00E67F4A" w:rsidRDefault="0012579D" w:rsidP="0012579D">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tcPr>
          <w:p w14:paraId="6F5F9797" w14:textId="72D7D604" w:rsidR="0012579D" w:rsidRPr="00E67F4A" w:rsidRDefault="0012579D" w:rsidP="0012579D">
            <w:pPr>
              <w:autoSpaceDE w:val="0"/>
              <w:autoSpaceDN w:val="0"/>
              <w:adjustRightInd w:val="0"/>
              <w:spacing w:line="240" w:lineRule="auto"/>
              <w:rPr>
                <w:rFonts w:eastAsiaTheme="minorEastAsia" w:cs="Arial"/>
                <w:color w:val="000000"/>
                <w:szCs w:val="20"/>
                <w:lang w:eastAsia="zh-CN"/>
              </w:rPr>
            </w:pPr>
            <w:r w:rsidRPr="00B0563B">
              <w:rPr>
                <w:rFonts w:cs="Arial"/>
              </w:rPr>
              <w:t xml:space="preserve">Indien leverancier de afspraak-levering niet nakomt of hiervan afwijkt is het opdrachtgever toegestaan elders de bestelling te plaatsen. </w:t>
            </w:r>
          </w:p>
        </w:tc>
        <w:tc>
          <w:tcPr>
            <w:tcW w:w="623" w:type="pct"/>
            <w:tcBorders>
              <w:top w:val="single" w:sz="4" w:space="0" w:color="auto"/>
              <w:left w:val="single" w:sz="4" w:space="0" w:color="auto"/>
              <w:bottom w:val="single" w:sz="4" w:space="0" w:color="auto"/>
              <w:right w:val="single" w:sz="4" w:space="0" w:color="auto"/>
            </w:tcBorders>
          </w:tcPr>
          <w:p w14:paraId="414778E9" w14:textId="77777777" w:rsidR="0012579D" w:rsidRPr="00E67F4A" w:rsidRDefault="0012579D" w:rsidP="0012579D">
            <w:pPr>
              <w:pStyle w:val="Default"/>
              <w:rPr>
                <w:rFonts w:ascii="Arial" w:hAnsi="Arial" w:cs="Arial"/>
                <w:sz w:val="18"/>
                <w:szCs w:val="18"/>
              </w:rPr>
            </w:pPr>
          </w:p>
        </w:tc>
      </w:tr>
      <w:tr w:rsidR="0012579D" w:rsidRPr="00E67F4A" w14:paraId="04DA9F21" w14:textId="77777777" w:rsidTr="005530B1">
        <w:trPr>
          <w:trHeight w:val="255"/>
        </w:trPr>
        <w:tc>
          <w:tcPr>
            <w:tcW w:w="388" w:type="pct"/>
            <w:tcBorders>
              <w:top w:val="single" w:sz="4" w:space="0" w:color="auto"/>
              <w:left w:val="single" w:sz="4" w:space="0" w:color="auto"/>
              <w:bottom w:val="single" w:sz="4" w:space="0" w:color="auto"/>
              <w:right w:val="single" w:sz="4" w:space="0" w:color="auto"/>
            </w:tcBorders>
            <w:noWrap/>
          </w:tcPr>
          <w:p w14:paraId="3C5C314A" w14:textId="77777777" w:rsidR="0012579D" w:rsidRPr="00E67F4A" w:rsidRDefault="0012579D" w:rsidP="0012579D">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tcPr>
          <w:p w14:paraId="37DBB8ED" w14:textId="5D3A47FE" w:rsidR="0012579D" w:rsidRPr="00E67F4A" w:rsidRDefault="0012579D" w:rsidP="0012579D">
            <w:pPr>
              <w:autoSpaceDE w:val="0"/>
              <w:autoSpaceDN w:val="0"/>
              <w:adjustRightInd w:val="0"/>
              <w:spacing w:line="240" w:lineRule="auto"/>
              <w:rPr>
                <w:rFonts w:eastAsiaTheme="minorEastAsia" w:cs="Arial"/>
                <w:color w:val="000000"/>
                <w:szCs w:val="20"/>
                <w:lang w:eastAsia="zh-CN"/>
              </w:rPr>
            </w:pPr>
            <w:r w:rsidRPr="00586D64">
              <w:t>Indien de datum van levering niet door Opdrachtnemer wordt gehaald, levert Opdrachtnemer desgewenst kosteloos, passend vervangend meubilair. Na levering van het bestelde meubilair wordt het vervangende meubilair direct kosteloos afgevoerd. Er worden geen kosten in rekening gebracht, alle bijkomende kosten (incl. kosten van derden) die hiermee zijn gemoeid zijn voor opdrachtnemer.</w:t>
            </w:r>
            <w:r>
              <w:t xml:space="preserve">   </w:t>
            </w:r>
          </w:p>
        </w:tc>
        <w:tc>
          <w:tcPr>
            <w:tcW w:w="623" w:type="pct"/>
            <w:tcBorders>
              <w:top w:val="single" w:sz="4" w:space="0" w:color="auto"/>
              <w:left w:val="single" w:sz="4" w:space="0" w:color="auto"/>
              <w:bottom w:val="single" w:sz="4" w:space="0" w:color="auto"/>
              <w:right w:val="single" w:sz="4" w:space="0" w:color="auto"/>
            </w:tcBorders>
          </w:tcPr>
          <w:p w14:paraId="03523C29" w14:textId="77777777" w:rsidR="0012579D" w:rsidRPr="00E67F4A" w:rsidRDefault="0012579D" w:rsidP="0012579D">
            <w:pPr>
              <w:pStyle w:val="Default"/>
              <w:rPr>
                <w:rFonts w:ascii="Arial" w:hAnsi="Arial" w:cs="Arial"/>
                <w:sz w:val="18"/>
                <w:szCs w:val="18"/>
              </w:rPr>
            </w:pPr>
          </w:p>
        </w:tc>
      </w:tr>
      <w:tr w:rsidR="0012579D" w:rsidRPr="00E67F4A" w14:paraId="0AB56B47" w14:textId="77777777" w:rsidTr="005530B1">
        <w:trPr>
          <w:trHeight w:val="255"/>
        </w:trPr>
        <w:tc>
          <w:tcPr>
            <w:tcW w:w="388" w:type="pct"/>
            <w:tcBorders>
              <w:top w:val="single" w:sz="4" w:space="0" w:color="auto"/>
              <w:left w:val="single" w:sz="4" w:space="0" w:color="auto"/>
              <w:bottom w:val="single" w:sz="4" w:space="0" w:color="auto"/>
              <w:right w:val="single" w:sz="4" w:space="0" w:color="auto"/>
            </w:tcBorders>
            <w:noWrap/>
          </w:tcPr>
          <w:p w14:paraId="12B0B031" w14:textId="77777777" w:rsidR="0012579D" w:rsidRPr="00E67F4A" w:rsidRDefault="0012579D" w:rsidP="0012579D">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tcPr>
          <w:p w14:paraId="1F641222" w14:textId="1FE8D4E2" w:rsidR="0012579D" w:rsidRPr="00E67F4A" w:rsidRDefault="0012579D" w:rsidP="0012579D">
            <w:pPr>
              <w:autoSpaceDE w:val="0"/>
              <w:autoSpaceDN w:val="0"/>
              <w:adjustRightInd w:val="0"/>
              <w:spacing w:line="240" w:lineRule="auto"/>
              <w:rPr>
                <w:rFonts w:eastAsiaTheme="minorEastAsia" w:cs="Arial"/>
                <w:color w:val="000000"/>
                <w:szCs w:val="20"/>
                <w:lang w:eastAsia="zh-CN"/>
              </w:rPr>
            </w:pPr>
            <w:r w:rsidRPr="00B0563B">
              <w:rPr>
                <w:rFonts w:cs="Arial"/>
                <w:szCs w:val="20"/>
              </w:rPr>
              <w:t xml:space="preserve">Indien leverancier niet kan leveren, de prijs niet marktconform is of de offerte niet aansluit bij de uitvraag mag de opdracht elders worden uitgezet. </w:t>
            </w:r>
          </w:p>
        </w:tc>
        <w:tc>
          <w:tcPr>
            <w:tcW w:w="623" w:type="pct"/>
            <w:tcBorders>
              <w:top w:val="single" w:sz="4" w:space="0" w:color="auto"/>
              <w:left w:val="single" w:sz="4" w:space="0" w:color="auto"/>
              <w:bottom w:val="single" w:sz="4" w:space="0" w:color="auto"/>
              <w:right w:val="single" w:sz="4" w:space="0" w:color="auto"/>
            </w:tcBorders>
          </w:tcPr>
          <w:p w14:paraId="5D185D05" w14:textId="77777777" w:rsidR="0012579D" w:rsidRPr="00E67F4A" w:rsidRDefault="0012579D" w:rsidP="0012579D">
            <w:pPr>
              <w:pStyle w:val="Default"/>
              <w:rPr>
                <w:rFonts w:ascii="Arial" w:hAnsi="Arial" w:cs="Arial"/>
                <w:sz w:val="18"/>
                <w:szCs w:val="18"/>
              </w:rPr>
            </w:pPr>
          </w:p>
        </w:tc>
      </w:tr>
      <w:tr w:rsidR="00482D49" w:rsidRPr="00E67F4A" w14:paraId="1FC5CA22" w14:textId="77777777" w:rsidTr="005530B1">
        <w:trPr>
          <w:trHeight w:val="255"/>
        </w:trPr>
        <w:tc>
          <w:tcPr>
            <w:tcW w:w="388" w:type="pct"/>
            <w:tcBorders>
              <w:top w:val="single" w:sz="4" w:space="0" w:color="auto"/>
              <w:left w:val="single" w:sz="4" w:space="0" w:color="auto"/>
              <w:bottom w:val="single" w:sz="4" w:space="0" w:color="auto"/>
              <w:right w:val="single" w:sz="4" w:space="0" w:color="auto"/>
            </w:tcBorders>
            <w:noWrap/>
          </w:tcPr>
          <w:p w14:paraId="123AFFFD" w14:textId="77777777" w:rsidR="00482D49" w:rsidRPr="00E67F4A" w:rsidRDefault="00482D49" w:rsidP="00482D49">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tcPr>
          <w:p w14:paraId="24A6E345" w14:textId="77777777" w:rsidR="00482D49" w:rsidRPr="00E67F4A" w:rsidRDefault="00482D49" w:rsidP="00482D49">
            <w:pPr>
              <w:pStyle w:val="Default"/>
              <w:rPr>
                <w:rFonts w:ascii="Arial" w:hAnsi="Arial" w:cs="Arial"/>
                <w:sz w:val="20"/>
                <w:szCs w:val="20"/>
              </w:rPr>
            </w:pPr>
            <w:r w:rsidRPr="00E67F4A">
              <w:rPr>
                <w:rFonts w:ascii="Arial" w:hAnsi="Arial" w:cs="Arial"/>
                <w:sz w:val="20"/>
                <w:szCs w:val="20"/>
              </w:rPr>
              <w:t xml:space="preserve">De Opdrachtnemer vermeldt in Nadere offertes minimaal: </w:t>
            </w:r>
          </w:p>
          <w:p w14:paraId="31699147" w14:textId="77777777" w:rsidR="00482D49" w:rsidRPr="00E67F4A" w:rsidRDefault="00482D49" w:rsidP="00482D49">
            <w:pPr>
              <w:pStyle w:val="Default"/>
              <w:numPr>
                <w:ilvl w:val="0"/>
                <w:numId w:val="6"/>
              </w:numPr>
              <w:rPr>
                <w:rFonts w:ascii="Arial" w:hAnsi="Arial" w:cs="Arial"/>
                <w:sz w:val="20"/>
                <w:szCs w:val="20"/>
              </w:rPr>
            </w:pPr>
            <w:r w:rsidRPr="00E67F4A">
              <w:rPr>
                <w:rFonts w:ascii="Arial" w:hAnsi="Arial" w:cs="Arial"/>
                <w:sz w:val="20"/>
                <w:szCs w:val="20"/>
              </w:rPr>
              <w:t>Locatie en ruimtenummers</w:t>
            </w:r>
          </w:p>
          <w:p w14:paraId="39F72803" w14:textId="77777777" w:rsidR="00482D49" w:rsidRPr="00E67F4A" w:rsidRDefault="00482D49" w:rsidP="00482D49">
            <w:pPr>
              <w:pStyle w:val="Lijstalinea"/>
              <w:numPr>
                <w:ilvl w:val="0"/>
                <w:numId w:val="6"/>
              </w:numPr>
              <w:autoSpaceDE w:val="0"/>
              <w:autoSpaceDN w:val="0"/>
              <w:adjustRightInd w:val="0"/>
              <w:spacing w:after="13" w:line="240" w:lineRule="auto"/>
              <w:rPr>
                <w:rFonts w:eastAsiaTheme="minorEastAsia" w:cs="Arial"/>
                <w:color w:val="000000"/>
                <w:szCs w:val="20"/>
                <w:lang w:eastAsia="zh-CN"/>
              </w:rPr>
            </w:pPr>
            <w:r w:rsidRPr="00E67F4A">
              <w:rPr>
                <w:rFonts w:eastAsiaTheme="minorEastAsia" w:cs="Arial"/>
                <w:color w:val="000000"/>
                <w:szCs w:val="20"/>
                <w:lang w:eastAsia="zh-CN"/>
              </w:rPr>
              <w:t xml:space="preserve">gedetailleerde omschrijving van het aangeboden meubilair, inclusief prijsspecificatie; </w:t>
            </w:r>
          </w:p>
          <w:p w14:paraId="59C6BF0C" w14:textId="77777777" w:rsidR="00482D49" w:rsidRPr="00E67F4A" w:rsidRDefault="00482D49" w:rsidP="00482D49">
            <w:pPr>
              <w:pStyle w:val="Lijstalinea"/>
              <w:numPr>
                <w:ilvl w:val="0"/>
                <w:numId w:val="6"/>
              </w:numPr>
              <w:autoSpaceDE w:val="0"/>
              <w:autoSpaceDN w:val="0"/>
              <w:adjustRightInd w:val="0"/>
              <w:spacing w:after="13" w:line="240" w:lineRule="auto"/>
              <w:rPr>
                <w:rFonts w:eastAsiaTheme="minorEastAsia" w:cs="Arial"/>
                <w:color w:val="000000"/>
                <w:szCs w:val="20"/>
                <w:lang w:eastAsia="zh-CN"/>
              </w:rPr>
            </w:pPr>
            <w:r w:rsidRPr="00E67F4A">
              <w:rPr>
                <w:rFonts w:eastAsiaTheme="minorEastAsia" w:cs="Arial"/>
                <w:color w:val="000000"/>
                <w:szCs w:val="20"/>
                <w:lang w:eastAsia="zh-CN"/>
              </w:rPr>
              <w:t xml:space="preserve">levertijd/oplevertermijn; </w:t>
            </w:r>
          </w:p>
          <w:p w14:paraId="389C25E6" w14:textId="77777777" w:rsidR="00482D49" w:rsidRPr="00E67F4A" w:rsidRDefault="00482D49" w:rsidP="00482D49">
            <w:pPr>
              <w:pStyle w:val="Lijstalinea"/>
              <w:numPr>
                <w:ilvl w:val="0"/>
                <w:numId w:val="6"/>
              </w:numPr>
              <w:autoSpaceDE w:val="0"/>
              <w:autoSpaceDN w:val="0"/>
              <w:adjustRightInd w:val="0"/>
              <w:spacing w:after="13" w:line="240" w:lineRule="auto"/>
              <w:rPr>
                <w:rFonts w:eastAsiaTheme="minorEastAsia" w:cs="Arial"/>
                <w:color w:val="000000"/>
                <w:szCs w:val="20"/>
                <w:lang w:eastAsia="zh-CN"/>
              </w:rPr>
            </w:pPr>
            <w:r w:rsidRPr="00E67F4A">
              <w:rPr>
                <w:rFonts w:eastAsiaTheme="minorEastAsia" w:cs="Arial"/>
                <w:color w:val="000000"/>
                <w:szCs w:val="20"/>
                <w:lang w:eastAsia="zh-CN"/>
              </w:rPr>
              <w:t>geldigheid van de offerte. Offertes zijn minimaal 30 dagen geldig;</w:t>
            </w:r>
          </w:p>
          <w:p w14:paraId="7C7B3BF6" w14:textId="5966A9AB" w:rsidR="00482D49" w:rsidRPr="00E67F4A" w:rsidRDefault="00482D49" w:rsidP="00482D49">
            <w:pPr>
              <w:autoSpaceDE w:val="0"/>
              <w:autoSpaceDN w:val="0"/>
              <w:adjustRightInd w:val="0"/>
              <w:spacing w:line="240" w:lineRule="auto"/>
              <w:rPr>
                <w:rFonts w:eastAsiaTheme="minorEastAsia" w:cs="Arial"/>
                <w:color w:val="000000"/>
                <w:szCs w:val="20"/>
                <w:lang w:eastAsia="zh-CN"/>
              </w:rPr>
            </w:pPr>
            <w:r w:rsidRPr="00E67F4A">
              <w:rPr>
                <w:rFonts w:eastAsiaTheme="minorEastAsia" w:cs="Arial"/>
                <w:color w:val="000000"/>
                <w:szCs w:val="20"/>
                <w:lang w:eastAsia="zh-CN"/>
              </w:rPr>
              <w:t>garantietermijnen.</w:t>
            </w:r>
          </w:p>
        </w:tc>
        <w:tc>
          <w:tcPr>
            <w:tcW w:w="623" w:type="pct"/>
            <w:tcBorders>
              <w:top w:val="single" w:sz="4" w:space="0" w:color="auto"/>
              <w:left w:val="single" w:sz="4" w:space="0" w:color="auto"/>
              <w:bottom w:val="single" w:sz="4" w:space="0" w:color="auto"/>
              <w:right w:val="single" w:sz="4" w:space="0" w:color="auto"/>
            </w:tcBorders>
          </w:tcPr>
          <w:p w14:paraId="1EB84F45" w14:textId="77777777" w:rsidR="00482D49" w:rsidRPr="00E67F4A" w:rsidRDefault="00482D49" w:rsidP="00482D49">
            <w:pPr>
              <w:pStyle w:val="Default"/>
              <w:rPr>
                <w:rFonts w:ascii="Arial" w:hAnsi="Arial" w:cs="Arial"/>
                <w:sz w:val="18"/>
                <w:szCs w:val="18"/>
              </w:rPr>
            </w:pPr>
          </w:p>
        </w:tc>
      </w:tr>
      <w:tr w:rsidR="00482D49" w:rsidRPr="00E67F4A" w14:paraId="6C30E804" w14:textId="77777777" w:rsidTr="005530B1">
        <w:trPr>
          <w:trHeight w:val="255"/>
        </w:trPr>
        <w:tc>
          <w:tcPr>
            <w:tcW w:w="388" w:type="pct"/>
            <w:tcBorders>
              <w:top w:val="single" w:sz="4" w:space="0" w:color="auto"/>
              <w:left w:val="single" w:sz="4" w:space="0" w:color="auto"/>
              <w:bottom w:val="single" w:sz="4" w:space="0" w:color="auto"/>
              <w:right w:val="single" w:sz="4" w:space="0" w:color="auto"/>
            </w:tcBorders>
            <w:noWrap/>
          </w:tcPr>
          <w:p w14:paraId="33BD67CF" w14:textId="77777777" w:rsidR="00482D49" w:rsidRPr="00E67F4A" w:rsidRDefault="00482D49" w:rsidP="00482D49">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tcPr>
          <w:p w14:paraId="5287D90A" w14:textId="77777777" w:rsidR="00482D49" w:rsidRPr="00E67F4A" w:rsidRDefault="00482D49" w:rsidP="00482D49">
            <w:pPr>
              <w:autoSpaceDE w:val="0"/>
              <w:autoSpaceDN w:val="0"/>
              <w:adjustRightInd w:val="0"/>
              <w:spacing w:line="240" w:lineRule="auto"/>
              <w:rPr>
                <w:rFonts w:eastAsiaTheme="minorEastAsia" w:cs="Arial"/>
                <w:color w:val="000000"/>
                <w:szCs w:val="20"/>
                <w:lang w:eastAsia="zh-CN"/>
              </w:rPr>
            </w:pPr>
            <w:r w:rsidRPr="00E67F4A">
              <w:rPr>
                <w:rFonts w:eastAsiaTheme="minorEastAsia" w:cs="Arial"/>
                <w:color w:val="000000"/>
                <w:szCs w:val="20"/>
                <w:lang w:eastAsia="zh-CN"/>
              </w:rPr>
              <w:t xml:space="preserve">De Opdrachtnemer bevestigt iedere Bestelling door middel van een orderbevestiging. Op deze orderbevestiging staat minimaal vermeld: </w:t>
            </w:r>
          </w:p>
          <w:p w14:paraId="409E3F42" w14:textId="77777777" w:rsidR="00482D49" w:rsidRPr="00E67F4A" w:rsidRDefault="00482D49" w:rsidP="00482D49">
            <w:pPr>
              <w:autoSpaceDE w:val="0"/>
              <w:autoSpaceDN w:val="0"/>
              <w:adjustRightInd w:val="0"/>
              <w:spacing w:line="240" w:lineRule="auto"/>
              <w:rPr>
                <w:rFonts w:eastAsiaTheme="minorEastAsia" w:cs="Arial"/>
                <w:color w:val="000000"/>
                <w:szCs w:val="20"/>
                <w:lang w:eastAsia="zh-CN"/>
              </w:rPr>
            </w:pPr>
          </w:p>
          <w:p w14:paraId="11ED8CAA" w14:textId="77777777" w:rsidR="00482D49" w:rsidRPr="00E67F4A" w:rsidRDefault="00482D49" w:rsidP="00482D49">
            <w:pPr>
              <w:pStyle w:val="Lijstalinea"/>
              <w:numPr>
                <w:ilvl w:val="0"/>
                <w:numId w:val="7"/>
              </w:numPr>
              <w:autoSpaceDE w:val="0"/>
              <w:autoSpaceDN w:val="0"/>
              <w:adjustRightInd w:val="0"/>
              <w:spacing w:after="13" w:line="240" w:lineRule="auto"/>
              <w:rPr>
                <w:rFonts w:eastAsiaTheme="minorEastAsia" w:cs="Arial"/>
                <w:color w:val="000000"/>
                <w:szCs w:val="20"/>
                <w:lang w:eastAsia="zh-CN"/>
              </w:rPr>
            </w:pPr>
            <w:r w:rsidRPr="00E67F4A">
              <w:rPr>
                <w:rFonts w:eastAsiaTheme="minorEastAsia" w:cs="Arial"/>
                <w:color w:val="000000"/>
                <w:szCs w:val="20"/>
                <w:lang w:eastAsia="zh-CN"/>
              </w:rPr>
              <w:t xml:space="preserve">kenmerk van de Bestelling van de Opdrachtgever; </w:t>
            </w:r>
          </w:p>
          <w:p w14:paraId="613A0662" w14:textId="77777777" w:rsidR="00482D49" w:rsidRPr="00E67F4A" w:rsidRDefault="00482D49" w:rsidP="00482D49">
            <w:pPr>
              <w:pStyle w:val="Lijstalinea"/>
              <w:numPr>
                <w:ilvl w:val="0"/>
                <w:numId w:val="7"/>
              </w:numPr>
              <w:autoSpaceDE w:val="0"/>
              <w:autoSpaceDN w:val="0"/>
              <w:adjustRightInd w:val="0"/>
              <w:spacing w:after="13" w:line="240" w:lineRule="auto"/>
              <w:rPr>
                <w:rFonts w:eastAsiaTheme="minorEastAsia" w:cs="Arial"/>
                <w:color w:val="000000"/>
                <w:szCs w:val="20"/>
                <w:lang w:eastAsia="zh-CN"/>
              </w:rPr>
            </w:pPr>
            <w:r w:rsidRPr="00E67F4A">
              <w:rPr>
                <w:rFonts w:eastAsiaTheme="minorEastAsia" w:cs="Arial"/>
                <w:color w:val="000000"/>
                <w:szCs w:val="20"/>
                <w:lang w:eastAsia="zh-CN"/>
              </w:rPr>
              <w:t xml:space="preserve">offertenummer; </w:t>
            </w:r>
          </w:p>
          <w:p w14:paraId="0A13D963" w14:textId="77777777" w:rsidR="00482D49" w:rsidRPr="00E67F4A" w:rsidRDefault="00482D49" w:rsidP="00482D49">
            <w:pPr>
              <w:pStyle w:val="Lijstalinea"/>
              <w:numPr>
                <w:ilvl w:val="0"/>
                <w:numId w:val="7"/>
              </w:numPr>
              <w:autoSpaceDE w:val="0"/>
              <w:autoSpaceDN w:val="0"/>
              <w:adjustRightInd w:val="0"/>
              <w:spacing w:after="13" w:line="240" w:lineRule="auto"/>
              <w:rPr>
                <w:rFonts w:eastAsiaTheme="minorEastAsia" w:cs="Arial"/>
                <w:color w:val="000000"/>
                <w:szCs w:val="20"/>
                <w:lang w:eastAsia="zh-CN"/>
              </w:rPr>
            </w:pPr>
            <w:r w:rsidRPr="00E67F4A">
              <w:rPr>
                <w:rFonts w:eastAsiaTheme="minorEastAsia" w:cs="Arial"/>
                <w:color w:val="000000"/>
                <w:szCs w:val="20"/>
                <w:lang w:eastAsia="zh-CN"/>
              </w:rPr>
              <w:t xml:space="preserve">naam Besteller en telefoonnummer Besteller; </w:t>
            </w:r>
          </w:p>
          <w:p w14:paraId="36876124" w14:textId="77777777" w:rsidR="00482D49" w:rsidRPr="00E67F4A" w:rsidRDefault="00482D49" w:rsidP="00482D49">
            <w:pPr>
              <w:pStyle w:val="Lijstalinea"/>
              <w:numPr>
                <w:ilvl w:val="0"/>
                <w:numId w:val="7"/>
              </w:numPr>
              <w:autoSpaceDE w:val="0"/>
              <w:autoSpaceDN w:val="0"/>
              <w:adjustRightInd w:val="0"/>
              <w:spacing w:after="13" w:line="240" w:lineRule="auto"/>
              <w:rPr>
                <w:rFonts w:eastAsiaTheme="minorEastAsia" w:cs="Arial"/>
                <w:color w:val="000000"/>
                <w:szCs w:val="20"/>
                <w:lang w:eastAsia="zh-CN"/>
              </w:rPr>
            </w:pPr>
            <w:r w:rsidRPr="00E67F4A">
              <w:rPr>
                <w:rFonts w:eastAsiaTheme="minorEastAsia" w:cs="Arial"/>
                <w:color w:val="000000"/>
                <w:szCs w:val="20"/>
                <w:lang w:eastAsia="zh-CN"/>
              </w:rPr>
              <w:t xml:space="preserve">contactpersoon van de Opdrachtnemer; </w:t>
            </w:r>
          </w:p>
          <w:p w14:paraId="02A66212" w14:textId="77777777" w:rsidR="00482D49" w:rsidRPr="00E67F4A" w:rsidRDefault="00482D49" w:rsidP="00482D49">
            <w:pPr>
              <w:pStyle w:val="Lijstalinea"/>
              <w:numPr>
                <w:ilvl w:val="0"/>
                <w:numId w:val="7"/>
              </w:numPr>
              <w:autoSpaceDE w:val="0"/>
              <w:autoSpaceDN w:val="0"/>
              <w:adjustRightInd w:val="0"/>
              <w:spacing w:after="13" w:line="240" w:lineRule="auto"/>
              <w:rPr>
                <w:rFonts w:eastAsiaTheme="minorEastAsia" w:cs="Arial"/>
                <w:color w:val="000000"/>
                <w:szCs w:val="20"/>
                <w:lang w:eastAsia="zh-CN"/>
              </w:rPr>
            </w:pPr>
            <w:r w:rsidRPr="00E67F4A">
              <w:rPr>
                <w:rFonts w:eastAsiaTheme="minorEastAsia" w:cs="Arial"/>
                <w:color w:val="000000"/>
                <w:szCs w:val="20"/>
                <w:lang w:eastAsia="zh-CN"/>
              </w:rPr>
              <w:lastRenderedPageBreak/>
              <w:t xml:space="preserve">kenmerk offerte van de Opdrachtnemer; </w:t>
            </w:r>
          </w:p>
          <w:p w14:paraId="440D04A9" w14:textId="77777777" w:rsidR="00482D49" w:rsidRPr="00E67F4A" w:rsidRDefault="00482D49" w:rsidP="00482D49">
            <w:pPr>
              <w:pStyle w:val="Lijstalinea"/>
              <w:numPr>
                <w:ilvl w:val="0"/>
                <w:numId w:val="7"/>
              </w:numPr>
              <w:autoSpaceDE w:val="0"/>
              <w:autoSpaceDN w:val="0"/>
              <w:adjustRightInd w:val="0"/>
              <w:spacing w:after="13" w:line="240" w:lineRule="auto"/>
              <w:rPr>
                <w:rFonts w:eastAsiaTheme="minorEastAsia" w:cs="Arial"/>
                <w:color w:val="000000"/>
                <w:szCs w:val="20"/>
                <w:lang w:eastAsia="zh-CN"/>
              </w:rPr>
            </w:pPr>
            <w:r w:rsidRPr="00E67F4A">
              <w:rPr>
                <w:rFonts w:eastAsiaTheme="minorEastAsia" w:cs="Arial"/>
                <w:color w:val="000000"/>
                <w:szCs w:val="20"/>
                <w:lang w:eastAsia="zh-CN"/>
              </w:rPr>
              <w:t xml:space="preserve">korte omschrijving van het product; </w:t>
            </w:r>
          </w:p>
          <w:p w14:paraId="4278A31C" w14:textId="77777777" w:rsidR="00482D49" w:rsidRPr="00E67F4A" w:rsidRDefault="00482D49" w:rsidP="00482D49">
            <w:pPr>
              <w:pStyle w:val="Lijstalinea"/>
              <w:numPr>
                <w:ilvl w:val="0"/>
                <w:numId w:val="7"/>
              </w:numPr>
              <w:autoSpaceDE w:val="0"/>
              <w:autoSpaceDN w:val="0"/>
              <w:adjustRightInd w:val="0"/>
              <w:spacing w:after="13" w:line="240" w:lineRule="auto"/>
              <w:rPr>
                <w:rFonts w:eastAsiaTheme="minorEastAsia" w:cs="Arial"/>
                <w:color w:val="000000"/>
                <w:szCs w:val="20"/>
                <w:lang w:eastAsia="zh-CN"/>
              </w:rPr>
            </w:pPr>
            <w:r w:rsidRPr="00E67F4A">
              <w:rPr>
                <w:rFonts w:eastAsiaTheme="minorEastAsia" w:cs="Arial"/>
                <w:color w:val="000000"/>
                <w:szCs w:val="20"/>
                <w:lang w:eastAsia="zh-CN"/>
              </w:rPr>
              <w:t xml:space="preserve">aantal bestelde producten; </w:t>
            </w:r>
          </w:p>
          <w:p w14:paraId="2916403E" w14:textId="77777777" w:rsidR="00482D49" w:rsidRPr="00E67F4A" w:rsidRDefault="00482D49" w:rsidP="00482D49">
            <w:pPr>
              <w:pStyle w:val="Lijstalinea"/>
              <w:numPr>
                <w:ilvl w:val="0"/>
                <w:numId w:val="7"/>
              </w:numPr>
              <w:autoSpaceDE w:val="0"/>
              <w:autoSpaceDN w:val="0"/>
              <w:adjustRightInd w:val="0"/>
              <w:spacing w:after="13" w:line="240" w:lineRule="auto"/>
              <w:rPr>
                <w:rFonts w:eastAsiaTheme="minorEastAsia" w:cs="Arial"/>
                <w:color w:val="000000"/>
                <w:szCs w:val="20"/>
                <w:lang w:eastAsia="zh-CN"/>
              </w:rPr>
            </w:pPr>
            <w:r w:rsidRPr="00E67F4A">
              <w:rPr>
                <w:rFonts w:eastAsiaTheme="minorEastAsia" w:cs="Arial"/>
                <w:color w:val="000000"/>
                <w:szCs w:val="20"/>
                <w:lang w:eastAsia="zh-CN"/>
              </w:rPr>
              <w:t xml:space="preserve">PO nummer Opdrachtgever; </w:t>
            </w:r>
          </w:p>
          <w:p w14:paraId="55AB408C" w14:textId="77777777" w:rsidR="00482D49" w:rsidRPr="00E67F4A" w:rsidRDefault="00482D49" w:rsidP="00482D49">
            <w:pPr>
              <w:pStyle w:val="Lijstalinea"/>
              <w:numPr>
                <w:ilvl w:val="0"/>
                <w:numId w:val="7"/>
              </w:numPr>
              <w:autoSpaceDE w:val="0"/>
              <w:autoSpaceDN w:val="0"/>
              <w:adjustRightInd w:val="0"/>
              <w:spacing w:after="13" w:line="240" w:lineRule="auto"/>
              <w:rPr>
                <w:rFonts w:eastAsiaTheme="minorEastAsia" w:cs="Arial"/>
                <w:color w:val="000000"/>
                <w:szCs w:val="20"/>
                <w:lang w:eastAsia="zh-CN"/>
              </w:rPr>
            </w:pPr>
            <w:r w:rsidRPr="00E67F4A">
              <w:rPr>
                <w:rFonts w:eastAsiaTheme="minorEastAsia" w:cs="Arial"/>
                <w:color w:val="000000"/>
                <w:szCs w:val="20"/>
                <w:lang w:eastAsia="zh-CN"/>
              </w:rPr>
              <w:t xml:space="preserve">Prijs inclusief specificatie; </w:t>
            </w:r>
          </w:p>
          <w:p w14:paraId="25D81347" w14:textId="77777777" w:rsidR="00482D49" w:rsidRPr="00E67F4A" w:rsidRDefault="00482D49" w:rsidP="00482D49">
            <w:pPr>
              <w:pStyle w:val="Lijstalinea"/>
              <w:numPr>
                <w:ilvl w:val="0"/>
                <w:numId w:val="7"/>
              </w:numPr>
              <w:autoSpaceDE w:val="0"/>
              <w:autoSpaceDN w:val="0"/>
              <w:adjustRightInd w:val="0"/>
              <w:spacing w:after="13" w:line="240" w:lineRule="auto"/>
              <w:rPr>
                <w:rFonts w:eastAsiaTheme="minorEastAsia" w:cs="Arial"/>
                <w:color w:val="000000"/>
                <w:szCs w:val="20"/>
                <w:lang w:eastAsia="zh-CN"/>
              </w:rPr>
            </w:pPr>
            <w:r w:rsidRPr="00E67F4A">
              <w:rPr>
                <w:rFonts w:eastAsiaTheme="minorEastAsia" w:cs="Arial"/>
                <w:color w:val="000000"/>
                <w:szCs w:val="20"/>
                <w:lang w:eastAsia="zh-CN"/>
              </w:rPr>
              <w:t xml:space="preserve">leverdatum en -tijdstip; </w:t>
            </w:r>
          </w:p>
          <w:p w14:paraId="6D684B27" w14:textId="77777777" w:rsidR="00482D49" w:rsidRPr="00E67F4A" w:rsidRDefault="00482D49" w:rsidP="00482D49">
            <w:pPr>
              <w:pStyle w:val="Lijstalinea"/>
              <w:numPr>
                <w:ilvl w:val="0"/>
                <w:numId w:val="7"/>
              </w:numPr>
              <w:autoSpaceDE w:val="0"/>
              <w:autoSpaceDN w:val="0"/>
              <w:adjustRightInd w:val="0"/>
              <w:spacing w:line="240" w:lineRule="auto"/>
              <w:rPr>
                <w:rFonts w:eastAsiaTheme="minorEastAsia" w:cs="Arial"/>
                <w:color w:val="000000"/>
                <w:szCs w:val="20"/>
                <w:lang w:eastAsia="zh-CN"/>
              </w:rPr>
            </w:pPr>
            <w:r w:rsidRPr="00E67F4A">
              <w:rPr>
                <w:rFonts w:eastAsiaTheme="minorEastAsia" w:cs="Arial"/>
                <w:color w:val="000000"/>
                <w:szCs w:val="20"/>
                <w:lang w:eastAsia="zh-CN"/>
              </w:rPr>
              <w:t>afleveradres;</w:t>
            </w:r>
          </w:p>
          <w:p w14:paraId="5518187E" w14:textId="77777777" w:rsidR="00482D49" w:rsidRPr="00E67F4A" w:rsidRDefault="00482D49" w:rsidP="00482D49">
            <w:pPr>
              <w:pStyle w:val="Lijstalinea"/>
              <w:numPr>
                <w:ilvl w:val="0"/>
                <w:numId w:val="7"/>
              </w:numPr>
              <w:autoSpaceDE w:val="0"/>
              <w:autoSpaceDN w:val="0"/>
              <w:adjustRightInd w:val="0"/>
              <w:spacing w:after="13" w:line="240" w:lineRule="auto"/>
              <w:rPr>
                <w:rFonts w:eastAsiaTheme="minorEastAsia" w:cs="Arial"/>
                <w:color w:val="000000"/>
                <w:szCs w:val="20"/>
                <w:lang w:eastAsia="zh-CN"/>
              </w:rPr>
            </w:pPr>
            <w:r w:rsidRPr="00E67F4A">
              <w:rPr>
                <w:rFonts w:eastAsiaTheme="minorEastAsia" w:cs="Arial"/>
                <w:color w:val="000000"/>
                <w:szCs w:val="20"/>
                <w:lang w:eastAsia="zh-CN"/>
              </w:rPr>
              <w:t xml:space="preserve">factuuradres; </w:t>
            </w:r>
          </w:p>
          <w:p w14:paraId="044443AC" w14:textId="18708765" w:rsidR="00482D49" w:rsidRPr="00E67F4A" w:rsidRDefault="00482D49" w:rsidP="00482D49">
            <w:pPr>
              <w:autoSpaceDE w:val="0"/>
              <w:autoSpaceDN w:val="0"/>
              <w:adjustRightInd w:val="0"/>
              <w:spacing w:line="240" w:lineRule="auto"/>
              <w:rPr>
                <w:rFonts w:eastAsiaTheme="minorEastAsia" w:cs="Arial"/>
                <w:color w:val="000000"/>
                <w:szCs w:val="20"/>
                <w:lang w:eastAsia="zh-CN"/>
              </w:rPr>
            </w:pPr>
            <w:r w:rsidRPr="00E67F4A">
              <w:rPr>
                <w:rFonts w:eastAsiaTheme="minorEastAsia" w:cs="Arial"/>
                <w:color w:val="000000"/>
                <w:szCs w:val="20"/>
                <w:lang w:eastAsia="zh-CN"/>
              </w:rPr>
              <w:t xml:space="preserve">garantietermijnen. </w:t>
            </w:r>
          </w:p>
        </w:tc>
        <w:tc>
          <w:tcPr>
            <w:tcW w:w="623" w:type="pct"/>
            <w:tcBorders>
              <w:top w:val="single" w:sz="4" w:space="0" w:color="auto"/>
              <w:left w:val="single" w:sz="4" w:space="0" w:color="auto"/>
              <w:bottom w:val="single" w:sz="4" w:space="0" w:color="auto"/>
              <w:right w:val="single" w:sz="4" w:space="0" w:color="auto"/>
            </w:tcBorders>
          </w:tcPr>
          <w:p w14:paraId="49E4DE4C" w14:textId="77777777" w:rsidR="00482D49" w:rsidRPr="00E67F4A" w:rsidRDefault="00482D49" w:rsidP="00482D49">
            <w:pPr>
              <w:pStyle w:val="Default"/>
              <w:rPr>
                <w:rFonts w:ascii="Arial" w:hAnsi="Arial" w:cs="Arial"/>
                <w:sz w:val="18"/>
                <w:szCs w:val="18"/>
              </w:rPr>
            </w:pPr>
          </w:p>
        </w:tc>
      </w:tr>
      <w:tr w:rsidR="008B34B4" w:rsidRPr="00E67F4A" w14:paraId="7518B8FE" w14:textId="77777777" w:rsidTr="005530B1">
        <w:trPr>
          <w:trHeight w:val="255"/>
        </w:trPr>
        <w:tc>
          <w:tcPr>
            <w:tcW w:w="388" w:type="pct"/>
            <w:tcBorders>
              <w:top w:val="single" w:sz="4" w:space="0" w:color="auto"/>
              <w:left w:val="single" w:sz="4" w:space="0" w:color="auto"/>
              <w:bottom w:val="single" w:sz="4" w:space="0" w:color="auto"/>
              <w:right w:val="single" w:sz="4" w:space="0" w:color="auto"/>
            </w:tcBorders>
            <w:noWrap/>
          </w:tcPr>
          <w:p w14:paraId="562764CA" w14:textId="77777777" w:rsidR="008B34B4" w:rsidRPr="00E67F4A" w:rsidRDefault="008B34B4" w:rsidP="00482D49">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tcPr>
          <w:p w14:paraId="405282BB" w14:textId="507DDDAF" w:rsidR="008B34B4" w:rsidRPr="00E67F4A" w:rsidRDefault="008B34B4" w:rsidP="00482D49">
            <w:pPr>
              <w:autoSpaceDE w:val="0"/>
              <w:autoSpaceDN w:val="0"/>
              <w:adjustRightInd w:val="0"/>
              <w:spacing w:line="240" w:lineRule="auto"/>
              <w:rPr>
                <w:rFonts w:eastAsiaTheme="minorEastAsia" w:cs="Arial"/>
                <w:color w:val="000000"/>
                <w:szCs w:val="20"/>
                <w:lang w:eastAsia="zh-CN"/>
              </w:rPr>
            </w:pPr>
            <w:r w:rsidRPr="00E67F4A">
              <w:rPr>
                <w:rFonts w:cs="Arial"/>
                <w:szCs w:val="20"/>
              </w:rPr>
              <w:t xml:space="preserve">Voor Bestellingen geldt geen minimale of maximale order grootte.  </w:t>
            </w:r>
          </w:p>
        </w:tc>
        <w:tc>
          <w:tcPr>
            <w:tcW w:w="623" w:type="pct"/>
            <w:tcBorders>
              <w:top w:val="single" w:sz="4" w:space="0" w:color="auto"/>
              <w:left w:val="single" w:sz="4" w:space="0" w:color="auto"/>
              <w:bottom w:val="single" w:sz="4" w:space="0" w:color="auto"/>
              <w:right w:val="single" w:sz="4" w:space="0" w:color="auto"/>
            </w:tcBorders>
          </w:tcPr>
          <w:p w14:paraId="386E289C" w14:textId="77777777" w:rsidR="008B34B4" w:rsidRPr="00E67F4A" w:rsidRDefault="008B34B4" w:rsidP="00482D49">
            <w:pPr>
              <w:pStyle w:val="Default"/>
              <w:rPr>
                <w:rFonts w:ascii="Arial" w:hAnsi="Arial" w:cs="Arial"/>
                <w:sz w:val="18"/>
                <w:szCs w:val="18"/>
              </w:rPr>
            </w:pPr>
          </w:p>
        </w:tc>
      </w:tr>
    </w:tbl>
    <w:p w14:paraId="4A4CED1B" w14:textId="77777777" w:rsidR="00430161" w:rsidRPr="00E67F4A" w:rsidRDefault="00430161" w:rsidP="006D6C93">
      <w:pPr>
        <w:rPr>
          <w:rFonts w:cs="Arial"/>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20"/>
        <w:gridCol w:w="7213"/>
        <w:gridCol w:w="1129"/>
      </w:tblGrid>
      <w:tr w:rsidR="00D822DC" w:rsidRPr="00E67F4A" w14:paraId="1BBC698C" w14:textId="77777777" w:rsidTr="2D98F690">
        <w:trPr>
          <w:trHeight w:val="547"/>
        </w:trPr>
        <w:tc>
          <w:tcPr>
            <w:tcW w:w="720" w:type="dxa"/>
            <w:tcBorders>
              <w:top w:val="single" w:sz="4" w:space="0" w:color="auto"/>
              <w:left w:val="single" w:sz="4" w:space="0" w:color="auto"/>
              <w:bottom w:val="single" w:sz="4" w:space="0" w:color="auto"/>
              <w:right w:val="single" w:sz="4" w:space="0" w:color="auto"/>
            </w:tcBorders>
            <w:shd w:val="clear" w:color="auto" w:fill="FF0000"/>
            <w:noWrap/>
          </w:tcPr>
          <w:p w14:paraId="5F0D1583" w14:textId="77777777" w:rsidR="00D822DC" w:rsidRPr="00E67F4A" w:rsidRDefault="00D822DC" w:rsidP="005530B1">
            <w:pPr>
              <w:rPr>
                <w:rFonts w:cs="Arial"/>
                <w:b/>
                <w:lang w:eastAsia="en-US"/>
              </w:rPr>
            </w:pPr>
          </w:p>
        </w:tc>
        <w:tc>
          <w:tcPr>
            <w:tcW w:w="7213" w:type="dxa"/>
            <w:tcBorders>
              <w:top w:val="single" w:sz="4" w:space="0" w:color="auto"/>
              <w:left w:val="single" w:sz="4" w:space="0" w:color="auto"/>
              <w:bottom w:val="single" w:sz="4" w:space="0" w:color="auto"/>
              <w:right w:val="single" w:sz="4" w:space="0" w:color="auto"/>
            </w:tcBorders>
            <w:shd w:val="clear" w:color="auto" w:fill="FF0000"/>
            <w:hideMark/>
          </w:tcPr>
          <w:p w14:paraId="13FF1C5B" w14:textId="77777777" w:rsidR="00D822DC" w:rsidRPr="00E67F4A" w:rsidRDefault="00D822DC" w:rsidP="005530B1">
            <w:pPr>
              <w:rPr>
                <w:rFonts w:cs="Arial"/>
                <w:b/>
                <w:lang w:eastAsia="en-US"/>
              </w:rPr>
            </w:pPr>
            <w:r w:rsidRPr="00E67F4A">
              <w:rPr>
                <w:rFonts w:cs="Arial"/>
                <w:b/>
                <w:lang w:eastAsia="en-US"/>
              </w:rPr>
              <w:t>leveringen</w:t>
            </w:r>
          </w:p>
        </w:tc>
        <w:tc>
          <w:tcPr>
            <w:tcW w:w="1129" w:type="dxa"/>
            <w:tcBorders>
              <w:top w:val="single" w:sz="4" w:space="0" w:color="auto"/>
              <w:left w:val="single" w:sz="4" w:space="0" w:color="auto"/>
              <w:bottom w:val="single" w:sz="4" w:space="0" w:color="auto"/>
              <w:right w:val="single" w:sz="4" w:space="0" w:color="auto"/>
            </w:tcBorders>
            <w:shd w:val="clear" w:color="auto" w:fill="FF0000"/>
          </w:tcPr>
          <w:p w14:paraId="3CEF99C3" w14:textId="77777777" w:rsidR="00D822DC" w:rsidRPr="00E67F4A" w:rsidRDefault="00D822DC" w:rsidP="005530B1">
            <w:pPr>
              <w:rPr>
                <w:rFonts w:cs="Arial"/>
                <w:b/>
                <w:lang w:eastAsia="en-US"/>
              </w:rPr>
            </w:pPr>
            <w:r w:rsidRPr="00E67F4A">
              <w:rPr>
                <w:rFonts w:cs="Arial"/>
                <w:b/>
                <w:lang w:eastAsia="en-US"/>
              </w:rPr>
              <w:t>Akkoord?</w:t>
            </w:r>
          </w:p>
          <w:p w14:paraId="4EEAAB5A" w14:textId="77777777" w:rsidR="00D822DC" w:rsidRPr="00E67F4A" w:rsidRDefault="00D822DC" w:rsidP="005530B1">
            <w:pPr>
              <w:rPr>
                <w:rFonts w:cs="Arial"/>
                <w:b/>
                <w:lang w:eastAsia="en-US"/>
              </w:rPr>
            </w:pPr>
            <w:r w:rsidRPr="00E67F4A">
              <w:rPr>
                <w:rFonts w:cs="Arial"/>
                <w:b/>
                <w:lang w:eastAsia="en-US"/>
              </w:rPr>
              <w:t>Ja/Nee</w:t>
            </w:r>
          </w:p>
        </w:tc>
      </w:tr>
      <w:tr w:rsidR="00C57D00" w:rsidRPr="00E67F4A" w14:paraId="4193C782" w14:textId="77777777" w:rsidTr="2D98F690">
        <w:trPr>
          <w:trHeight w:val="255"/>
        </w:trPr>
        <w:tc>
          <w:tcPr>
            <w:tcW w:w="720" w:type="dxa"/>
            <w:tcBorders>
              <w:top w:val="single" w:sz="4" w:space="0" w:color="auto"/>
              <w:left w:val="single" w:sz="4" w:space="0" w:color="auto"/>
              <w:bottom w:val="single" w:sz="4" w:space="0" w:color="auto"/>
              <w:right w:val="single" w:sz="4" w:space="0" w:color="auto"/>
            </w:tcBorders>
            <w:noWrap/>
            <w:hideMark/>
          </w:tcPr>
          <w:p w14:paraId="2629EF23" w14:textId="77777777" w:rsidR="00C57D00" w:rsidRPr="00E67F4A" w:rsidRDefault="00C57D00" w:rsidP="00C57D00">
            <w:pPr>
              <w:pStyle w:val="Lijstalinea"/>
              <w:numPr>
                <w:ilvl w:val="0"/>
                <w:numId w:val="2"/>
              </w:numPr>
              <w:rPr>
                <w:rFonts w:cs="Arial"/>
                <w:b/>
                <w:lang w:eastAsia="en-US"/>
              </w:rPr>
            </w:pPr>
          </w:p>
        </w:tc>
        <w:tc>
          <w:tcPr>
            <w:tcW w:w="7213" w:type="dxa"/>
            <w:tcBorders>
              <w:top w:val="single" w:sz="4" w:space="0" w:color="auto"/>
              <w:left w:val="single" w:sz="4" w:space="0" w:color="auto"/>
              <w:bottom w:val="single" w:sz="4" w:space="0" w:color="auto"/>
              <w:right w:val="single" w:sz="4" w:space="0" w:color="auto"/>
            </w:tcBorders>
          </w:tcPr>
          <w:p w14:paraId="31C7CBEF" w14:textId="00A8C72D" w:rsidR="00C57D00" w:rsidRPr="00E67F4A" w:rsidRDefault="00DB4488" w:rsidP="00C57D00">
            <w:pPr>
              <w:rPr>
                <w:rFonts w:cs="Arial"/>
                <w:szCs w:val="20"/>
              </w:rPr>
            </w:pPr>
            <w:r w:rsidRPr="00E67F4A">
              <w:rPr>
                <w:rFonts w:cs="Arial"/>
                <w:szCs w:val="20"/>
              </w:rPr>
              <w:t xml:space="preserve">Bij leveringen dient een </w:t>
            </w:r>
            <w:r w:rsidR="00DD3219" w:rsidRPr="00E67F4A">
              <w:rPr>
                <w:rFonts w:cs="Arial"/>
                <w:szCs w:val="20"/>
              </w:rPr>
              <w:t>projectcoördinator</w:t>
            </w:r>
            <w:r w:rsidRPr="00E67F4A">
              <w:rPr>
                <w:rFonts w:cs="Arial"/>
                <w:szCs w:val="20"/>
              </w:rPr>
              <w:t xml:space="preserve"> van de opdracht</w:t>
            </w:r>
            <w:r w:rsidR="00CD5595" w:rsidRPr="00E67F4A">
              <w:rPr>
                <w:rFonts w:cs="Arial"/>
                <w:szCs w:val="20"/>
              </w:rPr>
              <w:t xml:space="preserve">nemer aanwezig te zijn. </w:t>
            </w:r>
          </w:p>
        </w:tc>
        <w:tc>
          <w:tcPr>
            <w:tcW w:w="1129" w:type="dxa"/>
            <w:tcBorders>
              <w:top w:val="single" w:sz="4" w:space="0" w:color="auto"/>
              <w:left w:val="single" w:sz="4" w:space="0" w:color="auto"/>
              <w:bottom w:val="single" w:sz="4" w:space="0" w:color="auto"/>
              <w:right w:val="single" w:sz="4" w:space="0" w:color="auto"/>
            </w:tcBorders>
          </w:tcPr>
          <w:p w14:paraId="58E76ED5" w14:textId="77777777" w:rsidR="00C57D00" w:rsidRPr="00E67F4A" w:rsidRDefault="00C57D00" w:rsidP="00C57D00">
            <w:pPr>
              <w:rPr>
                <w:rFonts w:cs="Arial"/>
              </w:rPr>
            </w:pPr>
          </w:p>
        </w:tc>
      </w:tr>
      <w:tr w:rsidR="00DB4488" w:rsidRPr="00E67F4A" w14:paraId="5F64C477" w14:textId="77777777" w:rsidTr="2D98F690">
        <w:trPr>
          <w:trHeight w:val="255"/>
        </w:trPr>
        <w:tc>
          <w:tcPr>
            <w:tcW w:w="720" w:type="dxa"/>
            <w:tcBorders>
              <w:top w:val="single" w:sz="4" w:space="0" w:color="auto"/>
              <w:left w:val="single" w:sz="4" w:space="0" w:color="auto"/>
              <w:bottom w:val="single" w:sz="4" w:space="0" w:color="auto"/>
              <w:right w:val="single" w:sz="4" w:space="0" w:color="auto"/>
            </w:tcBorders>
            <w:noWrap/>
          </w:tcPr>
          <w:p w14:paraId="0934DD1C" w14:textId="77777777" w:rsidR="00DB4488" w:rsidRPr="00E67F4A" w:rsidRDefault="00DB4488" w:rsidP="00C57D00">
            <w:pPr>
              <w:pStyle w:val="Lijstalinea"/>
              <w:numPr>
                <w:ilvl w:val="0"/>
                <w:numId w:val="2"/>
              </w:numPr>
              <w:rPr>
                <w:rFonts w:cs="Arial"/>
                <w:b/>
                <w:lang w:eastAsia="en-US"/>
              </w:rPr>
            </w:pPr>
          </w:p>
        </w:tc>
        <w:tc>
          <w:tcPr>
            <w:tcW w:w="7213" w:type="dxa"/>
            <w:tcBorders>
              <w:top w:val="single" w:sz="4" w:space="0" w:color="auto"/>
              <w:left w:val="single" w:sz="4" w:space="0" w:color="auto"/>
              <w:bottom w:val="single" w:sz="4" w:space="0" w:color="auto"/>
              <w:right w:val="single" w:sz="4" w:space="0" w:color="auto"/>
            </w:tcBorders>
          </w:tcPr>
          <w:p w14:paraId="4C133E3B" w14:textId="4B66BDF3" w:rsidR="00DB4488" w:rsidRPr="00E67F4A" w:rsidRDefault="00DB4488" w:rsidP="2D98F690">
            <w:pPr>
              <w:rPr>
                <w:rFonts w:cs="Arial"/>
              </w:rPr>
            </w:pPr>
            <w:r w:rsidRPr="2D98F690">
              <w:rPr>
                <w:rFonts w:cs="Arial"/>
              </w:rPr>
              <w:t xml:space="preserve">De Opdrachtnemer zal de Opdrachtgever </w:t>
            </w:r>
            <w:r w:rsidR="55B61DDE" w:rsidRPr="2D98F690">
              <w:rPr>
                <w:rFonts w:cs="Arial"/>
              </w:rPr>
              <w:t xml:space="preserve">per direct </w:t>
            </w:r>
            <w:r w:rsidRPr="2D98F690">
              <w:rPr>
                <w:rFonts w:cs="Arial"/>
              </w:rPr>
              <w:t>op de hoogte stellen, in het geval een Bestelling niet conform de orderbevestiging kan worden geleverd.</w:t>
            </w:r>
          </w:p>
        </w:tc>
        <w:tc>
          <w:tcPr>
            <w:tcW w:w="1129" w:type="dxa"/>
            <w:tcBorders>
              <w:top w:val="single" w:sz="4" w:space="0" w:color="auto"/>
              <w:left w:val="single" w:sz="4" w:space="0" w:color="auto"/>
              <w:bottom w:val="single" w:sz="4" w:space="0" w:color="auto"/>
              <w:right w:val="single" w:sz="4" w:space="0" w:color="auto"/>
            </w:tcBorders>
          </w:tcPr>
          <w:p w14:paraId="19474D14" w14:textId="77777777" w:rsidR="00DB4488" w:rsidRPr="00E67F4A" w:rsidRDefault="00DB4488" w:rsidP="00C57D00">
            <w:pPr>
              <w:rPr>
                <w:rFonts w:cs="Arial"/>
              </w:rPr>
            </w:pPr>
          </w:p>
        </w:tc>
      </w:tr>
      <w:tr w:rsidR="00C57D00" w:rsidRPr="00E67F4A" w14:paraId="158B693F" w14:textId="77777777" w:rsidTr="2D98F690">
        <w:trPr>
          <w:trHeight w:val="255"/>
        </w:trPr>
        <w:tc>
          <w:tcPr>
            <w:tcW w:w="720" w:type="dxa"/>
            <w:tcBorders>
              <w:top w:val="single" w:sz="4" w:space="0" w:color="auto"/>
              <w:left w:val="single" w:sz="4" w:space="0" w:color="auto"/>
              <w:bottom w:val="single" w:sz="4" w:space="0" w:color="auto"/>
              <w:right w:val="single" w:sz="4" w:space="0" w:color="auto"/>
            </w:tcBorders>
            <w:noWrap/>
          </w:tcPr>
          <w:p w14:paraId="16927FC7" w14:textId="77777777" w:rsidR="00C57D00" w:rsidRPr="00E67F4A" w:rsidRDefault="00C57D00" w:rsidP="00C57D00">
            <w:pPr>
              <w:pStyle w:val="Lijstalinea"/>
              <w:numPr>
                <w:ilvl w:val="0"/>
                <w:numId w:val="2"/>
              </w:numPr>
              <w:rPr>
                <w:rFonts w:cs="Arial"/>
                <w:b/>
                <w:lang w:eastAsia="en-US"/>
              </w:rPr>
            </w:pPr>
          </w:p>
        </w:tc>
        <w:tc>
          <w:tcPr>
            <w:tcW w:w="7213" w:type="dxa"/>
            <w:tcBorders>
              <w:top w:val="single" w:sz="4" w:space="0" w:color="auto"/>
              <w:left w:val="single" w:sz="4" w:space="0" w:color="auto"/>
              <w:bottom w:val="single" w:sz="4" w:space="0" w:color="auto"/>
              <w:right w:val="single" w:sz="4" w:space="0" w:color="auto"/>
            </w:tcBorders>
          </w:tcPr>
          <w:p w14:paraId="0D3CB343" w14:textId="124DCEAA" w:rsidR="00C57D00" w:rsidRPr="00E67F4A" w:rsidRDefault="00C57D00" w:rsidP="00C57D00">
            <w:pPr>
              <w:rPr>
                <w:rFonts w:cs="Arial"/>
                <w:szCs w:val="20"/>
              </w:rPr>
            </w:pPr>
            <w:r w:rsidRPr="00E67F4A">
              <w:rPr>
                <w:rFonts w:cs="Arial"/>
                <w:szCs w:val="20"/>
              </w:rPr>
              <w:t xml:space="preserve">Deelleveringen vinden enkel plaats na goedkeuring vanuit de Opdrachtgever. </w:t>
            </w:r>
          </w:p>
        </w:tc>
        <w:tc>
          <w:tcPr>
            <w:tcW w:w="1129" w:type="dxa"/>
            <w:tcBorders>
              <w:top w:val="single" w:sz="4" w:space="0" w:color="auto"/>
              <w:left w:val="single" w:sz="4" w:space="0" w:color="auto"/>
              <w:bottom w:val="single" w:sz="4" w:space="0" w:color="auto"/>
              <w:right w:val="single" w:sz="4" w:space="0" w:color="auto"/>
            </w:tcBorders>
          </w:tcPr>
          <w:p w14:paraId="6CB5CD21" w14:textId="77777777" w:rsidR="00C57D00" w:rsidRPr="00E67F4A" w:rsidRDefault="00C57D00" w:rsidP="00C57D00">
            <w:pPr>
              <w:rPr>
                <w:rFonts w:cs="Arial"/>
              </w:rPr>
            </w:pPr>
          </w:p>
        </w:tc>
      </w:tr>
      <w:tr w:rsidR="00C57D00" w:rsidRPr="00E67F4A" w14:paraId="34CC02AD" w14:textId="77777777" w:rsidTr="2D98F690">
        <w:trPr>
          <w:trHeight w:val="255"/>
        </w:trPr>
        <w:tc>
          <w:tcPr>
            <w:tcW w:w="720" w:type="dxa"/>
            <w:tcBorders>
              <w:top w:val="single" w:sz="4" w:space="0" w:color="auto"/>
              <w:left w:val="single" w:sz="4" w:space="0" w:color="auto"/>
              <w:bottom w:val="single" w:sz="4" w:space="0" w:color="auto"/>
              <w:right w:val="single" w:sz="4" w:space="0" w:color="auto"/>
            </w:tcBorders>
            <w:noWrap/>
          </w:tcPr>
          <w:p w14:paraId="381CE7AB" w14:textId="77777777" w:rsidR="00C57D00" w:rsidRPr="00E67F4A" w:rsidRDefault="00C57D00" w:rsidP="00C57D00">
            <w:pPr>
              <w:pStyle w:val="Lijstalinea"/>
              <w:numPr>
                <w:ilvl w:val="0"/>
                <w:numId w:val="2"/>
              </w:numPr>
              <w:rPr>
                <w:rFonts w:cs="Arial"/>
                <w:b/>
                <w:lang w:eastAsia="en-US"/>
              </w:rPr>
            </w:pPr>
          </w:p>
        </w:tc>
        <w:tc>
          <w:tcPr>
            <w:tcW w:w="7213" w:type="dxa"/>
            <w:tcBorders>
              <w:top w:val="single" w:sz="4" w:space="0" w:color="auto"/>
              <w:left w:val="single" w:sz="4" w:space="0" w:color="auto"/>
              <w:bottom w:val="single" w:sz="4" w:space="0" w:color="auto"/>
              <w:right w:val="single" w:sz="4" w:space="0" w:color="auto"/>
            </w:tcBorders>
          </w:tcPr>
          <w:p w14:paraId="47F05AEB" w14:textId="2E59C0CD" w:rsidR="00C57D00" w:rsidRPr="00E67F4A" w:rsidRDefault="009B13FD" w:rsidP="098FE672">
            <w:pPr>
              <w:rPr>
                <w:rFonts w:cs="Arial"/>
              </w:rPr>
            </w:pPr>
            <w:r w:rsidRPr="00E67F4A">
              <w:rPr>
                <w:rFonts w:cs="Arial"/>
              </w:rPr>
              <w:t>De Opdrachtnemer voert de Opdracht, tenzij anders overeengekomen, uit binnen de geldende kantoortijden (8.00 – 17.00 uur) van de Opdrachtgever. Op verzoek van de Opdrachtgever kunnen de werkzaamheden ook ’s avonds of in het weekend worden uitgevoerd. Daarbij wordt er rekening gehouden met de reguliere Werkdagen en de wettelijke feestdagen.</w:t>
            </w:r>
          </w:p>
        </w:tc>
        <w:tc>
          <w:tcPr>
            <w:tcW w:w="1129" w:type="dxa"/>
            <w:tcBorders>
              <w:top w:val="single" w:sz="4" w:space="0" w:color="auto"/>
              <w:left w:val="single" w:sz="4" w:space="0" w:color="auto"/>
              <w:bottom w:val="single" w:sz="4" w:space="0" w:color="auto"/>
              <w:right w:val="single" w:sz="4" w:space="0" w:color="auto"/>
            </w:tcBorders>
          </w:tcPr>
          <w:p w14:paraId="6ADCD45E" w14:textId="77777777" w:rsidR="00C57D00" w:rsidRPr="00E67F4A" w:rsidRDefault="00C57D00" w:rsidP="00C57D00">
            <w:pPr>
              <w:rPr>
                <w:rFonts w:cs="Arial"/>
              </w:rPr>
            </w:pPr>
          </w:p>
        </w:tc>
      </w:tr>
      <w:tr w:rsidR="00C57D00" w:rsidRPr="00E67F4A" w14:paraId="664D940E" w14:textId="77777777" w:rsidTr="2D98F690">
        <w:trPr>
          <w:trHeight w:val="255"/>
        </w:trPr>
        <w:tc>
          <w:tcPr>
            <w:tcW w:w="720" w:type="dxa"/>
            <w:tcBorders>
              <w:top w:val="single" w:sz="4" w:space="0" w:color="auto"/>
              <w:left w:val="single" w:sz="4" w:space="0" w:color="auto"/>
              <w:bottom w:val="single" w:sz="4" w:space="0" w:color="auto"/>
              <w:right w:val="single" w:sz="4" w:space="0" w:color="auto"/>
            </w:tcBorders>
            <w:noWrap/>
          </w:tcPr>
          <w:p w14:paraId="78C8E646" w14:textId="77777777" w:rsidR="00C57D00" w:rsidRPr="00E67F4A" w:rsidRDefault="00C57D00" w:rsidP="00C57D00">
            <w:pPr>
              <w:pStyle w:val="Lijstalinea"/>
              <w:numPr>
                <w:ilvl w:val="0"/>
                <w:numId w:val="2"/>
              </w:numPr>
              <w:rPr>
                <w:rFonts w:cs="Arial"/>
                <w:b/>
                <w:lang w:eastAsia="en-US"/>
              </w:rPr>
            </w:pPr>
          </w:p>
        </w:tc>
        <w:tc>
          <w:tcPr>
            <w:tcW w:w="7213" w:type="dxa"/>
            <w:tcBorders>
              <w:top w:val="single" w:sz="4" w:space="0" w:color="auto"/>
              <w:left w:val="single" w:sz="4" w:space="0" w:color="auto"/>
              <w:bottom w:val="single" w:sz="4" w:space="0" w:color="auto"/>
              <w:right w:val="single" w:sz="4" w:space="0" w:color="auto"/>
            </w:tcBorders>
          </w:tcPr>
          <w:p w14:paraId="4E36F90D" w14:textId="286C7CD4" w:rsidR="00C57D00" w:rsidRPr="00E67F4A" w:rsidRDefault="00C57D00" w:rsidP="00C57D00">
            <w:pPr>
              <w:rPr>
                <w:rFonts w:cs="Arial"/>
                <w:szCs w:val="20"/>
              </w:rPr>
            </w:pPr>
            <w:r w:rsidRPr="00E67F4A">
              <w:rPr>
                <w:rFonts w:cs="Arial"/>
                <w:szCs w:val="20"/>
              </w:rPr>
              <w:t xml:space="preserve">De Opdrachtnemer levert, monteert en zal het meubilair gebruiker gereed opstellen in de door Opdrachtgever gespecificeerde ruimtes, tenzij Opdrachtgever anders aangeeft. Het leveren, monteren en gebruiker gereed maken dient aaneengesloten plaats te vinden zonder dat hiervoor aanvullende kosten worden berekend. </w:t>
            </w:r>
          </w:p>
        </w:tc>
        <w:tc>
          <w:tcPr>
            <w:tcW w:w="1129" w:type="dxa"/>
            <w:tcBorders>
              <w:top w:val="single" w:sz="4" w:space="0" w:color="auto"/>
              <w:left w:val="single" w:sz="4" w:space="0" w:color="auto"/>
              <w:bottom w:val="single" w:sz="4" w:space="0" w:color="auto"/>
              <w:right w:val="single" w:sz="4" w:space="0" w:color="auto"/>
            </w:tcBorders>
          </w:tcPr>
          <w:p w14:paraId="2DFD37AC" w14:textId="77777777" w:rsidR="00C57D00" w:rsidRPr="00E67F4A" w:rsidRDefault="00C57D00" w:rsidP="00C57D00">
            <w:pPr>
              <w:rPr>
                <w:rFonts w:cs="Arial"/>
              </w:rPr>
            </w:pPr>
          </w:p>
        </w:tc>
      </w:tr>
      <w:tr w:rsidR="00C57D00" w:rsidRPr="00E67F4A" w14:paraId="2061EB86" w14:textId="77777777" w:rsidTr="2D98F690">
        <w:trPr>
          <w:trHeight w:val="255"/>
        </w:trPr>
        <w:tc>
          <w:tcPr>
            <w:tcW w:w="720" w:type="dxa"/>
            <w:tcBorders>
              <w:top w:val="single" w:sz="4" w:space="0" w:color="auto"/>
              <w:left w:val="single" w:sz="4" w:space="0" w:color="auto"/>
              <w:bottom w:val="single" w:sz="4" w:space="0" w:color="auto"/>
              <w:right w:val="single" w:sz="4" w:space="0" w:color="auto"/>
            </w:tcBorders>
            <w:noWrap/>
          </w:tcPr>
          <w:p w14:paraId="181E2EA2" w14:textId="77777777" w:rsidR="00C57D00" w:rsidRPr="00E67F4A" w:rsidRDefault="00C57D00" w:rsidP="00C57D00">
            <w:pPr>
              <w:pStyle w:val="Lijstalinea"/>
              <w:numPr>
                <w:ilvl w:val="0"/>
                <w:numId w:val="2"/>
              </w:numPr>
              <w:rPr>
                <w:rFonts w:cs="Arial"/>
                <w:b/>
                <w:lang w:eastAsia="en-US"/>
              </w:rPr>
            </w:pPr>
          </w:p>
        </w:tc>
        <w:tc>
          <w:tcPr>
            <w:tcW w:w="7213" w:type="dxa"/>
            <w:tcBorders>
              <w:top w:val="single" w:sz="4" w:space="0" w:color="auto"/>
              <w:left w:val="single" w:sz="4" w:space="0" w:color="auto"/>
              <w:bottom w:val="single" w:sz="4" w:space="0" w:color="auto"/>
              <w:right w:val="single" w:sz="4" w:space="0" w:color="auto"/>
            </w:tcBorders>
          </w:tcPr>
          <w:p w14:paraId="58EFBAD1" w14:textId="64FD93C6" w:rsidR="00C57D00" w:rsidRPr="00E67F4A" w:rsidRDefault="00C57D00" w:rsidP="00C57D00">
            <w:pPr>
              <w:rPr>
                <w:rFonts w:cs="Arial"/>
                <w:szCs w:val="20"/>
              </w:rPr>
            </w:pPr>
            <w:r w:rsidRPr="00E67F4A">
              <w:rPr>
                <w:rFonts w:cs="Arial"/>
                <w:szCs w:val="20"/>
              </w:rPr>
              <w:t>Afval en verpakkingsmaterialen worden meegenomen en afgevoerd door Opdrachtnemer.</w:t>
            </w:r>
          </w:p>
        </w:tc>
        <w:tc>
          <w:tcPr>
            <w:tcW w:w="1129" w:type="dxa"/>
            <w:tcBorders>
              <w:top w:val="single" w:sz="4" w:space="0" w:color="auto"/>
              <w:left w:val="single" w:sz="4" w:space="0" w:color="auto"/>
              <w:bottom w:val="single" w:sz="4" w:space="0" w:color="auto"/>
              <w:right w:val="single" w:sz="4" w:space="0" w:color="auto"/>
            </w:tcBorders>
          </w:tcPr>
          <w:p w14:paraId="7FDEC614" w14:textId="77777777" w:rsidR="00C57D00" w:rsidRPr="00E67F4A" w:rsidRDefault="00C57D00" w:rsidP="00C57D00">
            <w:pPr>
              <w:rPr>
                <w:rFonts w:cs="Arial"/>
              </w:rPr>
            </w:pPr>
          </w:p>
        </w:tc>
      </w:tr>
      <w:tr w:rsidR="00C57D00" w:rsidRPr="00E67F4A" w14:paraId="1A6CC598" w14:textId="77777777" w:rsidTr="2D98F690">
        <w:trPr>
          <w:trHeight w:val="255"/>
        </w:trPr>
        <w:tc>
          <w:tcPr>
            <w:tcW w:w="720" w:type="dxa"/>
            <w:tcBorders>
              <w:top w:val="single" w:sz="4" w:space="0" w:color="auto"/>
              <w:left w:val="single" w:sz="4" w:space="0" w:color="auto"/>
              <w:bottom w:val="single" w:sz="4" w:space="0" w:color="auto"/>
              <w:right w:val="single" w:sz="4" w:space="0" w:color="auto"/>
            </w:tcBorders>
            <w:noWrap/>
          </w:tcPr>
          <w:p w14:paraId="1EAE0ABD" w14:textId="77777777" w:rsidR="00C57D00" w:rsidRPr="00E67F4A" w:rsidRDefault="00C57D00" w:rsidP="00C57D00">
            <w:pPr>
              <w:pStyle w:val="Lijstalinea"/>
              <w:numPr>
                <w:ilvl w:val="0"/>
                <w:numId w:val="2"/>
              </w:numPr>
              <w:rPr>
                <w:rFonts w:cs="Arial"/>
                <w:b/>
                <w:lang w:eastAsia="en-US"/>
              </w:rPr>
            </w:pPr>
          </w:p>
        </w:tc>
        <w:tc>
          <w:tcPr>
            <w:tcW w:w="7213" w:type="dxa"/>
            <w:tcBorders>
              <w:top w:val="single" w:sz="4" w:space="0" w:color="auto"/>
              <w:left w:val="single" w:sz="4" w:space="0" w:color="auto"/>
              <w:bottom w:val="single" w:sz="4" w:space="0" w:color="auto"/>
              <w:right w:val="single" w:sz="4" w:space="0" w:color="auto"/>
            </w:tcBorders>
          </w:tcPr>
          <w:p w14:paraId="15DEAD75" w14:textId="6F1B0D0F" w:rsidR="00C57D00" w:rsidRPr="00E67F4A" w:rsidRDefault="00C57D00" w:rsidP="00C57D00">
            <w:pPr>
              <w:rPr>
                <w:rFonts w:cs="Arial"/>
                <w:szCs w:val="20"/>
              </w:rPr>
            </w:pPr>
            <w:r w:rsidRPr="00E67F4A">
              <w:rPr>
                <w:rFonts w:cs="Arial"/>
                <w:szCs w:val="20"/>
              </w:rPr>
              <w:t xml:space="preserve">De Opdrachtnemer mag bij het afleveren van meubilair aan de Opdrachtnemer uitsluitend herbruikbaar verpakkingsmateriaal gebruiken. </w:t>
            </w:r>
          </w:p>
        </w:tc>
        <w:tc>
          <w:tcPr>
            <w:tcW w:w="1129" w:type="dxa"/>
            <w:tcBorders>
              <w:top w:val="single" w:sz="4" w:space="0" w:color="auto"/>
              <w:left w:val="single" w:sz="4" w:space="0" w:color="auto"/>
              <w:bottom w:val="single" w:sz="4" w:space="0" w:color="auto"/>
              <w:right w:val="single" w:sz="4" w:space="0" w:color="auto"/>
            </w:tcBorders>
          </w:tcPr>
          <w:p w14:paraId="1AB12F35" w14:textId="77777777" w:rsidR="00C57D00" w:rsidRPr="00E67F4A" w:rsidRDefault="00C57D00" w:rsidP="00C57D00">
            <w:pPr>
              <w:rPr>
                <w:rFonts w:cs="Arial"/>
              </w:rPr>
            </w:pPr>
          </w:p>
        </w:tc>
      </w:tr>
      <w:tr w:rsidR="00C57D00" w:rsidRPr="00E67F4A" w14:paraId="556C3D8C" w14:textId="77777777" w:rsidTr="2D98F690">
        <w:trPr>
          <w:trHeight w:val="255"/>
        </w:trPr>
        <w:tc>
          <w:tcPr>
            <w:tcW w:w="720" w:type="dxa"/>
            <w:tcBorders>
              <w:top w:val="single" w:sz="4" w:space="0" w:color="auto"/>
              <w:left w:val="single" w:sz="4" w:space="0" w:color="auto"/>
              <w:bottom w:val="single" w:sz="4" w:space="0" w:color="auto"/>
              <w:right w:val="single" w:sz="4" w:space="0" w:color="auto"/>
            </w:tcBorders>
            <w:noWrap/>
          </w:tcPr>
          <w:p w14:paraId="10E1F944" w14:textId="77777777" w:rsidR="00C57D00" w:rsidRPr="00E67F4A" w:rsidRDefault="00C57D00" w:rsidP="00C57D00">
            <w:pPr>
              <w:pStyle w:val="Lijstalinea"/>
              <w:numPr>
                <w:ilvl w:val="0"/>
                <w:numId w:val="2"/>
              </w:numPr>
              <w:rPr>
                <w:rFonts w:cs="Arial"/>
                <w:b/>
                <w:lang w:eastAsia="en-US"/>
              </w:rPr>
            </w:pPr>
          </w:p>
        </w:tc>
        <w:tc>
          <w:tcPr>
            <w:tcW w:w="7213" w:type="dxa"/>
            <w:tcBorders>
              <w:top w:val="single" w:sz="4" w:space="0" w:color="auto"/>
              <w:left w:val="single" w:sz="4" w:space="0" w:color="auto"/>
              <w:bottom w:val="single" w:sz="4" w:space="0" w:color="auto"/>
              <w:right w:val="single" w:sz="4" w:space="0" w:color="auto"/>
            </w:tcBorders>
          </w:tcPr>
          <w:p w14:paraId="48244FE3" w14:textId="434420BC" w:rsidR="00C57D00" w:rsidRPr="00E67F4A" w:rsidRDefault="00267C98" w:rsidP="00C57D00">
            <w:pPr>
              <w:rPr>
                <w:rFonts w:cs="Arial"/>
              </w:rPr>
            </w:pPr>
            <w:r w:rsidRPr="00E67F4A">
              <w:rPr>
                <w:rFonts w:cs="Arial"/>
              </w:rPr>
              <w:t>Bij oplevering van het geleverde en geplaatste meubilair wordt een gebruikersinstructie en onderhoudsadvies in het Nederlands en op verzoek in het Engels beschikbaar gesteld. Dit wordt digitaal beschikbaar gesteld.</w:t>
            </w:r>
          </w:p>
        </w:tc>
        <w:tc>
          <w:tcPr>
            <w:tcW w:w="1129" w:type="dxa"/>
            <w:tcBorders>
              <w:top w:val="single" w:sz="4" w:space="0" w:color="auto"/>
              <w:left w:val="single" w:sz="4" w:space="0" w:color="auto"/>
              <w:bottom w:val="single" w:sz="4" w:space="0" w:color="auto"/>
              <w:right w:val="single" w:sz="4" w:space="0" w:color="auto"/>
            </w:tcBorders>
          </w:tcPr>
          <w:p w14:paraId="34199B6C" w14:textId="77777777" w:rsidR="00C57D00" w:rsidRPr="00E67F4A" w:rsidRDefault="00C57D00" w:rsidP="00C57D00">
            <w:pPr>
              <w:rPr>
                <w:rFonts w:cs="Arial"/>
              </w:rPr>
            </w:pPr>
          </w:p>
        </w:tc>
      </w:tr>
      <w:tr w:rsidR="00C57D00" w:rsidRPr="00E67F4A" w14:paraId="48641ABC" w14:textId="77777777" w:rsidTr="2D98F690">
        <w:trPr>
          <w:trHeight w:val="255"/>
        </w:trPr>
        <w:tc>
          <w:tcPr>
            <w:tcW w:w="720" w:type="dxa"/>
            <w:tcBorders>
              <w:top w:val="single" w:sz="4" w:space="0" w:color="auto"/>
              <w:left w:val="single" w:sz="4" w:space="0" w:color="auto"/>
              <w:bottom w:val="single" w:sz="4" w:space="0" w:color="auto"/>
              <w:right w:val="single" w:sz="4" w:space="0" w:color="auto"/>
            </w:tcBorders>
            <w:noWrap/>
          </w:tcPr>
          <w:p w14:paraId="52F4D352" w14:textId="77777777" w:rsidR="00C57D00" w:rsidRPr="00E67F4A" w:rsidRDefault="00C57D00" w:rsidP="00C57D00">
            <w:pPr>
              <w:pStyle w:val="Lijstalinea"/>
              <w:numPr>
                <w:ilvl w:val="0"/>
                <w:numId w:val="2"/>
              </w:numPr>
              <w:rPr>
                <w:rFonts w:cs="Arial"/>
                <w:b/>
                <w:lang w:eastAsia="en-US"/>
              </w:rPr>
            </w:pPr>
          </w:p>
        </w:tc>
        <w:tc>
          <w:tcPr>
            <w:tcW w:w="7213" w:type="dxa"/>
            <w:tcBorders>
              <w:top w:val="single" w:sz="4" w:space="0" w:color="auto"/>
              <w:left w:val="single" w:sz="4" w:space="0" w:color="auto"/>
              <w:bottom w:val="single" w:sz="4" w:space="0" w:color="auto"/>
              <w:right w:val="single" w:sz="4" w:space="0" w:color="auto"/>
            </w:tcBorders>
          </w:tcPr>
          <w:p w14:paraId="155BC636" w14:textId="56F8F71A" w:rsidR="00C57D00" w:rsidRPr="00E67F4A" w:rsidRDefault="00D17261" w:rsidP="098FE672">
            <w:pPr>
              <w:rPr>
                <w:rFonts w:cs="Arial"/>
              </w:rPr>
            </w:pPr>
            <w:r w:rsidRPr="00E67F4A">
              <w:rPr>
                <w:rFonts w:cs="Arial"/>
              </w:rPr>
              <w:t>De Opdrachtnemer voert de werkzaamheden zodanig uit dat de Opdrachtgever, haar studenten, medewerkers en bezoekers daar voor zover als mogelijk geen hinder van ondervinden. Mocht hieraan volgens Opdrachtgever niet worden voldaan, dan kan Opdrachtgever per direct de werkzaamheden stilleggen en voor een ander moment opnieuw laten inplannen. Eventuele extra kosten kunnen niet op Opdrachtgever verhaald worden.</w:t>
            </w:r>
          </w:p>
        </w:tc>
        <w:tc>
          <w:tcPr>
            <w:tcW w:w="1129" w:type="dxa"/>
            <w:tcBorders>
              <w:top w:val="single" w:sz="4" w:space="0" w:color="auto"/>
              <w:left w:val="single" w:sz="4" w:space="0" w:color="auto"/>
              <w:bottom w:val="single" w:sz="4" w:space="0" w:color="auto"/>
              <w:right w:val="single" w:sz="4" w:space="0" w:color="auto"/>
            </w:tcBorders>
          </w:tcPr>
          <w:p w14:paraId="7CCFBBC9" w14:textId="77777777" w:rsidR="00C57D00" w:rsidRPr="00E67F4A" w:rsidRDefault="00C57D00" w:rsidP="00C57D00">
            <w:pPr>
              <w:rPr>
                <w:rFonts w:cs="Arial"/>
              </w:rPr>
            </w:pPr>
          </w:p>
        </w:tc>
      </w:tr>
      <w:tr w:rsidR="00C57D00" w:rsidRPr="00E67F4A" w14:paraId="6BA2917A" w14:textId="77777777" w:rsidTr="2D98F690">
        <w:trPr>
          <w:trHeight w:val="1230"/>
        </w:trPr>
        <w:tc>
          <w:tcPr>
            <w:tcW w:w="720" w:type="dxa"/>
            <w:tcBorders>
              <w:top w:val="single" w:sz="4" w:space="0" w:color="auto"/>
              <w:left w:val="single" w:sz="4" w:space="0" w:color="auto"/>
              <w:bottom w:val="single" w:sz="4" w:space="0" w:color="auto"/>
              <w:right w:val="single" w:sz="4" w:space="0" w:color="auto"/>
            </w:tcBorders>
            <w:noWrap/>
          </w:tcPr>
          <w:p w14:paraId="3888526B" w14:textId="77777777" w:rsidR="00C57D00" w:rsidRPr="00E67F4A" w:rsidRDefault="00C57D00" w:rsidP="00C57D00">
            <w:pPr>
              <w:pStyle w:val="Lijstalinea"/>
              <w:numPr>
                <w:ilvl w:val="0"/>
                <w:numId w:val="2"/>
              </w:numPr>
              <w:rPr>
                <w:rFonts w:cs="Arial"/>
                <w:b/>
                <w:lang w:eastAsia="en-US"/>
              </w:rPr>
            </w:pPr>
          </w:p>
        </w:tc>
        <w:tc>
          <w:tcPr>
            <w:tcW w:w="7213" w:type="dxa"/>
            <w:tcBorders>
              <w:top w:val="single" w:sz="4" w:space="0" w:color="auto"/>
              <w:left w:val="single" w:sz="4" w:space="0" w:color="auto"/>
              <w:bottom w:val="single" w:sz="4" w:space="0" w:color="auto"/>
              <w:right w:val="single" w:sz="4" w:space="0" w:color="auto"/>
            </w:tcBorders>
          </w:tcPr>
          <w:p w14:paraId="60CE96FB" w14:textId="7A8AAAC8" w:rsidR="00C57D00" w:rsidRPr="00E67F4A" w:rsidRDefault="00C57D00" w:rsidP="00C57D00">
            <w:pPr>
              <w:rPr>
                <w:rFonts w:cs="Arial"/>
                <w:szCs w:val="20"/>
              </w:rPr>
            </w:pPr>
            <w:r w:rsidRPr="00E67F4A">
              <w:rPr>
                <w:rFonts w:cs="Arial"/>
                <w:szCs w:val="20"/>
              </w:rPr>
              <w:t xml:space="preserve">De Opdrachtnemer zorgt voor zijn eigen werkzaamheden voor ondersteunende middelen zoals, indien van toepassing gekeurd, gereedschap, persoonlijke beschermingsmiddelen, traploper en andere noodzakelijke middelen voor het </w:t>
            </w:r>
            <w:r w:rsidRPr="00E67F4A">
              <w:rPr>
                <w:rFonts w:cs="Arial"/>
                <w:szCs w:val="20"/>
              </w:rPr>
              <w:lastRenderedPageBreak/>
              <w:t xml:space="preserve">uitvoeren van de Opdracht. De opgegeven Prijzen en Tarieven zijn inclusief deze middelen en materialen. </w:t>
            </w:r>
          </w:p>
        </w:tc>
        <w:tc>
          <w:tcPr>
            <w:tcW w:w="1129" w:type="dxa"/>
            <w:tcBorders>
              <w:top w:val="single" w:sz="4" w:space="0" w:color="auto"/>
              <w:left w:val="single" w:sz="4" w:space="0" w:color="auto"/>
              <w:bottom w:val="single" w:sz="4" w:space="0" w:color="auto"/>
              <w:right w:val="single" w:sz="4" w:space="0" w:color="auto"/>
            </w:tcBorders>
          </w:tcPr>
          <w:p w14:paraId="7082F94A" w14:textId="77777777" w:rsidR="00C57D00" w:rsidRPr="00E67F4A" w:rsidRDefault="00C57D00" w:rsidP="00C57D00">
            <w:pPr>
              <w:rPr>
                <w:rFonts w:cs="Arial"/>
              </w:rPr>
            </w:pPr>
          </w:p>
        </w:tc>
      </w:tr>
      <w:tr w:rsidR="00C975F3" w:rsidRPr="00E67F4A" w14:paraId="5269DFDF" w14:textId="77777777" w:rsidTr="2D98F690">
        <w:trPr>
          <w:trHeight w:val="255"/>
        </w:trPr>
        <w:tc>
          <w:tcPr>
            <w:tcW w:w="720" w:type="dxa"/>
            <w:tcBorders>
              <w:top w:val="single" w:sz="4" w:space="0" w:color="auto"/>
              <w:left w:val="single" w:sz="4" w:space="0" w:color="auto"/>
              <w:bottom w:val="single" w:sz="4" w:space="0" w:color="auto"/>
              <w:right w:val="single" w:sz="4" w:space="0" w:color="auto"/>
            </w:tcBorders>
            <w:noWrap/>
          </w:tcPr>
          <w:p w14:paraId="4123CC44" w14:textId="77777777" w:rsidR="00C975F3" w:rsidRPr="00E67F4A" w:rsidRDefault="00C975F3" w:rsidP="00C975F3">
            <w:pPr>
              <w:pStyle w:val="Lijstalinea"/>
              <w:numPr>
                <w:ilvl w:val="0"/>
                <w:numId w:val="2"/>
              </w:numPr>
              <w:rPr>
                <w:rFonts w:cs="Arial"/>
                <w:b/>
                <w:lang w:eastAsia="en-US"/>
              </w:rPr>
            </w:pPr>
          </w:p>
        </w:tc>
        <w:tc>
          <w:tcPr>
            <w:tcW w:w="7213" w:type="dxa"/>
            <w:tcBorders>
              <w:top w:val="single" w:sz="4" w:space="0" w:color="auto"/>
              <w:left w:val="single" w:sz="4" w:space="0" w:color="auto"/>
              <w:bottom w:val="single" w:sz="4" w:space="0" w:color="auto"/>
              <w:right w:val="single" w:sz="4" w:space="0" w:color="auto"/>
            </w:tcBorders>
          </w:tcPr>
          <w:p w14:paraId="15602A11" w14:textId="5453803B" w:rsidR="00C975F3" w:rsidRPr="00E67F4A" w:rsidRDefault="00DE10F0" w:rsidP="00C975F3">
            <w:pPr>
              <w:rPr>
                <w:rFonts w:cs="Arial"/>
              </w:rPr>
            </w:pPr>
            <w:r>
              <w:t>De opdrachtnemer moet leveringen/transporten combineren in het kader van duurzaamheid.</w:t>
            </w:r>
          </w:p>
        </w:tc>
        <w:tc>
          <w:tcPr>
            <w:tcW w:w="1129" w:type="dxa"/>
            <w:tcBorders>
              <w:top w:val="single" w:sz="4" w:space="0" w:color="auto"/>
              <w:left w:val="single" w:sz="4" w:space="0" w:color="auto"/>
              <w:bottom w:val="single" w:sz="4" w:space="0" w:color="auto"/>
              <w:right w:val="single" w:sz="4" w:space="0" w:color="auto"/>
            </w:tcBorders>
          </w:tcPr>
          <w:p w14:paraId="253A8E17" w14:textId="77777777" w:rsidR="00C975F3" w:rsidRPr="00E67F4A" w:rsidRDefault="00C975F3" w:rsidP="00C975F3">
            <w:pPr>
              <w:rPr>
                <w:rFonts w:cs="Arial"/>
              </w:rPr>
            </w:pPr>
          </w:p>
        </w:tc>
      </w:tr>
      <w:tr w:rsidR="00F57086" w:rsidRPr="00E67F4A" w14:paraId="384415C5" w14:textId="77777777" w:rsidTr="2D98F690">
        <w:trPr>
          <w:trHeight w:val="255"/>
        </w:trPr>
        <w:tc>
          <w:tcPr>
            <w:tcW w:w="720" w:type="dxa"/>
            <w:tcBorders>
              <w:top w:val="single" w:sz="4" w:space="0" w:color="auto"/>
              <w:left w:val="single" w:sz="4" w:space="0" w:color="auto"/>
              <w:bottom w:val="single" w:sz="4" w:space="0" w:color="auto"/>
              <w:right w:val="single" w:sz="4" w:space="0" w:color="auto"/>
            </w:tcBorders>
            <w:noWrap/>
          </w:tcPr>
          <w:p w14:paraId="759733D4" w14:textId="38A1981B" w:rsidR="00F57086" w:rsidRPr="00E67F4A" w:rsidRDefault="00F57086" w:rsidP="00C975F3">
            <w:pPr>
              <w:pStyle w:val="Lijstalinea"/>
              <w:numPr>
                <w:ilvl w:val="0"/>
                <w:numId w:val="2"/>
              </w:numPr>
              <w:rPr>
                <w:rFonts w:cs="Arial"/>
                <w:b/>
                <w:lang w:eastAsia="en-US"/>
              </w:rPr>
            </w:pPr>
          </w:p>
        </w:tc>
        <w:tc>
          <w:tcPr>
            <w:tcW w:w="7213" w:type="dxa"/>
            <w:tcBorders>
              <w:top w:val="single" w:sz="4" w:space="0" w:color="auto"/>
              <w:left w:val="single" w:sz="4" w:space="0" w:color="auto"/>
              <w:bottom w:val="single" w:sz="4" w:space="0" w:color="auto"/>
              <w:right w:val="single" w:sz="4" w:space="0" w:color="auto"/>
            </w:tcBorders>
          </w:tcPr>
          <w:p w14:paraId="65D73724" w14:textId="77777777" w:rsidR="0064679E" w:rsidRPr="00555E7E" w:rsidRDefault="00F57086" w:rsidP="00201D1E">
            <w:pPr>
              <w:spacing w:before="100" w:beforeAutospacing="1" w:after="100" w:afterAutospacing="1" w:line="240" w:lineRule="auto"/>
              <w:rPr>
                <w:rFonts w:cs="Arial"/>
                <w:szCs w:val="20"/>
              </w:rPr>
            </w:pPr>
            <w:r w:rsidRPr="00555E7E">
              <w:rPr>
                <w:rFonts w:cs="Arial"/>
                <w:szCs w:val="20"/>
              </w:rPr>
              <w:t xml:space="preserve">De opdrachtnemer moet </w:t>
            </w:r>
            <w:r w:rsidR="00736974" w:rsidRPr="00555E7E">
              <w:rPr>
                <w:rFonts w:cs="Arial"/>
                <w:szCs w:val="20"/>
              </w:rPr>
              <w:t xml:space="preserve">voldoen aan de geldende </w:t>
            </w:r>
            <w:r w:rsidR="00201D1E" w:rsidRPr="00555E7E">
              <w:rPr>
                <w:rFonts w:cs="Arial"/>
                <w:szCs w:val="20"/>
              </w:rPr>
              <w:t xml:space="preserve">Zero </w:t>
            </w:r>
            <w:proofErr w:type="spellStart"/>
            <w:r w:rsidR="00201D1E" w:rsidRPr="00555E7E">
              <w:rPr>
                <w:rFonts w:cs="Arial"/>
                <w:szCs w:val="20"/>
              </w:rPr>
              <w:t>Emmissie</w:t>
            </w:r>
            <w:proofErr w:type="spellEnd"/>
            <w:r w:rsidR="00201D1E" w:rsidRPr="00555E7E">
              <w:rPr>
                <w:rFonts w:cs="Arial"/>
                <w:szCs w:val="20"/>
              </w:rPr>
              <w:t xml:space="preserve"> Stadslogistiek. Per 1 januari 2025: ZES-zone in werking voor nieuwe bestel- en vrachtauto’s, met overgangsregeling voor bestaande bestel- en vrachtauto’s en per 1 januari 2030: ZES-zone in werking voor alle bestel- en vrachtauto’s. </w:t>
            </w:r>
          </w:p>
          <w:p w14:paraId="44AC4087" w14:textId="7CE0A9A9" w:rsidR="00F57086" w:rsidRPr="00555E7E" w:rsidRDefault="0064679E" w:rsidP="00201D1E">
            <w:pPr>
              <w:spacing w:before="100" w:beforeAutospacing="1" w:after="100" w:afterAutospacing="1" w:line="240" w:lineRule="auto"/>
            </w:pPr>
            <w:r w:rsidRPr="00555E7E">
              <w:t xml:space="preserve">Zie: </w:t>
            </w:r>
            <w:hyperlink r:id="rId9" w:history="1">
              <w:r w:rsidRPr="00555E7E">
                <w:rPr>
                  <w:rStyle w:val="Hyperlink"/>
                  <w:rFonts w:eastAsiaTheme="majorEastAsia"/>
                </w:rPr>
                <w:t>Zero Emissie Stadslogistiek | Rotterdam.nl</w:t>
              </w:r>
            </w:hyperlink>
          </w:p>
        </w:tc>
        <w:tc>
          <w:tcPr>
            <w:tcW w:w="1129" w:type="dxa"/>
            <w:tcBorders>
              <w:top w:val="single" w:sz="4" w:space="0" w:color="auto"/>
              <w:left w:val="single" w:sz="4" w:space="0" w:color="auto"/>
              <w:bottom w:val="single" w:sz="4" w:space="0" w:color="auto"/>
              <w:right w:val="single" w:sz="4" w:space="0" w:color="auto"/>
            </w:tcBorders>
          </w:tcPr>
          <w:p w14:paraId="1F346645" w14:textId="77777777" w:rsidR="00F57086" w:rsidRPr="00E67F4A" w:rsidRDefault="00F57086" w:rsidP="00C975F3">
            <w:pPr>
              <w:rPr>
                <w:rFonts w:cs="Arial"/>
              </w:rPr>
            </w:pPr>
          </w:p>
        </w:tc>
      </w:tr>
    </w:tbl>
    <w:p w14:paraId="539A3C6D" w14:textId="77777777" w:rsidR="00D822DC" w:rsidRPr="00E67F4A" w:rsidRDefault="00D822DC" w:rsidP="006D6C93">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3"/>
        <w:gridCol w:w="7230"/>
        <w:gridCol w:w="1129"/>
      </w:tblGrid>
      <w:tr w:rsidR="005E1C4D" w:rsidRPr="00E67F4A" w14:paraId="6F9A0F35" w14:textId="77777777" w:rsidTr="005530B1">
        <w:trPr>
          <w:trHeight w:val="547"/>
        </w:trPr>
        <w:tc>
          <w:tcPr>
            <w:tcW w:w="388" w:type="pct"/>
            <w:tcBorders>
              <w:top w:val="single" w:sz="4" w:space="0" w:color="auto"/>
              <w:left w:val="single" w:sz="4" w:space="0" w:color="auto"/>
              <w:bottom w:val="single" w:sz="4" w:space="0" w:color="auto"/>
              <w:right w:val="single" w:sz="4" w:space="0" w:color="auto"/>
            </w:tcBorders>
            <w:shd w:val="clear" w:color="auto" w:fill="FF0000"/>
            <w:noWrap/>
          </w:tcPr>
          <w:p w14:paraId="037248AC" w14:textId="77777777" w:rsidR="005E1C4D" w:rsidRPr="00E67F4A" w:rsidRDefault="005E1C4D" w:rsidP="005530B1">
            <w:p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shd w:val="clear" w:color="auto" w:fill="FF0000"/>
            <w:hideMark/>
          </w:tcPr>
          <w:p w14:paraId="525AA076" w14:textId="77777777" w:rsidR="005E1C4D" w:rsidRPr="00E67F4A" w:rsidRDefault="005E1C4D" w:rsidP="005530B1">
            <w:pPr>
              <w:rPr>
                <w:rFonts w:cs="Arial"/>
                <w:b/>
                <w:lang w:eastAsia="en-US"/>
              </w:rPr>
            </w:pPr>
            <w:r w:rsidRPr="00E67F4A">
              <w:rPr>
                <w:rFonts w:cs="Arial"/>
                <w:b/>
                <w:lang w:eastAsia="en-US"/>
              </w:rPr>
              <w:t>Garantie</w:t>
            </w:r>
          </w:p>
        </w:tc>
        <w:tc>
          <w:tcPr>
            <w:tcW w:w="623" w:type="pct"/>
            <w:tcBorders>
              <w:top w:val="single" w:sz="4" w:space="0" w:color="auto"/>
              <w:left w:val="single" w:sz="4" w:space="0" w:color="auto"/>
              <w:bottom w:val="single" w:sz="4" w:space="0" w:color="auto"/>
              <w:right w:val="single" w:sz="4" w:space="0" w:color="auto"/>
            </w:tcBorders>
            <w:shd w:val="clear" w:color="auto" w:fill="FF0000"/>
          </w:tcPr>
          <w:p w14:paraId="79CAAE9F" w14:textId="77777777" w:rsidR="005E1C4D" w:rsidRPr="00E67F4A" w:rsidRDefault="005E1C4D" w:rsidP="005530B1">
            <w:pPr>
              <w:rPr>
                <w:rFonts w:cs="Arial"/>
                <w:b/>
                <w:lang w:eastAsia="en-US"/>
              </w:rPr>
            </w:pPr>
            <w:r w:rsidRPr="00E67F4A">
              <w:rPr>
                <w:rFonts w:cs="Arial"/>
                <w:b/>
                <w:lang w:eastAsia="en-US"/>
              </w:rPr>
              <w:t>Akkoord Ja/Nee</w:t>
            </w:r>
          </w:p>
        </w:tc>
      </w:tr>
      <w:tr w:rsidR="005E1C4D" w:rsidRPr="00E67F4A" w14:paraId="5B067046" w14:textId="77777777" w:rsidTr="005530B1">
        <w:trPr>
          <w:trHeight w:val="255"/>
        </w:trPr>
        <w:tc>
          <w:tcPr>
            <w:tcW w:w="388" w:type="pct"/>
            <w:tcBorders>
              <w:top w:val="single" w:sz="4" w:space="0" w:color="auto"/>
              <w:left w:val="single" w:sz="4" w:space="0" w:color="auto"/>
              <w:bottom w:val="single" w:sz="4" w:space="0" w:color="auto"/>
              <w:right w:val="single" w:sz="4" w:space="0" w:color="auto"/>
            </w:tcBorders>
            <w:noWrap/>
          </w:tcPr>
          <w:p w14:paraId="0446516E" w14:textId="77777777" w:rsidR="005E1C4D" w:rsidRPr="00E67F4A" w:rsidRDefault="005E1C4D" w:rsidP="005E1C4D">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tcPr>
          <w:p w14:paraId="18AE8F1A" w14:textId="77777777" w:rsidR="005E1C4D" w:rsidRPr="00E67F4A" w:rsidRDefault="005E1C4D" w:rsidP="005530B1">
            <w:pPr>
              <w:pStyle w:val="Default"/>
              <w:rPr>
                <w:rFonts w:ascii="Arial" w:hAnsi="Arial" w:cs="Arial"/>
                <w:sz w:val="20"/>
                <w:szCs w:val="20"/>
              </w:rPr>
            </w:pPr>
            <w:r w:rsidRPr="00E67F4A">
              <w:rPr>
                <w:rFonts w:ascii="Arial" w:hAnsi="Arial" w:cs="Arial"/>
                <w:sz w:val="20"/>
                <w:szCs w:val="20"/>
              </w:rPr>
              <w:t xml:space="preserve">De garantietermijn van nieuw meubilair is minimaal 120 maanden (10 Jaar). </w:t>
            </w:r>
          </w:p>
        </w:tc>
        <w:tc>
          <w:tcPr>
            <w:tcW w:w="623" w:type="pct"/>
            <w:tcBorders>
              <w:top w:val="single" w:sz="4" w:space="0" w:color="auto"/>
              <w:left w:val="single" w:sz="4" w:space="0" w:color="auto"/>
              <w:bottom w:val="single" w:sz="4" w:space="0" w:color="auto"/>
              <w:right w:val="single" w:sz="4" w:space="0" w:color="auto"/>
            </w:tcBorders>
          </w:tcPr>
          <w:p w14:paraId="7BB49D60" w14:textId="77777777" w:rsidR="005E1C4D" w:rsidRPr="00E67F4A" w:rsidRDefault="005E1C4D" w:rsidP="005530B1">
            <w:pPr>
              <w:pStyle w:val="Default"/>
              <w:rPr>
                <w:rFonts w:ascii="Arial" w:hAnsi="Arial" w:cs="Arial"/>
                <w:sz w:val="18"/>
                <w:szCs w:val="18"/>
              </w:rPr>
            </w:pPr>
          </w:p>
        </w:tc>
      </w:tr>
      <w:tr w:rsidR="005E1C4D" w:rsidRPr="00E67F4A" w14:paraId="690A03E4" w14:textId="77777777" w:rsidTr="005530B1">
        <w:trPr>
          <w:trHeight w:val="255"/>
        </w:trPr>
        <w:tc>
          <w:tcPr>
            <w:tcW w:w="388" w:type="pct"/>
            <w:tcBorders>
              <w:top w:val="single" w:sz="4" w:space="0" w:color="auto"/>
              <w:left w:val="single" w:sz="4" w:space="0" w:color="auto"/>
              <w:bottom w:val="single" w:sz="4" w:space="0" w:color="auto"/>
              <w:right w:val="single" w:sz="4" w:space="0" w:color="auto"/>
            </w:tcBorders>
            <w:noWrap/>
          </w:tcPr>
          <w:p w14:paraId="210E05C6" w14:textId="77777777" w:rsidR="005E1C4D" w:rsidRPr="00E67F4A" w:rsidRDefault="005E1C4D" w:rsidP="005E1C4D">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tcPr>
          <w:p w14:paraId="32003653" w14:textId="77777777" w:rsidR="005E1C4D" w:rsidRPr="00E67F4A" w:rsidRDefault="005E1C4D" w:rsidP="005530B1">
            <w:pPr>
              <w:pStyle w:val="Default"/>
              <w:rPr>
                <w:rFonts w:ascii="Arial" w:hAnsi="Arial" w:cs="Arial"/>
                <w:sz w:val="20"/>
                <w:szCs w:val="20"/>
              </w:rPr>
            </w:pPr>
            <w:r w:rsidRPr="00E67F4A">
              <w:rPr>
                <w:rFonts w:ascii="Arial" w:hAnsi="Arial" w:cs="Arial"/>
                <w:sz w:val="20"/>
                <w:szCs w:val="20"/>
              </w:rPr>
              <w:t xml:space="preserve">De garantietermijn voor nieuw meubilair gaat in vanaf het moment van acceptatie van het geleverde meubilair. </w:t>
            </w:r>
          </w:p>
        </w:tc>
        <w:tc>
          <w:tcPr>
            <w:tcW w:w="623" w:type="pct"/>
            <w:tcBorders>
              <w:top w:val="single" w:sz="4" w:space="0" w:color="auto"/>
              <w:left w:val="single" w:sz="4" w:space="0" w:color="auto"/>
              <w:bottom w:val="single" w:sz="4" w:space="0" w:color="auto"/>
              <w:right w:val="single" w:sz="4" w:space="0" w:color="auto"/>
            </w:tcBorders>
          </w:tcPr>
          <w:p w14:paraId="4D30ED3C" w14:textId="77777777" w:rsidR="005E1C4D" w:rsidRPr="00E67F4A" w:rsidRDefault="005E1C4D" w:rsidP="005530B1">
            <w:pPr>
              <w:pStyle w:val="Default"/>
              <w:rPr>
                <w:rFonts w:ascii="Arial" w:hAnsi="Arial" w:cs="Arial"/>
                <w:sz w:val="18"/>
                <w:szCs w:val="18"/>
              </w:rPr>
            </w:pPr>
          </w:p>
        </w:tc>
      </w:tr>
      <w:tr w:rsidR="005E1C4D" w:rsidRPr="00E67F4A" w14:paraId="369B8E9B" w14:textId="77777777" w:rsidTr="005530B1">
        <w:trPr>
          <w:trHeight w:val="255"/>
        </w:trPr>
        <w:tc>
          <w:tcPr>
            <w:tcW w:w="388" w:type="pct"/>
            <w:tcBorders>
              <w:top w:val="single" w:sz="4" w:space="0" w:color="auto"/>
              <w:left w:val="single" w:sz="4" w:space="0" w:color="auto"/>
              <w:bottom w:val="single" w:sz="4" w:space="0" w:color="auto"/>
              <w:right w:val="single" w:sz="4" w:space="0" w:color="auto"/>
            </w:tcBorders>
            <w:noWrap/>
          </w:tcPr>
          <w:p w14:paraId="40442DA6" w14:textId="77777777" w:rsidR="005E1C4D" w:rsidRPr="00E67F4A" w:rsidRDefault="005E1C4D" w:rsidP="005E1C4D">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tcPr>
          <w:p w14:paraId="129821C2" w14:textId="77777777" w:rsidR="005E1C4D" w:rsidRPr="00E67F4A" w:rsidRDefault="005E1C4D" w:rsidP="005530B1">
            <w:pPr>
              <w:pStyle w:val="Default"/>
              <w:rPr>
                <w:rFonts w:ascii="Arial" w:hAnsi="Arial" w:cs="Arial"/>
                <w:sz w:val="20"/>
                <w:szCs w:val="20"/>
              </w:rPr>
            </w:pPr>
            <w:r w:rsidRPr="00E67F4A">
              <w:rPr>
                <w:rFonts w:ascii="Arial" w:hAnsi="Arial" w:cs="Arial"/>
                <w:sz w:val="20"/>
                <w:szCs w:val="20"/>
              </w:rPr>
              <w:t xml:space="preserve">Opdrachtnemer beschikt over een RMA (Return Merchandise </w:t>
            </w:r>
            <w:proofErr w:type="spellStart"/>
            <w:r w:rsidRPr="00E67F4A">
              <w:rPr>
                <w:rFonts w:ascii="Arial" w:hAnsi="Arial" w:cs="Arial"/>
                <w:sz w:val="20"/>
                <w:szCs w:val="20"/>
              </w:rPr>
              <w:t>Authorization</w:t>
            </w:r>
            <w:proofErr w:type="spellEnd"/>
            <w:r w:rsidRPr="00E67F4A">
              <w:rPr>
                <w:rFonts w:ascii="Arial" w:hAnsi="Arial" w:cs="Arial"/>
                <w:sz w:val="20"/>
                <w:szCs w:val="20"/>
              </w:rPr>
              <w:t xml:space="preserve">) procedure ten behoeve van retour, garantie en/of reparatie. </w:t>
            </w:r>
          </w:p>
        </w:tc>
        <w:tc>
          <w:tcPr>
            <w:tcW w:w="623" w:type="pct"/>
            <w:tcBorders>
              <w:top w:val="single" w:sz="4" w:space="0" w:color="auto"/>
              <w:left w:val="single" w:sz="4" w:space="0" w:color="auto"/>
              <w:bottom w:val="single" w:sz="4" w:space="0" w:color="auto"/>
              <w:right w:val="single" w:sz="4" w:space="0" w:color="auto"/>
            </w:tcBorders>
          </w:tcPr>
          <w:p w14:paraId="7153CAE4" w14:textId="77777777" w:rsidR="005E1C4D" w:rsidRPr="00E67F4A" w:rsidRDefault="005E1C4D" w:rsidP="005530B1">
            <w:pPr>
              <w:pStyle w:val="Default"/>
              <w:rPr>
                <w:rFonts w:ascii="Arial" w:hAnsi="Arial" w:cs="Arial"/>
                <w:sz w:val="18"/>
                <w:szCs w:val="18"/>
              </w:rPr>
            </w:pPr>
          </w:p>
        </w:tc>
      </w:tr>
    </w:tbl>
    <w:p w14:paraId="34CA804D" w14:textId="77777777" w:rsidR="005E1C4D" w:rsidRPr="00E67F4A" w:rsidRDefault="005E1C4D" w:rsidP="006D6C93">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3"/>
        <w:gridCol w:w="7230"/>
        <w:gridCol w:w="1129"/>
      </w:tblGrid>
      <w:tr w:rsidR="00DA13A5" w:rsidRPr="00E67F4A" w14:paraId="69FC9351" w14:textId="77777777" w:rsidTr="005530B1">
        <w:trPr>
          <w:trHeight w:val="255"/>
        </w:trPr>
        <w:tc>
          <w:tcPr>
            <w:tcW w:w="388" w:type="pct"/>
            <w:tcBorders>
              <w:top w:val="single" w:sz="4" w:space="0" w:color="auto"/>
              <w:left w:val="single" w:sz="4" w:space="0" w:color="auto"/>
              <w:bottom w:val="single" w:sz="4" w:space="0" w:color="auto"/>
              <w:right w:val="single" w:sz="4" w:space="0" w:color="auto"/>
            </w:tcBorders>
            <w:shd w:val="clear" w:color="auto" w:fill="FF0000"/>
            <w:noWrap/>
          </w:tcPr>
          <w:p w14:paraId="7CB9D10A" w14:textId="77777777" w:rsidR="00DA13A5" w:rsidRPr="00E67F4A" w:rsidRDefault="00DA13A5" w:rsidP="005530B1">
            <w:pPr>
              <w:pStyle w:val="Default"/>
              <w:rPr>
                <w:rFonts w:ascii="Arial" w:hAnsi="Arial" w:cs="Arial"/>
              </w:rPr>
            </w:pPr>
          </w:p>
        </w:tc>
        <w:tc>
          <w:tcPr>
            <w:tcW w:w="3989" w:type="pct"/>
            <w:tcBorders>
              <w:top w:val="single" w:sz="4" w:space="0" w:color="auto"/>
              <w:left w:val="single" w:sz="4" w:space="0" w:color="auto"/>
              <w:bottom w:val="single" w:sz="4" w:space="0" w:color="auto"/>
              <w:right w:val="single" w:sz="4" w:space="0" w:color="auto"/>
            </w:tcBorders>
            <w:shd w:val="clear" w:color="auto" w:fill="FF0000"/>
          </w:tcPr>
          <w:p w14:paraId="7F9562A4" w14:textId="77777777" w:rsidR="00DA13A5" w:rsidRPr="00E67F4A" w:rsidRDefault="00DA13A5" w:rsidP="005530B1">
            <w:pPr>
              <w:pStyle w:val="Default"/>
              <w:rPr>
                <w:rFonts w:ascii="Arial" w:hAnsi="Arial" w:cs="Arial"/>
                <w:b/>
                <w:bCs/>
                <w:sz w:val="20"/>
                <w:szCs w:val="20"/>
              </w:rPr>
            </w:pPr>
          </w:p>
          <w:p w14:paraId="20F63114" w14:textId="6CDF080B" w:rsidR="00DA13A5" w:rsidRPr="00E67F4A" w:rsidRDefault="00DA13A5" w:rsidP="005530B1">
            <w:pPr>
              <w:pStyle w:val="Default"/>
              <w:rPr>
                <w:rFonts w:ascii="Arial" w:hAnsi="Arial" w:cs="Arial"/>
                <w:b/>
                <w:bCs/>
                <w:sz w:val="20"/>
                <w:szCs w:val="20"/>
              </w:rPr>
            </w:pPr>
            <w:r w:rsidRPr="00E67F4A">
              <w:rPr>
                <w:rFonts w:ascii="Arial" w:hAnsi="Arial" w:cs="Arial"/>
                <w:b/>
                <w:bCs/>
                <w:sz w:val="20"/>
                <w:szCs w:val="20"/>
              </w:rPr>
              <w:t xml:space="preserve">Functionele en technische eisen t.a.v. het maatwerk meubilair </w:t>
            </w:r>
          </w:p>
          <w:p w14:paraId="1FC59DB7" w14:textId="77777777" w:rsidR="00DA13A5" w:rsidRPr="00E67F4A" w:rsidRDefault="00DA13A5" w:rsidP="005530B1">
            <w:pPr>
              <w:pStyle w:val="Default"/>
              <w:rPr>
                <w:rFonts w:ascii="Arial" w:hAnsi="Arial" w:cs="Arial"/>
                <w:b/>
                <w:bCs/>
                <w:sz w:val="20"/>
                <w:szCs w:val="20"/>
              </w:rPr>
            </w:pPr>
          </w:p>
        </w:tc>
        <w:tc>
          <w:tcPr>
            <w:tcW w:w="623" w:type="pct"/>
            <w:tcBorders>
              <w:top w:val="single" w:sz="4" w:space="0" w:color="auto"/>
              <w:left w:val="single" w:sz="4" w:space="0" w:color="auto"/>
              <w:bottom w:val="single" w:sz="4" w:space="0" w:color="auto"/>
              <w:right w:val="single" w:sz="4" w:space="0" w:color="auto"/>
            </w:tcBorders>
            <w:shd w:val="clear" w:color="auto" w:fill="FF0000"/>
          </w:tcPr>
          <w:p w14:paraId="7B4039F6" w14:textId="77777777" w:rsidR="00DA13A5" w:rsidRPr="00E67F4A" w:rsidRDefault="00DA13A5" w:rsidP="005530B1">
            <w:pPr>
              <w:pStyle w:val="Default"/>
              <w:rPr>
                <w:rFonts w:ascii="Arial" w:hAnsi="Arial" w:cs="Arial"/>
                <w:b/>
                <w:bCs/>
                <w:sz w:val="20"/>
                <w:szCs w:val="20"/>
              </w:rPr>
            </w:pPr>
            <w:r w:rsidRPr="00E67F4A">
              <w:rPr>
                <w:rFonts w:ascii="Arial" w:hAnsi="Arial" w:cs="Arial"/>
                <w:b/>
                <w:bCs/>
                <w:sz w:val="20"/>
                <w:szCs w:val="20"/>
              </w:rPr>
              <w:t>Akkoord Ja/Nee</w:t>
            </w:r>
          </w:p>
        </w:tc>
      </w:tr>
      <w:tr w:rsidR="00F83B8F" w:rsidRPr="00E67F4A" w14:paraId="1999698E" w14:textId="77777777" w:rsidTr="005530B1">
        <w:trPr>
          <w:trHeight w:val="255"/>
        </w:trPr>
        <w:tc>
          <w:tcPr>
            <w:tcW w:w="388" w:type="pct"/>
            <w:tcBorders>
              <w:top w:val="single" w:sz="4" w:space="0" w:color="auto"/>
              <w:left w:val="single" w:sz="4" w:space="0" w:color="auto"/>
              <w:bottom w:val="single" w:sz="4" w:space="0" w:color="auto"/>
              <w:right w:val="single" w:sz="4" w:space="0" w:color="auto"/>
            </w:tcBorders>
            <w:noWrap/>
          </w:tcPr>
          <w:p w14:paraId="03AE52C2" w14:textId="77777777" w:rsidR="00F83B8F" w:rsidRPr="00E67F4A" w:rsidRDefault="00F83B8F" w:rsidP="00F83B8F">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tcPr>
          <w:p w14:paraId="51A97CB2" w14:textId="536737EF" w:rsidR="00F83B8F" w:rsidRPr="00E67F4A" w:rsidRDefault="00F83B8F" w:rsidP="00F83B8F">
            <w:pPr>
              <w:pStyle w:val="Default"/>
              <w:rPr>
                <w:rFonts w:ascii="Arial" w:hAnsi="Arial" w:cs="Arial"/>
                <w:sz w:val="20"/>
                <w:szCs w:val="20"/>
              </w:rPr>
            </w:pPr>
            <w:r w:rsidRPr="00E67F4A">
              <w:rPr>
                <w:rFonts w:ascii="Arial" w:hAnsi="Arial" w:cs="Arial"/>
                <w:sz w:val="20"/>
                <w:szCs w:val="20"/>
              </w:rPr>
              <w:t xml:space="preserve">Het meubilair dient te voldoen aan vigerende wet en regelgeving. </w:t>
            </w:r>
          </w:p>
        </w:tc>
        <w:tc>
          <w:tcPr>
            <w:tcW w:w="623" w:type="pct"/>
            <w:tcBorders>
              <w:top w:val="single" w:sz="4" w:space="0" w:color="auto"/>
              <w:left w:val="single" w:sz="4" w:space="0" w:color="auto"/>
              <w:bottom w:val="single" w:sz="4" w:space="0" w:color="auto"/>
              <w:right w:val="single" w:sz="4" w:space="0" w:color="auto"/>
            </w:tcBorders>
          </w:tcPr>
          <w:p w14:paraId="6E21968C" w14:textId="77777777" w:rsidR="00F83B8F" w:rsidRPr="00E67F4A" w:rsidRDefault="00F83B8F" w:rsidP="00F83B8F">
            <w:pPr>
              <w:pStyle w:val="Default"/>
              <w:rPr>
                <w:rFonts w:ascii="Arial" w:hAnsi="Arial" w:cs="Arial"/>
                <w:b/>
                <w:bCs/>
                <w:sz w:val="20"/>
                <w:szCs w:val="20"/>
              </w:rPr>
            </w:pPr>
          </w:p>
        </w:tc>
      </w:tr>
      <w:tr w:rsidR="00F83B8F" w:rsidRPr="00E67F4A" w14:paraId="1BDA63F7" w14:textId="77777777" w:rsidTr="005530B1">
        <w:trPr>
          <w:trHeight w:val="255"/>
        </w:trPr>
        <w:tc>
          <w:tcPr>
            <w:tcW w:w="388" w:type="pct"/>
            <w:tcBorders>
              <w:top w:val="single" w:sz="4" w:space="0" w:color="auto"/>
              <w:left w:val="single" w:sz="4" w:space="0" w:color="auto"/>
              <w:bottom w:val="single" w:sz="4" w:space="0" w:color="auto"/>
              <w:right w:val="single" w:sz="4" w:space="0" w:color="auto"/>
            </w:tcBorders>
            <w:noWrap/>
          </w:tcPr>
          <w:p w14:paraId="2D094E45" w14:textId="77777777" w:rsidR="00F83B8F" w:rsidRPr="00E67F4A" w:rsidRDefault="00F83B8F" w:rsidP="00F83B8F">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tcPr>
          <w:p w14:paraId="66AB9D7A" w14:textId="77777777" w:rsidR="009607B4" w:rsidRPr="009607B4" w:rsidRDefault="009607B4" w:rsidP="009607B4">
            <w:pPr>
              <w:pStyle w:val="Default"/>
              <w:rPr>
                <w:rFonts w:ascii="Arial" w:hAnsi="Arial" w:cs="Arial"/>
                <w:sz w:val="20"/>
                <w:szCs w:val="20"/>
              </w:rPr>
            </w:pPr>
            <w:r w:rsidRPr="009607B4">
              <w:rPr>
                <w:rFonts w:ascii="Arial" w:hAnsi="Arial" w:cs="Arial"/>
                <w:sz w:val="20"/>
                <w:szCs w:val="20"/>
              </w:rPr>
              <w:t xml:space="preserve">Bureaustoelen dienen te voldoen aan 100.000 </w:t>
            </w:r>
            <w:proofErr w:type="spellStart"/>
            <w:r w:rsidRPr="009607B4">
              <w:rPr>
                <w:rFonts w:ascii="Arial" w:hAnsi="Arial" w:cs="Arial"/>
                <w:sz w:val="20"/>
                <w:szCs w:val="20"/>
              </w:rPr>
              <w:t>Martindale</w:t>
            </w:r>
            <w:proofErr w:type="spellEnd"/>
            <w:r w:rsidRPr="009607B4">
              <w:rPr>
                <w:rFonts w:ascii="Arial" w:hAnsi="Arial" w:cs="Arial"/>
                <w:sz w:val="20"/>
                <w:szCs w:val="20"/>
              </w:rPr>
              <w:t>.</w:t>
            </w:r>
          </w:p>
          <w:p w14:paraId="590C7F69" w14:textId="60C52DA1" w:rsidR="00F83B8F" w:rsidRPr="00E67F4A" w:rsidRDefault="009607B4" w:rsidP="009607B4">
            <w:pPr>
              <w:pStyle w:val="Default"/>
              <w:rPr>
                <w:rFonts w:ascii="Arial" w:hAnsi="Arial" w:cs="Arial"/>
                <w:sz w:val="20"/>
                <w:szCs w:val="20"/>
              </w:rPr>
            </w:pPr>
            <w:r w:rsidRPr="009607B4">
              <w:rPr>
                <w:rFonts w:ascii="Arial" w:hAnsi="Arial" w:cs="Arial"/>
                <w:sz w:val="20"/>
                <w:szCs w:val="20"/>
              </w:rPr>
              <w:t xml:space="preserve">Overig zitmeubilair dient te voldoen aan 45.000 </w:t>
            </w:r>
            <w:proofErr w:type="spellStart"/>
            <w:r w:rsidRPr="009607B4">
              <w:rPr>
                <w:rFonts w:ascii="Arial" w:hAnsi="Arial" w:cs="Arial"/>
                <w:sz w:val="20"/>
                <w:szCs w:val="20"/>
              </w:rPr>
              <w:t>Martindale</w:t>
            </w:r>
            <w:proofErr w:type="spellEnd"/>
            <w:r w:rsidRPr="009607B4">
              <w:rPr>
                <w:rFonts w:ascii="Arial" w:hAnsi="Arial" w:cs="Arial"/>
                <w:sz w:val="20"/>
                <w:szCs w:val="20"/>
              </w:rPr>
              <w:t>.</w:t>
            </w:r>
          </w:p>
        </w:tc>
        <w:tc>
          <w:tcPr>
            <w:tcW w:w="623" w:type="pct"/>
            <w:tcBorders>
              <w:top w:val="single" w:sz="4" w:space="0" w:color="auto"/>
              <w:left w:val="single" w:sz="4" w:space="0" w:color="auto"/>
              <w:bottom w:val="single" w:sz="4" w:space="0" w:color="auto"/>
              <w:right w:val="single" w:sz="4" w:space="0" w:color="auto"/>
            </w:tcBorders>
          </w:tcPr>
          <w:p w14:paraId="4F80D0E3" w14:textId="77777777" w:rsidR="00F83B8F" w:rsidRPr="00E67F4A" w:rsidRDefault="00F83B8F" w:rsidP="00F83B8F">
            <w:pPr>
              <w:pStyle w:val="Default"/>
              <w:rPr>
                <w:rFonts w:ascii="Arial" w:hAnsi="Arial" w:cs="Arial"/>
                <w:b/>
                <w:bCs/>
                <w:sz w:val="20"/>
                <w:szCs w:val="20"/>
              </w:rPr>
            </w:pPr>
          </w:p>
        </w:tc>
      </w:tr>
      <w:tr w:rsidR="00F83B8F" w:rsidRPr="00E67F4A" w14:paraId="00391140" w14:textId="77777777" w:rsidTr="005530B1">
        <w:trPr>
          <w:trHeight w:val="255"/>
        </w:trPr>
        <w:tc>
          <w:tcPr>
            <w:tcW w:w="388" w:type="pct"/>
            <w:tcBorders>
              <w:top w:val="single" w:sz="4" w:space="0" w:color="auto"/>
              <w:left w:val="single" w:sz="4" w:space="0" w:color="auto"/>
              <w:bottom w:val="single" w:sz="4" w:space="0" w:color="auto"/>
              <w:right w:val="single" w:sz="4" w:space="0" w:color="auto"/>
            </w:tcBorders>
            <w:noWrap/>
          </w:tcPr>
          <w:p w14:paraId="6BFAB3AE" w14:textId="77777777" w:rsidR="00F83B8F" w:rsidRPr="00E67F4A" w:rsidRDefault="00F83B8F" w:rsidP="00F83B8F">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tcPr>
          <w:p w14:paraId="0BCC0E94" w14:textId="3972146B" w:rsidR="00F83B8F" w:rsidRPr="00E67F4A" w:rsidRDefault="00F83B8F" w:rsidP="00F83B8F">
            <w:pPr>
              <w:pStyle w:val="Default"/>
              <w:rPr>
                <w:rFonts w:ascii="Arial" w:hAnsi="Arial" w:cs="Arial"/>
                <w:sz w:val="20"/>
                <w:szCs w:val="20"/>
              </w:rPr>
            </w:pPr>
            <w:r w:rsidRPr="00E67F4A">
              <w:rPr>
                <w:rFonts w:ascii="Arial" w:hAnsi="Arial" w:cs="Arial"/>
                <w:sz w:val="20"/>
                <w:szCs w:val="20"/>
              </w:rPr>
              <w:t xml:space="preserve">Het meubilair dient te voldoen aan ten minste projectkwaliteit. Hiermee bedoelt Hogeschool Rotterdam dat het meubilair geschikt is voor bedrijfsmatig/ commercieel gebruik. Dat wil zeggen dat het meubilair intensief, multifunctioneel gebruikt wordt en voldoet aan de brandwerende eisen. </w:t>
            </w:r>
          </w:p>
        </w:tc>
        <w:tc>
          <w:tcPr>
            <w:tcW w:w="623" w:type="pct"/>
            <w:tcBorders>
              <w:top w:val="single" w:sz="4" w:space="0" w:color="auto"/>
              <w:left w:val="single" w:sz="4" w:space="0" w:color="auto"/>
              <w:bottom w:val="single" w:sz="4" w:space="0" w:color="auto"/>
              <w:right w:val="single" w:sz="4" w:space="0" w:color="auto"/>
            </w:tcBorders>
          </w:tcPr>
          <w:p w14:paraId="2E57FAB1" w14:textId="77777777" w:rsidR="00F83B8F" w:rsidRPr="00E67F4A" w:rsidRDefault="00F83B8F" w:rsidP="00F83B8F">
            <w:pPr>
              <w:pStyle w:val="Default"/>
              <w:rPr>
                <w:rFonts w:ascii="Arial" w:hAnsi="Arial" w:cs="Arial"/>
                <w:b/>
                <w:bCs/>
                <w:sz w:val="20"/>
                <w:szCs w:val="20"/>
              </w:rPr>
            </w:pPr>
          </w:p>
        </w:tc>
      </w:tr>
      <w:tr w:rsidR="00F83B8F" w:rsidRPr="00E67F4A" w14:paraId="3D4EBD04" w14:textId="77777777" w:rsidTr="005530B1">
        <w:trPr>
          <w:trHeight w:val="255"/>
        </w:trPr>
        <w:tc>
          <w:tcPr>
            <w:tcW w:w="388" w:type="pct"/>
            <w:tcBorders>
              <w:top w:val="single" w:sz="4" w:space="0" w:color="auto"/>
              <w:left w:val="single" w:sz="4" w:space="0" w:color="auto"/>
              <w:bottom w:val="single" w:sz="4" w:space="0" w:color="auto"/>
              <w:right w:val="single" w:sz="4" w:space="0" w:color="auto"/>
            </w:tcBorders>
            <w:noWrap/>
          </w:tcPr>
          <w:p w14:paraId="344F75C7" w14:textId="77777777" w:rsidR="00F83B8F" w:rsidRPr="00E67F4A" w:rsidRDefault="00F83B8F" w:rsidP="00F83B8F">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tcPr>
          <w:p w14:paraId="67661F1E" w14:textId="68861387" w:rsidR="00F83B8F" w:rsidRPr="00E67F4A" w:rsidRDefault="00F83B8F" w:rsidP="00F83B8F">
            <w:pPr>
              <w:pStyle w:val="Default"/>
              <w:rPr>
                <w:rFonts w:ascii="Arial" w:hAnsi="Arial" w:cs="Arial"/>
                <w:sz w:val="20"/>
                <w:szCs w:val="20"/>
              </w:rPr>
            </w:pPr>
            <w:r w:rsidRPr="00E67F4A">
              <w:rPr>
                <w:rFonts w:ascii="Arial" w:hAnsi="Arial" w:cs="Arial"/>
                <w:sz w:val="20"/>
                <w:szCs w:val="20"/>
              </w:rPr>
              <w:t xml:space="preserve">Te leveren hout of hout verwerkt in te leveren (hout)producten dient gecertificeerd te zijn met een keurmerk dat is goedgekeurd door </w:t>
            </w:r>
            <w:proofErr w:type="spellStart"/>
            <w:r w:rsidRPr="00E67F4A">
              <w:rPr>
                <w:rFonts w:ascii="Arial" w:hAnsi="Arial" w:cs="Arial"/>
                <w:sz w:val="20"/>
                <w:szCs w:val="20"/>
              </w:rPr>
              <w:t>Timber</w:t>
            </w:r>
            <w:proofErr w:type="spellEnd"/>
            <w:r w:rsidRPr="00E67F4A">
              <w:rPr>
                <w:rFonts w:ascii="Arial" w:hAnsi="Arial" w:cs="Arial"/>
                <w:sz w:val="20"/>
                <w:szCs w:val="20"/>
              </w:rPr>
              <w:t xml:space="preserve"> </w:t>
            </w:r>
            <w:proofErr w:type="spellStart"/>
            <w:r w:rsidRPr="00E67F4A">
              <w:rPr>
                <w:rFonts w:ascii="Arial" w:hAnsi="Arial" w:cs="Arial"/>
                <w:sz w:val="20"/>
                <w:szCs w:val="20"/>
              </w:rPr>
              <w:t>Procurement</w:t>
            </w:r>
            <w:proofErr w:type="spellEnd"/>
            <w:r w:rsidRPr="00E67F4A">
              <w:rPr>
                <w:rFonts w:ascii="Arial" w:hAnsi="Arial" w:cs="Arial"/>
                <w:sz w:val="20"/>
                <w:szCs w:val="20"/>
              </w:rPr>
              <w:t xml:space="preserve"> Assessment </w:t>
            </w:r>
            <w:proofErr w:type="spellStart"/>
            <w:r w:rsidRPr="00E67F4A">
              <w:rPr>
                <w:rFonts w:ascii="Arial" w:hAnsi="Arial" w:cs="Arial"/>
                <w:sz w:val="20"/>
                <w:szCs w:val="20"/>
              </w:rPr>
              <w:t>Committee</w:t>
            </w:r>
            <w:proofErr w:type="spellEnd"/>
            <w:r w:rsidRPr="00E67F4A">
              <w:rPr>
                <w:rFonts w:ascii="Arial" w:hAnsi="Arial" w:cs="Arial"/>
                <w:sz w:val="20"/>
                <w:szCs w:val="20"/>
              </w:rPr>
              <w:t xml:space="preserve"> (TPAC). Hieronder vallen onder andere FSC, PEFC-Duitsland, -België, -Zweden en FFCS. Ook mag hout worden geleverd of verwerkt dat aantoonbaar afkomstig is uit duurzaam beheerde bossen.</w:t>
            </w:r>
          </w:p>
        </w:tc>
        <w:tc>
          <w:tcPr>
            <w:tcW w:w="623" w:type="pct"/>
            <w:tcBorders>
              <w:top w:val="single" w:sz="4" w:space="0" w:color="auto"/>
              <w:left w:val="single" w:sz="4" w:space="0" w:color="auto"/>
              <w:bottom w:val="single" w:sz="4" w:space="0" w:color="auto"/>
              <w:right w:val="single" w:sz="4" w:space="0" w:color="auto"/>
            </w:tcBorders>
          </w:tcPr>
          <w:p w14:paraId="53C4BB35" w14:textId="77777777" w:rsidR="00F83B8F" w:rsidRPr="00E67F4A" w:rsidRDefault="00F83B8F" w:rsidP="00F83B8F">
            <w:pPr>
              <w:pStyle w:val="Default"/>
              <w:rPr>
                <w:rFonts w:ascii="Arial" w:hAnsi="Arial" w:cs="Arial"/>
                <w:b/>
                <w:bCs/>
                <w:sz w:val="20"/>
                <w:szCs w:val="20"/>
              </w:rPr>
            </w:pPr>
          </w:p>
        </w:tc>
      </w:tr>
      <w:tr w:rsidR="00F83B8F" w:rsidRPr="00E67F4A" w14:paraId="7AAACB82" w14:textId="77777777" w:rsidTr="005530B1">
        <w:trPr>
          <w:trHeight w:val="255"/>
        </w:trPr>
        <w:tc>
          <w:tcPr>
            <w:tcW w:w="388" w:type="pct"/>
            <w:tcBorders>
              <w:top w:val="single" w:sz="4" w:space="0" w:color="auto"/>
              <w:left w:val="single" w:sz="4" w:space="0" w:color="auto"/>
              <w:bottom w:val="single" w:sz="4" w:space="0" w:color="auto"/>
              <w:right w:val="single" w:sz="4" w:space="0" w:color="auto"/>
            </w:tcBorders>
            <w:noWrap/>
          </w:tcPr>
          <w:p w14:paraId="483730C7" w14:textId="77777777" w:rsidR="00F83B8F" w:rsidRPr="00E67F4A" w:rsidRDefault="00F83B8F" w:rsidP="00F83B8F">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tcPr>
          <w:p w14:paraId="08572307" w14:textId="7AA806E5" w:rsidR="00F83B8F" w:rsidRPr="00E67F4A" w:rsidRDefault="00F83B8F" w:rsidP="00F83B8F">
            <w:pPr>
              <w:pStyle w:val="Default"/>
              <w:rPr>
                <w:rFonts w:ascii="Arial" w:hAnsi="Arial" w:cs="Arial"/>
                <w:sz w:val="20"/>
                <w:szCs w:val="20"/>
              </w:rPr>
            </w:pPr>
            <w:r w:rsidRPr="00E67F4A">
              <w:rPr>
                <w:rFonts w:ascii="Arial" w:hAnsi="Arial" w:cs="Arial"/>
                <w:sz w:val="20"/>
                <w:szCs w:val="20"/>
              </w:rPr>
              <w:t xml:space="preserve">Het in het meubilair toegepaste plaatmateriaal voldoet (kaal, ruw en/ of </w:t>
            </w:r>
            <w:proofErr w:type="spellStart"/>
            <w:r w:rsidRPr="00E67F4A">
              <w:rPr>
                <w:rFonts w:ascii="Arial" w:hAnsi="Arial" w:cs="Arial"/>
                <w:sz w:val="20"/>
                <w:szCs w:val="20"/>
              </w:rPr>
              <w:t>gemelamineerd</w:t>
            </w:r>
            <w:proofErr w:type="spellEnd"/>
            <w:r w:rsidRPr="00E67F4A">
              <w:rPr>
                <w:rFonts w:ascii="Arial" w:hAnsi="Arial" w:cs="Arial"/>
                <w:sz w:val="20"/>
                <w:szCs w:val="20"/>
              </w:rPr>
              <w:t xml:space="preserve">, bekleed) aan formaldehydeklasse E1 (0,10 </w:t>
            </w:r>
            <w:proofErr w:type="spellStart"/>
            <w:r w:rsidRPr="00E67F4A">
              <w:rPr>
                <w:rFonts w:ascii="Arial" w:hAnsi="Arial" w:cs="Arial"/>
                <w:sz w:val="20"/>
                <w:szCs w:val="20"/>
              </w:rPr>
              <w:t>ppm</w:t>
            </w:r>
            <w:proofErr w:type="spellEnd"/>
            <w:r w:rsidRPr="00E67F4A">
              <w:rPr>
                <w:rFonts w:ascii="Arial" w:hAnsi="Arial" w:cs="Arial"/>
                <w:sz w:val="20"/>
                <w:szCs w:val="20"/>
              </w:rPr>
              <w:t>), bepaald volgens EN 120, EN 717-1 of EN 16516. Bij spaanplaat, OSB en MDF wordt voor de bepaling meestal EN 120 of EN 717-1 gebruikt. Bij multiplex, meubelplaten en gecoate of '</w:t>
            </w:r>
            <w:proofErr w:type="spellStart"/>
            <w:r w:rsidRPr="00E67F4A">
              <w:rPr>
                <w:rFonts w:ascii="Arial" w:hAnsi="Arial" w:cs="Arial"/>
                <w:sz w:val="20"/>
                <w:szCs w:val="20"/>
              </w:rPr>
              <w:t>overlaid</w:t>
            </w:r>
            <w:proofErr w:type="spellEnd"/>
            <w:r w:rsidRPr="00E67F4A">
              <w:rPr>
                <w:rFonts w:ascii="Arial" w:hAnsi="Arial" w:cs="Arial"/>
                <w:sz w:val="20"/>
                <w:szCs w:val="20"/>
              </w:rPr>
              <w:t xml:space="preserve">' plaatmateriaal wordt EN 717-1 of EN 16516 gebruikt. </w:t>
            </w:r>
          </w:p>
        </w:tc>
        <w:tc>
          <w:tcPr>
            <w:tcW w:w="623" w:type="pct"/>
            <w:tcBorders>
              <w:top w:val="single" w:sz="4" w:space="0" w:color="auto"/>
              <w:left w:val="single" w:sz="4" w:space="0" w:color="auto"/>
              <w:bottom w:val="single" w:sz="4" w:space="0" w:color="auto"/>
              <w:right w:val="single" w:sz="4" w:space="0" w:color="auto"/>
            </w:tcBorders>
          </w:tcPr>
          <w:p w14:paraId="11E78A21" w14:textId="77777777" w:rsidR="00F83B8F" w:rsidRPr="00E67F4A" w:rsidRDefault="00F83B8F" w:rsidP="00F83B8F">
            <w:pPr>
              <w:pStyle w:val="Default"/>
              <w:rPr>
                <w:rFonts w:ascii="Arial" w:hAnsi="Arial" w:cs="Arial"/>
                <w:b/>
                <w:bCs/>
                <w:sz w:val="20"/>
                <w:szCs w:val="20"/>
              </w:rPr>
            </w:pPr>
          </w:p>
        </w:tc>
      </w:tr>
      <w:tr w:rsidR="00F83B8F" w:rsidRPr="00E67F4A" w14:paraId="0D3DE542" w14:textId="77777777" w:rsidTr="005530B1">
        <w:trPr>
          <w:trHeight w:val="255"/>
        </w:trPr>
        <w:tc>
          <w:tcPr>
            <w:tcW w:w="388" w:type="pct"/>
            <w:tcBorders>
              <w:top w:val="single" w:sz="4" w:space="0" w:color="auto"/>
              <w:left w:val="single" w:sz="4" w:space="0" w:color="auto"/>
              <w:bottom w:val="single" w:sz="4" w:space="0" w:color="auto"/>
              <w:right w:val="single" w:sz="4" w:space="0" w:color="auto"/>
            </w:tcBorders>
            <w:noWrap/>
          </w:tcPr>
          <w:p w14:paraId="43C58104" w14:textId="77777777" w:rsidR="00F83B8F" w:rsidRPr="00E67F4A" w:rsidRDefault="00F83B8F" w:rsidP="00F83B8F">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tcPr>
          <w:p w14:paraId="1B1D6BC4" w14:textId="77777777" w:rsidR="00F83B8F" w:rsidRPr="00E67F4A" w:rsidRDefault="00F83B8F" w:rsidP="00F83B8F">
            <w:pPr>
              <w:pStyle w:val="Default"/>
              <w:rPr>
                <w:rFonts w:ascii="Arial" w:hAnsi="Arial" w:cs="Arial"/>
                <w:sz w:val="20"/>
                <w:szCs w:val="20"/>
              </w:rPr>
            </w:pPr>
            <w:r w:rsidRPr="00E67F4A">
              <w:rPr>
                <w:rFonts w:ascii="Arial" w:hAnsi="Arial" w:cs="Arial"/>
                <w:sz w:val="20"/>
                <w:szCs w:val="20"/>
              </w:rPr>
              <w:t xml:space="preserve">Formaldehyde-emissie uit het toegepaste plaatmateriaal in meubilair (kaal, ruw en/ of gelamineerd, bekleed) moet lager zijn dan 50% van de E1-drempelwaarde (0,05 </w:t>
            </w:r>
            <w:proofErr w:type="spellStart"/>
            <w:r w:rsidRPr="00E67F4A">
              <w:rPr>
                <w:rFonts w:ascii="Arial" w:hAnsi="Arial" w:cs="Arial"/>
                <w:sz w:val="20"/>
                <w:szCs w:val="20"/>
              </w:rPr>
              <w:t>ppm</w:t>
            </w:r>
            <w:proofErr w:type="spellEnd"/>
            <w:r w:rsidRPr="00E67F4A">
              <w:rPr>
                <w:rFonts w:ascii="Arial" w:hAnsi="Arial" w:cs="Arial"/>
                <w:sz w:val="20"/>
                <w:szCs w:val="20"/>
              </w:rPr>
              <w:t xml:space="preserve">) voor spaanplaat en 65% van de E1-drempelwaarde (0,065 </w:t>
            </w:r>
            <w:proofErr w:type="spellStart"/>
            <w:r w:rsidRPr="00E67F4A">
              <w:rPr>
                <w:rFonts w:ascii="Arial" w:hAnsi="Arial" w:cs="Arial"/>
                <w:sz w:val="20"/>
                <w:szCs w:val="20"/>
              </w:rPr>
              <w:t>ppm</w:t>
            </w:r>
            <w:proofErr w:type="spellEnd"/>
            <w:r w:rsidRPr="00E67F4A">
              <w:rPr>
                <w:rFonts w:ascii="Arial" w:hAnsi="Arial" w:cs="Arial"/>
                <w:sz w:val="20"/>
                <w:szCs w:val="20"/>
              </w:rPr>
              <w:t>) voor MDF, bepaald volgens EN 120, EN 717-</w:t>
            </w:r>
          </w:p>
          <w:p w14:paraId="0AF36068" w14:textId="52BBF952" w:rsidR="00F83B8F" w:rsidRPr="00E67F4A" w:rsidRDefault="00F83B8F" w:rsidP="00F83B8F">
            <w:pPr>
              <w:pStyle w:val="Default"/>
              <w:rPr>
                <w:rFonts w:ascii="Arial" w:hAnsi="Arial" w:cs="Arial"/>
                <w:sz w:val="20"/>
                <w:szCs w:val="20"/>
              </w:rPr>
            </w:pPr>
            <w:r w:rsidRPr="00E67F4A">
              <w:rPr>
                <w:rFonts w:ascii="Arial" w:hAnsi="Arial" w:cs="Arial"/>
                <w:sz w:val="20"/>
                <w:szCs w:val="20"/>
              </w:rPr>
              <w:t xml:space="preserve">1 of EN 16516. Producten met een EU </w:t>
            </w:r>
            <w:proofErr w:type="spellStart"/>
            <w:r w:rsidRPr="00E67F4A">
              <w:rPr>
                <w:rFonts w:ascii="Arial" w:hAnsi="Arial" w:cs="Arial"/>
                <w:sz w:val="20"/>
                <w:szCs w:val="20"/>
              </w:rPr>
              <w:t>Ecolabel</w:t>
            </w:r>
            <w:proofErr w:type="spellEnd"/>
            <w:r w:rsidRPr="00E67F4A">
              <w:rPr>
                <w:rFonts w:ascii="Arial" w:hAnsi="Arial" w:cs="Arial"/>
                <w:sz w:val="20"/>
                <w:szCs w:val="20"/>
              </w:rPr>
              <w:t xml:space="preserve"> certificaat, voldoen in dit geval hieraan. </w:t>
            </w:r>
          </w:p>
        </w:tc>
        <w:tc>
          <w:tcPr>
            <w:tcW w:w="623" w:type="pct"/>
            <w:tcBorders>
              <w:top w:val="single" w:sz="4" w:space="0" w:color="auto"/>
              <w:left w:val="single" w:sz="4" w:space="0" w:color="auto"/>
              <w:bottom w:val="single" w:sz="4" w:space="0" w:color="auto"/>
              <w:right w:val="single" w:sz="4" w:space="0" w:color="auto"/>
            </w:tcBorders>
          </w:tcPr>
          <w:p w14:paraId="35C6231D" w14:textId="77777777" w:rsidR="00F83B8F" w:rsidRPr="00E67F4A" w:rsidRDefault="00F83B8F" w:rsidP="00F83B8F">
            <w:pPr>
              <w:pStyle w:val="Default"/>
              <w:rPr>
                <w:rFonts w:ascii="Arial" w:hAnsi="Arial" w:cs="Arial"/>
                <w:b/>
                <w:bCs/>
                <w:sz w:val="20"/>
                <w:szCs w:val="20"/>
              </w:rPr>
            </w:pPr>
          </w:p>
        </w:tc>
      </w:tr>
    </w:tbl>
    <w:p w14:paraId="7B9BAF43" w14:textId="77777777" w:rsidR="00821353" w:rsidRPr="00E67F4A" w:rsidRDefault="00821353" w:rsidP="006D6C93">
      <w:pPr>
        <w:rPr>
          <w:rFonts w:cs="Arial"/>
        </w:rPr>
      </w:pPr>
    </w:p>
    <w:p w14:paraId="0A4A8569" w14:textId="7F89DC93" w:rsidR="006D6C93" w:rsidRPr="00E67F4A" w:rsidRDefault="006D6C93" w:rsidP="006D6C93">
      <w:pPr>
        <w:pStyle w:val="Kop2"/>
        <w:rPr>
          <w:color w:val="auto"/>
        </w:rPr>
      </w:pPr>
      <w:bookmarkStart w:id="2" w:name="_Toc87955895"/>
      <w:r w:rsidRPr="00E67F4A">
        <w:rPr>
          <w:color w:val="auto"/>
        </w:rPr>
        <w:t>Raamovereenkomst en inkoopvoorwaarden</w:t>
      </w:r>
      <w:bookmarkEnd w:id="2"/>
    </w:p>
    <w:p w14:paraId="155B547A" w14:textId="768A6C74" w:rsidR="00305CA8" w:rsidRPr="00E67F4A" w:rsidRDefault="00305CA8" w:rsidP="00305CA8">
      <w:pPr>
        <w:rPr>
          <w:rFonts w:cs="Arial"/>
        </w:rPr>
      </w:pPr>
      <w:r w:rsidRPr="00E67F4A">
        <w:rPr>
          <w:rFonts w:cs="Arial"/>
        </w:rPr>
        <w:t xml:space="preserve">De ingangsdatum van de overeenkomst is 1-juli 2023. De aanbestedende dienst sluit een </w:t>
      </w:r>
      <w:r w:rsidR="00FF5B78" w:rsidRPr="00E67F4A">
        <w:rPr>
          <w:rFonts w:cs="Arial"/>
        </w:rPr>
        <w:t>R</w:t>
      </w:r>
      <w:r w:rsidRPr="00E67F4A">
        <w:rPr>
          <w:rFonts w:cs="Arial"/>
        </w:rPr>
        <w:t xml:space="preserve">aamovereenkomst met drie Inschrijvers voor perceel 3 voor een periode van vier (4) jaren </w:t>
      </w:r>
      <w:r w:rsidR="001F331B" w:rsidRPr="00E67F4A">
        <w:rPr>
          <w:rFonts w:cs="Arial"/>
        </w:rPr>
        <w:t xml:space="preserve">en twee maanden </w:t>
      </w:r>
      <w:r w:rsidRPr="00E67F4A">
        <w:rPr>
          <w:rFonts w:cs="Arial"/>
        </w:rPr>
        <w:t xml:space="preserve">met </w:t>
      </w:r>
      <w:r w:rsidR="001F331B" w:rsidRPr="00E67F4A">
        <w:rPr>
          <w:rFonts w:cs="Arial"/>
        </w:rPr>
        <w:t xml:space="preserve">31-8-2027 </w:t>
      </w:r>
      <w:r w:rsidRPr="00E67F4A">
        <w:rPr>
          <w:rFonts w:cs="Arial"/>
        </w:rPr>
        <w:t xml:space="preserve">als einddatum. Tevens wordt een optie tot verlenging van twee (2) maal twaalf (12) kalendermaanden in de overeenkomst opgenomen. </w:t>
      </w:r>
    </w:p>
    <w:p w14:paraId="7FA970D0" w14:textId="77777777" w:rsidR="006D6C93" w:rsidRPr="00E67F4A" w:rsidRDefault="006D6C93" w:rsidP="006D6C93">
      <w:pPr>
        <w:rPr>
          <w:rFonts w:cs="Arial"/>
        </w:rPr>
      </w:pPr>
    </w:p>
    <w:p w14:paraId="6E36ADAD" w14:textId="3FA407EF" w:rsidR="00FF3713" w:rsidRPr="00E67F4A" w:rsidRDefault="00FF3713" w:rsidP="00FF3713">
      <w:pPr>
        <w:pStyle w:val="Kop3"/>
        <w:keepLines w:val="0"/>
        <w:spacing w:before="0" w:line="240" w:lineRule="auto"/>
        <w:ind w:left="709" w:hanging="709"/>
        <w:rPr>
          <w:i/>
        </w:rPr>
      </w:pPr>
      <w:bookmarkStart w:id="3" w:name="_Toc331680138"/>
      <w:bookmarkStart w:id="4" w:name="_Toc75945556"/>
      <w:bookmarkStart w:id="5" w:name="_Toc87955896"/>
      <w:bookmarkStart w:id="6" w:name="_Toc87955898"/>
      <w:r w:rsidRPr="00E67F4A">
        <w:t xml:space="preserve">Concept </w:t>
      </w:r>
      <w:r w:rsidR="00FF5B78" w:rsidRPr="00E67F4A">
        <w:t>R</w:t>
      </w:r>
      <w:r w:rsidRPr="00E67F4A">
        <w:t>aamovereenkomst</w:t>
      </w:r>
      <w:bookmarkEnd w:id="3"/>
      <w:r w:rsidRPr="00E67F4A">
        <w:t xml:space="preserve"> en Algemene Inkoopvoorwaarden</w:t>
      </w:r>
      <w:bookmarkEnd w:id="4"/>
      <w:bookmarkEnd w:id="5"/>
    </w:p>
    <w:p w14:paraId="42B1C8F9" w14:textId="66BD5D93" w:rsidR="00FF3713" w:rsidRPr="00E67F4A" w:rsidRDefault="00FF3713" w:rsidP="00FF3713">
      <w:pPr>
        <w:rPr>
          <w:rFonts w:cs="Arial"/>
        </w:rPr>
      </w:pPr>
      <w:r w:rsidRPr="00E67F4A">
        <w:rPr>
          <w:rFonts w:cs="Arial"/>
        </w:rPr>
        <w:t xml:space="preserve">Als informatiebijlagen bij het Beschrijvend </w:t>
      </w:r>
      <w:r w:rsidRPr="001509D1">
        <w:rPr>
          <w:rFonts w:cs="Arial"/>
        </w:rPr>
        <w:t xml:space="preserve">Document zijn een concept </w:t>
      </w:r>
      <w:r w:rsidR="00FF5B78" w:rsidRPr="001509D1">
        <w:rPr>
          <w:rFonts w:cs="Arial"/>
        </w:rPr>
        <w:t>R</w:t>
      </w:r>
      <w:r w:rsidRPr="001509D1">
        <w:rPr>
          <w:rFonts w:cs="Arial"/>
        </w:rPr>
        <w:t xml:space="preserve">aamovereenkomst (Zie Bijlage </w:t>
      </w:r>
      <w:r w:rsidR="001509D1" w:rsidRPr="001509D1">
        <w:rPr>
          <w:rFonts w:cs="Arial"/>
        </w:rPr>
        <w:t>21</w:t>
      </w:r>
      <w:r w:rsidRPr="001509D1">
        <w:rPr>
          <w:rFonts w:cs="Arial"/>
        </w:rPr>
        <w:t xml:space="preserve">) en de Algemene Inkoopvoorwaarden voor leveringen Hogeschool Rotterdam 2022 (hierna: AIV) (Zie Bijlage </w:t>
      </w:r>
      <w:r w:rsidR="001509D1" w:rsidRPr="001509D1">
        <w:rPr>
          <w:rFonts w:cs="Arial"/>
        </w:rPr>
        <w:t>22</w:t>
      </w:r>
      <w:r w:rsidRPr="001509D1">
        <w:rPr>
          <w:rFonts w:cs="Arial"/>
        </w:rPr>
        <w:t>) gevoegd als basis voor de beoo</w:t>
      </w:r>
      <w:r w:rsidRPr="00E67F4A">
        <w:rPr>
          <w:rFonts w:cs="Arial"/>
        </w:rPr>
        <w:t xml:space="preserve">gde contractsluiting. </w:t>
      </w:r>
    </w:p>
    <w:p w14:paraId="3977CD80" w14:textId="25E41F27" w:rsidR="00FF3713" w:rsidRPr="00E67F4A" w:rsidRDefault="00FF3713" w:rsidP="00FF3713">
      <w:pPr>
        <w:rPr>
          <w:rFonts w:cs="Arial"/>
        </w:rPr>
      </w:pPr>
      <w:bookmarkStart w:id="7" w:name="_Hlk85457992"/>
      <w:r w:rsidRPr="00E67F4A">
        <w:rPr>
          <w:rFonts w:cs="Arial"/>
        </w:rPr>
        <w:t xml:space="preserve">De Inschrijver die niet kan instemmen met (onderdelen van) de concept </w:t>
      </w:r>
      <w:r w:rsidR="00FF5B78" w:rsidRPr="00E67F4A">
        <w:rPr>
          <w:rFonts w:cs="Arial"/>
        </w:rPr>
        <w:t>R</w:t>
      </w:r>
      <w:r w:rsidRPr="00E67F4A">
        <w:rPr>
          <w:rFonts w:cs="Arial"/>
        </w:rPr>
        <w:t xml:space="preserve">aamovereenkomst en/of de AIV moet dit beargumenteerd aangeven. Ook in geval de Inschrijver andere op- en/of aanmerkingen onder de aandacht van de aanbestedende dienst wil brengen of een nadere toelichting wil op onderdelen van de concept </w:t>
      </w:r>
      <w:r w:rsidR="00FF5B78" w:rsidRPr="00E67F4A">
        <w:rPr>
          <w:rFonts w:cs="Arial"/>
        </w:rPr>
        <w:t>R</w:t>
      </w:r>
      <w:r w:rsidRPr="00E67F4A">
        <w:rPr>
          <w:rFonts w:cs="Arial"/>
        </w:rPr>
        <w:t xml:space="preserve">aamovereenkomst of de AIV dient hij dit kenbaar te maken met gebruikmaking van de </w:t>
      </w:r>
      <w:proofErr w:type="spellStart"/>
      <w:r w:rsidRPr="00E67F4A">
        <w:rPr>
          <w:rFonts w:cs="Arial"/>
        </w:rPr>
        <w:t>Vraag&amp;Antwoord</w:t>
      </w:r>
      <w:proofErr w:type="spellEnd"/>
      <w:r w:rsidRPr="00E67F4A">
        <w:rPr>
          <w:rFonts w:cs="Arial"/>
        </w:rPr>
        <w:t xml:space="preserve"> module op </w:t>
      </w:r>
      <w:proofErr w:type="spellStart"/>
      <w:r w:rsidRPr="00E67F4A">
        <w:rPr>
          <w:rFonts w:cs="Arial"/>
        </w:rPr>
        <w:t>TenderNed</w:t>
      </w:r>
      <w:proofErr w:type="spellEnd"/>
      <w:r w:rsidRPr="00E67F4A">
        <w:rPr>
          <w:rFonts w:cs="Arial"/>
        </w:rPr>
        <w:t>.</w:t>
      </w:r>
    </w:p>
    <w:p w14:paraId="4413878F" w14:textId="77777777" w:rsidR="00FF3713" w:rsidRPr="00E67F4A" w:rsidRDefault="00FF3713" w:rsidP="00FF3713">
      <w:pPr>
        <w:rPr>
          <w:rFonts w:cs="Arial"/>
        </w:rPr>
      </w:pPr>
    </w:p>
    <w:p w14:paraId="3C444D8B" w14:textId="1CC1E0C6" w:rsidR="00FF3713" w:rsidRPr="00E67F4A" w:rsidRDefault="00FF3713" w:rsidP="00FF3713">
      <w:pPr>
        <w:rPr>
          <w:rFonts w:cs="Arial"/>
        </w:rPr>
      </w:pPr>
      <w:r w:rsidRPr="00E67F4A">
        <w:rPr>
          <w:rFonts w:cs="Arial"/>
        </w:rPr>
        <w:t xml:space="preserve">Inschrijver verklaart zich bij indiening van de Inschrijving akkoord met de dan geldende definitieve versie van de concept </w:t>
      </w:r>
      <w:r w:rsidR="00FF5B78" w:rsidRPr="00E67F4A">
        <w:rPr>
          <w:rFonts w:cs="Arial"/>
        </w:rPr>
        <w:t>R</w:t>
      </w:r>
      <w:r w:rsidRPr="00E67F4A">
        <w:rPr>
          <w:rFonts w:cs="Arial"/>
        </w:rPr>
        <w:t xml:space="preserve">aamovereenkomst. Indien gunning zal plaatsvinden aan de onderneming van Inschrijver, zal de definitieve versie van de concept </w:t>
      </w:r>
      <w:r w:rsidR="00FF5B78" w:rsidRPr="00E67F4A">
        <w:rPr>
          <w:rFonts w:cs="Arial"/>
        </w:rPr>
        <w:t>R</w:t>
      </w:r>
      <w:r w:rsidRPr="00E67F4A">
        <w:rPr>
          <w:rFonts w:cs="Arial"/>
        </w:rPr>
        <w:t xml:space="preserve">aamovereenkomst met bijlagen en alle daarin opgenomen clausules gelden als enige bindende overeenkomst tussen partijen. </w:t>
      </w:r>
      <w:bookmarkEnd w:id="7"/>
    </w:p>
    <w:p w14:paraId="5ED3367C" w14:textId="77777777" w:rsidR="006D6C93" w:rsidRPr="00E67F4A" w:rsidRDefault="006D6C93" w:rsidP="006D6C93">
      <w:pPr>
        <w:tabs>
          <w:tab w:val="left" w:pos="1440"/>
        </w:tabs>
        <w:rPr>
          <w:rFonts w:cs="Arial"/>
          <w:szCs w:val="20"/>
        </w:rPr>
      </w:pPr>
      <w:bookmarkStart w:id="8" w:name="_Hlk520196214"/>
      <w:bookmarkEnd w:id="6"/>
    </w:p>
    <w:p w14:paraId="766E811C" w14:textId="77777777" w:rsidR="006D6C93" w:rsidRPr="00E67F4A" w:rsidRDefault="006D6C93" w:rsidP="006D6C93">
      <w:pPr>
        <w:pStyle w:val="Kop2"/>
        <w:ind w:left="993"/>
      </w:pPr>
      <w:bookmarkStart w:id="9" w:name="_Toc87955900"/>
      <w:r w:rsidRPr="00E67F4A">
        <w:t>Facturatie en betaaltermijnen</w:t>
      </w:r>
      <w:bookmarkEnd w:id="9"/>
    </w:p>
    <w:p w14:paraId="57012602" w14:textId="77777777" w:rsidR="006D6C93" w:rsidRPr="00E67F4A" w:rsidRDefault="006D6C93" w:rsidP="006D6C93">
      <w:pPr>
        <w:rPr>
          <w:rFonts w:cs="Arial"/>
        </w:rPr>
      </w:pPr>
      <w:r w:rsidRPr="00E67F4A">
        <w:rPr>
          <w:rFonts w:cs="Arial"/>
        </w:rPr>
        <w:t>Om het facturatieproces te stroomlijnen stelt de aanbestedende dienst de volgende eisen.</w:t>
      </w:r>
    </w:p>
    <w:p w14:paraId="621C0233" w14:textId="77777777" w:rsidR="006D6C93" w:rsidRPr="00E67F4A" w:rsidRDefault="006D6C93" w:rsidP="006D6C93">
      <w:pPr>
        <w:rPr>
          <w:rFonts w:cs="Arial"/>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95"/>
        <w:gridCol w:w="7038"/>
        <w:gridCol w:w="1129"/>
      </w:tblGrid>
      <w:tr w:rsidR="00E10B97" w:rsidRPr="00E67F4A" w14:paraId="4F8E4F56" w14:textId="195F167B" w:rsidTr="00E10B97">
        <w:trPr>
          <w:trHeight w:val="582"/>
        </w:trPr>
        <w:tc>
          <w:tcPr>
            <w:tcW w:w="895" w:type="dxa"/>
            <w:tcBorders>
              <w:top w:val="single" w:sz="4" w:space="0" w:color="auto"/>
              <w:left w:val="single" w:sz="4" w:space="0" w:color="auto"/>
              <w:bottom w:val="single" w:sz="4" w:space="0" w:color="auto"/>
              <w:right w:val="single" w:sz="4" w:space="0" w:color="auto"/>
            </w:tcBorders>
            <w:shd w:val="clear" w:color="auto" w:fill="FF0000"/>
            <w:noWrap/>
          </w:tcPr>
          <w:p w14:paraId="678D58CF" w14:textId="77777777" w:rsidR="00E10B97" w:rsidRPr="00E67F4A" w:rsidRDefault="00E10B97" w:rsidP="00D15B38">
            <w:pPr>
              <w:rPr>
                <w:rFonts w:cs="Arial"/>
                <w:b/>
                <w:lang w:eastAsia="en-US"/>
              </w:rPr>
            </w:pPr>
          </w:p>
        </w:tc>
        <w:tc>
          <w:tcPr>
            <w:tcW w:w="7038" w:type="dxa"/>
            <w:tcBorders>
              <w:top w:val="single" w:sz="4" w:space="0" w:color="auto"/>
              <w:left w:val="single" w:sz="4" w:space="0" w:color="auto"/>
              <w:bottom w:val="single" w:sz="4" w:space="0" w:color="auto"/>
              <w:right w:val="single" w:sz="4" w:space="0" w:color="auto"/>
            </w:tcBorders>
            <w:shd w:val="clear" w:color="auto" w:fill="FF0000"/>
            <w:hideMark/>
          </w:tcPr>
          <w:p w14:paraId="3494E7D3" w14:textId="77777777" w:rsidR="00E10B97" w:rsidRPr="00E67F4A" w:rsidRDefault="00E10B97" w:rsidP="00D15B38">
            <w:pPr>
              <w:rPr>
                <w:rFonts w:cs="Arial"/>
                <w:b/>
                <w:lang w:eastAsia="en-US"/>
              </w:rPr>
            </w:pPr>
            <w:r w:rsidRPr="00E67F4A">
              <w:rPr>
                <w:rFonts w:cs="Arial"/>
                <w:b/>
                <w:lang w:eastAsia="en-US"/>
              </w:rPr>
              <w:t>Inhoud</w:t>
            </w:r>
          </w:p>
        </w:tc>
        <w:tc>
          <w:tcPr>
            <w:tcW w:w="1129" w:type="dxa"/>
            <w:tcBorders>
              <w:top w:val="single" w:sz="4" w:space="0" w:color="auto"/>
              <w:left w:val="single" w:sz="4" w:space="0" w:color="auto"/>
              <w:bottom w:val="single" w:sz="4" w:space="0" w:color="auto"/>
              <w:right w:val="single" w:sz="4" w:space="0" w:color="auto"/>
            </w:tcBorders>
            <w:shd w:val="clear" w:color="auto" w:fill="FF0000"/>
          </w:tcPr>
          <w:p w14:paraId="6E1F2768" w14:textId="77777777" w:rsidR="00E10B97" w:rsidRPr="00E67F4A" w:rsidRDefault="00E10B97" w:rsidP="00E10B97">
            <w:pPr>
              <w:rPr>
                <w:rFonts w:cs="Arial"/>
                <w:b/>
                <w:lang w:eastAsia="en-US"/>
              </w:rPr>
            </w:pPr>
            <w:r w:rsidRPr="00E67F4A">
              <w:rPr>
                <w:rFonts w:cs="Arial"/>
                <w:b/>
                <w:lang w:eastAsia="en-US"/>
              </w:rPr>
              <w:t>Akkoord?</w:t>
            </w:r>
          </w:p>
          <w:p w14:paraId="6FEE3270" w14:textId="3C37AC74" w:rsidR="00E10B97" w:rsidRPr="00E67F4A" w:rsidRDefault="00E10B97" w:rsidP="00E10B97">
            <w:pPr>
              <w:rPr>
                <w:rFonts w:cs="Arial"/>
                <w:b/>
                <w:lang w:eastAsia="en-US"/>
              </w:rPr>
            </w:pPr>
            <w:r w:rsidRPr="00E67F4A">
              <w:rPr>
                <w:rFonts w:cs="Arial"/>
                <w:b/>
                <w:lang w:eastAsia="en-US"/>
              </w:rPr>
              <w:t>Ja/Nee</w:t>
            </w:r>
          </w:p>
        </w:tc>
      </w:tr>
      <w:tr w:rsidR="00D1256D" w:rsidRPr="00E67F4A" w14:paraId="5ED9846D" w14:textId="4C412EF7" w:rsidTr="00E10B97">
        <w:trPr>
          <w:trHeight w:val="255"/>
        </w:trPr>
        <w:tc>
          <w:tcPr>
            <w:tcW w:w="895" w:type="dxa"/>
            <w:tcBorders>
              <w:top w:val="single" w:sz="4" w:space="0" w:color="auto"/>
              <w:left w:val="single" w:sz="4" w:space="0" w:color="auto"/>
              <w:bottom w:val="single" w:sz="4" w:space="0" w:color="auto"/>
              <w:right w:val="single" w:sz="4" w:space="0" w:color="auto"/>
            </w:tcBorders>
            <w:noWrap/>
          </w:tcPr>
          <w:p w14:paraId="6558EC4E" w14:textId="77777777" w:rsidR="00D1256D" w:rsidRPr="00E67F4A" w:rsidRDefault="00D1256D" w:rsidP="00D1256D">
            <w:pPr>
              <w:pStyle w:val="Lijstalinea"/>
              <w:numPr>
                <w:ilvl w:val="0"/>
                <w:numId w:val="2"/>
              </w:numPr>
              <w:rPr>
                <w:rFonts w:cs="Arial"/>
                <w:b/>
                <w:szCs w:val="20"/>
                <w:lang w:eastAsia="en-US"/>
              </w:rPr>
            </w:pPr>
          </w:p>
        </w:tc>
        <w:tc>
          <w:tcPr>
            <w:tcW w:w="7038" w:type="dxa"/>
            <w:tcBorders>
              <w:top w:val="single" w:sz="4" w:space="0" w:color="auto"/>
              <w:left w:val="single" w:sz="4" w:space="0" w:color="auto"/>
              <w:bottom w:val="single" w:sz="4" w:space="0" w:color="auto"/>
              <w:right w:val="single" w:sz="4" w:space="0" w:color="auto"/>
            </w:tcBorders>
            <w:hideMark/>
          </w:tcPr>
          <w:p w14:paraId="65393600" w14:textId="24078BFA" w:rsidR="00D1256D" w:rsidRPr="00E67F4A" w:rsidRDefault="00D1256D" w:rsidP="00D1256D">
            <w:pPr>
              <w:rPr>
                <w:rFonts w:cs="Arial"/>
                <w:lang w:eastAsia="en-US"/>
              </w:rPr>
            </w:pPr>
            <w:r w:rsidRPr="00E67F4A">
              <w:rPr>
                <w:rFonts w:cs="Arial"/>
                <w:lang w:eastAsia="en-US"/>
              </w:rPr>
              <w:t xml:space="preserve">Facturatie vindt plaats op basis van de ingediende offerte. </w:t>
            </w:r>
          </w:p>
        </w:tc>
        <w:tc>
          <w:tcPr>
            <w:tcW w:w="1129" w:type="dxa"/>
            <w:tcBorders>
              <w:top w:val="single" w:sz="4" w:space="0" w:color="auto"/>
              <w:left w:val="single" w:sz="4" w:space="0" w:color="auto"/>
              <w:bottom w:val="single" w:sz="4" w:space="0" w:color="auto"/>
              <w:right w:val="single" w:sz="4" w:space="0" w:color="auto"/>
            </w:tcBorders>
          </w:tcPr>
          <w:p w14:paraId="7BB39FB4" w14:textId="77777777" w:rsidR="00D1256D" w:rsidRPr="00E67F4A" w:rsidRDefault="00D1256D" w:rsidP="00D1256D">
            <w:pPr>
              <w:rPr>
                <w:rFonts w:cs="Arial"/>
                <w:szCs w:val="20"/>
                <w:lang w:eastAsia="en-US"/>
              </w:rPr>
            </w:pPr>
          </w:p>
        </w:tc>
      </w:tr>
      <w:tr w:rsidR="0094108A" w:rsidRPr="00E67F4A" w14:paraId="6535DD1F" w14:textId="77777777" w:rsidTr="00E10B97">
        <w:trPr>
          <w:trHeight w:val="255"/>
        </w:trPr>
        <w:tc>
          <w:tcPr>
            <w:tcW w:w="895" w:type="dxa"/>
            <w:tcBorders>
              <w:top w:val="single" w:sz="4" w:space="0" w:color="auto"/>
              <w:left w:val="single" w:sz="4" w:space="0" w:color="auto"/>
              <w:bottom w:val="single" w:sz="4" w:space="0" w:color="auto"/>
              <w:right w:val="single" w:sz="4" w:space="0" w:color="auto"/>
            </w:tcBorders>
            <w:noWrap/>
          </w:tcPr>
          <w:p w14:paraId="2F7BFE75" w14:textId="77777777" w:rsidR="0094108A" w:rsidRPr="00E67F4A" w:rsidRDefault="0094108A" w:rsidP="00D1256D">
            <w:pPr>
              <w:pStyle w:val="Lijstalinea"/>
              <w:numPr>
                <w:ilvl w:val="0"/>
                <w:numId w:val="2"/>
              </w:numPr>
              <w:rPr>
                <w:rFonts w:cs="Arial"/>
                <w:b/>
                <w:szCs w:val="20"/>
                <w:lang w:eastAsia="en-US"/>
              </w:rPr>
            </w:pPr>
          </w:p>
        </w:tc>
        <w:tc>
          <w:tcPr>
            <w:tcW w:w="7038" w:type="dxa"/>
            <w:tcBorders>
              <w:top w:val="single" w:sz="4" w:space="0" w:color="auto"/>
              <w:left w:val="single" w:sz="4" w:space="0" w:color="auto"/>
              <w:bottom w:val="single" w:sz="4" w:space="0" w:color="auto"/>
              <w:right w:val="single" w:sz="4" w:space="0" w:color="auto"/>
            </w:tcBorders>
          </w:tcPr>
          <w:p w14:paraId="7D8476DB" w14:textId="53AE058E" w:rsidR="0094108A" w:rsidRPr="00E67F4A" w:rsidRDefault="0094108A" w:rsidP="00D1256D">
            <w:pPr>
              <w:rPr>
                <w:rFonts w:cs="Arial"/>
                <w:lang w:eastAsia="en-US"/>
              </w:rPr>
            </w:pPr>
            <w:r w:rsidRPr="00E67F4A">
              <w:rPr>
                <w:rFonts w:cs="Arial"/>
                <w:lang w:eastAsia="en-US"/>
              </w:rPr>
              <w:t>Bij opdrachten groter dan €</w:t>
            </w:r>
            <w:r w:rsidR="00D66BB8" w:rsidRPr="00E67F4A">
              <w:rPr>
                <w:rFonts w:cs="Arial"/>
                <w:lang w:eastAsia="en-US"/>
              </w:rPr>
              <w:t xml:space="preserve"> 20.000 </w:t>
            </w:r>
            <w:r w:rsidR="00005ABC" w:rsidRPr="00E67F4A">
              <w:rPr>
                <w:rFonts w:cs="Arial"/>
                <w:lang w:eastAsia="en-US"/>
              </w:rPr>
              <w:t>mogen de volgende termijnbetalingen worden gehanteerd</w:t>
            </w:r>
          </w:p>
          <w:p w14:paraId="794443A2" w14:textId="54C1D4FD" w:rsidR="00857265" w:rsidRPr="00E67F4A" w:rsidRDefault="00005ABC" w:rsidP="00D1256D">
            <w:pPr>
              <w:rPr>
                <w:rFonts w:cs="Arial"/>
                <w:lang w:eastAsia="en-US"/>
              </w:rPr>
            </w:pPr>
            <w:r w:rsidRPr="00E67F4A">
              <w:rPr>
                <w:rFonts w:cs="Arial"/>
                <w:lang w:eastAsia="en-US"/>
              </w:rPr>
              <w:t>30</w:t>
            </w:r>
            <w:r w:rsidR="00857265" w:rsidRPr="00E67F4A">
              <w:rPr>
                <w:rFonts w:cs="Arial"/>
                <w:lang w:eastAsia="en-US"/>
              </w:rPr>
              <w:t xml:space="preserve">% </w:t>
            </w:r>
            <w:r w:rsidRPr="00E67F4A">
              <w:rPr>
                <w:rFonts w:cs="Arial"/>
                <w:lang w:eastAsia="en-US"/>
              </w:rPr>
              <w:t xml:space="preserve">bij </w:t>
            </w:r>
            <w:r w:rsidR="000D4BDD" w:rsidRPr="00E67F4A">
              <w:rPr>
                <w:rFonts w:cs="Arial"/>
                <w:lang w:eastAsia="en-US"/>
              </w:rPr>
              <w:t>o</w:t>
            </w:r>
            <w:r w:rsidRPr="00E67F4A">
              <w:rPr>
                <w:rFonts w:cs="Arial"/>
                <w:lang w:eastAsia="en-US"/>
              </w:rPr>
              <w:t>pdracht</w:t>
            </w:r>
          </w:p>
          <w:p w14:paraId="0F376CE8" w14:textId="17F86EED" w:rsidR="00005ABC" w:rsidRPr="00E67F4A" w:rsidRDefault="00005ABC" w:rsidP="00D1256D">
            <w:pPr>
              <w:rPr>
                <w:rFonts w:cs="Arial"/>
                <w:lang w:eastAsia="en-US"/>
              </w:rPr>
            </w:pPr>
            <w:r w:rsidRPr="00E67F4A">
              <w:rPr>
                <w:rFonts w:cs="Arial"/>
                <w:lang w:eastAsia="en-US"/>
              </w:rPr>
              <w:t>50% bij uitvoering</w:t>
            </w:r>
          </w:p>
          <w:p w14:paraId="42DD8966" w14:textId="250D9F16" w:rsidR="00857265" w:rsidRPr="00E67F4A" w:rsidRDefault="00005ABC" w:rsidP="000D4BDD">
            <w:pPr>
              <w:rPr>
                <w:rFonts w:cs="Arial"/>
                <w:lang w:eastAsia="en-US"/>
              </w:rPr>
            </w:pPr>
            <w:r w:rsidRPr="00E67F4A">
              <w:rPr>
                <w:rFonts w:cs="Arial"/>
                <w:lang w:eastAsia="en-US"/>
              </w:rPr>
              <w:t xml:space="preserve">20% </w:t>
            </w:r>
            <w:r w:rsidR="000D4BDD" w:rsidRPr="00E67F4A">
              <w:rPr>
                <w:rFonts w:cs="Arial"/>
                <w:lang w:eastAsia="en-US"/>
              </w:rPr>
              <w:t>na oplevering</w:t>
            </w:r>
          </w:p>
        </w:tc>
        <w:tc>
          <w:tcPr>
            <w:tcW w:w="1129" w:type="dxa"/>
            <w:tcBorders>
              <w:top w:val="single" w:sz="4" w:space="0" w:color="auto"/>
              <w:left w:val="single" w:sz="4" w:space="0" w:color="auto"/>
              <w:bottom w:val="single" w:sz="4" w:space="0" w:color="auto"/>
              <w:right w:val="single" w:sz="4" w:space="0" w:color="auto"/>
            </w:tcBorders>
          </w:tcPr>
          <w:p w14:paraId="47ECDF0D" w14:textId="77777777" w:rsidR="0094108A" w:rsidRPr="00E67F4A" w:rsidRDefault="0094108A" w:rsidP="00D1256D">
            <w:pPr>
              <w:rPr>
                <w:rFonts w:cs="Arial"/>
                <w:szCs w:val="20"/>
                <w:lang w:eastAsia="en-US"/>
              </w:rPr>
            </w:pPr>
          </w:p>
        </w:tc>
      </w:tr>
      <w:tr w:rsidR="00D1256D" w:rsidRPr="00E67F4A" w14:paraId="1A562CDE" w14:textId="1B99EE4D" w:rsidTr="00E10B97">
        <w:trPr>
          <w:trHeight w:val="255"/>
        </w:trPr>
        <w:tc>
          <w:tcPr>
            <w:tcW w:w="895" w:type="dxa"/>
            <w:tcBorders>
              <w:top w:val="single" w:sz="4" w:space="0" w:color="auto"/>
              <w:left w:val="single" w:sz="4" w:space="0" w:color="auto"/>
              <w:bottom w:val="single" w:sz="4" w:space="0" w:color="auto"/>
              <w:right w:val="single" w:sz="4" w:space="0" w:color="auto"/>
            </w:tcBorders>
            <w:noWrap/>
          </w:tcPr>
          <w:p w14:paraId="59BA2F0D" w14:textId="77777777" w:rsidR="00D1256D" w:rsidRPr="00E67F4A" w:rsidRDefault="00D1256D" w:rsidP="00D1256D">
            <w:pPr>
              <w:pStyle w:val="Lijstalinea"/>
              <w:numPr>
                <w:ilvl w:val="0"/>
                <w:numId w:val="2"/>
              </w:numPr>
              <w:rPr>
                <w:rFonts w:cs="Arial"/>
                <w:b/>
                <w:szCs w:val="20"/>
                <w:lang w:eastAsia="en-US"/>
              </w:rPr>
            </w:pPr>
          </w:p>
        </w:tc>
        <w:tc>
          <w:tcPr>
            <w:tcW w:w="7038" w:type="dxa"/>
            <w:tcBorders>
              <w:top w:val="single" w:sz="4" w:space="0" w:color="auto"/>
              <w:left w:val="single" w:sz="4" w:space="0" w:color="auto"/>
              <w:bottom w:val="single" w:sz="4" w:space="0" w:color="auto"/>
              <w:right w:val="single" w:sz="4" w:space="0" w:color="auto"/>
            </w:tcBorders>
            <w:hideMark/>
          </w:tcPr>
          <w:p w14:paraId="06FE24B8" w14:textId="77777777" w:rsidR="00D1256D" w:rsidRPr="00E67F4A" w:rsidRDefault="00D1256D" w:rsidP="00D1256D">
            <w:pPr>
              <w:rPr>
                <w:rFonts w:cs="Arial"/>
                <w:lang w:eastAsia="en-US"/>
              </w:rPr>
            </w:pPr>
            <w:r w:rsidRPr="00E67F4A">
              <w:rPr>
                <w:rFonts w:cs="Arial"/>
                <w:szCs w:val="20"/>
                <w:lang w:eastAsia="en-US"/>
              </w:rPr>
              <w:t xml:space="preserve">De Inschrijver dient de facturen, bij voorkeur in XML of anders in PDF, te versturen aan: </w:t>
            </w:r>
            <w:hyperlink r:id="rId10" w:history="1">
              <w:r w:rsidRPr="00E67F4A">
                <w:rPr>
                  <w:rStyle w:val="Hyperlink"/>
                  <w:rFonts w:cs="Arial"/>
                  <w:lang w:eastAsia="en-US"/>
                </w:rPr>
                <w:t>facturen@hr.nl</w:t>
              </w:r>
            </w:hyperlink>
            <w:r w:rsidRPr="00E67F4A">
              <w:rPr>
                <w:rFonts w:cs="Arial"/>
                <w:lang w:eastAsia="en-US"/>
              </w:rPr>
              <w:t xml:space="preserve"> onder vermelding van het Hogeschool Rotterdam contractnummer en indien van toepassing het betreffende ordernummer (INK 1xxxxx) zoals vermeld op de inkooporder.</w:t>
            </w:r>
          </w:p>
          <w:p w14:paraId="56ABDD50" w14:textId="5ED348A3" w:rsidR="00D1256D" w:rsidRPr="00E67F4A" w:rsidRDefault="00D1256D" w:rsidP="00D1256D">
            <w:pPr>
              <w:rPr>
                <w:rFonts w:cs="Arial"/>
                <w:lang w:eastAsia="en-US"/>
              </w:rPr>
            </w:pPr>
            <w:r w:rsidRPr="00E67F4A">
              <w:rPr>
                <w:rFonts w:cs="Arial"/>
                <w:lang w:eastAsia="en-US"/>
              </w:rPr>
              <w:t>Facturen die deze nummers niet vermelden, worden niet in behandeling genomen en worden aan u geretourneerd.</w:t>
            </w:r>
          </w:p>
        </w:tc>
        <w:tc>
          <w:tcPr>
            <w:tcW w:w="1129" w:type="dxa"/>
            <w:tcBorders>
              <w:top w:val="single" w:sz="4" w:space="0" w:color="auto"/>
              <w:left w:val="single" w:sz="4" w:space="0" w:color="auto"/>
              <w:bottom w:val="single" w:sz="4" w:space="0" w:color="auto"/>
              <w:right w:val="single" w:sz="4" w:space="0" w:color="auto"/>
            </w:tcBorders>
          </w:tcPr>
          <w:p w14:paraId="7B57D0AB" w14:textId="77777777" w:rsidR="00D1256D" w:rsidRPr="00E67F4A" w:rsidRDefault="00D1256D" w:rsidP="00D1256D">
            <w:pPr>
              <w:rPr>
                <w:rFonts w:cs="Arial"/>
                <w:lang w:eastAsia="en-US"/>
              </w:rPr>
            </w:pPr>
          </w:p>
        </w:tc>
      </w:tr>
      <w:tr w:rsidR="00D1256D" w:rsidRPr="00E67F4A" w14:paraId="7CBF8656" w14:textId="1520C401" w:rsidTr="00E10B97">
        <w:trPr>
          <w:trHeight w:val="255"/>
        </w:trPr>
        <w:tc>
          <w:tcPr>
            <w:tcW w:w="895" w:type="dxa"/>
            <w:tcBorders>
              <w:top w:val="single" w:sz="4" w:space="0" w:color="auto"/>
              <w:left w:val="single" w:sz="4" w:space="0" w:color="auto"/>
              <w:bottom w:val="single" w:sz="4" w:space="0" w:color="auto"/>
              <w:right w:val="single" w:sz="4" w:space="0" w:color="auto"/>
            </w:tcBorders>
            <w:noWrap/>
          </w:tcPr>
          <w:p w14:paraId="7703FC37" w14:textId="77777777" w:rsidR="00D1256D" w:rsidRPr="00E67F4A" w:rsidRDefault="00D1256D" w:rsidP="00D1256D">
            <w:pPr>
              <w:pStyle w:val="Lijstalinea"/>
              <w:numPr>
                <w:ilvl w:val="0"/>
                <w:numId w:val="2"/>
              </w:numPr>
              <w:rPr>
                <w:rFonts w:cs="Arial"/>
                <w:b/>
                <w:szCs w:val="20"/>
                <w:lang w:eastAsia="en-US"/>
              </w:rPr>
            </w:pPr>
          </w:p>
        </w:tc>
        <w:tc>
          <w:tcPr>
            <w:tcW w:w="7038" w:type="dxa"/>
            <w:tcBorders>
              <w:top w:val="single" w:sz="4" w:space="0" w:color="auto"/>
              <w:left w:val="single" w:sz="4" w:space="0" w:color="auto"/>
              <w:bottom w:val="single" w:sz="4" w:space="0" w:color="auto"/>
              <w:right w:val="single" w:sz="4" w:space="0" w:color="auto"/>
            </w:tcBorders>
          </w:tcPr>
          <w:p w14:paraId="6EEFB354" w14:textId="27B96310" w:rsidR="00D1256D" w:rsidRPr="00E67F4A" w:rsidRDefault="00D1256D" w:rsidP="00D1256D">
            <w:pPr>
              <w:rPr>
                <w:rFonts w:cs="Arial"/>
              </w:rPr>
            </w:pPr>
            <w:r w:rsidRPr="00E67F4A">
              <w:rPr>
                <w:rFonts w:cs="Arial"/>
                <w:lang w:eastAsia="en-US"/>
              </w:rPr>
              <w:t xml:space="preserve">De factuur specificeert in ieder geval per order, opleiding, ruimtes, opdrachten omschrijving, factuurdatum, factuurnummer, factuurbedrag en het </w:t>
            </w:r>
            <w:proofErr w:type="spellStart"/>
            <w:r w:rsidRPr="00E67F4A">
              <w:rPr>
                <w:rFonts w:cs="Arial"/>
                <w:lang w:eastAsia="en-US"/>
              </w:rPr>
              <w:t>BTW-bedrag</w:t>
            </w:r>
            <w:proofErr w:type="spellEnd"/>
            <w:r w:rsidRPr="00E67F4A">
              <w:rPr>
                <w:rFonts w:cs="Arial"/>
                <w:lang w:eastAsia="en-US"/>
              </w:rPr>
              <w:t>.</w:t>
            </w:r>
          </w:p>
        </w:tc>
        <w:tc>
          <w:tcPr>
            <w:tcW w:w="1129" w:type="dxa"/>
            <w:tcBorders>
              <w:top w:val="single" w:sz="4" w:space="0" w:color="auto"/>
              <w:left w:val="single" w:sz="4" w:space="0" w:color="auto"/>
              <w:bottom w:val="single" w:sz="4" w:space="0" w:color="auto"/>
              <w:right w:val="single" w:sz="4" w:space="0" w:color="auto"/>
            </w:tcBorders>
          </w:tcPr>
          <w:p w14:paraId="250C0E5E" w14:textId="77777777" w:rsidR="00D1256D" w:rsidRPr="00E67F4A" w:rsidRDefault="00D1256D" w:rsidP="00D1256D">
            <w:pPr>
              <w:rPr>
                <w:rFonts w:cs="Arial"/>
                <w:highlight w:val="yellow"/>
              </w:rPr>
            </w:pPr>
          </w:p>
        </w:tc>
      </w:tr>
    </w:tbl>
    <w:p w14:paraId="126D2348" w14:textId="77777777" w:rsidR="006D6C93" w:rsidRPr="00E67F4A" w:rsidRDefault="006D6C93" w:rsidP="006D6C93">
      <w:pPr>
        <w:rPr>
          <w:rFonts w:cs="Arial"/>
        </w:rPr>
      </w:pPr>
    </w:p>
    <w:p w14:paraId="3AFA3DCD" w14:textId="77777777" w:rsidR="006D6C93" w:rsidRPr="00E67F4A" w:rsidRDefault="006D6C93" w:rsidP="006D6C93">
      <w:pPr>
        <w:pStyle w:val="Kop2"/>
        <w:rPr>
          <w:color w:val="auto"/>
        </w:rPr>
      </w:pPr>
      <w:bookmarkStart w:id="10" w:name="_Toc87955902"/>
      <w:r w:rsidRPr="00E67F4A">
        <w:rPr>
          <w:color w:val="auto"/>
        </w:rPr>
        <w:lastRenderedPageBreak/>
        <w:t>Communicatie en samenwerking</w:t>
      </w:r>
      <w:bookmarkEnd w:id="10"/>
    </w:p>
    <w:p w14:paraId="6CA18E6B" w14:textId="40568A37" w:rsidR="006D6C93" w:rsidRPr="00E67F4A" w:rsidRDefault="006D6C93" w:rsidP="006D6C93">
      <w:pPr>
        <w:rPr>
          <w:rFonts w:cs="Arial"/>
        </w:rPr>
      </w:pPr>
      <w:r w:rsidRPr="00E67F4A">
        <w:rPr>
          <w:rFonts w:cs="Arial"/>
        </w:rPr>
        <w:t xml:space="preserve">Om een goede uitvoering en continuïteit van de Opdracht te borgen dient u te beschikken over voldoende gekwalificeerd personeel. Aan dit aspect worden daarom de volgende eisen gesteld. </w:t>
      </w:r>
    </w:p>
    <w:p w14:paraId="0CE17EDC" w14:textId="77777777" w:rsidR="006D6C93" w:rsidRPr="00E67F4A" w:rsidRDefault="006D6C93" w:rsidP="006D6C93">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3"/>
        <w:gridCol w:w="7230"/>
        <w:gridCol w:w="1129"/>
      </w:tblGrid>
      <w:tr w:rsidR="00E22BDA" w:rsidRPr="00E67F4A" w14:paraId="3F9CE1AC" w14:textId="3C042054" w:rsidTr="007A4687">
        <w:trPr>
          <w:trHeight w:val="621"/>
        </w:trPr>
        <w:tc>
          <w:tcPr>
            <w:tcW w:w="388" w:type="pct"/>
            <w:tcBorders>
              <w:top w:val="single" w:sz="4" w:space="0" w:color="auto"/>
              <w:left w:val="single" w:sz="4" w:space="0" w:color="auto"/>
              <w:bottom w:val="single" w:sz="4" w:space="0" w:color="auto"/>
              <w:right w:val="single" w:sz="4" w:space="0" w:color="auto"/>
            </w:tcBorders>
            <w:shd w:val="clear" w:color="auto" w:fill="FF0000"/>
            <w:noWrap/>
          </w:tcPr>
          <w:p w14:paraId="41CC6542" w14:textId="77777777" w:rsidR="00E22BDA" w:rsidRPr="00E67F4A" w:rsidRDefault="00E22BDA" w:rsidP="00D15B38">
            <w:p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shd w:val="clear" w:color="auto" w:fill="FF0000"/>
            <w:hideMark/>
          </w:tcPr>
          <w:p w14:paraId="59557CAD" w14:textId="77777777" w:rsidR="00E22BDA" w:rsidRPr="00E67F4A" w:rsidRDefault="00E22BDA" w:rsidP="00D15B38">
            <w:pPr>
              <w:rPr>
                <w:rFonts w:cs="Arial"/>
                <w:b/>
                <w:lang w:eastAsia="en-US"/>
              </w:rPr>
            </w:pPr>
            <w:r w:rsidRPr="00E67F4A">
              <w:rPr>
                <w:rFonts w:cs="Arial"/>
                <w:b/>
                <w:lang w:eastAsia="en-US"/>
              </w:rPr>
              <w:t>Inhoud</w:t>
            </w:r>
          </w:p>
        </w:tc>
        <w:tc>
          <w:tcPr>
            <w:tcW w:w="623" w:type="pct"/>
            <w:tcBorders>
              <w:top w:val="single" w:sz="4" w:space="0" w:color="auto"/>
              <w:left w:val="single" w:sz="4" w:space="0" w:color="auto"/>
              <w:bottom w:val="single" w:sz="4" w:space="0" w:color="auto"/>
              <w:right w:val="single" w:sz="4" w:space="0" w:color="auto"/>
            </w:tcBorders>
            <w:shd w:val="clear" w:color="auto" w:fill="FF0000"/>
          </w:tcPr>
          <w:p w14:paraId="105D2D9A" w14:textId="77777777" w:rsidR="00E22BDA" w:rsidRPr="00E67F4A" w:rsidRDefault="00E22BDA" w:rsidP="00E22BDA">
            <w:pPr>
              <w:rPr>
                <w:rFonts w:cs="Arial"/>
                <w:b/>
                <w:lang w:eastAsia="en-US"/>
              </w:rPr>
            </w:pPr>
            <w:r w:rsidRPr="00E67F4A">
              <w:rPr>
                <w:rFonts w:cs="Arial"/>
                <w:b/>
                <w:lang w:eastAsia="en-US"/>
              </w:rPr>
              <w:t>Akkoord?</w:t>
            </w:r>
          </w:p>
          <w:p w14:paraId="055901AC" w14:textId="61AB2763" w:rsidR="00E22BDA" w:rsidRPr="00E67F4A" w:rsidRDefault="00E22BDA" w:rsidP="00E22BDA">
            <w:pPr>
              <w:rPr>
                <w:rFonts w:cs="Arial"/>
                <w:b/>
                <w:lang w:eastAsia="en-US"/>
              </w:rPr>
            </w:pPr>
            <w:r w:rsidRPr="00E67F4A">
              <w:rPr>
                <w:rFonts w:cs="Arial"/>
                <w:b/>
                <w:lang w:eastAsia="en-US"/>
              </w:rPr>
              <w:t>Ja/Nee</w:t>
            </w:r>
          </w:p>
        </w:tc>
      </w:tr>
      <w:tr w:rsidR="00E1664F" w:rsidRPr="00E67F4A" w14:paraId="13858198" w14:textId="3E453DA3" w:rsidTr="007A4687">
        <w:trPr>
          <w:trHeight w:val="525"/>
        </w:trPr>
        <w:tc>
          <w:tcPr>
            <w:tcW w:w="388" w:type="pct"/>
            <w:tcBorders>
              <w:top w:val="single" w:sz="4" w:space="0" w:color="auto"/>
              <w:left w:val="single" w:sz="4" w:space="0" w:color="auto"/>
              <w:bottom w:val="single" w:sz="4" w:space="0" w:color="auto"/>
              <w:right w:val="single" w:sz="4" w:space="0" w:color="auto"/>
            </w:tcBorders>
            <w:noWrap/>
          </w:tcPr>
          <w:p w14:paraId="008A61C0" w14:textId="77777777" w:rsidR="00E1664F" w:rsidRPr="00E67F4A" w:rsidRDefault="00E1664F" w:rsidP="00E1664F">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hideMark/>
          </w:tcPr>
          <w:p w14:paraId="57D4A331" w14:textId="73C5A6F3" w:rsidR="00E1664F" w:rsidRPr="00E67F4A" w:rsidRDefault="00E1664F" w:rsidP="00E1664F">
            <w:pPr>
              <w:rPr>
                <w:rFonts w:cs="Arial"/>
                <w:highlight w:val="yellow"/>
                <w:lang w:eastAsia="en-US"/>
              </w:rPr>
            </w:pPr>
            <w:r w:rsidRPr="00E67F4A">
              <w:rPr>
                <w:rFonts w:cs="Arial"/>
              </w:rPr>
              <w:t>U stelt één centraal aanspreekpunt (account manager) aan voor de communicatie.</w:t>
            </w:r>
            <w:r w:rsidRPr="00E67F4A">
              <w:rPr>
                <w:rFonts w:cs="Arial"/>
                <w:lang w:eastAsia="en-US"/>
              </w:rPr>
              <w:t xml:space="preserve"> De account manager heeft kennis van zaken, is goed bereikbaar, probleemoplossend en neemt bij een vraag of gewenst contactmoment binnen één werkdag contact op met Hogeschool Rotterdam.</w:t>
            </w:r>
          </w:p>
        </w:tc>
        <w:tc>
          <w:tcPr>
            <w:tcW w:w="623" w:type="pct"/>
            <w:tcBorders>
              <w:top w:val="single" w:sz="4" w:space="0" w:color="auto"/>
              <w:left w:val="single" w:sz="4" w:space="0" w:color="auto"/>
              <w:bottom w:val="single" w:sz="4" w:space="0" w:color="auto"/>
              <w:right w:val="single" w:sz="4" w:space="0" w:color="auto"/>
            </w:tcBorders>
          </w:tcPr>
          <w:p w14:paraId="015A61AC" w14:textId="77777777" w:rsidR="00E1664F" w:rsidRPr="00E67F4A" w:rsidRDefault="00E1664F" w:rsidP="00E1664F">
            <w:pPr>
              <w:rPr>
                <w:rFonts w:cs="Arial"/>
                <w:highlight w:val="yellow"/>
              </w:rPr>
            </w:pPr>
          </w:p>
        </w:tc>
      </w:tr>
      <w:tr w:rsidR="00E1664F" w:rsidRPr="00E67F4A" w14:paraId="130E0399" w14:textId="0ECA4071" w:rsidTr="007A4687">
        <w:trPr>
          <w:trHeight w:val="525"/>
        </w:trPr>
        <w:tc>
          <w:tcPr>
            <w:tcW w:w="388" w:type="pct"/>
            <w:tcBorders>
              <w:top w:val="single" w:sz="4" w:space="0" w:color="auto"/>
              <w:left w:val="single" w:sz="4" w:space="0" w:color="auto"/>
              <w:bottom w:val="single" w:sz="4" w:space="0" w:color="auto"/>
              <w:right w:val="single" w:sz="4" w:space="0" w:color="auto"/>
            </w:tcBorders>
            <w:noWrap/>
          </w:tcPr>
          <w:p w14:paraId="03C96DA7" w14:textId="77777777" w:rsidR="00E1664F" w:rsidRPr="00E67F4A" w:rsidRDefault="00E1664F" w:rsidP="00E1664F">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tcPr>
          <w:p w14:paraId="61805371" w14:textId="7A0860FB" w:rsidR="00E1664F" w:rsidRPr="00E67F4A" w:rsidRDefault="00E1664F" w:rsidP="00E1664F">
            <w:pPr>
              <w:autoSpaceDE w:val="0"/>
              <w:autoSpaceDN w:val="0"/>
              <w:adjustRightInd w:val="0"/>
              <w:rPr>
                <w:rFonts w:cs="Arial"/>
                <w:highlight w:val="yellow"/>
              </w:rPr>
            </w:pPr>
            <w:r w:rsidRPr="00E67F4A">
              <w:rPr>
                <w:rFonts w:cs="Arial"/>
              </w:rPr>
              <w:t>Om een optimale samenwerking met de Inschrijver te bevorderen, gaat de Hogeschool Rotterdam uit van een toegesneden overlegstructuur op verschillende niveaus. De overleg- en/of communicatiematrix is als informatiebijlage ‘Communicatiematrix’ toegevoegd.</w:t>
            </w:r>
          </w:p>
        </w:tc>
        <w:tc>
          <w:tcPr>
            <w:tcW w:w="623" w:type="pct"/>
            <w:tcBorders>
              <w:top w:val="single" w:sz="4" w:space="0" w:color="auto"/>
              <w:left w:val="single" w:sz="4" w:space="0" w:color="auto"/>
              <w:bottom w:val="single" w:sz="4" w:space="0" w:color="auto"/>
              <w:right w:val="single" w:sz="4" w:space="0" w:color="auto"/>
            </w:tcBorders>
          </w:tcPr>
          <w:p w14:paraId="0016F377" w14:textId="77777777" w:rsidR="00E1664F" w:rsidRPr="00E67F4A" w:rsidRDefault="00E1664F" w:rsidP="00E1664F">
            <w:pPr>
              <w:autoSpaceDE w:val="0"/>
              <w:autoSpaceDN w:val="0"/>
              <w:adjustRightInd w:val="0"/>
              <w:rPr>
                <w:rFonts w:cs="Arial"/>
                <w:highlight w:val="yellow"/>
              </w:rPr>
            </w:pPr>
          </w:p>
        </w:tc>
      </w:tr>
      <w:tr w:rsidR="00E1664F" w:rsidRPr="00E67F4A" w14:paraId="67F725E2" w14:textId="2A3CFBB8" w:rsidTr="007A4687">
        <w:trPr>
          <w:trHeight w:val="525"/>
        </w:trPr>
        <w:tc>
          <w:tcPr>
            <w:tcW w:w="388" w:type="pct"/>
            <w:tcBorders>
              <w:top w:val="single" w:sz="4" w:space="0" w:color="auto"/>
              <w:left w:val="single" w:sz="4" w:space="0" w:color="auto"/>
              <w:bottom w:val="single" w:sz="4" w:space="0" w:color="auto"/>
              <w:right w:val="single" w:sz="4" w:space="0" w:color="auto"/>
            </w:tcBorders>
            <w:noWrap/>
          </w:tcPr>
          <w:p w14:paraId="1BACCD7D" w14:textId="77777777" w:rsidR="00E1664F" w:rsidRPr="00E67F4A" w:rsidRDefault="00E1664F" w:rsidP="00E1664F">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tcPr>
          <w:p w14:paraId="652F7061" w14:textId="2E7D7C6A" w:rsidR="00E1664F" w:rsidRPr="00E67F4A" w:rsidRDefault="00E1664F" w:rsidP="00E1664F">
            <w:pPr>
              <w:autoSpaceDE w:val="0"/>
              <w:autoSpaceDN w:val="0"/>
              <w:adjustRightInd w:val="0"/>
              <w:rPr>
                <w:rFonts w:cs="Arial"/>
                <w:highlight w:val="yellow"/>
              </w:rPr>
            </w:pPr>
            <w:r w:rsidRPr="00E67F4A">
              <w:rPr>
                <w:rFonts w:cs="Arial"/>
              </w:rPr>
              <w:t>Uitgangspunt is dat de Inschrijver zorg draagt voor de noodzakelijke verslaglegging en de daaruit voortvloeiende activiteitenplanning en dat deze binnen een week na het overleg aan de deelnemers gezonden wordt. Verslag en activiteitenoverzicht dienen in de regel door beide partijen goedgekeurd te worden. De Hogeschool Rotterdam en de Opdrachtnemer hebben het recht bespreekpunten voor de verschillende overleggen aan te leveren.</w:t>
            </w:r>
          </w:p>
        </w:tc>
        <w:tc>
          <w:tcPr>
            <w:tcW w:w="623" w:type="pct"/>
            <w:tcBorders>
              <w:top w:val="single" w:sz="4" w:space="0" w:color="auto"/>
              <w:left w:val="single" w:sz="4" w:space="0" w:color="auto"/>
              <w:bottom w:val="single" w:sz="4" w:space="0" w:color="auto"/>
              <w:right w:val="single" w:sz="4" w:space="0" w:color="auto"/>
            </w:tcBorders>
          </w:tcPr>
          <w:p w14:paraId="009191B9" w14:textId="77777777" w:rsidR="00E1664F" w:rsidRPr="00E67F4A" w:rsidRDefault="00E1664F" w:rsidP="00E1664F">
            <w:pPr>
              <w:autoSpaceDE w:val="0"/>
              <w:autoSpaceDN w:val="0"/>
              <w:adjustRightInd w:val="0"/>
              <w:rPr>
                <w:rFonts w:cs="Arial"/>
                <w:highlight w:val="yellow"/>
              </w:rPr>
            </w:pPr>
          </w:p>
        </w:tc>
      </w:tr>
      <w:tr w:rsidR="00E1664F" w:rsidRPr="00E67F4A" w14:paraId="4A36DDE3" w14:textId="693D5E96" w:rsidTr="007A4687">
        <w:trPr>
          <w:trHeight w:val="853"/>
        </w:trPr>
        <w:tc>
          <w:tcPr>
            <w:tcW w:w="388" w:type="pct"/>
            <w:tcBorders>
              <w:top w:val="single" w:sz="4" w:space="0" w:color="auto"/>
              <w:left w:val="single" w:sz="4" w:space="0" w:color="auto"/>
              <w:bottom w:val="single" w:sz="4" w:space="0" w:color="auto"/>
              <w:right w:val="single" w:sz="4" w:space="0" w:color="auto"/>
            </w:tcBorders>
            <w:noWrap/>
          </w:tcPr>
          <w:p w14:paraId="0F75377B" w14:textId="77777777" w:rsidR="00E1664F" w:rsidRPr="00E67F4A" w:rsidRDefault="00E1664F" w:rsidP="00E1664F">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hideMark/>
          </w:tcPr>
          <w:p w14:paraId="1EDE1E23" w14:textId="5FF2621C" w:rsidR="00E1664F" w:rsidRPr="00E67F4A" w:rsidRDefault="00E1664F" w:rsidP="00E1664F">
            <w:pPr>
              <w:rPr>
                <w:rFonts w:cs="Arial"/>
                <w:highlight w:val="yellow"/>
                <w:lang w:eastAsia="en-US"/>
              </w:rPr>
            </w:pPr>
            <w:r w:rsidRPr="00E67F4A">
              <w:rPr>
                <w:rFonts w:cs="Arial"/>
              </w:rPr>
              <w:t>Het personeel dat Inschrijver voor deze Opdracht inzet beschikt over goede communicatieve vaardigheden en het vermogen om (zowel mondeling als schriftelijk) te kunnen communiceren in het Nederlands.</w:t>
            </w:r>
          </w:p>
        </w:tc>
        <w:tc>
          <w:tcPr>
            <w:tcW w:w="623" w:type="pct"/>
            <w:tcBorders>
              <w:top w:val="single" w:sz="4" w:space="0" w:color="auto"/>
              <w:left w:val="single" w:sz="4" w:space="0" w:color="auto"/>
              <w:bottom w:val="single" w:sz="4" w:space="0" w:color="auto"/>
              <w:right w:val="single" w:sz="4" w:space="0" w:color="auto"/>
            </w:tcBorders>
          </w:tcPr>
          <w:p w14:paraId="72629993" w14:textId="77777777" w:rsidR="00E1664F" w:rsidRPr="00E67F4A" w:rsidRDefault="00E1664F" w:rsidP="00E1664F">
            <w:pPr>
              <w:rPr>
                <w:rFonts w:cs="Arial"/>
                <w:highlight w:val="yellow"/>
              </w:rPr>
            </w:pPr>
          </w:p>
        </w:tc>
      </w:tr>
      <w:tr w:rsidR="00E1664F" w:rsidRPr="00E67F4A" w14:paraId="19308BF8" w14:textId="310C8BB0" w:rsidTr="007A4687">
        <w:trPr>
          <w:trHeight w:val="858"/>
        </w:trPr>
        <w:tc>
          <w:tcPr>
            <w:tcW w:w="388" w:type="pct"/>
            <w:tcBorders>
              <w:top w:val="single" w:sz="4" w:space="0" w:color="auto"/>
              <w:left w:val="single" w:sz="4" w:space="0" w:color="auto"/>
              <w:bottom w:val="single" w:sz="4" w:space="0" w:color="auto"/>
              <w:right w:val="single" w:sz="4" w:space="0" w:color="auto"/>
            </w:tcBorders>
            <w:noWrap/>
          </w:tcPr>
          <w:p w14:paraId="35EB17A5" w14:textId="77777777" w:rsidR="00E1664F" w:rsidRPr="00E67F4A" w:rsidRDefault="00E1664F" w:rsidP="00E1664F">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hideMark/>
          </w:tcPr>
          <w:p w14:paraId="16F6E80A" w14:textId="67482D53" w:rsidR="00E1664F" w:rsidRPr="00E67F4A" w:rsidRDefault="00E1664F" w:rsidP="00E1664F">
            <w:pPr>
              <w:rPr>
                <w:rFonts w:cs="Arial"/>
                <w:highlight w:val="yellow"/>
                <w:lang w:eastAsia="en-US"/>
              </w:rPr>
            </w:pPr>
            <w:r w:rsidRPr="00E67F4A">
              <w:rPr>
                <w:rFonts w:cs="Arial"/>
                <w:lang w:eastAsia="en-US"/>
              </w:rPr>
              <w:t xml:space="preserve">Inschrijvers accountmanager heeft kennis van zaken, is goed bereikbaar, probleemoplossend en neemt bij een vraag of gewenst contactmoment binnen </w:t>
            </w:r>
            <w:r w:rsidR="005640B4" w:rsidRPr="00E67F4A">
              <w:rPr>
                <w:rFonts w:cs="Arial"/>
                <w:lang w:eastAsia="en-US"/>
              </w:rPr>
              <w:t>één</w:t>
            </w:r>
            <w:r w:rsidRPr="00E67F4A">
              <w:rPr>
                <w:rFonts w:cs="Arial"/>
                <w:lang w:eastAsia="en-US"/>
              </w:rPr>
              <w:t xml:space="preserve"> werkdagen contact op met Hogeschool Rotterdam.</w:t>
            </w:r>
          </w:p>
        </w:tc>
        <w:tc>
          <w:tcPr>
            <w:tcW w:w="623" w:type="pct"/>
            <w:tcBorders>
              <w:top w:val="single" w:sz="4" w:space="0" w:color="auto"/>
              <w:left w:val="single" w:sz="4" w:space="0" w:color="auto"/>
              <w:bottom w:val="single" w:sz="4" w:space="0" w:color="auto"/>
              <w:right w:val="single" w:sz="4" w:space="0" w:color="auto"/>
            </w:tcBorders>
          </w:tcPr>
          <w:p w14:paraId="49579BDB" w14:textId="77777777" w:rsidR="00E1664F" w:rsidRPr="00E67F4A" w:rsidRDefault="00E1664F" w:rsidP="00E1664F">
            <w:pPr>
              <w:rPr>
                <w:rFonts w:cs="Arial"/>
                <w:highlight w:val="yellow"/>
                <w:lang w:eastAsia="en-US"/>
              </w:rPr>
            </w:pPr>
          </w:p>
        </w:tc>
      </w:tr>
      <w:tr w:rsidR="00E1664F" w:rsidRPr="00E67F4A" w14:paraId="627400EB" w14:textId="74336137" w:rsidTr="007A4687">
        <w:trPr>
          <w:trHeight w:val="859"/>
        </w:trPr>
        <w:tc>
          <w:tcPr>
            <w:tcW w:w="388" w:type="pct"/>
            <w:tcBorders>
              <w:top w:val="single" w:sz="4" w:space="0" w:color="auto"/>
              <w:left w:val="single" w:sz="4" w:space="0" w:color="auto"/>
              <w:bottom w:val="single" w:sz="4" w:space="0" w:color="auto"/>
              <w:right w:val="single" w:sz="4" w:space="0" w:color="auto"/>
            </w:tcBorders>
            <w:noWrap/>
          </w:tcPr>
          <w:p w14:paraId="767675BE" w14:textId="77777777" w:rsidR="00E1664F" w:rsidRPr="00E67F4A" w:rsidRDefault="00E1664F" w:rsidP="00E1664F">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hideMark/>
          </w:tcPr>
          <w:p w14:paraId="398FF342" w14:textId="01DA3480" w:rsidR="00E1664F" w:rsidRPr="00E67F4A" w:rsidRDefault="00E1664F" w:rsidP="00E1664F">
            <w:pPr>
              <w:rPr>
                <w:rFonts w:cs="Arial"/>
                <w:highlight w:val="yellow"/>
                <w:lang w:eastAsia="en-US"/>
              </w:rPr>
            </w:pPr>
            <w:r w:rsidRPr="00E67F4A">
              <w:rPr>
                <w:rFonts w:cs="Arial"/>
                <w:lang w:eastAsia="en-US"/>
              </w:rPr>
              <w:t>De medewerkers die u inzet (met uitzondering van account manager) dragen bedrijfskleding waaraan zij duidelijk herkenbaar zijn als uw medewerkers. De kleding ziet er verzorgd en representatief uit.</w:t>
            </w:r>
          </w:p>
        </w:tc>
        <w:tc>
          <w:tcPr>
            <w:tcW w:w="623" w:type="pct"/>
            <w:tcBorders>
              <w:top w:val="single" w:sz="4" w:space="0" w:color="auto"/>
              <w:left w:val="single" w:sz="4" w:space="0" w:color="auto"/>
              <w:bottom w:val="single" w:sz="4" w:space="0" w:color="auto"/>
              <w:right w:val="single" w:sz="4" w:space="0" w:color="auto"/>
            </w:tcBorders>
          </w:tcPr>
          <w:p w14:paraId="72257DBA" w14:textId="77777777" w:rsidR="00E1664F" w:rsidRPr="00E67F4A" w:rsidRDefault="00E1664F" w:rsidP="00E1664F">
            <w:pPr>
              <w:rPr>
                <w:rFonts w:cs="Arial"/>
                <w:highlight w:val="yellow"/>
                <w:lang w:eastAsia="en-US"/>
              </w:rPr>
            </w:pPr>
          </w:p>
        </w:tc>
      </w:tr>
      <w:tr w:rsidR="00E1664F" w:rsidRPr="00E67F4A" w14:paraId="7EF75123" w14:textId="734E4C2C" w:rsidTr="007A4687">
        <w:trPr>
          <w:trHeight w:val="578"/>
        </w:trPr>
        <w:tc>
          <w:tcPr>
            <w:tcW w:w="388" w:type="pct"/>
            <w:tcBorders>
              <w:top w:val="single" w:sz="4" w:space="0" w:color="auto"/>
              <w:left w:val="single" w:sz="4" w:space="0" w:color="auto"/>
              <w:bottom w:val="single" w:sz="4" w:space="0" w:color="auto"/>
              <w:right w:val="single" w:sz="4" w:space="0" w:color="auto"/>
            </w:tcBorders>
            <w:noWrap/>
          </w:tcPr>
          <w:p w14:paraId="17541E53" w14:textId="77777777" w:rsidR="00E1664F" w:rsidRPr="00E67F4A" w:rsidRDefault="00E1664F" w:rsidP="00E1664F">
            <w:pPr>
              <w:pStyle w:val="Lijstalinea"/>
              <w:numPr>
                <w:ilvl w:val="0"/>
                <w:numId w:val="2"/>
              </w:numPr>
              <w:rPr>
                <w:rFonts w:cs="Arial"/>
                <w:b/>
                <w:lang w:eastAsia="en-US"/>
              </w:rPr>
            </w:pPr>
          </w:p>
        </w:tc>
        <w:tc>
          <w:tcPr>
            <w:tcW w:w="3989" w:type="pct"/>
            <w:tcBorders>
              <w:top w:val="single" w:sz="4" w:space="0" w:color="auto"/>
              <w:left w:val="single" w:sz="4" w:space="0" w:color="auto"/>
              <w:bottom w:val="single" w:sz="4" w:space="0" w:color="auto"/>
              <w:right w:val="single" w:sz="4" w:space="0" w:color="auto"/>
            </w:tcBorders>
            <w:hideMark/>
          </w:tcPr>
          <w:p w14:paraId="111C1FA9" w14:textId="0BE3827A" w:rsidR="00E1664F" w:rsidRPr="00E67F4A" w:rsidRDefault="00E1664F" w:rsidP="00E1664F">
            <w:pPr>
              <w:rPr>
                <w:rFonts w:cs="Arial"/>
                <w:highlight w:val="yellow"/>
                <w:lang w:eastAsia="en-US"/>
              </w:rPr>
            </w:pPr>
            <w:r w:rsidRPr="00E67F4A">
              <w:rPr>
                <w:rFonts w:cs="Arial"/>
                <w:lang w:eastAsia="en-US"/>
              </w:rPr>
              <w:t>Inschrijvers medewerkers gaan met respect om met de eigendommen van Hogeschool Rotterdam.</w:t>
            </w:r>
          </w:p>
        </w:tc>
        <w:tc>
          <w:tcPr>
            <w:tcW w:w="623" w:type="pct"/>
            <w:tcBorders>
              <w:top w:val="single" w:sz="4" w:space="0" w:color="auto"/>
              <w:left w:val="single" w:sz="4" w:space="0" w:color="auto"/>
              <w:bottom w:val="single" w:sz="4" w:space="0" w:color="auto"/>
              <w:right w:val="single" w:sz="4" w:space="0" w:color="auto"/>
            </w:tcBorders>
          </w:tcPr>
          <w:p w14:paraId="1DCD1DB6" w14:textId="77777777" w:rsidR="00E1664F" w:rsidRPr="00E67F4A" w:rsidRDefault="00E1664F" w:rsidP="00E1664F">
            <w:pPr>
              <w:rPr>
                <w:rFonts w:cs="Arial"/>
                <w:highlight w:val="yellow"/>
                <w:lang w:eastAsia="en-US"/>
              </w:rPr>
            </w:pPr>
          </w:p>
        </w:tc>
      </w:tr>
    </w:tbl>
    <w:p w14:paraId="70F09523" w14:textId="77777777" w:rsidR="006D6C93" w:rsidRPr="00E67F4A" w:rsidRDefault="006D6C93" w:rsidP="006D6C93">
      <w:pPr>
        <w:tabs>
          <w:tab w:val="left" w:pos="1440"/>
        </w:tabs>
        <w:rPr>
          <w:rFonts w:cs="Arial"/>
          <w:szCs w:val="20"/>
        </w:rPr>
      </w:pPr>
    </w:p>
    <w:p w14:paraId="58964F6F" w14:textId="77777777" w:rsidR="006D6C93" w:rsidRPr="00E67F4A" w:rsidRDefault="006D6C93" w:rsidP="006D6C93">
      <w:pPr>
        <w:tabs>
          <w:tab w:val="left" w:pos="1440"/>
        </w:tabs>
        <w:rPr>
          <w:rFonts w:cs="Arial"/>
        </w:rPr>
      </w:pPr>
    </w:p>
    <w:p w14:paraId="19722892" w14:textId="77777777" w:rsidR="006D6C93" w:rsidRPr="00E67F4A" w:rsidRDefault="006D6C93" w:rsidP="006D6C93">
      <w:pPr>
        <w:pStyle w:val="Kop2"/>
        <w:rPr>
          <w:color w:val="auto"/>
        </w:rPr>
      </w:pPr>
      <w:bookmarkStart w:id="11" w:name="_Toc87955903"/>
      <w:bookmarkEnd w:id="8"/>
      <w:r w:rsidRPr="00E67F4A">
        <w:rPr>
          <w:color w:val="auto"/>
        </w:rPr>
        <w:t>Contractmanagement</w:t>
      </w:r>
      <w:bookmarkEnd w:id="11"/>
    </w:p>
    <w:p w14:paraId="031A5B5F" w14:textId="264D899B" w:rsidR="00C066CB" w:rsidRPr="00E67F4A" w:rsidRDefault="00C066CB" w:rsidP="00C066CB">
      <w:pPr>
        <w:rPr>
          <w:rFonts w:cs="Arial"/>
        </w:rPr>
      </w:pPr>
      <w:r w:rsidRPr="00E67F4A">
        <w:rPr>
          <w:rFonts w:cs="Arial"/>
        </w:rPr>
        <w:t xml:space="preserve">Hogeschool Rotterdam werkt met een KPI (kritische prestatie indicatoren). Na gunning worden de </w:t>
      </w:r>
      <w:proofErr w:type="spellStart"/>
      <w:r w:rsidRPr="00E67F4A">
        <w:rPr>
          <w:rFonts w:cs="Arial"/>
        </w:rPr>
        <w:t>KPI’s</w:t>
      </w:r>
      <w:proofErr w:type="spellEnd"/>
      <w:r w:rsidRPr="00E67F4A">
        <w:rPr>
          <w:rFonts w:cs="Arial"/>
        </w:rPr>
        <w:t xml:space="preserve"> in overleg met Opdrachtnemer definitief vastgesteld. Het concept dat als uitgangspunt dient, is te vinden onder Bijlage </w:t>
      </w:r>
      <w:r w:rsidR="00AA1855">
        <w:rPr>
          <w:rFonts w:cs="Arial"/>
        </w:rPr>
        <w:t>15</w:t>
      </w:r>
      <w:r w:rsidRPr="00E67F4A">
        <w:rPr>
          <w:rFonts w:cs="Arial"/>
        </w:rPr>
        <w:t>. Na definitieve gunning wordt de KPI verder afgestemd met de definitief gegunde partij.</w:t>
      </w:r>
    </w:p>
    <w:p w14:paraId="252FFD7E" w14:textId="77777777" w:rsidR="00C066CB" w:rsidRPr="00E67F4A" w:rsidRDefault="00C066CB" w:rsidP="00C066CB">
      <w:pPr>
        <w:tabs>
          <w:tab w:val="left" w:pos="1440"/>
        </w:tabs>
        <w:spacing w:line="276" w:lineRule="auto"/>
        <w:rPr>
          <w:rFonts w:cs="Arial"/>
        </w:rPr>
      </w:pPr>
    </w:p>
    <w:p w14:paraId="3D1C842C" w14:textId="77777777" w:rsidR="00C066CB" w:rsidRPr="00E67F4A" w:rsidRDefault="00C066CB" w:rsidP="00C066CB">
      <w:pPr>
        <w:tabs>
          <w:tab w:val="left" w:pos="1440"/>
        </w:tabs>
        <w:spacing w:line="276" w:lineRule="auto"/>
        <w:rPr>
          <w:rFonts w:cs="Arial"/>
        </w:rPr>
      </w:pPr>
      <w:r w:rsidRPr="00E67F4A">
        <w:rPr>
          <w:rFonts w:cs="Arial"/>
        </w:rPr>
        <w:t xml:space="preserve">In de uitvoering van de Opdracht zullen de prestaties aan de hand van deze </w:t>
      </w:r>
      <w:proofErr w:type="spellStart"/>
      <w:r w:rsidRPr="00E67F4A">
        <w:rPr>
          <w:rFonts w:cs="Arial"/>
        </w:rPr>
        <w:t>KPI’s</w:t>
      </w:r>
      <w:proofErr w:type="spellEnd"/>
      <w:r w:rsidRPr="00E67F4A">
        <w:rPr>
          <w:rFonts w:cs="Arial"/>
        </w:rPr>
        <w:t xml:space="preserve"> worden gemeten en geëvalueerd. De Opdrachtnemer en Hogeschool Rotterdam overleggen op regelmatige basis met elkaar over de voortgang, kwaliteit, verbetering en optimalisatie van de dienstverlening. </w:t>
      </w:r>
    </w:p>
    <w:p w14:paraId="0A075BB6" w14:textId="77777777" w:rsidR="00C066CB" w:rsidRPr="00E67F4A" w:rsidRDefault="00C066CB" w:rsidP="00C066CB">
      <w:pPr>
        <w:tabs>
          <w:tab w:val="left" w:pos="1440"/>
        </w:tabs>
        <w:rPr>
          <w:rFonts w:cs="Arial"/>
        </w:rPr>
      </w:pPr>
    </w:p>
    <w:p w14:paraId="575612C8" w14:textId="77777777" w:rsidR="00C066CB" w:rsidRPr="00E67F4A" w:rsidRDefault="00C066CB" w:rsidP="00C066CB">
      <w:pPr>
        <w:tabs>
          <w:tab w:val="left" w:pos="1440"/>
        </w:tabs>
        <w:rPr>
          <w:rFonts w:cs="Arial"/>
          <w:szCs w:val="20"/>
        </w:rPr>
      </w:pPr>
      <w:r w:rsidRPr="00E67F4A">
        <w:rPr>
          <w:rFonts w:cs="Arial"/>
          <w:szCs w:val="20"/>
        </w:rPr>
        <w:lastRenderedPageBreak/>
        <w:t>De Opdrachtnemer houdt managementinformatie bij over de dienstverlening waaronder: response- en doorlooptijden, advisering, uitvoering, aanvullende diensten, afhandeling van klachten, kosten per locatie, etc.</w:t>
      </w:r>
    </w:p>
    <w:p w14:paraId="1C1B6F4E" w14:textId="77777777" w:rsidR="00C066CB" w:rsidRPr="00E67F4A" w:rsidRDefault="00C066CB" w:rsidP="00C066CB">
      <w:pPr>
        <w:tabs>
          <w:tab w:val="left" w:pos="1440"/>
        </w:tabs>
        <w:rPr>
          <w:rFonts w:cs="Arial"/>
        </w:rPr>
      </w:pPr>
    </w:p>
    <w:p w14:paraId="6389C559" w14:textId="77777777" w:rsidR="00C066CB" w:rsidRPr="00E67F4A" w:rsidRDefault="00C066CB" w:rsidP="00C066CB">
      <w:pPr>
        <w:tabs>
          <w:tab w:val="left" w:pos="1440"/>
        </w:tabs>
        <w:rPr>
          <w:rFonts w:cs="Arial"/>
        </w:rPr>
      </w:pPr>
      <w:r w:rsidRPr="00E67F4A">
        <w:rPr>
          <w:rFonts w:cs="Arial"/>
        </w:rPr>
        <w:t>Het niet nakomen van een vastgestelde KPI kan aanleiding zijn om de Raamovereenkomst te ontbinden.</w:t>
      </w:r>
    </w:p>
    <w:p w14:paraId="4B96A3D8" w14:textId="77777777" w:rsidR="006D6C93" w:rsidRPr="00E67F4A" w:rsidRDefault="006D6C93" w:rsidP="006D6C93">
      <w:pPr>
        <w:tabs>
          <w:tab w:val="left" w:pos="1440"/>
        </w:tabs>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7"/>
        <w:gridCol w:w="7086"/>
        <w:gridCol w:w="1129"/>
      </w:tblGrid>
      <w:tr w:rsidR="00E22BDA" w:rsidRPr="00E67F4A" w14:paraId="26BDD54F" w14:textId="28F2F3C7" w:rsidTr="008F10C4">
        <w:trPr>
          <w:trHeight w:val="484"/>
        </w:trPr>
        <w:tc>
          <w:tcPr>
            <w:tcW w:w="467" w:type="pct"/>
            <w:tcBorders>
              <w:top w:val="single" w:sz="4" w:space="0" w:color="auto"/>
              <w:left w:val="single" w:sz="4" w:space="0" w:color="auto"/>
              <w:bottom w:val="single" w:sz="4" w:space="0" w:color="auto"/>
              <w:right w:val="single" w:sz="4" w:space="0" w:color="auto"/>
            </w:tcBorders>
            <w:shd w:val="clear" w:color="auto" w:fill="FF0000"/>
            <w:noWrap/>
          </w:tcPr>
          <w:p w14:paraId="6D187A18" w14:textId="77777777" w:rsidR="00E22BDA" w:rsidRPr="00E67F4A" w:rsidRDefault="00E22BDA" w:rsidP="00D15B38">
            <w:pPr>
              <w:rPr>
                <w:rFonts w:cs="Arial"/>
                <w:b/>
                <w:lang w:eastAsia="en-US"/>
              </w:rPr>
            </w:pPr>
          </w:p>
        </w:tc>
        <w:tc>
          <w:tcPr>
            <w:tcW w:w="3910" w:type="pct"/>
            <w:tcBorders>
              <w:top w:val="single" w:sz="4" w:space="0" w:color="auto"/>
              <w:left w:val="single" w:sz="4" w:space="0" w:color="auto"/>
              <w:bottom w:val="single" w:sz="4" w:space="0" w:color="auto"/>
              <w:right w:val="single" w:sz="4" w:space="0" w:color="auto"/>
            </w:tcBorders>
            <w:shd w:val="clear" w:color="auto" w:fill="FF0000"/>
            <w:hideMark/>
          </w:tcPr>
          <w:p w14:paraId="5F10E8BF" w14:textId="77777777" w:rsidR="00E22BDA" w:rsidRPr="00E67F4A" w:rsidRDefault="00E22BDA" w:rsidP="00D15B38">
            <w:pPr>
              <w:tabs>
                <w:tab w:val="left" w:pos="1440"/>
              </w:tabs>
              <w:rPr>
                <w:rFonts w:cs="Arial"/>
                <w:b/>
                <w:lang w:eastAsia="en-US"/>
              </w:rPr>
            </w:pPr>
            <w:r w:rsidRPr="00E67F4A">
              <w:rPr>
                <w:rFonts w:cs="Arial"/>
                <w:b/>
                <w:lang w:eastAsia="en-US"/>
              </w:rPr>
              <w:t>Inhoud</w:t>
            </w:r>
          </w:p>
        </w:tc>
        <w:tc>
          <w:tcPr>
            <w:tcW w:w="623" w:type="pct"/>
            <w:tcBorders>
              <w:top w:val="single" w:sz="4" w:space="0" w:color="auto"/>
              <w:left w:val="single" w:sz="4" w:space="0" w:color="auto"/>
              <w:bottom w:val="single" w:sz="4" w:space="0" w:color="auto"/>
              <w:right w:val="single" w:sz="4" w:space="0" w:color="auto"/>
            </w:tcBorders>
            <w:shd w:val="clear" w:color="auto" w:fill="FF0000"/>
          </w:tcPr>
          <w:p w14:paraId="40505439" w14:textId="77777777" w:rsidR="00E22BDA" w:rsidRPr="00E67F4A" w:rsidRDefault="00E22BDA" w:rsidP="00E22BDA">
            <w:pPr>
              <w:rPr>
                <w:rFonts w:cs="Arial"/>
                <w:b/>
                <w:lang w:eastAsia="en-US"/>
              </w:rPr>
            </w:pPr>
            <w:r w:rsidRPr="00E67F4A">
              <w:rPr>
                <w:rFonts w:cs="Arial"/>
                <w:b/>
                <w:lang w:eastAsia="en-US"/>
              </w:rPr>
              <w:t>Akkoord?</w:t>
            </w:r>
          </w:p>
          <w:p w14:paraId="0B7EE772" w14:textId="64BBEC11" w:rsidR="00E22BDA" w:rsidRPr="00E67F4A" w:rsidRDefault="00E22BDA" w:rsidP="00E22BDA">
            <w:pPr>
              <w:tabs>
                <w:tab w:val="left" w:pos="1440"/>
              </w:tabs>
              <w:rPr>
                <w:rFonts w:cs="Arial"/>
                <w:b/>
                <w:lang w:eastAsia="en-US"/>
              </w:rPr>
            </w:pPr>
            <w:r w:rsidRPr="00E67F4A">
              <w:rPr>
                <w:rFonts w:cs="Arial"/>
                <w:b/>
                <w:lang w:eastAsia="en-US"/>
              </w:rPr>
              <w:t>Ja/Nee</w:t>
            </w:r>
          </w:p>
        </w:tc>
      </w:tr>
      <w:tr w:rsidR="00700F31" w:rsidRPr="00E67F4A" w14:paraId="45894813" w14:textId="381FABA2" w:rsidTr="008F10C4">
        <w:trPr>
          <w:trHeight w:val="255"/>
        </w:trPr>
        <w:tc>
          <w:tcPr>
            <w:tcW w:w="467" w:type="pct"/>
            <w:tcBorders>
              <w:top w:val="single" w:sz="4" w:space="0" w:color="auto"/>
              <w:left w:val="single" w:sz="4" w:space="0" w:color="auto"/>
              <w:bottom w:val="single" w:sz="4" w:space="0" w:color="auto"/>
              <w:right w:val="single" w:sz="4" w:space="0" w:color="auto"/>
            </w:tcBorders>
            <w:noWrap/>
          </w:tcPr>
          <w:p w14:paraId="5BACFD15" w14:textId="77777777" w:rsidR="00700F31" w:rsidRPr="00E67F4A" w:rsidRDefault="00700F31" w:rsidP="00700F31">
            <w:pPr>
              <w:pStyle w:val="Lijstalinea"/>
              <w:numPr>
                <w:ilvl w:val="0"/>
                <w:numId w:val="2"/>
              </w:numPr>
              <w:rPr>
                <w:rFonts w:cs="Arial"/>
                <w:b/>
                <w:lang w:eastAsia="en-US"/>
              </w:rPr>
            </w:pPr>
          </w:p>
        </w:tc>
        <w:tc>
          <w:tcPr>
            <w:tcW w:w="3910" w:type="pct"/>
            <w:tcBorders>
              <w:top w:val="single" w:sz="4" w:space="0" w:color="auto"/>
              <w:left w:val="single" w:sz="4" w:space="0" w:color="auto"/>
              <w:bottom w:val="single" w:sz="4" w:space="0" w:color="auto"/>
              <w:right w:val="single" w:sz="4" w:space="0" w:color="auto"/>
            </w:tcBorders>
            <w:hideMark/>
          </w:tcPr>
          <w:p w14:paraId="1675F01D" w14:textId="7BC73849" w:rsidR="00700F31" w:rsidRPr="00E67F4A" w:rsidRDefault="00700F31" w:rsidP="00700F31">
            <w:pPr>
              <w:tabs>
                <w:tab w:val="left" w:pos="1440"/>
              </w:tabs>
              <w:rPr>
                <w:rFonts w:cs="Arial"/>
                <w:highlight w:val="yellow"/>
                <w:lang w:eastAsia="en-US"/>
              </w:rPr>
            </w:pPr>
            <w:r w:rsidRPr="00E67F4A">
              <w:rPr>
                <w:rFonts w:cs="Arial"/>
              </w:rPr>
              <w:t xml:space="preserve">Hogeschool Rotterdam en Opdrachtnemer zijn samen verantwoordelijk voor het actueel houden van de </w:t>
            </w:r>
            <w:proofErr w:type="spellStart"/>
            <w:r w:rsidRPr="00E67F4A">
              <w:rPr>
                <w:rFonts w:cs="Arial"/>
              </w:rPr>
              <w:t>KPI’s</w:t>
            </w:r>
            <w:proofErr w:type="spellEnd"/>
            <w:r w:rsidRPr="00E67F4A">
              <w:rPr>
                <w:rFonts w:cs="Arial"/>
              </w:rPr>
              <w:t>.</w:t>
            </w:r>
          </w:p>
        </w:tc>
        <w:tc>
          <w:tcPr>
            <w:tcW w:w="623" w:type="pct"/>
            <w:tcBorders>
              <w:top w:val="single" w:sz="4" w:space="0" w:color="auto"/>
              <w:left w:val="single" w:sz="4" w:space="0" w:color="auto"/>
              <w:bottom w:val="single" w:sz="4" w:space="0" w:color="auto"/>
              <w:right w:val="single" w:sz="4" w:space="0" w:color="auto"/>
            </w:tcBorders>
          </w:tcPr>
          <w:p w14:paraId="32083DE5" w14:textId="77777777" w:rsidR="00700F31" w:rsidRPr="00E67F4A" w:rsidRDefault="00700F31" w:rsidP="00700F31">
            <w:pPr>
              <w:tabs>
                <w:tab w:val="left" w:pos="1440"/>
              </w:tabs>
              <w:rPr>
                <w:rFonts w:cs="Arial"/>
                <w:highlight w:val="yellow"/>
              </w:rPr>
            </w:pPr>
          </w:p>
        </w:tc>
      </w:tr>
      <w:tr w:rsidR="00700F31" w:rsidRPr="00E67F4A" w14:paraId="1635304F" w14:textId="3DD43D31" w:rsidTr="008F10C4">
        <w:trPr>
          <w:trHeight w:val="255"/>
        </w:trPr>
        <w:tc>
          <w:tcPr>
            <w:tcW w:w="467" w:type="pct"/>
            <w:tcBorders>
              <w:top w:val="single" w:sz="4" w:space="0" w:color="auto"/>
              <w:left w:val="single" w:sz="4" w:space="0" w:color="auto"/>
              <w:bottom w:val="single" w:sz="4" w:space="0" w:color="auto"/>
              <w:right w:val="single" w:sz="4" w:space="0" w:color="auto"/>
            </w:tcBorders>
            <w:noWrap/>
          </w:tcPr>
          <w:p w14:paraId="3E9EDBF1" w14:textId="77777777" w:rsidR="00700F31" w:rsidRPr="00E67F4A" w:rsidRDefault="00700F31" w:rsidP="00700F31">
            <w:pPr>
              <w:pStyle w:val="Lijstalinea"/>
              <w:numPr>
                <w:ilvl w:val="0"/>
                <w:numId w:val="2"/>
              </w:numPr>
              <w:rPr>
                <w:rFonts w:cs="Arial"/>
                <w:b/>
                <w:lang w:eastAsia="en-US"/>
              </w:rPr>
            </w:pPr>
          </w:p>
        </w:tc>
        <w:tc>
          <w:tcPr>
            <w:tcW w:w="3910" w:type="pct"/>
            <w:tcBorders>
              <w:top w:val="single" w:sz="4" w:space="0" w:color="auto"/>
              <w:left w:val="single" w:sz="4" w:space="0" w:color="auto"/>
              <w:bottom w:val="single" w:sz="4" w:space="0" w:color="auto"/>
              <w:right w:val="single" w:sz="4" w:space="0" w:color="auto"/>
            </w:tcBorders>
            <w:hideMark/>
          </w:tcPr>
          <w:p w14:paraId="6F687AA0" w14:textId="0BDBF75B" w:rsidR="00700F31" w:rsidRPr="00E67F4A" w:rsidRDefault="00700F31" w:rsidP="00700F31">
            <w:pPr>
              <w:tabs>
                <w:tab w:val="left" w:pos="1440"/>
              </w:tabs>
              <w:rPr>
                <w:rFonts w:cs="Arial"/>
                <w:highlight w:val="yellow"/>
              </w:rPr>
            </w:pPr>
            <w:r w:rsidRPr="00E67F4A">
              <w:rPr>
                <w:rFonts w:cs="Arial"/>
              </w:rPr>
              <w:t xml:space="preserve">Gedurende de contractperiode zal Hogeschool Rotterdam per kwartaal de resultaten vastleggen die Opdrachtnemer heeft behaald op de </w:t>
            </w:r>
            <w:proofErr w:type="spellStart"/>
            <w:r w:rsidRPr="00E67F4A">
              <w:rPr>
                <w:rFonts w:cs="Arial"/>
              </w:rPr>
              <w:t>KPI’s</w:t>
            </w:r>
            <w:proofErr w:type="spellEnd"/>
            <w:r w:rsidRPr="00E67F4A">
              <w:rPr>
                <w:rFonts w:cs="Arial"/>
              </w:rPr>
              <w:t xml:space="preserve"> over het afgelopen kwartaal.</w:t>
            </w:r>
          </w:p>
        </w:tc>
        <w:tc>
          <w:tcPr>
            <w:tcW w:w="623" w:type="pct"/>
            <w:tcBorders>
              <w:top w:val="single" w:sz="4" w:space="0" w:color="auto"/>
              <w:left w:val="single" w:sz="4" w:space="0" w:color="auto"/>
              <w:bottom w:val="single" w:sz="4" w:space="0" w:color="auto"/>
              <w:right w:val="single" w:sz="4" w:space="0" w:color="auto"/>
            </w:tcBorders>
          </w:tcPr>
          <w:p w14:paraId="123C5FD0" w14:textId="77777777" w:rsidR="00700F31" w:rsidRPr="00E67F4A" w:rsidRDefault="00700F31" w:rsidP="00700F31">
            <w:pPr>
              <w:tabs>
                <w:tab w:val="left" w:pos="1440"/>
              </w:tabs>
              <w:rPr>
                <w:rFonts w:cs="Arial"/>
                <w:highlight w:val="yellow"/>
              </w:rPr>
            </w:pPr>
          </w:p>
        </w:tc>
      </w:tr>
      <w:tr w:rsidR="00700F31" w:rsidRPr="00E67F4A" w14:paraId="468299CA" w14:textId="20E8BECC" w:rsidTr="008F10C4">
        <w:trPr>
          <w:trHeight w:val="255"/>
        </w:trPr>
        <w:tc>
          <w:tcPr>
            <w:tcW w:w="467" w:type="pct"/>
            <w:tcBorders>
              <w:top w:val="single" w:sz="4" w:space="0" w:color="auto"/>
              <w:left w:val="single" w:sz="4" w:space="0" w:color="auto"/>
              <w:bottom w:val="single" w:sz="4" w:space="0" w:color="auto"/>
              <w:right w:val="single" w:sz="4" w:space="0" w:color="auto"/>
            </w:tcBorders>
            <w:noWrap/>
          </w:tcPr>
          <w:p w14:paraId="118AF4A2" w14:textId="77777777" w:rsidR="00700F31" w:rsidRPr="00E67F4A" w:rsidRDefault="00700F31" w:rsidP="00700F31">
            <w:pPr>
              <w:pStyle w:val="Lijstalinea"/>
              <w:numPr>
                <w:ilvl w:val="0"/>
                <w:numId w:val="2"/>
              </w:numPr>
              <w:rPr>
                <w:rFonts w:cs="Arial"/>
                <w:b/>
                <w:lang w:eastAsia="en-US"/>
              </w:rPr>
            </w:pPr>
          </w:p>
        </w:tc>
        <w:tc>
          <w:tcPr>
            <w:tcW w:w="3910" w:type="pct"/>
            <w:tcBorders>
              <w:top w:val="single" w:sz="4" w:space="0" w:color="auto"/>
              <w:left w:val="single" w:sz="4" w:space="0" w:color="auto"/>
              <w:bottom w:val="single" w:sz="4" w:space="0" w:color="auto"/>
              <w:right w:val="single" w:sz="4" w:space="0" w:color="auto"/>
            </w:tcBorders>
            <w:hideMark/>
          </w:tcPr>
          <w:p w14:paraId="5980F235" w14:textId="77777777" w:rsidR="00700F31" w:rsidRPr="00E67F4A" w:rsidRDefault="00700F31" w:rsidP="00700F31">
            <w:pPr>
              <w:tabs>
                <w:tab w:val="left" w:pos="1440"/>
              </w:tabs>
              <w:rPr>
                <w:rFonts w:cs="Arial"/>
              </w:rPr>
            </w:pPr>
            <w:r w:rsidRPr="00E67F4A">
              <w:rPr>
                <w:rFonts w:cs="Arial"/>
              </w:rPr>
              <w:t xml:space="preserve">Indien er niet voldoende voldaan wordt aan één of meerdere van de </w:t>
            </w:r>
            <w:proofErr w:type="spellStart"/>
            <w:r w:rsidRPr="00E67F4A">
              <w:rPr>
                <w:rFonts w:cs="Arial"/>
              </w:rPr>
              <w:t>KPI’s</w:t>
            </w:r>
            <w:proofErr w:type="spellEnd"/>
            <w:r w:rsidRPr="00E67F4A">
              <w:rPr>
                <w:rFonts w:cs="Arial"/>
              </w:rPr>
              <w:t xml:space="preserve"> (Voor de vastgestelde </w:t>
            </w:r>
            <w:proofErr w:type="spellStart"/>
            <w:r w:rsidRPr="00E67F4A">
              <w:rPr>
                <w:rFonts w:cs="Arial"/>
              </w:rPr>
              <w:t>KPI’s</w:t>
            </w:r>
            <w:proofErr w:type="spellEnd"/>
            <w:r w:rsidRPr="00E67F4A">
              <w:rPr>
                <w:rFonts w:cs="Arial"/>
              </w:rPr>
              <w:t>), gelden de volgende bepalingen:  </w:t>
            </w:r>
          </w:p>
          <w:p w14:paraId="42D8D264" w14:textId="55D5CA65" w:rsidR="00700F31" w:rsidRPr="00E67F4A" w:rsidRDefault="00700F31" w:rsidP="00700F31">
            <w:pPr>
              <w:pStyle w:val="Lijstalinea"/>
              <w:numPr>
                <w:ilvl w:val="0"/>
                <w:numId w:val="3"/>
              </w:numPr>
              <w:tabs>
                <w:tab w:val="left" w:pos="1440"/>
              </w:tabs>
              <w:rPr>
                <w:rFonts w:cs="Arial"/>
              </w:rPr>
            </w:pPr>
            <w:r w:rsidRPr="00E67F4A">
              <w:rPr>
                <w:rFonts w:cs="Arial"/>
              </w:rPr>
              <w:t>Dienstverlener dient binnen één (1) maand na vaststelling van een score onder de norm een verbeterplan in met een voorstel om alsnog aan de norm te voldoen (conform het format welke als bijlage 1</w:t>
            </w:r>
            <w:r w:rsidR="00AA1855">
              <w:rPr>
                <w:rFonts w:cs="Arial"/>
              </w:rPr>
              <w:t>2</w:t>
            </w:r>
            <w:r w:rsidRPr="00E67F4A">
              <w:rPr>
                <w:rFonts w:cs="Arial"/>
              </w:rPr>
              <w:t xml:space="preserve"> is toegevoegd).  </w:t>
            </w:r>
          </w:p>
          <w:p w14:paraId="130C18D4" w14:textId="77777777" w:rsidR="00700F31" w:rsidRPr="00E67F4A" w:rsidRDefault="00700F31" w:rsidP="00700F31">
            <w:pPr>
              <w:pStyle w:val="Lijstalinea"/>
              <w:numPr>
                <w:ilvl w:val="0"/>
                <w:numId w:val="3"/>
              </w:numPr>
              <w:tabs>
                <w:tab w:val="left" w:pos="1440"/>
              </w:tabs>
              <w:rPr>
                <w:rFonts w:cs="Arial"/>
              </w:rPr>
            </w:pPr>
            <w:r w:rsidRPr="00E67F4A">
              <w:rPr>
                <w:rFonts w:cs="Arial"/>
              </w:rPr>
              <w:t>Een onvoldoende score op een KPI drie (3) maanden na de eerste vaststelling van een onvoldoende score, wordt beschouwd als een toerekenbare tekortkoming in de uitvoering van de Overeenkomst waarbij Dienstverlener direct in gebreke wordt gesteld.  </w:t>
            </w:r>
          </w:p>
          <w:p w14:paraId="52212FF7" w14:textId="77777777" w:rsidR="00700F31" w:rsidRPr="00E67F4A" w:rsidRDefault="00700F31" w:rsidP="00700F31">
            <w:pPr>
              <w:pStyle w:val="Lijstalinea"/>
              <w:numPr>
                <w:ilvl w:val="0"/>
                <w:numId w:val="3"/>
              </w:numPr>
              <w:tabs>
                <w:tab w:val="left" w:pos="1440"/>
              </w:tabs>
              <w:rPr>
                <w:rFonts w:cs="Arial"/>
              </w:rPr>
            </w:pPr>
            <w:r w:rsidRPr="00E67F4A">
              <w:rPr>
                <w:rFonts w:cs="Arial"/>
              </w:rPr>
              <w:t>Dienstverlener dient binnen één (1) maand na ingebrekestelling een tweede verbeterplan in.  </w:t>
            </w:r>
          </w:p>
          <w:p w14:paraId="5E3A0459" w14:textId="77777777" w:rsidR="00700F31" w:rsidRPr="00E67F4A" w:rsidRDefault="00700F31" w:rsidP="00700F31">
            <w:pPr>
              <w:pStyle w:val="Lijstalinea"/>
              <w:numPr>
                <w:ilvl w:val="0"/>
                <w:numId w:val="3"/>
              </w:numPr>
              <w:tabs>
                <w:tab w:val="left" w:pos="1440"/>
              </w:tabs>
              <w:rPr>
                <w:rFonts w:cs="Arial"/>
              </w:rPr>
            </w:pPr>
            <w:r w:rsidRPr="00E67F4A">
              <w:rPr>
                <w:rFonts w:cs="Arial"/>
              </w:rPr>
              <w:t>Een onvoldoende score drie (3) maanden na de ingebrekestelling wordt beschouwd als een toerekenbare tekortkoming in de uitvoering van de Overeenkomst waarbij Dienstverlener direct in verzuim is.  </w:t>
            </w:r>
          </w:p>
          <w:p w14:paraId="0F0B7B37" w14:textId="72C5C091" w:rsidR="00700F31" w:rsidRPr="00E67F4A" w:rsidRDefault="00700F31" w:rsidP="00700F31">
            <w:pPr>
              <w:tabs>
                <w:tab w:val="left" w:pos="1440"/>
              </w:tabs>
              <w:rPr>
                <w:rFonts w:cs="Arial"/>
                <w:highlight w:val="yellow"/>
              </w:rPr>
            </w:pPr>
            <w:r w:rsidRPr="00E67F4A">
              <w:rPr>
                <w:rFonts w:cs="Arial"/>
              </w:rPr>
              <w:t>Hogeschool Rotterdam kan besluiten om over te gaan tot ontbinding van de Overeenkomst wanneer Dienstverlener in verzuim is.</w:t>
            </w:r>
          </w:p>
        </w:tc>
        <w:tc>
          <w:tcPr>
            <w:tcW w:w="623" w:type="pct"/>
            <w:tcBorders>
              <w:top w:val="single" w:sz="4" w:space="0" w:color="auto"/>
              <w:left w:val="single" w:sz="4" w:space="0" w:color="auto"/>
              <w:bottom w:val="single" w:sz="4" w:space="0" w:color="auto"/>
              <w:right w:val="single" w:sz="4" w:space="0" w:color="auto"/>
            </w:tcBorders>
          </w:tcPr>
          <w:p w14:paraId="1BEC570D" w14:textId="77777777" w:rsidR="00700F31" w:rsidRPr="00E67F4A" w:rsidRDefault="00700F31" w:rsidP="00700F31">
            <w:pPr>
              <w:tabs>
                <w:tab w:val="left" w:pos="1440"/>
              </w:tabs>
              <w:rPr>
                <w:rFonts w:cs="Arial"/>
                <w:highlight w:val="yellow"/>
              </w:rPr>
            </w:pPr>
          </w:p>
        </w:tc>
      </w:tr>
      <w:tr w:rsidR="00E22BDA" w:rsidRPr="00E67F4A" w14:paraId="78F58212" w14:textId="4A15D48E" w:rsidTr="008F10C4">
        <w:trPr>
          <w:trHeight w:val="255"/>
        </w:trPr>
        <w:tc>
          <w:tcPr>
            <w:tcW w:w="467" w:type="pct"/>
            <w:tcBorders>
              <w:top w:val="single" w:sz="4" w:space="0" w:color="auto"/>
              <w:left w:val="single" w:sz="4" w:space="0" w:color="auto"/>
              <w:bottom w:val="single" w:sz="4" w:space="0" w:color="auto"/>
              <w:right w:val="single" w:sz="4" w:space="0" w:color="auto"/>
            </w:tcBorders>
            <w:noWrap/>
          </w:tcPr>
          <w:p w14:paraId="1B52A5B0" w14:textId="77777777" w:rsidR="00E22BDA" w:rsidRPr="00E67F4A" w:rsidRDefault="00E22BDA" w:rsidP="00D15B38">
            <w:pPr>
              <w:pStyle w:val="Lijstalinea"/>
              <w:numPr>
                <w:ilvl w:val="0"/>
                <w:numId w:val="2"/>
              </w:numPr>
              <w:rPr>
                <w:rFonts w:cs="Arial"/>
                <w:b/>
                <w:lang w:eastAsia="en-US"/>
              </w:rPr>
            </w:pPr>
          </w:p>
        </w:tc>
        <w:tc>
          <w:tcPr>
            <w:tcW w:w="3910" w:type="pct"/>
            <w:tcBorders>
              <w:top w:val="single" w:sz="4" w:space="0" w:color="auto"/>
              <w:left w:val="single" w:sz="4" w:space="0" w:color="auto"/>
              <w:bottom w:val="single" w:sz="4" w:space="0" w:color="auto"/>
              <w:right w:val="single" w:sz="4" w:space="0" w:color="auto"/>
            </w:tcBorders>
          </w:tcPr>
          <w:p w14:paraId="6499AFC3" w14:textId="77777777" w:rsidR="00D50A27" w:rsidRPr="00E67F4A" w:rsidRDefault="00D50A27" w:rsidP="00D50A27">
            <w:pPr>
              <w:tabs>
                <w:tab w:val="left" w:pos="1440"/>
              </w:tabs>
              <w:rPr>
                <w:rFonts w:cs="Arial"/>
              </w:rPr>
            </w:pPr>
            <w:r w:rsidRPr="00E67F4A">
              <w:rPr>
                <w:rFonts w:cs="Arial"/>
              </w:rPr>
              <w:t xml:space="preserve">Om de door de Opdrachtnemer geleverde prestaties op juiste waarde te kunnen schatten, levert de Opdrachtnemer digitaal 1 keer per kwartaal, uitgesplitst in maanden, een management- rapportage, waarin minimaal de volgende onderdelen zijn opgenomen: </w:t>
            </w:r>
          </w:p>
          <w:p w14:paraId="76F8CA8A" w14:textId="77777777" w:rsidR="00D50A27" w:rsidRPr="00E67F4A" w:rsidRDefault="00D50A27" w:rsidP="00D50A27">
            <w:pPr>
              <w:pStyle w:val="Lijstalinea"/>
              <w:numPr>
                <w:ilvl w:val="0"/>
                <w:numId w:val="3"/>
              </w:numPr>
              <w:tabs>
                <w:tab w:val="left" w:pos="1440"/>
              </w:tabs>
              <w:rPr>
                <w:rFonts w:cs="Arial"/>
              </w:rPr>
            </w:pPr>
            <w:r w:rsidRPr="00E67F4A">
              <w:rPr>
                <w:rFonts w:cs="Arial"/>
              </w:rPr>
              <w:t>klachtenrapportage</w:t>
            </w:r>
          </w:p>
          <w:p w14:paraId="417F1641" w14:textId="77777777" w:rsidR="00D50A27" w:rsidRPr="00E67F4A" w:rsidRDefault="00D50A27" w:rsidP="00D50A27">
            <w:pPr>
              <w:pStyle w:val="Lijstalinea"/>
              <w:numPr>
                <w:ilvl w:val="0"/>
                <w:numId w:val="3"/>
              </w:numPr>
              <w:tabs>
                <w:tab w:val="left" w:pos="1440"/>
              </w:tabs>
              <w:rPr>
                <w:rFonts w:cs="Arial"/>
              </w:rPr>
            </w:pPr>
            <w:r w:rsidRPr="00E67F4A">
              <w:rPr>
                <w:rFonts w:cs="Arial"/>
              </w:rPr>
              <w:t xml:space="preserve">gerealiseerde omzet; </w:t>
            </w:r>
          </w:p>
          <w:p w14:paraId="43859AD9" w14:textId="77777777" w:rsidR="00D50A27" w:rsidRPr="00E67F4A" w:rsidRDefault="00D50A27" w:rsidP="00D50A27">
            <w:pPr>
              <w:pStyle w:val="Lijstalinea"/>
              <w:numPr>
                <w:ilvl w:val="0"/>
                <w:numId w:val="3"/>
              </w:numPr>
              <w:tabs>
                <w:tab w:val="left" w:pos="1440"/>
              </w:tabs>
              <w:rPr>
                <w:rFonts w:cs="Arial"/>
              </w:rPr>
            </w:pPr>
            <w:r w:rsidRPr="00E67F4A">
              <w:rPr>
                <w:rFonts w:cs="Arial"/>
              </w:rPr>
              <w:t xml:space="preserve">eventuele schades; </w:t>
            </w:r>
          </w:p>
          <w:p w14:paraId="77924B7F" w14:textId="77777777" w:rsidR="00D50A27" w:rsidRPr="00E67F4A" w:rsidRDefault="00D50A27" w:rsidP="00D50A27">
            <w:pPr>
              <w:pStyle w:val="Lijstalinea"/>
              <w:numPr>
                <w:ilvl w:val="0"/>
                <w:numId w:val="3"/>
              </w:numPr>
              <w:tabs>
                <w:tab w:val="left" w:pos="1440"/>
              </w:tabs>
              <w:rPr>
                <w:rFonts w:cs="Arial"/>
              </w:rPr>
            </w:pPr>
            <w:r w:rsidRPr="00E67F4A">
              <w:rPr>
                <w:rFonts w:cs="Arial"/>
              </w:rPr>
              <w:t xml:space="preserve">afwijkingen op doorlooptijden; </w:t>
            </w:r>
          </w:p>
          <w:p w14:paraId="42675114" w14:textId="77777777" w:rsidR="00D50A27" w:rsidRPr="00E67F4A" w:rsidRDefault="00D50A27" w:rsidP="00D50A27">
            <w:pPr>
              <w:pStyle w:val="Lijstalinea"/>
              <w:numPr>
                <w:ilvl w:val="0"/>
                <w:numId w:val="3"/>
              </w:numPr>
              <w:tabs>
                <w:tab w:val="left" w:pos="1440"/>
              </w:tabs>
              <w:rPr>
                <w:rFonts w:cs="Arial"/>
              </w:rPr>
            </w:pPr>
            <w:r w:rsidRPr="00E67F4A">
              <w:rPr>
                <w:rFonts w:cs="Arial"/>
              </w:rPr>
              <w:t>verbetervoorstellen m.b.t. innovaties, duurzaamheid, standaardisering en verbetering in de uitvoering van de werkzaamheden.</w:t>
            </w:r>
          </w:p>
          <w:p w14:paraId="513853D9" w14:textId="109E558B" w:rsidR="00E22BDA" w:rsidRPr="00E67F4A" w:rsidRDefault="00D50A27" w:rsidP="00D50A27">
            <w:pPr>
              <w:tabs>
                <w:tab w:val="left" w:pos="1440"/>
              </w:tabs>
              <w:rPr>
                <w:rFonts w:cs="Arial"/>
                <w:highlight w:val="yellow"/>
              </w:rPr>
            </w:pPr>
            <w:r w:rsidRPr="00E67F4A">
              <w:rPr>
                <w:rFonts w:cs="Arial"/>
              </w:rPr>
              <w:t>Deze rapportages dienen binnen 5 werkdagen na afloop van het kwartaal beschikbaar te worden gesteld aan de contactpersoon van Hogeschool Rotterdam.</w:t>
            </w:r>
          </w:p>
        </w:tc>
        <w:tc>
          <w:tcPr>
            <w:tcW w:w="623" w:type="pct"/>
            <w:tcBorders>
              <w:top w:val="single" w:sz="4" w:space="0" w:color="auto"/>
              <w:left w:val="single" w:sz="4" w:space="0" w:color="auto"/>
              <w:bottom w:val="single" w:sz="4" w:space="0" w:color="auto"/>
              <w:right w:val="single" w:sz="4" w:space="0" w:color="auto"/>
            </w:tcBorders>
          </w:tcPr>
          <w:p w14:paraId="428815B1" w14:textId="77777777" w:rsidR="00E22BDA" w:rsidRPr="00E67F4A" w:rsidRDefault="00E22BDA" w:rsidP="00D15B38">
            <w:pPr>
              <w:tabs>
                <w:tab w:val="left" w:pos="1440"/>
              </w:tabs>
              <w:rPr>
                <w:rFonts w:cs="Arial"/>
                <w:highlight w:val="yellow"/>
              </w:rPr>
            </w:pPr>
          </w:p>
        </w:tc>
      </w:tr>
    </w:tbl>
    <w:p w14:paraId="7D8BEF5C" w14:textId="77777777" w:rsidR="006D6C93" w:rsidRPr="00E67F4A" w:rsidRDefault="006D6C93" w:rsidP="006D6C93">
      <w:pPr>
        <w:rPr>
          <w:rFonts w:cs="Arial"/>
        </w:rPr>
      </w:pPr>
      <w:bookmarkStart w:id="12" w:name="_Toc409428215"/>
      <w:bookmarkStart w:id="13" w:name="_Toc409428216"/>
      <w:bookmarkStart w:id="14" w:name="_Toc409428218"/>
      <w:bookmarkStart w:id="15" w:name="_Toc409428219"/>
      <w:bookmarkStart w:id="16" w:name="_Toc409428220"/>
      <w:bookmarkStart w:id="17" w:name="_Toc409428221"/>
      <w:bookmarkStart w:id="18" w:name="_Toc409428224"/>
      <w:bookmarkStart w:id="19" w:name="_Toc409428225"/>
      <w:bookmarkEnd w:id="12"/>
      <w:bookmarkEnd w:id="13"/>
      <w:bookmarkEnd w:id="14"/>
      <w:bookmarkEnd w:id="15"/>
      <w:bookmarkEnd w:id="16"/>
      <w:bookmarkEnd w:id="17"/>
      <w:bookmarkEnd w:id="18"/>
      <w:bookmarkEnd w:id="19"/>
    </w:p>
    <w:p w14:paraId="78BD9D03" w14:textId="54D8C829" w:rsidR="003F7504" w:rsidRPr="00E67F4A" w:rsidRDefault="003F7504" w:rsidP="003F7504">
      <w:pPr>
        <w:pStyle w:val="Kop2"/>
        <w:rPr>
          <w:color w:val="auto"/>
        </w:rPr>
      </w:pPr>
      <w:r w:rsidRPr="00E67F4A">
        <w:rPr>
          <w:color w:val="auto"/>
        </w:rPr>
        <w:lastRenderedPageBreak/>
        <w:t>Raamovereenkomst en inkoopvoorwaarden</w:t>
      </w:r>
    </w:p>
    <w:p w14:paraId="1D3D7926" w14:textId="0A43E412" w:rsidR="003F7504" w:rsidRPr="00E67F4A" w:rsidRDefault="003F7504" w:rsidP="003F7504">
      <w:pPr>
        <w:rPr>
          <w:rFonts w:cs="Arial"/>
        </w:rPr>
      </w:pPr>
      <w:r w:rsidRPr="00E67F4A">
        <w:rPr>
          <w:rFonts w:cs="Arial"/>
        </w:rPr>
        <w:t>De wederzijdse rechten en plichten van partijen worden uitsluitend geregeld door de definitieve Raam</w:t>
      </w:r>
      <w:r w:rsidR="00FF5B78" w:rsidRPr="00E67F4A">
        <w:rPr>
          <w:rFonts w:cs="Arial"/>
        </w:rPr>
        <w:t>o</w:t>
      </w:r>
      <w:r w:rsidRPr="00E67F4A">
        <w:rPr>
          <w:rFonts w:cs="Arial"/>
        </w:rPr>
        <w:t>vereenkomst en de inkoopvoorwaarden diensten. De concept Raam</w:t>
      </w:r>
      <w:r w:rsidR="00FF5B78" w:rsidRPr="00E67F4A">
        <w:rPr>
          <w:rFonts w:cs="Arial"/>
        </w:rPr>
        <w:t>o</w:t>
      </w:r>
      <w:r w:rsidRPr="00E67F4A">
        <w:rPr>
          <w:rFonts w:cs="Arial"/>
        </w:rPr>
        <w:t>vereenkomst en de inkoopvoorwaarden zijn bijlagen bij de Offerteaanvraag.</w:t>
      </w:r>
    </w:p>
    <w:p w14:paraId="5A5D606C" w14:textId="77777777" w:rsidR="003F7504" w:rsidRPr="00E67F4A" w:rsidRDefault="003F7504" w:rsidP="003F7504">
      <w:pPr>
        <w:rPr>
          <w:rFonts w:cs="Arial"/>
        </w:rPr>
      </w:pPr>
    </w:p>
    <w:p w14:paraId="4B490339" w14:textId="3886441D" w:rsidR="003F7504" w:rsidRPr="00E67F4A" w:rsidRDefault="003F7504" w:rsidP="003F7504">
      <w:pPr>
        <w:rPr>
          <w:rFonts w:cs="Arial"/>
        </w:rPr>
      </w:pPr>
      <w:r w:rsidRPr="00E67F4A">
        <w:rPr>
          <w:rFonts w:cs="Arial"/>
        </w:rPr>
        <w:t>Indien u vragen heeft of voorstellen tot wijziging, kunt u hiervoor de vragenronde gebruiken. Na publicatie van de Nota van inlichtingen ligt de inhoud van de</w:t>
      </w:r>
      <w:r w:rsidR="00FF5B78" w:rsidRPr="00E67F4A">
        <w:rPr>
          <w:rFonts w:cs="Arial"/>
        </w:rPr>
        <w:t xml:space="preserve"> </w:t>
      </w:r>
      <w:r w:rsidRPr="00E67F4A">
        <w:rPr>
          <w:rFonts w:cs="Arial"/>
        </w:rPr>
        <w:t>Raamovereenkomst en/of inkoopvoorwaarden vast. Opmerkingen betreffende contractvoorwaarden in uw Inschrijving leiden ertoe dat uw Inschrijving ter zijde wordt gelegd.</w:t>
      </w:r>
    </w:p>
    <w:p w14:paraId="4B0D8270" w14:textId="77777777" w:rsidR="003F7504" w:rsidRPr="00E67F4A" w:rsidRDefault="003F7504" w:rsidP="003F7504">
      <w:pPr>
        <w:rPr>
          <w:rFonts w:cs="Arial"/>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371"/>
        <w:gridCol w:w="799"/>
      </w:tblGrid>
      <w:tr w:rsidR="003F7504" w:rsidRPr="00E67F4A" w14:paraId="497A3102" w14:textId="77777777" w:rsidTr="005530B1">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FF0000"/>
            <w:noWrap/>
          </w:tcPr>
          <w:p w14:paraId="6051EFA2" w14:textId="77777777" w:rsidR="003F7504" w:rsidRPr="00E67F4A" w:rsidRDefault="003F7504" w:rsidP="005530B1">
            <w:p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shd w:val="clear" w:color="auto" w:fill="FF0000"/>
            <w:hideMark/>
          </w:tcPr>
          <w:p w14:paraId="4262F7BD" w14:textId="77777777" w:rsidR="003F7504" w:rsidRPr="00E67F4A" w:rsidRDefault="003F7504" w:rsidP="005530B1">
            <w:pPr>
              <w:rPr>
                <w:rFonts w:cs="Arial"/>
                <w:b/>
                <w:lang w:eastAsia="en-US"/>
              </w:rPr>
            </w:pPr>
            <w:r w:rsidRPr="00E67F4A">
              <w:rPr>
                <w:rFonts w:cs="Arial"/>
                <w:b/>
                <w:lang w:eastAsia="en-US"/>
              </w:rPr>
              <w:t>Inhoud</w:t>
            </w:r>
          </w:p>
        </w:tc>
        <w:tc>
          <w:tcPr>
            <w:tcW w:w="799" w:type="dxa"/>
            <w:tcBorders>
              <w:top w:val="single" w:sz="4" w:space="0" w:color="auto"/>
              <w:left w:val="single" w:sz="4" w:space="0" w:color="auto"/>
              <w:bottom w:val="single" w:sz="4" w:space="0" w:color="auto"/>
              <w:right w:val="single" w:sz="4" w:space="0" w:color="auto"/>
            </w:tcBorders>
            <w:shd w:val="clear" w:color="auto" w:fill="FF0000"/>
          </w:tcPr>
          <w:p w14:paraId="69C6D7FD" w14:textId="77777777" w:rsidR="003F7504" w:rsidRPr="00E67F4A" w:rsidRDefault="003F7504" w:rsidP="005530B1">
            <w:pPr>
              <w:rPr>
                <w:rFonts w:cs="Arial"/>
                <w:b/>
                <w:lang w:eastAsia="en-US"/>
              </w:rPr>
            </w:pPr>
            <w:r w:rsidRPr="00E67F4A">
              <w:rPr>
                <w:rFonts w:cs="Arial"/>
                <w:b/>
                <w:lang w:eastAsia="en-US"/>
              </w:rPr>
              <w:t>Ja/Nee</w:t>
            </w:r>
          </w:p>
          <w:p w14:paraId="0C58E5F2" w14:textId="77777777" w:rsidR="003F7504" w:rsidRPr="00E67F4A" w:rsidRDefault="003F7504" w:rsidP="005530B1">
            <w:pPr>
              <w:rPr>
                <w:rFonts w:cs="Arial"/>
                <w:b/>
                <w:lang w:eastAsia="en-US"/>
              </w:rPr>
            </w:pPr>
          </w:p>
        </w:tc>
      </w:tr>
      <w:tr w:rsidR="003F7504" w:rsidRPr="00E67F4A" w14:paraId="5C1043C6" w14:textId="77777777" w:rsidTr="005530B1">
        <w:trPr>
          <w:trHeight w:val="255"/>
        </w:trPr>
        <w:tc>
          <w:tcPr>
            <w:tcW w:w="846" w:type="dxa"/>
            <w:tcBorders>
              <w:top w:val="single" w:sz="4" w:space="0" w:color="auto"/>
              <w:left w:val="single" w:sz="4" w:space="0" w:color="auto"/>
              <w:bottom w:val="single" w:sz="4" w:space="0" w:color="auto"/>
              <w:right w:val="single" w:sz="4" w:space="0" w:color="auto"/>
            </w:tcBorders>
            <w:noWrap/>
          </w:tcPr>
          <w:p w14:paraId="6FB6E720" w14:textId="77777777" w:rsidR="003F7504" w:rsidRPr="00E67F4A" w:rsidRDefault="003F7504" w:rsidP="003F7504">
            <w:pPr>
              <w:pStyle w:val="Lijstalinea"/>
              <w:numPr>
                <w:ilvl w:val="0"/>
                <w:numId w:val="2"/>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56CDA8D1" w14:textId="5D6841ED" w:rsidR="003F7504" w:rsidRPr="00E67F4A" w:rsidRDefault="003F7504" w:rsidP="005530B1">
            <w:pPr>
              <w:rPr>
                <w:rFonts w:cs="Arial"/>
                <w:lang w:eastAsia="en-US"/>
              </w:rPr>
            </w:pPr>
            <w:r w:rsidRPr="00E67F4A">
              <w:rPr>
                <w:rFonts w:cs="Arial"/>
                <w:lang w:eastAsia="en-US"/>
              </w:rPr>
              <w:t>U gaat akkoord met de concept Raam</w:t>
            </w:r>
            <w:r w:rsidR="00FF5B78" w:rsidRPr="00E67F4A">
              <w:rPr>
                <w:rFonts w:cs="Arial"/>
                <w:lang w:eastAsia="en-US"/>
              </w:rPr>
              <w:t>o</w:t>
            </w:r>
            <w:r w:rsidRPr="00E67F4A">
              <w:rPr>
                <w:rFonts w:cs="Arial"/>
                <w:lang w:eastAsia="en-US"/>
              </w:rPr>
              <w:t>vereenkomst.</w:t>
            </w:r>
          </w:p>
        </w:tc>
        <w:tc>
          <w:tcPr>
            <w:tcW w:w="799" w:type="dxa"/>
            <w:tcBorders>
              <w:top w:val="single" w:sz="4" w:space="0" w:color="auto"/>
              <w:left w:val="single" w:sz="4" w:space="0" w:color="auto"/>
              <w:bottom w:val="single" w:sz="4" w:space="0" w:color="auto"/>
              <w:right w:val="single" w:sz="4" w:space="0" w:color="auto"/>
            </w:tcBorders>
          </w:tcPr>
          <w:p w14:paraId="2AD22CDF" w14:textId="77777777" w:rsidR="003F7504" w:rsidRPr="00E67F4A" w:rsidRDefault="003F7504" w:rsidP="005530B1">
            <w:pPr>
              <w:rPr>
                <w:rFonts w:cs="Arial"/>
                <w:b/>
                <w:lang w:eastAsia="en-US"/>
              </w:rPr>
            </w:pPr>
          </w:p>
        </w:tc>
      </w:tr>
      <w:tr w:rsidR="003F7504" w:rsidRPr="00E67F4A" w14:paraId="4E71C611" w14:textId="77777777" w:rsidTr="005530B1">
        <w:trPr>
          <w:trHeight w:val="255"/>
        </w:trPr>
        <w:tc>
          <w:tcPr>
            <w:tcW w:w="846" w:type="dxa"/>
            <w:tcBorders>
              <w:top w:val="single" w:sz="4" w:space="0" w:color="auto"/>
              <w:left w:val="single" w:sz="4" w:space="0" w:color="auto"/>
              <w:bottom w:val="single" w:sz="4" w:space="0" w:color="auto"/>
              <w:right w:val="single" w:sz="4" w:space="0" w:color="auto"/>
            </w:tcBorders>
            <w:noWrap/>
          </w:tcPr>
          <w:p w14:paraId="7704D7D2" w14:textId="77777777" w:rsidR="003F7504" w:rsidRPr="00E67F4A" w:rsidRDefault="003F7504" w:rsidP="003F7504">
            <w:pPr>
              <w:pStyle w:val="Lijstalinea"/>
              <w:numPr>
                <w:ilvl w:val="0"/>
                <w:numId w:val="2"/>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0FD88BC7" w14:textId="46E2833F" w:rsidR="003F7504" w:rsidRPr="00E67F4A" w:rsidRDefault="003F7504" w:rsidP="005530B1">
            <w:pPr>
              <w:rPr>
                <w:rFonts w:cs="Arial"/>
                <w:lang w:eastAsia="en-US"/>
              </w:rPr>
            </w:pPr>
            <w:r w:rsidRPr="00E67F4A">
              <w:rPr>
                <w:rFonts w:cs="Arial"/>
                <w:lang w:eastAsia="en-US"/>
              </w:rPr>
              <w:t xml:space="preserve">U gaat akkoord met de inkoopvoorwaarden </w:t>
            </w:r>
            <w:r w:rsidR="00272F3D">
              <w:rPr>
                <w:rFonts w:cs="Arial"/>
              </w:rPr>
              <w:t>leveringen.</w:t>
            </w:r>
          </w:p>
        </w:tc>
        <w:tc>
          <w:tcPr>
            <w:tcW w:w="799" w:type="dxa"/>
            <w:tcBorders>
              <w:top w:val="single" w:sz="4" w:space="0" w:color="auto"/>
              <w:left w:val="single" w:sz="4" w:space="0" w:color="auto"/>
              <w:bottom w:val="single" w:sz="4" w:space="0" w:color="auto"/>
              <w:right w:val="single" w:sz="4" w:space="0" w:color="auto"/>
            </w:tcBorders>
          </w:tcPr>
          <w:p w14:paraId="017707C5" w14:textId="77777777" w:rsidR="003F7504" w:rsidRPr="00E67F4A" w:rsidRDefault="003F7504" w:rsidP="005530B1">
            <w:pPr>
              <w:rPr>
                <w:rFonts w:cs="Arial"/>
                <w:lang w:eastAsia="en-US"/>
              </w:rPr>
            </w:pPr>
          </w:p>
        </w:tc>
      </w:tr>
      <w:tr w:rsidR="003F7504" w:rsidRPr="00E67F4A" w14:paraId="1B04A8C9" w14:textId="77777777" w:rsidTr="005530B1">
        <w:trPr>
          <w:trHeight w:val="255"/>
        </w:trPr>
        <w:tc>
          <w:tcPr>
            <w:tcW w:w="846" w:type="dxa"/>
            <w:tcBorders>
              <w:top w:val="single" w:sz="4" w:space="0" w:color="auto"/>
              <w:left w:val="single" w:sz="4" w:space="0" w:color="auto"/>
              <w:bottom w:val="single" w:sz="4" w:space="0" w:color="auto"/>
              <w:right w:val="single" w:sz="4" w:space="0" w:color="auto"/>
            </w:tcBorders>
            <w:noWrap/>
          </w:tcPr>
          <w:p w14:paraId="7DC8482D" w14:textId="77777777" w:rsidR="003F7504" w:rsidRPr="00E67F4A" w:rsidRDefault="003F7504" w:rsidP="003F7504">
            <w:pPr>
              <w:pStyle w:val="Lijstalinea"/>
              <w:numPr>
                <w:ilvl w:val="0"/>
                <w:numId w:val="2"/>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0785CF07" w14:textId="77777777" w:rsidR="003F7504" w:rsidRPr="00E67F4A" w:rsidRDefault="003F7504" w:rsidP="005530B1">
            <w:pPr>
              <w:rPr>
                <w:rFonts w:cs="Arial"/>
                <w:lang w:eastAsia="en-US"/>
              </w:rPr>
            </w:pPr>
            <w:r w:rsidRPr="00E67F4A">
              <w:rPr>
                <w:rFonts w:cs="Arial"/>
                <w:lang w:eastAsia="en-US"/>
              </w:rPr>
              <w:t>U verklaart uw algemene voorwaarden buiten toepassing.</w:t>
            </w:r>
          </w:p>
        </w:tc>
        <w:tc>
          <w:tcPr>
            <w:tcW w:w="799" w:type="dxa"/>
            <w:tcBorders>
              <w:top w:val="single" w:sz="4" w:space="0" w:color="auto"/>
              <w:left w:val="single" w:sz="4" w:space="0" w:color="auto"/>
              <w:bottom w:val="single" w:sz="4" w:space="0" w:color="auto"/>
              <w:right w:val="single" w:sz="4" w:space="0" w:color="auto"/>
            </w:tcBorders>
          </w:tcPr>
          <w:p w14:paraId="3363E994" w14:textId="77777777" w:rsidR="003F7504" w:rsidRPr="00E67F4A" w:rsidRDefault="003F7504" w:rsidP="005530B1">
            <w:pPr>
              <w:rPr>
                <w:rFonts w:cs="Arial"/>
                <w:lang w:eastAsia="en-US"/>
              </w:rPr>
            </w:pPr>
          </w:p>
        </w:tc>
      </w:tr>
      <w:tr w:rsidR="003F7504" w:rsidRPr="00E67F4A" w14:paraId="276CAE6D" w14:textId="77777777" w:rsidTr="005530B1">
        <w:trPr>
          <w:trHeight w:val="255"/>
        </w:trPr>
        <w:tc>
          <w:tcPr>
            <w:tcW w:w="846" w:type="dxa"/>
            <w:tcBorders>
              <w:top w:val="single" w:sz="4" w:space="0" w:color="auto"/>
              <w:left w:val="single" w:sz="4" w:space="0" w:color="auto"/>
              <w:bottom w:val="single" w:sz="4" w:space="0" w:color="auto"/>
              <w:right w:val="single" w:sz="4" w:space="0" w:color="auto"/>
            </w:tcBorders>
            <w:noWrap/>
          </w:tcPr>
          <w:p w14:paraId="1CCBEE94" w14:textId="77777777" w:rsidR="003F7504" w:rsidRPr="00E67F4A" w:rsidRDefault="003F7504" w:rsidP="003F7504">
            <w:pPr>
              <w:pStyle w:val="Lijstalinea"/>
              <w:numPr>
                <w:ilvl w:val="0"/>
                <w:numId w:val="2"/>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568C6926" w14:textId="77777777" w:rsidR="003F7504" w:rsidRPr="00E67F4A" w:rsidRDefault="003F7504" w:rsidP="005530B1">
            <w:pPr>
              <w:rPr>
                <w:rFonts w:cs="Arial"/>
                <w:lang w:eastAsia="en-US"/>
              </w:rPr>
            </w:pPr>
            <w:r w:rsidRPr="00E67F4A">
              <w:rPr>
                <w:rFonts w:cs="Arial"/>
                <w:lang w:eastAsia="en-US"/>
              </w:rPr>
              <w:t>U gaat akkoord met de toepassing van Nederlands recht.</w:t>
            </w:r>
          </w:p>
        </w:tc>
        <w:tc>
          <w:tcPr>
            <w:tcW w:w="799" w:type="dxa"/>
            <w:tcBorders>
              <w:top w:val="single" w:sz="4" w:space="0" w:color="auto"/>
              <w:left w:val="single" w:sz="4" w:space="0" w:color="auto"/>
              <w:bottom w:val="single" w:sz="4" w:space="0" w:color="auto"/>
              <w:right w:val="single" w:sz="4" w:space="0" w:color="auto"/>
            </w:tcBorders>
          </w:tcPr>
          <w:p w14:paraId="63AAB849" w14:textId="77777777" w:rsidR="003F7504" w:rsidRPr="00E67F4A" w:rsidRDefault="003F7504" w:rsidP="005530B1">
            <w:pPr>
              <w:rPr>
                <w:rFonts w:cs="Arial"/>
                <w:lang w:eastAsia="en-US"/>
              </w:rPr>
            </w:pPr>
          </w:p>
        </w:tc>
      </w:tr>
      <w:tr w:rsidR="003F7504" w:rsidRPr="00E67F4A" w14:paraId="49FF5237" w14:textId="77777777" w:rsidTr="005530B1">
        <w:trPr>
          <w:trHeight w:val="255"/>
        </w:trPr>
        <w:tc>
          <w:tcPr>
            <w:tcW w:w="846" w:type="dxa"/>
            <w:tcBorders>
              <w:top w:val="single" w:sz="4" w:space="0" w:color="auto"/>
              <w:left w:val="single" w:sz="4" w:space="0" w:color="auto"/>
              <w:bottom w:val="single" w:sz="4" w:space="0" w:color="auto"/>
              <w:right w:val="single" w:sz="4" w:space="0" w:color="auto"/>
            </w:tcBorders>
            <w:noWrap/>
          </w:tcPr>
          <w:p w14:paraId="0F6C4047" w14:textId="77777777" w:rsidR="003F7504" w:rsidRPr="00E67F4A" w:rsidRDefault="003F7504" w:rsidP="003F7504">
            <w:pPr>
              <w:pStyle w:val="Lijstalinea"/>
              <w:numPr>
                <w:ilvl w:val="0"/>
                <w:numId w:val="2"/>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46EA8B81" w14:textId="77777777" w:rsidR="003F7504" w:rsidRPr="00E67F4A" w:rsidRDefault="003F7504" w:rsidP="005530B1">
            <w:pPr>
              <w:rPr>
                <w:rFonts w:cs="Arial"/>
                <w:lang w:eastAsia="en-US"/>
              </w:rPr>
            </w:pPr>
            <w:r w:rsidRPr="00E67F4A">
              <w:rPr>
                <w:rFonts w:cs="Arial"/>
                <w:lang w:eastAsia="en-US"/>
              </w:rPr>
              <w:t>U gaat akkoord met geschillenberechting door de rechtbank Den Haag.</w:t>
            </w:r>
          </w:p>
        </w:tc>
        <w:tc>
          <w:tcPr>
            <w:tcW w:w="799" w:type="dxa"/>
            <w:tcBorders>
              <w:top w:val="single" w:sz="4" w:space="0" w:color="auto"/>
              <w:left w:val="single" w:sz="4" w:space="0" w:color="auto"/>
              <w:bottom w:val="single" w:sz="4" w:space="0" w:color="auto"/>
              <w:right w:val="single" w:sz="4" w:space="0" w:color="auto"/>
            </w:tcBorders>
          </w:tcPr>
          <w:p w14:paraId="2EF6B80B" w14:textId="77777777" w:rsidR="003F7504" w:rsidRPr="00E67F4A" w:rsidRDefault="003F7504" w:rsidP="005530B1">
            <w:pPr>
              <w:rPr>
                <w:rFonts w:cs="Arial"/>
                <w:lang w:eastAsia="en-US"/>
              </w:rPr>
            </w:pPr>
          </w:p>
        </w:tc>
      </w:tr>
    </w:tbl>
    <w:p w14:paraId="52DF9E09" w14:textId="77777777" w:rsidR="00C55395" w:rsidRDefault="009607B4"/>
    <w:sectPr w:rsidR="00C553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7D56"/>
    <w:multiLevelType w:val="multilevel"/>
    <w:tmpl w:val="9AA2AFD6"/>
    <w:lvl w:ilvl="0">
      <w:start w:val="1"/>
      <w:numFmt w:val="decimal"/>
      <w:lvlText w:val="%1."/>
      <w:lvlJc w:val="left"/>
      <w:pPr>
        <w:ind w:left="720" w:hanging="360"/>
      </w:pPr>
    </w:lvl>
    <w:lvl w:ilvl="1">
      <w:start w:val="1"/>
      <w:numFmt w:val="decimal"/>
      <w:lvlText w:val="Eis %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1A7210"/>
    <w:multiLevelType w:val="multilevel"/>
    <w:tmpl w:val="2EBA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55CD7"/>
    <w:multiLevelType w:val="hybridMultilevel"/>
    <w:tmpl w:val="D1AC58D4"/>
    <w:lvl w:ilvl="0" w:tplc="CB02A27E">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526CD4"/>
    <w:multiLevelType w:val="hybridMultilevel"/>
    <w:tmpl w:val="8A18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F17936"/>
    <w:multiLevelType w:val="hybridMultilevel"/>
    <w:tmpl w:val="AF4EC298"/>
    <w:lvl w:ilvl="0" w:tplc="CB02A27E">
      <w:start w:val="1"/>
      <w:numFmt w:val="bullet"/>
      <w:lvlText w:val="-"/>
      <w:lvlJc w:val="left"/>
      <w:pPr>
        <w:ind w:left="720" w:hanging="360"/>
      </w:pPr>
      <w:rPr>
        <w:rFonts w:ascii="Calibri" w:hAnsi="Calibri" w:hint="default"/>
      </w:rPr>
    </w:lvl>
    <w:lvl w:ilvl="1" w:tplc="3ADEC4CE">
      <w:start w:val="1"/>
      <w:numFmt w:val="bullet"/>
      <w:lvlText w:val="o"/>
      <w:lvlJc w:val="left"/>
      <w:pPr>
        <w:ind w:left="1440" w:hanging="360"/>
      </w:pPr>
      <w:rPr>
        <w:rFonts w:ascii="Courier New" w:hAnsi="Courier New" w:hint="default"/>
      </w:rPr>
    </w:lvl>
    <w:lvl w:ilvl="2" w:tplc="BC34AD26">
      <w:start w:val="1"/>
      <w:numFmt w:val="bullet"/>
      <w:lvlText w:val=""/>
      <w:lvlJc w:val="left"/>
      <w:pPr>
        <w:ind w:left="2160" w:hanging="360"/>
      </w:pPr>
      <w:rPr>
        <w:rFonts w:ascii="Wingdings" w:hAnsi="Wingdings" w:hint="default"/>
      </w:rPr>
    </w:lvl>
    <w:lvl w:ilvl="3" w:tplc="0CD80BBE">
      <w:start w:val="1"/>
      <w:numFmt w:val="bullet"/>
      <w:lvlText w:val=""/>
      <w:lvlJc w:val="left"/>
      <w:pPr>
        <w:ind w:left="2880" w:hanging="360"/>
      </w:pPr>
      <w:rPr>
        <w:rFonts w:ascii="Symbol" w:hAnsi="Symbol" w:hint="default"/>
      </w:rPr>
    </w:lvl>
    <w:lvl w:ilvl="4" w:tplc="F72872AC">
      <w:start w:val="1"/>
      <w:numFmt w:val="bullet"/>
      <w:lvlText w:val="o"/>
      <w:lvlJc w:val="left"/>
      <w:pPr>
        <w:ind w:left="3600" w:hanging="360"/>
      </w:pPr>
      <w:rPr>
        <w:rFonts w:ascii="Courier New" w:hAnsi="Courier New" w:hint="default"/>
      </w:rPr>
    </w:lvl>
    <w:lvl w:ilvl="5" w:tplc="D4BA8DF8">
      <w:start w:val="1"/>
      <w:numFmt w:val="bullet"/>
      <w:lvlText w:val=""/>
      <w:lvlJc w:val="left"/>
      <w:pPr>
        <w:ind w:left="4320" w:hanging="360"/>
      </w:pPr>
      <w:rPr>
        <w:rFonts w:ascii="Wingdings" w:hAnsi="Wingdings" w:hint="default"/>
      </w:rPr>
    </w:lvl>
    <w:lvl w:ilvl="6" w:tplc="DF5C7512">
      <w:start w:val="1"/>
      <w:numFmt w:val="bullet"/>
      <w:lvlText w:val=""/>
      <w:lvlJc w:val="left"/>
      <w:pPr>
        <w:ind w:left="5040" w:hanging="360"/>
      </w:pPr>
      <w:rPr>
        <w:rFonts w:ascii="Symbol" w:hAnsi="Symbol" w:hint="default"/>
      </w:rPr>
    </w:lvl>
    <w:lvl w:ilvl="7" w:tplc="995CFDB2">
      <w:start w:val="1"/>
      <w:numFmt w:val="bullet"/>
      <w:lvlText w:val="o"/>
      <w:lvlJc w:val="left"/>
      <w:pPr>
        <w:ind w:left="5760" w:hanging="360"/>
      </w:pPr>
      <w:rPr>
        <w:rFonts w:ascii="Courier New" w:hAnsi="Courier New" w:hint="default"/>
      </w:rPr>
    </w:lvl>
    <w:lvl w:ilvl="8" w:tplc="34AC2F86">
      <w:start w:val="1"/>
      <w:numFmt w:val="bullet"/>
      <w:lvlText w:val=""/>
      <w:lvlJc w:val="left"/>
      <w:pPr>
        <w:ind w:left="6480" w:hanging="360"/>
      </w:pPr>
      <w:rPr>
        <w:rFonts w:ascii="Wingdings" w:hAnsi="Wingdings" w:hint="default"/>
      </w:rPr>
    </w:lvl>
  </w:abstractNum>
  <w:abstractNum w:abstractNumId="5" w15:restartNumberingAfterBreak="0">
    <w:nsid w:val="66C02BAE"/>
    <w:multiLevelType w:val="hybridMultilevel"/>
    <w:tmpl w:val="240A033A"/>
    <w:lvl w:ilvl="0" w:tplc="7826E260">
      <w:numFmt w:val="bullet"/>
      <w:lvlText w:val="-"/>
      <w:lvlJc w:val="left"/>
      <w:pPr>
        <w:ind w:left="720" w:hanging="360"/>
      </w:pPr>
      <w:rPr>
        <w:rFonts w:ascii="Verdana" w:eastAsiaTheme="minorEastAsi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232EF2"/>
    <w:multiLevelType w:val="multilevel"/>
    <w:tmpl w:val="28165E2E"/>
    <w:lvl w:ilvl="0">
      <w:start w:val="1"/>
      <w:numFmt w:val="decimal"/>
      <w:pStyle w:val="Kop1"/>
      <w:lvlText w:val="%1."/>
      <w:lvlJc w:val="left"/>
      <w:pPr>
        <w:ind w:left="567" w:hanging="567"/>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8.%1."/>
      <w:lvlJc w:val="left"/>
      <w:pPr>
        <w:ind w:left="3744" w:hanging="1224"/>
      </w:pPr>
      <w:rPr>
        <w:rFonts w:hint="default"/>
      </w:rPr>
    </w:lvl>
    <w:lvl w:ilvl="8">
      <w:start w:val="1"/>
      <w:numFmt w:val="decimal"/>
      <w:suff w:val="space"/>
      <w:lvlText w:val="%9.%1.%2."/>
      <w:lvlJc w:val="left"/>
      <w:pPr>
        <w:ind w:left="4320" w:hanging="1440"/>
      </w:pPr>
      <w:rPr>
        <w:rFonts w:hint="default"/>
      </w:rPr>
    </w:lvl>
  </w:abstractNum>
  <w:abstractNum w:abstractNumId="7" w15:restartNumberingAfterBreak="0">
    <w:nsid w:val="7B2F0FD2"/>
    <w:multiLevelType w:val="hybridMultilevel"/>
    <w:tmpl w:val="61161F7C"/>
    <w:lvl w:ilvl="0" w:tplc="9670CBCA">
      <w:start w:val="1"/>
      <w:numFmt w:val="decimal"/>
      <w:lvlText w:val="Eis %1"/>
      <w:lvlJc w:val="left"/>
      <w:pPr>
        <w:ind w:left="284" w:hanging="28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0899007">
    <w:abstractNumId w:val="6"/>
  </w:num>
  <w:num w:numId="2" w16cid:durableId="825701594">
    <w:abstractNumId w:val="7"/>
  </w:num>
  <w:num w:numId="3" w16cid:durableId="317685063">
    <w:abstractNumId w:val="4"/>
  </w:num>
  <w:num w:numId="4" w16cid:durableId="878203914">
    <w:abstractNumId w:val="3"/>
  </w:num>
  <w:num w:numId="5" w16cid:durableId="1275400177">
    <w:abstractNumId w:val="0"/>
  </w:num>
  <w:num w:numId="6" w16cid:durableId="1563832959">
    <w:abstractNumId w:val="5"/>
  </w:num>
  <w:num w:numId="7" w16cid:durableId="630936786">
    <w:abstractNumId w:val="2"/>
  </w:num>
  <w:num w:numId="8" w16cid:durableId="1580090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C93"/>
    <w:rsid w:val="000026C2"/>
    <w:rsid w:val="00005ABC"/>
    <w:rsid w:val="0000667D"/>
    <w:rsid w:val="000266B0"/>
    <w:rsid w:val="00040292"/>
    <w:rsid w:val="000C5746"/>
    <w:rsid w:val="000D4BDD"/>
    <w:rsid w:val="0012579D"/>
    <w:rsid w:val="001509D1"/>
    <w:rsid w:val="001E3334"/>
    <w:rsid w:val="001E709E"/>
    <w:rsid w:val="001F331B"/>
    <w:rsid w:val="00201146"/>
    <w:rsid w:val="00201D1E"/>
    <w:rsid w:val="00267C98"/>
    <w:rsid w:val="00272F3D"/>
    <w:rsid w:val="002A1200"/>
    <w:rsid w:val="002A5D0B"/>
    <w:rsid w:val="002C0A21"/>
    <w:rsid w:val="00305CA8"/>
    <w:rsid w:val="0031242E"/>
    <w:rsid w:val="00313DC8"/>
    <w:rsid w:val="003215B2"/>
    <w:rsid w:val="003222D6"/>
    <w:rsid w:val="00336E26"/>
    <w:rsid w:val="00390769"/>
    <w:rsid w:val="003C19EB"/>
    <w:rsid w:val="003F2AAB"/>
    <w:rsid w:val="003F7504"/>
    <w:rsid w:val="00426204"/>
    <w:rsid w:val="00430161"/>
    <w:rsid w:val="00436B24"/>
    <w:rsid w:val="0047002E"/>
    <w:rsid w:val="00482D49"/>
    <w:rsid w:val="004A2086"/>
    <w:rsid w:val="004A5C87"/>
    <w:rsid w:val="00555E7E"/>
    <w:rsid w:val="005640B4"/>
    <w:rsid w:val="00566B83"/>
    <w:rsid w:val="00592C8C"/>
    <w:rsid w:val="005E1C4D"/>
    <w:rsid w:val="00627771"/>
    <w:rsid w:val="0064679E"/>
    <w:rsid w:val="006C7735"/>
    <w:rsid w:val="006D6C93"/>
    <w:rsid w:val="006E440C"/>
    <w:rsid w:val="006F1F7E"/>
    <w:rsid w:val="00700F31"/>
    <w:rsid w:val="007164D4"/>
    <w:rsid w:val="007165F4"/>
    <w:rsid w:val="00736974"/>
    <w:rsid w:val="00767D7A"/>
    <w:rsid w:val="0079740E"/>
    <w:rsid w:val="007A4687"/>
    <w:rsid w:val="007B3632"/>
    <w:rsid w:val="008002CC"/>
    <w:rsid w:val="00821353"/>
    <w:rsid w:val="00857265"/>
    <w:rsid w:val="008645D0"/>
    <w:rsid w:val="008B34B4"/>
    <w:rsid w:val="008D142C"/>
    <w:rsid w:val="008D78BF"/>
    <w:rsid w:val="008F10C4"/>
    <w:rsid w:val="00904C9D"/>
    <w:rsid w:val="00907062"/>
    <w:rsid w:val="0094108A"/>
    <w:rsid w:val="009607B4"/>
    <w:rsid w:val="009B13FD"/>
    <w:rsid w:val="009D0E7E"/>
    <w:rsid w:val="00A57413"/>
    <w:rsid w:val="00AA0E69"/>
    <w:rsid w:val="00AA1855"/>
    <w:rsid w:val="00AC7E17"/>
    <w:rsid w:val="00AF18BE"/>
    <w:rsid w:val="00B45BFF"/>
    <w:rsid w:val="00B549FE"/>
    <w:rsid w:val="00B57DB5"/>
    <w:rsid w:val="00B63665"/>
    <w:rsid w:val="00B9504D"/>
    <w:rsid w:val="00C066CB"/>
    <w:rsid w:val="00C236BF"/>
    <w:rsid w:val="00C4408F"/>
    <w:rsid w:val="00C57D00"/>
    <w:rsid w:val="00C7795F"/>
    <w:rsid w:val="00C975F3"/>
    <w:rsid w:val="00CA4B15"/>
    <w:rsid w:val="00CB1EAB"/>
    <w:rsid w:val="00CD2645"/>
    <w:rsid w:val="00CD5595"/>
    <w:rsid w:val="00D1256D"/>
    <w:rsid w:val="00D17261"/>
    <w:rsid w:val="00D50A27"/>
    <w:rsid w:val="00D66BB8"/>
    <w:rsid w:val="00D732B4"/>
    <w:rsid w:val="00D75E1F"/>
    <w:rsid w:val="00D822DC"/>
    <w:rsid w:val="00DA13A5"/>
    <w:rsid w:val="00DA373F"/>
    <w:rsid w:val="00DB4488"/>
    <w:rsid w:val="00DB66ED"/>
    <w:rsid w:val="00DD3219"/>
    <w:rsid w:val="00DE10F0"/>
    <w:rsid w:val="00E10B97"/>
    <w:rsid w:val="00E1664F"/>
    <w:rsid w:val="00E22BDA"/>
    <w:rsid w:val="00E568E0"/>
    <w:rsid w:val="00E67F4A"/>
    <w:rsid w:val="00EA283B"/>
    <w:rsid w:val="00EE34F9"/>
    <w:rsid w:val="00EF778F"/>
    <w:rsid w:val="00F03D28"/>
    <w:rsid w:val="00F57086"/>
    <w:rsid w:val="00F83B8F"/>
    <w:rsid w:val="00FF3713"/>
    <w:rsid w:val="00FF5B78"/>
    <w:rsid w:val="098FE672"/>
    <w:rsid w:val="0A9CD1C2"/>
    <w:rsid w:val="280EFCD4"/>
    <w:rsid w:val="2D98F690"/>
    <w:rsid w:val="32A9C807"/>
    <w:rsid w:val="3F6F22B2"/>
    <w:rsid w:val="55B61DDE"/>
    <w:rsid w:val="56AD0D48"/>
    <w:rsid w:val="65CF9E0C"/>
    <w:rsid w:val="7737786F"/>
    <w:rsid w:val="778C344A"/>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6713"/>
  <w15:chartTrackingRefBased/>
  <w15:docId w15:val="{017FE995-7969-4719-87A1-97255233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6C93"/>
    <w:pPr>
      <w:spacing w:after="0" w:line="280" w:lineRule="atLeast"/>
    </w:pPr>
    <w:rPr>
      <w:rFonts w:ascii="Arial" w:eastAsia="Times New Roman" w:hAnsi="Arial" w:cs="Times New Roman"/>
      <w:sz w:val="20"/>
      <w:szCs w:val="24"/>
      <w:lang w:eastAsia="nl-NL"/>
    </w:rPr>
  </w:style>
  <w:style w:type="paragraph" w:styleId="Kop1">
    <w:name w:val="heading 1"/>
    <w:basedOn w:val="Standaard"/>
    <w:next w:val="Standaard"/>
    <w:link w:val="Kop1Char"/>
    <w:qFormat/>
    <w:rsid w:val="006D6C93"/>
    <w:pPr>
      <w:keepNext/>
      <w:keepLines/>
      <w:pageBreakBefore/>
      <w:numPr>
        <w:numId w:val="1"/>
      </w:numPr>
      <w:spacing w:after="560"/>
      <w:outlineLvl w:val="0"/>
    </w:pPr>
    <w:rPr>
      <w:rFonts w:eastAsiaTheme="majorEastAsia" w:cs="Arial"/>
      <w:b/>
      <w:bCs/>
      <w:color w:val="000000" w:themeColor="text1"/>
      <w:sz w:val="28"/>
      <w:szCs w:val="28"/>
    </w:rPr>
  </w:style>
  <w:style w:type="paragraph" w:styleId="Kop2">
    <w:name w:val="heading 2"/>
    <w:basedOn w:val="Standaard"/>
    <w:next w:val="Standaard"/>
    <w:link w:val="Kop2Char"/>
    <w:unhideWhenUsed/>
    <w:qFormat/>
    <w:rsid w:val="006D6C93"/>
    <w:pPr>
      <w:keepNext/>
      <w:keepLines/>
      <w:numPr>
        <w:ilvl w:val="1"/>
        <w:numId w:val="1"/>
      </w:numPr>
      <w:spacing w:before="280"/>
      <w:outlineLvl w:val="1"/>
    </w:pPr>
    <w:rPr>
      <w:rFonts w:eastAsiaTheme="majorEastAsia" w:cs="Arial"/>
      <w:b/>
      <w:bCs/>
      <w:color w:val="000000" w:themeColor="text1"/>
      <w:sz w:val="22"/>
      <w:szCs w:val="20"/>
    </w:rPr>
  </w:style>
  <w:style w:type="paragraph" w:styleId="Kop3">
    <w:name w:val="heading 3"/>
    <w:basedOn w:val="Standaard"/>
    <w:next w:val="Standaard"/>
    <w:link w:val="Kop3Char"/>
    <w:unhideWhenUsed/>
    <w:qFormat/>
    <w:rsid w:val="006D6C93"/>
    <w:pPr>
      <w:keepNext/>
      <w:keepLines/>
      <w:numPr>
        <w:ilvl w:val="2"/>
        <w:numId w:val="1"/>
      </w:numPr>
      <w:spacing w:before="200"/>
      <w:outlineLvl w:val="2"/>
    </w:pPr>
    <w:rPr>
      <w:rFonts w:eastAsiaTheme="majorEastAsia" w:cs="Arial"/>
      <w:b/>
      <w:bCs/>
      <w:color w:val="000000" w:themeColor="text1"/>
    </w:rPr>
  </w:style>
  <w:style w:type="paragraph" w:styleId="Kop4">
    <w:name w:val="heading 4"/>
    <w:basedOn w:val="Standaard"/>
    <w:next w:val="Standaard"/>
    <w:link w:val="Kop4Char"/>
    <w:unhideWhenUsed/>
    <w:qFormat/>
    <w:rsid w:val="006D6C93"/>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D6C93"/>
    <w:rPr>
      <w:rFonts w:ascii="Arial" w:eastAsiaTheme="majorEastAsia" w:hAnsi="Arial" w:cs="Arial"/>
      <w:b/>
      <w:bCs/>
      <w:color w:val="000000" w:themeColor="text1"/>
      <w:sz w:val="28"/>
      <w:szCs w:val="28"/>
      <w:lang w:eastAsia="nl-NL"/>
    </w:rPr>
  </w:style>
  <w:style w:type="character" w:customStyle="1" w:styleId="Kop2Char">
    <w:name w:val="Kop 2 Char"/>
    <w:basedOn w:val="Standaardalinea-lettertype"/>
    <w:link w:val="Kop2"/>
    <w:rsid w:val="006D6C93"/>
    <w:rPr>
      <w:rFonts w:ascii="Arial" w:eastAsiaTheme="majorEastAsia" w:hAnsi="Arial" w:cs="Arial"/>
      <w:b/>
      <w:bCs/>
      <w:color w:val="000000" w:themeColor="text1"/>
      <w:szCs w:val="20"/>
      <w:lang w:eastAsia="nl-NL"/>
    </w:rPr>
  </w:style>
  <w:style w:type="character" w:customStyle="1" w:styleId="Kop3Char">
    <w:name w:val="Kop 3 Char"/>
    <w:basedOn w:val="Standaardalinea-lettertype"/>
    <w:link w:val="Kop3"/>
    <w:rsid w:val="006D6C93"/>
    <w:rPr>
      <w:rFonts w:ascii="Arial" w:eastAsiaTheme="majorEastAsia" w:hAnsi="Arial" w:cs="Arial"/>
      <w:b/>
      <w:bCs/>
      <w:color w:val="000000" w:themeColor="text1"/>
      <w:sz w:val="20"/>
      <w:szCs w:val="24"/>
      <w:lang w:eastAsia="nl-NL"/>
    </w:rPr>
  </w:style>
  <w:style w:type="character" w:customStyle="1" w:styleId="Kop4Char">
    <w:name w:val="Kop 4 Char"/>
    <w:basedOn w:val="Standaardalinea-lettertype"/>
    <w:link w:val="Kop4"/>
    <w:rsid w:val="006D6C93"/>
    <w:rPr>
      <w:rFonts w:asciiTheme="majorHAnsi" w:eastAsiaTheme="majorEastAsia" w:hAnsiTheme="majorHAnsi" w:cstheme="majorBidi"/>
      <w:b/>
      <w:bCs/>
      <w:i/>
      <w:iCs/>
      <w:color w:val="4472C4" w:themeColor="accent1"/>
      <w:sz w:val="20"/>
      <w:szCs w:val="24"/>
      <w:lang w:eastAsia="nl-NL"/>
    </w:rPr>
  </w:style>
  <w:style w:type="paragraph" w:styleId="Lijstalinea">
    <w:name w:val="List Paragraph"/>
    <w:aliases w:val="Lijstalinea 2"/>
    <w:basedOn w:val="Standaard"/>
    <w:uiPriority w:val="34"/>
    <w:qFormat/>
    <w:rsid w:val="006D6C93"/>
    <w:pPr>
      <w:ind w:left="720"/>
      <w:contextualSpacing/>
    </w:pPr>
  </w:style>
  <w:style w:type="character" w:styleId="Hyperlink">
    <w:name w:val="Hyperlink"/>
    <w:uiPriority w:val="99"/>
    <w:rsid w:val="006D6C93"/>
    <w:rPr>
      <w:color w:val="0000FF"/>
      <w:u w:val="single"/>
    </w:rPr>
  </w:style>
  <w:style w:type="character" w:styleId="Nadruk">
    <w:name w:val="Emphasis"/>
    <w:basedOn w:val="Standaardalinea-lettertype"/>
    <w:uiPriority w:val="20"/>
    <w:qFormat/>
    <w:rsid w:val="006D6C93"/>
    <w:rPr>
      <w:rFonts w:cs="Times New Roman"/>
      <w:i/>
      <w:iCs/>
    </w:rPr>
  </w:style>
  <w:style w:type="character" w:styleId="Verwijzingopmerking">
    <w:name w:val="annotation reference"/>
    <w:basedOn w:val="Standaardalinea-lettertype"/>
    <w:rsid w:val="006D6C93"/>
    <w:rPr>
      <w:sz w:val="16"/>
      <w:szCs w:val="16"/>
    </w:rPr>
  </w:style>
  <w:style w:type="paragraph" w:styleId="Tekstopmerking">
    <w:name w:val="annotation text"/>
    <w:basedOn w:val="Standaard"/>
    <w:link w:val="TekstopmerkingChar"/>
    <w:rsid w:val="006D6C93"/>
    <w:pPr>
      <w:spacing w:line="240" w:lineRule="auto"/>
    </w:pPr>
    <w:rPr>
      <w:szCs w:val="20"/>
    </w:rPr>
  </w:style>
  <w:style w:type="character" w:customStyle="1" w:styleId="TekstopmerkingChar">
    <w:name w:val="Tekst opmerking Char"/>
    <w:basedOn w:val="Standaardalinea-lettertype"/>
    <w:link w:val="Tekstopmerking"/>
    <w:rsid w:val="006D6C93"/>
    <w:rPr>
      <w:rFonts w:ascii="Arial" w:eastAsia="Times New Roman" w:hAnsi="Arial" w:cs="Times New Roman"/>
      <w:sz w:val="20"/>
      <w:szCs w:val="20"/>
      <w:lang w:eastAsia="nl-NL"/>
    </w:rPr>
  </w:style>
  <w:style w:type="paragraph" w:customStyle="1" w:styleId="Default">
    <w:name w:val="Default"/>
    <w:rsid w:val="00C236BF"/>
    <w:pPr>
      <w:autoSpaceDE w:val="0"/>
      <w:autoSpaceDN w:val="0"/>
      <w:adjustRightInd w:val="0"/>
      <w:spacing w:after="0" w:line="240" w:lineRule="auto"/>
    </w:pPr>
    <w:rPr>
      <w:rFonts w:ascii="Verdana" w:hAnsi="Verdana" w:cs="Verdana"/>
      <w:color w:val="000000"/>
      <w:sz w:val="24"/>
      <w:szCs w:val="24"/>
    </w:rPr>
  </w:style>
  <w:style w:type="character" w:customStyle="1" w:styleId="normaltextrun">
    <w:name w:val="normaltextrun"/>
    <w:basedOn w:val="Standaardalinea-lettertype"/>
    <w:rsid w:val="00AF18BE"/>
  </w:style>
  <w:style w:type="character" w:customStyle="1" w:styleId="spellingerror">
    <w:name w:val="spellingerror"/>
    <w:basedOn w:val="Standaardalinea-lettertype"/>
    <w:rsid w:val="00AF18BE"/>
  </w:style>
  <w:style w:type="character" w:customStyle="1" w:styleId="eop">
    <w:name w:val="eop"/>
    <w:basedOn w:val="Standaardalinea-lettertype"/>
    <w:rsid w:val="00AF18BE"/>
  </w:style>
  <w:style w:type="paragraph" w:styleId="Onderwerpvanopmerking">
    <w:name w:val="annotation subject"/>
    <w:basedOn w:val="Tekstopmerking"/>
    <w:next w:val="Tekstopmerking"/>
    <w:link w:val="OnderwerpvanopmerkingChar"/>
    <w:uiPriority w:val="99"/>
    <w:semiHidden/>
    <w:unhideWhenUsed/>
    <w:rsid w:val="004A2086"/>
    <w:rPr>
      <w:b/>
      <w:bCs/>
    </w:rPr>
  </w:style>
  <w:style w:type="character" w:customStyle="1" w:styleId="OnderwerpvanopmerkingChar">
    <w:name w:val="Onderwerp van opmerking Char"/>
    <w:basedOn w:val="TekstopmerkingChar"/>
    <w:link w:val="Onderwerpvanopmerking"/>
    <w:uiPriority w:val="99"/>
    <w:semiHidden/>
    <w:rsid w:val="004A2086"/>
    <w:rPr>
      <w:rFonts w:ascii="Arial" w:eastAsia="Times New Roman" w:hAnsi="Arial"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97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facturen@hr.nl" TargetMode="External"/><Relationship Id="rId4" Type="http://schemas.openxmlformats.org/officeDocument/2006/relationships/customXml" Target="../customXml/item4.xml"/><Relationship Id="rId9" Type="http://schemas.openxmlformats.org/officeDocument/2006/relationships/hyperlink" Target="https://www.rotterdam.nl/zero-emissie-stadslogistie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B6027D3582E54C8071731413859E19" ma:contentTypeVersion="4" ma:contentTypeDescription="Create a new document." ma:contentTypeScope="" ma:versionID="45437d4e061d9a4fe537c1aeabe01f7f">
  <xsd:schema xmlns:xsd="http://www.w3.org/2001/XMLSchema" xmlns:xs="http://www.w3.org/2001/XMLSchema" xmlns:p="http://schemas.microsoft.com/office/2006/metadata/properties" xmlns:ns2="dd404054-1511-433b-8718-0c786fdd74aa" targetNamespace="http://schemas.microsoft.com/office/2006/metadata/properties" ma:root="true" ma:fieldsID="a173ce15d8077b4eee32ca7bded15eb3" ns2:_="">
    <xsd:import namespace="dd404054-1511-433b-8718-0c786fdd74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4054-1511-433b-8718-0c786fdd7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40994-B503-405A-9D60-CE2F82A0F147}"/>
</file>

<file path=customXml/itemProps2.xml><?xml version="1.0" encoding="utf-8"?>
<ds:datastoreItem xmlns:ds="http://schemas.openxmlformats.org/officeDocument/2006/customXml" ds:itemID="{3C5F0A16-CB83-44C7-9FA2-F4F10E6D4AF2}">
  <ds:schemaRefs>
    <ds:schemaRef ds:uri="http://schemas.microsoft.com/sharepoint/v3/contenttype/forms"/>
  </ds:schemaRefs>
</ds:datastoreItem>
</file>

<file path=customXml/itemProps3.xml><?xml version="1.0" encoding="utf-8"?>
<ds:datastoreItem xmlns:ds="http://schemas.openxmlformats.org/officeDocument/2006/customXml" ds:itemID="{2222B5C4-F1EE-400A-8B4F-AF88D7549E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23A25D-DBA6-4CA1-BD87-681508C0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2381</Words>
  <Characters>13097</Characters>
  <Application>Microsoft Office Word</Application>
  <DocSecurity>0</DocSecurity>
  <Lines>109</Lines>
  <Paragraphs>30</Paragraphs>
  <ScaleCrop>false</ScaleCrop>
  <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 J.J.A. de (Jolijn)</dc:creator>
  <cp:keywords/>
  <dc:description/>
  <cp:lastModifiedBy>Groot, J.J.A. de (Jolijn)</cp:lastModifiedBy>
  <cp:revision>2</cp:revision>
  <dcterms:created xsi:type="dcterms:W3CDTF">2023-02-16T09:48:00Z</dcterms:created>
  <dcterms:modified xsi:type="dcterms:W3CDTF">2023-02-16T09:48:00Z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0x010100BFB6027D3582E54C8071731413859E19</vt:lpwstr>
  </property>
</Properties>
</file>