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43FE6" w14:textId="77777777" w:rsidR="00B12968" w:rsidRDefault="00B12968"/>
    <w:p w14:paraId="7EF9F2A0" w14:textId="3BA3E491" w:rsidR="00B12968" w:rsidRDefault="00047016" w:rsidP="00047016">
      <w:pPr>
        <w:spacing w:before="239" w:after="239" w:line="240" w:lineRule="auto"/>
        <w:textAlignment w:val="top"/>
      </w:pPr>
      <w:r>
        <w:rPr>
          <w:rFonts w:eastAsia="Calibri" w:cs="Calibri"/>
        </w:rPr>
        <w:t xml:space="preserve">Bijlage 5 </w:t>
      </w:r>
      <w:r w:rsidR="002B02BD">
        <w:t xml:space="preserve">CONCEPTOVEREENKOMST </w:t>
      </w:r>
      <w:r w:rsidR="002B02BD">
        <w:rPr>
          <w:i/>
          <w:iCs/>
        </w:rPr>
        <w:t>ten behoeve van leveren van audiovisuele informatisering</w:t>
      </w:r>
      <w:r w:rsidR="002B02BD">
        <w:t xml:space="preserve"> </w:t>
      </w:r>
    </w:p>
    <w:p w14:paraId="55DDE9A5" w14:textId="77777777" w:rsidR="00B12968" w:rsidRDefault="002B02BD">
      <w:pPr>
        <w:spacing w:before="239" w:after="239" w:line="240" w:lineRule="auto"/>
        <w:textAlignment w:val="top"/>
      </w:pPr>
      <w:r>
        <w:rPr>
          <w:rFonts w:eastAsia="Calibri" w:cs="Calibri"/>
          <w:b/>
          <w:bCs/>
          <w:i/>
          <w:iCs/>
        </w:rPr>
        <w:t>REFERENTIE: 2022-019911</w:t>
      </w:r>
    </w:p>
    <w:p w14:paraId="3D595328" w14:textId="77777777" w:rsidR="00B12968" w:rsidRDefault="002B02BD">
      <w:pPr>
        <w:spacing w:before="239" w:after="239" w:line="240" w:lineRule="auto"/>
        <w:textAlignment w:val="top"/>
      </w:pPr>
      <w:r>
        <w:rPr>
          <w:rFonts w:eastAsia="Calibri" w:cs="Calibri"/>
          <w:b/>
          <w:bCs/>
        </w:rPr>
        <w:t>Ondergetekenden</w:t>
      </w:r>
    </w:p>
    <w:p w14:paraId="26D7F4CF" w14:textId="77777777" w:rsidR="00B12968" w:rsidRDefault="002B02BD">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Goirle</w:t>
      </w:r>
      <w:r>
        <w:rPr>
          <w:rFonts w:eastAsia="Calibri" w:cs="Calibri"/>
        </w:rPr>
        <w:t xml:space="preserve">, te dezen rechtsgeldig vertegenwoordigd door </w:t>
      </w:r>
      <w:r>
        <w:rPr>
          <w:rFonts w:eastAsia="Calibri" w:cs="Calibri"/>
          <w:i/>
          <w:iCs/>
        </w:rPr>
        <w:t>Ruud Lathouwers (namens het college van B&amp;W)</w:t>
      </w:r>
      <w:r>
        <w:rPr>
          <w:rFonts w:eastAsia="Calibri" w:cs="Calibri"/>
        </w:rPr>
        <w:t xml:space="preserve">, </w:t>
      </w:r>
      <w:r>
        <w:rPr>
          <w:rFonts w:eastAsia="Calibri" w:cs="Calibri"/>
          <w:i/>
          <w:iCs/>
        </w:rPr>
        <w:t>Gemeentesecretaris</w:t>
      </w:r>
      <w:r>
        <w:rPr>
          <w:rFonts w:eastAsia="Calibri" w:cs="Calibri"/>
        </w:rPr>
        <w:t>, hierna te noemen "</w:t>
      </w:r>
      <w:r>
        <w:rPr>
          <w:rFonts w:eastAsia="Calibri" w:cs="Calibri"/>
          <w:b/>
          <w:bCs/>
        </w:rPr>
        <w:t>Opdrachtgever</w:t>
      </w:r>
      <w:r>
        <w:rPr>
          <w:rFonts w:eastAsia="Calibri" w:cs="Calibri"/>
        </w:rPr>
        <w:t>";</w:t>
      </w:r>
    </w:p>
    <w:p w14:paraId="45D7636B" w14:textId="77777777" w:rsidR="00B12968" w:rsidRDefault="002B02BD">
      <w:pPr>
        <w:spacing w:before="239" w:after="239" w:line="240" w:lineRule="auto"/>
        <w:textAlignment w:val="top"/>
      </w:pPr>
      <w:r>
        <w:rPr>
          <w:rFonts w:eastAsia="Calibri" w:cs="Calibri"/>
          <w:i/>
          <w:iCs/>
        </w:rPr>
        <w:t>en</w:t>
      </w:r>
    </w:p>
    <w:p w14:paraId="730DDEE1" w14:textId="77777777" w:rsidR="00B12968" w:rsidRDefault="002B02BD">
      <w:pPr>
        <w:numPr>
          <w:ilvl w:val="0"/>
          <w:numId w:val="4"/>
        </w:numPr>
        <w:spacing w:line="240" w:lineRule="auto"/>
        <w:rPr>
          <w:rFonts w:ascii="Calibri" w:eastAsia="Calibri" w:hAnsi="Calibri" w:cs="Calibri"/>
        </w:rPr>
      </w:pPr>
      <w:r>
        <w:rPr>
          <w:rFonts w:eastAsia="Calibri" w:cs="Calibri"/>
          <w:i/>
          <w:iCs/>
        </w:rPr>
        <w:lastRenderedPageBreak/>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762C43DD" w14:textId="77777777" w:rsidR="00B12968" w:rsidRDefault="002B02BD">
      <w:pPr>
        <w:spacing w:before="239" w:after="239" w:line="240" w:lineRule="auto"/>
        <w:textAlignment w:val="top"/>
      </w:pPr>
      <w:r>
        <w:rPr>
          <w:rFonts w:eastAsia="Calibri" w:cs="Calibri"/>
          <w:i/>
          <w:iCs/>
        </w:rPr>
        <w:t>tezamen hierna verder aan te duiden als "partijen" dan wel afzonderlijk als "partij",</w:t>
      </w:r>
    </w:p>
    <w:p w14:paraId="1B34654E" w14:textId="77777777" w:rsidR="00B12968" w:rsidRDefault="002B02BD">
      <w:pPr>
        <w:spacing w:before="239" w:after="239" w:line="240" w:lineRule="auto"/>
        <w:textAlignment w:val="top"/>
      </w:pPr>
      <w:r>
        <w:rPr>
          <w:rFonts w:eastAsia="Calibri" w:cs="Calibri"/>
          <w:b/>
          <w:bCs/>
        </w:rPr>
        <w:t>overwegende dat:</w:t>
      </w:r>
    </w:p>
    <w:p w14:paraId="441F2A17" w14:textId="77777777" w:rsidR="00B12968" w:rsidRDefault="002B02BD">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7A9E9C81" w14:textId="77777777" w:rsidR="00B12968" w:rsidRDefault="002B02BD">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31E6ED23" w14:textId="77777777" w:rsidR="00B12968" w:rsidRDefault="002B02BD">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3241D54" w14:textId="77777777" w:rsidR="00B12968" w:rsidRDefault="002B02BD">
      <w:pPr>
        <w:spacing w:before="239" w:after="239" w:line="240" w:lineRule="auto"/>
        <w:textAlignment w:val="top"/>
      </w:pPr>
      <w:r>
        <w:rPr>
          <w:rFonts w:eastAsia="Calibri" w:cs="Calibri"/>
          <w:b/>
          <w:bCs/>
        </w:rPr>
        <w:t>zijn als volgt overeengekomen:</w:t>
      </w:r>
    </w:p>
    <w:p w14:paraId="1B85C92E" w14:textId="77777777" w:rsidR="00B12968" w:rsidRDefault="002B02BD">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76839CE3" w14:textId="77777777" w:rsidR="00B12968" w:rsidRDefault="002B02BD">
      <w:pPr>
        <w:numPr>
          <w:ilvl w:val="0"/>
          <w:numId w:val="4"/>
        </w:numPr>
        <w:spacing w:line="240" w:lineRule="auto"/>
        <w:rPr>
          <w:rFonts w:ascii="Calibri" w:eastAsia="Calibri" w:hAnsi="Calibri" w:cs="Calibri"/>
        </w:rPr>
      </w:pPr>
      <w:r>
        <w:rPr>
          <w:rFonts w:eastAsia="Calibri" w:cs="Calibri"/>
          <w:color w:val="000000"/>
        </w:rPr>
        <w:t>De Nota van Inlichtingen;</w:t>
      </w:r>
    </w:p>
    <w:p w14:paraId="3226A3A1" w14:textId="77777777" w:rsidR="00B12968" w:rsidRDefault="002B02BD">
      <w:pPr>
        <w:numPr>
          <w:ilvl w:val="0"/>
          <w:numId w:val="4"/>
        </w:numPr>
        <w:spacing w:line="240" w:lineRule="auto"/>
        <w:rPr>
          <w:rFonts w:ascii="Calibri" w:eastAsia="Calibri" w:hAnsi="Calibri" w:cs="Calibri"/>
        </w:rPr>
      </w:pPr>
      <w:r>
        <w:rPr>
          <w:rFonts w:eastAsia="Calibri" w:cs="Calibri"/>
          <w:color w:val="000000"/>
        </w:rPr>
        <w:t>Het Programma van Eisen;</w:t>
      </w:r>
    </w:p>
    <w:p w14:paraId="0F603860" w14:textId="77777777" w:rsidR="00B12968" w:rsidRDefault="002B02BD">
      <w:pPr>
        <w:numPr>
          <w:ilvl w:val="0"/>
          <w:numId w:val="4"/>
        </w:numPr>
        <w:spacing w:line="240" w:lineRule="auto"/>
        <w:rPr>
          <w:rFonts w:ascii="Calibri" w:eastAsia="Calibri" w:hAnsi="Calibri" w:cs="Calibri"/>
        </w:rPr>
      </w:pPr>
      <w:r>
        <w:rPr>
          <w:rFonts w:eastAsia="Calibri" w:cs="Calibri"/>
          <w:color w:val="000000"/>
        </w:rPr>
        <w:t>Het Beschrijvend Document;</w:t>
      </w:r>
    </w:p>
    <w:p w14:paraId="795F6907" w14:textId="77777777" w:rsidR="00B12968" w:rsidRDefault="002B02BD">
      <w:pPr>
        <w:numPr>
          <w:ilvl w:val="0"/>
          <w:numId w:val="4"/>
        </w:numPr>
        <w:spacing w:line="240" w:lineRule="auto"/>
        <w:rPr>
          <w:rFonts w:ascii="Calibri" w:eastAsia="Calibri" w:hAnsi="Calibri" w:cs="Calibri"/>
        </w:rPr>
      </w:pPr>
      <w:r>
        <w:rPr>
          <w:rFonts w:eastAsia="Calibri" w:cs="Calibri"/>
          <w:color w:val="000000"/>
        </w:rPr>
        <w:t>GIBIT 2020;</w:t>
      </w:r>
    </w:p>
    <w:p w14:paraId="5C4D2D8C" w14:textId="77777777" w:rsidR="00B12968" w:rsidRDefault="002B02BD">
      <w:pPr>
        <w:numPr>
          <w:ilvl w:val="0"/>
          <w:numId w:val="4"/>
        </w:numPr>
        <w:spacing w:line="240" w:lineRule="auto"/>
        <w:rPr>
          <w:rFonts w:ascii="Calibri" w:eastAsia="Calibri" w:hAnsi="Calibri" w:cs="Calibri"/>
        </w:rPr>
      </w:pPr>
      <w:r>
        <w:rPr>
          <w:rFonts w:eastAsia="Calibri" w:cs="Calibri"/>
          <w:color w:val="000000"/>
        </w:rPr>
        <w:t>De Offerte van de Leverancier;</w:t>
      </w:r>
    </w:p>
    <w:p w14:paraId="17D94561" w14:textId="77777777" w:rsidR="00B12968" w:rsidRDefault="002B02BD">
      <w:pPr>
        <w:numPr>
          <w:ilvl w:val="0"/>
          <w:numId w:val="4"/>
        </w:numPr>
        <w:spacing w:line="240" w:lineRule="auto"/>
        <w:rPr>
          <w:rFonts w:ascii="Calibri" w:eastAsia="Calibri" w:hAnsi="Calibri" w:cs="Calibri"/>
        </w:rPr>
      </w:pPr>
      <w:r>
        <w:rPr>
          <w:rFonts w:eastAsia="Calibri" w:cs="Calibri"/>
          <w:color w:val="000000"/>
        </w:rPr>
        <w:t>Kabellijst raadzaal en DO raadzaal ontwerp.</w:t>
      </w:r>
    </w:p>
    <w:p w14:paraId="054754D6" w14:textId="77777777" w:rsidR="00B12968" w:rsidRDefault="002B02BD">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1C8E4ADE" w14:textId="77777777" w:rsidR="00B12968" w:rsidRDefault="002B02BD">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19DAF82C" w14:textId="77777777" w:rsidR="00B12968" w:rsidRDefault="002B02BD">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006F7B71" w14:textId="77777777" w:rsidR="00B12968" w:rsidRDefault="002B02BD">
      <w:pPr>
        <w:numPr>
          <w:ilvl w:val="0"/>
          <w:numId w:val="4"/>
        </w:numPr>
        <w:spacing w:line="240" w:lineRule="auto"/>
        <w:rPr>
          <w:rFonts w:ascii="Calibri" w:eastAsia="Calibri" w:hAnsi="Calibri" w:cs="Calibri"/>
        </w:rPr>
      </w:pPr>
      <w:r>
        <w:rPr>
          <w:rFonts w:eastAsia="Calibri" w:cs="Calibri"/>
        </w:rPr>
        <w:t>Architectuur;</w:t>
      </w:r>
    </w:p>
    <w:p w14:paraId="4FDF4E27" w14:textId="77777777" w:rsidR="00B12968" w:rsidRDefault="002B02BD">
      <w:pPr>
        <w:numPr>
          <w:ilvl w:val="0"/>
          <w:numId w:val="4"/>
        </w:numPr>
        <w:spacing w:line="240" w:lineRule="auto"/>
        <w:rPr>
          <w:rFonts w:ascii="Calibri" w:eastAsia="Calibri" w:hAnsi="Calibri" w:cs="Calibri"/>
        </w:rPr>
      </w:pPr>
      <w:r>
        <w:rPr>
          <w:rFonts w:eastAsia="Calibri" w:cs="Calibri"/>
        </w:rPr>
        <w:t>Informatiebeveiliging en privacy;</w:t>
      </w:r>
    </w:p>
    <w:p w14:paraId="44C61F89" w14:textId="77777777" w:rsidR="00B12968" w:rsidRDefault="002B02BD">
      <w:pPr>
        <w:numPr>
          <w:ilvl w:val="0"/>
          <w:numId w:val="4"/>
        </w:numPr>
        <w:spacing w:line="240" w:lineRule="auto"/>
        <w:rPr>
          <w:rFonts w:ascii="Calibri" w:eastAsia="Calibri" w:hAnsi="Calibri" w:cs="Calibri"/>
        </w:rPr>
      </w:pPr>
      <w:r>
        <w:rPr>
          <w:rFonts w:eastAsia="Calibri" w:cs="Calibri"/>
        </w:rPr>
        <w:t>Dataportabiliteit;</w:t>
      </w:r>
    </w:p>
    <w:p w14:paraId="7FB4A940" w14:textId="77777777" w:rsidR="00B12968" w:rsidRDefault="002B02BD">
      <w:pPr>
        <w:numPr>
          <w:ilvl w:val="0"/>
          <w:numId w:val="4"/>
        </w:numPr>
        <w:spacing w:line="240" w:lineRule="auto"/>
        <w:rPr>
          <w:rFonts w:ascii="Calibri" w:eastAsia="Calibri" w:hAnsi="Calibri" w:cs="Calibri"/>
        </w:rPr>
      </w:pPr>
      <w:r>
        <w:rPr>
          <w:rFonts w:eastAsia="Calibri" w:cs="Calibri"/>
        </w:rPr>
        <w:t>Toegankelijkheid;</w:t>
      </w:r>
    </w:p>
    <w:p w14:paraId="50CDFE53" w14:textId="77777777" w:rsidR="00B12968" w:rsidRDefault="002B02BD">
      <w:pPr>
        <w:numPr>
          <w:ilvl w:val="0"/>
          <w:numId w:val="4"/>
        </w:numPr>
        <w:spacing w:line="240" w:lineRule="auto"/>
        <w:rPr>
          <w:rFonts w:ascii="Calibri" w:eastAsia="Calibri" w:hAnsi="Calibri" w:cs="Calibri"/>
        </w:rPr>
      </w:pPr>
      <w:r>
        <w:rPr>
          <w:rFonts w:eastAsia="Calibri" w:cs="Calibri"/>
        </w:rPr>
        <w:t>Archivering;</w:t>
      </w:r>
    </w:p>
    <w:p w14:paraId="09A29C95" w14:textId="77777777" w:rsidR="00B12968" w:rsidRDefault="002B02BD">
      <w:pPr>
        <w:numPr>
          <w:ilvl w:val="0"/>
          <w:numId w:val="4"/>
        </w:numPr>
        <w:spacing w:line="240" w:lineRule="auto"/>
        <w:rPr>
          <w:rFonts w:ascii="Calibri" w:eastAsia="Calibri" w:hAnsi="Calibri" w:cs="Calibri"/>
        </w:rPr>
      </w:pPr>
      <w:r>
        <w:rPr>
          <w:rFonts w:eastAsia="Calibri" w:cs="Calibri"/>
        </w:rPr>
        <w:t>Infrastructuur;</w:t>
      </w:r>
    </w:p>
    <w:p w14:paraId="3E5DBF38" w14:textId="77777777" w:rsidR="00B12968" w:rsidRDefault="002B02BD">
      <w:pPr>
        <w:numPr>
          <w:ilvl w:val="0"/>
          <w:numId w:val="4"/>
        </w:numPr>
        <w:spacing w:line="240" w:lineRule="auto"/>
        <w:rPr>
          <w:rFonts w:ascii="Calibri" w:eastAsia="Calibri" w:hAnsi="Calibri" w:cs="Calibri"/>
        </w:rPr>
      </w:pPr>
      <w:r>
        <w:rPr>
          <w:rFonts w:eastAsia="Calibri" w:cs="Calibri"/>
        </w:rPr>
        <w:t>Documentatie.</w:t>
      </w:r>
    </w:p>
    <w:p w14:paraId="2D7D9EF0" w14:textId="77777777" w:rsidR="00B12968" w:rsidRDefault="002B02BD">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u w:val="single" w:color="000000"/>
        </w:rPr>
        <w:t>De Overeenkomst heeft een looptijd tot vier (4) jaar na inwerkingtreding overeenkomstig lid 1 van dit artikel</w:t>
      </w:r>
      <w:r>
        <w:rPr>
          <w:rFonts w:eastAsia="Calibri" w:cs="Calibri"/>
        </w:rPr>
        <w:t>.</w:t>
      </w:r>
      <w:r>
        <w:rPr>
          <w:rFonts w:eastAsia="Calibri" w:cs="Calibri"/>
        </w:rPr>
        <w:br/>
        <w:t xml:space="preserve">4.3.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 xml:space="preserve">.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maximaal eenmalig</w:t>
      </w:r>
      <w:r>
        <w:rPr>
          <w:rFonts w:eastAsia="Calibri" w:cs="Calibri"/>
        </w:rPr>
        <w:t xml:space="preserve"> </w:t>
      </w:r>
      <w:r>
        <w:rPr>
          <w:rFonts w:eastAsia="Calibri" w:cs="Calibri"/>
          <w:i/>
          <w:iCs/>
        </w:rPr>
        <w:t>worden verlengd.</w:t>
      </w:r>
      <w:r>
        <w:rPr>
          <w:rFonts w:eastAsia="Calibri" w:cs="Calibri"/>
        </w:rPr>
        <w:t xml:space="preserve"> </w:t>
      </w:r>
      <w:r>
        <w:rPr>
          <w:rFonts w:eastAsia="Calibri" w:cs="Calibri"/>
          <w:i/>
          <w:iCs/>
        </w:rPr>
        <w:br/>
        <w:t>4.5. 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r>
        <w:rPr>
          <w:rFonts w:eastAsia="Calibri" w:cs="Calibri"/>
          <w:i/>
          <w:iCs/>
        </w:rPr>
        <w:br/>
        <w:t>4.6. De looptijd van de Gebruiksrechten is</w:t>
      </w:r>
      <w:r>
        <w:rPr>
          <w:rFonts w:eastAsia="Calibri" w:cs="Calibri"/>
        </w:rPr>
        <w:t xml:space="preserve"> </w:t>
      </w:r>
      <w:r>
        <w:rPr>
          <w:rFonts w:eastAsia="Calibri" w:cs="Calibri"/>
          <w:i/>
          <w:iCs/>
        </w:rPr>
        <w:t>eeuwigdurend</w:t>
      </w:r>
      <w:r>
        <w:rPr>
          <w:rFonts w:eastAsia="Calibri" w:cs="Calibri"/>
        </w:rPr>
        <w:t>.</w:t>
      </w:r>
      <w:r>
        <w:rPr>
          <w:rFonts w:eastAsia="Calibri" w:cs="Calibri"/>
          <w:i/>
          <w:iCs/>
        </w:rPr>
        <w:br/>
        <w:t>4.7. 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14:paraId="47471DA0" w14:textId="77777777" w:rsidR="00B12968" w:rsidRDefault="002B02BD">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Pr>
          <w:rFonts w:eastAsia="Calibri" w:cs="Calibri"/>
          <w:i/>
          <w:iCs/>
        </w:rPr>
        <w:t>De einddatum waarop de Implementatie dient te zijn voltooid wordt in nader overleg bepaald</w:t>
      </w:r>
      <w:r>
        <w:rPr>
          <w:rFonts w:eastAsia="Calibri" w:cs="Calibri"/>
        </w:rPr>
        <w:t>.</w:t>
      </w:r>
    </w:p>
    <w:p w14:paraId="0E48650F" w14:textId="77777777" w:rsidR="00B12968" w:rsidRDefault="002B02BD">
      <w:pPr>
        <w:spacing w:before="239" w:after="239" w:line="240" w:lineRule="auto"/>
        <w:textAlignment w:val="top"/>
      </w:pPr>
      <w:r>
        <w:rPr>
          <w:rFonts w:eastAsia="Calibri" w:cs="Calibri"/>
        </w:rPr>
        <w:t>6. Acceptatie</w:t>
      </w:r>
    </w:p>
    <w:p w14:paraId="0A59B370" w14:textId="77777777" w:rsidR="00B12968" w:rsidRDefault="002B02BD">
      <w:pPr>
        <w:spacing w:before="239" w:after="239" w:line="240" w:lineRule="auto"/>
        <w:textAlignment w:val="top"/>
      </w:pPr>
      <w:r>
        <w:rPr>
          <w:rFonts w:eastAsia="Calibri" w:cs="Calibri"/>
        </w:rPr>
        <w:t xml:space="preserve">6.1. De Acceptatieprocedure verloopt conform het in nader overleg vast te stellen testprotocol. </w:t>
      </w:r>
    </w:p>
    <w:p w14:paraId="2E459200" w14:textId="77777777" w:rsidR="00B12968" w:rsidRDefault="002B02BD">
      <w:pPr>
        <w:spacing w:before="239" w:after="239" w:line="240" w:lineRule="auto"/>
        <w:textAlignment w:val="top"/>
      </w:pPr>
      <w:r>
        <w:rPr>
          <w:rFonts w:eastAsia="Calibri" w:cs="Calibri"/>
          <w:b/>
          <w:bCs/>
        </w:rPr>
        <w:t>7. Onderhoud</w:t>
      </w:r>
      <w:r>
        <w:rPr>
          <w:rFonts w:eastAsia="Calibri" w:cs="Calibri"/>
        </w:rPr>
        <w:br/>
        <w:t>7.1. Het Onderhoud wordt verricht overeenkomstig:</w:t>
      </w:r>
    </w:p>
    <w:p w14:paraId="3DFEDA53" w14:textId="77777777" w:rsidR="00B12968" w:rsidRDefault="002B02BD">
      <w:pPr>
        <w:numPr>
          <w:ilvl w:val="0"/>
          <w:numId w:val="4"/>
        </w:numPr>
        <w:spacing w:line="240" w:lineRule="auto"/>
        <w:rPr>
          <w:rFonts w:ascii="Calibri" w:eastAsia="Calibri" w:hAnsi="Calibri" w:cs="Calibri"/>
        </w:rPr>
      </w:pPr>
      <w:r>
        <w:rPr>
          <w:rFonts w:eastAsia="Calibri" w:cs="Calibri"/>
          <w:i/>
          <w:iCs/>
        </w:rPr>
        <w:t>In een nader op te stellen service level agreement en een nader op te stellen onderhoudsovereenkomst. Artikel 8 GIBIT vormt voor onvoorziene omstandigheden het vangnet.</w:t>
      </w:r>
    </w:p>
    <w:p w14:paraId="750A7133" w14:textId="77777777" w:rsidR="00B12968" w:rsidRDefault="002B02BD">
      <w:pPr>
        <w:spacing w:before="239" w:after="239" w:line="240" w:lineRule="auto"/>
        <w:textAlignment w:val="top"/>
      </w:pPr>
      <w:r>
        <w:rPr>
          <w:rFonts w:eastAsia="Calibri" w:cs="Calibri"/>
        </w:rPr>
        <w:t xml:space="preserve">7.2. </w:t>
      </w: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8.11 GIBIT 2020, een</w:t>
      </w:r>
      <w:r>
        <w:rPr>
          <w:rFonts w:eastAsia="Calibri" w:cs="Calibri"/>
        </w:rPr>
        <w:t xml:space="preserve"> </w:t>
      </w:r>
      <w:r>
        <w:rPr>
          <w:rFonts w:eastAsia="Calibri" w:cs="Calibri"/>
          <w:i/>
          <w:iCs/>
        </w:rPr>
        <w:t>Acceptatieprocedure plaatsvinden</w:t>
      </w:r>
      <w:r>
        <w:rPr>
          <w:rFonts w:eastAsia="Calibri" w:cs="Calibri"/>
        </w:rPr>
        <w:t>.</w:t>
      </w:r>
      <w:r>
        <w:rPr>
          <w:rFonts w:eastAsia="Calibri" w:cs="Calibri"/>
        </w:rPr>
        <w:br/>
        <w:t xml:space="preserve">7.3. </w:t>
      </w:r>
      <w:r>
        <w:rPr>
          <w:rFonts w:eastAsia="Calibri" w:cs="Calibri"/>
          <w:i/>
          <w:iCs/>
        </w:rPr>
        <w:t>Het hier bepaalde geldt ook ten aanzien van de onder deze Overeenkomst ontwikkelde Programmatuur.</w:t>
      </w:r>
    </w:p>
    <w:p w14:paraId="2CA5A392" w14:textId="77777777" w:rsidR="00B12968" w:rsidRDefault="002B02BD">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r>
        <w:rPr>
          <w:rFonts w:eastAsia="Calibri" w:cs="Calibri"/>
          <w:i/>
          <w:iCs/>
        </w:rPr>
        <w:br/>
        <w:t>8.2. De ICT Prestatie maakt gebruik van Derdenprogrammatuur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6980DD32" w14:textId="77777777" w:rsidR="00B12968" w:rsidRDefault="002B02BD">
      <w:pPr>
        <w:spacing w:before="239" w:after="239" w:line="240" w:lineRule="auto"/>
        <w:textAlignment w:val="top"/>
      </w:pPr>
      <w:r>
        <w:rPr>
          <w:rFonts w:eastAsia="Calibri" w:cs="Calibri"/>
          <w:b/>
          <w:bCs/>
        </w:rPr>
        <w:t>9. Hosting</w:t>
      </w:r>
      <w:r>
        <w:rPr>
          <w:rFonts w:eastAsia="Calibri" w:cs="Calibri"/>
          <w:i/>
          <w:iCs/>
        </w:rPr>
        <w:br/>
        <w:t>9.1. Op de Hosting-diensten zijn de Service Levels van toepassing zoals omschreven in een service level agreement.</w:t>
      </w:r>
      <w:r>
        <w:rPr>
          <w:rFonts w:eastAsia="Calibri" w:cs="Calibri"/>
          <w:i/>
          <w:iCs/>
        </w:rPr>
        <w:br/>
        <w:t>9.2. 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0FB2BA1B" w14:textId="77777777" w:rsidR="00B12968" w:rsidRDefault="002B02BD">
      <w:pPr>
        <w:spacing w:before="239" w:after="239" w:line="240" w:lineRule="auto"/>
        <w:textAlignment w:val="top"/>
      </w:pPr>
      <w:r>
        <w:rPr>
          <w:rFonts w:eastAsia="Calibri" w:cs="Calibri"/>
        </w:rPr>
        <w:t xml:space="preserve"> </w:t>
      </w:r>
    </w:p>
    <w:p w14:paraId="569A69B6" w14:textId="77777777" w:rsidR="00B12968" w:rsidRDefault="002B02BD">
      <w:pPr>
        <w:spacing w:before="239" w:after="239" w:line="240" w:lineRule="auto"/>
        <w:textAlignment w:val="top"/>
      </w:pPr>
      <w:r>
        <w:rPr>
          <w:rFonts w:eastAsia="Calibri" w:cs="Calibri"/>
          <w:b/>
          <w:bCs/>
        </w:rPr>
        <w:t>10. Exit-plan</w:t>
      </w:r>
      <w:r>
        <w:rPr>
          <w:rFonts w:eastAsia="Calibri" w:cs="Calibri"/>
        </w:rPr>
        <w:br/>
        <w:t xml:space="preserve">10.1. Leverancier verplicht zich reeds nu </w:t>
      </w:r>
      <w:r>
        <w:rPr>
          <w:rFonts w:eastAsia="Calibri" w:cs="Calibri"/>
          <w:b/>
          <w:bCs/>
        </w:rPr>
        <w:t>uiterlijk vóór 31 maart 2023</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service level agreement</w:t>
      </w:r>
      <w:r>
        <w:rPr>
          <w:rFonts w:eastAsia="Calibri" w:cs="Calibri"/>
        </w:rPr>
        <w:t>.</w:t>
      </w:r>
    </w:p>
    <w:p w14:paraId="7CD64507" w14:textId="77777777" w:rsidR="00B12968" w:rsidRDefault="002B02BD">
      <w:pPr>
        <w:spacing w:before="239" w:after="239" w:line="240" w:lineRule="auto"/>
        <w:textAlignment w:val="top"/>
      </w:pPr>
      <w:r>
        <w:rPr>
          <w:rFonts w:eastAsia="Calibri" w:cs="Calibri"/>
          <w:b/>
          <w:bCs/>
        </w:rPr>
        <w:t>11. Intellectuele eigendom</w:t>
      </w:r>
      <w:r>
        <w:rPr>
          <w:rFonts w:eastAsia="Calibri" w:cs="Calibri"/>
        </w:rPr>
        <w:br/>
        <w:t xml:space="preserve">11.1. Het te ontwikkelen maatwerk </w:t>
      </w:r>
      <w:r>
        <w:rPr>
          <w:rFonts w:eastAsia="Calibri" w:cs="Calibri"/>
          <w:i/>
          <w:iCs/>
        </w:rPr>
        <w:t>is beschreven in bijlage "Zie programma van eisen.</w:t>
      </w:r>
      <w:r>
        <w:rPr>
          <w:rFonts w:eastAsia="Calibri" w:cs="Calibri"/>
        </w:rPr>
        <w:t>".</w:t>
      </w:r>
    </w:p>
    <w:p w14:paraId="43231C8C" w14:textId="77777777" w:rsidR="00B12968" w:rsidRDefault="002B02BD">
      <w:pPr>
        <w:spacing w:before="239" w:after="239" w:line="240" w:lineRule="auto"/>
        <w:textAlignment w:val="top"/>
      </w:pPr>
      <w:r>
        <w:rPr>
          <w:rFonts w:eastAsia="Calibri" w:cs="Calibri"/>
          <w:b/>
          <w:bCs/>
        </w:rPr>
        <w:t>12. Vergoedingen</w:t>
      </w:r>
      <w:r>
        <w:rPr>
          <w:rFonts w:eastAsia="Calibri" w:cs="Calibri"/>
          <w:i/>
          <w:iCs/>
        </w:rPr>
        <w:br/>
        <w:t>12.1. 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12.2. De vergoeding voor de Gebruiksrechten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12.3. Na ingebruikname voor productieve doeleinden wordt</w:t>
      </w:r>
      <w:r>
        <w:rPr>
          <w:rFonts w:eastAsia="Calibri" w:cs="Calibri"/>
        </w:rPr>
        <w:t xml:space="preserve"> </w:t>
      </w:r>
      <w:r>
        <w:rPr>
          <w:rFonts w:eastAsia="Calibri" w:cs="Calibri"/>
          <w:i/>
          <w:iCs/>
        </w:rPr>
        <w:t>van de vergoeding voor de Gebruiksrechten opeisbaar.</w:t>
      </w:r>
      <w:r>
        <w:rPr>
          <w:rFonts w:eastAsia="Calibri" w:cs="Calibri"/>
          <w:i/>
          <w:iCs/>
        </w:rPr>
        <w:br/>
        <w:t>12.4. De vergoeding voor de Hosting-diensten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12.5. De vergoeding voor de exit-plan is nader gespecificeerd in</w:t>
      </w:r>
      <w:r>
        <w:rPr>
          <w:rFonts w:eastAsia="Calibri" w:cs="Calibri"/>
        </w:rPr>
        <w:t xml:space="preserve"> </w:t>
      </w:r>
      <w:r>
        <w:rPr>
          <w:rFonts w:eastAsia="Calibri" w:cs="Calibri"/>
          <w:i/>
          <w:iCs/>
        </w:rPr>
        <w:t>de offerte van Leverancier.</w:t>
      </w:r>
      <w:r>
        <w:rPr>
          <w:rFonts w:eastAsia="Calibri" w:cs="Calibri"/>
          <w:i/>
          <w:iCs/>
        </w:rPr>
        <w:br/>
        <w:t>12.6. De vergoeding voor de te ontwikkelen Programmatuur is nader gespecificeerd in</w:t>
      </w:r>
      <w:r>
        <w:rPr>
          <w:rFonts w:eastAsia="Calibri" w:cs="Calibri"/>
        </w:rPr>
        <w:t xml:space="preserve"> de offerte van Leverancier.</w:t>
      </w:r>
      <w:r>
        <w:rPr>
          <w:rFonts w:eastAsia="Calibri" w:cs="Calibri"/>
          <w:i/>
          <w:iCs/>
        </w:rPr>
        <w:br/>
        <w:t>12.7. De vergoeding voor de Implementatie is nader gespecificeerd in</w:t>
      </w:r>
      <w:r>
        <w:rPr>
          <w:rFonts w:eastAsia="Calibri" w:cs="Calibri"/>
        </w:rPr>
        <w:t xml:space="preserve"> </w:t>
      </w:r>
      <w:r>
        <w:rPr>
          <w:rFonts w:eastAsia="Calibri" w:cs="Calibri"/>
          <w:i/>
          <w:iCs/>
          <w:u w:val="single" w:color="000000"/>
        </w:rPr>
        <w:t>de offerte van Leverancier</w:t>
      </w:r>
      <w:r>
        <w:rPr>
          <w:rFonts w:eastAsia="Calibri" w:cs="Calibri"/>
        </w:rPr>
        <w:t>.</w:t>
      </w:r>
      <w:r>
        <w:rPr>
          <w:rFonts w:eastAsia="Calibri" w:cs="Calibri"/>
          <w:i/>
          <w:iCs/>
        </w:rPr>
        <w:br/>
        <w:t>12.8.</w:t>
      </w:r>
      <w:r>
        <w:rPr>
          <w:rFonts w:eastAsia="Calibri" w:cs="Calibri"/>
        </w:rPr>
        <w:t xml:space="preserve"> </w:t>
      </w:r>
      <w:r>
        <w:rPr>
          <w:rFonts w:eastAsia="Calibri" w:cs="Calibri"/>
          <w:i/>
          <w:iCs/>
        </w:rPr>
        <w:t>V</w:t>
      </w:r>
      <w:r>
        <w:rPr>
          <w:rFonts w:eastAsia="Calibri" w:cs="Calibri"/>
          <w:i/>
          <w:iCs/>
          <w:color w:val="333333"/>
          <w:shd w:val="clear" w:color="auto" w:fill="FFFFFF"/>
        </w:rPr>
        <w:t>an de totale Ve</w:t>
      </w:r>
      <w:r>
        <w:rPr>
          <w:rFonts w:eastAsia="Calibri" w:cs="Calibri"/>
          <w:i/>
          <w:iCs/>
        </w:rPr>
        <w:t>rgoeding is</w:t>
      </w:r>
      <w:r>
        <w:rPr>
          <w:rFonts w:eastAsia="Calibri" w:cs="Calibri"/>
        </w:rPr>
        <w:t xml:space="preserve"> </w:t>
      </w:r>
      <w:r>
        <w:rPr>
          <w:rFonts w:eastAsia="Calibri" w:cs="Calibri"/>
          <w:i/>
          <w:iCs/>
          <w:u w:val="single" w:color="000000"/>
        </w:rPr>
        <w:t>dertig (30) %</w:t>
      </w:r>
      <w:r>
        <w:rPr>
          <w:rFonts w:eastAsia="Calibri" w:cs="Calibri"/>
        </w:rPr>
        <w:t xml:space="preserve"> </w:t>
      </w:r>
      <w:r>
        <w:rPr>
          <w:rFonts w:eastAsia="Calibri" w:cs="Calibri"/>
          <w:i/>
          <w:iCs/>
        </w:rPr>
        <w:t>eerst opeisbaar na integrale Acceptatie</w:t>
      </w:r>
      <w:r>
        <w:rPr>
          <w:rFonts w:eastAsia="Calibri" w:cs="Calibri"/>
        </w:rPr>
        <w:t>.</w:t>
      </w:r>
      <w:r>
        <w:rPr>
          <w:rFonts w:eastAsia="Calibri" w:cs="Calibri"/>
          <w:i/>
          <w:iCs/>
        </w:rPr>
        <w:br/>
        <w:t>12.9. Leverancier verzendt de</w:t>
      </w:r>
      <w:r>
        <w:rPr>
          <w:rFonts w:eastAsia="Calibri" w:cs="Calibri"/>
        </w:rPr>
        <w:t xml:space="preserve"> </w:t>
      </w:r>
      <w:r>
        <w:rPr>
          <w:rFonts w:eastAsia="Calibri" w:cs="Calibri"/>
          <w:i/>
          <w:iCs/>
        </w:rPr>
        <w:t>factuur (met routenummer: 2022-019911) aan Opdrachtgever</w:t>
      </w:r>
      <w:r>
        <w:rPr>
          <w:rFonts w:eastAsia="Calibri" w:cs="Calibri"/>
        </w:rPr>
        <w:t xml:space="preserve"> </w:t>
      </w:r>
      <w:r>
        <w:rPr>
          <w:rFonts w:eastAsia="Calibri" w:cs="Calibri"/>
          <w:i/>
          <w:iCs/>
          <w:u w:val="single" w:color="000000"/>
        </w:rPr>
        <w:t>elektronisch overeenkomstig de geldende eisen voor facturatie zoals opgenomen in de Gemeentelijke ICT-kwaliteitsnormen. De e-factuur wordt in ubl-formaat aangeleverd via het open PEPPOL netwerk van Simpler Invoicing. Het OIN nummer van de Opdrachtgever is 1001172682000. Kosten verband houdende met e-facturatie komen voor rekening van Leverancier.</w:t>
      </w:r>
      <w:r>
        <w:rPr>
          <w:rFonts w:eastAsia="Calibri" w:cs="Calibri"/>
        </w:rPr>
        <w:t xml:space="preserve"> .</w:t>
      </w:r>
      <w:r>
        <w:rPr>
          <w:rFonts w:eastAsia="Calibri" w:cs="Calibri"/>
          <w:i/>
          <w:iCs/>
        </w:rPr>
        <w:br/>
        <w:t>12.10. De in GIBIT 2020 artikel 9.8 benoemde index J62, althans sectie J, conform CPA 2008, van het Centraal Bureau voor de Statistiek, wordt logisch opgevolgd door index J 6202.</w:t>
      </w:r>
    </w:p>
    <w:p w14:paraId="350AFC34" w14:textId="77777777" w:rsidR="00B12968" w:rsidRDefault="002B02BD">
      <w:pPr>
        <w:spacing w:before="239" w:after="239" w:line="240" w:lineRule="auto"/>
        <w:textAlignment w:val="top"/>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spoedgevallen.</w:t>
      </w:r>
      <w:r>
        <w:rPr>
          <w:rFonts w:eastAsia="Calibri" w:cs="Calibri"/>
          <w:i/>
          <w:iCs/>
        </w:rPr>
        <w:br/>
        <w:t>13.4. Er is een stuurgroep ingesteld, waarvan de taken en bevoegdheden</w:t>
      </w:r>
      <w:r>
        <w:rPr>
          <w:rFonts w:eastAsia="Calibri" w:cs="Calibri"/>
        </w:rPr>
        <w:t xml:space="preserve"> </w:t>
      </w:r>
      <w:r>
        <w:rPr>
          <w:rFonts w:eastAsia="Calibri" w:cs="Calibri"/>
          <w:i/>
          <w:iCs/>
        </w:rPr>
        <w:t>in nader overleg worden overeengekomen</w:t>
      </w:r>
      <w:r>
        <w:rPr>
          <w:rFonts w:eastAsia="Calibri" w:cs="Calibri"/>
        </w:rPr>
        <w:t>.</w:t>
      </w:r>
    </w:p>
    <w:p w14:paraId="017A2C76" w14:textId="77777777" w:rsidR="00B12968" w:rsidRDefault="002B02BD">
      <w:pPr>
        <w:spacing w:before="239" w:after="239" w:line="240" w:lineRule="auto"/>
        <w:textAlignment w:val="top"/>
      </w:pPr>
      <w:r>
        <w:rPr>
          <w:rFonts w:eastAsia="Calibri" w:cs="Calibri"/>
          <w:b/>
          <w:bCs/>
        </w:rPr>
        <w:t xml:space="preserve">14. Evaluatie </w:t>
      </w:r>
      <w:r>
        <w:rPr>
          <w:rFonts w:eastAsia="Calibri" w:cs="Calibri"/>
        </w:rPr>
        <w:br/>
        <w:t xml:space="preserve">14.1. Opdrachtgever evalueert minimaal één (1) maal per jaar de uitvoering van de opdracht en het resultaat van de ICT Prestatie. De onderwerpen van evaluatie omvatten in ieder geval en indien van toepassing: </w:t>
      </w:r>
    </w:p>
    <w:p w14:paraId="47086EFA" w14:textId="77777777" w:rsidR="00B12968" w:rsidRDefault="002B02BD">
      <w:pPr>
        <w:numPr>
          <w:ilvl w:val="0"/>
          <w:numId w:val="4"/>
        </w:numPr>
        <w:spacing w:line="240" w:lineRule="auto"/>
        <w:rPr>
          <w:rFonts w:ascii="Calibri" w:eastAsia="Calibri" w:hAnsi="Calibri" w:cs="Calibri"/>
        </w:rPr>
      </w:pPr>
      <w:r>
        <w:rPr>
          <w:rFonts w:eastAsia="Calibri" w:cs="Calibri"/>
        </w:rPr>
        <w:t xml:space="preserve">de kwaliteit  </w:t>
      </w:r>
    </w:p>
    <w:p w14:paraId="29964AEF" w14:textId="77777777" w:rsidR="00B12968" w:rsidRDefault="002B02BD">
      <w:pPr>
        <w:numPr>
          <w:ilvl w:val="0"/>
          <w:numId w:val="4"/>
        </w:numPr>
        <w:spacing w:line="240" w:lineRule="auto"/>
        <w:rPr>
          <w:rFonts w:ascii="Calibri" w:eastAsia="Calibri" w:hAnsi="Calibri" w:cs="Calibri"/>
        </w:rPr>
      </w:pPr>
      <w:r>
        <w:rPr>
          <w:rFonts w:eastAsia="Calibri" w:cs="Calibri"/>
        </w:rPr>
        <w:t xml:space="preserve">service </w:t>
      </w:r>
    </w:p>
    <w:p w14:paraId="05C5772A" w14:textId="77777777" w:rsidR="00B12968" w:rsidRDefault="002B02BD">
      <w:pPr>
        <w:numPr>
          <w:ilvl w:val="0"/>
          <w:numId w:val="4"/>
        </w:numPr>
        <w:spacing w:line="240" w:lineRule="auto"/>
        <w:rPr>
          <w:rFonts w:ascii="Calibri" w:eastAsia="Calibri" w:hAnsi="Calibri" w:cs="Calibri"/>
        </w:rPr>
      </w:pPr>
      <w:r>
        <w:rPr>
          <w:rFonts w:eastAsia="Calibri" w:cs="Calibri"/>
        </w:rPr>
        <w:t xml:space="preserve">nazorg </w:t>
      </w:r>
    </w:p>
    <w:p w14:paraId="03792C8D" w14:textId="77777777" w:rsidR="00B12968" w:rsidRDefault="002B02BD">
      <w:pPr>
        <w:numPr>
          <w:ilvl w:val="0"/>
          <w:numId w:val="4"/>
        </w:numPr>
        <w:spacing w:line="240" w:lineRule="auto"/>
        <w:rPr>
          <w:rFonts w:ascii="Calibri" w:eastAsia="Calibri" w:hAnsi="Calibri" w:cs="Calibri"/>
        </w:rPr>
      </w:pPr>
      <w:r>
        <w:rPr>
          <w:rFonts w:eastAsia="Calibri" w:cs="Calibri"/>
        </w:rPr>
        <w:t xml:space="preserve">onderhoudstermijnen </w:t>
      </w:r>
    </w:p>
    <w:p w14:paraId="5AAEC9BB" w14:textId="77777777" w:rsidR="00B12968" w:rsidRDefault="002B02BD">
      <w:pPr>
        <w:numPr>
          <w:ilvl w:val="0"/>
          <w:numId w:val="4"/>
        </w:numPr>
        <w:spacing w:line="240" w:lineRule="auto"/>
        <w:rPr>
          <w:rFonts w:ascii="Calibri" w:eastAsia="Calibri" w:hAnsi="Calibri" w:cs="Calibri"/>
        </w:rPr>
      </w:pPr>
      <w:r>
        <w:rPr>
          <w:rFonts w:eastAsia="Calibri" w:cs="Calibri"/>
        </w:rPr>
        <w:t xml:space="preserve">garantie </w:t>
      </w:r>
    </w:p>
    <w:p w14:paraId="7E7DE0B9" w14:textId="77777777" w:rsidR="00B12968" w:rsidRDefault="002B02BD">
      <w:pPr>
        <w:numPr>
          <w:ilvl w:val="0"/>
          <w:numId w:val="4"/>
        </w:numPr>
        <w:spacing w:line="240" w:lineRule="auto"/>
        <w:rPr>
          <w:rFonts w:ascii="Calibri" w:eastAsia="Calibri" w:hAnsi="Calibri" w:cs="Calibri"/>
        </w:rPr>
      </w:pPr>
      <w:r>
        <w:rPr>
          <w:rFonts w:eastAsia="Calibri" w:cs="Calibri"/>
        </w:rPr>
        <w:t xml:space="preserve">algemene ervaringen met Leverancier  </w:t>
      </w:r>
    </w:p>
    <w:p w14:paraId="3E231896" w14:textId="77777777" w:rsidR="00B12968" w:rsidRDefault="002B02BD">
      <w:pPr>
        <w:spacing w:before="239" w:after="239" w:line="240" w:lineRule="auto"/>
        <w:textAlignment w:val="top"/>
      </w:pPr>
      <w:r>
        <w:rPr>
          <w:rFonts w:eastAsia="Calibri" w:cs="Calibri"/>
        </w:rPr>
        <w:t>14.2. Verder worden de tussen Partijen gesloten contractbijlagen minimaal , of op verzoek van de Partijen, geëvalueerd.</w:t>
      </w:r>
    </w:p>
    <w:p w14:paraId="6373043D" w14:textId="77777777" w:rsidR="00B12968" w:rsidRDefault="002B02BD">
      <w:pPr>
        <w:spacing w:before="239" w:after="239" w:line="240" w:lineRule="auto"/>
        <w:textAlignment w:val="top"/>
      </w:pPr>
      <w:r>
        <w:rPr>
          <w:rFonts w:eastAsia="Calibri" w:cs="Calibri"/>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4E767884" w14:textId="77777777" w:rsidR="00B12968" w:rsidRDefault="002B02BD">
      <w:pPr>
        <w:spacing w:before="239" w:after="239" w:line="240" w:lineRule="auto"/>
        <w:textAlignment w:val="top"/>
      </w:pPr>
      <w:r>
        <w:rPr>
          <w:rFonts w:eastAsia="Calibri" w:cs="Calibri"/>
        </w:rPr>
        <w:t xml:space="preserve"> </w:t>
      </w:r>
    </w:p>
    <w:p w14:paraId="31FA506C" w14:textId="77777777" w:rsidR="00B12968" w:rsidRDefault="002B02BD">
      <w:pPr>
        <w:spacing w:before="239" w:after="239" w:line="240" w:lineRule="auto"/>
        <w:textAlignment w:val="top"/>
      </w:pPr>
      <w:r>
        <w:rPr>
          <w:rFonts w:eastAsia="Calibri" w:cs="Calibri"/>
        </w:rPr>
        <w:t xml:space="preserve"> </w:t>
      </w:r>
    </w:p>
    <w:p w14:paraId="6AEC0B5C" w14:textId="77777777" w:rsidR="00B12968" w:rsidRDefault="002B02BD">
      <w:pPr>
        <w:spacing w:before="239" w:after="239" w:line="240" w:lineRule="auto"/>
        <w:textAlignment w:val="top"/>
      </w:pPr>
      <w:r>
        <w:rPr>
          <w:rFonts w:eastAsia="Calibri" w:cs="Calibri"/>
          <w:b/>
          <w:bCs/>
        </w:rPr>
        <w:t>15. Voorwaarden en overige afspraken</w:t>
      </w:r>
      <w:r>
        <w:rPr>
          <w:rFonts w:eastAsia="Calibri" w:cs="Calibri"/>
        </w:rPr>
        <w:br/>
        <w:t>15.1. Op deze Overeenkomst is de GIBIT 2020 van toepassing, zoals bijgesloten als bijlage. Leverancier verklaart een exemplaar van de GIBIT 2020 te hebben ontvangen.</w:t>
      </w:r>
      <w:r>
        <w:rPr>
          <w:rFonts w:eastAsia="Calibri" w:cs="Calibri"/>
        </w:rPr>
        <w:br/>
        <w:t>15.2. Eventuele leveringsvoorwaarden van Leverancier zijn uitdrukkelijk niet van toepassing.</w:t>
      </w:r>
      <w:r>
        <w:rPr>
          <w:rFonts w:eastAsia="Calibri" w:cs="Calibri"/>
        </w:rPr>
        <w:br/>
        <w:t>15.3. De navolgende stukken vormen gezamenlijk de Overeenkomst. Voor zover deze stukken met elkaar in tegenspraak zijn, prevaleert het eerder genoemde stuk boven het later genoemde:</w:t>
      </w:r>
    </w:p>
    <w:p w14:paraId="7C7CB73D" w14:textId="77777777" w:rsidR="00B12968" w:rsidRDefault="002B02BD">
      <w:pPr>
        <w:numPr>
          <w:ilvl w:val="1"/>
          <w:numId w:val="4"/>
        </w:numPr>
        <w:spacing w:line="240" w:lineRule="auto"/>
        <w:rPr>
          <w:rFonts w:ascii="Calibri" w:eastAsia="Calibri" w:hAnsi="Calibri" w:cs="Calibri"/>
        </w:rPr>
      </w:pPr>
      <w:r>
        <w:rPr>
          <w:rFonts w:eastAsia="Calibri" w:cs="Calibri"/>
        </w:rPr>
        <w:t>Het onderhavige document;</w:t>
      </w:r>
    </w:p>
    <w:p w14:paraId="578E91E0" w14:textId="77777777" w:rsidR="00B12968" w:rsidRDefault="002B02BD">
      <w:pPr>
        <w:numPr>
          <w:ilvl w:val="1"/>
          <w:numId w:val="4"/>
        </w:numPr>
        <w:spacing w:line="240" w:lineRule="auto"/>
        <w:rPr>
          <w:rFonts w:ascii="Calibri" w:eastAsia="Calibri" w:hAnsi="Calibri" w:cs="Calibri"/>
        </w:rPr>
      </w:pPr>
      <w:r>
        <w:rPr>
          <w:rFonts w:eastAsia="Calibri" w:cs="Calibri"/>
        </w:rPr>
        <w:t>De in artikel 1.1. genoemde documenten (in de daar genoemde volgorde).</w:t>
      </w:r>
    </w:p>
    <w:p w14:paraId="137F1BD0" w14:textId="77777777" w:rsidR="00B12968" w:rsidRDefault="002B02BD">
      <w:pPr>
        <w:spacing w:before="239" w:after="239" w:line="240" w:lineRule="auto"/>
        <w:textAlignment w:val="top"/>
      </w:pPr>
      <w:r>
        <w:rPr>
          <w:rFonts w:eastAsia="Calibri" w:cs="Calibri"/>
        </w:rPr>
        <w:t>15.4. In de Overeenkomst wordt een aantal begrippen met een beginhoofdletter gebruikt. Aan deze begrippen komt de betekenis toe die hieraan is gegeven in de GIBIT 2020.</w:t>
      </w:r>
    </w:p>
    <w:p w14:paraId="0E5AC173" w14:textId="77777777" w:rsidR="00B12968" w:rsidRDefault="002B02BD">
      <w:pPr>
        <w:spacing w:before="239" w:after="239" w:line="240" w:lineRule="auto"/>
        <w:textAlignment w:val="top"/>
      </w:pPr>
      <w:r>
        <w:rPr>
          <w:rFonts w:eastAsia="Calibri" w:cs="Calibri"/>
          <w:i/>
          <w:iCs/>
        </w:rPr>
        <w:t>Aangezien dit een conceptovereenkomst betreft kan deze derhalve niet ondertekend worden.</w:t>
      </w:r>
    </w:p>
    <w:p w14:paraId="4ABC05CF" w14:textId="77777777" w:rsidR="00B12968" w:rsidRDefault="002B02BD">
      <w:pPr>
        <w:spacing w:before="239" w:after="239" w:line="240" w:lineRule="auto"/>
        <w:textAlignment w:val="top"/>
      </w:pPr>
      <w:r>
        <w:rPr>
          <w:rFonts w:eastAsia="Calibri" w:cs="Calibri"/>
        </w:rPr>
        <w:t xml:space="preserve"> </w:t>
      </w:r>
    </w:p>
    <w:p w14:paraId="2A37B669" w14:textId="77777777" w:rsidR="00B12968" w:rsidRDefault="002B02BD">
      <w:pPr>
        <w:pStyle w:val="Kop2"/>
        <w:spacing w:before="198" w:after="198" w:line="240" w:lineRule="auto"/>
        <w:textAlignment w:val="top"/>
      </w:pPr>
      <w:r>
        <w:rPr>
          <w:rFonts w:eastAsia="Calibri" w:cs="Calibri"/>
          <w:sz w:val="24"/>
          <w:szCs w:val="24"/>
        </w:rPr>
        <w:t>OVERZICHT BIJLAGEN</w:t>
      </w:r>
    </w:p>
    <w:p w14:paraId="365D9650" w14:textId="77777777" w:rsidR="00B12968" w:rsidRDefault="002B02BD">
      <w:pPr>
        <w:numPr>
          <w:ilvl w:val="1"/>
          <w:numId w:val="4"/>
        </w:numPr>
        <w:spacing w:line="240" w:lineRule="auto"/>
        <w:rPr>
          <w:rFonts w:ascii="Calibri" w:eastAsia="Calibri" w:hAnsi="Calibri" w:cs="Calibri"/>
        </w:rPr>
      </w:pPr>
      <w:r>
        <w:rPr>
          <w:rFonts w:eastAsia="Calibri" w:cs="Calibri"/>
        </w:rPr>
        <w:t>De Nota van Inlichtingen;</w:t>
      </w:r>
    </w:p>
    <w:p w14:paraId="3F5C4F6F" w14:textId="77777777" w:rsidR="00B12968" w:rsidRDefault="002B02BD">
      <w:pPr>
        <w:numPr>
          <w:ilvl w:val="1"/>
          <w:numId w:val="4"/>
        </w:numPr>
        <w:spacing w:line="240" w:lineRule="auto"/>
        <w:rPr>
          <w:rFonts w:ascii="Calibri" w:eastAsia="Calibri" w:hAnsi="Calibri" w:cs="Calibri"/>
        </w:rPr>
      </w:pPr>
      <w:r>
        <w:rPr>
          <w:rFonts w:eastAsia="Calibri" w:cs="Calibri"/>
        </w:rPr>
        <w:t>Het Programma van Eisen;</w:t>
      </w:r>
    </w:p>
    <w:p w14:paraId="53601D08" w14:textId="77777777" w:rsidR="00B12968" w:rsidRDefault="002B02BD">
      <w:pPr>
        <w:numPr>
          <w:ilvl w:val="1"/>
          <w:numId w:val="4"/>
        </w:numPr>
        <w:spacing w:line="240" w:lineRule="auto"/>
        <w:rPr>
          <w:rFonts w:ascii="Calibri" w:eastAsia="Calibri" w:hAnsi="Calibri" w:cs="Calibri"/>
        </w:rPr>
      </w:pPr>
      <w:r>
        <w:rPr>
          <w:rFonts w:eastAsia="Calibri" w:cs="Calibri"/>
        </w:rPr>
        <w:t>Het Beschrijvend Document;</w:t>
      </w:r>
    </w:p>
    <w:p w14:paraId="29468F3A" w14:textId="77777777" w:rsidR="00B12968" w:rsidRDefault="002B02BD">
      <w:pPr>
        <w:numPr>
          <w:ilvl w:val="1"/>
          <w:numId w:val="4"/>
        </w:numPr>
        <w:spacing w:line="240" w:lineRule="auto"/>
        <w:rPr>
          <w:rFonts w:ascii="Calibri" w:eastAsia="Calibri" w:hAnsi="Calibri" w:cs="Calibri"/>
        </w:rPr>
      </w:pPr>
      <w:r>
        <w:rPr>
          <w:rFonts w:eastAsia="Calibri" w:cs="Calibri"/>
        </w:rPr>
        <w:t>GIBIT 2020;</w:t>
      </w:r>
    </w:p>
    <w:p w14:paraId="12F17D50" w14:textId="77777777" w:rsidR="00B12968" w:rsidRDefault="002B02BD">
      <w:pPr>
        <w:numPr>
          <w:ilvl w:val="1"/>
          <w:numId w:val="4"/>
        </w:numPr>
        <w:spacing w:line="240" w:lineRule="auto"/>
        <w:rPr>
          <w:rFonts w:ascii="Calibri" w:eastAsia="Calibri" w:hAnsi="Calibri" w:cs="Calibri"/>
        </w:rPr>
      </w:pPr>
      <w:r>
        <w:rPr>
          <w:rFonts w:eastAsia="Calibri" w:cs="Calibri"/>
        </w:rPr>
        <w:t>De Offerte van de Leverancier;</w:t>
      </w:r>
    </w:p>
    <w:p w14:paraId="5561265A" w14:textId="77777777" w:rsidR="00B12968" w:rsidRDefault="002B02BD">
      <w:pPr>
        <w:numPr>
          <w:ilvl w:val="1"/>
          <w:numId w:val="4"/>
        </w:numPr>
        <w:spacing w:line="240" w:lineRule="auto"/>
        <w:rPr>
          <w:rFonts w:ascii="Calibri" w:eastAsia="Calibri" w:hAnsi="Calibri" w:cs="Calibri"/>
        </w:rPr>
      </w:pPr>
      <w:r>
        <w:rPr>
          <w:rFonts w:eastAsia="Calibri" w:cs="Calibri"/>
        </w:rPr>
        <w:t>Kabellijst raadzaal en DO raadzaal ontwerp;</w:t>
      </w:r>
    </w:p>
    <w:p w14:paraId="0B091EB2" w14:textId="77777777" w:rsidR="00B12968" w:rsidRDefault="002B02BD">
      <w:pPr>
        <w:numPr>
          <w:ilvl w:val="1"/>
          <w:numId w:val="4"/>
        </w:numPr>
        <w:spacing w:line="240" w:lineRule="auto"/>
        <w:rPr>
          <w:rFonts w:ascii="Calibri" w:eastAsia="Calibri" w:hAnsi="Calibri" w:cs="Calibri"/>
        </w:rPr>
      </w:pPr>
      <w:r>
        <w:rPr>
          <w:rFonts w:eastAsia="Calibri" w:cs="Calibri"/>
        </w:rPr>
        <w:t>Contactpersonen Opdrachtgever;</w:t>
      </w:r>
    </w:p>
    <w:p w14:paraId="77EB3787" w14:textId="77777777" w:rsidR="00B12968" w:rsidRDefault="002B02BD">
      <w:pPr>
        <w:numPr>
          <w:ilvl w:val="1"/>
          <w:numId w:val="4"/>
        </w:numPr>
        <w:spacing w:line="240" w:lineRule="auto"/>
        <w:rPr>
          <w:rFonts w:ascii="Calibri" w:eastAsia="Calibri" w:hAnsi="Calibri" w:cs="Calibri"/>
        </w:rPr>
      </w:pPr>
      <w:r>
        <w:rPr>
          <w:rFonts w:eastAsia="Calibri" w:cs="Calibri"/>
        </w:rPr>
        <w:t>Contactpersonen Leverancier.</w:t>
      </w:r>
    </w:p>
    <w:p w14:paraId="15BE1DF9" w14:textId="77777777" w:rsidR="00B12968" w:rsidRDefault="002B02BD">
      <w:pPr>
        <w:spacing w:before="239" w:after="239" w:line="240" w:lineRule="auto"/>
        <w:textAlignment w:val="top"/>
      </w:pPr>
      <w:r>
        <w:rPr>
          <w:rFonts w:eastAsia="Calibri" w:cs="Calibri"/>
          <w:b/>
          <w:bCs/>
        </w:rPr>
        <w:t>BIJLAGEN UITWERKING ASPECTEN ICT PRESTATIE</w:t>
      </w:r>
    </w:p>
    <w:p w14:paraId="39908A89" w14:textId="77777777" w:rsidR="00B12968" w:rsidRDefault="002B02BD">
      <w:pPr>
        <w:numPr>
          <w:ilvl w:val="1"/>
          <w:numId w:val="4"/>
        </w:numPr>
        <w:spacing w:line="240" w:lineRule="auto"/>
        <w:rPr>
          <w:rFonts w:ascii="Calibri" w:eastAsia="Calibri" w:hAnsi="Calibri" w:cs="Calibri"/>
        </w:rPr>
      </w:pPr>
      <w:r>
        <w:rPr>
          <w:rFonts w:eastAsia="Calibri" w:cs="Calibri"/>
        </w:rPr>
        <w:t>Zie programma van eisen..</w:t>
      </w:r>
    </w:p>
    <w:sectPr w:rsidR="00B12968">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FF27" w14:textId="77777777" w:rsidR="00F34C7F" w:rsidRDefault="002B02BD">
      <w:pPr>
        <w:spacing w:line="240" w:lineRule="auto"/>
      </w:pPr>
      <w:r>
        <w:separator/>
      </w:r>
    </w:p>
  </w:endnote>
  <w:endnote w:type="continuationSeparator" w:id="0">
    <w:p w14:paraId="117797B7" w14:textId="77777777" w:rsidR="00F34C7F" w:rsidRDefault="002B0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8E86" w14:textId="77777777" w:rsidR="00B12968" w:rsidRDefault="002B02BD">
    <w:pPr>
      <w:pStyle w:val="Voettekst"/>
      <w:tabs>
        <w:tab w:val="clear" w:pos="9026"/>
        <w:tab w:val="right" w:pos="9020"/>
      </w:tabs>
    </w:pPr>
    <w:r>
      <w:tab/>
    </w:r>
    <w:r>
      <w:tab/>
      <w:t xml:space="preserve">Pagina </w:t>
    </w:r>
    <w:r>
      <w:fldChar w:fldCharType="begin"/>
    </w:r>
    <w:r>
      <w:instrText xml:space="preserve"> PAGE \* ARABIC </w:instrText>
    </w:r>
    <w:r>
      <w:fldChar w:fldCharType="separate"/>
    </w:r>
    <w:r>
      <w:t>6</w:t>
    </w:r>
    <w:r>
      <w:fldChar w:fldCharType="end"/>
    </w:r>
    <w:r>
      <w:t xml:space="preserve"> van </w:t>
    </w:r>
    <w:fldSimple w:instr=" NUMPAGES \* ARABIC ">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82A2" w14:textId="77777777" w:rsidR="00F34C7F" w:rsidRDefault="002B02BD">
      <w:pPr>
        <w:spacing w:line="240" w:lineRule="auto"/>
      </w:pPr>
      <w:r>
        <w:separator/>
      </w:r>
    </w:p>
  </w:footnote>
  <w:footnote w:type="continuationSeparator" w:id="0">
    <w:p w14:paraId="578DADDA" w14:textId="77777777" w:rsidR="00F34C7F" w:rsidRDefault="002B02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9A9"/>
    <w:multiLevelType w:val="hybridMultilevel"/>
    <w:tmpl w:val="17382E70"/>
    <w:lvl w:ilvl="0" w:tplc="691992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70583E"/>
    <w:multiLevelType w:val="multilevel"/>
    <w:tmpl w:val="2570B08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B0461C7"/>
    <w:multiLevelType w:val="multilevel"/>
    <w:tmpl w:val="C77455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35F0B73"/>
    <w:multiLevelType w:val="multilevel"/>
    <w:tmpl w:val="D6B8F8A0"/>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9D941B3"/>
    <w:multiLevelType w:val="hybridMultilevel"/>
    <w:tmpl w:val="5CD25272"/>
    <w:lvl w:ilvl="0" w:tplc="12670627">
      <w:start w:val="1"/>
      <w:numFmt w:val="decimal"/>
      <w:lvlText w:val="%1."/>
      <w:lvlJc w:val="left"/>
      <w:pPr>
        <w:ind w:left="720" w:hanging="360"/>
      </w:pPr>
    </w:lvl>
    <w:lvl w:ilvl="1" w:tplc="12670627" w:tentative="1">
      <w:start w:val="1"/>
      <w:numFmt w:val="lowerLetter"/>
      <w:lvlText w:val="%2."/>
      <w:lvlJc w:val="left"/>
      <w:pPr>
        <w:ind w:left="1440" w:hanging="360"/>
      </w:pPr>
    </w:lvl>
    <w:lvl w:ilvl="2" w:tplc="12670627" w:tentative="1">
      <w:start w:val="1"/>
      <w:numFmt w:val="lowerRoman"/>
      <w:lvlText w:val="%3."/>
      <w:lvlJc w:val="right"/>
      <w:pPr>
        <w:ind w:left="2160" w:hanging="180"/>
      </w:pPr>
    </w:lvl>
    <w:lvl w:ilvl="3" w:tplc="12670627" w:tentative="1">
      <w:start w:val="1"/>
      <w:numFmt w:val="decimal"/>
      <w:lvlText w:val="%4."/>
      <w:lvlJc w:val="left"/>
      <w:pPr>
        <w:ind w:left="2880" w:hanging="360"/>
      </w:pPr>
    </w:lvl>
    <w:lvl w:ilvl="4" w:tplc="12670627" w:tentative="1">
      <w:start w:val="1"/>
      <w:numFmt w:val="lowerLetter"/>
      <w:lvlText w:val="%5."/>
      <w:lvlJc w:val="left"/>
      <w:pPr>
        <w:ind w:left="3600" w:hanging="360"/>
      </w:pPr>
    </w:lvl>
    <w:lvl w:ilvl="5" w:tplc="12670627" w:tentative="1">
      <w:start w:val="1"/>
      <w:numFmt w:val="lowerRoman"/>
      <w:lvlText w:val="%6."/>
      <w:lvlJc w:val="right"/>
      <w:pPr>
        <w:ind w:left="4320" w:hanging="180"/>
      </w:pPr>
    </w:lvl>
    <w:lvl w:ilvl="6" w:tplc="12670627" w:tentative="1">
      <w:start w:val="1"/>
      <w:numFmt w:val="decimal"/>
      <w:lvlText w:val="%7."/>
      <w:lvlJc w:val="left"/>
      <w:pPr>
        <w:ind w:left="5040" w:hanging="360"/>
      </w:pPr>
    </w:lvl>
    <w:lvl w:ilvl="7" w:tplc="12670627" w:tentative="1">
      <w:start w:val="1"/>
      <w:numFmt w:val="lowerLetter"/>
      <w:lvlText w:val="%8."/>
      <w:lvlJc w:val="left"/>
      <w:pPr>
        <w:ind w:left="5760" w:hanging="360"/>
      </w:pPr>
    </w:lvl>
    <w:lvl w:ilvl="8" w:tplc="12670627" w:tentative="1">
      <w:start w:val="1"/>
      <w:numFmt w:val="lowerRoman"/>
      <w:lvlText w:val="%9."/>
      <w:lvlJc w:val="right"/>
      <w:pPr>
        <w:ind w:left="6480" w:hanging="180"/>
      </w:pPr>
    </w:lvl>
  </w:abstractNum>
  <w:abstractNum w:abstractNumId="5" w15:restartNumberingAfterBreak="0">
    <w:nsid w:val="53D733FF"/>
    <w:multiLevelType w:val="multilevel"/>
    <w:tmpl w:val="151C33F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5519755C"/>
    <w:multiLevelType w:val="multilevel"/>
    <w:tmpl w:val="59E63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68"/>
    <w:rsid w:val="00047016"/>
    <w:rsid w:val="002B02BD"/>
    <w:rsid w:val="00B12968"/>
    <w:rsid w:val="00F34C7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C707"/>
  <w15:docId w15:val="{7E8240FF-32E3-4513-9DA2-9C2904CE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1454</Words>
  <Characters>7997</Characters>
  <Application>Microsoft Office Word</Application>
  <DocSecurity>4</DocSecurity>
  <Lines>66</Lines>
  <Paragraphs>18</Paragraphs>
  <ScaleCrop>false</ScaleCrop>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[569]</dc:title>
  <dc:subject/>
  <dc:creator>Stella Mol</dc:creator>
  <dc:description/>
  <cp:lastModifiedBy>Visser, Marion de</cp:lastModifiedBy>
  <cp:revision>2</cp:revision>
  <dcterms:created xsi:type="dcterms:W3CDTF">2022-09-06T08:52:00Z</dcterms:created>
  <dcterms:modified xsi:type="dcterms:W3CDTF">2022-09-06T08:52:00Z</dcterms:modified>
  <dc:language>en-US</dc:language>
</cp:coreProperties>
</file>