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5A809" w14:textId="719A4571" w:rsidR="0032714D" w:rsidRDefault="00DA440F" w:rsidP="004F597C">
      <w:pPr>
        <w:spacing w:after="0" w:line="240" w:lineRule="auto"/>
        <w:jc w:val="center"/>
        <w:textAlignment w:val="baseline"/>
        <w:rPr>
          <w:rFonts w:ascii="Segoe UI" w:eastAsia="Times New Roman" w:hAnsi="Segoe UI" w:cs="Segoe UI"/>
          <w:color w:val="2F5496"/>
          <w:sz w:val="18"/>
          <w:szCs w:val="18"/>
          <w:lang w:eastAsia="nl-NL"/>
        </w:rPr>
      </w:pPr>
      <w:r>
        <w:rPr>
          <w:noProof/>
          <w:lang w:eastAsia="nl-NL"/>
        </w:rPr>
        <w:drawing>
          <wp:inline distT="0" distB="0" distL="0" distR="0" wp14:anchorId="4666E80D" wp14:editId="6F3BAE64">
            <wp:extent cx="5760720" cy="3808095"/>
            <wp:effectExtent l="0" t="0" r="0"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808095"/>
                    </a:xfrm>
                    <a:prstGeom prst="rect">
                      <a:avLst/>
                    </a:prstGeom>
                  </pic:spPr>
                </pic:pic>
              </a:graphicData>
            </a:graphic>
          </wp:inline>
        </w:drawing>
      </w:r>
    </w:p>
    <w:p w14:paraId="5A39BBE3" w14:textId="77777777" w:rsidR="0032714D" w:rsidRDefault="0032714D" w:rsidP="00A90845">
      <w:pPr>
        <w:spacing w:after="0" w:line="240" w:lineRule="auto"/>
        <w:textAlignment w:val="baseline"/>
        <w:rPr>
          <w:rFonts w:ascii="Segoe UI" w:eastAsia="Times New Roman" w:hAnsi="Segoe UI" w:cs="Segoe UI"/>
          <w:color w:val="2F5496"/>
          <w:sz w:val="18"/>
          <w:szCs w:val="18"/>
          <w:lang w:eastAsia="nl-NL"/>
        </w:rPr>
      </w:pPr>
    </w:p>
    <w:p w14:paraId="4A843368" w14:textId="4625EC7C" w:rsidR="00DD6A66" w:rsidRDefault="00DD6A66" w:rsidP="0003502C">
      <w:pPr>
        <w:spacing w:after="0" w:line="240" w:lineRule="auto"/>
        <w:jc w:val="center"/>
        <w:textAlignment w:val="baseline"/>
        <w:rPr>
          <w:rFonts w:ascii="Segoe UI" w:eastAsia="Times New Roman" w:hAnsi="Segoe UI" w:cs="Segoe UI"/>
          <w:color w:val="2F5496"/>
          <w:sz w:val="72"/>
          <w:szCs w:val="72"/>
          <w:lang w:eastAsia="nl-NL"/>
        </w:rPr>
      </w:pPr>
      <w:r w:rsidRPr="00DD6A66">
        <w:rPr>
          <w:rFonts w:ascii="Segoe UI" w:eastAsia="Times New Roman" w:hAnsi="Segoe UI" w:cs="Segoe UI"/>
          <w:color w:val="2F5496"/>
          <w:sz w:val="72"/>
          <w:szCs w:val="72"/>
          <w:lang w:eastAsia="nl-NL"/>
        </w:rPr>
        <w:t>Intern Controleplan</w:t>
      </w:r>
    </w:p>
    <w:p w14:paraId="1B5D7E58" w14:textId="30773332" w:rsidR="00B924BB" w:rsidRDefault="00B924BB" w:rsidP="0003502C">
      <w:pPr>
        <w:spacing w:after="0" w:line="240" w:lineRule="auto"/>
        <w:jc w:val="center"/>
        <w:textAlignment w:val="baseline"/>
        <w:rPr>
          <w:rFonts w:ascii="Segoe UI" w:eastAsia="Times New Roman" w:hAnsi="Segoe UI" w:cs="Segoe UI"/>
          <w:color w:val="00B0F0"/>
          <w:sz w:val="48"/>
          <w:szCs w:val="48"/>
          <w:lang w:eastAsia="nl-NL"/>
        </w:rPr>
      </w:pPr>
      <w:r w:rsidRPr="004E1590">
        <w:rPr>
          <w:rFonts w:ascii="Segoe UI" w:eastAsia="Times New Roman" w:hAnsi="Segoe UI" w:cs="Segoe UI"/>
          <w:color w:val="00B0F0"/>
          <w:sz w:val="48"/>
          <w:szCs w:val="48"/>
          <w:lang w:eastAsia="nl-NL"/>
        </w:rPr>
        <w:t>Maasgouw</w:t>
      </w:r>
    </w:p>
    <w:p w14:paraId="3721B163" w14:textId="520C7069" w:rsidR="0032714D" w:rsidRPr="004E1590" w:rsidRDefault="00B924BB" w:rsidP="0003502C">
      <w:pPr>
        <w:spacing w:after="0" w:line="240" w:lineRule="auto"/>
        <w:jc w:val="center"/>
        <w:textAlignment w:val="baseline"/>
        <w:rPr>
          <w:rFonts w:ascii="Segoe UI" w:eastAsia="Times New Roman" w:hAnsi="Segoe UI" w:cs="Segoe UI"/>
          <w:color w:val="00B0F0"/>
          <w:sz w:val="48"/>
          <w:szCs w:val="48"/>
          <w:lang w:eastAsia="nl-NL"/>
        </w:rPr>
      </w:pPr>
      <w:r w:rsidRPr="004E1590">
        <w:rPr>
          <w:rFonts w:ascii="Segoe UI" w:eastAsia="Times New Roman" w:hAnsi="Segoe UI" w:cs="Segoe UI"/>
          <w:color w:val="00B0F0"/>
          <w:sz w:val="48"/>
          <w:szCs w:val="48"/>
          <w:lang w:eastAsia="nl-NL"/>
        </w:rPr>
        <w:t xml:space="preserve"> </w:t>
      </w:r>
      <w:r w:rsidR="0032714D" w:rsidRPr="004E1590">
        <w:rPr>
          <w:rFonts w:ascii="Segoe UI" w:eastAsia="Times New Roman" w:hAnsi="Segoe UI" w:cs="Segoe UI"/>
          <w:color w:val="00B0F0"/>
          <w:sz w:val="48"/>
          <w:szCs w:val="48"/>
          <w:lang w:eastAsia="nl-NL"/>
        </w:rPr>
        <w:t>Echt-Susteren</w:t>
      </w:r>
      <w:r w:rsidR="0032714D" w:rsidRPr="004E1590">
        <w:rPr>
          <w:rFonts w:ascii="Segoe UI" w:eastAsia="Times New Roman" w:hAnsi="Segoe UI" w:cs="Segoe UI"/>
          <w:color w:val="00B0F0"/>
          <w:sz w:val="48"/>
          <w:szCs w:val="48"/>
          <w:lang w:eastAsia="nl-NL"/>
        </w:rPr>
        <w:br/>
        <w:t>Roerdalen</w:t>
      </w:r>
    </w:p>
    <w:p w14:paraId="41C8F396" w14:textId="67F3E4C5" w:rsidR="0032714D" w:rsidRPr="004E1590" w:rsidRDefault="00B924BB" w:rsidP="0003502C">
      <w:pPr>
        <w:spacing w:after="0" w:line="240" w:lineRule="auto"/>
        <w:jc w:val="center"/>
        <w:textAlignment w:val="baseline"/>
        <w:rPr>
          <w:rFonts w:ascii="Segoe UI" w:eastAsia="Times New Roman" w:hAnsi="Segoe UI" w:cs="Segoe UI"/>
          <w:color w:val="00B0F0"/>
          <w:sz w:val="48"/>
          <w:szCs w:val="48"/>
          <w:lang w:eastAsia="nl-NL"/>
        </w:rPr>
      </w:pPr>
      <w:r w:rsidRPr="004E1590">
        <w:rPr>
          <w:rFonts w:ascii="Segoe UI" w:eastAsia="Times New Roman" w:hAnsi="Segoe UI" w:cs="Segoe UI"/>
          <w:color w:val="00B0F0"/>
          <w:sz w:val="48"/>
          <w:szCs w:val="48"/>
          <w:lang w:eastAsia="nl-NL"/>
        </w:rPr>
        <w:t>SC MER</w:t>
      </w:r>
      <w:r w:rsidRPr="004E1590">
        <w:rPr>
          <w:rFonts w:ascii="Segoe UI" w:eastAsia="Times New Roman" w:hAnsi="Segoe UI" w:cs="Segoe UI"/>
          <w:color w:val="00B0F0"/>
          <w:sz w:val="48"/>
          <w:szCs w:val="48"/>
          <w:lang w:eastAsia="nl-NL"/>
        </w:rPr>
        <w:br/>
      </w:r>
    </w:p>
    <w:p w14:paraId="0A7193ED" w14:textId="2BD09A00" w:rsidR="0032714D" w:rsidRPr="004E1590" w:rsidRDefault="00F41588" w:rsidP="0003502C">
      <w:pPr>
        <w:spacing w:after="0" w:line="240" w:lineRule="auto"/>
        <w:jc w:val="center"/>
        <w:textAlignment w:val="baseline"/>
        <w:rPr>
          <w:rFonts w:ascii="Segoe UI" w:eastAsia="Times New Roman" w:hAnsi="Segoe UI" w:cs="Segoe UI"/>
          <w:color w:val="00B0F0"/>
          <w:sz w:val="48"/>
          <w:szCs w:val="48"/>
          <w:lang w:eastAsia="nl-NL"/>
        </w:rPr>
      </w:pPr>
      <w:r>
        <w:rPr>
          <w:rFonts w:ascii="Segoe UI" w:eastAsia="Times New Roman" w:hAnsi="Segoe UI" w:cs="Segoe UI"/>
          <w:color w:val="00B0F0"/>
          <w:sz w:val="48"/>
          <w:szCs w:val="48"/>
          <w:lang w:eastAsia="nl-NL"/>
        </w:rPr>
        <w:t>2023</w:t>
      </w:r>
    </w:p>
    <w:p w14:paraId="72A3D3EC" w14:textId="77777777" w:rsidR="0003502C" w:rsidRPr="004E1590" w:rsidRDefault="0003502C" w:rsidP="0003502C">
      <w:pPr>
        <w:spacing w:after="0" w:line="240" w:lineRule="auto"/>
        <w:textAlignment w:val="baseline"/>
        <w:rPr>
          <w:rFonts w:ascii="Segoe UI" w:eastAsia="Times New Roman" w:hAnsi="Segoe UI" w:cs="Segoe UI"/>
          <w:color w:val="00B0F0"/>
          <w:sz w:val="48"/>
          <w:szCs w:val="48"/>
          <w:lang w:eastAsia="nl-NL"/>
        </w:rPr>
      </w:pPr>
    </w:p>
    <w:p w14:paraId="0D0B940D" w14:textId="1E6F28D2" w:rsidR="00992E88" w:rsidRDefault="00B924BB" w:rsidP="00EF107B">
      <w:pPr>
        <w:jc w:val="center"/>
        <w:rPr>
          <w:rFonts w:ascii="Segoe UI" w:eastAsia="Times New Roman" w:hAnsi="Segoe UI" w:cs="Segoe UI"/>
          <w:color w:val="2F5496"/>
          <w:sz w:val="56"/>
          <w:szCs w:val="56"/>
          <w:lang w:eastAsia="nl-NL"/>
        </w:rPr>
      </w:pPr>
      <w:r>
        <w:rPr>
          <w:noProof/>
          <w:lang w:eastAsia="nl-NL"/>
        </w:rPr>
        <w:drawing>
          <wp:inline distT="0" distB="0" distL="0" distR="0" wp14:anchorId="7468F429" wp14:editId="796BB011">
            <wp:extent cx="1174318" cy="627571"/>
            <wp:effectExtent l="0" t="0" r="6985"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02556" cy="642662"/>
                    </a:xfrm>
                    <a:prstGeom prst="rect">
                      <a:avLst/>
                    </a:prstGeom>
                  </pic:spPr>
                </pic:pic>
              </a:graphicData>
            </a:graphic>
          </wp:inline>
        </w:drawing>
      </w:r>
      <w:r w:rsidR="001B1670">
        <w:rPr>
          <w:noProof/>
          <w:lang w:eastAsia="nl-NL"/>
        </w:rPr>
        <w:drawing>
          <wp:inline distT="0" distB="0" distL="0" distR="0" wp14:anchorId="0190D285" wp14:editId="388A3C22">
            <wp:extent cx="1223740" cy="42431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50302" cy="433522"/>
                    </a:xfrm>
                    <a:prstGeom prst="rect">
                      <a:avLst/>
                    </a:prstGeom>
                  </pic:spPr>
                </pic:pic>
              </a:graphicData>
            </a:graphic>
          </wp:inline>
        </w:drawing>
      </w:r>
      <w:r w:rsidR="004F597C">
        <w:rPr>
          <w:noProof/>
          <w:lang w:eastAsia="nl-NL"/>
        </w:rPr>
        <w:drawing>
          <wp:inline distT="0" distB="0" distL="0" distR="0" wp14:anchorId="7A72C5E4" wp14:editId="201EA8ED">
            <wp:extent cx="2024991" cy="620843"/>
            <wp:effectExtent l="0" t="0" r="0" b="825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85333" cy="639343"/>
                    </a:xfrm>
                    <a:prstGeom prst="rect">
                      <a:avLst/>
                    </a:prstGeom>
                  </pic:spPr>
                </pic:pic>
              </a:graphicData>
            </a:graphic>
          </wp:inline>
        </w:drawing>
      </w:r>
      <w:r w:rsidR="00DA440F" w:rsidRPr="0003502C">
        <w:rPr>
          <w:rFonts w:ascii="Segoe UI" w:eastAsia="Times New Roman" w:hAnsi="Segoe UI" w:cs="Segoe UI"/>
          <w:noProof/>
          <w:color w:val="2F5496"/>
          <w:sz w:val="56"/>
          <w:szCs w:val="56"/>
          <w:lang w:eastAsia="nl-NL"/>
        </w:rPr>
        <w:drawing>
          <wp:inline distT="0" distB="0" distL="0" distR="0" wp14:anchorId="330E9AB7" wp14:editId="6BC29A56">
            <wp:extent cx="1003300" cy="554874"/>
            <wp:effectExtent l="0" t="0" r="6350" b="0"/>
            <wp:docPr id="8" name="Afbeelding 4" descr="MER_Logo_CMY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descr="MER_Logo_CMYK-(1).jpg"/>
                    <pic:cNvPicPr>
                      <a:picLocks noChangeAspect="1"/>
                    </pic:cNvPicPr>
                  </pic:nvPicPr>
                  <pic:blipFill>
                    <a:blip r:embed="rId12" cstate="print"/>
                    <a:stretch>
                      <a:fillRect/>
                    </a:stretch>
                  </pic:blipFill>
                  <pic:spPr>
                    <a:xfrm>
                      <a:off x="0" y="0"/>
                      <a:ext cx="1090913" cy="603328"/>
                    </a:xfrm>
                    <a:prstGeom prst="rect">
                      <a:avLst/>
                    </a:prstGeom>
                  </pic:spPr>
                </pic:pic>
              </a:graphicData>
            </a:graphic>
          </wp:inline>
        </w:drawing>
      </w:r>
    </w:p>
    <w:p w14:paraId="297DD3FC" w14:textId="77777777" w:rsidR="00992E88" w:rsidRDefault="00992E88">
      <w:pPr>
        <w:rPr>
          <w:rFonts w:ascii="Segoe UI" w:eastAsia="Times New Roman" w:hAnsi="Segoe UI" w:cs="Segoe UI"/>
          <w:color w:val="2F5496"/>
          <w:sz w:val="56"/>
          <w:szCs w:val="56"/>
          <w:lang w:eastAsia="nl-NL"/>
        </w:rPr>
      </w:pPr>
      <w:r>
        <w:rPr>
          <w:rFonts w:ascii="Segoe UI" w:eastAsia="Times New Roman" w:hAnsi="Segoe UI" w:cs="Segoe UI"/>
          <w:color w:val="2F5496"/>
          <w:sz w:val="56"/>
          <w:szCs w:val="56"/>
          <w:lang w:eastAsia="nl-NL"/>
        </w:rPr>
        <w:br w:type="page"/>
      </w:r>
    </w:p>
    <w:p w14:paraId="7921BD7C" w14:textId="77777777" w:rsidR="0003502C" w:rsidRDefault="0003502C" w:rsidP="00EF107B">
      <w:pPr>
        <w:jc w:val="center"/>
        <w:rPr>
          <w:rFonts w:ascii="Segoe UI" w:eastAsia="Times New Roman" w:hAnsi="Segoe UI" w:cs="Segoe UI"/>
          <w:color w:val="2F5496"/>
          <w:sz w:val="56"/>
          <w:szCs w:val="56"/>
          <w:lang w:eastAsia="nl-NL"/>
        </w:rPr>
      </w:pPr>
    </w:p>
    <w:sdt>
      <w:sdtPr>
        <w:rPr>
          <w:rFonts w:asciiTheme="minorHAnsi" w:eastAsiaTheme="minorHAnsi" w:hAnsiTheme="minorHAnsi" w:cstheme="minorBidi"/>
          <w:color w:val="auto"/>
          <w:sz w:val="22"/>
          <w:szCs w:val="22"/>
          <w:lang w:eastAsia="en-US"/>
        </w:rPr>
        <w:id w:val="228120498"/>
        <w:docPartObj>
          <w:docPartGallery w:val="Table of Contents"/>
          <w:docPartUnique/>
        </w:docPartObj>
      </w:sdtPr>
      <w:sdtEndPr>
        <w:rPr>
          <w:b/>
          <w:bCs/>
        </w:rPr>
      </w:sdtEndPr>
      <w:sdtContent>
        <w:p w14:paraId="661448AE" w14:textId="77777777" w:rsidR="002A4834" w:rsidRDefault="002A4834">
          <w:pPr>
            <w:pStyle w:val="Kopvaninhoudsopgave"/>
          </w:pPr>
          <w:r>
            <w:t>Inhoudsopgave</w:t>
          </w:r>
        </w:p>
        <w:p w14:paraId="736B70B5" w14:textId="77777777" w:rsidR="002A2F8E" w:rsidRDefault="002A4834">
          <w:pPr>
            <w:pStyle w:val="Inhopg1"/>
            <w:rPr>
              <w:rFonts w:eastAsiaTheme="minorEastAsia"/>
              <w:noProof/>
              <w:lang w:eastAsia="nl-NL"/>
            </w:rPr>
          </w:pPr>
          <w:r>
            <w:fldChar w:fldCharType="begin"/>
          </w:r>
          <w:r>
            <w:instrText xml:space="preserve"> TOC \o "1-3" \h \z \u </w:instrText>
          </w:r>
          <w:r>
            <w:fldChar w:fldCharType="separate"/>
          </w:r>
          <w:hyperlink w:anchor="_Toc127512714" w:history="1">
            <w:r w:rsidR="002A2F8E" w:rsidRPr="007A238F">
              <w:rPr>
                <w:rStyle w:val="Hyperlink"/>
                <w:noProof/>
              </w:rPr>
              <w:t>1 Inleiding</w:t>
            </w:r>
            <w:r w:rsidR="002A2F8E">
              <w:rPr>
                <w:noProof/>
                <w:webHidden/>
              </w:rPr>
              <w:tab/>
            </w:r>
            <w:r w:rsidR="002A2F8E">
              <w:rPr>
                <w:noProof/>
                <w:webHidden/>
              </w:rPr>
              <w:fldChar w:fldCharType="begin"/>
            </w:r>
            <w:r w:rsidR="002A2F8E">
              <w:rPr>
                <w:noProof/>
                <w:webHidden/>
              </w:rPr>
              <w:instrText xml:space="preserve"> PAGEREF _Toc127512714 \h </w:instrText>
            </w:r>
            <w:r w:rsidR="002A2F8E">
              <w:rPr>
                <w:noProof/>
                <w:webHidden/>
              </w:rPr>
            </w:r>
            <w:r w:rsidR="002A2F8E">
              <w:rPr>
                <w:noProof/>
                <w:webHidden/>
              </w:rPr>
              <w:fldChar w:fldCharType="separate"/>
            </w:r>
            <w:r w:rsidR="002A2F8E">
              <w:rPr>
                <w:noProof/>
                <w:webHidden/>
              </w:rPr>
              <w:t>3</w:t>
            </w:r>
            <w:r w:rsidR="002A2F8E">
              <w:rPr>
                <w:noProof/>
                <w:webHidden/>
              </w:rPr>
              <w:fldChar w:fldCharType="end"/>
            </w:r>
          </w:hyperlink>
        </w:p>
        <w:p w14:paraId="7BCFCFCE" w14:textId="77777777" w:rsidR="002A2F8E" w:rsidRDefault="002A2F8E">
          <w:pPr>
            <w:pStyle w:val="Inhopg1"/>
            <w:rPr>
              <w:rFonts w:eastAsiaTheme="minorEastAsia"/>
              <w:noProof/>
              <w:lang w:eastAsia="nl-NL"/>
            </w:rPr>
          </w:pPr>
          <w:hyperlink w:anchor="_Toc127512715" w:history="1">
            <w:r w:rsidRPr="007A238F">
              <w:rPr>
                <w:rStyle w:val="Hyperlink"/>
                <w:noProof/>
              </w:rPr>
              <w:t>2. De interne controle binnen de organisatie</w:t>
            </w:r>
            <w:r>
              <w:rPr>
                <w:noProof/>
                <w:webHidden/>
              </w:rPr>
              <w:tab/>
            </w:r>
            <w:r>
              <w:rPr>
                <w:noProof/>
                <w:webHidden/>
              </w:rPr>
              <w:fldChar w:fldCharType="begin"/>
            </w:r>
            <w:r>
              <w:rPr>
                <w:noProof/>
                <w:webHidden/>
              </w:rPr>
              <w:instrText xml:space="preserve"> PAGEREF _Toc127512715 \h </w:instrText>
            </w:r>
            <w:r>
              <w:rPr>
                <w:noProof/>
                <w:webHidden/>
              </w:rPr>
            </w:r>
            <w:r>
              <w:rPr>
                <w:noProof/>
                <w:webHidden/>
              </w:rPr>
              <w:fldChar w:fldCharType="separate"/>
            </w:r>
            <w:r>
              <w:rPr>
                <w:noProof/>
                <w:webHidden/>
              </w:rPr>
              <w:t>4</w:t>
            </w:r>
            <w:r>
              <w:rPr>
                <w:noProof/>
                <w:webHidden/>
              </w:rPr>
              <w:fldChar w:fldCharType="end"/>
            </w:r>
          </w:hyperlink>
        </w:p>
        <w:p w14:paraId="6E63FC02" w14:textId="77777777" w:rsidR="002A2F8E" w:rsidRDefault="002A2F8E">
          <w:pPr>
            <w:pStyle w:val="Inhopg2"/>
            <w:tabs>
              <w:tab w:val="right" w:leader="dot" w:pos="9346"/>
            </w:tabs>
            <w:rPr>
              <w:rFonts w:eastAsiaTheme="minorEastAsia"/>
              <w:noProof/>
              <w:lang w:eastAsia="nl-NL"/>
            </w:rPr>
          </w:pPr>
          <w:hyperlink w:anchor="_Toc127512716" w:history="1">
            <w:r w:rsidRPr="007A238F">
              <w:rPr>
                <w:rStyle w:val="Hyperlink"/>
                <w:noProof/>
              </w:rPr>
              <w:t>2.1 Doel van het IC-plan</w:t>
            </w:r>
            <w:r>
              <w:rPr>
                <w:noProof/>
                <w:webHidden/>
              </w:rPr>
              <w:tab/>
            </w:r>
            <w:r>
              <w:rPr>
                <w:noProof/>
                <w:webHidden/>
              </w:rPr>
              <w:fldChar w:fldCharType="begin"/>
            </w:r>
            <w:r>
              <w:rPr>
                <w:noProof/>
                <w:webHidden/>
              </w:rPr>
              <w:instrText xml:space="preserve"> PAGEREF _Toc127512716 \h </w:instrText>
            </w:r>
            <w:r>
              <w:rPr>
                <w:noProof/>
                <w:webHidden/>
              </w:rPr>
            </w:r>
            <w:r>
              <w:rPr>
                <w:noProof/>
                <w:webHidden/>
              </w:rPr>
              <w:fldChar w:fldCharType="separate"/>
            </w:r>
            <w:r>
              <w:rPr>
                <w:noProof/>
                <w:webHidden/>
              </w:rPr>
              <w:t>4</w:t>
            </w:r>
            <w:r>
              <w:rPr>
                <w:noProof/>
                <w:webHidden/>
              </w:rPr>
              <w:fldChar w:fldCharType="end"/>
            </w:r>
          </w:hyperlink>
        </w:p>
        <w:p w14:paraId="0CC7C168" w14:textId="77777777" w:rsidR="002A2F8E" w:rsidRDefault="002A2F8E">
          <w:pPr>
            <w:pStyle w:val="Inhopg2"/>
            <w:tabs>
              <w:tab w:val="right" w:leader="dot" w:pos="9346"/>
            </w:tabs>
            <w:rPr>
              <w:rFonts w:eastAsiaTheme="minorEastAsia"/>
              <w:noProof/>
              <w:lang w:eastAsia="nl-NL"/>
            </w:rPr>
          </w:pPr>
          <w:hyperlink w:anchor="_Toc127512717" w:history="1">
            <w:r w:rsidRPr="007A238F">
              <w:rPr>
                <w:rStyle w:val="Hyperlink"/>
                <w:noProof/>
              </w:rPr>
              <w:t>2.2 Doel van de (verbijzonderde) interne controle</w:t>
            </w:r>
            <w:r>
              <w:rPr>
                <w:noProof/>
                <w:webHidden/>
              </w:rPr>
              <w:tab/>
            </w:r>
            <w:r>
              <w:rPr>
                <w:noProof/>
                <w:webHidden/>
              </w:rPr>
              <w:fldChar w:fldCharType="begin"/>
            </w:r>
            <w:r>
              <w:rPr>
                <w:noProof/>
                <w:webHidden/>
              </w:rPr>
              <w:instrText xml:space="preserve"> PAGEREF _Toc127512717 \h </w:instrText>
            </w:r>
            <w:r>
              <w:rPr>
                <w:noProof/>
                <w:webHidden/>
              </w:rPr>
            </w:r>
            <w:r>
              <w:rPr>
                <w:noProof/>
                <w:webHidden/>
              </w:rPr>
              <w:fldChar w:fldCharType="separate"/>
            </w:r>
            <w:r>
              <w:rPr>
                <w:noProof/>
                <w:webHidden/>
              </w:rPr>
              <w:t>5</w:t>
            </w:r>
            <w:r>
              <w:rPr>
                <w:noProof/>
                <w:webHidden/>
              </w:rPr>
              <w:fldChar w:fldCharType="end"/>
            </w:r>
          </w:hyperlink>
        </w:p>
        <w:p w14:paraId="66535CD0" w14:textId="77777777" w:rsidR="002A2F8E" w:rsidRDefault="002A2F8E">
          <w:pPr>
            <w:pStyle w:val="Inhopg2"/>
            <w:tabs>
              <w:tab w:val="right" w:leader="dot" w:pos="9346"/>
            </w:tabs>
            <w:rPr>
              <w:rFonts w:eastAsiaTheme="minorEastAsia"/>
              <w:noProof/>
              <w:lang w:eastAsia="nl-NL"/>
            </w:rPr>
          </w:pPr>
          <w:hyperlink w:anchor="_Toc127512718" w:history="1">
            <w:r w:rsidRPr="007A238F">
              <w:rPr>
                <w:rStyle w:val="Hyperlink"/>
                <w:rFonts w:eastAsia="Times New Roman"/>
                <w:noProof/>
                <w:lang w:eastAsia="nl-NL"/>
              </w:rPr>
              <w:t>2.3 De ontwikkelingen</w:t>
            </w:r>
            <w:r>
              <w:rPr>
                <w:noProof/>
                <w:webHidden/>
              </w:rPr>
              <w:tab/>
            </w:r>
            <w:r>
              <w:rPr>
                <w:noProof/>
                <w:webHidden/>
              </w:rPr>
              <w:fldChar w:fldCharType="begin"/>
            </w:r>
            <w:r>
              <w:rPr>
                <w:noProof/>
                <w:webHidden/>
              </w:rPr>
              <w:instrText xml:space="preserve"> PAGEREF _Toc127512718 \h </w:instrText>
            </w:r>
            <w:r>
              <w:rPr>
                <w:noProof/>
                <w:webHidden/>
              </w:rPr>
            </w:r>
            <w:r>
              <w:rPr>
                <w:noProof/>
                <w:webHidden/>
              </w:rPr>
              <w:fldChar w:fldCharType="separate"/>
            </w:r>
            <w:r>
              <w:rPr>
                <w:noProof/>
                <w:webHidden/>
              </w:rPr>
              <w:t>5</w:t>
            </w:r>
            <w:r>
              <w:rPr>
                <w:noProof/>
                <w:webHidden/>
              </w:rPr>
              <w:fldChar w:fldCharType="end"/>
            </w:r>
          </w:hyperlink>
        </w:p>
        <w:p w14:paraId="271C93F2" w14:textId="77777777" w:rsidR="002A2F8E" w:rsidRDefault="002A2F8E">
          <w:pPr>
            <w:pStyle w:val="Inhopg2"/>
            <w:tabs>
              <w:tab w:val="right" w:leader="dot" w:pos="9346"/>
            </w:tabs>
            <w:rPr>
              <w:rFonts w:eastAsiaTheme="minorEastAsia"/>
              <w:noProof/>
              <w:lang w:eastAsia="nl-NL"/>
            </w:rPr>
          </w:pPr>
          <w:hyperlink w:anchor="_Toc127512719" w:history="1">
            <w:r w:rsidRPr="007A238F">
              <w:rPr>
                <w:rStyle w:val="Hyperlink"/>
                <w:i/>
                <w:iCs/>
                <w:noProof/>
              </w:rPr>
              <w:t>Benoemen proceseigenaren voor financieel materiële processen</w:t>
            </w:r>
            <w:r>
              <w:rPr>
                <w:noProof/>
                <w:webHidden/>
              </w:rPr>
              <w:tab/>
            </w:r>
            <w:r>
              <w:rPr>
                <w:noProof/>
                <w:webHidden/>
              </w:rPr>
              <w:fldChar w:fldCharType="begin"/>
            </w:r>
            <w:r>
              <w:rPr>
                <w:noProof/>
                <w:webHidden/>
              </w:rPr>
              <w:instrText xml:space="preserve"> PAGEREF _Toc127512719 \h </w:instrText>
            </w:r>
            <w:r>
              <w:rPr>
                <w:noProof/>
                <w:webHidden/>
              </w:rPr>
            </w:r>
            <w:r>
              <w:rPr>
                <w:noProof/>
                <w:webHidden/>
              </w:rPr>
              <w:fldChar w:fldCharType="separate"/>
            </w:r>
            <w:r>
              <w:rPr>
                <w:noProof/>
                <w:webHidden/>
              </w:rPr>
              <w:t>6</w:t>
            </w:r>
            <w:r>
              <w:rPr>
                <w:noProof/>
                <w:webHidden/>
              </w:rPr>
              <w:fldChar w:fldCharType="end"/>
            </w:r>
          </w:hyperlink>
        </w:p>
        <w:p w14:paraId="0E647279" w14:textId="77777777" w:rsidR="002A2F8E" w:rsidRDefault="002A2F8E">
          <w:pPr>
            <w:pStyle w:val="Inhopg3"/>
            <w:tabs>
              <w:tab w:val="right" w:leader="dot" w:pos="9346"/>
            </w:tabs>
            <w:rPr>
              <w:rFonts w:eastAsiaTheme="minorEastAsia"/>
              <w:noProof/>
              <w:lang w:eastAsia="nl-NL"/>
            </w:rPr>
          </w:pPr>
          <w:hyperlink w:anchor="_Toc127512720" w:history="1">
            <w:r w:rsidRPr="007A238F">
              <w:rPr>
                <w:rStyle w:val="Hyperlink"/>
                <w:i/>
                <w:iCs/>
                <w:noProof/>
              </w:rPr>
              <w:t>Actualiseren FrauderisicoAnalyse</w:t>
            </w:r>
            <w:r>
              <w:rPr>
                <w:noProof/>
                <w:webHidden/>
              </w:rPr>
              <w:tab/>
            </w:r>
            <w:r>
              <w:rPr>
                <w:noProof/>
                <w:webHidden/>
              </w:rPr>
              <w:fldChar w:fldCharType="begin"/>
            </w:r>
            <w:r>
              <w:rPr>
                <w:noProof/>
                <w:webHidden/>
              </w:rPr>
              <w:instrText xml:space="preserve"> PAGEREF _Toc127512720 \h </w:instrText>
            </w:r>
            <w:r>
              <w:rPr>
                <w:noProof/>
                <w:webHidden/>
              </w:rPr>
            </w:r>
            <w:r>
              <w:rPr>
                <w:noProof/>
                <w:webHidden/>
              </w:rPr>
              <w:fldChar w:fldCharType="separate"/>
            </w:r>
            <w:r>
              <w:rPr>
                <w:noProof/>
                <w:webHidden/>
              </w:rPr>
              <w:t>7</w:t>
            </w:r>
            <w:r>
              <w:rPr>
                <w:noProof/>
                <w:webHidden/>
              </w:rPr>
              <w:fldChar w:fldCharType="end"/>
            </w:r>
          </w:hyperlink>
        </w:p>
        <w:p w14:paraId="3E885157" w14:textId="77777777" w:rsidR="002A2F8E" w:rsidRDefault="002A2F8E">
          <w:pPr>
            <w:pStyle w:val="Inhopg3"/>
            <w:tabs>
              <w:tab w:val="right" w:leader="dot" w:pos="9346"/>
            </w:tabs>
            <w:rPr>
              <w:rFonts w:eastAsiaTheme="minorEastAsia"/>
              <w:noProof/>
              <w:lang w:eastAsia="nl-NL"/>
            </w:rPr>
          </w:pPr>
          <w:hyperlink w:anchor="_Toc127512721" w:history="1">
            <w:r w:rsidRPr="007A238F">
              <w:rPr>
                <w:rStyle w:val="Hyperlink"/>
                <w:i/>
                <w:iCs/>
                <w:noProof/>
              </w:rPr>
              <w:t>Invoering van de Rechtmatigheidsverantwoording</w:t>
            </w:r>
            <w:r>
              <w:rPr>
                <w:noProof/>
                <w:webHidden/>
              </w:rPr>
              <w:tab/>
            </w:r>
            <w:r>
              <w:rPr>
                <w:noProof/>
                <w:webHidden/>
              </w:rPr>
              <w:fldChar w:fldCharType="begin"/>
            </w:r>
            <w:r>
              <w:rPr>
                <w:noProof/>
                <w:webHidden/>
              </w:rPr>
              <w:instrText xml:space="preserve"> PAGEREF _Toc127512721 \h </w:instrText>
            </w:r>
            <w:r>
              <w:rPr>
                <w:noProof/>
                <w:webHidden/>
              </w:rPr>
            </w:r>
            <w:r>
              <w:rPr>
                <w:noProof/>
                <w:webHidden/>
              </w:rPr>
              <w:fldChar w:fldCharType="separate"/>
            </w:r>
            <w:r>
              <w:rPr>
                <w:noProof/>
                <w:webHidden/>
              </w:rPr>
              <w:t>7</w:t>
            </w:r>
            <w:r>
              <w:rPr>
                <w:noProof/>
                <w:webHidden/>
              </w:rPr>
              <w:fldChar w:fldCharType="end"/>
            </w:r>
          </w:hyperlink>
        </w:p>
        <w:p w14:paraId="0EA55817" w14:textId="77777777" w:rsidR="002A2F8E" w:rsidRDefault="002A2F8E">
          <w:pPr>
            <w:pStyle w:val="Inhopg3"/>
            <w:tabs>
              <w:tab w:val="right" w:leader="dot" w:pos="9346"/>
            </w:tabs>
            <w:rPr>
              <w:rFonts w:eastAsiaTheme="minorEastAsia"/>
              <w:noProof/>
              <w:lang w:eastAsia="nl-NL"/>
            </w:rPr>
          </w:pPr>
          <w:hyperlink w:anchor="_Toc127512722" w:history="1">
            <w:r w:rsidRPr="007A238F">
              <w:rPr>
                <w:rStyle w:val="Hyperlink"/>
                <w:i/>
                <w:iCs/>
                <w:noProof/>
              </w:rPr>
              <w:t>De aanpassingen ten behoeve van de rechtmatigheidsverantwoording</w:t>
            </w:r>
            <w:r>
              <w:rPr>
                <w:noProof/>
                <w:webHidden/>
              </w:rPr>
              <w:tab/>
            </w:r>
            <w:r>
              <w:rPr>
                <w:noProof/>
                <w:webHidden/>
              </w:rPr>
              <w:fldChar w:fldCharType="begin"/>
            </w:r>
            <w:r>
              <w:rPr>
                <w:noProof/>
                <w:webHidden/>
              </w:rPr>
              <w:instrText xml:space="preserve"> PAGEREF _Toc127512722 \h </w:instrText>
            </w:r>
            <w:r>
              <w:rPr>
                <w:noProof/>
                <w:webHidden/>
              </w:rPr>
            </w:r>
            <w:r>
              <w:rPr>
                <w:noProof/>
                <w:webHidden/>
              </w:rPr>
              <w:fldChar w:fldCharType="separate"/>
            </w:r>
            <w:r>
              <w:rPr>
                <w:noProof/>
                <w:webHidden/>
              </w:rPr>
              <w:t>7</w:t>
            </w:r>
            <w:r>
              <w:rPr>
                <w:noProof/>
                <w:webHidden/>
              </w:rPr>
              <w:fldChar w:fldCharType="end"/>
            </w:r>
          </w:hyperlink>
        </w:p>
        <w:p w14:paraId="783129E4" w14:textId="77777777" w:rsidR="002A2F8E" w:rsidRDefault="002A2F8E">
          <w:pPr>
            <w:pStyle w:val="Inhopg3"/>
            <w:tabs>
              <w:tab w:val="right" w:leader="dot" w:pos="9346"/>
            </w:tabs>
            <w:rPr>
              <w:rFonts w:eastAsiaTheme="minorEastAsia"/>
              <w:noProof/>
              <w:lang w:eastAsia="nl-NL"/>
            </w:rPr>
          </w:pPr>
          <w:hyperlink w:anchor="_Toc127512723" w:history="1">
            <w:r w:rsidRPr="007A238F">
              <w:rPr>
                <w:rStyle w:val="Hyperlink"/>
                <w:i/>
                <w:iCs/>
                <w:noProof/>
              </w:rPr>
              <w:t>De inrichting van nieuw Financieel Systeem</w:t>
            </w:r>
            <w:r>
              <w:rPr>
                <w:noProof/>
                <w:webHidden/>
              </w:rPr>
              <w:tab/>
            </w:r>
            <w:r>
              <w:rPr>
                <w:noProof/>
                <w:webHidden/>
              </w:rPr>
              <w:fldChar w:fldCharType="begin"/>
            </w:r>
            <w:r>
              <w:rPr>
                <w:noProof/>
                <w:webHidden/>
              </w:rPr>
              <w:instrText xml:space="preserve"> PAGEREF _Toc127512723 \h </w:instrText>
            </w:r>
            <w:r>
              <w:rPr>
                <w:noProof/>
                <w:webHidden/>
              </w:rPr>
            </w:r>
            <w:r>
              <w:rPr>
                <w:noProof/>
                <w:webHidden/>
              </w:rPr>
              <w:fldChar w:fldCharType="separate"/>
            </w:r>
            <w:r>
              <w:rPr>
                <w:noProof/>
                <w:webHidden/>
              </w:rPr>
              <w:t>7</w:t>
            </w:r>
            <w:r>
              <w:rPr>
                <w:noProof/>
                <w:webHidden/>
              </w:rPr>
              <w:fldChar w:fldCharType="end"/>
            </w:r>
          </w:hyperlink>
        </w:p>
        <w:p w14:paraId="1121113C" w14:textId="77777777" w:rsidR="002A2F8E" w:rsidRDefault="002A2F8E">
          <w:pPr>
            <w:pStyle w:val="Inhopg3"/>
            <w:tabs>
              <w:tab w:val="right" w:leader="dot" w:pos="9346"/>
            </w:tabs>
            <w:rPr>
              <w:rFonts w:eastAsiaTheme="minorEastAsia"/>
              <w:noProof/>
              <w:lang w:eastAsia="nl-NL"/>
            </w:rPr>
          </w:pPr>
          <w:hyperlink w:anchor="_Toc127512724" w:history="1">
            <w:r w:rsidRPr="007A238F">
              <w:rPr>
                <w:rStyle w:val="Hyperlink"/>
                <w:i/>
                <w:iCs/>
                <w:noProof/>
              </w:rPr>
              <w:t>De aanbesteding van de accountant</w:t>
            </w:r>
            <w:r>
              <w:rPr>
                <w:noProof/>
                <w:webHidden/>
              </w:rPr>
              <w:tab/>
            </w:r>
            <w:r>
              <w:rPr>
                <w:noProof/>
                <w:webHidden/>
              </w:rPr>
              <w:fldChar w:fldCharType="begin"/>
            </w:r>
            <w:r>
              <w:rPr>
                <w:noProof/>
                <w:webHidden/>
              </w:rPr>
              <w:instrText xml:space="preserve"> PAGEREF _Toc127512724 \h </w:instrText>
            </w:r>
            <w:r>
              <w:rPr>
                <w:noProof/>
                <w:webHidden/>
              </w:rPr>
            </w:r>
            <w:r>
              <w:rPr>
                <w:noProof/>
                <w:webHidden/>
              </w:rPr>
              <w:fldChar w:fldCharType="separate"/>
            </w:r>
            <w:r>
              <w:rPr>
                <w:noProof/>
                <w:webHidden/>
              </w:rPr>
              <w:t>8</w:t>
            </w:r>
            <w:r>
              <w:rPr>
                <w:noProof/>
                <w:webHidden/>
              </w:rPr>
              <w:fldChar w:fldCharType="end"/>
            </w:r>
          </w:hyperlink>
        </w:p>
        <w:p w14:paraId="3C9ED296" w14:textId="77777777" w:rsidR="002A2F8E" w:rsidRDefault="002A2F8E">
          <w:pPr>
            <w:pStyle w:val="Inhopg3"/>
            <w:tabs>
              <w:tab w:val="right" w:leader="dot" w:pos="9346"/>
            </w:tabs>
            <w:rPr>
              <w:rFonts w:eastAsiaTheme="minorEastAsia"/>
              <w:noProof/>
              <w:lang w:eastAsia="nl-NL"/>
            </w:rPr>
          </w:pPr>
          <w:hyperlink w:anchor="_Toc127512725" w:history="1">
            <w:r w:rsidRPr="007A238F">
              <w:rPr>
                <w:rStyle w:val="Hyperlink"/>
                <w:i/>
                <w:iCs/>
                <w:noProof/>
              </w:rPr>
              <w:t>De ingebruikname van nieuw Personele systeem</w:t>
            </w:r>
            <w:r>
              <w:rPr>
                <w:noProof/>
                <w:webHidden/>
              </w:rPr>
              <w:tab/>
            </w:r>
            <w:r>
              <w:rPr>
                <w:noProof/>
                <w:webHidden/>
              </w:rPr>
              <w:fldChar w:fldCharType="begin"/>
            </w:r>
            <w:r>
              <w:rPr>
                <w:noProof/>
                <w:webHidden/>
              </w:rPr>
              <w:instrText xml:space="preserve"> PAGEREF _Toc127512725 \h </w:instrText>
            </w:r>
            <w:r>
              <w:rPr>
                <w:noProof/>
                <w:webHidden/>
              </w:rPr>
            </w:r>
            <w:r>
              <w:rPr>
                <w:noProof/>
                <w:webHidden/>
              </w:rPr>
              <w:fldChar w:fldCharType="separate"/>
            </w:r>
            <w:r>
              <w:rPr>
                <w:noProof/>
                <w:webHidden/>
              </w:rPr>
              <w:t>8</w:t>
            </w:r>
            <w:r>
              <w:rPr>
                <w:noProof/>
                <w:webHidden/>
              </w:rPr>
              <w:fldChar w:fldCharType="end"/>
            </w:r>
          </w:hyperlink>
        </w:p>
        <w:p w14:paraId="34018947" w14:textId="77777777" w:rsidR="002A2F8E" w:rsidRDefault="002A2F8E">
          <w:pPr>
            <w:pStyle w:val="Inhopg1"/>
            <w:rPr>
              <w:rFonts w:eastAsiaTheme="minorEastAsia"/>
              <w:noProof/>
              <w:lang w:eastAsia="nl-NL"/>
            </w:rPr>
          </w:pPr>
          <w:hyperlink w:anchor="_Toc127512726" w:history="1">
            <w:r w:rsidRPr="007A238F">
              <w:rPr>
                <w:rStyle w:val="Hyperlink"/>
                <w:rFonts w:eastAsia="Times New Roman"/>
                <w:noProof/>
                <w:lang w:eastAsia="nl-NL"/>
              </w:rPr>
              <w:t>3 De reikwijdte van de interne controle</w:t>
            </w:r>
            <w:r>
              <w:rPr>
                <w:noProof/>
                <w:webHidden/>
              </w:rPr>
              <w:tab/>
            </w:r>
            <w:r>
              <w:rPr>
                <w:noProof/>
                <w:webHidden/>
              </w:rPr>
              <w:fldChar w:fldCharType="begin"/>
            </w:r>
            <w:r>
              <w:rPr>
                <w:noProof/>
                <w:webHidden/>
              </w:rPr>
              <w:instrText xml:space="preserve"> PAGEREF _Toc127512726 \h </w:instrText>
            </w:r>
            <w:r>
              <w:rPr>
                <w:noProof/>
                <w:webHidden/>
              </w:rPr>
            </w:r>
            <w:r>
              <w:rPr>
                <w:noProof/>
                <w:webHidden/>
              </w:rPr>
              <w:fldChar w:fldCharType="separate"/>
            </w:r>
            <w:r>
              <w:rPr>
                <w:noProof/>
                <w:webHidden/>
              </w:rPr>
              <w:t>9</w:t>
            </w:r>
            <w:r>
              <w:rPr>
                <w:noProof/>
                <w:webHidden/>
              </w:rPr>
              <w:fldChar w:fldCharType="end"/>
            </w:r>
          </w:hyperlink>
        </w:p>
        <w:p w14:paraId="39FC38E4" w14:textId="77777777" w:rsidR="002A2F8E" w:rsidRDefault="002A2F8E">
          <w:pPr>
            <w:pStyle w:val="Inhopg2"/>
            <w:tabs>
              <w:tab w:val="right" w:leader="dot" w:pos="9346"/>
            </w:tabs>
            <w:rPr>
              <w:rFonts w:eastAsiaTheme="minorEastAsia"/>
              <w:noProof/>
              <w:lang w:eastAsia="nl-NL"/>
            </w:rPr>
          </w:pPr>
          <w:hyperlink w:anchor="_Toc127512727" w:history="1">
            <w:r w:rsidRPr="007A238F">
              <w:rPr>
                <w:rStyle w:val="Hyperlink"/>
                <w:rFonts w:eastAsia="Times New Roman"/>
                <w:noProof/>
                <w:lang w:eastAsia="nl-NL"/>
              </w:rPr>
              <w:t>3.1 Kadernota rechtmatigheid</w:t>
            </w:r>
            <w:r>
              <w:rPr>
                <w:noProof/>
                <w:webHidden/>
              </w:rPr>
              <w:tab/>
            </w:r>
            <w:r>
              <w:rPr>
                <w:noProof/>
                <w:webHidden/>
              </w:rPr>
              <w:fldChar w:fldCharType="begin"/>
            </w:r>
            <w:r>
              <w:rPr>
                <w:noProof/>
                <w:webHidden/>
              </w:rPr>
              <w:instrText xml:space="preserve"> PAGEREF _Toc127512727 \h </w:instrText>
            </w:r>
            <w:r>
              <w:rPr>
                <w:noProof/>
                <w:webHidden/>
              </w:rPr>
            </w:r>
            <w:r>
              <w:rPr>
                <w:noProof/>
                <w:webHidden/>
              </w:rPr>
              <w:fldChar w:fldCharType="separate"/>
            </w:r>
            <w:r>
              <w:rPr>
                <w:noProof/>
                <w:webHidden/>
              </w:rPr>
              <w:t>9</w:t>
            </w:r>
            <w:r>
              <w:rPr>
                <w:noProof/>
                <w:webHidden/>
              </w:rPr>
              <w:fldChar w:fldCharType="end"/>
            </w:r>
          </w:hyperlink>
        </w:p>
        <w:p w14:paraId="1C1F6357" w14:textId="77777777" w:rsidR="002A2F8E" w:rsidRDefault="002A2F8E">
          <w:pPr>
            <w:pStyle w:val="Inhopg2"/>
            <w:tabs>
              <w:tab w:val="right" w:leader="dot" w:pos="9346"/>
            </w:tabs>
            <w:rPr>
              <w:rFonts w:eastAsiaTheme="minorEastAsia"/>
              <w:noProof/>
              <w:lang w:eastAsia="nl-NL"/>
            </w:rPr>
          </w:pPr>
          <w:hyperlink w:anchor="_Toc127512728" w:history="1">
            <w:r w:rsidRPr="007A238F">
              <w:rPr>
                <w:rStyle w:val="Hyperlink"/>
                <w:rFonts w:eastAsia="Times New Roman"/>
                <w:noProof/>
                <w:lang w:eastAsia="nl-NL"/>
              </w:rPr>
              <w:t>3.2 Normenkader</w:t>
            </w:r>
            <w:r>
              <w:rPr>
                <w:noProof/>
                <w:webHidden/>
              </w:rPr>
              <w:tab/>
            </w:r>
            <w:r>
              <w:rPr>
                <w:noProof/>
                <w:webHidden/>
              </w:rPr>
              <w:fldChar w:fldCharType="begin"/>
            </w:r>
            <w:r>
              <w:rPr>
                <w:noProof/>
                <w:webHidden/>
              </w:rPr>
              <w:instrText xml:space="preserve"> PAGEREF _Toc127512728 \h </w:instrText>
            </w:r>
            <w:r>
              <w:rPr>
                <w:noProof/>
                <w:webHidden/>
              </w:rPr>
            </w:r>
            <w:r>
              <w:rPr>
                <w:noProof/>
                <w:webHidden/>
              </w:rPr>
              <w:fldChar w:fldCharType="separate"/>
            </w:r>
            <w:r>
              <w:rPr>
                <w:noProof/>
                <w:webHidden/>
              </w:rPr>
              <w:t>9</w:t>
            </w:r>
            <w:r>
              <w:rPr>
                <w:noProof/>
                <w:webHidden/>
              </w:rPr>
              <w:fldChar w:fldCharType="end"/>
            </w:r>
          </w:hyperlink>
        </w:p>
        <w:p w14:paraId="7B32B248" w14:textId="77777777" w:rsidR="002A2F8E" w:rsidRDefault="002A2F8E">
          <w:pPr>
            <w:pStyle w:val="Inhopg2"/>
            <w:tabs>
              <w:tab w:val="right" w:leader="dot" w:pos="9346"/>
            </w:tabs>
            <w:rPr>
              <w:rFonts w:eastAsiaTheme="minorEastAsia"/>
              <w:noProof/>
              <w:lang w:eastAsia="nl-NL"/>
            </w:rPr>
          </w:pPr>
          <w:hyperlink w:anchor="_Toc127512729" w:history="1">
            <w:r w:rsidRPr="007A238F">
              <w:rPr>
                <w:rStyle w:val="Hyperlink"/>
                <w:rFonts w:ascii="Calibri Light" w:hAnsi="Calibri Light" w:cs="Calibri Light"/>
                <w:noProof/>
              </w:rPr>
              <w:t>3.3 Toetsingskader</w:t>
            </w:r>
            <w:r>
              <w:rPr>
                <w:noProof/>
                <w:webHidden/>
              </w:rPr>
              <w:tab/>
            </w:r>
            <w:r>
              <w:rPr>
                <w:noProof/>
                <w:webHidden/>
              </w:rPr>
              <w:fldChar w:fldCharType="begin"/>
            </w:r>
            <w:r>
              <w:rPr>
                <w:noProof/>
                <w:webHidden/>
              </w:rPr>
              <w:instrText xml:space="preserve"> PAGEREF _Toc127512729 \h </w:instrText>
            </w:r>
            <w:r>
              <w:rPr>
                <w:noProof/>
                <w:webHidden/>
              </w:rPr>
            </w:r>
            <w:r>
              <w:rPr>
                <w:noProof/>
                <w:webHidden/>
              </w:rPr>
              <w:fldChar w:fldCharType="separate"/>
            </w:r>
            <w:r>
              <w:rPr>
                <w:noProof/>
                <w:webHidden/>
              </w:rPr>
              <w:t>9</w:t>
            </w:r>
            <w:r>
              <w:rPr>
                <w:noProof/>
                <w:webHidden/>
              </w:rPr>
              <w:fldChar w:fldCharType="end"/>
            </w:r>
          </w:hyperlink>
        </w:p>
        <w:p w14:paraId="62EE5E67" w14:textId="77777777" w:rsidR="002A2F8E" w:rsidRDefault="002A2F8E">
          <w:pPr>
            <w:pStyle w:val="Inhopg3"/>
            <w:tabs>
              <w:tab w:val="right" w:leader="dot" w:pos="9346"/>
            </w:tabs>
            <w:rPr>
              <w:rFonts w:eastAsiaTheme="minorEastAsia"/>
              <w:noProof/>
              <w:lang w:eastAsia="nl-NL"/>
            </w:rPr>
          </w:pPr>
          <w:hyperlink w:anchor="_Toc127512730" w:history="1">
            <w:r w:rsidRPr="007A238F">
              <w:rPr>
                <w:rStyle w:val="Hyperlink"/>
                <w:rFonts w:ascii="Calibri Light" w:hAnsi="Calibri Light" w:cs="Calibri Light"/>
                <w:noProof/>
              </w:rPr>
              <w:t>3.3.1 Getrouwheid</w:t>
            </w:r>
            <w:r>
              <w:rPr>
                <w:noProof/>
                <w:webHidden/>
              </w:rPr>
              <w:tab/>
            </w:r>
            <w:r>
              <w:rPr>
                <w:noProof/>
                <w:webHidden/>
              </w:rPr>
              <w:fldChar w:fldCharType="begin"/>
            </w:r>
            <w:r>
              <w:rPr>
                <w:noProof/>
                <w:webHidden/>
              </w:rPr>
              <w:instrText xml:space="preserve"> PAGEREF _Toc127512730 \h </w:instrText>
            </w:r>
            <w:r>
              <w:rPr>
                <w:noProof/>
                <w:webHidden/>
              </w:rPr>
            </w:r>
            <w:r>
              <w:rPr>
                <w:noProof/>
                <w:webHidden/>
              </w:rPr>
              <w:fldChar w:fldCharType="separate"/>
            </w:r>
            <w:r>
              <w:rPr>
                <w:noProof/>
                <w:webHidden/>
              </w:rPr>
              <w:t>10</w:t>
            </w:r>
            <w:r>
              <w:rPr>
                <w:noProof/>
                <w:webHidden/>
              </w:rPr>
              <w:fldChar w:fldCharType="end"/>
            </w:r>
          </w:hyperlink>
        </w:p>
        <w:p w14:paraId="6DA88522" w14:textId="77777777" w:rsidR="002A2F8E" w:rsidRDefault="002A2F8E">
          <w:pPr>
            <w:pStyle w:val="Inhopg3"/>
            <w:tabs>
              <w:tab w:val="right" w:leader="dot" w:pos="9346"/>
            </w:tabs>
            <w:rPr>
              <w:rFonts w:eastAsiaTheme="minorEastAsia"/>
              <w:noProof/>
              <w:lang w:eastAsia="nl-NL"/>
            </w:rPr>
          </w:pPr>
          <w:hyperlink w:anchor="_Toc127512731" w:history="1">
            <w:r w:rsidRPr="007A238F">
              <w:rPr>
                <w:rStyle w:val="Hyperlink"/>
                <w:rFonts w:ascii="Calibri Light" w:hAnsi="Calibri Light" w:cs="Calibri Light"/>
                <w:noProof/>
              </w:rPr>
              <w:t>3.3.2 Rechtmatigheid</w:t>
            </w:r>
            <w:r>
              <w:rPr>
                <w:noProof/>
                <w:webHidden/>
              </w:rPr>
              <w:tab/>
            </w:r>
            <w:r>
              <w:rPr>
                <w:noProof/>
                <w:webHidden/>
              </w:rPr>
              <w:fldChar w:fldCharType="begin"/>
            </w:r>
            <w:r>
              <w:rPr>
                <w:noProof/>
                <w:webHidden/>
              </w:rPr>
              <w:instrText xml:space="preserve"> PAGEREF _Toc127512731 \h </w:instrText>
            </w:r>
            <w:r>
              <w:rPr>
                <w:noProof/>
                <w:webHidden/>
              </w:rPr>
            </w:r>
            <w:r>
              <w:rPr>
                <w:noProof/>
                <w:webHidden/>
              </w:rPr>
              <w:fldChar w:fldCharType="separate"/>
            </w:r>
            <w:r>
              <w:rPr>
                <w:noProof/>
                <w:webHidden/>
              </w:rPr>
              <w:t>10</w:t>
            </w:r>
            <w:r>
              <w:rPr>
                <w:noProof/>
                <w:webHidden/>
              </w:rPr>
              <w:fldChar w:fldCharType="end"/>
            </w:r>
          </w:hyperlink>
        </w:p>
        <w:p w14:paraId="750862E2" w14:textId="77777777" w:rsidR="002A2F8E" w:rsidRDefault="002A2F8E">
          <w:pPr>
            <w:pStyle w:val="Inhopg3"/>
            <w:tabs>
              <w:tab w:val="right" w:leader="dot" w:pos="9346"/>
            </w:tabs>
            <w:rPr>
              <w:rFonts w:eastAsiaTheme="minorEastAsia"/>
              <w:noProof/>
              <w:lang w:eastAsia="nl-NL"/>
            </w:rPr>
          </w:pPr>
          <w:hyperlink w:anchor="_Toc127512732" w:history="1">
            <w:r w:rsidRPr="007A238F">
              <w:rPr>
                <w:rStyle w:val="Hyperlink"/>
                <w:i/>
                <w:iCs/>
                <w:noProof/>
              </w:rPr>
              <w:t>Begrotingscriterium</w:t>
            </w:r>
            <w:r>
              <w:rPr>
                <w:noProof/>
                <w:webHidden/>
              </w:rPr>
              <w:tab/>
            </w:r>
            <w:r>
              <w:rPr>
                <w:noProof/>
                <w:webHidden/>
              </w:rPr>
              <w:fldChar w:fldCharType="begin"/>
            </w:r>
            <w:r>
              <w:rPr>
                <w:noProof/>
                <w:webHidden/>
              </w:rPr>
              <w:instrText xml:space="preserve"> PAGEREF _Toc127512732 \h </w:instrText>
            </w:r>
            <w:r>
              <w:rPr>
                <w:noProof/>
                <w:webHidden/>
              </w:rPr>
            </w:r>
            <w:r>
              <w:rPr>
                <w:noProof/>
                <w:webHidden/>
              </w:rPr>
              <w:fldChar w:fldCharType="separate"/>
            </w:r>
            <w:r>
              <w:rPr>
                <w:noProof/>
                <w:webHidden/>
              </w:rPr>
              <w:t>10</w:t>
            </w:r>
            <w:r>
              <w:rPr>
                <w:noProof/>
                <w:webHidden/>
              </w:rPr>
              <w:fldChar w:fldCharType="end"/>
            </w:r>
          </w:hyperlink>
        </w:p>
        <w:p w14:paraId="5DC669EB" w14:textId="77777777" w:rsidR="002A2F8E" w:rsidRDefault="002A2F8E">
          <w:pPr>
            <w:pStyle w:val="Inhopg3"/>
            <w:tabs>
              <w:tab w:val="right" w:leader="dot" w:pos="9346"/>
            </w:tabs>
            <w:rPr>
              <w:rFonts w:eastAsiaTheme="minorEastAsia"/>
              <w:noProof/>
              <w:lang w:eastAsia="nl-NL"/>
            </w:rPr>
          </w:pPr>
          <w:hyperlink w:anchor="_Toc127512733" w:history="1">
            <w:r w:rsidRPr="007A238F">
              <w:rPr>
                <w:rStyle w:val="Hyperlink"/>
                <w:i/>
                <w:iCs/>
                <w:noProof/>
              </w:rPr>
              <w:t>Misbruik- en oneigenlijk gebruik criterium</w:t>
            </w:r>
            <w:r>
              <w:rPr>
                <w:noProof/>
                <w:webHidden/>
              </w:rPr>
              <w:tab/>
            </w:r>
            <w:r>
              <w:rPr>
                <w:noProof/>
                <w:webHidden/>
              </w:rPr>
              <w:fldChar w:fldCharType="begin"/>
            </w:r>
            <w:r>
              <w:rPr>
                <w:noProof/>
                <w:webHidden/>
              </w:rPr>
              <w:instrText xml:space="preserve"> PAGEREF _Toc127512733 \h </w:instrText>
            </w:r>
            <w:r>
              <w:rPr>
                <w:noProof/>
                <w:webHidden/>
              </w:rPr>
            </w:r>
            <w:r>
              <w:rPr>
                <w:noProof/>
                <w:webHidden/>
              </w:rPr>
              <w:fldChar w:fldCharType="separate"/>
            </w:r>
            <w:r>
              <w:rPr>
                <w:noProof/>
                <w:webHidden/>
              </w:rPr>
              <w:t>10</w:t>
            </w:r>
            <w:r>
              <w:rPr>
                <w:noProof/>
                <w:webHidden/>
              </w:rPr>
              <w:fldChar w:fldCharType="end"/>
            </w:r>
          </w:hyperlink>
        </w:p>
        <w:p w14:paraId="1FDA32EA" w14:textId="77777777" w:rsidR="002A2F8E" w:rsidRDefault="002A2F8E">
          <w:pPr>
            <w:pStyle w:val="Inhopg3"/>
            <w:tabs>
              <w:tab w:val="right" w:leader="dot" w:pos="9346"/>
            </w:tabs>
            <w:rPr>
              <w:rFonts w:eastAsiaTheme="minorEastAsia"/>
              <w:noProof/>
              <w:lang w:eastAsia="nl-NL"/>
            </w:rPr>
          </w:pPr>
          <w:hyperlink w:anchor="_Toc127512734" w:history="1">
            <w:r w:rsidRPr="007A238F">
              <w:rPr>
                <w:rStyle w:val="Hyperlink"/>
                <w:i/>
                <w:iCs/>
                <w:noProof/>
              </w:rPr>
              <w:t>Voorwaardencriterium</w:t>
            </w:r>
            <w:r>
              <w:rPr>
                <w:noProof/>
                <w:webHidden/>
              </w:rPr>
              <w:tab/>
            </w:r>
            <w:r>
              <w:rPr>
                <w:noProof/>
                <w:webHidden/>
              </w:rPr>
              <w:fldChar w:fldCharType="begin"/>
            </w:r>
            <w:r>
              <w:rPr>
                <w:noProof/>
                <w:webHidden/>
              </w:rPr>
              <w:instrText xml:space="preserve"> PAGEREF _Toc127512734 \h </w:instrText>
            </w:r>
            <w:r>
              <w:rPr>
                <w:noProof/>
                <w:webHidden/>
              </w:rPr>
            </w:r>
            <w:r>
              <w:rPr>
                <w:noProof/>
                <w:webHidden/>
              </w:rPr>
              <w:fldChar w:fldCharType="separate"/>
            </w:r>
            <w:r>
              <w:rPr>
                <w:noProof/>
                <w:webHidden/>
              </w:rPr>
              <w:t>10</w:t>
            </w:r>
            <w:r>
              <w:rPr>
                <w:noProof/>
                <w:webHidden/>
              </w:rPr>
              <w:fldChar w:fldCharType="end"/>
            </w:r>
          </w:hyperlink>
        </w:p>
        <w:p w14:paraId="10E00CFC" w14:textId="77777777" w:rsidR="002A2F8E" w:rsidRDefault="002A2F8E">
          <w:pPr>
            <w:pStyle w:val="Inhopg1"/>
            <w:rPr>
              <w:rFonts w:eastAsiaTheme="minorEastAsia"/>
              <w:noProof/>
              <w:lang w:eastAsia="nl-NL"/>
            </w:rPr>
          </w:pPr>
          <w:hyperlink w:anchor="_Toc127512735" w:history="1">
            <w:r w:rsidRPr="007A238F">
              <w:rPr>
                <w:rStyle w:val="Hyperlink"/>
                <w:rFonts w:ascii="Calibri Light" w:hAnsi="Calibri Light" w:cs="Calibri Light"/>
                <w:noProof/>
              </w:rPr>
              <w:t xml:space="preserve">4. </w:t>
            </w:r>
            <w:r w:rsidRPr="007A238F">
              <w:rPr>
                <w:rStyle w:val="Hyperlink"/>
                <w:rFonts w:eastAsia="Times New Roman"/>
                <w:noProof/>
                <w:lang w:eastAsia="nl-NL"/>
              </w:rPr>
              <w:t>De uitvoering van de interne controle</w:t>
            </w:r>
            <w:r>
              <w:rPr>
                <w:noProof/>
                <w:webHidden/>
              </w:rPr>
              <w:tab/>
            </w:r>
            <w:r>
              <w:rPr>
                <w:noProof/>
                <w:webHidden/>
              </w:rPr>
              <w:fldChar w:fldCharType="begin"/>
            </w:r>
            <w:r>
              <w:rPr>
                <w:noProof/>
                <w:webHidden/>
              </w:rPr>
              <w:instrText xml:space="preserve"> PAGEREF _Toc127512735 \h </w:instrText>
            </w:r>
            <w:r>
              <w:rPr>
                <w:noProof/>
                <w:webHidden/>
              </w:rPr>
            </w:r>
            <w:r>
              <w:rPr>
                <w:noProof/>
                <w:webHidden/>
              </w:rPr>
              <w:fldChar w:fldCharType="separate"/>
            </w:r>
            <w:r>
              <w:rPr>
                <w:noProof/>
                <w:webHidden/>
              </w:rPr>
              <w:t>12</w:t>
            </w:r>
            <w:r>
              <w:rPr>
                <w:noProof/>
                <w:webHidden/>
              </w:rPr>
              <w:fldChar w:fldCharType="end"/>
            </w:r>
          </w:hyperlink>
        </w:p>
        <w:p w14:paraId="7E5EC814" w14:textId="77777777" w:rsidR="002A2F8E" w:rsidRDefault="002A2F8E">
          <w:pPr>
            <w:pStyle w:val="Inhopg2"/>
            <w:tabs>
              <w:tab w:val="right" w:leader="dot" w:pos="9346"/>
            </w:tabs>
            <w:rPr>
              <w:rFonts w:eastAsiaTheme="minorEastAsia"/>
              <w:noProof/>
              <w:lang w:eastAsia="nl-NL"/>
            </w:rPr>
          </w:pPr>
          <w:hyperlink w:anchor="_Toc127512736" w:history="1">
            <w:r w:rsidRPr="007A238F">
              <w:rPr>
                <w:rStyle w:val="Hyperlink"/>
                <w:rFonts w:ascii="Calibri Light" w:hAnsi="Calibri Light" w:cs="Calibri Light"/>
                <w:noProof/>
              </w:rPr>
              <w:t>4.1 Scoping</w:t>
            </w:r>
            <w:r>
              <w:rPr>
                <w:noProof/>
                <w:webHidden/>
              </w:rPr>
              <w:tab/>
            </w:r>
            <w:r>
              <w:rPr>
                <w:noProof/>
                <w:webHidden/>
              </w:rPr>
              <w:fldChar w:fldCharType="begin"/>
            </w:r>
            <w:r>
              <w:rPr>
                <w:noProof/>
                <w:webHidden/>
              </w:rPr>
              <w:instrText xml:space="preserve"> PAGEREF _Toc127512736 \h </w:instrText>
            </w:r>
            <w:r>
              <w:rPr>
                <w:noProof/>
                <w:webHidden/>
              </w:rPr>
            </w:r>
            <w:r>
              <w:rPr>
                <w:noProof/>
                <w:webHidden/>
              </w:rPr>
              <w:fldChar w:fldCharType="separate"/>
            </w:r>
            <w:r>
              <w:rPr>
                <w:noProof/>
                <w:webHidden/>
              </w:rPr>
              <w:t>12</w:t>
            </w:r>
            <w:r>
              <w:rPr>
                <w:noProof/>
                <w:webHidden/>
              </w:rPr>
              <w:fldChar w:fldCharType="end"/>
            </w:r>
          </w:hyperlink>
        </w:p>
        <w:p w14:paraId="152EB1BC" w14:textId="77777777" w:rsidR="002A2F8E" w:rsidRDefault="002A2F8E">
          <w:pPr>
            <w:pStyle w:val="Inhopg2"/>
            <w:tabs>
              <w:tab w:val="right" w:leader="dot" w:pos="9346"/>
            </w:tabs>
            <w:rPr>
              <w:rFonts w:eastAsiaTheme="minorEastAsia"/>
              <w:noProof/>
              <w:lang w:eastAsia="nl-NL"/>
            </w:rPr>
          </w:pPr>
          <w:hyperlink w:anchor="_Toc127512737" w:history="1">
            <w:r w:rsidRPr="007A238F">
              <w:rPr>
                <w:rStyle w:val="Hyperlink"/>
                <w:rFonts w:ascii="Calibri Light" w:hAnsi="Calibri Light" w:cs="Calibri Light"/>
                <w:noProof/>
              </w:rPr>
              <w:t>4.2 Bepalen significante bedrijfsprocessen</w:t>
            </w:r>
            <w:r>
              <w:rPr>
                <w:noProof/>
                <w:webHidden/>
              </w:rPr>
              <w:tab/>
            </w:r>
            <w:r>
              <w:rPr>
                <w:noProof/>
                <w:webHidden/>
              </w:rPr>
              <w:fldChar w:fldCharType="begin"/>
            </w:r>
            <w:r>
              <w:rPr>
                <w:noProof/>
                <w:webHidden/>
              </w:rPr>
              <w:instrText xml:space="preserve"> PAGEREF _Toc127512737 \h </w:instrText>
            </w:r>
            <w:r>
              <w:rPr>
                <w:noProof/>
                <w:webHidden/>
              </w:rPr>
            </w:r>
            <w:r>
              <w:rPr>
                <w:noProof/>
                <w:webHidden/>
              </w:rPr>
              <w:fldChar w:fldCharType="separate"/>
            </w:r>
            <w:r>
              <w:rPr>
                <w:noProof/>
                <w:webHidden/>
              </w:rPr>
              <w:t>12</w:t>
            </w:r>
            <w:r>
              <w:rPr>
                <w:noProof/>
                <w:webHidden/>
              </w:rPr>
              <w:fldChar w:fldCharType="end"/>
            </w:r>
          </w:hyperlink>
        </w:p>
        <w:p w14:paraId="3B65468C" w14:textId="77777777" w:rsidR="002A2F8E" w:rsidRDefault="002A2F8E">
          <w:pPr>
            <w:pStyle w:val="Inhopg2"/>
            <w:tabs>
              <w:tab w:val="right" w:leader="dot" w:pos="9346"/>
            </w:tabs>
            <w:rPr>
              <w:rFonts w:eastAsiaTheme="minorEastAsia"/>
              <w:noProof/>
              <w:lang w:eastAsia="nl-NL"/>
            </w:rPr>
          </w:pPr>
          <w:hyperlink w:anchor="_Toc127512738" w:history="1">
            <w:r w:rsidRPr="007A238F">
              <w:rPr>
                <w:rStyle w:val="Hyperlink"/>
                <w:rFonts w:ascii="Calibri Light" w:hAnsi="Calibri Light" w:cs="Calibri Light"/>
                <w:noProof/>
              </w:rPr>
              <w:t>4.3 Algemene stappen verbijzonderde interne controle</w:t>
            </w:r>
            <w:r>
              <w:rPr>
                <w:noProof/>
                <w:webHidden/>
              </w:rPr>
              <w:tab/>
            </w:r>
            <w:r>
              <w:rPr>
                <w:noProof/>
                <w:webHidden/>
              </w:rPr>
              <w:fldChar w:fldCharType="begin"/>
            </w:r>
            <w:r>
              <w:rPr>
                <w:noProof/>
                <w:webHidden/>
              </w:rPr>
              <w:instrText xml:space="preserve"> PAGEREF _Toc127512738 \h </w:instrText>
            </w:r>
            <w:r>
              <w:rPr>
                <w:noProof/>
                <w:webHidden/>
              </w:rPr>
            </w:r>
            <w:r>
              <w:rPr>
                <w:noProof/>
                <w:webHidden/>
              </w:rPr>
              <w:fldChar w:fldCharType="separate"/>
            </w:r>
            <w:r>
              <w:rPr>
                <w:noProof/>
                <w:webHidden/>
              </w:rPr>
              <w:t>13</w:t>
            </w:r>
            <w:r>
              <w:rPr>
                <w:noProof/>
                <w:webHidden/>
              </w:rPr>
              <w:fldChar w:fldCharType="end"/>
            </w:r>
          </w:hyperlink>
        </w:p>
        <w:p w14:paraId="37504D1D" w14:textId="77777777" w:rsidR="002A2F8E" w:rsidRDefault="002A2F8E">
          <w:pPr>
            <w:pStyle w:val="Inhopg1"/>
            <w:rPr>
              <w:rFonts w:eastAsiaTheme="minorEastAsia"/>
              <w:noProof/>
              <w:lang w:eastAsia="nl-NL"/>
            </w:rPr>
          </w:pPr>
          <w:hyperlink w:anchor="_Toc127512739" w:history="1">
            <w:r w:rsidRPr="007A238F">
              <w:rPr>
                <w:rStyle w:val="Hyperlink"/>
                <w:noProof/>
                <w:shd w:val="clear" w:color="auto" w:fill="FAFAFA"/>
              </w:rPr>
              <w:t>5  Rapportage</w:t>
            </w:r>
            <w:r>
              <w:rPr>
                <w:noProof/>
                <w:webHidden/>
              </w:rPr>
              <w:tab/>
            </w:r>
            <w:r>
              <w:rPr>
                <w:noProof/>
                <w:webHidden/>
              </w:rPr>
              <w:fldChar w:fldCharType="begin"/>
            </w:r>
            <w:r>
              <w:rPr>
                <w:noProof/>
                <w:webHidden/>
              </w:rPr>
              <w:instrText xml:space="preserve"> PAGEREF _Toc127512739 \h </w:instrText>
            </w:r>
            <w:r>
              <w:rPr>
                <w:noProof/>
                <w:webHidden/>
              </w:rPr>
            </w:r>
            <w:r>
              <w:rPr>
                <w:noProof/>
                <w:webHidden/>
              </w:rPr>
              <w:fldChar w:fldCharType="separate"/>
            </w:r>
            <w:r>
              <w:rPr>
                <w:noProof/>
                <w:webHidden/>
              </w:rPr>
              <w:t>15</w:t>
            </w:r>
            <w:r>
              <w:rPr>
                <w:noProof/>
                <w:webHidden/>
              </w:rPr>
              <w:fldChar w:fldCharType="end"/>
            </w:r>
          </w:hyperlink>
        </w:p>
        <w:p w14:paraId="1EAB2CBA" w14:textId="77777777" w:rsidR="002A2F8E" w:rsidRDefault="002A2F8E">
          <w:pPr>
            <w:pStyle w:val="Inhopg1"/>
            <w:rPr>
              <w:rFonts w:eastAsiaTheme="minorEastAsia"/>
              <w:noProof/>
              <w:lang w:eastAsia="nl-NL"/>
            </w:rPr>
          </w:pPr>
          <w:hyperlink w:anchor="_Toc127512740" w:history="1">
            <w:r w:rsidRPr="007A238F">
              <w:rPr>
                <w:rStyle w:val="Hyperlink"/>
                <w:noProof/>
              </w:rPr>
              <w:t>Bijlage 1: Overzicht financieel materiële (risicovolle) processen</w:t>
            </w:r>
            <w:r>
              <w:rPr>
                <w:noProof/>
                <w:webHidden/>
              </w:rPr>
              <w:tab/>
            </w:r>
            <w:r>
              <w:rPr>
                <w:noProof/>
                <w:webHidden/>
              </w:rPr>
              <w:fldChar w:fldCharType="begin"/>
            </w:r>
            <w:r>
              <w:rPr>
                <w:noProof/>
                <w:webHidden/>
              </w:rPr>
              <w:instrText xml:space="preserve"> PAGEREF _Toc127512740 \h </w:instrText>
            </w:r>
            <w:r>
              <w:rPr>
                <w:noProof/>
                <w:webHidden/>
              </w:rPr>
            </w:r>
            <w:r>
              <w:rPr>
                <w:noProof/>
                <w:webHidden/>
              </w:rPr>
              <w:fldChar w:fldCharType="separate"/>
            </w:r>
            <w:r>
              <w:rPr>
                <w:noProof/>
                <w:webHidden/>
              </w:rPr>
              <w:t>16</w:t>
            </w:r>
            <w:r>
              <w:rPr>
                <w:noProof/>
                <w:webHidden/>
              </w:rPr>
              <w:fldChar w:fldCharType="end"/>
            </w:r>
          </w:hyperlink>
        </w:p>
        <w:p w14:paraId="27DF9139" w14:textId="77777777" w:rsidR="002A2F8E" w:rsidRDefault="002A2F8E">
          <w:pPr>
            <w:pStyle w:val="Inhopg1"/>
            <w:rPr>
              <w:rFonts w:eastAsiaTheme="minorEastAsia"/>
              <w:noProof/>
              <w:lang w:eastAsia="nl-NL"/>
            </w:rPr>
          </w:pPr>
          <w:hyperlink w:anchor="_Toc127512741" w:history="1">
            <w:r w:rsidRPr="007A238F">
              <w:rPr>
                <w:rStyle w:val="Hyperlink"/>
                <w:noProof/>
              </w:rPr>
              <w:t>Bijlage 2: interne controles</w:t>
            </w:r>
            <w:r>
              <w:rPr>
                <w:noProof/>
                <w:webHidden/>
              </w:rPr>
              <w:tab/>
            </w:r>
            <w:r>
              <w:rPr>
                <w:noProof/>
                <w:webHidden/>
              </w:rPr>
              <w:fldChar w:fldCharType="begin"/>
            </w:r>
            <w:r>
              <w:rPr>
                <w:noProof/>
                <w:webHidden/>
              </w:rPr>
              <w:instrText xml:space="preserve"> PAGEREF _Toc127512741 \h </w:instrText>
            </w:r>
            <w:r>
              <w:rPr>
                <w:noProof/>
                <w:webHidden/>
              </w:rPr>
            </w:r>
            <w:r>
              <w:rPr>
                <w:noProof/>
                <w:webHidden/>
              </w:rPr>
              <w:fldChar w:fldCharType="separate"/>
            </w:r>
            <w:r>
              <w:rPr>
                <w:noProof/>
                <w:webHidden/>
              </w:rPr>
              <w:t>17</w:t>
            </w:r>
            <w:r>
              <w:rPr>
                <w:noProof/>
                <w:webHidden/>
              </w:rPr>
              <w:fldChar w:fldCharType="end"/>
            </w:r>
          </w:hyperlink>
        </w:p>
        <w:p w14:paraId="46D2ED48" w14:textId="77777777" w:rsidR="002A2F8E" w:rsidRDefault="002A2F8E">
          <w:pPr>
            <w:pStyle w:val="Inhopg1"/>
            <w:rPr>
              <w:rFonts w:eastAsiaTheme="minorEastAsia"/>
              <w:noProof/>
              <w:lang w:eastAsia="nl-NL"/>
            </w:rPr>
          </w:pPr>
          <w:hyperlink w:anchor="_Toc127512742" w:history="1">
            <w:r w:rsidRPr="007A238F">
              <w:rPr>
                <w:rStyle w:val="Hyperlink"/>
                <w:noProof/>
              </w:rPr>
              <w:t>Bijlage 3 Modelverantwoording rechtmatigheidsverantwoording  (tekst cie BBV)</w:t>
            </w:r>
            <w:r>
              <w:rPr>
                <w:noProof/>
                <w:webHidden/>
              </w:rPr>
              <w:tab/>
            </w:r>
            <w:r>
              <w:rPr>
                <w:noProof/>
                <w:webHidden/>
              </w:rPr>
              <w:fldChar w:fldCharType="begin"/>
            </w:r>
            <w:r>
              <w:rPr>
                <w:noProof/>
                <w:webHidden/>
              </w:rPr>
              <w:instrText xml:space="preserve"> PAGEREF _Toc127512742 \h </w:instrText>
            </w:r>
            <w:r>
              <w:rPr>
                <w:noProof/>
                <w:webHidden/>
              </w:rPr>
            </w:r>
            <w:r>
              <w:rPr>
                <w:noProof/>
                <w:webHidden/>
              </w:rPr>
              <w:fldChar w:fldCharType="separate"/>
            </w:r>
            <w:r>
              <w:rPr>
                <w:noProof/>
                <w:webHidden/>
              </w:rPr>
              <w:t>20</w:t>
            </w:r>
            <w:r>
              <w:rPr>
                <w:noProof/>
                <w:webHidden/>
              </w:rPr>
              <w:fldChar w:fldCharType="end"/>
            </w:r>
          </w:hyperlink>
        </w:p>
        <w:p w14:paraId="24E5B820" w14:textId="77777777" w:rsidR="002A2F8E" w:rsidRDefault="002A2F8E">
          <w:pPr>
            <w:pStyle w:val="Inhopg1"/>
            <w:rPr>
              <w:rFonts w:eastAsiaTheme="minorEastAsia"/>
              <w:noProof/>
              <w:lang w:eastAsia="nl-NL"/>
            </w:rPr>
          </w:pPr>
          <w:hyperlink w:anchor="_Toc127512743" w:history="1">
            <w:r w:rsidRPr="007A238F">
              <w:rPr>
                <w:rStyle w:val="Hyperlink"/>
                <w:noProof/>
              </w:rPr>
              <w:t>Bijlage 4 Begrotingscriterium</w:t>
            </w:r>
            <w:r>
              <w:rPr>
                <w:noProof/>
                <w:webHidden/>
              </w:rPr>
              <w:tab/>
            </w:r>
            <w:r>
              <w:rPr>
                <w:noProof/>
                <w:webHidden/>
              </w:rPr>
              <w:fldChar w:fldCharType="begin"/>
            </w:r>
            <w:r>
              <w:rPr>
                <w:noProof/>
                <w:webHidden/>
              </w:rPr>
              <w:instrText xml:space="preserve"> PAGEREF _Toc127512743 \h </w:instrText>
            </w:r>
            <w:r>
              <w:rPr>
                <w:noProof/>
                <w:webHidden/>
              </w:rPr>
            </w:r>
            <w:r>
              <w:rPr>
                <w:noProof/>
                <w:webHidden/>
              </w:rPr>
              <w:fldChar w:fldCharType="separate"/>
            </w:r>
            <w:r>
              <w:rPr>
                <w:noProof/>
                <w:webHidden/>
              </w:rPr>
              <w:t>21</w:t>
            </w:r>
            <w:r>
              <w:rPr>
                <w:noProof/>
                <w:webHidden/>
              </w:rPr>
              <w:fldChar w:fldCharType="end"/>
            </w:r>
          </w:hyperlink>
        </w:p>
        <w:p w14:paraId="1BD57CB8" w14:textId="77777777" w:rsidR="002A2F8E" w:rsidRDefault="002A2F8E">
          <w:pPr>
            <w:pStyle w:val="Inhopg1"/>
            <w:rPr>
              <w:rFonts w:eastAsiaTheme="minorEastAsia"/>
              <w:noProof/>
              <w:lang w:eastAsia="nl-NL"/>
            </w:rPr>
          </w:pPr>
          <w:hyperlink w:anchor="_Toc127512744" w:history="1">
            <w:r w:rsidRPr="007A238F">
              <w:rPr>
                <w:rStyle w:val="Hyperlink"/>
                <w:noProof/>
              </w:rPr>
              <w:t>Bijlage 4 Begrotingscriterium</w:t>
            </w:r>
            <w:r>
              <w:rPr>
                <w:noProof/>
                <w:webHidden/>
              </w:rPr>
              <w:tab/>
            </w:r>
            <w:r>
              <w:rPr>
                <w:noProof/>
                <w:webHidden/>
              </w:rPr>
              <w:fldChar w:fldCharType="begin"/>
            </w:r>
            <w:r>
              <w:rPr>
                <w:noProof/>
                <w:webHidden/>
              </w:rPr>
              <w:instrText xml:space="preserve"> PAGEREF _Toc127512744 \h </w:instrText>
            </w:r>
            <w:r>
              <w:rPr>
                <w:noProof/>
                <w:webHidden/>
              </w:rPr>
            </w:r>
            <w:r>
              <w:rPr>
                <w:noProof/>
                <w:webHidden/>
              </w:rPr>
              <w:fldChar w:fldCharType="separate"/>
            </w:r>
            <w:r>
              <w:rPr>
                <w:noProof/>
                <w:webHidden/>
              </w:rPr>
              <w:t>0</w:t>
            </w:r>
            <w:r>
              <w:rPr>
                <w:noProof/>
                <w:webHidden/>
              </w:rPr>
              <w:fldChar w:fldCharType="end"/>
            </w:r>
          </w:hyperlink>
        </w:p>
        <w:p w14:paraId="3DEEC669" w14:textId="77777777" w:rsidR="002A4834" w:rsidRDefault="002A4834">
          <w:r>
            <w:rPr>
              <w:b/>
              <w:bCs/>
            </w:rPr>
            <w:fldChar w:fldCharType="end"/>
          </w:r>
        </w:p>
      </w:sdtContent>
    </w:sdt>
    <w:p w14:paraId="3656B9AB" w14:textId="77777777" w:rsidR="00C75254" w:rsidRDefault="00C75254">
      <w:pPr>
        <w:rPr>
          <w:rFonts w:ascii="Segoe UI" w:eastAsia="Times New Roman" w:hAnsi="Segoe UI" w:cs="Segoe UI"/>
          <w:color w:val="2F5496"/>
          <w:sz w:val="18"/>
          <w:szCs w:val="18"/>
          <w:lang w:eastAsia="nl-NL"/>
        </w:rPr>
      </w:pPr>
      <w:r>
        <w:rPr>
          <w:rFonts w:ascii="Segoe UI" w:eastAsia="Times New Roman" w:hAnsi="Segoe UI" w:cs="Segoe UI"/>
          <w:color w:val="2F5496"/>
          <w:sz w:val="18"/>
          <w:szCs w:val="18"/>
          <w:lang w:eastAsia="nl-NL"/>
        </w:rPr>
        <w:lastRenderedPageBreak/>
        <w:br w:type="page"/>
      </w:r>
    </w:p>
    <w:p w14:paraId="47CBDCF0" w14:textId="77777777" w:rsidR="00076948" w:rsidRPr="00E84FA9" w:rsidRDefault="00076948" w:rsidP="00BD36A9">
      <w:pPr>
        <w:pStyle w:val="Kop1"/>
      </w:pPr>
      <w:bookmarkStart w:id="0" w:name="_Toc127512714"/>
      <w:r w:rsidRPr="00E84FA9">
        <w:lastRenderedPageBreak/>
        <w:t>1 Inleiding</w:t>
      </w:r>
      <w:bookmarkEnd w:id="0"/>
      <w:r w:rsidRPr="00E84FA9">
        <w:t xml:space="preserve"> </w:t>
      </w:r>
    </w:p>
    <w:p w14:paraId="45FB0818" w14:textId="77777777" w:rsidR="00B0705D" w:rsidRPr="00E84FA9" w:rsidRDefault="00B0705D" w:rsidP="00076948">
      <w:pPr>
        <w:spacing w:after="0" w:line="240" w:lineRule="auto"/>
        <w:textAlignment w:val="baseline"/>
        <w:rPr>
          <w:sz w:val="20"/>
          <w:szCs w:val="20"/>
        </w:rPr>
      </w:pPr>
    </w:p>
    <w:p w14:paraId="51905852" w14:textId="6F7BCF21" w:rsidR="00FB068E" w:rsidRPr="00E84FA9" w:rsidRDefault="5BD7C060" w:rsidP="00FB068E">
      <w:pPr>
        <w:spacing w:after="0" w:line="240" w:lineRule="auto"/>
        <w:textAlignment w:val="baseline"/>
        <w:rPr>
          <w:sz w:val="20"/>
          <w:szCs w:val="20"/>
        </w:rPr>
      </w:pPr>
      <w:r w:rsidRPr="5BD7C060">
        <w:rPr>
          <w:sz w:val="20"/>
          <w:szCs w:val="20"/>
        </w:rPr>
        <w:t xml:space="preserve">Voor u ligt het intern controleplan </w:t>
      </w:r>
      <w:r w:rsidR="00FB66D0">
        <w:rPr>
          <w:sz w:val="20"/>
          <w:szCs w:val="20"/>
        </w:rPr>
        <w:t>202</w:t>
      </w:r>
      <w:r w:rsidR="00F41588">
        <w:rPr>
          <w:sz w:val="20"/>
          <w:szCs w:val="20"/>
        </w:rPr>
        <w:t>3</w:t>
      </w:r>
      <w:r w:rsidR="00FB66D0">
        <w:rPr>
          <w:sz w:val="20"/>
          <w:szCs w:val="20"/>
        </w:rPr>
        <w:t xml:space="preserve"> </w:t>
      </w:r>
      <w:r w:rsidRPr="5BD7C060">
        <w:rPr>
          <w:sz w:val="20"/>
          <w:szCs w:val="20"/>
        </w:rPr>
        <w:t>van de 4 organisaties, te weten Servicecentrum MER,  gemeente</w:t>
      </w:r>
      <w:r w:rsidR="00AC4951">
        <w:rPr>
          <w:sz w:val="20"/>
          <w:szCs w:val="20"/>
        </w:rPr>
        <w:t>n</w:t>
      </w:r>
      <w:r w:rsidRPr="5BD7C060">
        <w:rPr>
          <w:sz w:val="20"/>
          <w:szCs w:val="20"/>
        </w:rPr>
        <w:t xml:space="preserve"> Echt-Susteren, Maasgouw en Roerdalen. Met dit</w:t>
      </w:r>
      <w:r w:rsidR="00DF0614">
        <w:rPr>
          <w:sz w:val="20"/>
          <w:szCs w:val="20"/>
        </w:rPr>
        <w:t xml:space="preserve"> plan geeft het College van B&amp;W</w:t>
      </w:r>
      <w:r w:rsidR="00992E88">
        <w:rPr>
          <w:sz w:val="20"/>
          <w:szCs w:val="20"/>
        </w:rPr>
        <w:t xml:space="preserve"> c.q. het Dagelijks bestuur</w:t>
      </w:r>
      <w:r w:rsidR="00DF0614">
        <w:rPr>
          <w:sz w:val="20"/>
          <w:szCs w:val="20"/>
        </w:rPr>
        <w:t xml:space="preserve"> </w:t>
      </w:r>
      <w:r w:rsidRPr="5BD7C060">
        <w:rPr>
          <w:sz w:val="20"/>
          <w:szCs w:val="20"/>
        </w:rPr>
        <w:t>invulling aan art. 212 en art. 213 van de Gemeentewet waarin ze verplicht is zorg te dragen voor de toetsing van de rechtmatigheid van het financiële beheer en van de inrichting van de financiële organisatie.</w:t>
      </w:r>
    </w:p>
    <w:p w14:paraId="59B73262" w14:textId="693440A6" w:rsidR="00DF0614" w:rsidRDefault="00DF0614" w:rsidP="00DF0614">
      <w:pPr>
        <w:autoSpaceDE w:val="0"/>
        <w:autoSpaceDN w:val="0"/>
        <w:adjustRightInd w:val="0"/>
        <w:rPr>
          <w:rFonts w:ascii="Calibri" w:hAnsi="Calibri" w:cs="Calibri"/>
          <w:color w:val="000000"/>
          <w:sz w:val="20"/>
          <w:szCs w:val="20"/>
          <w:lang w:eastAsia="nl-NL"/>
        </w:rPr>
      </w:pPr>
      <w:r w:rsidRPr="000130E3">
        <w:rPr>
          <w:rFonts w:ascii="Calibri" w:hAnsi="Calibri" w:cs="Calibri"/>
          <w:color w:val="000000"/>
          <w:sz w:val="20"/>
          <w:szCs w:val="20"/>
          <w:lang w:eastAsia="nl-NL"/>
        </w:rPr>
        <w:t>Gekozen</w:t>
      </w:r>
      <w:r w:rsidR="00F41588">
        <w:rPr>
          <w:rFonts w:ascii="Calibri" w:hAnsi="Calibri" w:cs="Calibri"/>
          <w:color w:val="000000"/>
          <w:sz w:val="20"/>
          <w:szCs w:val="20"/>
          <w:lang w:eastAsia="nl-NL"/>
        </w:rPr>
        <w:t>, vanaf 2022,</w:t>
      </w:r>
      <w:r w:rsidRPr="000130E3">
        <w:rPr>
          <w:rFonts w:ascii="Calibri" w:hAnsi="Calibri" w:cs="Calibri"/>
          <w:color w:val="000000"/>
          <w:sz w:val="20"/>
          <w:szCs w:val="20"/>
          <w:lang w:eastAsia="nl-NL"/>
        </w:rPr>
        <w:t xml:space="preserve"> voor één intern controleplan voor de 4 organisaties, te weten, gemeenten Maasgouw</w:t>
      </w:r>
      <w:r>
        <w:rPr>
          <w:rFonts w:ascii="Calibri" w:hAnsi="Calibri" w:cs="Calibri"/>
          <w:color w:val="000000"/>
          <w:sz w:val="20"/>
          <w:szCs w:val="20"/>
          <w:lang w:eastAsia="nl-NL"/>
        </w:rPr>
        <w:t xml:space="preserve">, </w:t>
      </w:r>
      <w:r w:rsidRPr="000130E3">
        <w:rPr>
          <w:rFonts w:ascii="Calibri" w:hAnsi="Calibri" w:cs="Calibri"/>
          <w:color w:val="000000"/>
          <w:sz w:val="20"/>
          <w:szCs w:val="20"/>
          <w:lang w:eastAsia="nl-NL"/>
        </w:rPr>
        <w:t>Echt-Susteren</w:t>
      </w:r>
      <w:r>
        <w:rPr>
          <w:rFonts w:ascii="Calibri" w:hAnsi="Calibri" w:cs="Calibri"/>
          <w:color w:val="000000"/>
          <w:sz w:val="20"/>
          <w:szCs w:val="20"/>
          <w:lang w:eastAsia="nl-NL"/>
        </w:rPr>
        <w:t xml:space="preserve">, </w:t>
      </w:r>
      <w:r w:rsidRPr="000130E3">
        <w:rPr>
          <w:rFonts w:ascii="Calibri" w:hAnsi="Calibri" w:cs="Calibri"/>
          <w:color w:val="000000"/>
          <w:sz w:val="20"/>
          <w:szCs w:val="20"/>
          <w:lang w:eastAsia="nl-NL"/>
        </w:rPr>
        <w:t>Roerdalen</w:t>
      </w:r>
      <w:r w:rsidRPr="00DF0614">
        <w:rPr>
          <w:rFonts w:ascii="Calibri" w:hAnsi="Calibri" w:cs="Calibri"/>
          <w:color w:val="000000"/>
          <w:sz w:val="20"/>
          <w:szCs w:val="20"/>
          <w:lang w:eastAsia="nl-NL"/>
        </w:rPr>
        <w:t xml:space="preserve"> </w:t>
      </w:r>
      <w:r>
        <w:rPr>
          <w:rFonts w:ascii="Calibri" w:hAnsi="Calibri" w:cs="Calibri"/>
          <w:color w:val="000000"/>
          <w:sz w:val="20"/>
          <w:szCs w:val="20"/>
          <w:lang w:eastAsia="nl-NL"/>
        </w:rPr>
        <w:t>en S</w:t>
      </w:r>
      <w:r w:rsidRPr="000130E3">
        <w:rPr>
          <w:rFonts w:ascii="Calibri" w:hAnsi="Calibri" w:cs="Calibri"/>
          <w:color w:val="000000"/>
          <w:sz w:val="20"/>
          <w:szCs w:val="20"/>
          <w:lang w:eastAsia="nl-NL"/>
        </w:rPr>
        <w:t>ervicecentrum MER. Dit doordat de coördinatie en de uitvoering van Interne Controles plaatsvindt binnen de cluster Verbijzonderde Interne Controle (VIC), van het SC MER. Verder zijn binnen SC-MER al diverse uitvoeringstaken en bedrijfsvoeringstaken geüniformeerd en gestandaardiseerd en cluster VIC  streeft naar een uniforme en generieke werkwijze voor de financieel materiele processen.</w:t>
      </w:r>
      <w:r>
        <w:rPr>
          <w:rFonts w:ascii="Calibri" w:hAnsi="Calibri" w:cs="Calibri"/>
          <w:color w:val="000000"/>
          <w:sz w:val="20"/>
          <w:szCs w:val="20"/>
          <w:lang w:eastAsia="nl-NL"/>
        </w:rPr>
        <w:t xml:space="preserve"> </w:t>
      </w:r>
    </w:p>
    <w:p w14:paraId="4E1ABA73" w14:textId="77777777" w:rsidR="00DF0614" w:rsidRPr="00845126" w:rsidRDefault="00DF0614" w:rsidP="00DF0614">
      <w:pPr>
        <w:autoSpaceDE w:val="0"/>
        <w:autoSpaceDN w:val="0"/>
        <w:adjustRightInd w:val="0"/>
        <w:rPr>
          <w:rFonts w:ascii="Calibri" w:hAnsi="Calibri" w:cs="Calibri"/>
          <w:color w:val="000000"/>
          <w:sz w:val="20"/>
          <w:szCs w:val="20"/>
          <w:lang w:eastAsia="nl-NL"/>
        </w:rPr>
      </w:pPr>
      <w:r w:rsidRPr="00845126">
        <w:rPr>
          <w:rFonts w:ascii="Calibri" w:hAnsi="Calibri" w:cs="Calibri"/>
          <w:color w:val="000000"/>
          <w:sz w:val="20"/>
          <w:szCs w:val="20"/>
          <w:lang w:eastAsia="nl-NL"/>
        </w:rPr>
        <w:t xml:space="preserve">Dit controleplan biedt de organisatie kaders en handvatten om de interne controlefunctie binnen de gemeenten Echt-Susteren, Maasgouw en Roerdalen en Servicecentrum MER </w:t>
      </w:r>
      <w:r>
        <w:rPr>
          <w:rFonts w:ascii="Calibri" w:hAnsi="Calibri" w:cs="Calibri"/>
          <w:color w:val="000000"/>
          <w:sz w:val="20"/>
          <w:szCs w:val="20"/>
          <w:lang w:eastAsia="nl-NL"/>
        </w:rPr>
        <w:t>adequaat op te pakken.</w:t>
      </w:r>
      <w:r w:rsidRPr="00845126">
        <w:rPr>
          <w:rFonts w:ascii="Calibri" w:hAnsi="Calibri" w:cs="Calibri"/>
          <w:color w:val="000000"/>
          <w:sz w:val="20"/>
          <w:szCs w:val="20"/>
          <w:lang w:eastAsia="nl-NL"/>
        </w:rPr>
        <w:t xml:space="preserve"> Hiermee kan de toets op de rechtmatigheid van alle baten, lasten en balansmutaties worden uitgevoerd. Het controleplan dient ook als basis voor de uit te voeren controlewerkzaamheden om de getrouwheid van de financiële verslaglegging, de doelmatigheid van de primaire processen te kunnen garanderen en efficiencyslagen te maken in de processen. Indien nodig kunnen herstelwerkzaamheden tijdig worden uitgevoerd. </w:t>
      </w:r>
    </w:p>
    <w:p w14:paraId="3E7C70C1" w14:textId="2E232550" w:rsidR="00583BA2" w:rsidRPr="00D76339" w:rsidRDefault="5BD7C060" w:rsidP="5BD7C060">
      <w:pPr>
        <w:spacing w:after="0" w:line="240" w:lineRule="auto"/>
        <w:textAlignment w:val="baseline"/>
        <w:rPr>
          <w:sz w:val="20"/>
          <w:szCs w:val="20"/>
        </w:rPr>
      </w:pPr>
      <w:r w:rsidRPr="5BD7C060">
        <w:rPr>
          <w:sz w:val="20"/>
          <w:szCs w:val="20"/>
        </w:rPr>
        <w:t xml:space="preserve">Een goed opgezette interne controle is een belangrijke pijler waarop de gemeenten Echt-Susteren, Maasgouw Roerdalen en de SC-MER in het kader van planning en control op moeten kunnen steunen. Niet alleen voor wat betreft het controleren en signaleren van tekortkomingen in de uitvoering, maar ook voor het kunnen bijstellen van processen indien nodig en het afleggen van verantwoording. </w:t>
      </w:r>
    </w:p>
    <w:p w14:paraId="049F31CB" w14:textId="77777777" w:rsidR="004261C2" w:rsidRPr="00D76339" w:rsidRDefault="004261C2" w:rsidP="00076948">
      <w:pPr>
        <w:spacing w:after="0" w:line="240" w:lineRule="auto"/>
        <w:textAlignment w:val="baseline"/>
        <w:rPr>
          <w:sz w:val="20"/>
          <w:szCs w:val="20"/>
        </w:rPr>
      </w:pPr>
    </w:p>
    <w:p w14:paraId="2DCA553E" w14:textId="6DDC3535" w:rsidR="00F41588" w:rsidRDefault="00751E76" w:rsidP="00F41588">
      <w:pPr>
        <w:spacing w:after="0" w:line="240" w:lineRule="auto"/>
        <w:textAlignment w:val="baseline"/>
        <w:rPr>
          <w:sz w:val="20"/>
          <w:szCs w:val="20"/>
        </w:rPr>
      </w:pPr>
      <w:r w:rsidRPr="00D76339">
        <w:rPr>
          <w:sz w:val="20"/>
          <w:szCs w:val="20"/>
        </w:rPr>
        <w:t>In 202</w:t>
      </w:r>
      <w:r w:rsidR="00F500BB">
        <w:rPr>
          <w:sz w:val="20"/>
          <w:szCs w:val="20"/>
        </w:rPr>
        <w:t xml:space="preserve">3 gaat </w:t>
      </w:r>
      <w:r w:rsidR="00B77F04">
        <w:rPr>
          <w:sz w:val="20"/>
          <w:szCs w:val="20"/>
        </w:rPr>
        <w:t>h</w:t>
      </w:r>
      <w:r w:rsidR="00B77F04" w:rsidRPr="00D76339">
        <w:rPr>
          <w:sz w:val="20"/>
          <w:szCs w:val="20"/>
        </w:rPr>
        <w:t>et College van B&amp;W</w:t>
      </w:r>
      <w:r w:rsidR="00B77F04">
        <w:rPr>
          <w:sz w:val="20"/>
          <w:szCs w:val="20"/>
        </w:rPr>
        <w:t xml:space="preserve"> c.q. het dagelijks bestuur (DB)</w:t>
      </w:r>
      <w:r w:rsidR="00B77F04" w:rsidRPr="00D76339">
        <w:rPr>
          <w:sz w:val="20"/>
          <w:szCs w:val="20"/>
        </w:rPr>
        <w:t xml:space="preserve"> </w:t>
      </w:r>
      <w:r w:rsidR="00F500BB">
        <w:rPr>
          <w:sz w:val="20"/>
          <w:szCs w:val="20"/>
        </w:rPr>
        <w:t xml:space="preserve"> </w:t>
      </w:r>
      <w:r w:rsidR="0043336C">
        <w:rPr>
          <w:sz w:val="20"/>
          <w:szCs w:val="20"/>
        </w:rPr>
        <w:t xml:space="preserve">voor het eerste jaar </w:t>
      </w:r>
      <w:r w:rsidR="00F500BB">
        <w:rPr>
          <w:sz w:val="20"/>
          <w:szCs w:val="20"/>
        </w:rPr>
        <w:t>de</w:t>
      </w:r>
      <w:r w:rsidR="00B77F04" w:rsidRPr="00D76339">
        <w:rPr>
          <w:sz w:val="20"/>
          <w:szCs w:val="20"/>
        </w:rPr>
        <w:t xml:space="preserve"> Rechtmatigheidsverantwoording </w:t>
      </w:r>
      <w:r w:rsidR="00F500BB">
        <w:rPr>
          <w:sz w:val="20"/>
          <w:szCs w:val="20"/>
        </w:rPr>
        <w:t>af</w:t>
      </w:r>
      <w:r w:rsidR="00B77F04" w:rsidRPr="00D76339">
        <w:rPr>
          <w:sz w:val="20"/>
          <w:szCs w:val="20"/>
        </w:rPr>
        <w:t>geven bij de jaarstukken. Hierin rapp</w:t>
      </w:r>
      <w:r w:rsidR="00B77F04">
        <w:rPr>
          <w:sz w:val="20"/>
          <w:szCs w:val="20"/>
        </w:rPr>
        <w:t xml:space="preserve">orteert het College/DB aan de Raad/Algemeen bestuur </w:t>
      </w:r>
      <w:r w:rsidR="00B77F04" w:rsidRPr="00D76339">
        <w:rPr>
          <w:sz w:val="20"/>
          <w:szCs w:val="20"/>
        </w:rPr>
        <w:t>over de rechtmatigheid van de baten, lasten en balansmutaties.</w:t>
      </w:r>
      <w:r w:rsidRPr="00D76339">
        <w:rPr>
          <w:sz w:val="20"/>
          <w:szCs w:val="20"/>
        </w:rPr>
        <w:t xml:space="preserve"> </w:t>
      </w:r>
      <w:r w:rsidR="00F41588" w:rsidRPr="00D76339">
        <w:rPr>
          <w:sz w:val="20"/>
          <w:szCs w:val="20"/>
        </w:rPr>
        <w:t>De extern accountant controleert vervolgens of de Rechtmatigheidsverantwoording van het College</w:t>
      </w:r>
      <w:r w:rsidR="00F41588">
        <w:rPr>
          <w:sz w:val="20"/>
          <w:szCs w:val="20"/>
        </w:rPr>
        <w:t>/DB</w:t>
      </w:r>
      <w:r w:rsidR="00F41588" w:rsidRPr="00D76339">
        <w:rPr>
          <w:sz w:val="20"/>
          <w:szCs w:val="20"/>
        </w:rPr>
        <w:t xml:space="preserve"> een getrouw beeld geeft. </w:t>
      </w:r>
    </w:p>
    <w:p w14:paraId="18573298" w14:textId="51394B5D" w:rsidR="00B77F04" w:rsidRDefault="00B77F04" w:rsidP="00F41588">
      <w:pPr>
        <w:spacing w:after="0" w:line="240" w:lineRule="auto"/>
        <w:textAlignment w:val="baseline"/>
        <w:rPr>
          <w:sz w:val="20"/>
          <w:szCs w:val="20"/>
        </w:rPr>
      </w:pPr>
    </w:p>
    <w:p w14:paraId="53128261" w14:textId="6E021EC3" w:rsidR="00C72640" w:rsidRPr="00D76339" w:rsidRDefault="5BD7C060" w:rsidP="00F500BB">
      <w:pPr>
        <w:spacing w:after="0" w:line="240" w:lineRule="auto"/>
        <w:textAlignment w:val="baseline"/>
        <w:rPr>
          <w:sz w:val="20"/>
          <w:szCs w:val="20"/>
        </w:rPr>
      </w:pPr>
      <w:r w:rsidRPr="5BD7C060">
        <w:rPr>
          <w:sz w:val="20"/>
          <w:szCs w:val="20"/>
        </w:rPr>
        <w:t xml:space="preserve">In 2022 </w:t>
      </w:r>
      <w:r w:rsidR="00F500BB">
        <w:rPr>
          <w:sz w:val="20"/>
          <w:szCs w:val="20"/>
        </w:rPr>
        <w:t xml:space="preserve">is </w:t>
      </w:r>
      <w:r w:rsidRPr="5BD7C060">
        <w:rPr>
          <w:sz w:val="20"/>
          <w:szCs w:val="20"/>
        </w:rPr>
        <w:t>het fundament gelegd</w:t>
      </w:r>
      <w:r w:rsidR="00F500BB">
        <w:rPr>
          <w:sz w:val="20"/>
          <w:szCs w:val="20"/>
        </w:rPr>
        <w:t xml:space="preserve"> voor het verantwoord afgeven van de rechtmatigheidsverantwoording. In 2023 gaan we verder bouwen aan </w:t>
      </w:r>
      <w:proofErr w:type="spellStart"/>
      <w:r w:rsidR="00F500BB">
        <w:rPr>
          <w:sz w:val="20"/>
          <w:szCs w:val="20"/>
        </w:rPr>
        <w:t>o.a</w:t>
      </w:r>
      <w:proofErr w:type="spellEnd"/>
      <w:r w:rsidR="00F500BB">
        <w:rPr>
          <w:sz w:val="20"/>
          <w:szCs w:val="20"/>
        </w:rPr>
        <w:t xml:space="preserve">  de </w:t>
      </w:r>
      <w:r w:rsidRPr="5BD7C060">
        <w:rPr>
          <w:sz w:val="20"/>
          <w:szCs w:val="20"/>
        </w:rPr>
        <w:t>professionalisering</w:t>
      </w:r>
      <w:r w:rsidR="00F500BB">
        <w:rPr>
          <w:sz w:val="20"/>
          <w:szCs w:val="20"/>
        </w:rPr>
        <w:t xml:space="preserve"> van </w:t>
      </w:r>
      <w:r w:rsidRPr="5BD7C060">
        <w:rPr>
          <w:sz w:val="20"/>
          <w:szCs w:val="20"/>
        </w:rPr>
        <w:t xml:space="preserve"> Interne Controle, proceseigenaarschappen goed te beleggen en vooral het cyclisch proces van controle en bijsturing (PDCA-cyclus) verder te verankeren in de </w:t>
      </w:r>
      <w:r w:rsidR="0043336C">
        <w:rPr>
          <w:sz w:val="20"/>
          <w:szCs w:val="20"/>
        </w:rPr>
        <w:t>o</w:t>
      </w:r>
      <w:r w:rsidRPr="5BD7C060">
        <w:rPr>
          <w:sz w:val="20"/>
          <w:szCs w:val="20"/>
        </w:rPr>
        <w:t>rganisatie</w:t>
      </w:r>
      <w:r w:rsidR="00F500BB">
        <w:rPr>
          <w:sz w:val="20"/>
          <w:szCs w:val="20"/>
        </w:rPr>
        <w:t xml:space="preserve"> zodat we de directie en College in positie brengen om zich een oordeel te kunnen vormen over de mate waarin de organisatie rechtmatig handelt (transparant en binnen de wet- en regelgeving). </w:t>
      </w:r>
    </w:p>
    <w:p w14:paraId="62486C05" w14:textId="77777777" w:rsidR="001A35A6" w:rsidRPr="00E84FA9" w:rsidRDefault="001A35A6" w:rsidP="001A35A6">
      <w:pPr>
        <w:spacing w:after="0" w:line="240" w:lineRule="auto"/>
        <w:textAlignment w:val="baseline"/>
        <w:rPr>
          <w:sz w:val="20"/>
          <w:szCs w:val="20"/>
        </w:rPr>
      </w:pPr>
    </w:p>
    <w:p w14:paraId="4101652C" w14:textId="77777777" w:rsidR="00E85A15" w:rsidRPr="00E84FA9" w:rsidRDefault="00E85A15" w:rsidP="00E84FA9">
      <w:pPr>
        <w:spacing w:after="0" w:line="240" w:lineRule="auto"/>
        <w:textAlignment w:val="baseline"/>
        <w:rPr>
          <w:sz w:val="20"/>
          <w:szCs w:val="20"/>
        </w:rPr>
      </w:pPr>
      <w:r w:rsidRPr="00E84FA9">
        <w:rPr>
          <w:sz w:val="20"/>
          <w:szCs w:val="20"/>
        </w:rPr>
        <w:br w:type="page"/>
      </w:r>
    </w:p>
    <w:p w14:paraId="4B99056E" w14:textId="77777777" w:rsidR="00625267" w:rsidRPr="00E84FA9" w:rsidRDefault="00625267" w:rsidP="00CA3A3E">
      <w:pPr>
        <w:spacing w:after="0" w:line="240" w:lineRule="auto"/>
        <w:textAlignment w:val="baseline"/>
        <w:rPr>
          <w:sz w:val="20"/>
          <w:szCs w:val="20"/>
        </w:rPr>
      </w:pPr>
    </w:p>
    <w:p w14:paraId="585E5AE6" w14:textId="77777777" w:rsidR="00F32952" w:rsidRPr="00BD36A9" w:rsidRDefault="00F611C4" w:rsidP="00BD36A9">
      <w:pPr>
        <w:pStyle w:val="Kop1"/>
      </w:pPr>
      <w:bookmarkStart w:id="1" w:name="_Toc127512715"/>
      <w:r w:rsidRPr="00BD36A9">
        <w:t>2. De interne controle binnen de organisatie</w:t>
      </w:r>
      <w:bookmarkEnd w:id="1"/>
      <w:r w:rsidRPr="00BD36A9">
        <w:t xml:space="preserve"> </w:t>
      </w:r>
    </w:p>
    <w:p w14:paraId="1299C43A" w14:textId="77777777" w:rsidR="00F32952" w:rsidRPr="00E84FA9" w:rsidRDefault="00F32952" w:rsidP="00B0705D">
      <w:pPr>
        <w:spacing w:after="0" w:line="240" w:lineRule="auto"/>
        <w:textAlignment w:val="baseline"/>
        <w:rPr>
          <w:sz w:val="20"/>
          <w:szCs w:val="20"/>
        </w:rPr>
      </w:pPr>
    </w:p>
    <w:p w14:paraId="643D27E5" w14:textId="77777777" w:rsidR="00052BB7" w:rsidRPr="00E84FA9" w:rsidRDefault="005A1619" w:rsidP="00E84FA9">
      <w:pPr>
        <w:pStyle w:val="Kop2"/>
      </w:pPr>
      <w:bookmarkStart w:id="2" w:name="_Toc127512716"/>
      <w:r w:rsidRPr="00E84FA9">
        <w:t>2</w:t>
      </w:r>
      <w:r w:rsidR="00EB3F0A" w:rsidRPr="00E84FA9">
        <w:t>.</w:t>
      </w:r>
      <w:r w:rsidRPr="00E84FA9">
        <w:t>1</w:t>
      </w:r>
      <w:r w:rsidR="00EB3F0A" w:rsidRPr="00E84FA9">
        <w:t xml:space="preserve"> Doel van het IC-plan</w:t>
      </w:r>
      <w:bookmarkEnd w:id="2"/>
      <w:r w:rsidR="00EB3F0A" w:rsidRPr="00E84FA9">
        <w:t xml:space="preserve"> </w:t>
      </w:r>
    </w:p>
    <w:p w14:paraId="4B3BD472" w14:textId="1E2FCE5D" w:rsidR="00876DDB" w:rsidRPr="00E84FA9" w:rsidRDefault="00EB3F0A" w:rsidP="00B0705D">
      <w:pPr>
        <w:spacing w:after="0" w:line="240" w:lineRule="auto"/>
        <w:textAlignment w:val="baseline"/>
        <w:rPr>
          <w:sz w:val="20"/>
          <w:szCs w:val="20"/>
        </w:rPr>
      </w:pPr>
      <w:r w:rsidRPr="00E84FA9">
        <w:rPr>
          <w:sz w:val="20"/>
          <w:szCs w:val="20"/>
        </w:rPr>
        <w:t>Het IC-plan 202</w:t>
      </w:r>
      <w:r w:rsidR="003B50C7">
        <w:rPr>
          <w:sz w:val="20"/>
          <w:szCs w:val="20"/>
        </w:rPr>
        <w:t>3</w:t>
      </w:r>
      <w:r w:rsidRPr="00E84FA9">
        <w:rPr>
          <w:sz w:val="20"/>
          <w:szCs w:val="20"/>
        </w:rPr>
        <w:t xml:space="preserve"> is een leidraad voor de organisatie om te waarborgen dat financiële </w:t>
      </w:r>
      <w:proofErr w:type="spellStart"/>
      <w:r w:rsidRPr="00E84FA9">
        <w:rPr>
          <w:sz w:val="20"/>
          <w:szCs w:val="20"/>
        </w:rPr>
        <w:t>beheershandelingen</w:t>
      </w:r>
      <w:proofErr w:type="spellEnd"/>
      <w:r w:rsidRPr="00E84FA9">
        <w:rPr>
          <w:sz w:val="20"/>
          <w:szCs w:val="20"/>
        </w:rPr>
        <w:t xml:space="preserve"> in 202</w:t>
      </w:r>
      <w:r w:rsidR="00A368DF">
        <w:rPr>
          <w:sz w:val="20"/>
          <w:szCs w:val="20"/>
        </w:rPr>
        <w:t>3</w:t>
      </w:r>
      <w:r w:rsidRPr="00E84FA9">
        <w:rPr>
          <w:sz w:val="20"/>
          <w:szCs w:val="20"/>
        </w:rPr>
        <w:t xml:space="preserve"> getrouw en rechtmatig door de daartoe bevoegde personen worden uitgevoerd. Het is van belang dat deze interne controles zichtbaar (in de vorm van bewijs) worden vastgelegd, intern voor management én extern voor de accountant. De accountant maakt bij haar controlewerkzaamheden ook gebruik van de verantwoordingsfunctie van het IC-plan. </w:t>
      </w:r>
    </w:p>
    <w:p w14:paraId="4DDBEF00" w14:textId="77777777" w:rsidR="00876DDB" w:rsidRPr="00E84FA9" w:rsidRDefault="00876DDB" w:rsidP="00B0705D">
      <w:pPr>
        <w:spacing w:after="0" w:line="240" w:lineRule="auto"/>
        <w:textAlignment w:val="baseline"/>
        <w:rPr>
          <w:sz w:val="20"/>
          <w:szCs w:val="20"/>
        </w:rPr>
      </w:pPr>
    </w:p>
    <w:p w14:paraId="61F2F10B" w14:textId="77777777" w:rsidR="00C729DF" w:rsidRPr="00E84FA9" w:rsidRDefault="00EB3F0A" w:rsidP="00B0705D">
      <w:pPr>
        <w:spacing w:after="0" w:line="240" w:lineRule="auto"/>
        <w:textAlignment w:val="baseline"/>
        <w:rPr>
          <w:sz w:val="20"/>
          <w:szCs w:val="20"/>
        </w:rPr>
      </w:pPr>
      <w:r w:rsidRPr="00E84FA9">
        <w:rPr>
          <w:sz w:val="20"/>
          <w:szCs w:val="20"/>
        </w:rPr>
        <w:t>De resultaten uit interne controles geven informatie over in hoeverre de gemeente beheersing heeft over de bedrijfsvoering, ofwel ‘ín control’ is.</w:t>
      </w:r>
      <w:r w:rsidR="005A1619" w:rsidRPr="00E84FA9">
        <w:rPr>
          <w:sz w:val="20"/>
          <w:szCs w:val="20"/>
        </w:rPr>
        <w:t xml:space="preserve"> </w:t>
      </w:r>
      <w:r w:rsidR="005512A1" w:rsidRPr="00E84FA9">
        <w:rPr>
          <w:sz w:val="20"/>
          <w:szCs w:val="20"/>
        </w:rPr>
        <w:t xml:space="preserve">‘In Control’ kan gedefinieerd worden als ‘de wijze van sturen, beheersen en toezicht houden, gericht op een effectieve en efficiënte realisatie van strategische en operationele doelstellingen alsmede het hierover op een open wijze communiceren en verantwoording afleggen ten behoeve van belanghebbenden’. </w:t>
      </w:r>
    </w:p>
    <w:p w14:paraId="3461D779" w14:textId="77777777" w:rsidR="00C729DF" w:rsidRPr="00E84FA9" w:rsidRDefault="00C729DF" w:rsidP="00B0705D">
      <w:pPr>
        <w:spacing w:after="0" w:line="240" w:lineRule="auto"/>
        <w:textAlignment w:val="baseline"/>
        <w:rPr>
          <w:sz w:val="20"/>
          <w:szCs w:val="20"/>
        </w:rPr>
      </w:pPr>
    </w:p>
    <w:p w14:paraId="29BF61C0" w14:textId="77777777" w:rsidR="00C729DF" w:rsidRDefault="005512A1" w:rsidP="00B0705D">
      <w:pPr>
        <w:spacing w:after="0" w:line="240" w:lineRule="auto"/>
        <w:textAlignment w:val="baseline"/>
        <w:rPr>
          <w:sz w:val="20"/>
          <w:szCs w:val="20"/>
        </w:rPr>
      </w:pPr>
      <w:r w:rsidRPr="00E84FA9">
        <w:rPr>
          <w:sz w:val="20"/>
          <w:szCs w:val="20"/>
        </w:rPr>
        <w:t xml:space="preserve">Het oordeel over de mate waarin een organisatie in ‘control’ is, wordt vaak gebaseerd op de volgende pijlers: </w:t>
      </w:r>
    </w:p>
    <w:p w14:paraId="3CF2D8B6" w14:textId="77777777" w:rsidR="00FE4F62" w:rsidRPr="00E84FA9" w:rsidRDefault="00FE4F62" w:rsidP="00B0705D">
      <w:pPr>
        <w:spacing w:after="0" w:line="240" w:lineRule="auto"/>
        <w:textAlignment w:val="baseline"/>
        <w:rPr>
          <w:sz w:val="20"/>
          <w:szCs w:val="20"/>
        </w:rPr>
      </w:pPr>
    </w:p>
    <w:p w14:paraId="6671D76B" w14:textId="77777777" w:rsidR="00C729DF" w:rsidRPr="00FE4F62" w:rsidRDefault="005512A1" w:rsidP="00FE4F62">
      <w:pPr>
        <w:pStyle w:val="Lijstalinea"/>
        <w:numPr>
          <w:ilvl w:val="0"/>
          <w:numId w:val="27"/>
        </w:numPr>
        <w:spacing w:after="0" w:line="240" w:lineRule="auto"/>
        <w:textAlignment w:val="baseline"/>
        <w:rPr>
          <w:i/>
          <w:iCs/>
          <w:sz w:val="20"/>
          <w:szCs w:val="20"/>
        </w:rPr>
      </w:pPr>
      <w:r w:rsidRPr="00FE4F62">
        <w:rPr>
          <w:i/>
          <w:iCs/>
          <w:sz w:val="20"/>
          <w:szCs w:val="20"/>
        </w:rPr>
        <w:t xml:space="preserve">Heldere kaders (doelstellingen en randvoorwaarden). </w:t>
      </w:r>
    </w:p>
    <w:p w14:paraId="2720F78A" w14:textId="77777777" w:rsidR="00895EBF" w:rsidRDefault="005512A1" w:rsidP="00FE4F62">
      <w:pPr>
        <w:spacing w:after="0" w:line="240" w:lineRule="auto"/>
        <w:ind w:left="708"/>
        <w:textAlignment w:val="baseline"/>
        <w:rPr>
          <w:sz w:val="20"/>
          <w:szCs w:val="20"/>
        </w:rPr>
      </w:pPr>
      <w:r w:rsidRPr="00FE4F62">
        <w:rPr>
          <w:sz w:val="20"/>
          <w:szCs w:val="20"/>
        </w:rPr>
        <w:t xml:space="preserve">Hieronder vallen de programmabegroting en de verordeningen ex art. 212, 213, 213a Gemeentewet; </w:t>
      </w:r>
    </w:p>
    <w:p w14:paraId="0FB78278" w14:textId="77777777" w:rsidR="00FE4F62" w:rsidRPr="00FE4F62" w:rsidRDefault="00FE4F62" w:rsidP="00FE4F62">
      <w:pPr>
        <w:spacing w:after="0" w:line="240" w:lineRule="auto"/>
        <w:ind w:left="708"/>
        <w:textAlignment w:val="baseline"/>
        <w:rPr>
          <w:sz w:val="20"/>
          <w:szCs w:val="20"/>
        </w:rPr>
      </w:pPr>
    </w:p>
    <w:p w14:paraId="4FAE81A5" w14:textId="77777777" w:rsidR="00895EBF" w:rsidRPr="00FE4F62" w:rsidRDefault="005512A1" w:rsidP="00FE4F62">
      <w:pPr>
        <w:pStyle w:val="Lijstalinea"/>
        <w:numPr>
          <w:ilvl w:val="0"/>
          <w:numId w:val="27"/>
        </w:numPr>
        <w:spacing w:after="0" w:line="240" w:lineRule="auto"/>
        <w:textAlignment w:val="baseline"/>
        <w:rPr>
          <w:i/>
          <w:iCs/>
          <w:sz w:val="20"/>
          <w:szCs w:val="20"/>
        </w:rPr>
      </w:pPr>
      <w:r w:rsidRPr="00FE4F62">
        <w:rPr>
          <w:i/>
          <w:iCs/>
          <w:sz w:val="20"/>
          <w:szCs w:val="20"/>
        </w:rPr>
        <w:t xml:space="preserve">Goede kwaliteit van tussentijdse informatievoorziening. </w:t>
      </w:r>
    </w:p>
    <w:p w14:paraId="1866F7C2" w14:textId="77777777" w:rsidR="00895EBF" w:rsidRDefault="005512A1" w:rsidP="00FE4F62">
      <w:pPr>
        <w:spacing w:after="0" w:line="240" w:lineRule="auto"/>
        <w:ind w:left="708"/>
        <w:textAlignment w:val="baseline"/>
        <w:rPr>
          <w:sz w:val="20"/>
          <w:szCs w:val="20"/>
        </w:rPr>
      </w:pPr>
      <w:r w:rsidRPr="00FE4F62">
        <w:rPr>
          <w:sz w:val="20"/>
          <w:szCs w:val="20"/>
        </w:rPr>
        <w:t xml:space="preserve">Betrouwbare tussentijdse informatie is essentieel om de (financiële) ontwikkeling naar aanleiding van de uitgevoerde activiteiten van de gemeente tijdig in beeld te krijgen en te spiegelen aan de begroting; </w:t>
      </w:r>
    </w:p>
    <w:p w14:paraId="1FC39945" w14:textId="77777777" w:rsidR="00FE4F62" w:rsidRPr="00FE4F62" w:rsidRDefault="00FE4F62" w:rsidP="00FE4F62">
      <w:pPr>
        <w:spacing w:after="0" w:line="240" w:lineRule="auto"/>
        <w:ind w:left="708"/>
        <w:textAlignment w:val="baseline"/>
        <w:rPr>
          <w:sz w:val="20"/>
          <w:szCs w:val="20"/>
        </w:rPr>
      </w:pPr>
    </w:p>
    <w:p w14:paraId="4FAEAA98" w14:textId="77777777" w:rsidR="002322F3" w:rsidRPr="00FB66D0" w:rsidRDefault="005512A1" w:rsidP="00FE4F62">
      <w:pPr>
        <w:pStyle w:val="Lijstalinea"/>
        <w:numPr>
          <w:ilvl w:val="0"/>
          <w:numId w:val="27"/>
        </w:numPr>
        <w:spacing w:after="0" w:line="240" w:lineRule="auto"/>
        <w:textAlignment w:val="baseline"/>
        <w:rPr>
          <w:i/>
          <w:iCs/>
          <w:sz w:val="20"/>
          <w:szCs w:val="20"/>
        </w:rPr>
      </w:pPr>
      <w:r w:rsidRPr="00FE4F62">
        <w:rPr>
          <w:i/>
          <w:iCs/>
          <w:sz w:val="20"/>
          <w:szCs w:val="20"/>
        </w:rPr>
        <w:t xml:space="preserve">Goede opzet en beschrijving van de administratieve </w:t>
      </w:r>
      <w:r w:rsidRPr="00FB66D0">
        <w:rPr>
          <w:i/>
          <w:iCs/>
          <w:sz w:val="20"/>
          <w:szCs w:val="20"/>
        </w:rPr>
        <w:t xml:space="preserve">organisatie en interne beheersing (AO/IB). </w:t>
      </w:r>
    </w:p>
    <w:p w14:paraId="0FB7DC37" w14:textId="62888866" w:rsidR="00895EBF" w:rsidRPr="00FB66D0" w:rsidRDefault="005512A1" w:rsidP="00FE4F62">
      <w:pPr>
        <w:spacing w:after="0" w:line="240" w:lineRule="auto"/>
        <w:ind w:left="708"/>
        <w:textAlignment w:val="baseline"/>
        <w:rPr>
          <w:sz w:val="20"/>
          <w:szCs w:val="20"/>
        </w:rPr>
      </w:pPr>
      <w:r w:rsidRPr="00FB66D0">
        <w:rPr>
          <w:sz w:val="20"/>
          <w:szCs w:val="20"/>
        </w:rPr>
        <w:t xml:space="preserve">Deze beschrijvingen bevatten in het bijzonder de essentiële functiescheidingen en de maatregelen van de interne controle binnen de processen. Ook valt hieronder de </w:t>
      </w:r>
      <w:r w:rsidR="00FB66D0">
        <w:rPr>
          <w:sz w:val="20"/>
          <w:szCs w:val="20"/>
        </w:rPr>
        <w:t>budgethoudersregeling</w:t>
      </w:r>
      <w:r w:rsidRPr="00FB66D0">
        <w:rPr>
          <w:sz w:val="20"/>
          <w:szCs w:val="20"/>
        </w:rPr>
        <w:t xml:space="preserve"> en de mandaatregeling. </w:t>
      </w:r>
    </w:p>
    <w:p w14:paraId="0562CB0E" w14:textId="77777777" w:rsidR="00FE4F62" w:rsidRPr="00FB66D0" w:rsidRDefault="00FE4F62" w:rsidP="00FE4F62">
      <w:pPr>
        <w:spacing w:after="0" w:line="240" w:lineRule="auto"/>
        <w:ind w:left="708"/>
        <w:textAlignment w:val="baseline"/>
        <w:rPr>
          <w:sz w:val="20"/>
          <w:szCs w:val="20"/>
        </w:rPr>
      </w:pPr>
    </w:p>
    <w:p w14:paraId="51A3C039" w14:textId="77777777" w:rsidR="00FE4F62" w:rsidRPr="00FB66D0" w:rsidRDefault="005512A1" w:rsidP="00FE4F62">
      <w:pPr>
        <w:pStyle w:val="Lijstalinea"/>
        <w:numPr>
          <w:ilvl w:val="0"/>
          <w:numId w:val="27"/>
        </w:numPr>
        <w:spacing w:after="0" w:line="240" w:lineRule="auto"/>
        <w:textAlignment w:val="baseline"/>
        <w:rPr>
          <w:sz w:val="20"/>
          <w:szCs w:val="20"/>
        </w:rPr>
      </w:pPr>
      <w:r w:rsidRPr="00FB66D0">
        <w:rPr>
          <w:sz w:val="20"/>
          <w:szCs w:val="20"/>
        </w:rPr>
        <w:t xml:space="preserve">Risicomanagement. </w:t>
      </w:r>
    </w:p>
    <w:p w14:paraId="5CEE0DD9" w14:textId="77777777" w:rsidR="002322F3" w:rsidRPr="00FB66D0" w:rsidRDefault="005512A1" w:rsidP="0097329F">
      <w:pPr>
        <w:spacing w:after="0" w:line="240" w:lineRule="auto"/>
        <w:ind w:left="708"/>
        <w:textAlignment w:val="baseline"/>
        <w:rPr>
          <w:sz w:val="20"/>
          <w:szCs w:val="20"/>
        </w:rPr>
      </w:pPr>
      <w:r w:rsidRPr="00FB66D0">
        <w:rPr>
          <w:sz w:val="20"/>
          <w:szCs w:val="20"/>
        </w:rPr>
        <w:t xml:space="preserve">Hieronder valt de wettelijk verplichte paragraaf weerstandvermogen en risicobeheersing zoals opgenomen in de begroting en jaarrekening; </w:t>
      </w:r>
    </w:p>
    <w:p w14:paraId="34CE0A41" w14:textId="77777777" w:rsidR="0097329F" w:rsidRPr="00FB66D0" w:rsidRDefault="0097329F" w:rsidP="0097329F">
      <w:pPr>
        <w:spacing w:after="0" w:line="240" w:lineRule="auto"/>
        <w:ind w:left="708"/>
        <w:textAlignment w:val="baseline"/>
        <w:rPr>
          <w:sz w:val="20"/>
          <w:szCs w:val="20"/>
        </w:rPr>
      </w:pPr>
    </w:p>
    <w:p w14:paraId="741AC8D7" w14:textId="77777777" w:rsidR="0097329F" w:rsidRPr="00FB66D0" w:rsidRDefault="005512A1" w:rsidP="00FE4F62">
      <w:pPr>
        <w:pStyle w:val="Lijstalinea"/>
        <w:numPr>
          <w:ilvl w:val="0"/>
          <w:numId w:val="27"/>
        </w:numPr>
        <w:spacing w:after="0" w:line="240" w:lineRule="auto"/>
        <w:textAlignment w:val="baseline"/>
        <w:rPr>
          <w:sz w:val="20"/>
          <w:szCs w:val="20"/>
        </w:rPr>
      </w:pPr>
      <w:r w:rsidRPr="00FB66D0">
        <w:rPr>
          <w:sz w:val="20"/>
          <w:szCs w:val="20"/>
        </w:rPr>
        <w:t xml:space="preserve">Interne controle (IC) </w:t>
      </w:r>
    </w:p>
    <w:p w14:paraId="14C03F2A" w14:textId="0E20EC8A" w:rsidR="00630B41" w:rsidRDefault="5BD7C060" w:rsidP="0097329F">
      <w:pPr>
        <w:spacing w:after="0" w:line="240" w:lineRule="auto"/>
        <w:ind w:left="708"/>
        <w:textAlignment w:val="baseline"/>
        <w:rPr>
          <w:sz w:val="20"/>
          <w:szCs w:val="20"/>
        </w:rPr>
      </w:pPr>
      <w:r w:rsidRPr="00FB66D0">
        <w:rPr>
          <w:sz w:val="20"/>
          <w:szCs w:val="20"/>
        </w:rPr>
        <w:t>Het sluitstuk van ‘control’ vormt de aanwezigheid van goede interne controle in de proces</w:t>
      </w:r>
      <w:r w:rsidR="00630B41">
        <w:rPr>
          <w:sz w:val="20"/>
          <w:szCs w:val="20"/>
        </w:rPr>
        <w:t>sen. De interne controle is de 3</w:t>
      </w:r>
      <w:r w:rsidRPr="00FB66D0">
        <w:rPr>
          <w:sz w:val="20"/>
          <w:szCs w:val="20"/>
        </w:rPr>
        <w:t>e lijn binnen de zogenaamde</w:t>
      </w:r>
      <w:r w:rsidR="0043336C">
        <w:rPr>
          <w:sz w:val="20"/>
          <w:szCs w:val="20"/>
        </w:rPr>
        <w:t xml:space="preserve"> de</w:t>
      </w:r>
      <w:r w:rsidR="001012B0">
        <w:rPr>
          <w:sz w:val="20"/>
          <w:szCs w:val="20"/>
        </w:rPr>
        <w:t xml:space="preserve"> three lines (of defense) model. </w:t>
      </w:r>
      <w:r w:rsidRPr="5BD7C060">
        <w:rPr>
          <w:sz w:val="20"/>
          <w:szCs w:val="20"/>
        </w:rPr>
        <w:t xml:space="preserve"> De 1e lijn is de controle binnen de processen op de afdeling zelf (=zelfcontrole). De 2e lijn </w:t>
      </w:r>
      <w:r w:rsidR="00630B41">
        <w:rPr>
          <w:sz w:val="20"/>
          <w:szCs w:val="20"/>
        </w:rPr>
        <w:t xml:space="preserve">wordt gevormd door functioneel specialisten op allerlei gebieden, de adviseurs binnen de bedrijfsvoering. </w:t>
      </w:r>
      <w:r w:rsidRPr="5BD7C060">
        <w:rPr>
          <w:sz w:val="20"/>
          <w:szCs w:val="20"/>
        </w:rPr>
        <w:t>De 3e lijn</w:t>
      </w:r>
      <w:r w:rsidR="00EB7CD6">
        <w:rPr>
          <w:rStyle w:val="Voetnootmarkering"/>
          <w:sz w:val="20"/>
          <w:szCs w:val="20"/>
        </w:rPr>
        <w:footnoteReference w:id="1"/>
      </w:r>
      <w:r w:rsidR="00630B41">
        <w:rPr>
          <w:sz w:val="20"/>
          <w:szCs w:val="20"/>
        </w:rPr>
        <w:t xml:space="preserve"> </w:t>
      </w:r>
      <w:r w:rsidR="00630B41" w:rsidRPr="001012B0">
        <w:rPr>
          <w:sz w:val="20"/>
          <w:szCs w:val="20"/>
        </w:rPr>
        <w:t xml:space="preserve">wordt ingevuld door de </w:t>
      </w:r>
      <w:r w:rsidR="00B16562">
        <w:rPr>
          <w:sz w:val="20"/>
          <w:szCs w:val="20"/>
        </w:rPr>
        <w:t>cluster</w:t>
      </w:r>
      <w:r w:rsidR="00630B41" w:rsidRPr="001012B0">
        <w:rPr>
          <w:sz w:val="20"/>
          <w:szCs w:val="20"/>
        </w:rPr>
        <w:t xml:space="preserve"> Verbijzonderde Interne Controle, die vormt zich vanuit deze onafhankelijke positie een oordeel over de rechtmatigheid en het adequate functioneren van het samenspel tussen de eerste en tweede lijn.</w:t>
      </w:r>
      <w:r w:rsidRPr="5BD7C060">
        <w:rPr>
          <w:sz w:val="20"/>
          <w:szCs w:val="20"/>
        </w:rPr>
        <w:t xml:space="preserve"> </w:t>
      </w:r>
      <w:r w:rsidR="00630B41">
        <w:rPr>
          <w:sz w:val="20"/>
          <w:szCs w:val="20"/>
        </w:rPr>
        <w:t>De accoun</w:t>
      </w:r>
      <w:r w:rsidR="006B12A7">
        <w:rPr>
          <w:sz w:val="20"/>
          <w:szCs w:val="20"/>
        </w:rPr>
        <w:t>tantscontrole is belegd in de vier</w:t>
      </w:r>
      <w:r w:rsidR="00630B41">
        <w:rPr>
          <w:sz w:val="20"/>
          <w:szCs w:val="20"/>
        </w:rPr>
        <w:t xml:space="preserve">de </w:t>
      </w:r>
      <w:proofErr w:type="spellStart"/>
      <w:r w:rsidR="00630B41">
        <w:rPr>
          <w:sz w:val="20"/>
          <w:szCs w:val="20"/>
        </w:rPr>
        <w:t>lijnscontrole</w:t>
      </w:r>
      <w:proofErr w:type="spellEnd"/>
      <w:r w:rsidR="00630B41">
        <w:rPr>
          <w:sz w:val="20"/>
          <w:szCs w:val="20"/>
        </w:rPr>
        <w:t xml:space="preserve">. </w:t>
      </w:r>
      <w:r w:rsidR="007C2CD1">
        <w:rPr>
          <w:sz w:val="20"/>
          <w:szCs w:val="20"/>
        </w:rPr>
        <w:t>De T</w:t>
      </w:r>
      <w:r w:rsidR="006B12A7">
        <w:rPr>
          <w:sz w:val="20"/>
          <w:szCs w:val="20"/>
        </w:rPr>
        <w:t>hree Lines Model is een groeimodel, die in de tijd uitgerold en ingericht zal gaan worden</w:t>
      </w:r>
      <w:r w:rsidR="007C2CD1">
        <w:rPr>
          <w:sz w:val="20"/>
          <w:szCs w:val="20"/>
        </w:rPr>
        <w:t>.</w:t>
      </w:r>
      <w:r w:rsidR="006B12A7">
        <w:rPr>
          <w:sz w:val="20"/>
          <w:szCs w:val="20"/>
        </w:rPr>
        <w:t xml:space="preserve"> </w:t>
      </w:r>
    </w:p>
    <w:p w14:paraId="7F00C667" w14:textId="77777777" w:rsidR="00630B41" w:rsidRDefault="00630B41" w:rsidP="0097329F">
      <w:pPr>
        <w:spacing w:after="0" w:line="240" w:lineRule="auto"/>
        <w:ind w:left="708"/>
        <w:textAlignment w:val="baseline"/>
        <w:rPr>
          <w:sz w:val="20"/>
          <w:szCs w:val="20"/>
        </w:rPr>
      </w:pPr>
    </w:p>
    <w:p w14:paraId="07D5A2F6" w14:textId="77777777" w:rsidR="001C5349" w:rsidRPr="00E84FA9" w:rsidRDefault="005512A1" w:rsidP="001C5349">
      <w:pPr>
        <w:spacing w:after="0" w:line="240" w:lineRule="auto"/>
        <w:textAlignment w:val="baseline"/>
        <w:rPr>
          <w:sz w:val="20"/>
          <w:szCs w:val="20"/>
        </w:rPr>
      </w:pPr>
      <w:r w:rsidRPr="00E84FA9">
        <w:rPr>
          <w:sz w:val="20"/>
          <w:szCs w:val="20"/>
        </w:rPr>
        <w:t>Met de uitvoering van de verbijzonderde controle wordt vastgesteld of de 5 voorgaande pijlers ook daadwerkelijk een bijdrage hebben in het ‘in control’ zijn, door te kijken naar:</w:t>
      </w:r>
    </w:p>
    <w:p w14:paraId="337029FD" w14:textId="77777777" w:rsidR="001C5349" w:rsidRPr="00D86AF1" w:rsidRDefault="005512A1" w:rsidP="00D86AF1">
      <w:pPr>
        <w:pStyle w:val="Lijstalinea"/>
        <w:numPr>
          <w:ilvl w:val="0"/>
          <w:numId w:val="36"/>
        </w:numPr>
        <w:spacing w:after="0" w:line="240" w:lineRule="auto"/>
        <w:textAlignment w:val="baseline"/>
        <w:rPr>
          <w:sz w:val="20"/>
          <w:szCs w:val="20"/>
        </w:rPr>
      </w:pPr>
      <w:r w:rsidRPr="00D86AF1">
        <w:rPr>
          <w:sz w:val="20"/>
          <w:szCs w:val="20"/>
        </w:rPr>
        <w:t xml:space="preserve">in opzet sprake is van een goede AO / IB </w:t>
      </w:r>
    </w:p>
    <w:p w14:paraId="13EAF9DA" w14:textId="77777777" w:rsidR="0069038A" w:rsidRPr="00D86AF1" w:rsidRDefault="005512A1" w:rsidP="00D86AF1">
      <w:pPr>
        <w:pStyle w:val="Lijstalinea"/>
        <w:numPr>
          <w:ilvl w:val="0"/>
          <w:numId w:val="36"/>
        </w:numPr>
        <w:spacing w:after="0" w:line="240" w:lineRule="auto"/>
        <w:textAlignment w:val="baseline"/>
        <w:rPr>
          <w:sz w:val="20"/>
          <w:szCs w:val="20"/>
        </w:rPr>
      </w:pPr>
      <w:r w:rsidRPr="00D86AF1">
        <w:rPr>
          <w:sz w:val="20"/>
          <w:szCs w:val="20"/>
        </w:rPr>
        <w:t>de processen worden uitgevoerd conform de beschreven opzet</w:t>
      </w:r>
    </w:p>
    <w:p w14:paraId="03DBA3F7" w14:textId="77777777" w:rsidR="0069038A" w:rsidRPr="00D86AF1" w:rsidRDefault="005512A1" w:rsidP="00D86AF1">
      <w:pPr>
        <w:pStyle w:val="Lijstalinea"/>
        <w:numPr>
          <w:ilvl w:val="0"/>
          <w:numId w:val="36"/>
        </w:numPr>
        <w:spacing w:after="0" w:line="240" w:lineRule="auto"/>
        <w:textAlignment w:val="baseline"/>
        <w:rPr>
          <w:sz w:val="20"/>
          <w:szCs w:val="20"/>
        </w:rPr>
      </w:pPr>
      <w:r w:rsidRPr="00D86AF1">
        <w:rPr>
          <w:sz w:val="20"/>
          <w:szCs w:val="20"/>
        </w:rPr>
        <w:t xml:space="preserve">de interne controlemaatregelen worden uitgevoerd conform de gestelde kwaliteitseisen. </w:t>
      </w:r>
    </w:p>
    <w:p w14:paraId="6D98A12B" w14:textId="77777777" w:rsidR="0069038A" w:rsidRPr="00E84FA9" w:rsidRDefault="0069038A" w:rsidP="001C5349">
      <w:pPr>
        <w:spacing w:after="0" w:line="240" w:lineRule="auto"/>
        <w:textAlignment w:val="baseline"/>
        <w:rPr>
          <w:sz w:val="20"/>
          <w:szCs w:val="20"/>
        </w:rPr>
      </w:pPr>
    </w:p>
    <w:p w14:paraId="2946DB82" w14:textId="77777777" w:rsidR="00B71AE3" w:rsidRDefault="00B71AE3">
      <w:r>
        <w:br w:type="page"/>
      </w:r>
    </w:p>
    <w:p w14:paraId="6A7F098A" w14:textId="77777777" w:rsidR="00660309" w:rsidRPr="00E84FA9" w:rsidRDefault="00660309" w:rsidP="00E84FA9">
      <w:pPr>
        <w:pStyle w:val="Kop2"/>
      </w:pPr>
      <w:bookmarkStart w:id="3" w:name="_Toc127512717"/>
      <w:r w:rsidRPr="00E84FA9">
        <w:lastRenderedPageBreak/>
        <w:t>2.2 Doel van de (verbijzonderde) interne controle</w:t>
      </w:r>
      <w:bookmarkEnd w:id="3"/>
      <w:r w:rsidRPr="00E84FA9">
        <w:t xml:space="preserve"> </w:t>
      </w:r>
    </w:p>
    <w:p w14:paraId="5997CC1D" w14:textId="77777777" w:rsidR="00052BB7" w:rsidRDefault="00052BB7" w:rsidP="00B0705D">
      <w:pPr>
        <w:spacing w:after="0" w:line="240" w:lineRule="auto"/>
        <w:textAlignment w:val="baseline"/>
        <w:rPr>
          <w:rFonts w:ascii="Calibri Light" w:eastAsia="Times New Roman" w:hAnsi="Calibri Light" w:cs="Calibri Light"/>
          <w:color w:val="2F5496"/>
          <w:sz w:val="32"/>
          <w:szCs w:val="32"/>
          <w:lang w:eastAsia="nl-NL"/>
        </w:rPr>
      </w:pPr>
    </w:p>
    <w:p w14:paraId="7EA69184" w14:textId="77777777" w:rsidR="00694C4A" w:rsidRPr="00D76339" w:rsidRDefault="00694C4A" w:rsidP="00D04654">
      <w:pPr>
        <w:spacing w:after="0" w:line="240" w:lineRule="auto"/>
        <w:textAlignment w:val="baseline"/>
        <w:rPr>
          <w:sz w:val="20"/>
          <w:szCs w:val="20"/>
        </w:rPr>
      </w:pPr>
      <w:r>
        <w:rPr>
          <w:sz w:val="20"/>
          <w:szCs w:val="20"/>
        </w:rPr>
        <w:t xml:space="preserve">Het doel van de Interne Controle is om de kwaliteit van de bedrijfsvoering in alle opzichten te verbeteren. </w:t>
      </w:r>
    </w:p>
    <w:p w14:paraId="5E07CEC1" w14:textId="6EB32D75" w:rsidR="00694C4A" w:rsidRPr="00DD6A66" w:rsidRDefault="5BD7C060" w:rsidP="00D04654">
      <w:pPr>
        <w:spacing w:after="0" w:line="240" w:lineRule="auto"/>
        <w:textAlignment w:val="baseline"/>
        <w:rPr>
          <w:sz w:val="20"/>
          <w:szCs w:val="20"/>
        </w:rPr>
      </w:pPr>
      <w:r w:rsidRPr="5BD7C060">
        <w:rPr>
          <w:sz w:val="20"/>
          <w:szCs w:val="20"/>
        </w:rPr>
        <w:t xml:space="preserve">Via de interne controle komen we tot een gefundeerde en objectieve oordeelsvorming omtrent de juistheid, volledigheid, tijdigheid, het bestaan en de rechtmatigheid van de verantwoorde gegevens in de (financiële) administratie. De uitkomsten van de interne controle geven dus mede een beeld in hoeverre de organisatie ’in control’ is. Op basis van informatie uit (verbijzonderde) interne controles worden onvolkomenheden in de uitvoering tijdig opgespoord. De verkregen informatie vanuit de verbijzonderde interne controle en het (verder) inbedden van de aanbevelingen vanuit de verbijzonderde interne controle dragen bij om de bedrijfsdoelstellingen te realiseren en de kwaliteit van de bedrijfsvoering te verbeteren. Door deze werkwijze ontstaat een cyclisch proces van controle en bijsturing (PDCA-cyclus), waarbij de risico’s op een niet-getrouw beeld en onrechtmatigheden steeds verder worden teruggedrongen. Het </w:t>
      </w:r>
      <w:r w:rsidR="007C2CD1" w:rsidRPr="5BD7C060">
        <w:rPr>
          <w:sz w:val="20"/>
          <w:szCs w:val="20"/>
        </w:rPr>
        <w:t>zelf controlerend</w:t>
      </w:r>
      <w:r w:rsidRPr="5BD7C060">
        <w:rPr>
          <w:sz w:val="20"/>
          <w:szCs w:val="20"/>
        </w:rPr>
        <w:t xml:space="preserve"> vermogen van de organisaties nemen dan toe.</w:t>
      </w:r>
    </w:p>
    <w:p w14:paraId="110FFD37" w14:textId="77777777" w:rsidR="00694C4A" w:rsidRDefault="00694C4A" w:rsidP="00D04654">
      <w:pPr>
        <w:spacing w:after="0" w:line="240" w:lineRule="auto"/>
        <w:textAlignment w:val="baseline"/>
        <w:rPr>
          <w:sz w:val="20"/>
          <w:szCs w:val="20"/>
          <w:highlight w:val="yellow"/>
        </w:rPr>
      </w:pPr>
    </w:p>
    <w:p w14:paraId="504EDC94" w14:textId="77777777" w:rsidR="008C21F7" w:rsidRDefault="008C21F7" w:rsidP="008C21F7">
      <w:pPr>
        <w:pStyle w:val="Default"/>
        <w:rPr>
          <w:rStyle w:val="normaltextrun"/>
          <w:rFonts w:ascii="Calibri" w:eastAsia="Times New Roman" w:hAnsi="Calibri" w:cs="Calibri"/>
          <w:color w:val="auto"/>
          <w:sz w:val="20"/>
          <w:szCs w:val="20"/>
          <w:lang w:eastAsia="nl-NL"/>
        </w:rPr>
      </w:pPr>
      <w:r>
        <w:rPr>
          <w:rStyle w:val="normaltextrun"/>
          <w:rFonts w:ascii="Calibri" w:eastAsia="Times New Roman" w:hAnsi="Calibri" w:cs="Calibri"/>
          <w:color w:val="auto"/>
          <w:sz w:val="20"/>
          <w:szCs w:val="20"/>
          <w:lang w:eastAsia="nl-NL"/>
        </w:rPr>
        <w:t>De (verbijzonderde) interne controle wordt uitgevoerd om</w:t>
      </w:r>
      <w:r w:rsidR="003E5DE6">
        <w:rPr>
          <w:rStyle w:val="normaltextrun"/>
          <w:rFonts w:ascii="Calibri" w:eastAsia="Times New Roman" w:hAnsi="Calibri" w:cs="Calibri"/>
          <w:color w:val="auto"/>
          <w:sz w:val="20"/>
          <w:szCs w:val="20"/>
          <w:lang w:eastAsia="nl-NL"/>
        </w:rPr>
        <w:t xml:space="preserve"> inzicht te verkrijgen in het (financiële) proces en legt de focus op o.a.</w:t>
      </w:r>
      <w:r>
        <w:rPr>
          <w:rStyle w:val="normaltextrun"/>
          <w:rFonts w:ascii="Calibri" w:eastAsia="Times New Roman" w:hAnsi="Calibri" w:cs="Calibri"/>
          <w:color w:val="auto"/>
          <w:sz w:val="20"/>
          <w:szCs w:val="20"/>
          <w:lang w:eastAsia="nl-NL"/>
        </w:rPr>
        <w:t xml:space="preserve">: </w:t>
      </w:r>
    </w:p>
    <w:p w14:paraId="099C652C" w14:textId="77777777" w:rsidR="004A01C2" w:rsidRPr="004A01C2" w:rsidRDefault="004A01C2" w:rsidP="008C21F7">
      <w:pPr>
        <w:pStyle w:val="Default"/>
        <w:numPr>
          <w:ilvl w:val="0"/>
          <w:numId w:val="20"/>
        </w:numPr>
        <w:rPr>
          <w:rStyle w:val="normaltextrun"/>
          <w:rFonts w:ascii="Calibri" w:eastAsia="Times New Roman" w:hAnsi="Calibri" w:cs="Calibri"/>
          <w:color w:val="auto"/>
          <w:sz w:val="20"/>
          <w:szCs w:val="20"/>
          <w:lang w:eastAsia="nl-NL"/>
        </w:rPr>
      </w:pPr>
      <w:r w:rsidRPr="004A01C2">
        <w:rPr>
          <w:rStyle w:val="normaltextrun"/>
          <w:rFonts w:ascii="Calibri" w:eastAsia="Times New Roman" w:hAnsi="Calibri" w:cs="Calibri"/>
          <w:color w:val="auto"/>
          <w:sz w:val="20"/>
          <w:szCs w:val="20"/>
          <w:lang w:eastAsia="nl-NL"/>
        </w:rPr>
        <w:t xml:space="preserve">Betrouwbaarheid (juistheid, volledigheid, tijdigheid) van informatievoorziening en verantwoordingsrapportages om tijdig juiste managementbesluiten te kunnen nemen; </w:t>
      </w:r>
    </w:p>
    <w:p w14:paraId="651224D4" w14:textId="77777777" w:rsidR="004A01C2" w:rsidRPr="004A01C2" w:rsidRDefault="004A01C2" w:rsidP="004A01C2">
      <w:pPr>
        <w:pStyle w:val="Default"/>
        <w:numPr>
          <w:ilvl w:val="0"/>
          <w:numId w:val="20"/>
        </w:numPr>
        <w:spacing w:after="24"/>
        <w:rPr>
          <w:rStyle w:val="normaltextrun"/>
          <w:rFonts w:ascii="Calibri" w:eastAsia="Times New Roman" w:hAnsi="Calibri" w:cs="Calibri"/>
          <w:color w:val="auto"/>
          <w:sz w:val="20"/>
          <w:szCs w:val="20"/>
          <w:lang w:eastAsia="nl-NL"/>
        </w:rPr>
      </w:pPr>
      <w:r w:rsidRPr="004A01C2">
        <w:rPr>
          <w:rStyle w:val="normaltextrun"/>
          <w:rFonts w:ascii="Calibri" w:eastAsia="Times New Roman" w:hAnsi="Calibri" w:cs="Calibri"/>
          <w:color w:val="auto"/>
          <w:sz w:val="20"/>
          <w:szCs w:val="20"/>
          <w:lang w:eastAsia="nl-NL"/>
        </w:rPr>
        <w:t xml:space="preserve">Het juiste gebruik van gedelegeerde bevoegdheden en mandaten; </w:t>
      </w:r>
    </w:p>
    <w:p w14:paraId="15433891" w14:textId="77777777" w:rsidR="004A01C2" w:rsidRPr="004A01C2" w:rsidRDefault="004A01C2" w:rsidP="004A01C2">
      <w:pPr>
        <w:pStyle w:val="Default"/>
        <w:numPr>
          <w:ilvl w:val="0"/>
          <w:numId w:val="20"/>
        </w:numPr>
        <w:spacing w:after="24"/>
        <w:rPr>
          <w:rStyle w:val="normaltextrun"/>
          <w:rFonts w:ascii="Calibri" w:eastAsia="Times New Roman" w:hAnsi="Calibri" w:cs="Calibri"/>
          <w:color w:val="auto"/>
          <w:sz w:val="20"/>
          <w:szCs w:val="20"/>
          <w:lang w:eastAsia="nl-NL"/>
        </w:rPr>
      </w:pPr>
      <w:r w:rsidRPr="004A01C2">
        <w:rPr>
          <w:rStyle w:val="normaltextrun"/>
          <w:rFonts w:ascii="Calibri" w:eastAsia="Times New Roman" w:hAnsi="Calibri" w:cs="Calibri"/>
          <w:color w:val="auto"/>
          <w:sz w:val="20"/>
          <w:szCs w:val="20"/>
          <w:lang w:eastAsia="nl-NL"/>
        </w:rPr>
        <w:t xml:space="preserve">Het opvolgen van de wet- en regelgeving, </w:t>
      </w:r>
      <w:r w:rsidR="008C21F7">
        <w:rPr>
          <w:rStyle w:val="normaltextrun"/>
          <w:rFonts w:ascii="Calibri" w:eastAsia="Times New Roman" w:hAnsi="Calibri" w:cs="Calibri"/>
          <w:color w:val="auto"/>
          <w:sz w:val="20"/>
          <w:szCs w:val="20"/>
          <w:lang w:eastAsia="nl-NL"/>
        </w:rPr>
        <w:t xml:space="preserve">(eigen) </w:t>
      </w:r>
      <w:r w:rsidRPr="004A01C2">
        <w:rPr>
          <w:rStyle w:val="normaltextrun"/>
          <w:rFonts w:ascii="Calibri" w:eastAsia="Times New Roman" w:hAnsi="Calibri" w:cs="Calibri"/>
          <w:color w:val="auto"/>
          <w:sz w:val="20"/>
          <w:szCs w:val="20"/>
          <w:lang w:eastAsia="nl-NL"/>
        </w:rPr>
        <w:t xml:space="preserve">voorschriften, </w:t>
      </w:r>
      <w:r w:rsidR="008C21F7">
        <w:rPr>
          <w:rStyle w:val="normaltextrun"/>
          <w:rFonts w:ascii="Calibri" w:eastAsia="Times New Roman" w:hAnsi="Calibri" w:cs="Calibri"/>
          <w:color w:val="auto"/>
          <w:sz w:val="20"/>
          <w:szCs w:val="20"/>
          <w:lang w:eastAsia="nl-NL"/>
        </w:rPr>
        <w:t xml:space="preserve">verordeningen, </w:t>
      </w:r>
      <w:r w:rsidRPr="004A01C2">
        <w:rPr>
          <w:rStyle w:val="normaltextrun"/>
          <w:rFonts w:ascii="Calibri" w:eastAsia="Times New Roman" w:hAnsi="Calibri" w:cs="Calibri"/>
          <w:color w:val="auto"/>
          <w:sz w:val="20"/>
          <w:szCs w:val="20"/>
          <w:lang w:eastAsia="nl-NL"/>
        </w:rPr>
        <w:t xml:space="preserve">instructies en procedures; </w:t>
      </w:r>
    </w:p>
    <w:p w14:paraId="5FAC16AB" w14:textId="16ECADBC" w:rsidR="004A01C2" w:rsidRDefault="5BD7C060" w:rsidP="004A01C2">
      <w:pPr>
        <w:pStyle w:val="Default"/>
        <w:numPr>
          <w:ilvl w:val="0"/>
          <w:numId w:val="20"/>
        </w:numPr>
        <w:rPr>
          <w:rStyle w:val="normaltextrun"/>
          <w:rFonts w:ascii="Calibri" w:eastAsia="Times New Roman" w:hAnsi="Calibri" w:cs="Calibri"/>
          <w:color w:val="auto"/>
          <w:sz w:val="20"/>
          <w:szCs w:val="20"/>
          <w:lang w:eastAsia="nl-NL"/>
        </w:rPr>
      </w:pPr>
      <w:r w:rsidRPr="5BD7C060">
        <w:rPr>
          <w:rStyle w:val="normaltextrun"/>
          <w:rFonts w:ascii="Calibri" w:eastAsia="Times New Roman" w:hAnsi="Calibri" w:cs="Calibri"/>
          <w:color w:val="auto"/>
          <w:sz w:val="20"/>
          <w:szCs w:val="20"/>
          <w:lang w:eastAsia="nl-NL"/>
        </w:rPr>
        <w:t xml:space="preserve">Betrouwbaarheid (juistheid, volledigheid, tijdigheid) en rechtmatigheid van transacties en de daarbij behorende gegevensverwerking; </w:t>
      </w:r>
    </w:p>
    <w:p w14:paraId="1171F67A" w14:textId="77777777" w:rsidR="004A01C2" w:rsidRDefault="004A01C2" w:rsidP="004A01C2">
      <w:pPr>
        <w:pStyle w:val="Default"/>
        <w:numPr>
          <w:ilvl w:val="0"/>
          <w:numId w:val="20"/>
        </w:numPr>
        <w:rPr>
          <w:rStyle w:val="normaltextrun"/>
          <w:rFonts w:ascii="Calibri" w:eastAsia="Times New Roman" w:hAnsi="Calibri" w:cs="Calibri"/>
          <w:color w:val="auto"/>
          <w:sz w:val="20"/>
          <w:szCs w:val="20"/>
          <w:lang w:eastAsia="nl-NL"/>
        </w:rPr>
      </w:pPr>
      <w:r>
        <w:rPr>
          <w:rStyle w:val="normaltextrun"/>
          <w:rFonts w:ascii="Calibri" w:eastAsia="Times New Roman" w:hAnsi="Calibri" w:cs="Calibri"/>
          <w:color w:val="auto"/>
          <w:sz w:val="20"/>
          <w:szCs w:val="20"/>
          <w:lang w:eastAsia="nl-NL"/>
        </w:rPr>
        <w:t>Adviseren</w:t>
      </w:r>
      <w:r w:rsidRPr="004A01C2">
        <w:rPr>
          <w:rStyle w:val="normaltextrun"/>
          <w:rFonts w:ascii="Calibri" w:eastAsia="Times New Roman" w:hAnsi="Calibri" w:cs="Calibri"/>
          <w:color w:val="auto"/>
          <w:sz w:val="20"/>
          <w:szCs w:val="20"/>
          <w:lang w:eastAsia="nl-NL"/>
        </w:rPr>
        <w:t xml:space="preserve"> bij het opzetten van actuele beschrijving van relevante processen en de correcte uitvoering daarvan. Verantwoordelijkheid van het opzetten en bijhouden ligt bij de</w:t>
      </w:r>
      <w:r>
        <w:rPr>
          <w:rStyle w:val="normaltextrun"/>
          <w:rFonts w:ascii="Calibri" w:eastAsia="Times New Roman" w:hAnsi="Calibri" w:cs="Calibri"/>
          <w:color w:val="auto"/>
          <w:sz w:val="20"/>
          <w:szCs w:val="20"/>
          <w:lang w:eastAsia="nl-NL"/>
        </w:rPr>
        <w:t xml:space="preserve"> proceseigenaar</w:t>
      </w:r>
      <w:r w:rsidR="00FA69A2">
        <w:rPr>
          <w:rStyle w:val="normaltextrun"/>
          <w:rFonts w:ascii="Calibri" w:eastAsia="Times New Roman" w:hAnsi="Calibri" w:cs="Calibri"/>
          <w:color w:val="auto"/>
          <w:sz w:val="20"/>
          <w:szCs w:val="20"/>
          <w:lang w:eastAsia="nl-NL"/>
        </w:rPr>
        <w:t>;</w:t>
      </w:r>
    </w:p>
    <w:p w14:paraId="513F2691" w14:textId="3FDCF1CE" w:rsidR="001C356D" w:rsidRDefault="001314C1" w:rsidP="001C356D">
      <w:pPr>
        <w:pStyle w:val="Default"/>
        <w:numPr>
          <w:ilvl w:val="0"/>
          <w:numId w:val="20"/>
        </w:numPr>
        <w:spacing w:after="24"/>
        <w:rPr>
          <w:rStyle w:val="normaltextrun"/>
          <w:rFonts w:ascii="Calibri" w:eastAsia="Times New Roman" w:hAnsi="Calibri" w:cs="Calibri"/>
          <w:color w:val="auto"/>
          <w:sz w:val="20"/>
          <w:szCs w:val="20"/>
          <w:lang w:eastAsia="nl-NL"/>
        </w:rPr>
      </w:pPr>
      <w:r>
        <w:rPr>
          <w:rStyle w:val="normaltextrun"/>
          <w:rFonts w:ascii="Calibri" w:eastAsia="Times New Roman" w:hAnsi="Calibri" w:cs="Calibri"/>
          <w:color w:val="auto"/>
          <w:sz w:val="20"/>
          <w:szCs w:val="20"/>
          <w:lang w:eastAsia="nl-NL"/>
        </w:rPr>
        <w:t>Het informeren d</w:t>
      </w:r>
      <w:r w:rsidR="00992E88">
        <w:rPr>
          <w:rStyle w:val="normaltextrun"/>
          <w:rFonts w:ascii="Calibri" w:eastAsia="Times New Roman" w:hAnsi="Calibri" w:cs="Calibri"/>
          <w:color w:val="auto"/>
          <w:sz w:val="20"/>
          <w:szCs w:val="20"/>
          <w:lang w:eastAsia="nl-NL"/>
        </w:rPr>
        <w:t>e C</w:t>
      </w:r>
      <w:r w:rsidR="001C356D">
        <w:rPr>
          <w:rStyle w:val="normaltextrun"/>
          <w:rFonts w:ascii="Calibri" w:eastAsia="Times New Roman" w:hAnsi="Calibri" w:cs="Calibri"/>
          <w:color w:val="auto"/>
          <w:sz w:val="20"/>
          <w:szCs w:val="20"/>
          <w:lang w:eastAsia="nl-NL"/>
        </w:rPr>
        <w:t>olleges/DB over de mate waarin de organisatie ‘in control’</w:t>
      </w:r>
      <w:r w:rsidR="00BD36A9">
        <w:rPr>
          <w:rStyle w:val="normaltextrun"/>
          <w:rFonts w:ascii="Calibri" w:eastAsia="Times New Roman" w:hAnsi="Calibri" w:cs="Calibri"/>
          <w:color w:val="auto"/>
          <w:sz w:val="20"/>
          <w:szCs w:val="20"/>
          <w:lang w:eastAsia="nl-NL"/>
        </w:rPr>
        <w:t xml:space="preserve"> </w:t>
      </w:r>
      <w:r w:rsidR="001C356D">
        <w:rPr>
          <w:rStyle w:val="normaltextrun"/>
          <w:rFonts w:ascii="Calibri" w:eastAsia="Times New Roman" w:hAnsi="Calibri" w:cs="Calibri"/>
          <w:color w:val="auto"/>
          <w:sz w:val="20"/>
          <w:szCs w:val="20"/>
          <w:lang w:eastAsia="nl-NL"/>
        </w:rPr>
        <w:t xml:space="preserve">is – en om daarmee vanaf 2023 een rechtmatigheidsverklaring te kunnen </w:t>
      </w:r>
      <w:r w:rsidR="00F57531">
        <w:rPr>
          <w:rStyle w:val="normaltextrun"/>
          <w:rFonts w:ascii="Calibri" w:eastAsia="Times New Roman" w:hAnsi="Calibri" w:cs="Calibri"/>
          <w:color w:val="auto"/>
          <w:sz w:val="20"/>
          <w:szCs w:val="20"/>
          <w:lang w:eastAsia="nl-NL"/>
        </w:rPr>
        <w:t>opstelle</w:t>
      </w:r>
      <w:r w:rsidR="001C356D">
        <w:rPr>
          <w:rStyle w:val="normaltextrun"/>
          <w:rFonts w:ascii="Calibri" w:eastAsia="Times New Roman" w:hAnsi="Calibri" w:cs="Calibri"/>
          <w:color w:val="auto"/>
          <w:sz w:val="20"/>
          <w:szCs w:val="20"/>
          <w:lang w:eastAsia="nl-NL"/>
        </w:rPr>
        <w:t>n</w:t>
      </w:r>
      <w:r w:rsidR="00FA69A2">
        <w:rPr>
          <w:rStyle w:val="normaltextrun"/>
          <w:rFonts w:ascii="Calibri" w:eastAsia="Times New Roman" w:hAnsi="Calibri" w:cs="Calibri"/>
          <w:color w:val="auto"/>
          <w:sz w:val="20"/>
          <w:szCs w:val="20"/>
          <w:lang w:eastAsia="nl-NL"/>
        </w:rPr>
        <w:t>;</w:t>
      </w:r>
    </w:p>
    <w:p w14:paraId="1276C31C" w14:textId="486CAA0D" w:rsidR="0090408B" w:rsidRDefault="5BD7C060" w:rsidP="001C356D">
      <w:pPr>
        <w:pStyle w:val="Default"/>
        <w:numPr>
          <w:ilvl w:val="0"/>
          <w:numId w:val="20"/>
        </w:numPr>
        <w:spacing w:after="24"/>
        <w:rPr>
          <w:rStyle w:val="normaltextrun"/>
          <w:rFonts w:ascii="Calibri" w:eastAsia="Times New Roman" w:hAnsi="Calibri" w:cs="Calibri"/>
          <w:color w:val="auto"/>
          <w:sz w:val="20"/>
          <w:szCs w:val="20"/>
          <w:lang w:eastAsia="nl-NL"/>
        </w:rPr>
      </w:pPr>
      <w:r w:rsidRPr="5BD7C060">
        <w:rPr>
          <w:rStyle w:val="normaltextrun"/>
          <w:rFonts w:ascii="Calibri" w:eastAsia="Times New Roman" w:hAnsi="Calibri" w:cs="Calibri"/>
          <w:color w:val="auto"/>
          <w:sz w:val="20"/>
          <w:szCs w:val="20"/>
          <w:lang w:eastAsia="nl-NL"/>
        </w:rPr>
        <w:t>Het (on)gevraagd adviseren over de beheersbaarheid van de administratieve organisatie.</w:t>
      </w:r>
    </w:p>
    <w:p w14:paraId="6B699379" w14:textId="77777777" w:rsidR="00E05556" w:rsidRDefault="00E05556" w:rsidP="00E05556">
      <w:pPr>
        <w:spacing w:after="0" w:line="240" w:lineRule="auto"/>
        <w:textAlignment w:val="baseline"/>
        <w:rPr>
          <w:rStyle w:val="normaltextrun"/>
          <w:rFonts w:ascii="Calibri" w:eastAsia="Times New Roman" w:hAnsi="Calibri" w:cs="Calibri"/>
          <w:sz w:val="20"/>
          <w:szCs w:val="20"/>
          <w:lang w:eastAsia="nl-NL"/>
        </w:rPr>
      </w:pPr>
    </w:p>
    <w:p w14:paraId="07569FB7" w14:textId="78E65234" w:rsidR="00E05556" w:rsidRDefault="00E05556" w:rsidP="00E05556">
      <w:pPr>
        <w:spacing w:after="0" w:line="240" w:lineRule="auto"/>
        <w:textAlignment w:val="baseline"/>
        <w:rPr>
          <w:rStyle w:val="normaltextrun"/>
          <w:rFonts w:ascii="Calibri" w:eastAsia="Times New Roman" w:hAnsi="Calibri" w:cs="Calibri"/>
          <w:sz w:val="20"/>
          <w:szCs w:val="20"/>
          <w:lang w:eastAsia="nl-NL"/>
        </w:rPr>
      </w:pPr>
      <w:r w:rsidRPr="00E05556">
        <w:rPr>
          <w:rStyle w:val="normaltextrun"/>
          <w:rFonts w:ascii="Calibri" w:eastAsia="Times New Roman" w:hAnsi="Calibri" w:cs="Calibri"/>
          <w:sz w:val="20"/>
          <w:szCs w:val="20"/>
          <w:lang w:eastAsia="nl-NL"/>
        </w:rPr>
        <w:t xml:space="preserve">De VIC is belegd bij SC-MER binnen </w:t>
      </w:r>
      <w:r w:rsidR="00F57531">
        <w:rPr>
          <w:rStyle w:val="normaltextrun"/>
          <w:rFonts w:ascii="Calibri" w:eastAsia="Times New Roman" w:hAnsi="Calibri" w:cs="Calibri"/>
          <w:sz w:val="20"/>
          <w:szCs w:val="20"/>
          <w:lang w:eastAsia="nl-NL"/>
        </w:rPr>
        <w:t xml:space="preserve">het team </w:t>
      </w:r>
      <w:r w:rsidRPr="00E05556">
        <w:rPr>
          <w:rStyle w:val="normaltextrun"/>
          <w:rFonts w:ascii="Calibri" w:eastAsia="Times New Roman" w:hAnsi="Calibri" w:cs="Calibri"/>
          <w:sz w:val="20"/>
          <w:szCs w:val="20"/>
          <w:lang w:eastAsia="nl-NL"/>
        </w:rPr>
        <w:t>Financiën. De uitvoering van d</w:t>
      </w:r>
      <w:r w:rsidR="00A425FB">
        <w:rPr>
          <w:rStyle w:val="normaltextrun"/>
          <w:rFonts w:ascii="Calibri" w:eastAsia="Times New Roman" w:hAnsi="Calibri" w:cs="Calibri"/>
          <w:sz w:val="20"/>
          <w:szCs w:val="20"/>
          <w:lang w:eastAsia="nl-NL"/>
        </w:rPr>
        <w:t>e</w:t>
      </w:r>
      <w:r w:rsidRPr="00E05556">
        <w:rPr>
          <w:rStyle w:val="normaltextrun"/>
          <w:rFonts w:ascii="Calibri" w:eastAsia="Times New Roman" w:hAnsi="Calibri" w:cs="Calibri"/>
          <w:sz w:val="20"/>
          <w:szCs w:val="20"/>
          <w:lang w:eastAsia="nl-NL"/>
        </w:rPr>
        <w:t xml:space="preserve"> werkzaamheden vind</w:t>
      </w:r>
      <w:r w:rsidR="00F57531">
        <w:rPr>
          <w:rStyle w:val="normaltextrun"/>
          <w:rFonts w:ascii="Calibri" w:eastAsia="Times New Roman" w:hAnsi="Calibri" w:cs="Calibri"/>
          <w:sz w:val="20"/>
          <w:szCs w:val="20"/>
          <w:lang w:eastAsia="nl-NL"/>
        </w:rPr>
        <w:t>t</w:t>
      </w:r>
      <w:r w:rsidRPr="00E05556">
        <w:rPr>
          <w:rStyle w:val="normaltextrun"/>
          <w:rFonts w:ascii="Calibri" w:eastAsia="Times New Roman" w:hAnsi="Calibri" w:cs="Calibri"/>
          <w:sz w:val="20"/>
          <w:szCs w:val="20"/>
          <w:lang w:eastAsia="nl-NL"/>
        </w:rPr>
        <w:t xml:space="preserve"> in afstemming met de extern accountant plaats. </w:t>
      </w:r>
    </w:p>
    <w:p w14:paraId="6D529A7B" w14:textId="55A22E1C" w:rsidR="00207C04" w:rsidRPr="00E05556" w:rsidRDefault="00207C04" w:rsidP="00E05556">
      <w:pPr>
        <w:spacing w:after="0" w:line="240" w:lineRule="auto"/>
        <w:textAlignment w:val="baseline"/>
        <w:rPr>
          <w:rStyle w:val="normaltextrun"/>
          <w:rFonts w:ascii="Calibri" w:eastAsia="Times New Roman" w:hAnsi="Calibri" w:cs="Calibri"/>
          <w:sz w:val="20"/>
          <w:szCs w:val="20"/>
          <w:lang w:eastAsia="nl-NL"/>
        </w:rPr>
      </w:pPr>
      <w:r>
        <w:rPr>
          <w:rStyle w:val="normaltextrun"/>
          <w:rFonts w:ascii="Calibri" w:eastAsia="Times New Roman" w:hAnsi="Calibri" w:cs="Calibri"/>
          <w:sz w:val="20"/>
          <w:szCs w:val="20"/>
          <w:lang w:eastAsia="nl-NL"/>
        </w:rPr>
        <w:t>Met de huidige doorontwikkeling (zie paragraaf 2.3) en de invoering van de rechtmatigheid</w:t>
      </w:r>
      <w:r w:rsidR="00F57531">
        <w:rPr>
          <w:rStyle w:val="normaltextrun"/>
          <w:rFonts w:ascii="Calibri" w:eastAsia="Times New Roman" w:hAnsi="Calibri" w:cs="Calibri"/>
          <w:sz w:val="20"/>
          <w:szCs w:val="20"/>
          <w:lang w:eastAsia="nl-NL"/>
        </w:rPr>
        <w:t>sverantwoording</w:t>
      </w:r>
      <w:r>
        <w:rPr>
          <w:rStyle w:val="normaltextrun"/>
          <w:rFonts w:ascii="Calibri" w:eastAsia="Times New Roman" w:hAnsi="Calibri" w:cs="Calibri"/>
          <w:sz w:val="20"/>
          <w:szCs w:val="20"/>
          <w:lang w:eastAsia="nl-NL"/>
        </w:rPr>
        <w:t xml:space="preserve"> krijgt </w:t>
      </w:r>
      <w:r w:rsidR="00F57531">
        <w:rPr>
          <w:rStyle w:val="normaltextrun"/>
          <w:rFonts w:ascii="Calibri" w:eastAsia="Times New Roman" w:hAnsi="Calibri" w:cs="Calibri"/>
          <w:sz w:val="20"/>
          <w:szCs w:val="20"/>
          <w:lang w:eastAsia="nl-NL"/>
        </w:rPr>
        <w:t>c</w:t>
      </w:r>
      <w:r w:rsidR="00B16562">
        <w:rPr>
          <w:rStyle w:val="normaltextrun"/>
          <w:rFonts w:ascii="Calibri" w:eastAsia="Times New Roman" w:hAnsi="Calibri" w:cs="Calibri"/>
          <w:sz w:val="20"/>
          <w:szCs w:val="20"/>
          <w:lang w:eastAsia="nl-NL"/>
        </w:rPr>
        <w:t>luster</w:t>
      </w:r>
      <w:r>
        <w:rPr>
          <w:rStyle w:val="normaltextrun"/>
          <w:rFonts w:ascii="Calibri" w:eastAsia="Times New Roman" w:hAnsi="Calibri" w:cs="Calibri"/>
          <w:sz w:val="20"/>
          <w:szCs w:val="20"/>
          <w:lang w:eastAsia="nl-NL"/>
        </w:rPr>
        <w:t xml:space="preserve"> </w:t>
      </w:r>
      <w:r w:rsidR="00F57531">
        <w:rPr>
          <w:rStyle w:val="normaltextrun"/>
          <w:rFonts w:ascii="Calibri" w:eastAsia="Times New Roman" w:hAnsi="Calibri" w:cs="Calibri"/>
          <w:sz w:val="20"/>
          <w:szCs w:val="20"/>
          <w:lang w:eastAsia="nl-NL"/>
        </w:rPr>
        <w:t>V</w:t>
      </w:r>
      <w:r>
        <w:rPr>
          <w:rStyle w:val="normaltextrun"/>
          <w:rFonts w:ascii="Calibri" w:eastAsia="Times New Roman" w:hAnsi="Calibri" w:cs="Calibri"/>
          <w:sz w:val="20"/>
          <w:szCs w:val="20"/>
          <w:lang w:eastAsia="nl-NL"/>
        </w:rPr>
        <w:t xml:space="preserve">IC een prominentere adviserende en meer onafhankelijke positie in de organisatie. De mate van volwassenheid </w:t>
      </w:r>
      <w:r w:rsidR="00F57531">
        <w:rPr>
          <w:rStyle w:val="normaltextrun"/>
          <w:rFonts w:ascii="Calibri" w:eastAsia="Times New Roman" w:hAnsi="Calibri" w:cs="Calibri"/>
          <w:sz w:val="20"/>
          <w:szCs w:val="20"/>
          <w:lang w:eastAsia="nl-NL"/>
        </w:rPr>
        <w:t xml:space="preserve">van control </w:t>
      </w:r>
      <w:r>
        <w:rPr>
          <w:rStyle w:val="normaltextrun"/>
          <w:rFonts w:ascii="Calibri" w:eastAsia="Times New Roman" w:hAnsi="Calibri" w:cs="Calibri"/>
          <w:sz w:val="20"/>
          <w:szCs w:val="20"/>
          <w:lang w:eastAsia="nl-NL"/>
        </w:rPr>
        <w:t>groeit</w:t>
      </w:r>
      <w:r w:rsidR="00F57531">
        <w:rPr>
          <w:rStyle w:val="normaltextrun"/>
          <w:rFonts w:ascii="Calibri" w:eastAsia="Times New Roman" w:hAnsi="Calibri" w:cs="Calibri"/>
          <w:sz w:val="20"/>
          <w:szCs w:val="20"/>
          <w:lang w:eastAsia="nl-NL"/>
        </w:rPr>
        <w:t>,</w:t>
      </w:r>
      <w:r>
        <w:rPr>
          <w:rStyle w:val="normaltextrun"/>
          <w:rFonts w:ascii="Calibri" w:eastAsia="Times New Roman" w:hAnsi="Calibri" w:cs="Calibri"/>
          <w:sz w:val="20"/>
          <w:szCs w:val="20"/>
          <w:lang w:eastAsia="nl-NL"/>
        </w:rPr>
        <w:t xml:space="preserve"> omdat het niveau van rechtmatigheidsbesef zal toenemen en daarmee tevens het niveau. Met andere woorden, van ‘checks achteraf’ wordt er de basis nog beter op orde gebracht ten einde het financieel beheer op orde te brengen. In het bijzonder gezien de aantoonbaarheid van de financiële rechtmatigheid. De ‘next step’ kan zijn het beheer richten op de te realiseren doelen. </w:t>
      </w:r>
    </w:p>
    <w:p w14:paraId="3FE9F23F" w14:textId="77777777" w:rsidR="006E6EE0" w:rsidRDefault="006E6EE0" w:rsidP="00B0705D">
      <w:pPr>
        <w:spacing w:after="0" w:line="240" w:lineRule="auto"/>
        <w:textAlignment w:val="baseline"/>
        <w:rPr>
          <w:rStyle w:val="normaltextrun"/>
          <w:rFonts w:ascii="Calibri" w:eastAsia="Times New Roman" w:hAnsi="Calibri" w:cs="Calibri"/>
          <w:sz w:val="20"/>
          <w:szCs w:val="20"/>
          <w:lang w:eastAsia="nl-NL"/>
        </w:rPr>
      </w:pPr>
    </w:p>
    <w:p w14:paraId="21D69A90" w14:textId="77777777" w:rsidR="00C376D4" w:rsidRDefault="00CE1397" w:rsidP="00E505F9">
      <w:pPr>
        <w:pStyle w:val="Kop2"/>
        <w:rPr>
          <w:rFonts w:eastAsia="Times New Roman"/>
          <w:lang w:eastAsia="nl-NL"/>
        </w:rPr>
      </w:pPr>
      <w:bookmarkStart w:id="4" w:name="_Toc127512718"/>
      <w:r>
        <w:rPr>
          <w:rFonts w:eastAsia="Times New Roman"/>
          <w:lang w:eastAsia="nl-NL"/>
        </w:rPr>
        <w:t>2.</w:t>
      </w:r>
      <w:r w:rsidR="00045098">
        <w:rPr>
          <w:rFonts w:eastAsia="Times New Roman"/>
          <w:lang w:eastAsia="nl-NL"/>
        </w:rPr>
        <w:t>3</w:t>
      </w:r>
      <w:r w:rsidR="00B0705D" w:rsidRPr="00C02BE8">
        <w:rPr>
          <w:rFonts w:eastAsia="Times New Roman"/>
          <w:lang w:eastAsia="nl-NL"/>
        </w:rPr>
        <w:t xml:space="preserve"> </w:t>
      </w:r>
      <w:r w:rsidR="00C376D4">
        <w:rPr>
          <w:rFonts w:eastAsia="Times New Roman"/>
          <w:lang w:eastAsia="nl-NL"/>
        </w:rPr>
        <w:t>De ontwikkelingen</w:t>
      </w:r>
      <w:bookmarkEnd w:id="4"/>
    </w:p>
    <w:p w14:paraId="326B9AB3" w14:textId="40F452AA" w:rsidR="00B0705D" w:rsidRPr="00731B72" w:rsidRDefault="001A1E9A" w:rsidP="002A2F8E">
      <w:pPr>
        <w:pStyle w:val="Kop4"/>
        <w:rPr>
          <w:rStyle w:val="Intensievebenadrukking"/>
        </w:rPr>
      </w:pPr>
      <w:r w:rsidRPr="00731B72">
        <w:rPr>
          <w:rStyle w:val="Intensievebenadrukking"/>
        </w:rPr>
        <w:t xml:space="preserve">Doorontwikkeling </w:t>
      </w:r>
      <w:r w:rsidR="00E505F9" w:rsidRPr="00731B72">
        <w:rPr>
          <w:rStyle w:val="Intensievebenadrukking"/>
        </w:rPr>
        <w:t>VIC</w:t>
      </w:r>
    </w:p>
    <w:p w14:paraId="2F769E80" w14:textId="77777777" w:rsidR="00931287" w:rsidRPr="00D76339" w:rsidRDefault="5BD7C060" w:rsidP="00931287">
      <w:pPr>
        <w:autoSpaceDE w:val="0"/>
        <w:autoSpaceDN w:val="0"/>
        <w:adjustRightInd w:val="0"/>
        <w:spacing w:after="0" w:line="240" w:lineRule="auto"/>
        <w:rPr>
          <w:rStyle w:val="normaltextrun"/>
          <w:rFonts w:ascii="Calibri" w:eastAsia="Times New Roman" w:hAnsi="Calibri" w:cs="Calibri"/>
          <w:sz w:val="20"/>
          <w:szCs w:val="20"/>
          <w:lang w:eastAsia="nl-NL"/>
        </w:rPr>
      </w:pPr>
      <w:r w:rsidRPr="5BD7C060">
        <w:rPr>
          <w:rStyle w:val="normaltextrun"/>
          <w:rFonts w:ascii="Calibri" w:eastAsia="Times New Roman" w:hAnsi="Calibri" w:cs="Calibri"/>
          <w:sz w:val="20"/>
          <w:szCs w:val="20"/>
          <w:lang w:eastAsia="nl-NL"/>
        </w:rPr>
        <w:t xml:space="preserve">Om aan de eisen van de nieuwe rechtmatigheidsverantwoording te voldoen, het </w:t>
      </w:r>
      <w:proofErr w:type="spellStart"/>
      <w:r w:rsidRPr="5BD7C060">
        <w:rPr>
          <w:rStyle w:val="normaltextrun"/>
          <w:rFonts w:ascii="Calibri" w:eastAsia="Times New Roman" w:hAnsi="Calibri" w:cs="Calibri"/>
          <w:sz w:val="20"/>
          <w:szCs w:val="20"/>
          <w:lang w:eastAsia="nl-NL"/>
        </w:rPr>
        <w:t>zelfcontrolerend</w:t>
      </w:r>
      <w:proofErr w:type="spellEnd"/>
      <w:r w:rsidRPr="5BD7C060">
        <w:rPr>
          <w:rStyle w:val="normaltextrun"/>
          <w:rFonts w:ascii="Calibri" w:eastAsia="Times New Roman" w:hAnsi="Calibri" w:cs="Calibri"/>
          <w:sz w:val="20"/>
          <w:szCs w:val="20"/>
          <w:lang w:eastAsia="nl-NL"/>
        </w:rPr>
        <w:t xml:space="preserve"> vermogen van de organisatie te vergroten, en vooral de meerwaarde van de Interne Controle tot uitdrukking te laten komen, </w:t>
      </w:r>
      <w:r w:rsidR="00B860F4">
        <w:rPr>
          <w:rStyle w:val="normaltextrun"/>
          <w:rFonts w:ascii="Calibri" w:eastAsia="Times New Roman" w:hAnsi="Calibri" w:cs="Calibri"/>
          <w:sz w:val="20"/>
          <w:szCs w:val="20"/>
          <w:lang w:eastAsia="nl-NL"/>
        </w:rPr>
        <w:t>is</w:t>
      </w:r>
      <w:r w:rsidRPr="5BD7C060">
        <w:rPr>
          <w:rStyle w:val="normaltextrun"/>
          <w:rFonts w:ascii="Calibri" w:eastAsia="Times New Roman" w:hAnsi="Calibri" w:cs="Calibri"/>
          <w:sz w:val="20"/>
          <w:szCs w:val="20"/>
          <w:lang w:eastAsia="nl-NL"/>
        </w:rPr>
        <w:t xml:space="preserve"> in 2022 ingezet op de doorontwikkeling van de Verbijzonderde Interne Controle. </w:t>
      </w:r>
      <w:r w:rsidR="00931287" w:rsidRPr="00D76339">
        <w:rPr>
          <w:rStyle w:val="normaltextrun"/>
          <w:rFonts w:ascii="Calibri" w:eastAsia="Times New Roman" w:hAnsi="Calibri" w:cs="Calibri"/>
          <w:sz w:val="20"/>
          <w:szCs w:val="20"/>
          <w:lang w:eastAsia="nl-NL"/>
        </w:rPr>
        <w:t>Tot en met het boekjaar 2021 is de verbijzonderde interne controle (VIC) gegevensgericht (op dossierniveau) uitgevoerd, primair ter ondersteuning van de oordeelsvorming (en het dossier) van de externe accountant.</w:t>
      </w:r>
    </w:p>
    <w:p w14:paraId="2133F09B" w14:textId="77777777" w:rsidR="0071288F" w:rsidRDefault="0071288F" w:rsidP="00C64298">
      <w:pPr>
        <w:autoSpaceDE w:val="0"/>
        <w:autoSpaceDN w:val="0"/>
        <w:adjustRightInd w:val="0"/>
        <w:spacing w:after="0" w:line="240" w:lineRule="auto"/>
        <w:rPr>
          <w:rStyle w:val="normaltextrun"/>
          <w:rFonts w:ascii="Calibri" w:eastAsia="Times New Roman" w:hAnsi="Calibri" w:cs="Calibri"/>
          <w:sz w:val="20"/>
          <w:szCs w:val="20"/>
          <w:lang w:eastAsia="nl-NL"/>
        </w:rPr>
      </w:pPr>
    </w:p>
    <w:p w14:paraId="28F347B9" w14:textId="64123802" w:rsidR="00DB6AB7" w:rsidRDefault="0071288F" w:rsidP="00DB6AB7">
      <w:pPr>
        <w:autoSpaceDE w:val="0"/>
        <w:autoSpaceDN w:val="0"/>
        <w:adjustRightInd w:val="0"/>
        <w:spacing w:after="0" w:line="240" w:lineRule="auto"/>
        <w:rPr>
          <w:rStyle w:val="normaltextrun"/>
          <w:rFonts w:eastAsia="Times New Roman"/>
          <w:sz w:val="20"/>
          <w:szCs w:val="20"/>
          <w:lang w:eastAsia="nl-NL"/>
        </w:rPr>
      </w:pPr>
      <w:r>
        <w:rPr>
          <w:rStyle w:val="normaltextrun"/>
          <w:rFonts w:ascii="Calibri" w:eastAsia="Times New Roman" w:hAnsi="Calibri" w:cs="Calibri"/>
          <w:sz w:val="20"/>
          <w:szCs w:val="20"/>
          <w:lang w:eastAsia="nl-NL"/>
        </w:rPr>
        <w:t xml:space="preserve">In 2022 heeft VIC </w:t>
      </w:r>
      <w:r w:rsidR="00DB6AB7">
        <w:rPr>
          <w:rStyle w:val="normaltextrun"/>
          <w:rFonts w:ascii="Calibri" w:eastAsia="Times New Roman" w:hAnsi="Calibri" w:cs="Calibri"/>
          <w:sz w:val="20"/>
          <w:szCs w:val="20"/>
          <w:lang w:eastAsia="nl-NL"/>
        </w:rPr>
        <w:t xml:space="preserve">een aanvang gemaakt met </w:t>
      </w:r>
      <w:r w:rsidRPr="00D76339">
        <w:rPr>
          <w:rStyle w:val="normaltextrun"/>
          <w:rFonts w:eastAsia="Times New Roman"/>
          <w:sz w:val="20"/>
          <w:szCs w:val="20"/>
          <w:lang w:eastAsia="nl-NL"/>
        </w:rPr>
        <w:t xml:space="preserve">de opzet en </w:t>
      </w:r>
      <w:r w:rsidR="00DB6AB7" w:rsidRPr="5BD7C060">
        <w:rPr>
          <w:rStyle w:val="normaltextrun"/>
          <w:rFonts w:eastAsia="Times New Roman"/>
          <w:sz w:val="20"/>
          <w:szCs w:val="20"/>
          <w:lang w:eastAsia="nl-NL"/>
        </w:rPr>
        <w:t>het bestaan</w:t>
      </w:r>
      <w:r w:rsidR="00DB6AB7">
        <w:rPr>
          <w:rStyle w:val="normaltextrun"/>
          <w:rFonts w:eastAsia="Times New Roman"/>
          <w:sz w:val="20"/>
          <w:szCs w:val="20"/>
          <w:lang w:eastAsia="nl-NL"/>
        </w:rPr>
        <w:t xml:space="preserve"> van de </w:t>
      </w:r>
      <w:r w:rsidR="00DB6AB7" w:rsidRPr="5BD7C060">
        <w:rPr>
          <w:rStyle w:val="normaltextrun"/>
          <w:rFonts w:eastAsia="Times New Roman"/>
          <w:sz w:val="20"/>
          <w:szCs w:val="20"/>
          <w:lang w:eastAsia="nl-NL"/>
        </w:rPr>
        <w:t>proces</w:t>
      </w:r>
      <w:r w:rsidR="00DB6AB7">
        <w:rPr>
          <w:rStyle w:val="normaltextrun"/>
          <w:rFonts w:eastAsia="Times New Roman"/>
          <w:sz w:val="20"/>
          <w:szCs w:val="20"/>
          <w:lang w:eastAsia="nl-NL"/>
        </w:rPr>
        <w:t>sen</w:t>
      </w:r>
      <w:r w:rsidR="00DB6AB7" w:rsidRPr="5BD7C060">
        <w:rPr>
          <w:rStyle w:val="normaltextrun"/>
          <w:rFonts w:eastAsia="Times New Roman"/>
          <w:sz w:val="20"/>
          <w:szCs w:val="20"/>
          <w:lang w:eastAsia="nl-NL"/>
        </w:rPr>
        <w:t xml:space="preserve"> en de advisering</w:t>
      </w:r>
      <w:r w:rsidR="001A2E3D">
        <w:rPr>
          <w:rStyle w:val="normaltextrun"/>
          <w:rFonts w:eastAsia="Times New Roman"/>
          <w:sz w:val="20"/>
          <w:szCs w:val="20"/>
          <w:lang w:eastAsia="nl-NL"/>
        </w:rPr>
        <w:t>. A</w:t>
      </w:r>
      <w:r w:rsidR="00DB6AB7" w:rsidRPr="5BD7C060">
        <w:rPr>
          <w:rStyle w:val="normaltextrun"/>
          <w:rFonts w:eastAsia="Times New Roman"/>
          <w:sz w:val="20"/>
          <w:szCs w:val="20"/>
          <w:lang w:eastAsia="nl-NL"/>
        </w:rPr>
        <w:t xml:space="preserve">an de achterkant </w:t>
      </w:r>
      <w:r w:rsidR="00DB6AB7">
        <w:rPr>
          <w:rStyle w:val="normaltextrun"/>
          <w:rFonts w:eastAsia="Times New Roman"/>
          <w:sz w:val="20"/>
          <w:szCs w:val="20"/>
          <w:lang w:eastAsia="nl-NL"/>
        </w:rPr>
        <w:t xml:space="preserve">is </w:t>
      </w:r>
      <w:r w:rsidR="00DB6AB7" w:rsidRPr="5BD7C060">
        <w:rPr>
          <w:rStyle w:val="normaltextrun"/>
          <w:rFonts w:eastAsia="Times New Roman"/>
          <w:sz w:val="20"/>
          <w:szCs w:val="20"/>
          <w:lang w:eastAsia="nl-NL"/>
        </w:rPr>
        <w:t xml:space="preserve">nog meer expliciet aandacht </w:t>
      </w:r>
      <w:r w:rsidR="00DB6AB7">
        <w:rPr>
          <w:rStyle w:val="normaltextrun"/>
          <w:rFonts w:eastAsia="Times New Roman"/>
          <w:sz w:val="20"/>
          <w:szCs w:val="20"/>
          <w:lang w:eastAsia="nl-NL"/>
        </w:rPr>
        <w:t>ge</w:t>
      </w:r>
      <w:r w:rsidR="00DB6AB7" w:rsidRPr="5BD7C060">
        <w:rPr>
          <w:rStyle w:val="normaltextrun"/>
          <w:rFonts w:eastAsia="Times New Roman"/>
          <w:sz w:val="20"/>
          <w:szCs w:val="20"/>
          <w:lang w:eastAsia="nl-NL"/>
        </w:rPr>
        <w:t xml:space="preserve">geven aan de rapportages en de opvolging van de uitkomsten. VIC </w:t>
      </w:r>
      <w:r w:rsidR="00DB6AB7">
        <w:rPr>
          <w:rStyle w:val="normaltextrun"/>
          <w:rFonts w:eastAsia="Times New Roman"/>
          <w:sz w:val="20"/>
          <w:szCs w:val="20"/>
          <w:lang w:eastAsia="nl-NL"/>
        </w:rPr>
        <w:t xml:space="preserve">heeft de </w:t>
      </w:r>
      <w:r w:rsidR="00DB6AB7" w:rsidRPr="5BD7C060">
        <w:rPr>
          <w:rStyle w:val="normaltextrun"/>
          <w:rFonts w:eastAsia="Times New Roman"/>
          <w:sz w:val="20"/>
          <w:szCs w:val="20"/>
          <w:lang w:eastAsia="nl-NL"/>
        </w:rPr>
        <w:t>bevindingen</w:t>
      </w:r>
      <w:r w:rsidR="00EF5708">
        <w:rPr>
          <w:rStyle w:val="normaltextrun"/>
          <w:rFonts w:eastAsia="Times New Roman"/>
          <w:sz w:val="20"/>
          <w:szCs w:val="20"/>
          <w:lang w:eastAsia="nl-NL"/>
        </w:rPr>
        <w:t xml:space="preserve">, daar waar mogelijk is op procesniveau </w:t>
      </w:r>
      <w:r w:rsidR="00DB6AB7">
        <w:rPr>
          <w:rStyle w:val="normaltextrun"/>
          <w:rFonts w:eastAsia="Times New Roman"/>
          <w:sz w:val="20"/>
          <w:szCs w:val="20"/>
          <w:lang w:eastAsia="nl-NL"/>
        </w:rPr>
        <w:t xml:space="preserve">gerapporteerd </w:t>
      </w:r>
      <w:r w:rsidR="00DB6AB7" w:rsidRPr="5BD7C060">
        <w:rPr>
          <w:rStyle w:val="normaltextrun"/>
          <w:rFonts w:eastAsia="Times New Roman"/>
          <w:sz w:val="20"/>
          <w:szCs w:val="20"/>
          <w:lang w:eastAsia="nl-NL"/>
        </w:rPr>
        <w:t>en deze bespr</w:t>
      </w:r>
      <w:r w:rsidR="00DB6AB7">
        <w:rPr>
          <w:rStyle w:val="normaltextrun"/>
          <w:rFonts w:eastAsia="Times New Roman"/>
          <w:sz w:val="20"/>
          <w:szCs w:val="20"/>
          <w:lang w:eastAsia="nl-NL"/>
        </w:rPr>
        <w:t>o</w:t>
      </w:r>
      <w:r w:rsidR="00DB6AB7" w:rsidRPr="5BD7C060">
        <w:rPr>
          <w:rStyle w:val="normaltextrun"/>
          <w:rFonts w:eastAsia="Times New Roman"/>
          <w:sz w:val="20"/>
          <w:szCs w:val="20"/>
          <w:lang w:eastAsia="nl-NL"/>
        </w:rPr>
        <w:t>ken met de proceseigenaren.</w:t>
      </w:r>
      <w:r w:rsidR="00DB6AB7">
        <w:rPr>
          <w:rStyle w:val="normaltextrun"/>
          <w:rFonts w:eastAsia="Times New Roman"/>
          <w:sz w:val="20"/>
          <w:szCs w:val="20"/>
          <w:lang w:eastAsia="nl-NL"/>
        </w:rPr>
        <w:t xml:space="preserve"> De procesbeschrijvingen, die hier ten grondslag lagen, zijn geactualiseerd door de medewerkers in de lijn. </w:t>
      </w:r>
    </w:p>
    <w:p w14:paraId="6D549DDD" w14:textId="77777777" w:rsidR="00EF5708" w:rsidRDefault="00EF5708" w:rsidP="00DB6AB7">
      <w:pPr>
        <w:autoSpaceDE w:val="0"/>
        <w:autoSpaceDN w:val="0"/>
        <w:adjustRightInd w:val="0"/>
        <w:spacing w:after="0" w:line="240" w:lineRule="auto"/>
        <w:rPr>
          <w:rStyle w:val="normaltextrun"/>
          <w:rFonts w:eastAsia="Times New Roman"/>
          <w:sz w:val="20"/>
          <w:szCs w:val="20"/>
          <w:lang w:eastAsia="nl-NL"/>
        </w:rPr>
      </w:pPr>
    </w:p>
    <w:p w14:paraId="51A38CEC" w14:textId="2E84D06F" w:rsidR="00D43D34" w:rsidRDefault="00EF5708" w:rsidP="00C376D4">
      <w:pPr>
        <w:autoSpaceDE w:val="0"/>
        <w:autoSpaceDN w:val="0"/>
        <w:adjustRightInd w:val="0"/>
        <w:spacing w:after="0" w:line="240" w:lineRule="auto"/>
        <w:rPr>
          <w:rStyle w:val="normaltextrun"/>
          <w:rFonts w:ascii="Calibri" w:eastAsia="Times New Roman" w:hAnsi="Calibri" w:cs="Calibri"/>
          <w:sz w:val="20"/>
          <w:szCs w:val="20"/>
          <w:lang w:eastAsia="nl-NL"/>
        </w:rPr>
      </w:pPr>
      <w:r>
        <w:rPr>
          <w:rStyle w:val="normaltextrun"/>
          <w:rFonts w:eastAsia="Times New Roman"/>
          <w:sz w:val="20"/>
          <w:szCs w:val="20"/>
          <w:lang w:eastAsia="nl-NL"/>
        </w:rPr>
        <w:t>In 2023 gaat VIC de opzet- en bestaansco</w:t>
      </w:r>
      <w:r w:rsidR="00931287">
        <w:rPr>
          <w:rStyle w:val="normaltextrun"/>
          <w:rFonts w:eastAsia="Times New Roman"/>
          <w:sz w:val="20"/>
          <w:szCs w:val="20"/>
          <w:lang w:eastAsia="nl-NL"/>
        </w:rPr>
        <w:t xml:space="preserve">ntroles </w:t>
      </w:r>
      <w:r w:rsidR="001A2E3D">
        <w:rPr>
          <w:rStyle w:val="normaltextrun"/>
          <w:rFonts w:eastAsia="Times New Roman"/>
          <w:sz w:val="20"/>
          <w:szCs w:val="20"/>
          <w:lang w:eastAsia="nl-NL"/>
        </w:rPr>
        <w:t xml:space="preserve">verder vormgeven </w:t>
      </w:r>
      <w:r w:rsidR="00931287">
        <w:rPr>
          <w:rStyle w:val="normaltextrun"/>
          <w:rFonts w:eastAsia="Times New Roman"/>
          <w:sz w:val="20"/>
          <w:szCs w:val="20"/>
          <w:lang w:eastAsia="nl-NL"/>
        </w:rPr>
        <w:t xml:space="preserve">en de advisering hieromtrent </w:t>
      </w:r>
      <w:r w:rsidR="00931287" w:rsidRPr="5BD7C060">
        <w:rPr>
          <w:rStyle w:val="normaltextrun"/>
          <w:rFonts w:eastAsia="Times New Roman"/>
          <w:sz w:val="20"/>
          <w:szCs w:val="20"/>
          <w:lang w:eastAsia="nl-NL"/>
        </w:rPr>
        <w:t>(systeem-procesgericht)</w:t>
      </w:r>
      <w:r w:rsidR="00931287">
        <w:rPr>
          <w:rStyle w:val="normaltextrun"/>
          <w:rFonts w:eastAsia="Times New Roman"/>
          <w:sz w:val="20"/>
          <w:szCs w:val="20"/>
          <w:lang w:eastAsia="nl-NL"/>
        </w:rPr>
        <w:t>.</w:t>
      </w:r>
      <w:r w:rsidR="001A2E3D">
        <w:rPr>
          <w:rStyle w:val="normaltextrun"/>
          <w:rFonts w:eastAsia="Times New Roman"/>
          <w:sz w:val="20"/>
          <w:szCs w:val="20"/>
          <w:lang w:eastAsia="nl-NL"/>
        </w:rPr>
        <w:t xml:space="preserve"> Verder </w:t>
      </w:r>
      <w:r w:rsidR="00D43D34">
        <w:rPr>
          <w:rStyle w:val="normaltextrun"/>
          <w:rFonts w:eastAsia="Times New Roman"/>
          <w:sz w:val="20"/>
          <w:szCs w:val="20"/>
          <w:lang w:eastAsia="nl-NL"/>
        </w:rPr>
        <w:t>krijgt</w:t>
      </w:r>
      <w:r w:rsidR="001A2E3D">
        <w:rPr>
          <w:rStyle w:val="normaltextrun"/>
          <w:rFonts w:eastAsia="Times New Roman"/>
          <w:sz w:val="20"/>
          <w:szCs w:val="20"/>
          <w:lang w:eastAsia="nl-NL"/>
        </w:rPr>
        <w:t xml:space="preserve"> in 2023 </w:t>
      </w:r>
      <w:r w:rsidR="001A2E3D" w:rsidRPr="00931287">
        <w:rPr>
          <w:rStyle w:val="normaltextrun"/>
          <w:rFonts w:ascii="Calibri" w:eastAsia="Times New Roman" w:hAnsi="Calibri" w:cs="Calibri"/>
          <w:sz w:val="20"/>
          <w:szCs w:val="20"/>
          <w:lang w:eastAsia="nl-NL"/>
        </w:rPr>
        <w:t>de opvolging van de uitkomsten</w:t>
      </w:r>
      <w:r w:rsidR="00D43D34">
        <w:rPr>
          <w:rStyle w:val="normaltextrun"/>
          <w:rFonts w:ascii="Calibri" w:eastAsia="Times New Roman" w:hAnsi="Calibri" w:cs="Calibri"/>
          <w:sz w:val="20"/>
          <w:szCs w:val="20"/>
          <w:lang w:eastAsia="nl-NL"/>
        </w:rPr>
        <w:t xml:space="preserve"> in de VIC-rapportages de aandacht. De focus ligt, zoals de accountant aangeeft op </w:t>
      </w:r>
      <w:r w:rsidR="00D43D34" w:rsidRPr="00931287">
        <w:rPr>
          <w:rStyle w:val="normaltextrun"/>
          <w:rFonts w:ascii="Calibri" w:eastAsia="Times New Roman" w:hAnsi="Calibri" w:cs="Calibri"/>
          <w:sz w:val="20"/>
          <w:szCs w:val="20"/>
          <w:lang w:eastAsia="nl-NL"/>
        </w:rPr>
        <w:t>de ‘Plan Do Check Act’ cyclus</w:t>
      </w:r>
      <w:r w:rsidR="00D43D34">
        <w:rPr>
          <w:rStyle w:val="normaltextrun"/>
          <w:rFonts w:ascii="Calibri" w:eastAsia="Times New Roman" w:hAnsi="Calibri" w:cs="Calibri"/>
          <w:sz w:val="20"/>
          <w:szCs w:val="20"/>
          <w:lang w:eastAsia="nl-NL"/>
        </w:rPr>
        <w:t xml:space="preserve">, waarin </w:t>
      </w:r>
      <w:r w:rsidR="00D43D34" w:rsidRPr="00931287">
        <w:rPr>
          <w:rStyle w:val="normaltextrun"/>
          <w:rFonts w:ascii="Calibri" w:eastAsia="Times New Roman" w:hAnsi="Calibri" w:cs="Calibri"/>
          <w:sz w:val="20"/>
          <w:szCs w:val="20"/>
          <w:lang w:eastAsia="nl-NL"/>
        </w:rPr>
        <w:t>de VIC de ‘Check’-activiteit</w:t>
      </w:r>
      <w:r w:rsidR="00D43D34">
        <w:rPr>
          <w:rStyle w:val="normaltextrun"/>
          <w:rFonts w:ascii="Calibri" w:eastAsia="Times New Roman" w:hAnsi="Calibri" w:cs="Calibri"/>
          <w:sz w:val="20"/>
          <w:szCs w:val="20"/>
          <w:lang w:eastAsia="nl-NL"/>
        </w:rPr>
        <w:t xml:space="preserve"> is</w:t>
      </w:r>
      <w:r w:rsidR="00D43D34" w:rsidRPr="00931287">
        <w:rPr>
          <w:rStyle w:val="normaltextrun"/>
          <w:rFonts w:ascii="Calibri" w:eastAsia="Times New Roman" w:hAnsi="Calibri" w:cs="Calibri"/>
          <w:sz w:val="20"/>
          <w:szCs w:val="20"/>
          <w:lang w:eastAsia="nl-NL"/>
        </w:rPr>
        <w:t xml:space="preserve">. Ter </w:t>
      </w:r>
      <w:r w:rsidR="00D43D34" w:rsidRPr="00931287">
        <w:rPr>
          <w:rStyle w:val="normaltextrun"/>
          <w:rFonts w:ascii="Calibri" w:eastAsia="Times New Roman" w:hAnsi="Calibri" w:cs="Calibri"/>
          <w:sz w:val="20"/>
          <w:szCs w:val="20"/>
          <w:lang w:eastAsia="nl-NL"/>
        </w:rPr>
        <w:lastRenderedPageBreak/>
        <w:t>verbetering van een proces en/of de uitvoering ervan is een ‘Act’-activiteit benodigd. Denk hierbij aan de vraag: wordt op basis van de rapportages van de VIC ook door het management bijgestuurd (falsificatie)? Het vaststellen van de opvolging van bevindingen en adviezen van de VIC (falsificatie) geeft inzicht in de werking van de VIC als interne beheersmaatregel.</w:t>
      </w:r>
    </w:p>
    <w:p w14:paraId="71FA0486" w14:textId="77777777" w:rsidR="00D43D34" w:rsidRDefault="00D43D34" w:rsidP="00C376D4">
      <w:pPr>
        <w:autoSpaceDE w:val="0"/>
        <w:autoSpaceDN w:val="0"/>
        <w:adjustRightInd w:val="0"/>
        <w:spacing w:after="0" w:line="240" w:lineRule="auto"/>
        <w:rPr>
          <w:rStyle w:val="normaltextrun"/>
          <w:rFonts w:ascii="Calibri" w:eastAsia="Times New Roman" w:hAnsi="Calibri" w:cs="Calibri"/>
          <w:sz w:val="20"/>
          <w:szCs w:val="20"/>
          <w:lang w:eastAsia="nl-NL"/>
        </w:rPr>
      </w:pPr>
    </w:p>
    <w:p w14:paraId="02D6F963" w14:textId="36867D23" w:rsidR="00B41560" w:rsidRPr="00C376D4" w:rsidRDefault="00B41560" w:rsidP="00C376D4">
      <w:pPr>
        <w:autoSpaceDE w:val="0"/>
        <w:autoSpaceDN w:val="0"/>
        <w:adjustRightInd w:val="0"/>
        <w:spacing w:after="0" w:line="240" w:lineRule="auto"/>
        <w:rPr>
          <w:rFonts w:ascii="Trebuchet MS" w:hAnsi="Trebuchet MS" w:cs="Trebuchet MS"/>
          <w:color w:val="000000"/>
          <w:sz w:val="24"/>
          <w:szCs w:val="24"/>
        </w:rPr>
      </w:pPr>
      <w:r>
        <w:rPr>
          <w:noProof/>
          <w:lang w:eastAsia="nl-NL"/>
        </w:rPr>
        <w:drawing>
          <wp:inline distT="0" distB="0" distL="0" distR="0" wp14:anchorId="607B7DE1" wp14:editId="15C20797">
            <wp:extent cx="4320287" cy="3055047"/>
            <wp:effectExtent l="0" t="0" r="444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61177" cy="3083962"/>
                    </a:xfrm>
                    <a:prstGeom prst="rect">
                      <a:avLst/>
                    </a:prstGeom>
                  </pic:spPr>
                </pic:pic>
              </a:graphicData>
            </a:graphic>
          </wp:inline>
        </w:drawing>
      </w:r>
    </w:p>
    <w:p w14:paraId="51A75FDA" w14:textId="77777777" w:rsidR="00C376D4" w:rsidRPr="00C376D4" w:rsidRDefault="00C376D4" w:rsidP="00C376D4">
      <w:pPr>
        <w:autoSpaceDE w:val="0"/>
        <w:autoSpaceDN w:val="0"/>
        <w:adjustRightInd w:val="0"/>
        <w:spacing w:after="0" w:line="240" w:lineRule="auto"/>
        <w:rPr>
          <w:rFonts w:ascii="Trebuchet MS" w:hAnsi="Trebuchet MS"/>
          <w:sz w:val="24"/>
          <w:szCs w:val="24"/>
        </w:rPr>
      </w:pPr>
    </w:p>
    <w:p w14:paraId="62CAE7F7" w14:textId="25143CC1" w:rsidR="001020F7" w:rsidRPr="00731B72" w:rsidRDefault="008F75D9" w:rsidP="00731B72">
      <w:pPr>
        <w:pStyle w:val="Kop3"/>
        <w:rPr>
          <w:rStyle w:val="Intensievebenadrukking"/>
        </w:rPr>
      </w:pPr>
      <w:r w:rsidRPr="00731B72">
        <w:rPr>
          <w:rStyle w:val="Intensievebenadrukking"/>
        </w:rPr>
        <w:t xml:space="preserve"> </w:t>
      </w:r>
      <w:bookmarkStart w:id="5" w:name="_Toc127512719"/>
      <w:r w:rsidR="001020F7" w:rsidRPr="00731B72">
        <w:rPr>
          <w:rStyle w:val="Intensievebenadrukking"/>
        </w:rPr>
        <w:t>Benoemen proceseigenaren voor financieel materiële processen</w:t>
      </w:r>
      <w:bookmarkEnd w:id="5"/>
    </w:p>
    <w:p w14:paraId="4D7B0E83" w14:textId="7245EAAE" w:rsidR="001020F7" w:rsidRPr="00D76339" w:rsidRDefault="5BD7C060" w:rsidP="5BD7C060">
      <w:pPr>
        <w:pStyle w:val="Tekstopmerking"/>
        <w:rPr>
          <w:rFonts w:ascii="Calibri" w:hAnsi="Calibri" w:cs="Calibri"/>
          <w:lang w:eastAsia="en-US"/>
        </w:rPr>
      </w:pPr>
      <w:r w:rsidRPr="5BD7C060">
        <w:rPr>
          <w:rFonts w:ascii="Calibri" w:hAnsi="Calibri" w:cs="Calibri"/>
          <w:lang w:eastAsia="en-US"/>
        </w:rPr>
        <w:t xml:space="preserve">Proceseigenaren hebben een belangrijke rol in het behalen van de organisatiedoelstellingen en het voldoen aan de toenemende compliance, te weten </w:t>
      </w:r>
      <w:r w:rsidR="00F94C11">
        <w:rPr>
          <w:rFonts w:ascii="Calibri" w:hAnsi="Calibri" w:cs="Calibri"/>
          <w:lang w:eastAsia="en-US"/>
        </w:rPr>
        <w:t>o.a. rechtmatig handelen. De proces</w:t>
      </w:r>
      <w:r w:rsidRPr="5BD7C060">
        <w:rPr>
          <w:rFonts w:ascii="Calibri" w:hAnsi="Calibri" w:cs="Calibri"/>
          <w:lang w:eastAsia="en-US"/>
        </w:rPr>
        <w:t xml:space="preserve">eigenaar zorgt ervoor dat de processen goed verlopen en geeft (mede)richting aan een goede uitvoering, zet zich in om betreffende proces goed te organiseren, spreekt mensen aan op het volgen van het proces, zet verbeteringen in gang voor optimaal proces en gaat serieus aan de slag met de bevindingen en adviezen van IC en koppelt (periodiek, gevraagd en ongevraagd) de voortgang. </w:t>
      </w:r>
    </w:p>
    <w:p w14:paraId="313302A3" w14:textId="77777777" w:rsidR="001020F7" w:rsidRPr="00D76339" w:rsidRDefault="001020F7" w:rsidP="001020F7">
      <w:pPr>
        <w:rPr>
          <w:rFonts w:ascii="Calibri" w:hAnsi="Calibri" w:cs="Calibri"/>
          <w:sz w:val="20"/>
          <w:szCs w:val="20"/>
        </w:rPr>
      </w:pPr>
      <w:r w:rsidRPr="00D76339">
        <w:rPr>
          <w:rFonts w:ascii="Calibri" w:hAnsi="Calibri" w:cs="Calibri"/>
          <w:sz w:val="20"/>
          <w:szCs w:val="20"/>
        </w:rPr>
        <w:t xml:space="preserve">Het goed beleggen van proceseigenaarschap in de organisatie is door de komst van de Rechtmatigheidsverantwoording nu nog belangrijker geworden. Het dagelijks bestuur moet, wanneer er sprake is van financiële transacties die niet (geheel) rechtmatig of sprake is van onduidelijkheden, toelichting verstrekken in de </w:t>
      </w:r>
      <w:proofErr w:type="spellStart"/>
      <w:r w:rsidRPr="00D76339">
        <w:rPr>
          <w:rFonts w:ascii="Calibri" w:hAnsi="Calibri" w:cs="Calibri"/>
          <w:sz w:val="20"/>
          <w:szCs w:val="20"/>
        </w:rPr>
        <w:t>bedrijfsvoeringsparagraaf</w:t>
      </w:r>
      <w:proofErr w:type="spellEnd"/>
      <w:r w:rsidRPr="00D76339">
        <w:rPr>
          <w:rFonts w:ascii="Calibri" w:hAnsi="Calibri" w:cs="Calibri"/>
          <w:sz w:val="20"/>
          <w:szCs w:val="20"/>
        </w:rPr>
        <w:t xml:space="preserve"> (is onderdeel van het jaarverslag). </w:t>
      </w:r>
    </w:p>
    <w:p w14:paraId="52E56223" w14:textId="75EBF94B" w:rsidR="00B313CB" w:rsidRDefault="5BD7C060">
      <w:r w:rsidRPr="5BD7C060">
        <w:rPr>
          <w:rFonts w:ascii="Calibri" w:hAnsi="Calibri" w:cs="Calibri"/>
          <w:sz w:val="20"/>
          <w:szCs w:val="20"/>
        </w:rPr>
        <w:t>Hierbij moet o.a. informatie opgenomen worden over de beheersmaatregelen die de organisatie treft om afwijkingen in de rechtmatigheid (fouten of onduidelijkheden in de processen) te voorkomen.  Dit vereist nog meer aandacht voor het goed ingerichte processen en het doorvoeren van verbeteringen in de processen door beheersmaatregelen op te nemen in het primaire proces.</w:t>
      </w:r>
      <w:r w:rsidR="005B4644">
        <w:rPr>
          <w:rFonts w:ascii="Calibri" w:hAnsi="Calibri" w:cs="Calibri"/>
          <w:sz w:val="20"/>
          <w:szCs w:val="20"/>
        </w:rPr>
        <w:t xml:space="preserve"> </w:t>
      </w:r>
    </w:p>
    <w:p w14:paraId="3660BC1B" w14:textId="77777777" w:rsidR="001A35A6" w:rsidRPr="00C27F6A" w:rsidRDefault="001A35A6" w:rsidP="001A35A6">
      <w:pPr>
        <w:pStyle w:val="Kop3"/>
        <w:rPr>
          <w:rStyle w:val="Intensievebenadrukking"/>
        </w:rPr>
      </w:pPr>
      <w:bookmarkStart w:id="6" w:name="_Toc127512720"/>
      <w:r w:rsidRPr="00C27F6A">
        <w:rPr>
          <w:rStyle w:val="Intensievebenadrukking"/>
        </w:rPr>
        <w:t xml:space="preserve">Actualiseren </w:t>
      </w:r>
      <w:proofErr w:type="spellStart"/>
      <w:r w:rsidRPr="00C27F6A">
        <w:rPr>
          <w:rStyle w:val="Intensievebenadrukking"/>
        </w:rPr>
        <w:t>FrauderisicoAnalyse</w:t>
      </w:r>
      <w:bookmarkEnd w:id="6"/>
      <w:proofErr w:type="spellEnd"/>
    </w:p>
    <w:p w14:paraId="4782E218" w14:textId="6452ECAC" w:rsidR="005B4644" w:rsidRDefault="001A35A6" w:rsidP="001A35A6">
      <w:pPr>
        <w:pStyle w:val="Tekstopmerking"/>
        <w:rPr>
          <w:rFonts w:ascii="Calibri" w:eastAsiaTheme="minorHAnsi" w:hAnsi="Calibri" w:cs="Calibri"/>
          <w:lang w:eastAsia="en-US"/>
        </w:rPr>
      </w:pPr>
      <w:r w:rsidRPr="00D76339">
        <w:rPr>
          <w:rFonts w:ascii="Calibri" w:eastAsiaTheme="minorHAnsi" w:hAnsi="Calibri" w:cs="Calibri"/>
          <w:lang w:eastAsia="en-US"/>
        </w:rPr>
        <w:t xml:space="preserve">Misbruik en oneigenlijk gebruik is een van de rechtmatigheidscriteria, waar het </w:t>
      </w:r>
      <w:r w:rsidR="00992E88">
        <w:rPr>
          <w:rFonts w:ascii="Calibri" w:eastAsiaTheme="minorHAnsi" w:hAnsi="Calibri" w:cs="Calibri"/>
          <w:lang w:eastAsia="en-US"/>
        </w:rPr>
        <w:t>College/</w:t>
      </w:r>
      <w:r w:rsidRPr="00D76339">
        <w:rPr>
          <w:rFonts w:ascii="Calibri" w:eastAsiaTheme="minorHAnsi" w:hAnsi="Calibri" w:cs="Calibri"/>
          <w:lang w:eastAsia="en-US"/>
        </w:rPr>
        <w:t xml:space="preserve">DB expliciet verantwoording moet afleggen en moet toelichten in de paragraaf bedrijfsvoering. Hierbij gaat het ook over fraude- en integriteitssignalen. </w:t>
      </w:r>
      <w:r w:rsidR="005B4644">
        <w:rPr>
          <w:rFonts w:ascii="Calibri" w:eastAsiaTheme="minorHAnsi" w:hAnsi="Calibri" w:cs="Calibri"/>
          <w:lang w:eastAsia="en-US"/>
        </w:rPr>
        <w:t xml:space="preserve">Vanaf </w:t>
      </w:r>
      <w:r w:rsidRPr="00D76339">
        <w:rPr>
          <w:rFonts w:ascii="Calibri" w:eastAsiaTheme="minorHAnsi" w:hAnsi="Calibri" w:cs="Calibri"/>
          <w:lang w:eastAsia="en-US"/>
        </w:rPr>
        <w:t xml:space="preserve">(controlejaar) 2022 </w:t>
      </w:r>
      <w:r w:rsidR="005B4644">
        <w:rPr>
          <w:rFonts w:ascii="Calibri" w:eastAsiaTheme="minorHAnsi" w:hAnsi="Calibri" w:cs="Calibri"/>
          <w:lang w:eastAsia="en-US"/>
        </w:rPr>
        <w:t xml:space="preserve">heeft </w:t>
      </w:r>
      <w:r w:rsidRPr="00D76339">
        <w:rPr>
          <w:rFonts w:ascii="Calibri" w:eastAsiaTheme="minorHAnsi" w:hAnsi="Calibri" w:cs="Calibri"/>
          <w:lang w:eastAsia="en-US"/>
        </w:rPr>
        <w:t xml:space="preserve">frauderisicobeheersing expliciete aandacht in de controle van de accountant. </w:t>
      </w:r>
      <w:r w:rsidR="001257DF">
        <w:rPr>
          <w:rFonts w:ascii="Calibri" w:eastAsiaTheme="minorHAnsi" w:hAnsi="Calibri" w:cs="Calibri"/>
          <w:lang w:eastAsia="en-US"/>
        </w:rPr>
        <w:t>D</w:t>
      </w:r>
      <w:r w:rsidR="00143D2E" w:rsidRPr="00D76339">
        <w:rPr>
          <w:rFonts w:ascii="Calibri" w:eastAsiaTheme="minorHAnsi" w:hAnsi="Calibri" w:cs="Calibri"/>
          <w:lang w:eastAsia="en-US"/>
        </w:rPr>
        <w:t xml:space="preserve">e accountant </w:t>
      </w:r>
      <w:r w:rsidR="00143D2E">
        <w:rPr>
          <w:rFonts w:ascii="Calibri" w:eastAsiaTheme="minorHAnsi" w:hAnsi="Calibri" w:cs="Calibri"/>
          <w:lang w:eastAsia="en-US"/>
        </w:rPr>
        <w:t xml:space="preserve">moet </w:t>
      </w:r>
      <w:r w:rsidR="00143D2E" w:rsidRPr="00D76339">
        <w:rPr>
          <w:rFonts w:ascii="Calibri" w:eastAsiaTheme="minorHAnsi" w:hAnsi="Calibri" w:cs="Calibri"/>
          <w:lang w:eastAsia="en-US"/>
        </w:rPr>
        <w:t>expliciete passages inzake de frauderisicobeheersing en de continuïteit in de controleverklaring opn</w:t>
      </w:r>
      <w:r w:rsidR="001257DF">
        <w:rPr>
          <w:rFonts w:ascii="Calibri" w:eastAsiaTheme="minorHAnsi" w:hAnsi="Calibri" w:cs="Calibri"/>
          <w:lang w:eastAsia="en-US"/>
        </w:rPr>
        <w:t>e</w:t>
      </w:r>
      <w:r w:rsidR="00143D2E">
        <w:rPr>
          <w:rFonts w:ascii="Calibri" w:eastAsiaTheme="minorHAnsi" w:hAnsi="Calibri" w:cs="Calibri"/>
          <w:lang w:eastAsia="en-US"/>
        </w:rPr>
        <w:t>men.</w:t>
      </w:r>
    </w:p>
    <w:p w14:paraId="7C664926" w14:textId="619F6295" w:rsidR="001A35A6" w:rsidRPr="00D76339" w:rsidRDefault="001A35A6" w:rsidP="00E652E6">
      <w:pPr>
        <w:pStyle w:val="Tekstopmerking"/>
        <w:rPr>
          <w:rFonts w:ascii="Calibri" w:eastAsiaTheme="minorHAnsi" w:hAnsi="Calibri" w:cs="Calibri"/>
          <w:lang w:eastAsia="en-US"/>
        </w:rPr>
      </w:pPr>
      <w:r w:rsidRPr="00D76339">
        <w:rPr>
          <w:rFonts w:ascii="Calibri" w:eastAsiaTheme="minorHAnsi" w:hAnsi="Calibri" w:cs="Calibri"/>
          <w:lang w:eastAsia="en-US"/>
        </w:rPr>
        <w:t xml:space="preserve">De </w:t>
      </w:r>
      <w:r w:rsidR="00093C15" w:rsidRPr="00D76339">
        <w:rPr>
          <w:rFonts w:ascii="Calibri" w:eastAsiaTheme="minorHAnsi" w:hAnsi="Calibri" w:cs="Calibri"/>
          <w:lang w:eastAsia="en-US"/>
        </w:rPr>
        <w:t xml:space="preserve">werkgroep </w:t>
      </w:r>
      <w:r w:rsidR="00093C15">
        <w:rPr>
          <w:rStyle w:val="Voetnootmarkering"/>
          <w:rFonts w:ascii="Calibri" w:eastAsiaTheme="minorHAnsi" w:hAnsi="Calibri" w:cs="Calibri"/>
          <w:lang w:eastAsia="en-US"/>
        </w:rPr>
        <w:footnoteReference w:id="2"/>
      </w:r>
      <w:r w:rsidR="00093C15" w:rsidRPr="00D76339">
        <w:rPr>
          <w:rFonts w:ascii="Calibri" w:eastAsiaTheme="minorHAnsi" w:hAnsi="Calibri" w:cs="Calibri"/>
          <w:lang w:eastAsia="en-US"/>
        </w:rPr>
        <w:t>Rechtmatigheidsverantwoording</w:t>
      </w:r>
      <w:r w:rsidR="005B4644">
        <w:rPr>
          <w:rFonts w:ascii="Calibri" w:eastAsiaTheme="minorHAnsi" w:hAnsi="Calibri" w:cs="Calibri"/>
          <w:lang w:eastAsia="en-US"/>
        </w:rPr>
        <w:t xml:space="preserve">  heeft in 2022 een start gemaakt met de (fraude)risico analyse (FRA). </w:t>
      </w:r>
      <w:r w:rsidR="0079313B">
        <w:rPr>
          <w:rFonts w:ascii="Calibri" w:eastAsiaTheme="minorHAnsi" w:hAnsi="Calibri" w:cs="Calibri"/>
          <w:lang w:eastAsia="en-US"/>
        </w:rPr>
        <w:t xml:space="preserve">Het </w:t>
      </w:r>
      <w:proofErr w:type="spellStart"/>
      <w:r w:rsidR="0079313B">
        <w:rPr>
          <w:rFonts w:ascii="Calibri" w:eastAsiaTheme="minorHAnsi" w:hAnsi="Calibri" w:cs="Calibri"/>
          <w:lang w:eastAsia="en-US"/>
        </w:rPr>
        <w:t>FraudeRisicoplan</w:t>
      </w:r>
      <w:proofErr w:type="spellEnd"/>
      <w:r w:rsidR="00A71AE4">
        <w:rPr>
          <w:rFonts w:ascii="Calibri" w:eastAsiaTheme="minorHAnsi" w:hAnsi="Calibri" w:cs="Calibri"/>
          <w:lang w:eastAsia="en-US"/>
        </w:rPr>
        <w:t xml:space="preserve"> </w:t>
      </w:r>
      <w:r w:rsidR="00E652E6">
        <w:rPr>
          <w:rFonts w:ascii="Calibri" w:eastAsiaTheme="minorHAnsi" w:hAnsi="Calibri" w:cs="Calibri"/>
          <w:lang w:eastAsia="en-US"/>
        </w:rPr>
        <w:t xml:space="preserve">een </w:t>
      </w:r>
      <w:r w:rsidR="00A71AE4">
        <w:rPr>
          <w:rFonts w:ascii="Calibri" w:eastAsiaTheme="minorHAnsi" w:hAnsi="Calibri" w:cs="Calibri"/>
          <w:lang w:eastAsia="en-US"/>
        </w:rPr>
        <w:t>overkoepelend beleid</w:t>
      </w:r>
      <w:r w:rsidR="00E652E6">
        <w:rPr>
          <w:rFonts w:ascii="Calibri" w:eastAsiaTheme="minorHAnsi" w:hAnsi="Calibri" w:cs="Calibri"/>
          <w:lang w:eastAsia="en-US"/>
        </w:rPr>
        <w:t xml:space="preserve"> inzake de Fraude</w:t>
      </w:r>
      <w:r w:rsidR="00A71AE4">
        <w:rPr>
          <w:rFonts w:ascii="Calibri" w:eastAsiaTheme="minorHAnsi" w:hAnsi="Calibri" w:cs="Calibri"/>
          <w:lang w:eastAsia="en-US"/>
        </w:rPr>
        <w:t>,</w:t>
      </w:r>
      <w:r w:rsidR="0079313B">
        <w:rPr>
          <w:rFonts w:ascii="Calibri" w:eastAsiaTheme="minorHAnsi" w:hAnsi="Calibri" w:cs="Calibri"/>
          <w:lang w:eastAsia="en-US"/>
        </w:rPr>
        <w:t xml:space="preserve"> wordt in </w:t>
      </w:r>
      <w:r w:rsidR="00E652E6">
        <w:rPr>
          <w:rFonts w:ascii="Calibri" w:eastAsiaTheme="minorHAnsi" w:hAnsi="Calibri" w:cs="Calibri"/>
          <w:lang w:eastAsia="en-US"/>
        </w:rPr>
        <w:t xml:space="preserve">de </w:t>
      </w:r>
      <w:r w:rsidR="0079313B">
        <w:rPr>
          <w:rFonts w:ascii="Calibri" w:eastAsiaTheme="minorHAnsi" w:hAnsi="Calibri" w:cs="Calibri"/>
          <w:lang w:eastAsia="en-US"/>
        </w:rPr>
        <w:t>eerste helft</w:t>
      </w:r>
      <w:r w:rsidR="00A71AE4">
        <w:rPr>
          <w:rFonts w:ascii="Calibri" w:eastAsiaTheme="minorHAnsi" w:hAnsi="Calibri" w:cs="Calibri"/>
          <w:lang w:eastAsia="en-US"/>
        </w:rPr>
        <w:t xml:space="preserve"> 2023 vastgesteld. </w:t>
      </w:r>
      <w:r w:rsidR="0079313B">
        <w:rPr>
          <w:rFonts w:ascii="Calibri" w:eastAsiaTheme="minorHAnsi" w:hAnsi="Calibri" w:cs="Calibri"/>
          <w:lang w:eastAsia="en-US"/>
        </w:rPr>
        <w:lastRenderedPageBreak/>
        <w:t xml:space="preserve">De </w:t>
      </w:r>
      <w:r w:rsidR="00A71AE4">
        <w:rPr>
          <w:rFonts w:ascii="Calibri" w:eastAsiaTheme="minorHAnsi" w:hAnsi="Calibri" w:cs="Calibri"/>
          <w:lang w:eastAsia="en-US"/>
        </w:rPr>
        <w:t>(fraude)risico</w:t>
      </w:r>
      <w:r w:rsidR="0079313B">
        <w:rPr>
          <w:rFonts w:ascii="Calibri" w:eastAsiaTheme="minorHAnsi" w:hAnsi="Calibri" w:cs="Calibri"/>
          <w:lang w:eastAsia="en-US"/>
        </w:rPr>
        <w:t xml:space="preserve">analyse </w:t>
      </w:r>
      <w:r w:rsidR="00A71AE4">
        <w:rPr>
          <w:rFonts w:ascii="Calibri" w:eastAsiaTheme="minorHAnsi" w:hAnsi="Calibri" w:cs="Calibri"/>
          <w:lang w:eastAsia="en-US"/>
        </w:rPr>
        <w:t>op (financiële) proces niveau is eind 2022 opgesteld en vormt</w:t>
      </w:r>
      <w:r w:rsidR="00E652E6">
        <w:rPr>
          <w:rFonts w:ascii="Calibri" w:eastAsiaTheme="minorHAnsi" w:hAnsi="Calibri" w:cs="Calibri"/>
          <w:lang w:eastAsia="en-US"/>
        </w:rPr>
        <w:t xml:space="preserve"> integraal onderdeel bij uitvoering van de VIC</w:t>
      </w:r>
      <w:r w:rsidR="00093C15">
        <w:rPr>
          <w:rFonts w:ascii="Calibri" w:eastAsiaTheme="minorHAnsi" w:hAnsi="Calibri" w:cs="Calibri"/>
          <w:lang w:eastAsia="en-US"/>
        </w:rPr>
        <w:t xml:space="preserve"> werkzaamheden</w:t>
      </w:r>
      <w:r w:rsidR="00E652E6">
        <w:rPr>
          <w:rFonts w:ascii="Calibri" w:eastAsiaTheme="minorHAnsi" w:hAnsi="Calibri" w:cs="Calibri"/>
          <w:lang w:eastAsia="en-US"/>
        </w:rPr>
        <w:t xml:space="preserve">. </w:t>
      </w:r>
    </w:p>
    <w:p w14:paraId="03044163" w14:textId="012B0FF9" w:rsidR="001A35A6" w:rsidRDefault="001A35A6" w:rsidP="001A35A6">
      <w:pPr>
        <w:pStyle w:val="Tekstopmerking"/>
        <w:rPr>
          <w:rFonts w:ascii="Calibri" w:eastAsiaTheme="minorHAnsi" w:hAnsi="Calibri" w:cs="Calibri"/>
          <w:lang w:eastAsia="en-US"/>
        </w:rPr>
      </w:pPr>
      <w:r w:rsidRPr="00D76339">
        <w:rPr>
          <w:rFonts w:ascii="Calibri" w:eastAsiaTheme="minorHAnsi" w:hAnsi="Calibri" w:cs="Calibri"/>
          <w:lang w:eastAsia="en-US"/>
        </w:rPr>
        <w:t xml:space="preserve">Het M&amp;O beleid zal </w:t>
      </w:r>
      <w:r w:rsidR="00F94C11">
        <w:rPr>
          <w:rFonts w:ascii="Calibri" w:eastAsiaTheme="minorHAnsi" w:hAnsi="Calibri" w:cs="Calibri"/>
          <w:lang w:eastAsia="en-US"/>
        </w:rPr>
        <w:t>zo veel mogelijk</w:t>
      </w:r>
      <w:r w:rsidRPr="00D76339">
        <w:rPr>
          <w:rFonts w:ascii="Calibri" w:eastAsiaTheme="minorHAnsi" w:hAnsi="Calibri" w:cs="Calibri"/>
          <w:lang w:eastAsia="en-US"/>
        </w:rPr>
        <w:t xml:space="preserve"> geïntegreerd worden in de controles van de VIC. Naast de hard </w:t>
      </w:r>
      <w:proofErr w:type="spellStart"/>
      <w:r w:rsidRPr="00D76339">
        <w:rPr>
          <w:rFonts w:ascii="Calibri" w:eastAsiaTheme="minorHAnsi" w:hAnsi="Calibri" w:cs="Calibri"/>
          <w:lang w:eastAsia="en-US"/>
        </w:rPr>
        <w:t>controls</w:t>
      </w:r>
      <w:proofErr w:type="spellEnd"/>
      <w:r w:rsidRPr="00D76339">
        <w:rPr>
          <w:rFonts w:ascii="Calibri" w:eastAsiaTheme="minorHAnsi" w:hAnsi="Calibri" w:cs="Calibri"/>
          <w:lang w:eastAsia="en-US"/>
        </w:rPr>
        <w:t xml:space="preserve">, </w:t>
      </w:r>
      <w:r w:rsidR="00F94C11">
        <w:rPr>
          <w:rFonts w:ascii="Calibri" w:eastAsiaTheme="minorHAnsi" w:hAnsi="Calibri" w:cs="Calibri"/>
          <w:lang w:eastAsia="en-US"/>
        </w:rPr>
        <w:t xml:space="preserve">dient </w:t>
      </w:r>
      <w:r w:rsidR="001A0B05">
        <w:rPr>
          <w:rFonts w:ascii="Calibri" w:eastAsiaTheme="minorHAnsi" w:hAnsi="Calibri" w:cs="Calibri"/>
          <w:lang w:eastAsia="en-US"/>
        </w:rPr>
        <w:t xml:space="preserve">tevens </w:t>
      </w:r>
      <w:r w:rsidRPr="00D76339">
        <w:rPr>
          <w:rFonts w:ascii="Calibri" w:eastAsiaTheme="minorHAnsi" w:hAnsi="Calibri" w:cs="Calibri"/>
          <w:lang w:eastAsia="en-US"/>
        </w:rPr>
        <w:t xml:space="preserve">meer aandacht </w:t>
      </w:r>
      <w:r w:rsidR="00F94C11">
        <w:rPr>
          <w:rFonts w:ascii="Calibri" w:eastAsiaTheme="minorHAnsi" w:hAnsi="Calibri" w:cs="Calibri"/>
          <w:lang w:eastAsia="en-US"/>
        </w:rPr>
        <w:t xml:space="preserve">te </w:t>
      </w:r>
      <w:r w:rsidRPr="00D76339">
        <w:rPr>
          <w:rFonts w:ascii="Calibri" w:eastAsiaTheme="minorHAnsi" w:hAnsi="Calibri" w:cs="Calibri"/>
          <w:lang w:eastAsia="en-US"/>
        </w:rPr>
        <w:t xml:space="preserve">komen voor soft </w:t>
      </w:r>
      <w:proofErr w:type="spellStart"/>
      <w:r w:rsidRPr="00D76339">
        <w:rPr>
          <w:rFonts w:ascii="Calibri" w:eastAsiaTheme="minorHAnsi" w:hAnsi="Calibri" w:cs="Calibri"/>
          <w:lang w:eastAsia="en-US"/>
        </w:rPr>
        <w:t>controls</w:t>
      </w:r>
      <w:proofErr w:type="spellEnd"/>
      <w:r w:rsidR="00995B51">
        <w:rPr>
          <w:rFonts w:ascii="Calibri" w:eastAsiaTheme="minorHAnsi" w:hAnsi="Calibri" w:cs="Calibri"/>
          <w:lang w:eastAsia="en-US"/>
        </w:rPr>
        <w:t xml:space="preserve"> in de VIC</w:t>
      </w:r>
      <w:r w:rsidRPr="00D76339">
        <w:rPr>
          <w:rFonts w:ascii="Calibri" w:eastAsiaTheme="minorHAnsi" w:hAnsi="Calibri" w:cs="Calibri"/>
          <w:lang w:eastAsia="en-US"/>
        </w:rPr>
        <w:t xml:space="preserve">. </w:t>
      </w:r>
      <w:r w:rsidR="00093C15">
        <w:rPr>
          <w:rFonts w:ascii="Calibri" w:eastAsiaTheme="minorHAnsi" w:hAnsi="Calibri" w:cs="Calibri"/>
          <w:lang w:eastAsia="en-US"/>
        </w:rPr>
        <w:t>Dit is een ontwikkeltraject, die in de loop van 2023/2024 een eerste uitwerking krijgt.</w:t>
      </w:r>
      <w:r w:rsidR="00143D2E">
        <w:rPr>
          <w:rFonts w:ascii="Calibri" w:eastAsiaTheme="minorHAnsi" w:hAnsi="Calibri" w:cs="Calibri"/>
          <w:lang w:eastAsia="en-US"/>
        </w:rPr>
        <w:t xml:space="preserve"> </w:t>
      </w:r>
    </w:p>
    <w:p w14:paraId="792BEAC5" w14:textId="77777777" w:rsidR="001A35A6" w:rsidRPr="008F75D9" w:rsidRDefault="001A35A6" w:rsidP="00EA1AE2">
      <w:pPr>
        <w:pStyle w:val="Kop3"/>
        <w:rPr>
          <w:rStyle w:val="Intensievebenadrukking"/>
        </w:rPr>
      </w:pPr>
      <w:bookmarkStart w:id="7" w:name="_Toc127512721"/>
      <w:r w:rsidRPr="008F75D9">
        <w:rPr>
          <w:rStyle w:val="Intensievebenadrukking"/>
        </w:rPr>
        <w:t>Invoering van de Rechtmatigheidsverantwoording</w:t>
      </w:r>
      <w:bookmarkEnd w:id="7"/>
      <w:r w:rsidRPr="008F75D9">
        <w:rPr>
          <w:rStyle w:val="Intensievebenadrukking"/>
        </w:rPr>
        <w:t xml:space="preserve"> </w:t>
      </w:r>
    </w:p>
    <w:p w14:paraId="7FC6C507" w14:textId="78C385F0" w:rsidR="001A35A6" w:rsidRPr="00D76339" w:rsidRDefault="00775D43" w:rsidP="001A35A6">
      <w:pPr>
        <w:spacing w:after="0" w:line="240" w:lineRule="auto"/>
        <w:textAlignment w:val="baseline"/>
        <w:rPr>
          <w:rFonts w:ascii="Calibri" w:hAnsi="Calibri" w:cs="Calibri"/>
          <w:sz w:val="20"/>
          <w:szCs w:val="20"/>
        </w:rPr>
      </w:pPr>
      <w:r>
        <w:rPr>
          <w:rFonts w:ascii="Calibri" w:hAnsi="Calibri" w:cs="Calibri"/>
          <w:sz w:val="20"/>
          <w:szCs w:val="20"/>
        </w:rPr>
        <w:t>H</w:t>
      </w:r>
      <w:r w:rsidR="00F251D0">
        <w:rPr>
          <w:rFonts w:ascii="Calibri" w:hAnsi="Calibri" w:cs="Calibri"/>
          <w:sz w:val="20"/>
          <w:szCs w:val="20"/>
        </w:rPr>
        <w:t>et College/DB</w:t>
      </w:r>
      <w:r w:rsidR="001A35A6" w:rsidRPr="00D76339">
        <w:rPr>
          <w:rFonts w:ascii="Calibri" w:hAnsi="Calibri" w:cs="Calibri"/>
          <w:sz w:val="20"/>
          <w:szCs w:val="20"/>
        </w:rPr>
        <w:t xml:space="preserve"> </w:t>
      </w:r>
      <w:r>
        <w:rPr>
          <w:rFonts w:ascii="Calibri" w:hAnsi="Calibri" w:cs="Calibri"/>
          <w:sz w:val="20"/>
          <w:szCs w:val="20"/>
        </w:rPr>
        <w:t xml:space="preserve">is dit jaar </w:t>
      </w:r>
      <w:r w:rsidR="001A35A6" w:rsidRPr="00D76339">
        <w:rPr>
          <w:rFonts w:ascii="Calibri" w:hAnsi="Calibri" w:cs="Calibri"/>
          <w:sz w:val="20"/>
          <w:szCs w:val="20"/>
        </w:rPr>
        <w:t xml:space="preserve">verantwoordelijk voor het opnemen van de rechtmatigheidsverantwoording (RMV) in de jaarrekening, waarmee zij verantwoording aflegt over de financiële transacties, dat deze passen binnen de geautoriseerde begroting, dat men zich heeft gehouden aan de relevante wet- en regelgeving en dat er geen misbruik of oneigenlijk gebruik is gemaakt van financiële regelingen. </w:t>
      </w:r>
    </w:p>
    <w:p w14:paraId="1DEB6090" w14:textId="3B0E9B56" w:rsidR="001A35A6" w:rsidRPr="00D76339" w:rsidRDefault="001A35A6" w:rsidP="001A35A6">
      <w:pPr>
        <w:spacing w:after="0" w:line="240" w:lineRule="auto"/>
        <w:textAlignment w:val="baseline"/>
        <w:rPr>
          <w:rFonts w:ascii="Calibri" w:hAnsi="Calibri" w:cs="Calibri"/>
          <w:sz w:val="20"/>
          <w:szCs w:val="20"/>
        </w:rPr>
      </w:pPr>
      <w:r w:rsidRPr="00D76339">
        <w:rPr>
          <w:rFonts w:ascii="Calibri" w:hAnsi="Calibri" w:cs="Calibri"/>
          <w:sz w:val="20"/>
          <w:szCs w:val="20"/>
        </w:rPr>
        <w:t xml:space="preserve">De RMV is bedoeld om de </w:t>
      </w:r>
      <w:proofErr w:type="spellStart"/>
      <w:r w:rsidRPr="00D76339">
        <w:rPr>
          <w:rFonts w:ascii="Calibri" w:hAnsi="Calibri" w:cs="Calibri"/>
          <w:sz w:val="20"/>
          <w:szCs w:val="20"/>
        </w:rPr>
        <w:t>kaderstellende</w:t>
      </w:r>
      <w:proofErr w:type="spellEnd"/>
      <w:r w:rsidRPr="00D76339">
        <w:rPr>
          <w:rFonts w:ascii="Calibri" w:hAnsi="Calibri" w:cs="Calibri"/>
          <w:sz w:val="20"/>
          <w:szCs w:val="20"/>
        </w:rPr>
        <w:t xml:space="preserve"> en contr</w:t>
      </w:r>
      <w:r w:rsidR="00F251D0">
        <w:rPr>
          <w:rFonts w:ascii="Calibri" w:hAnsi="Calibri" w:cs="Calibri"/>
          <w:sz w:val="20"/>
          <w:szCs w:val="20"/>
        </w:rPr>
        <w:t>olerende rol van de</w:t>
      </w:r>
      <w:r w:rsidRPr="00D76339">
        <w:rPr>
          <w:rFonts w:ascii="Calibri" w:hAnsi="Calibri" w:cs="Calibri"/>
          <w:sz w:val="20"/>
          <w:szCs w:val="20"/>
        </w:rPr>
        <w:t xml:space="preserve"> Raad</w:t>
      </w:r>
      <w:r w:rsidR="00F251D0">
        <w:rPr>
          <w:rFonts w:ascii="Calibri" w:hAnsi="Calibri" w:cs="Calibri"/>
          <w:sz w:val="20"/>
          <w:szCs w:val="20"/>
        </w:rPr>
        <w:t>/ het Algemeen Bestuur (AB)</w:t>
      </w:r>
      <w:r w:rsidRPr="00D76339">
        <w:rPr>
          <w:rFonts w:ascii="Calibri" w:hAnsi="Calibri" w:cs="Calibri"/>
          <w:sz w:val="20"/>
          <w:szCs w:val="20"/>
        </w:rPr>
        <w:t xml:space="preserve"> te versterken en het onderlinge gesprek met </w:t>
      </w:r>
      <w:r w:rsidR="00F251D0">
        <w:rPr>
          <w:rFonts w:ascii="Calibri" w:hAnsi="Calibri" w:cs="Calibri"/>
          <w:sz w:val="20"/>
          <w:szCs w:val="20"/>
        </w:rPr>
        <w:t xml:space="preserve">het </w:t>
      </w:r>
      <w:r w:rsidR="00992E88">
        <w:rPr>
          <w:rFonts w:ascii="Calibri" w:hAnsi="Calibri" w:cs="Calibri"/>
          <w:sz w:val="20"/>
          <w:szCs w:val="20"/>
        </w:rPr>
        <w:t>C</w:t>
      </w:r>
      <w:r w:rsidRPr="00D76339">
        <w:rPr>
          <w:rFonts w:ascii="Calibri" w:hAnsi="Calibri" w:cs="Calibri"/>
          <w:sz w:val="20"/>
          <w:szCs w:val="20"/>
        </w:rPr>
        <w:t>ollege</w:t>
      </w:r>
      <w:r w:rsidR="00F251D0">
        <w:rPr>
          <w:rFonts w:ascii="Calibri" w:hAnsi="Calibri" w:cs="Calibri"/>
          <w:sz w:val="20"/>
          <w:szCs w:val="20"/>
        </w:rPr>
        <w:t>/DB</w:t>
      </w:r>
      <w:r w:rsidRPr="00D76339">
        <w:rPr>
          <w:rFonts w:ascii="Calibri" w:hAnsi="Calibri" w:cs="Calibri"/>
          <w:sz w:val="20"/>
          <w:szCs w:val="20"/>
        </w:rPr>
        <w:t xml:space="preserve"> over de rechtmatigheid te bevorderen. Daarnaast is de verwachting dat er intern kwaliteitsimpuls plaatsvindt voor interne processen en beheersing en dat er meer vooruitgekeken wordt door het formuleren van beheersmaatregelen (om daarmee ‘fouten in de toekomst te voorkomen’).  </w:t>
      </w:r>
    </w:p>
    <w:p w14:paraId="5043CB0F" w14:textId="77777777" w:rsidR="001A35A6" w:rsidRDefault="001A35A6" w:rsidP="001A35A6">
      <w:pPr>
        <w:spacing w:after="0" w:line="240" w:lineRule="auto"/>
        <w:textAlignment w:val="baseline"/>
      </w:pPr>
    </w:p>
    <w:p w14:paraId="07459315" w14:textId="10643E8E" w:rsidR="001A35A6" w:rsidRPr="00384F65" w:rsidRDefault="00E90856" w:rsidP="00384F65">
      <w:pPr>
        <w:spacing w:after="0" w:line="240" w:lineRule="auto"/>
        <w:textAlignment w:val="baseline"/>
        <w:rPr>
          <w:rFonts w:ascii="Calibri" w:hAnsi="Calibri" w:cs="Calibri"/>
        </w:rPr>
      </w:pPr>
      <w:r>
        <w:rPr>
          <w:sz w:val="20"/>
          <w:szCs w:val="20"/>
        </w:rPr>
        <w:t xml:space="preserve">De </w:t>
      </w:r>
      <w:r w:rsidR="001A35A6" w:rsidRPr="00D76339">
        <w:rPr>
          <w:sz w:val="20"/>
          <w:szCs w:val="20"/>
        </w:rPr>
        <w:t>werkgroep Rechtmatigheidsverantwoording (RMV), bestaande uit meerdere medewerkers van de gemeente en SC-MER om de invoering van de rechtmatigheidsverantwoording voor te bereiden. Deze werkgroep zal met alle betrokken actoren gezamenlijk (ambtelijke organisatie, directie, management, College van B&amp;W</w:t>
      </w:r>
      <w:r w:rsidR="00992E88">
        <w:rPr>
          <w:sz w:val="20"/>
          <w:szCs w:val="20"/>
        </w:rPr>
        <w:t>/DB</w:t>
      </w:r>
      <w:r w:rsidR="001A35A6" w:rsidRPr="00D76339">
        <w:rPr>
          <w:sz w:val="20"/>
          <w:szCs w:val="20"/>
        </w:rPr>
        <w:t xml:space="preserve"> en raad</w:t>
      </w:r>
      <w:r w:rsidR="00992E88">
        <w:rPr>
          <w:sz w:val="20"/>
          <w:szCs w:val="20"/>
        </w:rPr>
        <w:t>/AB</w:t>
      </w:r>
      <w:r w:rsidR="001A35A6" w:rsidRPr="00D76339">
        <w:rPr>
          <w:sz w:val="20"/>
          <w:szCs w:val="20"/>
        </w:rPr>
        <w:t xml:space="preserve">, </w:t>
      </w:r>
      <w:r w:rsidR="001A35A6" w:rsidRPr="00384F65">
        <w:rPr>
          <w:rFonts w:ascii="Calibri" w:hAnsi="Calibri" w:cs="Calibri"/>
          <w:sz w:val="20"/>
          <w:szCs w:val="20"/>
        </w:rPr>
        <w:t>auditcommissie) de rechtmatigheidsverantwoording implementeren, zodat we in 2023 klaar zijn om de rechtmatigheidsverantwoording op een adequate wijze vorm te kunnen geven</w:t>
      </w:r>
      <w:r w:rsidR="00F251D0" w:rsidRPr="00384F65">
        <w:rPr>
          <w:rFonts w:ascii="Calibri" w:hAnsi="Calibri" w:cs="Calibri"/>
          <w:sz w:val="20"/>
          <w:szCs w:val="20"/>
        </w:rPr>
        <w:t>.</w:t>
      </w:r>
    </w:p>
    <w:p w14:paraId="04DEBD66" w14:textId="77777777" w:rsidR="00384F65" w:rsidRDefault="00384F65" w:rsidP="00384F65">
      <w:pPr>
        <w:spacing w:after="0" w:line="240" w:lineRule="auto"/>
        <w:textAlignment w:val="baseline"/>
        <w:rPr>
          <w:rFonts w:ascii="Calibri" w:hAnsi="Calibri" w:cs="Calibri"/>
          <w:sz w:val="20"/>
          <w:szCs w:val="20"/>
        </w:rPr>
      </w:pPr>
    </w:p>
    <w:p w14:paraId="11327508" w14:textId="77777777" w:rsidR="00357F14" w:rsidRDefault="00357F14" w:rsidP="00357F14">
      <w:pPr>
        <w:pStyle w:val="Kop3"/>
        <w:rPr>
          <w:rStyle w:val="Intensievebenadrukking"/>
        </w:rPr>
      </w:pPr>
      <w:bookmarkStart w:id="8" w:name="_Toc127512722"/>
      <w:r>
        <w:rPr>
          <w:rStyle w:val="Intensievebenadrukking"/>
        </w:rPr>
        <w:t>De aanpassingen ten behoeve van de rechtmatigheidsverantwoording</w:t>
      </w:r>
      <w:bookmarkEnd w:id="8"/>
    </w:p>
    <w:p w14:paraId="412F8FF8" w14:textId="506F0D0D" w:rsidR="00DF6019" w:rsidRDefault="00384F65" w:rsidP="00384F65">
      <w:pPr>
        <w:spacing w:after="0" w:line="240" w:lineRule="auto"/>
        <w:textAlignment w:val="baseline"/>
        <w:rPr>
          <w:rFonts w:ascii="Calibri" w:hAnsi="Calibri" w:cs="Calibri"/>
          <w:sz w:val="20"/>
          <w:szCs w:val="20"/>
        </w:rPr>
      </w:pPr>
      <w:r w:rsidRPr="00384F65">
        <w:rPr>
          <w:rFonts w:ascii="Calibri" w:hAnsi="Calibri" w:cs="Calibri"/>
          <w:sz w:val="20"/>
          <w:szCs w:val="20"/>
        </w:rPr>
        <w:t>De nodige aanpassingen in de financiële verordening art. 212, de controleverordening art. 213 en art. 213a worden</w:t>
      </w:r>
      <w:r>
        <w:rPr>
          <w:rFonts w:ascii="Calibri" w:hAnsi="Calibri" w:cs="Calibri"/>
          <w:sz w:val="20"/>
          <w:szCs w:val="20"/>
        </w:rPr>
        <w:t xml:space="preserve"> daar waar mogelijk is, geh</w:t>
      </w:r>
      <w:r w:rsidRPr="00384F65">
        <w:rPr>
          <w:rFonts w:ascii="Calibri" w:hAnsi="Calibri" w:cs="Calibri"/>
          <w:sz w:val="20"/>
          <w:szCs w:val="20"/>
        </w:rPr>
        <w:t>armonis</w:t>
      </w:r>
      <w:r>
        <w:rPr>
          <w:rFonts w:ascii="Calibri" w:hAnsi="Calibri" w:cs="Calibri"/>
          <w:sz w:val="20"/>
          <w:szCs w:val="20"/>
        </w:rPr>
        <w:t>eerd en ge</w:t>
      </w:r>
      <w:r w:rsidRPr="00384F65">
        <w:rPr>
          <w:rFonts w:ascii="Calibri" w:hAnsi="Calibri" w:cs="Calibri"/>
          <w:sz w:val="20"/>
          <w:szCs w:val="20"/>
        </w:rPr>
        <w:t>üniforme</w:t>
      </w:r>
      <w:r>
        <w:rPr>
          <w:rFonts w:ascii="Calibri" w:hAnsi="Calibri" w:cs="Calibri"/>
          <w:sz w:val="20"/>
          <w:szCs w:val="20"/>
        </w:rPr>
        <w:t xml:space="preserve">erd </w:t>
      </w:r>
      <w:r w:rsidRPr="00384F65">
        <w:rPr>
          <w:rFonts w:ascii="Calibri" w:hAnsi="Calibri" w:cs="Calibri"/>
          <w:sz w:val="20"/>
          <w:szCs w:val="20"/>
        </w:rPr>
        <w:t xml:space="preserve">met </w:t>
      </w:r>
      <w:r>
        <w:rPr>
          <w:rFonts w:ascii="Calibri" w:hAnsi="Calibri" w:cs="Calibri"/>
          <w:sz w:val="20"/>
          <w:szCs w:val="20"/>
        </w:rPr>
        <w:t>zowel de VNG modelverordeningen als onderling tussen de MER-organisaties</w:t>
      </w:r>
      <w:r w:rsidR="00DF6019">
        <w:rPr>
          <w:rFonts w:ascii="Calibri" w:hAnsi="Calibri" w:cs="Calibri"/>
          <w:sz w:val="20"/>
          <w:szCs w:val="20"/>
        </w:rPr>
        <w:t xml:space="preserve">. </w:t>
      </w:r>
    </w:p>
    <w:p w14:paraId="4F5484F6" w14:textId="6FD07909" w:rsidR="00DF6019" w:rsidRDefault="00DF6019" w:rsidP="00384F65">
      <w:pPr>
        <w:spacing w:after="0" w:line="240" w:lineRule="auto"/>
        <w:textAlignment w:val="baseline"/>
        <w:rPr>
          <w:rFonts w:ascii="Calibri" w:hAnsi="Calibri" w:cs="Calibri"/>
          <w:sz w:val="20"/>
          <w:szCs w:val="20"/>
        </w:rPr>
      </w:pPr>
      <w:r>
        <w:rPr>
          <w:rFonts w:ascii="Calibri" w:hAnsi="Calibri" w:cs="Calibri"/>
          <w:sz w:val="20"/>
          <w:szCs w:val="20"/>
        </w:rPr>
        <w:t xml:space="preserve">In de uitwerking zal ook zoveel mogelijk aandacht worden gegeven aan de </w:t>
      </w:r>
      <w:r w:rsidRPr="00DF6019">
        <w:rPr>
          <w:rFonts w:ascii="Calibri" w:hAnsi="Calibri" w:cs="Calibri"/>
          <w:sz w:val="20"/>
          <w:szCs w:val="20"/>
        </w:rPr>
        <w:t>'stellige uitspraken' van de Commissie BBV, een interpretatie van de regelgeving die leidend is. De Commissie BBV stelt, indien een gemeente een afwijkende interpretatie kiest ten aanzien van de 'stellige uitspraken', dat dit expliciet gemotiveerd en kenbaar gemaakt moet worden bij de begroting en jaarstukken</w:t>
      </w:r>
      <w:r>
        <w:rPr>
          <w:rFonts w:ascii="Calibri" w:hAnsi="Calibri" w:cs="Calibri"/>
          <w:sz w:val="20"/>
          <w:szCs w:val="20"/>
        </w:rPr>
        <w:t>.</w:t>
      </w:r>
    </w:p>
    <w:p w14:paraId="5559D4A1" w14:textId="77777777" w:rsidR="00DF6019" w:rsidRDefault="00DF6019" w:rsidP="00384F65">
      <w:pPr>
        <w:spacing w:after="0" w:line="240" w:lineRule="auto"/>
        <w:textAlignment w:val="baseline"/>
        <w:rPr>
          <w:rFonts w:ascii="Calibri" w:hAnsi="Calibri" w:cs="Calibri"/>
          <w:sz w:val="20"/>
          <w:szCs w:val="20"/>
        </w:rPr>
      </w:pPr>
    </w:p>
    <w:p w14:paraId="5DD6563A" w14:textId="23C64B32" w:rsidR="00C376D4" w:rsidRPr="008F75D9" w:rsidRDefault="00C376D4" w:rsidP="00C376D4">
      <w:pPr>
        <w:pStyle w:val="Kop3"/>
        <w:rPr>
          <w:rStyle w:val="Intensievebenadrukking"/>
        </w:rPr>
      </w:pPr>
      <w:bookmarkStart w:id="9" w:name="_Toc127512723"/>
      <w:r>
        <w:rPr>
          <w:rStyle w:val="Intensievebenadrukking"/>
        </w:rPr>
        <w:t>De inrichting van nieuw Financieel Systeem</w:t>
      </w:r>
      <w:bookmarkEnd w:id="9"/>
      <w:r>
        <w:rPr>
          <w:rStyle w:val="Intensievebenadrukking"/>
        </w:rPr>
        <w:t xml:space="preserve"> </w:t>
      </w:r>
    </w:p>
    <w:p w14:paraId="3FC3BEF9" w14:textId="77777777" w:rsidR="00D658F1" w:rsidRPr="007B26AB" w:rsidRDefault="00D658F1" w:rsidP="00D658F1">
      <w:pPr>
        <w:rPr>
          <w:rFonts w:ascii="Calibri" w:hAnsi="Calibri" w:cs="Calibri"/>
          <w:sz w:val="20"/>
          <w:szCs w:val="20"/>
        </w:rPr>
      </w:pPr>
      <w:r>
        <w:rPr>
          <w:rFonts w:ascii="Calibri" w:hAnsi="Calibri" w:cs="Calibri"/>
          <w:sz w:val="20"/>
          <w:szCs w:val="20"/>
        </w:rPr>
        <w:t xml:space="preserve">De aanbesteding voor een </w:t>
      </w:r>
      <w:r w:rsidR="00357F14">
        <w:rPr>
          <w:rFonts w:ascii="Calibri" w:hAnsi="Calibri" w:cs="Calibri"/>
          <w:sz w:val="20"/>
          <w:szCs w:val="20"/>
        </w:rPr>
        <w:t xml:space="preserve">nieuw financieel pakket </w:t>
      </w:r>
      <w:r>
        <w:rPr>
          <w:rFonts w:ascii="Calibri" w:hAnsi="Calibri" w:cs="Calibri"/>
          <w:sz w:val="20"/>
          <w:szCs w:val="20"/>
        </w:rPr>
        <w:t xml:space="preserve">om per 1 januari 2024 gebruik te kunnen maken, </w:t>
      </w:r>
      <w:r w:rsidR="00357F14">
        <w:rPr>
          <w:rFonts w:ascii="Calibri" w:hAnsi="Calibri" w:cs="Calibri"/>
          <w:sz w:val="20"/>
          <w:szCs w:val="20"/>
        </w:rPr>
        <w:t xml:space="preserve">heeft geleid </w:t>
      </w:r>
      <w:r>
        <w:rPr>
          <w:rFonts w:ascii="Calibri" w:hAnsi="Calibri" w:cs="Calibri"/>
          <w:sz w:val="20"/>
          <w:szCs w:val="20"/>
        </w:rPr>
        <w:t xml:space="preserve">tot een geheel nieuw financieel pakket. </w:t>
      </w:r>
      <w:r w:rsidRPr="007B26AB">
        <w:rPr>
          <w:rFonts w:ascii="Calibri" w:hAnsi="Calibri" w:cs="Calibri"/>
          <w:sz w:val="20"/>
          <w:szCs w:val="20"/>
        </w:rPr>
        <w:t xml:space="preserve">Ter voorbereiding op de inrichting van de nieuwe administraties, vindt in 2023 de uniformering en standaardisering van de 4 administraties plaats. Eén raamwerk voor de 4 MER-organisaties (o.a. het streven: 1 grootboekrekeningschema) met gestroomlijnde en op elkaar afgestemde processen en uniforme werkwijzen. </w:t>
      </w:r>
    </w:p>
    <w:p w14:paraId="6EFE0E9D" w14:textId="19A3555E" w:rsidR="00C376D4" w:rsidRDefault="00D658F1" w:rsidP="00D658F1">
      <w:pPr>
        <w:rPr>
          <w:rFonts w:ascii="Calibri" w:hAnsi="Calibri" w:cs="Calibri"/>
          <w:sz w:val="20"/>
          <w:szCs w:val="20"/>
        </w:rPr>
      </w:pPr>
      <w:r w:rsidRPr="007B26AB">
        <w:rPr>
          <w:rFonts w:ascii="Calibri" w:hAnsi="Calibri" w:cs="Calibri"/>
          <w:sz w:val="20"/>
          <w:szCs w:val="20"/>
        </w:rPr>
        <w:t>Ten behoeve van de aanbesteding en de implementatie van het nieuwe financieel systeem, zijn meerdere werkgroepen geformeerd.</w:t>
      </w:r>
    </w:p>
    <w:p w14:paraId="76FFD50B" w14:textId="476C53C5" w:rsidR="00C376D4" w:rsidRPr="008F75D9" w:rsidRDefault="00C376D4" w:rsidP="00C376D4">
      <w:pPr>
        <w:pStyle w:val="Kop3"/>
        <w:rPr>
          <w:rStyle w:val="Intensievebenadrukking"/>
        </w:rPr>
      </w:pPr>
      <w:bookmarkStart w:id="10" w:name="_Toc127512724"/>
      <w:r>
        <w:rPr>
          <w:rStyle w:val="Intensievebenadrukking"/>
        </w:rPr>
        <w:t>De aanbesteding van de accountant</w:t>
      </w:r>
      <w:bookmarkEnd w:id="10"/>
      <w:r>
        <w:rPr>
          <w:rStyle w:val="Intensievebenadrukking"/>
        </w:rPr>
        <w:t xml:space="preserve"> </w:t>
      </w:r>
    </w:p>
    <w:p w14:paraId="22ACF097" w14:textId="52506E9F" w:rsidR="004D3A13" w:rsidRPr="0057073E" w:rsidRDefault="007B26AB" w:rsidP="0057073E">
      <w:pPr>
        <w:rPr>
          <w:sz w:val="20"/>
          <w:szCs w:val="20"/>
        </w:rPr>
      </w:pPr>
      <w:r w:rsidRPr="0057073E">
        <w:rPr>
          <w:sz w:val="20"/>
          <w:szCs w:val="20"/>
        </w:rPr>
        <w:t xml:space="preserve">Het huidige contract met de accountant voor de controle van de gemeentelijke jaarrekening en van SC-MER loopt tot en met de controle van de jaarrekening 2022. </w:t>
      </w:r>
      <w:r w:rsidR="009C4A6A" w:rsidRPr="0057073E">
        <w:rPr>
          <w:sz w:val="20"/>
          <w:szCs w:val="20"/>
        </w:rPr>
        <w:t xml:space="preserve">Voor </w:t>
      </w:r>
      <w:r w:rsidR="004D3A13" w:rsidRPr="0057073E">
        <w:rPr>
          <w:sz w:val="20"/>
          <w:szCs w:val="20"/>
        </w:rPr>
        <w:t>2023</w:t>
      </w:r>
      <w:r w:rsidR="009C4A6A" w:rsidRPr="0057073E">
        <w:rPr>
          <w:sz w:val="20"/>
          <w:szCs w:val="20"/>
        </w:rPr>
        <w:t xml:space="preserve"> en verder</w:t>
      </w:r>
      <w:r w:rsidR="004D3A13" w:rsidRPr="0057073E">
        <w:rPr>
          <w:sz w:val="20"/>
          <w:szCs w:val="20"/>
        </w:rPr>
        <w:t xml:space="preserve"> is de aanbesteding van de accountantsdiensten op de markt gezet. </w:t>
      </w:r>
      <w:r w:rsidRPr="0057073E">
        <w:rPr>
          <w:sz w:val="20"/>
          <w:szCs w:val="20"/>
        </w:rPr>
        <w:t xml:space="preserve">De gunning van de opdracht vindt begin juni plaats. </w:t>
      </w:r>
    </w:p>
    <w:p w14:paraId="0AD4DCDC" w14:textId="5A961A72" w:rsidR="00775D43" w:rsidRPr="0057073E" w:rsidRDefault="009C4A6A" w:rsidP="0057073E">
      <w:pPr>
        <w:rPr>
          <w:sz w:val="20"/>
          <w:szCs w:val="20"/>
        </w:rPr>
      </w:pPr>
      <w:r w:rsidRPr="0057073E">
        <w:rPr>
          <w:sz w:val="20"/>
          <w:szCs w:val="20"/>
        </w:rPr>
        <w:t xml:space="preserve">De afstemming met de accountant over o.a. de aanpak, controlefilosofie zal niet eerder kunnen  plaatsvinden, dan nadat de accountant officieel aangewezen is conform </w:t>
      </w:r>
      <w:r w:rsidR="007B26AB" w:rsidRPr="0057073E">
        <w:rPr>
          <w:sz w:val="20"/>
          <w:szCs w:val="20"/>
        </w:rPr>
        <w:t xml:space="preserve">het tweede lid van artikel 213 van de gemeentewet een bevoegdheid van de gemeenteraad/Algemeen </w:t>
      </w:r>
      <w:r w:rsidRPr="0057073E">
        <w:rPr>
          <w:sz w:val="20"/>
          <w:szCs w:val="20"/>
        </w:rPr>
        <w:t>Bestuur.</w:t>
      </w:r>
    </w:p>
    <w:p w14:paraId="03780468" w14:textId="1CDEE5B7" w:rsidR="00775D43" w:rsidRDefault="00D658F1" w:rsidP="00775D43">
      <w:pPr>
        <w:pStyle w:val="Kop3"/>
        <w:rPr>
          <w:rStyle w:val="Intensievebenadrukking"/>
        </w:rPr>
      </w:pPr>
      <w:bookmarkStart w:id="11" w:name="_Toc127512725"/>
      <w:r>
        <w:rPr>
          <w:rStyle w:val="Intensievebenadrukking"/>
        </w:rPr>
        <w:t>De ingebruikname van nieuw Personele systeem</w:t>
      </w:r>
      <w:bookmarkEnd w:id="11"/>
      <w:r>
        <w:rPr>
          <w:rStyle w:val="Intensievebenadrukking"/>
        </w:rPr>
        <w:t xml:space="preserve"> </w:t>
      </w:r>
    </w:p>
    <w:p w14:paraId="3E0C26CE" w14:textId="38BCFD7D" w:rsidR="004D3A13" w:rsidRPr="007B26AB" w:rsidRDefault="00775D43" w:rsidP="00775D43">
      <w:pPr>
        <w:rPr>
          <w:rFonts w:ascii="Calibri" w:hAnsi="Calibri" w:cs="Calibri"/>
          <w:sz w:val="20"/>
          <w:szCs w:val="20"/>
        </w:rPr>
      </w:pPr>
      <w:r w:rsidRPr="007B26AB">
        <w:rPr>
          <w:rFonts w:ascii="Calibri" w:hAnsi="Calibri" w:cs="Calibri"/>
          <w:sz w:val="20"/>
          <w:szCs w:val="20"/>
        </w:rPr>
        <w:t xml:space="preserve">Met ingang van het </w:t>
      </w:r>
      <w:r w:rsidR="004F33F5" w:rsidRPr="007B26AB">
        <w:rPr>
          <w:rFonts w:ascii="Calibri" w:hAnsi="Calibri" w:cs="Calibri"/>
          <w:sz w:val="20"/>
          <w:szCs w:val="20"/>
        </w:rPr>
        <w:t>boekjaar</w:t>
      </w:r>
      <w:r w:rsidRPr="007B26AB">
        <w:rPr>
          <w:rFonts w:ascii="Calibri" w:hAnsi="Calibri" w:cs="Calibri"/>
          <w:sz w:val="20"/>
          <w:szCs w:val="20"/>
        </w:rPr>
        <w:t xml:space="preserve"> 2023 </w:t>
      </w:r>
      <w:r w:rsidR="004F33F5" w:rsidRPr="007B26AB">
        <w:rPr>
          <w:rFonts w:ascii="Calibri" w:hAnsi="Calibri" w:cs="Calibri"/>
          <w:sz w:val="20"/>
          <w:szCs w:val="20"/>
        </w:rPr>
        <w:t xml:space="preserve">is het nieuwe HR-systeem, AFAS </w:t>
      </w:r>
      <w:r w:rsidR="004D3A13" w:rsidRPr="007B26AB">
        <w:rPr>
          <w:rFonts w:ascii="Calibri" w:hAnsi="Calibri" w:cs="Calibri"/>
          <w:sz w:val="20"/>
          <w:szCs w:val="20"/>
        </w:rPr>
        <w:t xml:space="preserve">live gegaan. </w:t>
      </w:r>
      <w:r w:rsidR="007B26AB">
        <w:rPr>
          <w:rFonts w:ascii="Calibri" w:hAnsi="Calibri" w:cs="Calibri"/>
          <w:sz w:val="20"/>
          <w:szCs w:val="20"/>
        </w:rPr>
        <w:t>Een nieuw (HR-)systeem vraagt extra inspanning en aandacht</w:t>
      </w:r>
      <w:r w:rsidR="002A2F8E">
        <w:rPr>
          <w:rFonts w:ascii="Calibri" w:hAnsi="Calibri" w:cs="Calibri"/>
          <w:sz w:val="20"/>
          <w:szCs w:val="20"/>
        </w:rPr>
        <w:t xml:space="preserve"> van de VIC</w:t>
      </w:r>
      <w:r w:rsidR="009C4A6A">
        <w:rPr>
          <w:rFonts w:ascii="Calibri" w:hAnsi="Calibri" w:cs="Calibri"/>
          <w:sz w:val="20"/>
          <w:szCs w:val="20"/>
        </w:rPr>
        <w:t xml:space="preserve">. </w:t>
      </w:r>
      <w:r w:rsidR="004D3A13" w:rsidRPr="007B26AB">
        <w:rPr>
          <w:rFonts w:ascii="Calibri" w:hAnsi="Calibri" w:cs="Calibri"/>
          <w:sz w:val="20"/>
          <w:szCs w:val="20"/>
        </w:rPr>
        <w:t xml:space="preserve">Naast de reguliere controles, zal het cluster VIC daar waar het nodig is, aanvullende controles </w:t>
      </w:r>
      <w:r w:rsidR="009C4A6A">
        <w:rPr>
          <w:rFonts w:ascii="Calibri" w:hAnsi="Calibri" w:cs="Calibri"/>
          <w:sz w:val="20"/>
          <w:szCs w:val="20"/>
        </w:rPr>
        <w:t xml:space="preserve">moeten </w:t>
      </w:r>
      <w:r w:rsidR="004D3A13" w:rsidRPr="007B26AB">
        <w:rPr>
          <w:rFonts w:ascii="Calibri" w:hAnsi="Calibri" w:cs="Calibri"/>
          <w:sz w:val="20"/>
          <w:szCs w:val="20"/>
        </w:rPr>
        <w:t xml:space="preserve">doen. </w:t>
      </w:r>
    </w:p>
    <w:p w14:paraId="5DE1050D" w14:textId="77777777" w:rsidR="004F33F5" w:rsidRDefault="004F33F5">
      <w:pPr>
        <w:rPr>
          <w:rFonts w:ascii="Calibri" w:hAnsi="Calibri" w:cs="Calibri"/>
          <w:sz w:val="20"/>
          <w:szCs w:val="20"/>
        </w:rPr>
      </w:pPr>
      <w:r>
        <w:rPr>
          <w:rFonts w:ascii="Calibri" w:hAnsi="Calibri" w:cs="Calibri"/>
          <w:sz w:val="20"/>
          <w:szCs w:val="20"/>
        </w:rPr>
        <w:lastRenderedPageBreak/>
        <w:br w:type="page"/>
      </w:r>
    </w:p>
    <w:p w14:paraId="2800B763" w14:textId="77777777" w:rsidR="00341AFA" w:rsidRDefault="00341AFA" w:rsidP="008F75D9">
      <w:pPr>
        <w:pStyle w:val="Kop1"/>
        <w:rPr>
          <w:rFonts w:ascii="Calibri" w:eastAsia="Times New Roman" w:hAnsi="Calibri" w:cs="Calibri"/>
          <w:sz w:val="20"/>
          <w:szCs w:val="20"/>
          <w:lang w:eastAsia="nl-NL"/>
        </w:rPr>
      </w:pPr>
      <w:bookmarkStart w:id="12" w:name="_Toc127512726"/>
      <w:r w:rsidRPr="00C02BE8">
        <w:rPr>
          <w:rFonts w:eastAsia="Times New Roman"/>
          <w:lang w:eastAsia="nl-NL"/>
        </w:rPr>
        <w:lastRenderedPageBreak/>
        <w:t xml:space="preserve">3 </w:t>
      </w:r>
      <w:r w:rsidR="00207BA2">
        <w:rPr>
          <w:rFonts w:eastAsia="Times New Roman"/>
          <w:lang w:eastAsia="nl-NL"/>
        </w:rPr>
        <w:t xml:space="preserve">De </w:t>
      </w:r>
      <w:r w:rsidR="009E7E53">
        <w:rPr>
          <w:rFonts w:eastAsia="Times New Roman"/>
          <w:lang w:eastAsia="nl-NL"/>
        </w:rPr>
        <w:t>reikwijdte</w:t>
      </w:r>
      <w:r w:rsidR="00207BA2">
        <w:rPr>
          <w:rFonts w:eastAsia="Times New Roman"/>
          <w:lang w:eastAsia="nl-NL"/>
        </w:rPr>
        <w:t xml:space="preserve"> van </w:t>
      </w:r>
      <w:r>
        <w:rPr>
          <w:rFonts w:eastAsia="Times New Roman"/>
          <w:lang w:eastAsia="nl-NL"/>
        </w:rPr>
        <w:t xml:space="preserve">de </w:t>
      </w:r>
      <w:r w:rsidR="00207BA2">
        <w:rPr>
          <w:rFonts w:eastAsia="Times New Roman"/>
          <w:lang w:eastAsia="nl-NL"/>
        </w:rPr>
        <w:t xml:space="preserve">interne </w:t>
      </w:r>
      <w:r>
        <w:rPr>
          <w:rFonts w:eastAsia="Times New Roman"/>
          <w:lang w:eastAsia="nl-NL"/>
        </w:rPr>
        <w:t>controle</w:t>
      </w:r>
      <w:bookmarkEnd w:id="12"/>
      <w:r>
        <w:rPr>
          <w:rFonts w:eastAsia="Times New Roman"/>
          <w:lang w:eastAsia="nl-NL"/>
        </w:rPr>
        <w:t xml:space="preserve"> </w:t>
      </w:r>
    </w:p>
    <w:p w14:paraId="70DF9E56" w14:textId="77777777" w:rsidR="00341AFA" w:rsidRPr="00C02BE8" w:rsidRDefault="00341AFA" w:rsidP="00341AFA">
      <w:pPr>
        <w:spacing w:after="0" w:line="240" w:lineRule="auto"/>
        <w:textAlignment w:val="baseline"/>
        <w:rPr>
          <w:rFonts w:ascii="Segoe UI" w:eastAsia="Times New Roman" w:hAnsi="Segoe UI" w:cs="Segoe UI"/>
          <w:sz w:val="18"/>
          <w:szCs w:val="18"/>
          <w:lang w:eastAsia="nl-NL"/>
        </w:rPr>
      </w:pPr>
    </w:p>
    <w:p w14:paraId="47338471" w14:textId="77777777" w:rsidR="00341AFA" w:rsidRDefault="00341AFA" w:rsidP="008F75D9">
      <w:pPr>
        <w:pStyle w:val="Kop2"/>
        <w:rPr>
          <w:rFonts w:eastAsia="Times New Roman"/>
          <w:lang w:eastAsia="nl-NL"/>
        </w:rPr>
      </w:pPr>
      <w:bookmarkStart w:id="13" w:name="_Toc127512727"/>
      <w:r w:rsidRPr="00C02BE8">
        <w:rPr>
          <w:rFonts w:eastAsia="Times New Roman"/>
          <w:lang w:eastAsia="nl-NL"/>
        </w:rPr>
        <w:t xml:space="preserve">3.1 </w:t>
      </w:r>
      <w:r>
        <w:rPr>
          <w:rFonts w:eastAsia="Times New Roman"/>
          <w:lang w:eastAsia="nl-NL"/>
        </w:rPr>
        <w:t>Kadernota rechtmatigheid</w:t>
      </w:r>
      <w:bookmarkEnd w:id="13"/>
      <w:r w:rsidRPr="00C02BE8">
        <w:rPr>
          <w:rFonts w:eastAsia="Times New Roman"/>
          <w:lang w:eastAsia="nl-NL"/>
        </w:rPr>
        <w:t> </w:t>
      </w:r>
    </w:p>
    <w:p w14:paraId="44E871BC" w14:textId="77777777" w:rsidR="00341AFA" w:rsidRPr="00C02BE8" w:rsidRDefault="00341AFA" w:rsidP="00341AFA">
      <w:pPr>
        <w:spacing w:after="0" w:line="240" w:lineRule="auto"/>
        <w:textAlignment w:val="baseline"/>
        <w:rPr>
          <w:rFonts w:ascii="Segoe UI" w:eastAsia="Times New Roman" w:hAnsi="Segoe UI" w:cs="Segoe UI"/>
          <w:color w:val="2F5496"/>
          <w:sz w:val="18"/>
          <w:szCs w:val="18"/>
          <w:lang w:eastAsia="nl-NL"/>
        </w:rPr>
      </w:pPr>
    </w:p>
    <w:p w14:paraId="417604F9" w14:textId="77777777" w:rsidR="000E4ECD" w:rsidRDefault="00341AFA" w:rsidP="003E3030">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Het Besluit Begroting en Verantwoording (BBV) geeft kaders voor onder andere de manier waarop de gemeente moet verantwoorden. De commissie BBV geeft middels de jaarlijkse Kadernota Rechtmatigheid nadere duiding aan het besluit. De uitvoering van de interne controle vindt binnen de kaders van de kadernota rechtmatigheid plaats. </w:t>
      </w:r>
    </w:p>
    <w:p w14:paraId="144A5D23" w14:textId="77777777" w:rsidR="00341AFA" w:rsidRDefault="00341AFA" w:rsidP="00341AFA">
      <w:pPr>
        <w:spacing w:after="0" w:line="240" w:lineRule="auto"/>
        <w:textAlignment w:val="baseline"/>
        <w:rPr>
          <w:rStyle w:val="normaltextrun"/>
          <w:rFonts w:ascii="Calibri" w:hAnsi="Calibri" w:cs="Calibri"/>
          <w:sz w:val="20"/>
          <w:szCs w:val="20"/>
        </w:rPr>
      </w:pPr>
    </w:p>
    <w:p w14:paraId="3A77EA1E" w14:textId="77777777" w:rsidR="00341AFA" w:rsidRPr="00C02BE8" w:rsidRDefault="00341AFA" w:rsidP="008F75D9">
      <w:pPr>
        <w:pStyle w:val="Kop2"/>
        <w:rPr>
          <w:rFonts w:ascii="Segoe UI" w:eastAsia="Times New Roman" w:hAnsi="Segoe UI" w:cs="Segoe UI"/>
          <w:sz w:val="18"/>
          <w:szCs w:val="18"/>
          <w:lang w:eastAsia="nl-NL"/>
        </w:rPr>
      </w:pPr>
      <w:bookmarkStart w:id="14" w:name="_Toc127512728"/>
      <w:r w:rsidRPr="00C02BE8">
        <w:rPr>
          <w:rFonts w:eastAsia="Times New Roman"/>
          <w:lang w:eastAsia="nl-NL"/>
        </w:rPr>
        <w:t>3.</w:t>
      </w:r>
      <w:r>
        <w:rPr>
          <w:rFonts w:eastAsia="Times New Roman"/>
          <w:lang w:eastAsia="nl-NL"/>
        </w:rPr>
        <w:t>2</w:t>
      </w:r>
      <w:r w:rsidRPr="00C02BE8">
        <w:rPr>
          <w:rFonts w:eastAsia="Times New Roman"/>
          <w:lang w:eastAsia="nl-NL"/>
        </w:rPr>
        <w:t xml:space="preserve"> Normenkader</w:t>
      </w:r>
      <w:bookmarkEnd w:id="14"/>
      <w:r w:rsidRPr="00C02BE8">
        <w:rPr>
          <w:rFonts w:eastAsia="Times New Roman"/>
          <w:lang w:eastAsia="nl-NL"/>
        </w:rPr>
        <w:t> </w:t>
      </w:r>
    </w:p>
    <w:p w14:paraId="049D5B7F" w14:textId="46D63205" w:rsidR="00C43F3D" w:rsidRDefault="5BD7C060" w:rsidP="00C43F3D">
      <w:pPr>
        <w:spacing w:after="0" w:line="240" w:lineRule="auto"/>
        <w:textAlignment w:val="baseline"/>
        <w:rPr>
          <w:rFonts w:ascii="Calibri" w:eastAsia="Times New Roman" w:hAnsi="Calibri" w:cs="Calibri"/>
          <w:sz w:val="20"/>
          <w:szCs w:val="20"/>
          <w:lang w:eastAsia="nl-NL"/>
        </w:rPr>
      </w:pPr>
      <w:r w:rsidRPr="5BD7C060">
        <w:rPr>
          <w:rFonts w:ascii="Calibri" w:eastAsia="Times New Roman" w:hAnsi="Calibri" w:cs="Calibri"/>
          <w:sz w:val="20"/>
          <w:szCs w:val="20"/>
          <w:lang w:eastAsia="nl-NL"/>
        </w:rPr>
        <w:t xml:space="preserve">Het normenkader bestaat uit Europese en landelijke wetten en regels en </w:t>
      </w:r>
      <w:r w:rsidR="00F251D0">
        <w:rPr>
          <w:rFonts w:ascii="Calibri" w:eastAsia="Times New Roman" w:hAnsi="Calibri" w:cs="Calibri"/>
          <w:sz w:val="20"/>
          <w:szCs w:val="20"/>
          <w:lang w:eastAsia="nl-NL"/>
        </w:rPr>
        <w:t xml:space="preserve">lokale </w:t>
      </w:r>
      <w:r w:rsidRPr="5BD7C060">
        <w:rPr>
          <w:rFonts w:ascii="Calibri" w:eastAsia="Times New Roman" w:hAnsi="Calibri" w:cs="Calibri"/>
          <w:sz w:val="20"/>
          <w:szCs w:val="20"/>
          <w:lang w:eastAsia="nl-NL"/>
        </w:rPr>
        <w:t>verordeningen en kaders met mogelijke financiële gevolgen. Het normenkader dient als basis voor de interne en externe controle, nl. het toetsen aan het voorwaardencriterium (compliance). Het normenkader wordt opgenomen bij het cont</w:t>
      </w:r>
      <w:r w:rsidR="00992E88">
        <w:rPr>
          <w:rFonts w:ascii="Calibri" w:eastAsia="Times New Roman" w:hAnsi="Calibri" w:cs="Calibri"/>
          <w:sz w:val="20"/>
          <w:szCs w:val="20"/>
          <w:lang w:eastAsia="nl-NL"/>
        </w:rPr>
        <w:t>roleprotocol en wordt door het C</w:t>
      </w:r>
      <w:r w:rsidRPr="5BD7C060">
        <w:rPr>
          <w:rFonts w:ascii="Calibri" w:eastAsia="Times New Roman" w:hAnsi="Calibri" w:cs="Calibri"/>
          <w:sz w:val="20"/>
          <w:szCs w:val="20"/>
          <w:lang w:eastAsia="nl-NL"/>
        </w:rPr>
        <w:t>ollege</w:t>
      </w:r>
      <w:r w:rsidR="00A61F3B">
        <w:rPr>
          <w:rFonts w:ascii="Calibri" w:eastAsia="Times New Roman" w:hAnsi="Calibri" w:cs="Calibri"/>
          <w:sz w:val="20"/>
          <w:szCs w:val="20"/>
          <w:lang w:eastAsia="nl-NL"/>
        </w:rPr>
        <w:t>/DB</w:t>
      </w:r>
      <w:r w:rsidR="00992E88">
        <w:rPr>
          <w:rFonts w:ascii="Calibri" w:eastAsia="Times New Roman" w:hAnsi="Calibri" w:cs="Calibri"/>
          <w:sz w:val="20"/>
          <w:szCs w:val="20"/>
          <w:lang w:eastAsia="nl-NL"/>
        </w:rPr>
        <w:t xml:space="preserve"> vastgesteld.  De R</w:t>
      </w:r>
      <w:r w:rsidRPr="5BD7C060">
        <w:rPr>
          <w:rFonts w:ascii="Calibri" w:eastAsia="Times New Roman" w:hAnsi="Calibri" w:cs="Calibri"/>
          <w:sz w:val="20"/>
          <w:szCs w:val="20"/>
          <w:lang w:eastAsia="nl-NL"/>
        </w:rPr>
        <w:t>aad</w:t>
      </w:r>
      <w:r w:rsidR="00A61F3B">
        <w:rPr>
          <w:rFonts w:ascii="Calibri" w:eastAsia="Times New Roman" w:hAnsi="Calibri" w:cs="Calibri"/>
          <w:sz w:val="20"/>
          <w:szCs w:val="20"/>
          <w:lang w:eastAsia="nl-NL"/>
        </w:rPr>
        <w:t>/AB</w:t>
      </w:r>
      <w:r w:rsidRPr="5BD7C060">
        <w:rPr>
          <w:rFonts w:ascii="Calibri" w:eastAsia="Times New Roman" w:hAnsi="Calibri" w:cs="Calibri"/>
          <w:sz w:val="20"/>
          <w:szCs w:val="20"/>
          <w:lang w:eastAsia="nl-NL"/>
        </w:rPr>
        <w:t xml:space="preserve"> mag kennisnemen van het normenkader en eventueel speerpunten voor de controle meegeven. </w:t>
      </w:r>
    </w:p>
    <w:p w14:paraId="738610EB" w14:textId="77777777" w:rsidR="00AE3792" w:rsidRDefault="00AE3792" w:rsidP="00341AFA">
      <w:pPr>
        <w:spacing w:after="0" w:line="240" w:lineRule="auto"/>
        <w:textAlignment w:val="baseline"/>
        <w:rPr>
          <w:rFonts w:ascii="Calibri" w:eastAsia="Times New Roman" w:hAnsi="Calibri" w:cs="Calibri"/>
          <w:sz w:val="20"/>
          <w:szCs w:val="20"/>
          <w:lang w:eastAsia="nl-NL"/>
        </w:rPr>
      </w:pPr>
    </w:p>
    <w:p w14:paraId="3A3F2013" w14:textId="77777777" w:rsidR="00313ED3" w:rsidRPr="00313ED3" w:rsidRDefault="00313ED3" w:rsidP="00313ED3">
      <w:pPr>
        <w:autoSpaceDE w:val="0"/>
        <w:autoSpaceDN w:val="0"/>
        <w:adjustRightInd w:val="0"/>
        <w:rPr>
          <w:rFonts w:cstheme="minorHAnsi"/>
          <w:sz w:val="20"/>
          <w:szCs w:val="20"/>
        </w:rPr>
      </w:pPr>
      <w:r w:rsidRPr="00313ED3">
        <w:rPr>
          <w:rFonts w:cstheme="minorHAnsi"/>
          <w:sz w:val="20"/>
          <w:szCs w:val="20"/>
        </w:rPr>
        <w:t>In het Besluit accountantscontrole decentrale overheden zijn minimumeisen voor de in de controle te hanteren goedkeuringstoleranties voorgeschreven. Gemeenteraden mogen de goedkeuringstoleranties scherper vaststellen dan deze minimumeisen. Dit moet dan wel worden toegelicht in de accountantsverklaring. De minimumeisen zijn:</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418"/>
        <w:gridCol w:w="1134"/>
        <w:gridCol w:w="1843"/>
        <w:gridCol w:w="1134"/>
      </w:tblGrid>
      <w:tr w:rsidR="00313ED3" w:rsidRPr="00313ED3" w14:paraId="4C877595" w14:textId="77777777" w:rsidTr="00D73481">
        <w:tc>
          <w:tcPr>
            <w:tcW w:w="3402" w:type="dxa"/>
            <w:tcBorders>
              <w:top w:val="single" w:sz="4" w:space="0" w:color="auto"/>
              <w:left w:val="single" w:sz="4" w:space="0" w:color="auto"/>
              <w:bottom w:val="single" w:sz="4" w:space="0" w:color="auto"/>
              <w:right w:val="single" w:sz="4" w:space="0" w:color="auto"/>
            </w:tcBorders>
            <w:hideMark/>
          </w:tcPr>
          <w:p w14:paraId="4CFEB1F5"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Goedkeuringstolerantie</w:t>
            </w:r>
          </w:p>
        </w:tc>
        <w:tc>
          <w:tcPr>
            <w:tcW w:w="1418" w:type="dxa"/>
            <w:tcBorders>
              <w:top w:val="single" w:sz="4" w:space="0" w:color="auto"/>
              <w:left w:val="single" w:sz="4" w:space="0" w:color="auto"/>
              <w:bottom w:val="single" w:sz="4" w:space="0" w:color="auto"/>
              <w:right w:val="single" w:sz="4" w:space="0" w:color="auto"/>
            </w:tcBorders>
            <w:hideMark/>
          </w:tcPr>
          <w:p w14:paraId="530CC370"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Goedkeurend</w:t>
            </w:r>
          </w:p>
        </w:tc>
        <w:tc>
          <w:tcPr>
            <w:tcW w:w="1134" w:type="dxa"/>
            <w:tcBorders>
              <w:top w:val="single" w:sz="4" w:space="0" w:color="auto"/>
              <w:left w:val="single" w:sz="4" w:space="0" w:color="auto"/>
              <w:bottom w:val="single" w:sz="4" w:space="0" w:color="auto"/>
              <w:right w:val="single" w:sz="4" w:space="0" w:color="auto"/>
            </w:tcBorders>
            <w:hideMark/>
          </w:tcPr>
          <w:p w14:paraId="25FB4390"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Beperking</w:t>
            </w:r>
          </w:p>
        </w:tc>
        <w:tc>
          <w:tcPr>
            <w:tcW w:w="1843" w:type="dxa"/>
            <w:tcBorders>
              <w:top w:val="single" w:sz="4" w:space="0" w:color="auto"/>
              <w:left w:val="single" w:sz="4" w:space="0" w:color="auto"/>
              <w:bottom w:val="single" w:sz="4" w:space="0" w:color="auto"/>
              <w:right w:val="single" w:sz="4" w:space="0" w:color="auto"/>
            </w:tcBorders>
            <w:hideMark/>
          </w:tcPr>
          <w:p w14:paraId="3BBE7793"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Oordeelonthouding</w:t>
            </w:r>
          </w:p>
        </w:tc>
        <w:tc>
          <w:tcPr>
            <w:tcW w:w="1134" w:type="dxa"/>
            <w:tcBorders>
              <w:top w:val="single" w:sz="4" w:space="0" w:color="auto"/>
              <w:left w:val="single" w:sz="4" w:space="0" w:color="auto"/>
              <w:bottom w:val="single" w:sz="4" w:space="0" w:color="auto"/>
              <w:right w:val="single" w:sz="4" w:space="0" w:color="auto"/>
            </w:tcBorders>
            <w:hideMark/>
          </w:tcPr>
          <w:p w14:paraId="7B62540A"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Afkeurend</w:t>
            </w:r>
          </w:p>
        </w:tc>
      </w:tr>
      <w:tr w:rsidR="00313ED3" w:rsidRPr="00313ED3" w14:paraId="725FE3A9" w14:textId="77777777" w:rsidTr="00D73481">
        <w:tc>
          <w:tcPr>
            <w:tcW w:w="3402" w:type="dxa"/>
            <w:tcBorders>
              <w:top w:val="single" w:sz="4" w:space="0" w:color="auto"/>
              <w:left w:val="single" w:sz="4" w:space="0" w:color="auto"/>
              <w:bottom w:val="single" w:sz="4" w:space="0" w:color="auto"/>
              <w:right w:val="single" w:sz="4" w:space="0" w:color="auto"/>
            </w:tcBorders>
            <w:hideMark/>
          </w:tcPr>
          <w:p w14:paraId="779D26CA"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Fouten in de jaarrekening (% lasten)</w:t>
            </w:r>
          </w:p>
        </w:tc>
        <w:tc>
          <w:tcPr>
            <w:tcW w:w="1418" w:type="dxa"/>
            <w:tcBorders>
              <w:top w:val="single" w:sz="4" w:space="0" w:color="auto"/>
              <w:left w:val="single" w:sz="4" w:space="0" w:color="auto"/>
              <w:bottom w:val="single" w:sz="4" w:space="0" w:color="auto"/>
              <w:right w:val="single" w:sz="4" w:space="0" w:color="auto"/>
            </w:tcBorders>
            <w:hideMark/>
          </w:tcPr>
          <w:p w14:paraId="6A4068A0"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 1%</w:t>
            </w:r>
          </w:p>
        </w:tc>
        <w:tc>
          <w:tcPr>
            <w:tcW w:w="1134" w:type="dxa"/>
            <w:tcBorders>
              <w:top w:val="single" w:sz="4" w:space="0" w:color="auto"/>
              <w:left w:val="single" w:sz="4" w:space="0" w:color="auto"/>
              <w:bottom w:val="single" w:sz="4" w:space="0" w:color="auto"/>
              <w:right w:val="single" w:sz="4" w:space="0" w:color="auto"/>
            </w:tcBorders>
            <w:hideMark/>
          </w:tcPr>
          <w:p w14:paraId="27FC9D1D"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&gt;1%&lt;3%</w:t>
            </w:r>
          </w:p>
        </w:tc>
        <w:tc>
          <w:tcPr>
            <w:tcW w:w="1843" w:type="dxa"/>
            <w:tcBorders>
              <w:top w:val="single" w:sz="4" w:space="0" w:color="auto"/>
              <w:left w:val="single" w:sz="4" w:space="0" w:color="auto"/>
              <w:bottom w:val="single" w:sz="4" w:space="0" w:color="auto"/>
              <w:right w:val="single" w:sz="4" w:space="0" w:color="auto"/>
            </w:tcBorders>
            <w:hideMark/>
          </w:tcPr>
          <w:p w14:paraId="6A09E912"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14:paraId="14739606"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 3%</w:t>
            </w:r>
          </w:p>
        </w:tc>
      </w:tr>
      <w:tr w:rsidR="00313ED3" w:rsidRPr="00313ED3" w14:paraId="49BDE949" w14:textId="77777777" w:rsidTr="00D73481">
        <w:tc>
          <w:tcPr>
            <w:tcW w:w="3402" w:type="dxa"/>
            <w:tcBorders>
              <w:top w:val="single" w:sz="4" w:space="0" w:color="auto"/>
              <w:left w:val="single" w:sz="4" w:space="0" w:color="auto"/>
              <w:bottom w:val="single" w:sz="4" w:space="0" w:color="auto"/>
              <w:right w:val="single" w:sz="4" w:space="0" w:color="auto"/>
            </w:tcBorders>
            <w:hideMark/>
          </w:tcPr>
          <w:p w14:paraId="634FE8CC"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Onzekerheden in de controle (% lasten)</w:t>
            </w:r>
          </w:p>
        </w:tc>
        <w:tc>
          <w:tcPr>
            <w:tcW w:w="1418" w:type="dxa"/>
            <w:tcBorders>
              <w:top w:val="single" w:sz="4" w:space="0" w:color="auto"/>
              <w:left w:val="single" w:sz="4" w:space="0" w:color="auto"/>
              <w:bottom w:val="single" w:sz="4" w:space="0" w:color="auto"/>
              <w:right w:val="single" w:sz="4" w:space="0" w:color="auto"/>
            </w:tcBorders>
            <w:hideMark/>
          </w:tcPr>
          <w:p w14:paraId="2D94DC5A"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 3%</w:t>
            </w:r>
          </w:p>
        </w:tc>
        <w:tc>
          <w:tcPr>
            <w:tcW w:w="1134" w:type="dxa"/>
            <w:tcBorders>
              <w:top w:val="single" w:sz="4" w:space="0" w:color="auto"/>
              <w:left w:val="single" w:sz="4" w:space="0" w:color="auto"/>
              <w:bottom w:val="single" w:sz="4" w:space="0" w:color="auto"/>
              <w:right w:val="single" w:sz="4" w:space="0" w:color="auto"/>
            </w:tcBorders>
            <w:hideMark/>
          </w:tcPr>
          <w:p w14:paraId="22F65FAD"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&gt;3%&lt;10%</w:t>
            </w:r>
          </w:p>
        </w:tc>
        <w:tc>
          <w:tcPr>
            <w:tcW w:w="1843" w:type="dxa"/>
            <w:tcBorders>
              <w:top w:val="single" w:sz="4" w:space="0" w:color="auto"/>
              <w:left w:val="single" w:sz="4" w:space="0" w:color="auto"/>
              <w:bottom w:val="single" w:sz="4" w:space="0" w:color="auto"/>
              <w:right w:val="single" w:sz="4" w:space="0" w:color="auto"/>
            </w:tcBorders>
            <w:hideMark/>
          </w:tcPr>
          <w:p w14:paraId="4D59B69D"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 10%</w:t>
            </w:r>
          </w:p>
        </w:tc>
        <w:tc>
          <w:tcPr>
            <w:tcW w:w="1134" w:type="dxa"/>
            <w:tcBorders>
              <w:top w:val="single" w:sz="4" w:space="0" w:color="auto"/>
              <w:left w:val="single" w:sz="4" w:space="0" w:color="auto"/>
              <w:bottom w:val="single" w:sz="4" w:space="0" w:color="auto"/>
              <w:right w:val="single" w:sz="4" w:space="0" w:color="auto"/>
            </w:tcBorders>
            <w:hideMark/>
          </w:tcPr>
          <w:p w14:paraId="33E67AC6" w14:textId="77777777" w:rsidR="00313ED3" w:rsidRPr="00313ED3" w:rsidRDefault="00313ED3">
            <w:pPr>
              <w:autoSpaceDE w:val="0"/>
              <w:autoSpaceDN w:val="0"/>
              <w:adjustRightInd w:val="0"/>
              <w:rPr>
                <w:rFonts w:cstheme="minorHAnsi"/>
                <w:sz w:val="20"/>
                <w:szCs w:val="20"/>
              </w:rPr>
            </w:pPr>
            <w:r w:rsidRPr="00313ED3">
              <w:rPr>
                <w:rFonts w:cstheme="minorHAnsi"/>
                <w:sz w:val="20"/>
                <w:szCs w:val="20"/>
              </w:rPr>
              <w:t>-</w:t>
            </w:r>
          </w:p>
        </w:tc>
      </w:tr>
    </w:tbl>
    <w:p w14:paraId="637805D2" w14:textId="77777777" w:rsidR="00D73481" w:rsidRDefault="00D73481" w:rsidP="00D73481">
      <w:pPr>
        <w:autoSpaceDE w:val="0"/>
        <w:autoSpaceDN w:val="0"/>
        <w:adjustRightInd w:val="0"/>
        <w:rPr>
          <w:rFonts w:cstheme="minorHAnsi"/>
          <w:sz w:val="20"/>
          <w:szCs w:val="20"/>
        </w:rPr>
      </w:pPr>
    </w:p>
    <w:p w14:paraId="04AF036E" w14:textId="37EE0E3E" w:rsidR="009C4A6A" w:rsidRDefault="00D73481" w:rsidP="009C4A6A">
      <w:pPr>
        <w:autoSpaceDE w:val="0"/>
        <w:autoSpaceDN w:val="0"/>
        <w:adjustRightInd w:val="0"/>
        <w:rPr>
          <w:rFonts w:cstheme="minorHAnsi"/>
          <w:sz w:val="20"/>
          <w:szCs w:val="20"/>
        </w:rPr>
      </w:pPr>
      <w:r>
        <w:rPr>
          <w:rFonts w:cstheme="minorHAnsi"/>
          <w:sz w:val="20"/>
          <w:szCs w:val="20"/>
        </w:rPr>
        <w:t xml:space="preserve">Onderstaande tabel toont op </w:t>
      </w:r>
      <w:r w:rsidRPr="00313ED3">
        <w:rPr>
          <w:rFonts w:cstheme="minorHAnsi"/>
          <w:sz w:val="20"/>
          <w:szCs w:val="20"/>
        </w:rPr>
        <w:t>basis van de primitieve begroting</w:t>
      </w:r>
      <w:r>
        <w:rPr>
          <w:rFonts w:cstheme="minorHAnsi"/>
          <w:sz w:val="20"/>
          <w:szCs w:val="20"/>
        </w:rPr>
        <w:t>en</w:t>
      </w:r>
      <w:r w:rsidR="009C4A6A">
        <w:rPr>
          <w:rFonts w:cstheme="minorHAnsi"/>
          <w:sz w:val="20"/>
          <w:szCs w:val="20"/>
        </w:rPr>
        <w:t xml:space="preserve"> 2023</w:t>
      </w:r>
      <w:r w:rsidRPr="00313ED3">
        <w:rPr>
          <w:rFonts w:cstheme="minorHAnsi"/>
          <w:sz w:val="20"/>
          <w:szCs w:val="20"/>
        </w:rPr>
        <w:t xml:space="preserve"> van de gemeente</w:t>
      </w:r>
      <w:r>
        <w:rPr>
          <w:rFonts w:cstheme="minorHAnsi"/>
          <w:sz w:val="20"/>
          <w:szCs w:val="20"/>
        </w:rPr>
        <w:t xml:space="preserve">n en SC MER dat bovengenoemde </w:t>
      </w:r>
      <w:r w:rsidRPr="00313ED3">
        <w:rPr>
          <w:rFonts w:cstheme="minorHAnsi"/>
          <w:sz w:val="20"/>
          <w:szCs w:val="20"/>
        </w:rPr>
        <w:t xml:space="preserve">percentages </w:t>
      </w:r>
      <w:r>
        <w:rPr>
          <w:rFonts w:cstheme="minorHAnsi"/>
          <w:sz w:val="20"/>
          <w:szCs w:val="20"/>
        </w:rPr>
        <w:t xml:space="preserve">leiden tot </w:t>
      </w:r>
      <w:r w:rsidRPr="00313ED3">
        <w:rPr>
          <w:rFonts w:cstheme="minorHAnsi"/>
          <w:sz w:val="20"/>
          <w:szCs w:val="20"/>
        </w:rPr>
        <w:t>een totaalbedrag aan fouten in de jaarrekening</w:t>
      </w:r>
      <w:r>
        <w:rPr>
          <w:rFonts w:cstheme="minorHAnsi"/>
          <w:sz w:val="20"/>
          <w:szCs w:val="20"/>
        </w:rPr>
        <w:t xml:space="preserve">. Deze drempelbedragen zullen de </w:t>
      </w:r>
      <w:r w:rsidRPr="00313ED3">
        <w:rPr>
          <w:rFonts w:cstheme="minorHAnsi"/>
          <w:sz w:val="20"/>
          <w:szCs w:val="20"/>
        </w:rPr>
        <w:t xml:space="preserve">goedkeurende strekking van de accountantsverklaring niet aantasten en over eenzelfde bedrag aan fouten en onzekerheden </w:t>
      </w:r>
      <w:r>
        <w:rPr>
          <w:rFonts w:cstheme="minorHAnsi"/>
          <w:sz w:val="20"/>
          <w:szCs w:val="20"/>
        </w:rPr>
        <w:t xml:space="preserve">zal </w:t>
      </w:r>
      <w:r w:rsidRPr="00313ED3">
        <w:rPr>
          <w:rFonts w:cstheme="minorHAnsi"/>
          <w:sz w:val="20"/>
          <w:szCs w:val="20"/>
        </w:rPr>
        <w:t>niet worden gerapporteerd.</w:t>
      </w:r>
      <w:r>
        <w:rPr>
          <w:rFonts w:cstheme="minorHAnsi"/>
          <w:sz w:val="20"/>
          <w:szCs w:val="20"/>
        </w:rPr>
        <w:br/>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418"/>
        <w:gridCol w:w="1304"/>
        <w:gridCol w:w="1418"/>
        <w:gridCol w:w="1276"/>
        <w:gridCol w:w="1247"/>
      </w:tblGrid>
      <w:tr w:rsidR="009C4A6A" w:rsidRPr="00313ED3" w14:paraId="0052BBFA" w14:textId="77777777" w:rsidTr="0057073E">
        <w:tc>
          <w:tcPr>
            <w:tcW w:w="3402" w:type="dxa"/>
            <w:tcBorders>
              <w:top w:val="single" w:sz="4" w:space="0" w:color="auto"/>
              <w:left w:val="single" w:sz="4" w:space="0" w:color="auto"/>
              <w:bottom w:val="single" w:sz="4" w:space="0" w:color="auto"/>
              <w:right w:val="single" w:sz="4" w:space="0" w:color="auto"/>
            </w:tcBorders>
            <w:hideMark/>
          </w:tcPr>
          <w:p w14:paraId="7629B88B" w14:textId="77777777" w:rsidR="009C4A6A" w:rsidRPr="00313ED3" w:rsidRDefault="009C4A6A" w:rsidP="0057073E">
            <w:pPr>
              <w:autoSpaceDE w:val="0"/>
              <w:autoSpaceDN w:val="0"/>
              <w:adjustRightInd w:val="0"/>
              <w:rPr>
                <w:rFonts w:cstheme="minorHAnsi"/>
                <w:sz w:val="20"/>
                <w:szCs w:val="20"/>
              </w:rPr>
            </w:pPr>
            <w:r w:rsidRPr="00313ED3">
              <w:rPr>
                <w:rFonts w:cstheme="minorHAnsi"/>
                <w:sz w:val="20"/>
                <w:szCs w:val="20"/>
              </w:rPr>
              <w:t>Goedkeuringstolerantie</w:t>
            </w:r>
          </w:p>
        </w:tc>
        <w:tc>
          <w:tcPr>
            <w:tcW w:w="1418" w:type="dxa"/>
            <w:tcBorders>
              <w:top w:val="single" w:sz="4" w:space="0" w:color="auto"/>
              <w:left w:val="single" w:sz="4" w:space="0" w:color="auto"/>
              <w:bottom w:val="single" w:sz="4" w:space="0" w:color="auto"/>
              <w:right w:val="single" w:sz="4" w:space="0" w:color="auto"/>
            </w:tcBorders>
            <w:hideMark/>
          </w:tcPr>
          <w:p w14:paraId="3999B17F" w14:textId="77777777" w:rsidR="009C4A6A" w:rsidRPr="00313ED3" w:rsidRDefault="009C4A6A" w:rsidP="0057073E">
            <w:pPr>
              <w:autoSpaceDE w:val="0"/>
              <w:autoSpaceDN w:val="0"/>
              <w:adjustRightInd w:val="0"/>
              <w:rPr>
                <w:rFonts w:cstheme="minorHAnsi"/>
                <w:sz w:val="20"/>
                <w:szCs w:val="20"/>
              </w:rPr>
            </w:pPr>
            <w:r w:rsidRPr="00313ED3">
              <w:rPr>
                <w:rFonts w:cstheme="minorHAnsi"/>
                <w:sz w:val="20"/>
                <w:szCs w:val="20"/>
              </w:rPr>
              <w:t>Goedkeurend</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583B187F" w14:textId="77777777" w:rsidR="009C4A6A" w:rsidRPr="00313ED3" w:rsidRDefault="009C4A6A" w:rsidP="0057073E">
            <w:pPr>
              <w:autoSpaceDE w:val="0"/>
              <w:autoSpaceDN w:val="0"/>
              <w:adjustRightInd w:val="0"/>
              <w:rPr>
                <w:rFonts w:cstheme="minorHAnsi"/>
                <w:sz w:val="20"/>
                <w:szCs w:val="20"/>
              </w:rPr>
            </w:pPr>
            <w:r>
              <w:rPr>
                <w:rFonts w:cstheme="minorHAnsi"/>
                <w:sz w:val="20"/>
                <w:szCs w:val="20"/>
              </w:rPr>
              <w:t>Maasgouw</w:t>
            </w:r>
          </w:p>
        </w:tc>
        <w:tc>
          <w:tcPr>
            <w:tcW w:w="1418" w:type="dxa"/>
            <w:tcBorders>
              <w:top w:val="single" w:sz="4" w:space="0" w:color="auto"/>
              <w:left w:val="single" w:sz="4" w:space="0" w:color="auto"/>
              <w:bottom w:val="single" w:sz="4" w:space="0" w:color="auto"/>
              <w:right w:val="single" w:sz="4" w:space="0" w:color="auto"/>
            </w:tcBorders>
          </w:tcPr>
          <w:p w14:paraId="6E27A54A" w14:textId="77777777" w:rsidR="009C4A6A" w:rsidRPr="00313ED3" w:rsidRDefault="009C4A6A" w:rsidP="0057073E">
            <w:pPr>
              <w:autoSpaceDE w:val="0"/>
              <w:autoSpaceDN w:val="0"/>
              <w:adjustRightInd w:val="0"/>
              <w:rPr>
                <w:rFonts w:cstheme="minorHAnsi"/>
                <w:sz w:val="20"/>
                <w:szCs w:val="20"/>
              </w:rPr>
            </w:pPr>
            <w:r>
              <w:rPr>
                <w:rFonts w:cstheme="minorHAnsi"/>
                <w:sz w:val="20"/>
                <w:szCs w:val="20"/>
              </w:rPr>
              <w:t>Echt-Susteren</w:t>
            </w:r>
          </w:p>
        </w:tc>
        <w:tc>
          <w:tcPr>
            <w:tcW w:w="1276" w:type="dxa"/>
            <w:tcBorders>
              <w:top w:val="single" w:sz="4" w:space="0" w:color="auto"/>
              <w:left w:val="single" w:sz="4" w:space="0" w:color="auto"/>
              <w:bottom w:val="single" w:sz="4" w:space="0" w:color="auto"/>
              <w:right w:val="single" w:sz="4" w:space="0" w:color="auto"/>
            </w:tcBorders>
          </w:tcPr>
          <w:p w14:paraId="01FCE9F8" w14:textId="77777777" w:rsidR="009C4A6A" w:rsidRPr="00313ED3" w:rsidRDefault="009C4A6A" w:rsidP="0057073E">
            <w:pPr>
              <w:autoSpaceDE w:val="0"/>
              <w:autoSpaceDN w:val="0"/>
              <w:adjustRightInd w:val="0"/>
              <w:rPr>
                <w:rFonts w:cstheme="minorHAnsi"/>
                <w:sz w:val="20"/>
                <w:szCs w:val="20"/>
              </w:rPr>
            </w:pPr>
            <w:r>
              <w:rPr>
                <w:rFonts w:cstheme="minorHAnsi"/>
                <w:sz w:val="20"/>
                <w:szCs w:val="20"/>
              </w:rPr>
              <w:t>Roerdalen</w:t>
            </w:r>
          </w:p>
        </w:tc>
        <w:tc>
          <w:tcPr>
            <w:tcW w:w="1247" w:type="dxa"/>
            <w:tcBorders>
              <w:top w:val="single" w:sz="4" w:space="0" w:color="auto"/>
              <w:left w:val="single" w:sz="4" w:space="0" w:color="auto"/>
              <w:bottom w:val="single" w:sz="4" w:space="0" w:color="auto"/>
              <w:right w:val="single" w:sz="4" w:space="0" w:color="auto"/>
            </w:tcBorders>
          </w:tcPr>
          <w:p w14:paraId="5EA879BA" w14:textId="77777777" w:rsidR="009C4A6A" w:rsidRPr="00313ED3" w:rsidRDefault="009C4A6A" w:rsidP="0057073E">
            <w:pPr>
              <w:autoSpaceDE w:val="0"/>
              <w:autoSpaceDN w:val="0"/>
              <w:adjustRightInd w:val="0"/>
              <w:rPr>
                <w:rFonts w:cstheme="minorHAnsi"/>
                <w:sz w:val="20"/>
                <w:szCs w:val="20"/>
              </w:rPr>
            </w:pPr>
            <w:r>
              <w:rPr>
                <w:rFonts w:cstheme="minorHAnsi"/>
                <w:sz w:val="20"/>
                <w:szCs w:val="20"/>
              </w:rPr>
              <w:t>SC MER</w:t>
            </w:r>
          </w:p>
        </w:tc>
      </w:tr>
      <w:tr w:rsidR="009C4A6A" w:rsidRPr="00313ED3" w14:paraId="4F734619" w14:textId="77777777" w:rsidTr="0057073E">
        <w:tc>
          <w:tcPr>
            <w:tcW w:w="3402" w:type="dxa"/>
            <w:tcBorders>
              <w:top w:val="single" w:sz="4" w:space="0" w:color="auto"/>
              <w:left w:val="single" w:sz="4" w:space="0" w:color="auto"/>
              <w:bottom w:val="single" w:sz="4" w:space="0" w:color="auto"/>
              <w:right w:val="single" w:sz="4" w:space="0" w:color="auto"/>
            </w:tcBorders>
            <w:hideMark/>
          </w:tcPr>
          <w:p w14:paraId="0102236A" w14:textId="77777777" w:rsidR="009C4A6A" w:rsidRPr="00313ED3" w:rsidRDefault="009C4A6A" w:rsidP="0057073E">
            <w:pPr>
              <w:autoSpaceDE w:val="0"/>
              <w:autoSpaceDN w:val="0"/>
              <w:adjustRightInd w:val="0"/>
              <w:rPr>
                <w:rFonts w:cstheme="minorHAnsi"/>
                <w:sz w:val="20"/>
                <w:szCs w:val="20"/>
              </w:rPr>
            </w:pPr>
            <w:r w:rsidRPr="00313ED3">
              <w:rPr>
                <w:rFonts w:cstheme="minorHAnsi"/>
                <w:sz w:val="20"/>
                <w:szCs w:val="20"/>
              </w:rPr>
              <w:t>Fouten in de jaarrekening (% lasten)</w:t>
            </w:r>
          </w:p>
        </w:tc>
        <w:tc>
          <w:tcPr>
            <w:tcW w:w="1418" w:type="dxa"/>
            <w:tcBorders>
              <w:top w:val="single" w:sz="4" w:space="0" w:color="auto"/>
              <w:left w:val="single" w:sz="4" w:space="0" w:color="auto"/>
              <w:bottom w:val="single" w:sz="4" w:space="0" w:color="auto"/>
              <w:right w:val="single" w:sz="4" w:space="0" w:color="auto"/>
            </w:tcBorders>
            <w:hideMark/>
          </w:tcPr>
          <w:p w14:paraId="4A1558D3" w14:textId="77777777" w:rsidR="009C4A6A" w:rsidRPr="004F597C" w:rsidRDefault="009C4A6A" w:rsidP="0057073E">
            <w:pPr>
              <w:autoSpaceDE w:val="0"/>
              <w:autoSpaceDN w:val="0"/>
              <w:adjustRightInd w:val="0"/>
              <w:rPr>
                <w:rFonts w:cstheme="minorHAnsi"/>
                <w:sz w:val="20"/>
                <w:szCs w:val="20"/>
              </w:rPr>
            </w:pPr>
            <w:r w:rsidRPr="004F597C">
              <w:rPr>
                <w:rFonts w:cstheme="minorHAnsi"/>
                <w:sz w:val="20"/>
                <w:szCs w:val="20"/>
              </w:rPr>
              <w:t>≤ 1%</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2FFD6B29" w14:textId="77777777" w:rsidR="009C4A6A" w:rsidRPr="004F597C" w:rsidRDefault="009C4A6A" w:rsidP="0057073E">
            <w:pPr>
              <w:autoSpaceDE w:val="0"/>
              <w:autoSpaceDN w:val="0"/>
              <w:adjustRightInd w:val="0"/>
              <w:rPr>
                <w:sz w:val="20"/>
                <w:szCs w:val="20"/>
                <w:highlight w:val="yellow"/>
              </w:rPr>
            </w:pPr>
            <w:r w:rsidRPr="009511FA">
              <w:rPr>
                <w:sz w:val="20"/>
                <w:szCs w:val="20"/>
              </w:rPr>
              <w:t xml:space="preserve">   € 588.000</w:t>
            </w:r>
          </w:p>
        </w:tc>
        <w:tc>
          <w:tcPr>
            <w:tcW w:w="1418" w:type="dxa"/>
            <w:tcBorders>
              <w:top w:val="single" w:sz="4" w:space="0" w:color="auto"/>
              <w:left w:val="single" w:sz="4" w:space="0" w:color="auto"/>
              <w:bottom w:val="single" w:sz="4" w:space="0" w:color="auto"/>
              <w:right w:val="single" w:sz="4" w:space="0" w:color="auto"/>
            </w:tcBorders>
          </w:tcPr>
          <w:p w14:paraId="2804CE26" w14:textId="77777777" w:rsidR="009C4A6A" w:rsidRPr="00E74085" w:rsidRDefault="009C4A6A" w:rsidP="0057073E">
            <w:pPr>
              <w:autoSpaceDE w:val="0"/>
              <w:autoSpaceDN w:val="0"/>
              <w:adjustRightInd w:val="0"/>
              <w:rPr>
                <w:sz w:val="20"/>
                <w:szCs w:val="20"/>
              </w:rPr>
            </w:pPr>
            <w:r w:rsidRPr="00E74085">
              <w:rPr>
                <w:sz w:val="20"/>
                <w:szCs w:val="20"/>
              </w:rPr>
              <w:t xml:space="preserve">   € 825.000</w:t>
            </w:r>
          </w:p>
        </w:tc>
        <w:tc>
          <w:tcPr>
            <w:tcW w:w="1276" w:type="dxa"/>
            <w:tcBorders>
              <w:top w:val="single" w:sz="4" w:space="0" w:color="auto"/>
              <w:left w:val="single" w:sz="4" w:space="0" w:color="auto"/>
              <w:bottom w:val="single" w:sz="4" w:space="0" w:color="auto"/>
              <w:right w:val="single" w:sz="4" w:space="0" w:color="auto"/>
            </w:tcBorders>
          </w:tcPr>
          <w:p w14:paraId="5B6561DE" w14:textId="77777777" w:rsidR="009C4A6A" w:rsidRPr="00E74085" w:rsidRDefault="009C4A6A" w:rsidP="0057073E">
            <w:pPr>
              <w:autoSpaceDE w:val="0"/>
              <w:autoSpaceDN w:val="0"/>
              <w:adjustRightInd w:val="0"/>
              <w:rPr>
                <w:sz w:val="20"/>
                <w:szCs w:val="20"/>
              </w:rPr>
            </w:pPr>
            <w:r w:rsidRPr="00E74085">
              <w:rPr>
                <w:sz w:val="20"/>
                <w:szCs w:val="20"/>
              </w:rPr>
              <w:t xml:space="preserve">    € 587.000</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5B686839" w14:textId="77777777" w:rsidR="009C4A6A" w:rsidRPr="009177E2" w:rsidRDefault="009C4A6A" w:rsidP="0057073E">
            <w:pPr>
              <w:autoSpaceDE w:val="0"/>
              <w:autoSpaceDN w:val="0"/>
              <w:adjustRightInd w:val="0"/>
              <w:rPr>
                <w:sz w:val="20"/>
                <w:szCs w:val="20"/>
              </w:rPr>
            </w:pPr>
            <w:r w:rsidRPr="009177E2">
              <w:rPr>
                <w:sz w:val="20"/>
                <w:szCs w:val="20"/>
              </w:rPr>
              <w:t>€ 262.000</w:t>
            </w:r>
          </w:p>
        </w:tc>
      </w:tr>
      <w:tr w:rsidR="009C4A6A" w:rsidRPr="00313ED3" w14:paraId="17035FAC" w14:textId="77777777" w:rsidTr="0057073E">
        <w:tc>
          <w:tcPr>
            <w:tcW w:w="3402" w:type="dxa"/>
            <w:tcBorders>
              <w:top w:val="single" w:sz="4" w:space="0" w:color="auto"/>
              <w:left w:val="single" w:sz="4" w:space="0" w:color="auto"/>
              <w:bottom w:val="single" w:sz="4" w:space="0" w:color="auto"/>
              <w:right w:val="single" w:sz="4" w:space="0" w:color="auto"/>
            </w:tcBorders>
            <w:hideMark/>
          </w:tcPr>
          <w:p w14:paraId="1454FC6F" w14:textId="77777777" w:rsidR="009C4A6A" w:rsidRPr="00313ED3" w:rsidRDefault="009C4A6A" w:rsidP="0057073E">
            <w:pPr>
              <w:autoSpaceDE w:val="0"/>
              <w:autoSpaceDN w:val="0"/>
              <w:adjustRightInd w:val="0"/>
              <w:rPr>
                <w:rFonts w:cstheme="minorHAnsi"/>
                <w:sz w:val="20"/>
                <w:szCs w:val="20"/>
              </w:rPr>
            </w:pPr>
            <w:r w:rsidRPr="00313ED3">
              <w:rPr>
                <w:rFonts w:cstheme="minorHAnsi"/>
                <w:sz w:val="20"/>
                <w:szCs w:val="20"/>
              </w:rPr>
              <w:t>Onzekerheden in de controle (% lasten)</w:t>
            </w:r>
          </w:p>
        </w:tc>
        <w:tc>
          <w:tcPr>
            <w:tcW w:w="1418" w:type="dxa"/>
            <w:tcBorders>
              <w:top w:val="single" w:sz="4" w:space="0" w:color="auto"/>
              <w:left w:val="single" w:sz="4" w:space="0" w:color="auto"/>
              <w:bottom w:val="single" w:sz="4" w:space="0" w:color="auto"/>
              <w:right w:val="single" w:sz="4" w:space="0" w:color="auto"/>
            </w:tcBorders>
            <w:hideMark/>
          </w:tcPr>
          <w:p w14:paraId="1B64EF84" w14:textId="77777777" w:rsidR="009C4A6A" w:rsidRPr="004F597C" w:rsidRDefault="009C4A6A" w:rsidP="0057073E">
            <w:pPr>
              <w:autoSpaceDE w:val="0"/>
              <w:autoSpaceDN w:val="0"/>
              <w:adjustRightInd w:val="0"/>
              <w:rPr>
                <w:rFonts w:cstheme="minorHAnsi"/>
                <w:sz w:val="20"/>
                <w:szCs w:val="20"/>
              </w:rPr>
            </w:pPr>
            <w:r w:rsidRPr="004F597C">
              <w:rPr>
                <w:rFonts w:cstheme="minorHAnsi"/>
                <w:sz w:val="20"/>
                <w:szCs w:val="20"/>
              </w:rPr>
              <w:t>≤ 3%</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0A454F7B" w14:textId="77777777" w:rsidR="009C4A6A" w:rsidRPr="004F597C" w:rsidRDefault="009C4A6A" w:rsidP="0057073E">
            <w:pPr>
              <w:autoSpaceDE w:val="0"/>
              <w:autoSpaceDN w:val="0"/>
              <w:adjustRightInd w:val="0"/>
              <w:rPr>
                <w:sz w:val="20"/>
                <w:szCs w:val="20"/>
                <w:highlight w:val="yellow"/>
              </w:rPr>
            </w:pPr>
            <w:r w:rsidRPr="009511FA">
              <w:rPr>
                <w:sz w:val="20"/>
                <w:szCs w:val="20"/>
              </w:rPr>
              <w:t>€ 1.766.000</w:t>
            </w:r>
          </w:p>
        </w:tc>
        <w:tc>
          <w:tcPr>
            <w:tcW w:w="1418" w:type="dxa"/>
            <w:tcBorders>
              <w:top w:val="single" w:sz="4" w:space="0" w:color="auto"/>
              <w:left w:val="single" w:sz="4" w:space="0" w:color="auto"/>
              <w:bottom w:val="single" w:sz="4" w:space="0" w:color="auto"/>
              <w:right w:val="single" w:sz="4" w:space="0" w:color="auto"/>
            </w:tcBorders>
          </w:tcPr>
          <w:p w14:paraId="2006E1D3" w14:textId="77777777" w:rsidR="009C4A6A" w:rsidRPr="00E74085" w:rsidRDefault="009C4A6A" w:rsidP="0057073E">
            <w:pPr>
              <w:autoSpaceDE w:val="0"/>
              <w:autoSpaceDN w:val="0"/>
              <w:adjustRightInd w:val="0"/>
              <w:rPr>
                <w:sz w:val="20"/>
                <w:szCs w:val="20"/>
              </w:rPr>
            </w:pPr>
            <w:r w:rsidRPr="00E74085">
              <w:rPr>
                <w:sz w:val="20"/>
                <w:szCs w:val="20"/>
              </w:rPr>
              <w:t>€ 2.477.000</w:t>
            </w:r>
          </w:p>
        </w:tc>
        <w:tc>
          <w:tcPr>
            <w:tcW w:w="1276" w:type="dxa"/>
            <w:tcBorders>
              <w:top w:val="single" w:sz="4" w:space="0" w:color="auto"/>
              <w:left w:val="single" w:sz="4" w:space="0" w:color="auto"/>
              <w:bottom w:val="single" w:sz="4" w:space="0" w:color="auto"/>
              <w:right w:val="single" w:sz="4" w:space="0" w:color="auto"/>
            </w:tcBorders>
          </w:tcPr>
          <w:p w14:paraId="431221B6" w14:textId="77777777" w:rsidR="009C4A6A" w:rsidRPr="00E74085" w:rsidRDefault="009C4A6A" w:rsidP="0057073E">
            <w:pPr>
              <w:autoSpaceDE w:val="0"/>
              <w:autoSpaceDN w:val="0"/>
              <w:adjustRightInd w:val="0"/>
              <w:rPr>
                <w:sz w:val="20"/>
                <w:szCs w:val="20"/>
              </w:rPr>
            </w:pPr>
            <w:r w:rsidRPr="00E74085">
              <w:rPr>
                <w:sz w:val="20"/>
                <w:szCs w:val="20"/>
              </w:rPr>
              <w:t>€ 1.726.000</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29A41697" w14:textId="77777777" w:rsidR="009C4A6A" w:rsidRPr="009177E2" w:rsidRDefault="009C4A6A" w:rsidP="0057073E">
            <w:pPr>
              <w:autoSpaceDE w:val="0"/>
              <w:autoSpaceDN w:val="0"/>
              <w:adjustRightInd w:val="0"/>
              <w:rPr>
                <w:sz w:val="20"/>
                <w:szCs w:val="20"/>
              </w:rPr>
            </w:pPr>
            <w:r w:rsidRPr="009177E2">
              <w:rPr>
                <w:sz w:val="20"/>
                <w:szCs w:val="20"/>
              </w:rPr>
              <w:t>€ 786.000</w:t>
            </w:r>
          </w:p>
        </w:tc>
      </w:tr>
    </w:tbl>
    <w:p w14:paraId="777A0187" w14:textId="77777777" w:rsidR="009C4A6A" w:rsidRDefault="009C4A6A" w:rsidP="009C4A6A">
      <w:pPr>
        <w:autoSpaceDE w:val="0"/>
        <w:autoSpaceDN w:val="0"/>
        <w:adjustRightInd w:val="0"/>
        <w:rPr>
          <w:rFonts w:cstheme="minorHAnsi"/>
          <w:sz w:val="20"/>
          <w:szCs w:val="20"/>
        </w:rPr>
      </w:pPr>
    </w:p>
    <w:p w14:paraId="4038ED5D" w14:textId="26624EB8" w:rsidR="00313ED3" w:rsidRPr="00313ED3" w:rsidRDefault="00313ED3" w:rsidP="00313ED3">
      <w:pPr>
        <w:autoSpaceDE w:val="0"/>
        <w:autoSpaceDN w:val="0"/>
        <w:adjustRightInd w:val="0"/>
        <w:rPr>
          <w:rFonts w:cstheme="minorHAnsi"/>
          <w:sz w:val="20"/>
          <w:szCs w:val="20"/>
        </w:rPr>
      </w:pPr>
      <w:r w:rsidRPr="00313ED3">
        <w:rPr>
          <w:rFonts w:cstheme="minorHAnsi"/>
          <w:sz w:val="20"/>
          <w:szCs w:val="20"/>
        </w:rPr>
        <w:t>De rappor</w:t>
      </w:r>
      <w:r w:rsidR="009C4A6A">
        <w:rPr>
          <w:rFonts w:cstheme="minorHAnsi"/>
          <w:sz w:val="20"/>
          <w:szCs w:val="20"/>
        </w:rPr>
        <w:t>teringtolerantie wordt voor 2023</w:t>
      </w:r>
      <w:r w:rsidRPr="00313ED3">
        <w:rPr>
          <w:rFonts w:cstheme="minorHAnsi"/>
          <w:sz w:val="20"/>
          <w:szCs w:val="20"/>
        </w:rPr>
        <w:t>:</w:t>
      </w:r>
    </w:p>
    <w:p w14:paraId="5FF84392" w14:textId="408C9F20" w:rsidR="00313ED3" w:rsidRPr="00CE3463" w:rsidRDefault="5BD7C060" w:rsidP="5BD7C060">
      <w:pPr>
        <w:numPr>
          <w:ilvl w:val="0"/>
          <w:numId w:val="44"/>
        </w:numPr>
        <w:autoSpaceDE w:val="0"/>
        <w:autoSpaceDN w:val="0"/>
        <w:adjustRightInd w:val="0"/>
        <w:spacing w:after="240" w:line="240" w:lineRule="auto"/>
        <w:rPr>
          <w:sz w:val="20"/>
          <w:szCs w:val="20"/>
        </w:rPr>
      </w:pPr>
      <w:r w:rsidRPr="5BD7C060">
        <w:rPr>
          <w:sz w:val="20"/>
          <w:szCs w:val="20"/>
        </w:rPr>
        <w:t xml:space="preserve">Bij de exploitatierekening 20% van de lasten van het betreffende deelprogramma met een minimumbedrag van € 50.000; </w:t>
      </w:r>
    </w:p>
    <w:p w14:paraId="31740303" w14:textId="1891E0F3" w:rsidR="00313ED3" w:rsidRPr="00CE3463" w:rsidRDefault="5BD7C060" w:rsidP="5BD7C060">
      <w:pPr>
        <w:numPr>
          <w:ilvl w:val="0"/>
          <w:numId w:val="44"/>
        </w:numPr>
        <w:autoSpaceDE w:val="0"/>
        <w:autoSpaceDN w:val="0"/>
        <w:adjustRightInd w:val="0"/>
        <w:spacing w:after="240" w:line="240" w:lineRule="auto"/>
        <w:rPr>
          <w:sz w:val="20"/>
          <w:szCs w:val="20"/>
        </w:rPr>
      </w:pPr>
      <w:r w:rsidRPr="5BD7C060">
        <w:rPr>
          <w:sz w:val="20"/>
          <w:szCs w:val="20"/>
        </w:rPr>
        <w:t xml:space="preserve">Bij de balans 20% van de betreffende balanspost met een minimumbedrag van € 50.000. </w:t>
      </w:r>
    </w:p>
    <w:p w14:paraId="2413E55F" w14:textId="77777777" w:rsidR="00341AFA" w:rsidRDefault="00341AFA" w:rsidP="008F75D9">
      <w:pPr>
        <w:pStyle w:val="Kop2"/>
        <w:rPr>
          <w:rFonts w:ascii="Segoe UI" w:hAnsi="Segoe UI" w:cs="Segoe UI"/>
          <w:sz w:val="18"/>
          <w:szCs w:val="18"/>
        </w:rPr>
      </w:pPr>
      <w:bookmarkStart w:id="15" w:name="_Toc127512729"/>
      <w:r>
        <w:rPr>
          <w:rStyle w:val="normaltextrun"/>
          <w:rFonts w:ascii="Calibri Light" w:hAnsi="Calibri Light" w:cs="Calibri Light"/>
          <w:color w:val="2F5496"/>
        </w:rPr>
        <w:t>3.</w:t>
      </w:r>
      <w:r w:rsidR="008E1CF9">
        <w:rPr>
          <w:rStyle w:val="normaltextrun"/>
          <w:rFonts w:ascii="Calibri Light" w:hAnsi="Calibri Light" w:cs="Calibri Light"/>
          <w:color w:val="2F5496"/>
        </w:rPr>
        <w:t>3</w:t>
      </w:r>
      <w:r>
        <w:rPr>
          <w:rStyle w:val="normaltextrun"/>
          <w:rFonts w:ascii="Calibri Light" w:hAnsi="Calibri Light" w:cs="Calibri Light"/>
          <w:color w:val="2F5496"/>
        </w:rPr>
        <w:t xml:space="preserve"> Toetsingskader</w:t>
      </w:r>
      <w:bookmarkEnd w:id="15"/>
      <w:r>
        <w:rPr>
          <w:rStyle w:val="eop"/>
          <w:rFonts w:ascii="Calibri Light" w:hAnsi="Calibri Light" w:cs="Calibri Light"/>
          <w:color w:val="2F5496"/>
        </w:rPr>
        <w:t> </w:t>
      </w:r>
    </w:p>
    <w:p w14:paraId="16CF4047"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Het normenkader wordt geoperationaliseerd tot een toetsingskader, waarvoor gebruik wordt gemaakt van de criteria zoals deze zijn geformuleerd door de commissie BBV.</w:t>
      </w:r>
      <w:r>
        <w:rPr>
          <w:rStyle w:val="eop"/>
          <w:rFonts w:ascii="Calibri" w:hAnsi="Calibri" w:cs="Calibri"/>
          <w:sz w:val="20"/>
          <w:szCs w:val="20"/>
        </w:rPr>
        <w:t> </w:t>
      </w:r>
    </w:p>
    <w:p w14:paraId="4D17554C"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w:t>
      </w:r>
      <w:r>
        <w:rPr>
          <w:rStyle w:val="eop"/>
          <w:rFonts w:ascii="Calibri" w:hAnsi="Calibri" w:cs="Calibri"/>
          <w:sz w:val="20"/>
          <w:szCs w:val="20"/>
        </w:rPr>
        <w:t> </w:t>
      </w:r>
    </w:p>
    <w:p w14:paraId="3109720F" w14:textId="77777777" w:rsidR="00341AFA" w:rsidRDefault="00341AFA" w:rsidP="008F75D9">
      <w:pPr>
        <w:pStyle w:val="Kop3"/>
        <w:rPr>
          <w:rFonts w:ascii="Segoe UI" w:hAnsi="Segoe UI" w:cs="Segoe UI"/>
          <w:sz w:val="18"/>
          <w:szCs w:val="18"/>
        </w:rPr>
      </w:pPr>
      <w:bookmarkStart w:id="16" w:name="_Toc127512730"/>
      <w:r>
        <w:rPr>
          <w:rStyle w:val="normaltextrun"/>
          <w:rFonts w:ascii="Calibri Light" w:hAnsi="Calibri Light" w:cs="Calibri Light"/>
          <w:color w:val="1F3763"/>
        </w:rPr>
        <w:lastRenderedPageBreak/>
        <w:t>3.</w:t>
      </w:r>
      <w:r w:rsidR="008E1CF9">
        <w:rPr>
          <w:rStyle w:val="normaltextrun"/>
          <w:rFonts w:ascii="Calibri Light" w:hAnsi="Calibri Light" w:cs="Calibri Light"/>
          <w:color w:val="1F3763"/>
        </w:rPr>
        <w:t>3</w:t>
      </w:r>
      <w:r>
        <w:rPr>
          <w:rStyle w:val="normaltextrun"/>
          <w:rFonts w:ascii="Calibri Light" w:hAnsi="Calibri Light" w:cs="Calibri Light"/>
          <w:color w:val="1F3763"/>
        </w:rPr>
        <w:t>.1 Getrouwheid</w:t>
      </w:r>
      <w:bookmarkEnd w:id="16"/>
      <w:r>
        <w:rPr>
          <w:rStyle w:val="eop"/>
          <w:rFonts w:ascii="Calibri Light" w:hAnsi="Calibri Light" w:cs="Calibri Light"/>
          <w:color w:val="1F3763"/>
        </w:rPr>
        <w:t> </w:t>
      </w:r>
    </w:p>
    <w:p w14:paraId="26E6EDDC"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De accountant controleert de jaarrekening op getrouwheid. De getrouwheidsaspecten, zoals opgenomen in de accountantscontrole dekken ook grotendeels de rechtmatigheidscriteria af. Hieronder staan de zes getrouwheidscriteria:</w:t>
      </w:r>
      <w:r>
        <w:rPr>
          <w:rStyle w:val="eop"/>
          <w:rFonts w:ascii="Calibri" w:hAnsi="Calibri" w:cs="Calibri"/>
          <w:sz w:val="20"/>
          <w:szCs w:val="20"/>
        </w:rPr>
        <w:t> </w:t>
      </w:r>
    </w:p>
    <w:p w14:paraId="680A4E5D" w14:textId="77777777" w:rsidR="00341AFA" w:rsidRDefault="00341AFA" w:rsidP="00341AFA">
      <w:pPr>
        <w:pStyle w:val="paragraph"/>
        <w:spacing w:before="0" w:beforeAutospacing="0" w:after="0" w:afterAutospacing="0"/>
        <w:ind w:firstLine="50"/>
        <w:textAlignment w:val="baseline"/>
        <w:rPr>
          <w:rFonts w:ascii="Segoe UI" w:hAnsi="Segoe UI" w:cs="Segoe UI"/>
          <w:sz w:val="18"/>
          <w:szCs w:val="18"/>
        </w:rPr>
      </w:pPr>
    </w:p>
    <w:p w14:paraId="486E7A98" w14:textId="77777777" w:rsidR="00341AFA" w:rsidRPr="00FB77CD" w:rsidRDefault="00341AFA" w:rsidP="00341AFA">
      <w:pPr>
        <w:pStyle w:val="paragraph"/>
        <w:numPr>
          <w:ilvl w:val="0"/>
          <w:numId w:val="2"/>
        </w:numPr>
        <w:spacing w:before="0" w:beforeAutospacing="0" w:after="0" w:afterAutospacing="0"/>
        <w:textAlignment w:val="baseline"/>
        <w:rPr>
          <w:rFonts w:ascii="Segoe UI" w:hAnsi="Segoe UI" w:cs="Segoe UI"/>
          <w:sz w:val="18"/>
          <w:szCs w:val="18"/>
        </w:rPr>
      </w:pPr>
      <w:r w:rsidRPr="00FB77CD">
        <w:rPr>
          <w:rStyle w:val="normaltextrun"/>
          <w:rFonts w:ascii="Calibri" w:hAnsi="Calibri" w:cs="Calibri"/>
          <w:i/>
          <w:iCs/>
          <w:sz w:val="20"/>
          <w:szCs w:val="20"/>
        </w:rPr>
        <w:t xml:space="preserve">Calculatiecriterium: </w:t>
      </w:r>
      <w:r w:rsidRPr="00FB77CD">
        <w:rPr>
          <w:rStyle w:val="normaltextrun"/>
          <w:rFonts w:ascii="Calibri" w:hAnsi="Calibri" w:cs="Calibri"/>
          <w:sz w:val="20"/>
          <w:szCs w:val="20"/>
        </w:rPr>
        <w:t>Het vastgestelde bedrag moet juist zijn.</w:t>
      </w:r>
      <w:r w:rsidRPr="00FB77CD">
        <w:rPr>
          <w:rStyle w:val="eop"/>
          <w:rFonts w:ascii="Calibri" w:hAnsi="Calibri" w:cs="Calibri"/>
          <w:sz w:val="20"/>
          <w:szCs w:val="20"/>
        </w:rPr>
        <w:t> </w:t>
      </w:r>
    </w:p>
    <w:p w14:paraId="357FFF13" w14:textId="7C521010" w:rsidR="00341AFA" w:rsidRPr="00FB77CD" w:rsidRDefault="5BD7C060" w:rsidP="5BD7C060">
      <w:pPr>
        <w:pStyle w:val="paragraph"/>
        <w:numPr>
          <w:ilvl w:val="0"/>
          <w:numId w:val="2"/>
        </w:numPr>
        <w:spacing w:before="0" w:beforeAutospacing="0" w:after="0" w:afterAutospacing="0"/>
        <w:textAlignment w:val="baseline"/>
        <w:rPr>
          <w:rFonts w:ascii="Segoe UI" w:hAnsi="Segoe UI" w:cs="Segoe UI"/>
          <w:sz w:val="18"/>
          <w:szCs w:val="18"/>
        </w:rPr>
      </w:pPr>
      <w:r w:rsidRPr="5BD7C060">
        <w:rPr>
          <w:rStyle w:val="normaltextrun"/>
          <w:rFonts w:ascii="Calibri" w:hAnsi="Calibri" w:cs="Calibri"/>
          <w:i/>
          <w:iCs/>
          <w:sz w:val="20"/>
          <w:szCs w:val="20"/>
        </w:rPr>
        <w:t>Valuteringscriterium: Het</w:t>
      </w:r>
      <w:r w:rsidRPr="5BD7C060">
        <w:rPr>
          <w:rStyle w:val="normaltextrun"/>
          <w:rFonts w:ascii="Calibri" w:hAnsi="Calibri" w:cs="Calibri"/>
          <w:sz w:val="20"/>
          <w:szCs w:val="20"/>
        </w:rPr>
        <w:t xml:space="preserve"> tijdstip van betaling en de verantwoording van de verplichting moet juist zijn. </w:t>
      </w:r>
    </w:p>
    <w:p w14:paraId="0FF3AC8C" w14:textId="77777777" w:rsidR="00341AFA" w:rsidRPr="00FB77CD" w:rsidRDefault="00341AFA" w:rsidP="00341AFA">
      <w:pPr>
        <w:pStyle w:val="paragraph"/>
        <w:numPr>
          <w:ilvl w:val="0"/>
          <w:numId w:val="2"/>
        </w:numPr>
        <w:spacing w:before="0" w:beforeAutospacing="0" w:after="0" w:afterAutospacing="0"/>
        <w:textAlignment w:val="baseline"/>
        <w:rPr>
          <w:rFonts w:ascii="Segoe UI" w:hAnsi="Segoe UI" w:cs="Segoe UI"/>
          <w:sz w:val="18"/>
          <w:szCs w:val="18"/>
        </w:rPr>
      </w:pPr>
      <w:r w:rsidRPr="00FB77CD">
        <w:rPr>
          <w:rStyle w:val="normaltextrun"/>
          <w:rFonts w:ascii="Calibri" w:hAnsi="Calibri" w:cs="Calibri"/>
          <w:i/>
          <w:iCs/>
          <w:sz w:val="20"/>
          <w:szCs w:val="20"/>
        </w:rPr>
        <w:t>Adresseringscriterium</w:t>
      </w:r>
      <w:r w:rsidRPr="00FB77CD">
        <w:rPr>
          <w:rStyle w:val="eop"/>
          <w:rFonts w:ascii="Calibri" w:hAnsi="Calibri" w:cs="Calibri"/>
          <w:sz w:val="20"/>
          <w:szCs w:val="20"/>
        </w:rPr>
        <w:t xml:space="preserve">: </w:t>
      </w:r>
      <w:r w:rsidRPr="00FB77CD">
        <w:rPr>
          <w:rStyle w:val="normaltextrun"/>
          <w:rFonts w:ascii="Calibri" w:hAnsi="Calibri" w:cs="Calibri"/>
          <w:sz w:val="20"/>
          <w:szCs w:val="20"/>
        </w:rPr>
        <w:t>De financiële stroom gaat naar de juiste persoon/instantie.</w:t>
      </w:r>
      <w:r w:rsidRPr="00FB77CD">
        <w:rPr>
          <w:rStyle w:val="eop"/>
          <w:rFonts w:ascii="Calibri" w:hAnsi="Calibri" w:cs="Calibri"/>
          <w:sz w:val="20"/>
          <w:szCs w:val="20"/>
        </w:rPr>
        <w:t> </w:t>
      </w:r>
    </w:p>
    <w:p w14:paraId="3A44E299" w14:textId="77777777" w:rsidR="00341AFA" w:rsidRPr="00FB77CD" w:rsidRDefault="00341AFA" w:rsidP="00341AFA">
      <w:pPr>
        <w:pStyle w:val="paragraph"/>
        <w:numPr>
          <w:ilvl w:val="0"/>
          <w:numId w:val="2"/>
        </w:numPr>
        <w:spacing w:before="0" w:beforeAutospacing="0" w:after="0" w:afterAutospacing="0"/>
        <w:textAlignment w:val="baseline"/>
        <w:rPr>
          <w:rFonts w:ascii="Segoe UI" w:hAnsi="Segoe UI" w:cs="Segoe UI"/>
          <w:sz w:val="18"/>
          <w:szCs w:val="18"/>
        </w:rPr>
      </w:pPr>
      <w:r w:rsidRPr="00FB77CD">
        <w:rPr>
          <w:rStyle w:val="normaltextrun"/>
          <w:rFonts w:ascii="Calibri" w:hAnsi="Calibri" w:cs="Calibri"/>
          <w:i/>
          <w:iCs/>
          <w:sz w:val="20"/>
          <w:szCs w:val="20"/>
        </w:rPr>
        <w:t xml:space="preserve">Volledigheidscriterium: </w:t>
      </w:r>
      <w:r w:rsidRPr="00FB77CD">
        <w:rPr>
          <w:rStyle w:val="normaltextrun"/>
          <w:rFonts w:ascii="Calibri" w:hAnsi="Calibri" w:cs="Calibri"/>
          <w:sz w:val="20"/>
          <w:szCs w:val="20"/>
        </w:rPr>
        <w:t>Alle opbrengsten moeten verantwoord zijn.</w:t>
      </w:r>
      <w:r w:rsidRPr="00FB77CD">
        <w:rPr>
          <w:rStyle w:val="eop"/>
          <w:rFonts w:ascii="Calibri" w:hAnsi="Calibri" w:cs="Calibri"/>
          <w:sz w:val="20"/>
          <w:szCs w:val="20"/>
        </w:rPr>
        <w:t> </w:t>
      </w:r>
    </w:p>
    <w:p w14:paraId="7D534714" w14:textId="77777777" w:rsidR="00341AFA" w:rsidRPr="00FB77CD" w:rsidRDefault="00341AFA" w:rsidP="00341AFA">
      <w:pPr>
        <w:pStyle w:val="paragraph"/>
        <w:numPr>
          <w:ilvl w:val="0"/>
          <w:numId w:val="2"/>
        </w:numPr>
        <w:spacing w:before="0" w:beforeAutospacing="0" w:after="0" w:afterAutospacing="0"/>
        <w:textAlignment w:val="baseline"/>
        <w:rPr>
          <w:rFonts w:ascii="Segoe UI" w:hAnsi="Segoe UI" w:cs="Segoe UI"/>
          <w:sz w:val="18"/>
          <w:szCs w:val="18"/>
        </w:rPr>
      </w:pPr>
      <w:r w:rsidRPr="00FB77CD">
        <w:rPr>
          <w:rStyle w:val="normaltextrun"/>
          <w:rFonts w:ascii="Calibri" w:hAnsi="Calibri" w:cs="Calibri"/>
          <w:i/>
          <w:iCs/>
          <w:sz w:val="20"/>
          <w:szCs w:val="20"/>
        </w:rPr>
        <w:t xml:space="preserve">Aanvaardbaarheidscriterium: </w:t>
      </w:r>
      <w:r w:rsidRPr="00FB77CD">
        <w:rPr>
          <w:rStyle w:val="normaltextrun"/>
          <w:rFonts w:ascii="Calibri" w:hAnsi="Calibri" w:cs="Calibri"/>
          <w:sz w:val="20"/>
          <w:szCs w:val="20"/>
        </w:rPr>
        <w:t xml:space="preserve">In relatie tot de kosten is een aanvaardbare tegenprestatie afgesproken die past binnen de activiteiten van de </w:t>
      </w:r>
      <w:r w:rsidR="00890CD7">
        <w:rPr>
          <w:rStyle w:val="normaltextrun"/>
          <w:rFonts w:ascii="Calibri" w:hAnsi="Calibri" w:cs="Calibri"/>
          <w:sz w:val="20"/>
          <w:szCs w:val="20"/>
        </w:rPr>
        <w:t>gemeente</w:t>
      </w:r>
      <w:r w:rsidRPr="00FB77CD">
        <w:rPr>
          <w:rStyle w:val="normaltextrun"/>
          <w:rFonts w:ascii="Calibri" w:hAnsi="Calibri" w:cs="Calibri"/>
          <w:sz w:val="20"/>
          <w:szCs w:val="20"/>
        </w:rPr>
        <w:t>.</w:t>
      </w:r>
      <w:r w:rsidRPr="00FB77CD">
        <w:rPr>
          <w:rStyle w:val="eop"/>
          <w:rFonts w:ascii="Calibri" w:hAnsi="Calibri" w:cs="Calibri"/>
          <w:sz w:val="20"/>
          <w:szCs w:val="20"/>
        </w:rPr>
        <w:t> </w:t>
      </w:r>
    </w:p>
    <w:p w14:paraId="4BFA1216" w14:textId="77777777" w:rsidR="00341AFA" w:rsidRPr="00FB77CD" w:rsidRDefault="00341AFA" w:rsidP="00341AFA">
      <w:pPr>
        <w:pStyle w:val="paragraph"/>
        <w:numPr>
          <w:ilvl w:val="0"/>
          <w:numId w:val="2"/>
        </w:numPr>
        <w:spacing w:before="0" w:beforeAutospacing="0" w:after="0" w:afterAutospacing="0"/>
        <w:textAlignment w:val="baseline"/>
        <w:rPr>
          <w:rFonts w:ascii="Segoe UI" w:hAnsi="Segoe UI" w:cs="Segoe UI"/>
          <w:sz w:val="18"/>
          <w:szCs w:val="18"/>
        </w:rPr>
      </w:pPr>
      <w:r w:rsidRPr="00FB77CD">
        <w:rPr>
          <w:rStyle w:val="normaltextrun"/>
          <w:rFonts w:ascii="Calibri" w:hAnsi="Calibri" w:cs="Calibri"/>
          <w:i/>
          <w:iCs/>
          <w:sz w:val="20"/>
          <w:szCs w:val="20"/>
        </w:rPr>
        <w:t xml:space="preserve">Leveringscriterium: </w:t>
      </w:r>
      <w:r w:rsidRPr="00FB77CD">
        <w:rPr>
          <w:rStyle w:val="normaltextrun"/>
          <w:rFonts w:ascii="Calibri" w:hAnsi="Calibri" w:cs="Calibri"/>
          <w:sz w:val="20"/>
          <w:szCs w:val="20"/>
        </w:rPr>
        <w:t>Juistheid van ontvangen levering.</w:t>
      </w:r>
      <w:r w:rsidRPr="00FB77CD">
        <w:rPr>
          <w:rStyle w:val="eop"/>
          <w:rFonts w:ascii="Calibri" w:hAnsi="Calibri" w:cs="Calibri"/>
          <w:sz w:val="20"/>
          <w:szCs w:val="20"/>
        </w:rPr>
        <w:t> </w:t>
      </w:r>
    </w:p>
    <w:p w14:paraId="6E7BEAA2"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80019B7"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Indien de accountant een fout rapporteert in het kader van de getrouwheid, wordt deze niet ook nog als rechtmatigheidsfout meegeteld. In de Kadernota rechtmatigheid van de Commissie BBV is een nadere uitwerking gegeven van de genoemde criteria en de manier waarop hier in de praktijk mee om moet worden gegaan. </w:t>
      </w:r>
      <w:r>
        <w:rPr>
          <w:rStyle w:val="eop"/>
          <w:rFonts w:ascii="Calibri" w:hAnsi="Calibri" w:cs="Calibri"/>
          <w:sz w:val="20"/>
          <w:szCs w:val="20"/>
        </w:rPr>
        <w:t> </w:t>
      </w:r>
    </w:p>
    <w:p w14:paraId="63E4A9CD"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109D3F02" w14:textId="77777777" w:rsidR="00341AFA" w:rsidRDefault="00341AFA" w:rsidP="008F75D9">
      <w:pPr>
        <w:pStyle w:val="Kop3"/>
        <w:rPr>
          <w:rFonts w:ascii="Segoe UI" w:hAnsi="Segoe UI" w:cs="Segoe UI"/>
          <w:sz w:val="18"/>
          <w:szCs w:val="18"/>
        </w:rPr>
      </w:pPr>
      <w:bookmarkStart w:id="17" w:name="_Toc127512731"/>
      <w:r>
        <w:rPr>
          <w:rStyle w:val="normaltextrun"/>
          <w:rFonts w:ascii="Calibri Light" w:hAnsi="Calibri Light" w:cs="Calibri Light"/>
          <w:color w:val="1F3763"/>
        </w:rPr>
        <w:t>3.</w:t>
      </w:r>
      <w:r w:rsidR="008E1CF9">
        <w:rPr>
          <w:rStyle w:val="normaltextrun"/>
          <w:rFonts w:ascii="Calibri Light" w:hAnsi="Calibri Light" w:cs="Calibri Light"/>
          <w:color w:val="1F3763"/>
        </w:rPr>
        <w:t>3</w:t>
      </w:r>
      <w:r>
        <w:rPr>
          <w:rStyle w:val="normaltextrun"/>
          <w:rFonts w:ascii="Calibri Light" w:hAnsi="Calibri Light" w:cs="Calibri Light"/>
          <w:color w:val="1F3763"/>
        </w:rPr>
        <w:t>.2 Rechtmatigheid</w:t>
      </w:r>
      <w:bookmarkEnd w:id="17"/>
      <w:r>
        <w:rPr>
          <w:rStyle w:val="eop"/>
          <w:rFonts w:ascii="Calibri Light" w:hAnsi="Calibri Light" w:cs="Calibri Light"/>
          <w:color w:val="1F3763"/>
        </w:rPr>
        <w:t> </w:t>
      </w:r>
    </w:p>
    <w:p w14:paraId="4F6584BE" w14:textId="5DC6B1BC" w:rsidR="00341AFA" w:rsidRDefault="00341AFA" w:rsidP="00A61F3B">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De commissie BBV heeft ook specifiek voor de controle op de rechtmatigheid drie criteria geformuleerd. Deze criteria worden hieronder kort beschreven. Eventueel geconstateerde rech</w:t>
      </w:r>
      <w:r w:rsidR="009C4A6A">
        <w:rPr>
          <w:rStyle w:val="normaltextrun"/>
          <w:rFonts w:ascii="Calibri" w:hAnsi="Calibri" w:cs="Calibri"/>
          <w:sz w:val="20"/>
          <w:szCs w:val="20"/>
        </w:rPr>
        <w:t>tmatigheidsfouten worden in 2023</w:t>
      </w:r>
      <w:r>
        <w:rPr>
          <w:rStyle w:val="normaltextrun"/>
          <w:rFonts w:ascii="Calibri" w:hAnsi="Calibri" w:cs="Calibri"/>
          <w:sz w:val="20"/>
          <w:szCs w:val="20"/>
        </w:rPr>
        <w:t xml:space="preserve"> nog door de accountant betrokken in hun oordeel. </w:t>
      </w:r>
    </w:p>
    <w:p w14:paraId="1E95E9EF" w14:textId="77777777" w:rsidR="00A61F3B" w:rsidRDefault="00A61F3B" w:rsidP="00A61F3B">
      <w:pPr>
        <w:pStyle w:val="paragraph"/>
        <w:spacing w:before="0" w:beforeAutospacing="0" w:after="0" w:afterAutospacing="0"/>
        <w:textAlignment w:val="baseline"/>
        <w:rPr>
          <w:rFonts w:ascii="Segoe UI" w:hAnsi="Segoe UI" w:cs="Segoe UI"/>
          <w:sz w:val="18"/>
          <w:szCs w:val="18"/>
        </w:rPr>
      </w:pPr>
    </w:p>
    <w:p w14:paraId="37AAA3D6" w14:textId="77777777" w:rsidR="00341AFA" w:rsidRPr="008F75D9" w:rsidRDefault="00341AFA" w:rsidP="009E7E53">
      <w:pPr>
        <w:pStyle w:val="Kop3"/>
        <w:rPr>
          <w:rStyle w:val="Intensievebenadrukking"/>
        </w:rPr>
      </w:pPr>
      <w:bookmarkStart w:id="18" w:name="_Toc127512732"/>
      <w:r w:rsidRPr="008F75D9">
        <w:rPr>
          <w:rStyle w:val="Intensievebenadrukking"/>
        </w:rPr>
        <w:t>Begrotingscriterium</w:t>
      </w:r>
      <w:bookmarkEnd w:id="18"/>
      <w:r w:rsidRPr="008F75D9">
        <w:rPr>
          <w:rStyle w:val="Intensievebenadrukking"/>
        </w:rPr>
        <w:t>  </w:t>
      </w:r>
    </w:p>
    <w:p w14:paraId="724F2A1E" w14:textId="699F87CD" w:rsidR="00341AFA" w:rsidRDefault="5BD7C060" w:rsidP="5BD7C060">
      <w:pPr>
        <w:pStyle w:val="paragraph"/>
        <w:spacing w:before="0" w:beforeAutospacing="0" w:after="0" w:afterAutospacing="0"/>
        <w:textAlignment w:val="baseline"/>
        <w:rPr>
          <w:rStyle w:val="normaltextrun"/>
          <w:rFonts w:ascii="Calibri" w:hAnsi="Calibri" w:cs="Calibri"/>
          <w:sz w:val="20"/>
          <w:szCs w:val="20"/>
        </w:rPr>
      </w:pPr>
      <w:r w:rsidRPr="5BD7C060">
        <w:rPr>
          <w:rStyle w:val="normaltextrun"/>
          <w:rFonts w:ascii="Calibri" w:hAnsi="Calibri" w:cs="Calibri"/>
          <w:sz w:val="20"/>
          <w:szCs w:val="20"/>
        </w:rPr>
        <w:t xml:space="preserve">Financiële </w:t>
      </w:r>
      <w:proofErr w:type="spellStart"/>
      <w:r w:rsidRPr="5BD7C060">
        <w:rPr>
          <w:rStyle w:val="spellingerror"/>
          <w:rFonts w:ascii="Calibri" w:hAnsi="Calibri" w:cs="Calibri"/>
          <w:sz w:val="20"/>
          <w:szCs w:val="20"/>
        </w:rPr>
        <w:t>beheershandelingen</w:t>
      </w:r>
      <w:proofErr w:type="spellEnd"/>
      <w:r w:rsidRPr="5BD7C060">
        <w:rPr>
          <w:rStyle w:val="normaltextrun"/>
          <w:rFonts w:ascii="Calibri" w:hAnsi="Calibri" w:cs="Calibri"/>
          <w:sz w:val="20"/>
          <w:szCs w:val="20"/>
        </w:rPr>
        <w:t xml:space="preserve">, die ten grondslag liggen aan de baten en lasten, alsmede de balansmutaties, dienen tot stand te zijn gekomen binnen de grenzen van de geautoriseerde begroting en hiermee samenhangende programma’s. In de begroting zijn de maxima voor de lasten vermeld die door de raad zijn vastgesteld. Dit houdt in dat de financiële </w:t>
      </w:r>
      <w:proofErr w:type="spellStart"/>
      <w:r w:rsidRPr="5BD7C060">
        <w:rPr>
          <w:rStyle w:val="spellingerror"/>
          <w:rFonts w:ascii="Calibri" w:hAnsi="Calibri" w:cs="Calibri"/>
          <w:sz w:val="20"/>
          <w:szCs w:val="20"/>
        </w:rPr>
        <w:t>beheershandelingen</w:t>
      </w:r>
      <w:proofErr w:type="spellEnd"/>
      <w:r w:rsidRPr="5BD7C060">
        <w:rPr>
          <w:rStyle w:val="normaltextrun"/>
          <w:rFonts w:ascii="Calibri" w:hAnsi="Calibri" w:cs="Calibri"/>
          <w:sz w:val="20"/>
          <w:szCs w:val="20"/>
        </w:rPr>
        <w:t xml:space="preserve"> dienen te passen binnen de begroting, waarbij het juiste programma, de </w:t>
      </w:r>
      <w:proofErr w:type="spellStart"/>
      <w:r w:rsidRPr="5BD7C060">
        <w:rPr>
          <w:rStyle w:val="spellingerror"/>
          <w:rFonts w:ascii="Calibri" w:hAnsi="Calibri" w:cs="Calibri"/>
          <w:sz w:val="20"/>
          <w:szCs w:val="20"/>
        </w:rPr>
        <w:t>toereikendheid</w:t>
      </w:r>
      <w:proofErr w:type="spellEnd"/>
      <w:r w:rsidRPr="5BD7C060">
        <w:rPr>
          <w:rStyle w:val="normaltextrun"/>
          <w:rFonts w:ascii="Calibri" w:hAnsi="Calibri" w:cs="Calibri"/>
          <w:sz w:val="20"/>
          <w:szCs w:val="20"/>
        </w:rPr>
        <w:t xml:space="preserve"> van het begrotingsbedrag, alsmede het begrotingsjaar van belang zijn. Begrotingsafwijking, met name overschrijdingen, moeten tijdig, en in elk geval in het begrotingsjaar zelf, aan de raad worden voorgelegd. Als een wijziging niet meer in het jaar zelf is voorgelegd zijn bestedingen boven het begrotingsbedrag strikt genomen onrechtmatig. De VIC (en de accountant) toetst aan de tabel begrotingsafwijkingen (</w:t>
      </w:r>
      <w:r w:rsidR="00495699" w:rsidRPr="00495699">
        <w:rPr>
          <w:rStyle w:val="normaltextrun"/>
          <w:rFonts w:ascii="Calibri" w:hAnsi="Calibri" w:cs="Calibri"/>
          <w:sz w:val="20"/>
          <w:szCs w:val="20"/>
        </w:rPr>
        <w:t>zie bijlage 3</w:t>
      </w:r>
      <w:r w:rsidRPr="00495699">
        <w:rPr>
          <w:rStyle w:val="normaltextrun"/>
          <w:rFonts w:ascii="Calibri" w:hAnsi="Calibri" w:cs="Calibri"/>
          <w:sz w:val="20"/>
          <w:szCs w:val="20"/>
        </w:rPr>
        <w:t>) in</w:t>
      </w:r>
      <w:r w:rsidRPr="5BD7C060">
        <w:rPr>
          <w:rStyle w:val="normaltextrun"/>
          <w:rFonts w:ascii="Calibri" w:hAnsi="Calibri" w:cs="Calibri"/>
          <w:sz w:val="20"/>
          <w:szCs w:val="20"/>
        </w:rPr>
        <w:t xml:space="preserve"> hoeverre er daadwerkelijk sprake is van een onrechtmatigheid die meeweegt in het oordeel van de accountant. </w:t>
      </w:r>
    </w:p>
    <w:p w14:paraId="09AF38FC"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0FD0D815" w14:textId="77777777" w:rsidR="00341AFA" w:rsidRPr="008F75D9" w:rsidRDefault="00341AFA" w:rsidP="009E7E53">
      <w:pPr>
        <w:pStyle w:val="Kop3"/>
        <w:rPr>
          <w:rStyle w:val="Intensievebenadrukking"/>
        </w:rPr>
      </w:pPr>
      <w:bookmarkStart w:id="19" w:name="_Toc127512733"/>
      <w:r w:rsidRPr="008F75D9">
        <w:rPr>
          <w:rStyle w:val="Intensievebenadrukking"/>
        </w:rPr>
        <w:t>Misbruik- en oneigenlijk gebruik criterium</w:t>
      </w:r>
      <w:bookmarkEnd w:id="19"/>
      <w:r w:rsidRPr="008F75D9">
        <w:rPr>
          <w:rStyle w:val="Intensievebenadrukking"/>
        </w:rPr>
        <w:t> </w:t>
      </w:r>
    </w:p>
    <w:p w14:paraId="4C000BF7"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Onder misbruik wordt verstaan: het opzettelijk niet, niet tijdig, onjuist of onvolledig verstrekken van gegevens met als doel ten onrechte overheidssubsidies of -uitkeringen te verkrijgen, dan wel met het doel om voor een te laag bedrag aan heffingen aan de overheid te betalen. </w:t>
      </w:r>
      <w:r w:rsidRPr="00AA4EB5">
        <w:rPr>
          <w:rStyle w:val="normaltextrun"/>
          <w:rFonts w:ascii="Calibri" w:hAnsi="Calibri" w:cs="Calibri"/>
          <w:sz w:val="20"/>
          <w:szCs w:val="20"/>
        </w:rPr>
        <w:t>Het M&amp;O-criterium geldt in het bijzonder voor bijdragen om niet en subsidies; worden subsidies terecht verstrekt en worden ze ook voor het doel waarvoor het is gegeven gebruikt?</w:t>
      </w:r>
      <w:r>
        <w:rPr>
          <w:rStyle w:val="normaltextrun"/>
          <w:rFonts w:ascii="Calibri" w:hAnsi="Calibri" w:cs="Calibri"/>
          <w:sz w:val="20"/>
          <w:szCs w:val="20"/>
        </w:rPr>
        <w:t xml:space="preserve"> Misbruik van overheidsgelden kan gelijk worden gesteld met het plegen van fraude om zich onrechtmatig overheidsgelden toe te eigenen. Bij fraude passen beheersmaatregelen zoals fraudepreventie, handhaving, fraudeopsporing en sancties. </w:t>
      </w:r>
      <w:r>
        <w:rPr>
          <w:rStyle w:val="eop"/>
          <w:rFonts w:ascii="Calibri" w:hAnsi="Calibri" w:cs="Calibri"/>
          <w:sz w:val="20"/>
          <w:szCs w:val="20"/>
        </w:rPr>
        <w:t> </w:t>
      </w:r>
    </w:p>
    <w:p w14:paraId="15AA318D"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B3AAD11"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Onder oneigenlijk gebruik wordt verstaan: het door het aangaan van rechtshandelingen, al dan niet gecombineerd met feitelijke handelingen, verkrijgen van overheidsbijdragen of het niet dan wel tot een te laag bedrag betalen van heffingen aan de overheid, in overeenstemming met de bewoordingen van de regelgeving maar in strijd met het doel en de strekking daarvan (de ‘geest van de wet’). </w:t>
      </w:r>
      <w:r>
        <w:rPr>
          <w:rStyle w:val="eop"/>
          <w:rFonts w:ascii="Calibri" w:hAnsi="Calibri" w:cs="Calibri"/>
          <w:sz w:val="20"/>
          <w:szCs w:val="20"/>
        </w:rPr>
        <w:t> Daarmee zijn dergelijke handelingen niet onrechtmatig.</w:t>
      </w:r>
    </w:p>
    <w:p w14:paraId="57AF5E80"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De beheersmaatregelen die daarbij passen zijn: handhaving, voorlichting, analyse toepassing en actualisering wet- en regelgeving. </w:t>
      </w:r>
      <w:r>
        <w:rPr>
          <w:rStyle w:val="eop"/>
          <w:rFonts w:ascii="Calibri" w:hAnsi="Calibri" w:cs="Calibri"/>
          <w:sz w:val="20"/>
          <w:szCs w:val="20"/>
        </w:rPr>
        <w:t> </w:t>
      </w:r>
    </w:p>
    <w:p w14:paraId="01512BE8"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C7412DB" w14:textId="77777777" w:rsidR="00341AFA" w:rsidRPr="008F75D9" w:rsidRDefault="00341AFA" w:rsidP="009E7E53">
      <w:pPr>
        <w:pStyle w:val="Kop3"/>
        <w:rPr>
          <w:rStyle w:val="Intensievebenadrukking"/>
        </w:rPr>
      </w:pPr>
      <w:bookmarkStart w:id="20" w:name="_Toc127512734"/>
      <w:r w:rsidRPr="008F75D9">
        <w:rPr>
          <w:rStyle w:val="Intensievebenadrukking"/>
        </w:rPr>
        <w:t>Voorwaardencriterium</w:t>
      </w:r>
      <w:bookmarkEnd w:id="20"/>
      <w:r w:rsidRPr="008F75D9">
        <w:rPr>
          <w:rStyle w:val="Intensievebenadrukking"/>
        </w:rPr>
        <w:t> </w:t>
      </w:r>
    </w:p>
    <w:p w14:paraId="46E32658"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Het voorwaardencriterium heeft betrekking op de eisen die worden gesteld bij de uitvoering van de financiële </w:t>
      </w:r>
      <w:proofErr w:type="spellStart"/>
      <w:r>
        <w:rPr>
          <w:rStyle w:val="spellingerror"/>
          <w:rFonts w:ascii="Calibri" w:hAnsi="Calibri" w:cs="Calibri"/>
          <w:sz w:val="20"/>
          <w:szCs w:val="20"/>
        </w:rPr>
        <w:t>beheershandelingen</w:t>
      </w:r>
      <w:proofErr w:type="spellEnd"/>
      <w:r>
        <w:rPr>
          <w:rStyle w:val="normaltextrun"/>
          <w:rFonts w:ascii="Calibri" w:hAnsi="Calibri" w:cs="Calibri"/>
          <w:sz w:val="20"/>
          <w:szCs w:val="20"/>
        </w:rPr>
        <w:t xml:space="preserve">. De voorwaarden zijn afkomstig uit de regelgeving en hebben betrekking op de aspecten: doelgroep, termijn, grondslag, administratieve bepalingen, normbedragen, bevoegdheden, bewijsstukken, recht, hoogte en duur. Bijvoorbeeld de overdracht van subsidies en uitkeringen zijn aan bepaalde voorwaarden verbonden. Het niet in acht nemen van deze voorwaarden kan leiden tot een onrechtmatigheid. In de Kadernota </w:t>
      </w:r>
      <w:r>
        <w:rPr>
          <w:rStyle w:val="normaltextrun"/>
          <w:rFonts w:ascii="Calibri" w:hAnsi="Calibri" w:cs="Calibri"/>
          <w:sz w:val="20"/>
          <w:szCs w:val="20"/>
        </w:rPr>
        <w:lastRenderedPageBreak/>
        <w:t xml:space="preserve">Rechtmatigheid van de commissie BBV is aangegeven dat met name de aspecten hoogte, duur en doelgroep/recht bepalend zijn voor de rechtmatigheid. </w:t>
      </w:r>
    </w:p>
    <w:p w14:paraId="4F4FD573"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In onderstaande figuur wordt bovenstaande schematisch weergegeven.</w:t>
      </w:r>
      <w:r>
        <w:rPr>
          <w:rStyle w:val="eop"/>
          <w:rFonts w:ascii="Calibri" w:hAnsi="Calibri" w:cs="Calibri"/>
          <w:sz w:val="20"/>
          <w:szCs w:val="20"/>
        </w:rPr>
        <w:t> </w:t>
      </w:r>
    </w:p>
    <w:p w14:paraId="0DA70637" w14:textId="77777777" w:rsidR="00341AFA" w:rsidRDefault="00341AFA" w:rsidP="00341AFA">
      <w:pPr>
        <w:pStyle w:val="paragraph"/>
        <w:spacing w:before="0" w:beforeAutospacing="0" w:after="0" w:afterAutospacing="0"/>
        <w:textAlignment w:val="baseline"/>
        <w:rPr>
          <w:rStyle w:val="eop"/>
          <w:rFonts w:ascii="Calibri" w:hAnsi="Calibri" w:cs="Calibri"/>
          <w:sz w:val="20"/>
          <w:szCs w:val="20"/>
        </w:rPr>
      </w:pPr>
      <w:r>
        <w:rPr>
          <w:rStyle w:val="eop"/>
          <w:rFonts w:ascii="Calibri" w:hAnsi="Calibri" w:cs="Calibri"/>
          <w:sz w:val="20"/>
          <w:szCs w:val="20"/>
        </w:rPr>
        <w:t> </w:t>
      </w:r>
      <w:r>
        <w:rPr>
          <w:noProof/>
        </w:rPr>
        <w:drawing>
          <wp:inline distT="0" distB="0" distL="0" distR="0" wp14:anchorId="60FB9E40" wp14:editId="2FF2E900">
            <wp:extent cx="3981691" cy="16630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25314"/>
                    <a:stretch/>
                  </pic:blipFill>
                  <pic:spPr bwMode="auto">
                    <a:xfrm>
                      <a:off x="0" y="0"/>
                      <a:ext cx="3993830" cy="1668135"/>
                    </a:xfrm>
                    <a:prstGeom prst="rect">
                      <a:avLst/>
                    </a:prstGeom>
                    <a:ln>
                      <a:noFill/>
                    </a:ln>
                    <a:extLst>
                      <a:ext uri="{53640926-AAD7-44D8-BBD7-CCE9431645EC}">
                        <a14:shadowObscured xmlns:a14="http://schemas.microsoft.com/office/drawing/2010/main"/>
                      </a:ext>
                    </a:extLst>
                  </pic:spPr>
                </pic:pic>
              </a:graphicData>
            </a:graphic>
          </wp:inline>
        </w:drawing>
      </w:r>
    </w:p>
    <w:p w14:paraId="75D6A140" w14:textId="77777777" w:rsidR="00341AFA" w:rsidRDefault="00341AFA" w:rsidP="00341AF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r>
        <w:rPr>
          <w:rStyle w:val="normaltextrun"/>
          <w:rFonts w:ascii="Calibri" w:hAnsi="Calibri" w:cs="Calibri"/>
          <w:i/>
          <w:iCs/>
          <w:sz w:val="20"/>
          <w:szCs w:val="20"/>
        </w:rPr>
        <w:t>Bron: Kadernota Rechtmatigheid (commissie BBV)</w:t>
      </w:r>
      <w:r>
        <w:rPr>
          <w:rStyle w:val="eop"/>
          <w:rFonts w:ascii="Calibri" w:hAnsi="Calibri" w:cs="Calibri"/>
          <w:sz w:val="20"/>
          <w:szCs w:val="20"/>
        </w:rPr>
        <w:t> </w:t>
      </w:r>
    </w:p>
    <w:p w14:paraId="46624170" w14:textId="77777777" w:rsidR="00341AFA" w:rsidRPr="003963F7" w:rsidRDefault="00341AFA" w:rsidP="00341AFA">
      <w:pPr>
        <w:pStyle w:val="paragraph"/>
        <w:spacing w:before="0" w:beforeAutospacing="0" w:after="0" w:afterAutospacing="0"/>
        <w:textAlignment w:val="baseline"/>
        <w:rPr>
          <w:rStyle w:val="normaltextrun"/>
        </w:rPr>
      </w:pPr>
      <w:r>
        <w:rPr>
          <w:rStyle w:val="eop"/>
          <w:rFonts w:ascii="Calibri" w:hAnsi="Calibri" w:cs="Calibri"/>
          <w:sz w:val="20"/>
          <w:szCs w:val="20"/>
        </w:rPr>
        <w:t> </w:t>
      </w:r>
    </w:p>
    <w:p w14:paraId="2E19A7B2" w14:textId="7263E270" w:rsidR="007F43DE" w:rsidRPr="003963F7" w:rsidRDefault="008E1CF9" w:rsidP="003963F7">
      <w:pPr>
        <w:pStyle w:val="paragraph"/>
        <w:spacing w:before="0" w:beforeAutospacing="0" w:after="0" w:afterAutospacing="0"/>
        <w:textAlignment w:val="baseline"/>
        <w:rPr>
          <w:rStyle w:val="normaltextrun"/>
          <w:rFonts w:ascii="Calibri" w:hAnsi="Calibri" w:cs="Calibri"/>
          <w:sz w:val="20"/>
          <w:szCs w:val="20"/>
        </w:rPr>
      </w:pPr>
      <w:r w:rsidRPr="003963F7">
        <w:rPr>
          <w:rStyle w:val="normaltextrun"/>
          <w:rFonts w:ascii="Calibri" w:hAnsi="Calibri" w:cs="Calibri"/>
          <w:sz w:val="20"/>
          <w:szCs w:val="20"/>
        </w:rPr>
        <w:t xml:space="preserve">Nieuw is voor VIC de toets op begrotingsrechtmatigheid. VIC blijft op getrouwheidsaspecten, </w:t>
      </w:r>
      <w:r w:rsidR="001A0B05" w:rsidRPr="003963F7">
        <w:rPr>
          <w:rStyle w:val="normaltextrun"/>
          <w:rFonts w:ascii="Calibri" w:hAnsi="Calibri" w:cs="Calibri"/>
          <w:sz w:val="20"/>
          <w:szCs w:val="20"/>
        </w:rPr>
        <w:t>o.a.</w:t>
      </w:r>
      <w:r w:rsidRPr="003963F7">
        <w:rPr>
          <w:rStyle w:val="normaltextrun"/>
          <w:rFonts w:ascii="Calibri" w:hAnsi="Calibri" w:cs="Calibri"/>
          <w:sz w:val="20"/>
          <w:szCs w:val="20"/>
        </w:rPr>
        <w:t xml:space="preserve"> prestatielevering controleren. Dit vanwege toenemende aandacht van de accountant op de toets op prestatielevering, en anderzijds vanuit frauderisicoanalyse</w:t>
      </w:r>
      <w:r w:rsidR="003963F7" w:rsidRPr="003963F7">
        <w:rPr>
          <w:rStyle w:val="normaltextrun"/>
          <w:rFonts w:ascii="Calibri" w:hAnsi="Calibri" w:cs="Calibri"/>
          <w:sz w:val="20"/>
          <w:szCs w:val="20"/>
        </w:rPr>
        <w:t xml:space="preserve">. </w:t>
      </w:r>
    </w:p>
    <w:p w14:paraId="0EE40368" w14:textId="2C0722CF" w:rsidR="00341AFA" w:rsidRPr="003963F7" w:rsidRDefault="5BD7C060" w:rsidP="5BD7C060">
      <w:pPr>
        <w:pStyle w:val="paragraph"/>
        <w:spacing w:before="0" w:beforeAutospacing="0" w:after="0" w:afterAutospacing="0"/>
        <w:textAlignment w:val="baseline"/>
        <w:rPr>
          <w:rStyle w:val="normaltextrun"/>
          <w:rFonts w:ascii="Calibri" w:hAnsi="Calibri" w:cs="Calibri"/>
          <w:sz w:val="20"/>
          <w:szCs w:val="20"/>
        </w:rPr>
      </w:pPr>
      <w:r w:rsidRPr="5BD7C060">
        <w:rPr>
          <w:rStyle w:val="normaltextrun"/>
          <w:rFonts w:ascii="Calibri" w:hAnsi="Calibri" w:cs="Calibri"/>
          <w:sz w:val="20"/>
          <w:szCs w:val="20"/>
        </w:rPr>
        <w:t>De focus ligt op de processen met de grootste financiële (en maatschappelijke) impact.</w:t>
      </w:r>
    </w:p>
    <w:p w14:paraId="19219836" w14:textId="77777777" w:rsidR="005C2AF5" w:rsidRDefault="005C2AF5">
      <w:pPr>
        <w:rPr>
          <w:rFonts w:ascii="Arial" w:hAnsi="Arial" w:cs="Arial"/>
          <w:sz w:val="23"/>
          <w:szCs w:val="23"/>
          <w:shd w:val="clear" w:color="auto" w:fill="FAFAFA"/>
        </w:rPr>
      </w:pPr>
      <w:r>
        <w:rPr>
          <w:rFonts w:ascii="Arial" w:hAnsi="Arial" w:cs="Arial"/>
          <w:sz w:val="23"/>
          <w:szCs w:val="23"/>
          <w:shd w:val="clear" w:color="auto" w:fill="FAFAFA"/>
        </w:rPr>
        <w:br w:type="page"/>
      </w:r>
    </w:p>
    <w:p w14:paraId="30CC5A48" w14:textId="77777777" w:rsidR="009E7E53" w:rsidRDefault="00A92CB1" w:rsidP="008F75D9">
      <w:pPr>
        <w:pStyle w:val="Kop1"/>
        <w:rPr>
          <w:rFonts w:ascii="Calibri" w:eastAsia="Times New Roman" w:hAnsi="Calibri" w:cs="Calibri"/>
          <w:sz w:val="20"/>
          <w:szCs w:val="20"/>
          <w:lang w:eastAsia="nl-NL"/>
        </w:rPr>
      </w:pPr>
      <w:bookmarkStart w:id="21" w:name="_Toc127512735"/>
      <w:r>
        <w:rPr>
          <w:rStyle w:val="normaltextrun"/>
          <w:rFonts w:ascii="Calibri Light" w:hAnsi="Calibri Light" w:cs="Calibri Light"/>
          <w:color w:val="2F5496"/>
          <w:sz w:val="26"/>
          <w:szCs w:val="26"/>
        </w:rPr>
        <w:lastRenderedPageBreak/>
        <w:t xml:space="preserve">4. </w:t>
      </w:r>
      <w:r w:rsidR="009E7E53">
        <w:rPr>
          <w:rFonts w:eastAsia="Times New Roman"/>
          <w:lang w:eastAsia="nl-NL"/>
        </w:rPr>
        <w:t>De uitvoering van de interne controle</w:t>
      </w:r>
      <w:bookmarkEnd w:id="21"/>
      <w:r w:rsidR="009E7E53">
        <w:rPr>
          <w:rFonts w:eastAsia="Times New Roman"/>
          <w:lang w:eastAsia="nl-NL"/>
        </w:rPr>
        <w:t xml:space="preserve"> </w:t>
      </w:r>
    </w:p>
    <w:p w14:paraId="296FEF7D" w14:textId="77777777" w:rsidR="009E7E53" w:rsidRPr="00C02BE8" w:rsidRDefault="009E7E53" w:rsidP="009E7E53">
      <w:pPr>
        <w:spacing w:after="0" w:line="240" w:lineRule="auto"/>
        <w:textAlignment w:val="baseline"/>
        <w:rPr>
          <w:rFonts w:ascii="Segoe UI" w:eastAsia="Times New Roman" w:hAnsi="Segoe UI" w:cs="Segoe UI"/>
          <w:sz w:val="18"/>
          <w:szCs w:val="18"/>
          <w:lang w:eastAsia="nl-NL"/>
        </w:rPr>
      </w:pPr>
    </w:p>
    <w:p w14:paraId="66233A21" w14:textId="77777777" w:rsidR="00A92CB1" w:rsidRDefault="00A92CB1" w:rsidP="00A92CB1">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Light" w:hAnsi="Calibri Light" w:cs="Calibri Light"/>
          <w:color w:val="2F5496"/>
          <w:sz w:val="26"/>
          <w:szCs w:val="26"/>
        </w:rPr>
        <w:t xml:space="preserve">De controle aanpak </w:t>
      </w:r>
    </w:p>
    <w:p w14:paraId="2D6A0EAE" w14:textId="44BAE2A5" w:rsidR="00E45B5F" w:rsidRPr="003963F7" w:rsidRDefault="5BD7C060" w:rsidP="00E45B5F">
      <w:pPr>
        <w:autoSpaceDE w:val="0"/>
        <w:autoSpaceDN w:val="0"/>
        <w:adjustRightInd w:val="0"/>
        <w:spacing w:after="0" w:line="240" w:lineRule="auto"/>
        <w:rPr>
          <w:rStyle w:val="normaltextrun"/>
          <w:sz w:val="20"/>
          <w:szCs w:val="20"/>
        </w:rPr>
      </w:pPr>
      <w:r w:rsidRPr="5BD7C060">
        <w:rPr>
          <w:rStyle w:val="normaltextrun"/>
          <w:rFonts w:ascii="Calibri" w:hAnsi="Calibri" w:cs="Calibri"/>
          <w:sz w:val="20"/>
          <w:szCs w:val="20"/>
        </w:rPr>
        <w:t xml:space="preserve">Verbreding van de controleaanpak is nodig, om </w:t>
      </w:r>
      <w:r w:rsidRPr="5BD7C060">
        <w:rPr>
          <w:rStyle w:val="normaltextrun"/>
          <w:sz w:val="20"/>
          <w:szCs w:val="20"/>
        </w:rPr>
        <w:t xml:space="preserve">de meerwaarde van VIC, het gevraagd en ongevraagd adviseren over de beheersbaarheid van de administratieve organisatie, voor de organisatie meer tot uitdrukking te laten komen. Door expliciete aandacht aan de opzet en het bestaan van een proces te geven, kan verbeteringen in het </w:t>
      </w:r>
      <w:proofErr w:type="spellStart"/>
      <w:r w:rsidRPr="5BD7C060">
        <w:rPr>
          <w:rStyle w:val="normaltextrun"/>
          <w:sz w:val="20"/>
          <w:szCs w:val="20"/>
        </w:rPr>
        <w:t>bedrijfsvoeringsproces</w:t>
      </w:r>
      <w:proofErr w:type="spellEnd"/>
      <w:r w:rsidRPr="5BD7C060">
        <w:rPr>
          <w:rStyle w:val="normaltextrun"/>
          <w:sz w:val="20"/>
          <w:szCs w:val="20"/>
        </w:rPr>
        <w:t xml:space="preserve"> bewerkstelligd worden. </w:t>
      </w:r>
    </w:p>
    <w:p w14:paraId="7194DBDC" w14:textId="77777777" w:rsidR="004859C0" w:rsidRPr="003963F7" w:rsidRDefault="004859C0" w:rsidP="005C2AF5">
      <w:pPr>
        <w:pStyle w:val="paragraph"/>
        <w:spacing w:before="0" w:beforeAutospacing="0" w:after="0" w:afterAutospacing="0"/>
        <w:textAlignment w:val="baseline"/>
        <w:rPr>
          <w:rStyle w:val="normaltextrun"/>
          <w:rFonts w:ascii="Calibri" w:eastAsiaTheme="minorHAnsi" w:hAnsi="Calibri" w:cs="Calibri"/>
          <w:sz w:val="20"/>
          <w:szCs w:val="20"/>
          <w:lang w:eastAsia="en-US"/>
        </w:rPr>
      </w:pPr>
    </w:p>
    <w:p w14:paraId="079683FB" w14:textId="77777777" w:rsidR="005C2AF5" w:rsidRDefault="005C2AF5" w:rsidP="005C2AF5">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rPr>
        <w:t>De controlemethodiek is vrij technisch, maar wel van belang om overzicht en inzicht te bieden in de methode, zodat helder is welke werkzaamheden er ten grondslag liggen aan de bevindingen van Verbijzonderde Interne Controle. </w:t>
      </w:r>
      <w:r>
        <w:rPr>
          <w:rStyle w:val="eop"/>
          <w:rFonts w:ascii="Calibri" w:hAnsi="Calibri" w:cs="Calibri"/>
          <w:sz w:val="20"/>
          <w:szCs w:val="20"/>
        </w:rPr>
        <w:t xml:space="preserve"> In onderstaand overzicht is onze controlemethodiek visueel uitgebeeld. </w:t>
      </w:r>
    </w:p>
    <w:p w14:paraId="769D0D3C" w14:textId="77777777" w:rsidR="005C2AF5" w:rsidRDefault="005C2AF5" w:rsidP="005C2AF5">
      <w:pPr>
        <w:spacing w:after="0" w:line="240" w:lineRule="auto"/>
        <w:textAlignment w:val="baseline"/>
        <w:rPr>
          <w:rStyle w:val="normaltextrun"/>
          <w:rFonts w:ascii="Calibri" w:hAnsi="Calibri" w:cs="Calibri"/>
          <w:sz w:val="20"/>
          <w:szCs w:val="20"/>
        </w:rPr>
      </w:pPr>
    </w:p>
    <w:p w14:paraId="54CD245A" w14:textId="77777777" w:rsidR="005C2AF5" w:rsidRDefault="005C2AF5" w:rsidP="005C2AF5">
      <w:pPr>
        <w:spacing w:after="0" w:line="240" w:lineRule="auto"/>
        <w:textAlignment w:val="baseline"/>
        <w:rPr>
          <w:rStyle w:val="normaltextrun"/>
          <w:rFonts w:ascii="Calibri" w:hAnsi="Calibri" w:cs="Calibri"/>
          <w:sz w:val="20"/>
          <w:szCs w:val="20"/>
        </w:rPr>
      </w:pPr>
    </w:p>
    <w:p w14:paraId="1231BE67" w14:textId="77777777" w:rsidR="005C2AF5" w:rsidRDefault="005C2AF5" w:rsidP="008B6CC9">
      <w:pPr>
        <w:pStyle w:val="paragraph"/>
        <w:spacing w:before="0" w:beforeAutospacing="0" w:after="0" w:afterAutospacing="0"/>
        <w:textAlignment w:val="baseline"/>
        <w:rPr>
          <w:rStyle w:val="normaltextrun"/>
          <w:rFonts w:ascii="Calibri Light" w:hAnsi="Calibri Light" w:cs="Calibri Light"/>
          <w:color w:val="1F3763"/>
        </w:rPr>
      </w:pPr>
      <w:r w:rsidRPr="00A52EE2">
        <w:rPr>
          <w:rStyle w:val="BallontekstChar"/>
          <w:rFonts w:ascii="Calibri" w:hAnsi="Calibri" w:cs="Calibri"/>
          <w:noProof/>
          <w:sz w:val="20"/>
          <w:szCs w:val="20"/>
        </w:rPr>
        <w:drawing>
          <wp:inline distT="0" distB="0" distL="0" distR="0" wp14:anchorId="14E1601F" wp14:editId="253144CE">
            <wp:extent cx="5760720" cy="1976120"/>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976120"/>
                    </a:xfrm>
                    <a:prstGeom prst="rect">
                      <a:avLst/>
                    </a:prstGeom>
                  </pic:spPr>
                </pic:pic>
              </a:graphicData>
            </a:graphic>
          </wp:inline>
        </w:drawing>
      </w:r>
    </w:p>
    <w:p w14:paraId="36FEB5B0" w14:textId="77777777" w:rsidR="005C2AF5" w:rsidRDefault="005C2AF5" w:rsidP="008B6CC9">
      <w:pPr>
        <w:pStyle w:val="paragraph"/>
        <w:spacing w:before="0" w:beforeAutospacing="0" w:after="0" w:afterAutospacing="0"/>
        <w:textAlignment w:val="baseline"/>
        <w:rPr>
          <w:rStyle w:val="normaltextrun"/>
          <w:rFonts w:ascii="Calibri Light" w:hAnsi="Calibri Light" w:cs="Calibri Light"/>
          <w:color w:val="1F3763"/>
        </w:rPr>
      </w:pPr>
    </w:p>
    <w:p w14:paraId="30D7AA69" w14:textId="77777777" w:rsidR="00137AE2" w:rsidRDefault="00137AE2" w:rsidP="008B6CC9">
      <w:pPr>
        <w:pStyle w:val="paragraph"/>
        <w:spacing w:before="0" w:beforeAutospacing="0" w:after="0" w:afterAutospacing="0"/>
        <w:textAlignment w:val="baseline"/>
        <w:rPr>
          <w:rStyle w:val="normaltextrun"/>
          <w:rFonts w:ascii="Calibri Light" w:hAnsi="Calibri Light" w:cs="Calibri Light"/>
          <w:color w:val="1F3763"/>
        </w:rPr>
      </w:pPr>
    </w:p>
    <w:p w14:paraId="2A2702B0" w14:textId="77777777" w:rsidR="008B6CC9" w:rsidRDefault="008B6CC9" w:rsidP="008F75D9">
      <w:pPr>
        <w:pStyle w:val="Kop2"/>
        <w:rPr>
          <w:rFonts w:ascii="Segoe UI" w:hAnsi="Segoe UI" w:cs="Segoe UI"/>
          <w:sz w:val="18"/>
          <w:szCs w:val="18"/>
        </w:rPr>
      </w:pPr>
      <w:bookmarkStart w:id="22" w:name="_Toc127512736"/>
      <w:r>
        <w:rPr>
          <w:rStyle w:val="normaltextrun"/>
          <w:rFonts w:ascii="Calibri Light" w:hAnsi="Calibri Light" w:cs="Calibri Light"/>
          <w:color w:val="1F3763"/>
        </w:rPr>
        <w:t>4.</w:t>
      </w:r>
      <w:r w:rsidR="009A3E85">
        <w:rPr>
          <w:rStyle w:val="normaltextrun"/>
          <w:rFonts w:ascii="Calibri Light" w:hAnsi="Calibri Light" w:cs="Calibri Light"/>
          <w:color w:val="1F3763"/>
        </w:rPr>
        <w:t>1</w:t>
      </w:r>
      <w:r>
        <w:rPr>
          <w:rStyle w:val="normaltextrun"/>
          <w:rFonts w:ascii="Calibri Light" w:hAnsi="Calibri Light" w:cs="Calibri Light"/>
          <w:color w:val="1F3763"/>
        </w:rPr>
        <w:t xml:space="preserve"> </w:t>
      </w:r>
      <w:proofErr w:type="spellStart"/>
      <w:r>
        <w:rPr>
          <w:rStyle w:val="spellingerror"/>
          <w:rFonts w:ascii="Calibri Light" w:hAnsi="Calibri Light" w:cs="Calibri Light"/>
          <w:color w:val="1F3763"/>
        </w:rPr>
        <w:t>Scoping</w:t>
      </w:r>
      <w:bookmarkEnd w:id="22"/>
      <w:proofErr w:type="spellEnd"/>
      <w:r>
        <w:rPr>
          <w:rStyle w:val="eop"/>
          <w:rFonts w:ascii="Calibri Light" w:hAnsi="Calibri Light" w:cs="Calibri Light"/>
          <w:color w:val="1F3763"/>
        </w:rPr>
        <w:t> </w:t>
      </w:r>
    </w:p>
    <w:p w14:paraId="535F8077"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Het controleproces begint met het bepalen van welke financiële stromen, in welke mate gecontroleerd moeten worden. Oftewel het bepalen van de scope. Dit betreft in feite een eerste risicoanalyse.</w:t>
      </w:r>
      <w:r>
        <w:rPr>
          <w:rStyle w:val="eop"/>
          <w:rFonts w:ascii="Calibri" w:hAnsi="Calibri" w:cs="Calibri"/>
          <w:sz w:val="20"/>
          <w:szCs w:val="20"/>
        </w:rPr>
        <w:t> </w:t>
      </w:r>
    </w:p>
    <w:p w14:paraId="4B8484D5"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1938A817" w14:textId="77777777" w:rsidR="008B6CC9" w:rsidRPr="00611B12" w:rsidRDefault="008B6CC9" w:rsidP="008B6CC9">
      <w:pPr>
        <w:pStyle w:val="paragraph"/>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Als uitgangspunt dienen de jaarrekeningcijfers van het voorgaande jaar en de begroting van het huidige jaar. De jaarrekeningposten worden aan de hand van de IV3 en de economische categorie (voor de baten en lasten) ingedeeld. Vervolgens worden de posten beoordeeld en gescoord op basis van:</w:t>
      </w:r>
      <w:r>
        <w:rPr>
          <w:rStyle w:val="eop"/>
          <w:rFonts w:ascii="Calibri" w:hAnsi="Calibri" w:cs="Calibri"/>
          <w:sz w:val="20"/>
          <w:szCs w:val="20"/>
        </w:rPr>
        <w:t> </w:t>
      </w:r>
    </w:p>
    <w:p w14:paraId="3BCA2C75"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-materialiteit (ten opzichte van de controletolerantie);</w:t>
      </w:r>
      <w:r>
        <w:rPr>
          <w:rStyle w:val="eop"/>
          <w:rFonts w:ascii="Calibri" w:hAnsi="Calibri" w:cs="Calibri"/>
          <w:sz w:val="20"/>
          <w:szCs w:val="20"/>
        </w:rPr>
        <w:t> </w:t>
      </w:r>
    </w:p>
    <w:p w14:paraId="1DC9331F"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-ervaringen uit het verleden;</w:t>
      </w:r>
      <w:r>
        <w:rPr>
          <w:rStyle w:val="eop"/>
          <w:rFonts w:ascii="Calibri" w:hAnsi="Calibri" w:cs="Calibri"/>
          <w:sz w:val="20"/>
          <w:szCs w:val="20"/>
        </w:rPr>
        <w:t> </w:t>
      </w:r>
    </w:p>
    <w:p w14:paraId="1330395C"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-hoge onzekerheid (schattingspost);</w:t>
      </w:r>
      <w:r>
        <w:rPr>
          <w:rStyle w:val="eop"/>
          <w:rFonts w:ascii="Calibri" w:hAnsi="Calibri" w:cs="Calibri"/>
          <w:sz w:val="20"/>
          <w:szCs w:val="20"/>
        </w:rPr>
        <w:t> </w:t>
      </w:r>
    </w:p>
    <w:p w14:paraId="681C6FD5"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-hoeveelheid transacties;</w:t>
      </w:r>
      <w:r>
        <w:rPr>
          <w:rStyle w:val="eop"/>
          <w:rFonts w:ascii="Calibri" w:hAnsi="Calibri" w:cs="Calibri"/>
          <w:sz w:val="20"/>
          <w:szCs w:val="20"/>
        </w:rPr>
        <w:t> </w:t>
      </w:r>
    </w:p>
    <w:p w14:paraId="113C2154"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-majeure wijzigingen in of complexiteit van de regelgeving;</w:t>
      </w:r>
      <w:r>
        <w:rPr>
          <w:rStyle w:val="eop"/>
          <w:rFonts w:ascii="Calibri" w:hAnsi="Calibri" w:cs="Calibri"/>
          <w:sz w:val="20"/>
          <w:szCs w:val="20"/>
        </w:rPr>
        <w:t> </w:t>
      </w:r>
    </w:p>
    <w:p w14:paraId="5D00F443"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-politieke gevoeligheid. </w:t>
      </w:r>
      <w:r>
        <w:rPr>
          <w:rStyle w:val="eop"/>
          <w:rFonts w:ascii="Calibri" w:hAnsi="Calibri" w:cs="Calibri"/>
          <w:sz w:val="20"/>
          <w:szCs w:val="20"/>
        </w:rPr>
        <w:t> </w:t>
      </w:r>
    </w:p>
    <w:p w14:paraId="4F8F56C0"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19E154F"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Zowel voor de baten als voor de lasten wordt per economische categorie aangegeven welke grootboekrekeningen hieronder vallen en in welke processen de uitgaven en inkomsten worden gecontroleerd.</w:t>
      </w:r>
      <w:r>
        <w:rPr>
          <w:rStyle w:val="eop"/>
          <w:rFonts w:ascii="Calibri" w:hAnsi="Calibri" w:cs="Calibri"/>
          <w:sz w:val="20"/>
          <w:szCs w:val="20"/>
        </w:rPr>
        <w:t> </w:t>
      </w:r>
    </w:p>
    <w:p w14:paraId="218CB69A"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De </w:t>
      </w:r>
      <w:proofErr w:type="spellStart"/>
      <w:r>
        <w:rPr>
          <w:rStyle w:val="normaltextrun"/>
          <w:rFonts w:ascii="Calibri" w:hAnsi="Calibri" w:cs="Calibri"/>
          <w:sz w:val="20"/>
          <w:szCs w:val="20"/>
        </w:rPr>
        <w:t>scoping</w:t>
      </w:r>
      <w:proofErr w:type="spellEnd"/>
      <w:r>
        <w:rPr>
          <w:rStyle w:val="normaltextrun"/>
          <w:rFonts w:ascii="Calibri" w:hAnsi="Calibri" w:cs="Calibri"/>
          <w:sz w:val="20"/>
          <w:szCs w:val="20"/>
        </w:rPr>
        <w:t xml:space="preserve"> wordt gedurende het jaar aan de hand van de werkelijke cijfers aangepast indien nodig. Dit is het geval wanneer de wijziging zal leiden tot een aanpassing van de controleaantallen omdat bijvoorbeeld de materialiteit of het aantal transacties hoger is dan in eerste instantie gedacht.</w:t>
      </w:r>
      <w:r>
        <w:rPr>
          <w:rStyle w:val="eop"/>
          <w:rFonts w:ascii="Calibri" w:hAnsi="Calibri" w:cs="Calibri"/>
          <w:sz w:val="20"/>
          <w:szCs w:val="20"/>
        </w:rPr>
        <w:t> </w:t>
      </w:r>
    </w:p>
    <w:p w14:paraId="649CC1FA" w14:textId="77777777" w:rsidR="008B6CC9" w:rsidRDefault="008B6CC9" w:rsidP="008B6CC9">
      <w:pPr>
        <w:pStyle w:val="paragraph"/>
        <w:spacing w:before="0" w:beforeAutospacing="0" w:after="0" w:afterAutospacing="0"/>
        <w:textAlignment w:val="baseline"/>
        <w:rPr>
          <w:rStyle w:val="eop"/>
          <w:rFonts w:ascii="Calibri" w:hAnsi="Calibri" w:cs="Calibri"/>
          <w:sz w:val="20"/>
          <w:szCs w:val="20"/>
        </w:rPr>
      </w:pPr>
      <w:r>
        <w:rPr>
          <w:rStyle w:val="eop"/>
          <w:rFonts w:ascii="Calibri" w:hAnsi="Calibri" w:cs="Calibri"/>
          <w:sz w:val="20"/>
          <w:szCs w:val="20"/>
        </w:rPr>
        <w:t> </w:t>
      </w:r>
    </w:p>
    <w:p w14:paraId="246B2E59" w14:textId="77777777" w:rsidR="00E345DA" w:rsidRDefault="00E345DA" w:rsidP="008F75D9">
      <w:pPr>
        <w:pStyle w:val="Kop2"/>
        <w:rPr>
          <w:rFonts w:ascii="Segoe UI" w:hAnsi="Segoe UI" w:cs="Segoe UI"/>
          <w:sz w:val="18"/>
          <w:szCs w:val="18"/>
        </w:rPr>
      </w:pPr>
      <w:bookmarkStart w:id="23" w:name="_Toc127512737"/>
      <w:r>
        <w:rPr>
          <w:rStyle w:val="normaltextrun"/>
          <w:rFonts w:ascii="Calibri Light" w:hAnsi="Calibri Light" w:cs="Calibri Light"/>
          <w:color w:val="1F3763"/>
        </w:rPr>
        <w:t>4.</w:t>
      </w:r>
      <w:r w:rsidR="009A3E85">
        <w:rPr>
          <w:rStyle w:val="normaltextrun"/>
          <w:rFonts w:ascii="Calibri Light" w:hAnsi="Calibri Light" w:cs="Calibri Light"/>
          <w:color w:val="1F3763"/>
        </w:rPr>
        <w:t>2</w:t>
      </w:r>
      <w:r>
        <w:rPr>
          <w:rStyle w:val="normaltextrun"/>
          <w:rFonts w:ascii="Calibri Light" w:hAnsi="Calibri Light" w:cs="Calibri Light"/>
          <w:color w:val="1F3763"/>
        </w:rPr>
        <w:t xml:space="preserve"> </w:t>
      </w:r>
      <w:r w:rsidR="001B0BBC">
        <w:rPr>
          <w:rStyle w:val="spellingerror"/>
          <w:rFonts w:ascii="Calibri Light" w:hAnsi="Calibri Light" w:cs="Calibri Light"/>
          <w:color w:val="1F3763"/>
        </w:rPr>
        <w:t>Bepalen significante bedrijfsprocessen</w:t>
      </w:r>
      <w:bookmarkEnd w:id="23"/>
    </w:p>
    <w:p w14:paraId="7196D064" w14:textId="77777777" w:rsidR="00332B39" w:rsidRDefault="00332B39" w:rsidP="008B6CC9">
      <w:pPr>
        <w:pStyle w:val="paragraph"/>
        <w:spacing w:before="0" w:beforeAutospacing="0" w:after="0" w:afterAutospacing="0"/>
        <w:textAlignment w:val="baseline"/>
        <w:rPr>
          <w:rFonts w:ascii="Segoe UI" w:hAnsi="Segoe UI" w:cs="Segoe UI"/>
          <w:sz w:val="18"/>
          <w:szCs w:val="18"/>
        </w:rPr>
      </w:pPr>
    </w:p>
    <w:p w14:paraId="30A7F57D" w14:textId="459CD81C" w:rsidR="008B6CC9" w:rsidRDefault="008B6CC9" w:rsidP="00A61F3B">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Bij het bepalen welke processen materieel relevante processen zijn, wordt op basis van het voorzichtigheidsbeginsel uitgegaan van de totale last van de jaarlijkse begroting. Het materialiteitsbeginsel bepaalt wat de toelaatbare onnauwkeurigheid mag zijn in grootte en samenstelling van het vermogen en resultaat, zonder dat deze onnauwkeurigheid invloed heeft op de oordeelsvorming.  </w:t>
      </w:r>
    </w:p>
    <w:p w14:paraId="34FF1C98" w14:textId="77777777" w:rsidR="008B6CC9" w:rsidRPr="007F673C" w:rsidRDefault="008B6CC9" w:rsidP="008B6CC9">
      <w:pPr>
        <w:pStyle w:val="paragraph"/>
        <w:spacing w:before="0" w:beforeAutospacing="0" w:after="0" w:afterAutospacing="0"/>
        <w:textAlignment w:val="baseline"/>
        <w:rPr>
          <w:rStyle w:val="normaltextrun"/>
          <w:rFonts w:ascii="Calibri" w:hAnsi="Calibri" w:cs="Calibri"/>
          <w:sz w:val="20"/>
          <w:szCs w:val="20"/>
        </w:rPr>
      </w:pPr>
    </w:p>
    <w:p w14:paraId="21721810" w14:textId="77777777" w:rsidR="008B6CC9" w:rsidRDefault="008B6CC9" w:rsidP="008B6CC9">
      <w:pPr>
        <w:pStyle w:val="paragraph"/>
        <w:spacing w:before="0" w:beforeAutospacing="0" w:after="0" w:afterAutospacing="0"/>
        <w:textAlignment w:val="baseline"/>
        <w:rPr>
          <w:rStyle w:val="normaltextrun"/>
          <w:rFonts w:ascii="Calibri" w:hAnsi="Calibri" w:cs="Calibri"/>
          <w:sz w:val="20"/>
          <w:szCs w:val="20"/>
        </w:rPr>
      </w:pPr>
      <w:r w:rsidRPr="007F673C">
        <w:rPr>
          <w:rStyle w:val="normaltextrun"/>
          <w:rFonts w:ascii="Calibri" w:hAnsi="Calibri" w:cs="Calibri"/>
          <w:sz w:val="20"/>
          <w:szCs w:val="20"/>
        </w:rPr>
        <w:lastRenderedPageBreak/>
        <w:t xml:space="preserve">Processen dat qua materialiteit voor de jaarrekening minder van belang is voor de accountant, maar die qua verbetering van de bedrijfsvoering of in verband met politieke gevoeligheid wel van belang zijn voor de organisatie, kunnen in de controle betrokken worden. </w:t>
      </w:r>
    </w:p>
    <w:p w14:paraId="6D072C0D" w14:textId="77777777" w:rsidR="00BB28AA" w:rsidRDefault="00BB28AA" w:rsidP="008B6CC9">
      <w:pPr>
        <w:pStyle w:val="paragraph"/>
        <w:spacing w:before="0" w:beforeAutospacing="0" w:after="0" w:afterAutospacing="0"/>
        <w:textAlignment w:val="baseline"/>
        <w:rPr>
          <w:rStyle w:val="normaltextrun"/>
          <w:rFonts w:ascii="Calibri" w:hAnsi="Calibri" w:cs="Calibri"/>
          <w:sz w:val="20"/>
          <w:szCs w:val="20"/>
        </w:rPr>
      </w:pPr>
    </w:p>
    <w:p w14:paraId="5074A463" w14:textId="141453B9" w:rsidR="00BB28AA" w:rsidRDefault="5BD7C060" w:rsidP="5BD7C060">
      <w:pPr>
        <w:pStyle w:val="paragraph"/>
        <w:spacing w:before="0" w:beforeAutospacing="0" w:after="0" w:afterAutospacing="0"/>
        <w:textAlignment w:val="baseline"/>
        <w:rPr>
          <w:rStyle w:val="normaltextrun"/>
          <w:rFonts w:ascii="Calibri" w:hAnsi="Calibri" w:cs="Calibri"/>
          <w:sz w:val="20"/>
          <w:szCs w:val="20"/>
        </w:rPr>
      </w:pPr>
      <w:r w:rsidRPr="5BD7C060">
        <w:rPr>
          <w:rStyle w:val="normaltextrun"/>
          <w:rFonts w:ascii="Calibri" w:hAnsi="Calibri" w:cs="Calibri"/>
          <w:sz w:val="20"/>
          <w:szCs w:val="20"/>
        </w:rPr>
        <w:t>De financieel kritische processen voor de gemeente</w:t>
      </w:r>
      <w:r w:rsidR="00A61F3B">
        <w:rPr>
          <w:rStyle w:val="normaltextrun"/>
          <w:rFonts w:ascii="Calibri" w:hAnsi="Calibri" w:cs="Calibri"/>
          <w:sz w:val="20"/>
          <w:szCs w:val="20"/>
        </w:rPr>
        <w:t>n/SC-MER</w:t>
      </w:r>
      <w:r w:rsidRPr="5BD7C060">
        <w:rPr>
          <w:rStyle w:val="normaltextrun"/>
          <w:rFonts w:ascii="Calibri" w:hAnsi="Calibri" w:cs="Calibri"/>
          <w:sz w:val="20"/>
          <w:szCs w:val="20"/>
        </w:rPr>
        <w:t xml:space="preserve"> zijn:</w:t>
      </w:r>
    </w:p>
    <w:p w14:paraId="060D68DC" w14:textId="77777777" w:rsidR="00BB28AA" w:rsidRDefault="00BB28AA" w:rsidP="00BB28AA">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Inkopen en aanbestedingen</w:t>
      </w:r>
    </w:p>
    <w:p w14:paraId="2EB14AFB" w14:textId="77777777" w:rsidR="00BB28AA" w:rsidRDefault="00BB28AA" w:rsidP="00BB28AA">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Subsidies incl. bijdragen aan derden</w:t>
      </w:r>
    </w:p>
    <w:p w14:paraId="54E42451" w14:textId="77777777" w:rsidR="00BB28AA" w:rsidRDefault="00BB28AA" w:rsidP="00BB28AA">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Personele processen</w:t>
      </w:r>
    </w:p>
    <w:p w14:paraId="32272958" w14:textId="0CC638DA" w:rsidR="00BB28AA" w:rsidRDefault="005C2008" w:rsidP="00BB28AA">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Uitkeringen in natura: WMO, </w:t>
      </w:r>
      <w:proofErr w:type="spellStart"/>
      <w:r w:rsidR="001A0B05">
        <w:rPr>
          <w:rStyle w:val="normaltextrun"/>
          <w:rFonts w:ascii="Calibri" w:hAnsi="Calibri" w:cs="Calibri"/>
          <w:sz w:val="20"/>
          <w:szCs w:val="20"/>
        </w:rPr>
        <w:t>J</w:t>
      </w:r>
      <w:r>
        <w:rPr>
          <w:rStyle w:val="normaltextrun"/>
          <w:rFonts w:ascii="Calibri" w:hAnsi="Calibri" w:cs="Calibri"/>
          <w:sz w:val="20"/>
          <w:szCs w:val="20"/>
        </w:rPr>
        <w:t>eugdzog</w:t>
      </w:r>
      <w:proofErr w:type="spellEnd"/>
    </w:p>
    <w:p w14:paraId="2E1B7E18" w14:textId="77777777" w:rsidR="008B7589" w:rsidRDefault="005C2008" w:rsidP="00BB28AA">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Uitkeringen in geld: </w:t>
      </w:r>
      <w:r w:rsidR="008B7589">
        <w:rPr>
          <w:rStyle w:val="normaltextrun"/>
          <w:rFonts w:ascii="Calibri" w:hAnsi="Calibri" w:cs="Calibri"/>
          <w:sz w:val="20"/>
          <w:szCs w:val="20"/>
        </w:rPr>
        <w:t>Participaties</w:t>
      </w:r>
      <w:r w:rsidR="00B25352">
        <w:rPr>
          <w:rStyle w:val="normaltextrun"/>
          <w:rFonts w:ascii="Calibri" w:hAnsi="Calibri" w:cs="Calibri"/>
          <w:sz w:val="20"/>
          <w:szCs w:val="20"/>
        </w:rPr>
        <w:t xml:space="preserve">  en PGB</w:t>
      </w:r>
    </w:p>
    <w:p w14:paraId="4F1AFCFA" w14:textId="77777777" w:rsidR="00B25352" w:rsidRDefault="00B25352" w:rsidP="00BB28AA">
      <w:pPr>
        <w:pStyle w:val="paragraph"/>
        <w:numPr>
          <w:ilvl w:val="0"/>
          <w:numId w:val="23"/>
        </w:numPr>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Grondexploitatie</w:t>
      </w:r>
      <w:r w:rsidR="007C658A">
        <w:rPr>
          <w:rStyle w:val="normaltextrun"/>
          <w:rFonts w:ascii="Calibri" w:hAnsi="Calibri" w:cs="Calibri"/>
          <w:sz w:val="20"/>
          <w:szCs w:val="20"/>
        </w:rPr>
        <w:t>, inkoop en verkoop gronden</w:t>
      </w:r>
    </w:p>
    <w:p w14:paraId="7E7DCDC6" w14:textId="77777777" w:rsidR="008B7589" w:rsidRDefault="008B7589" w:rsidP="008B7589">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Inkomstenzijde: </w:t>
      </w:r>
      <w:proofErr w:type="spellStart"/>
      <w:r>
        <w:rPr>
          <w:rStyle w:val="normaltextrun"/>
          <w:rFonts w:ascii="Calibri" w:hAnsi="Calibri" w:cs="Calibri"/>
          <w:sz w:val="20"/>
          <w:szCs w:val="20"/>
        </w:rPr>
        <w:t>Wabo</w:t>
      </w:r>
      <w:proofErr w:type="spellEnd"/>
      <w:r>
        <w:rPr>
          <w:rStyle w:val="normaltextrun"/>
          <w:rFonts w:ascii="Calibri" w:hAnsi="Calibri" w:cs="Calibri"/>
          <w:sz w:val="20"/>
          <w:szCs w:val="20"/>
        </w:rPr>
        <w:t xml:space="preserve"> leges en andere rechten</w:t>
      </w:r>
    </w:p>
    <w:p w14:paraId="2A83B9A1" w14:textId="77777777" w:rsidR="008B7589" w:rsidRDefault="008B7589" w:rsidP="008B7589">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Opbrengsten uit huren en pachten</w:t>
      </w:r>
    </w:p>
    <w:p w14:paraId="000ED267" w14:textId="77777777" w:rsidR="008B7589" w:rsidRDefault="008B7589" w:rsidP="008B7589">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Opbrengsten overige verkopen</w:t>
      </w:r>
    </w:p>
    <w:p w14:paraId="42F784F8" w14:textId="77777777" w:rsidR="00964618" w:rsidRDefault="00DB02B2" w:rsidP="008B7589">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Memoriaalboekingenproces</w:t>
      </w:r>
    </w:p>
    <w:p w14:paraId="48A21919" w14:textId="77777777" w:rsidR="008B6CC9" w:rsidRDefault="008B6CC9" w:rsidP="008B6CC9">
      <w:pPr>
        <w:pStyle w:val="paragraph"/>
        <w:spacing w:before="0" w:beforeAutospacing="0" w:after="0" w:afterAutospacing="0"/>
        <w:textAlignment w:val="baseline"/>
        <w:rPr>
          <w:rStyle w:val="normaltextrun"/>
          <w:rFonts w:ascii="Calibri" w:hAnsi="Calibri" w:cs="Calibri"/>
          <w:sz w:val="20"/>
          <w:szCs w:val="20"/>
        </w:rPr>
      </w:pPr>
    </w:p>
    <w:p w14:paraId="79D6A6CC" w14:textId="0E9A03DD" w:rsidR="00C97BA1" w:rsidRPr="00685A4F" w:rsidRDefault="5BD7C060" w:rsidP="5BD7C060">
      <w:pPr>
        <w:pStyle w:val="paragraph"/>
        <w:spacing w:before="0" w:beforeAutospacing="0" w:after="0" w:afterAutospacing="0"/>
        <w:textAlignment w:val="baseline"/>
        <w:rPr>
          <w:rStyle w:val="normaltextrun"/>
          <w:rFonts w:ascii="Calibri" w:hAnsi="Calibri" w:cs="Calibri"/>
          <w:sz w:val="20"/>
          <w:szCs w:val="20"/>
        </w:rPr>
      </w:pPr>
      <w:r w:rsidRPr="00913EC1">
        <w:rPr>
          <w:rStyle w:val="normaltextrun"/>
          <w:rFonts w:ascii="Calibri" w:hAnsi="Calibri" w:cs="Calibri"/>
          <w:sz w:val="20"/>
          <w:szCs w:val="20"/>
        </w:rPr>
        <w:t>In bijlage 1 zijn de</w:t>
      </w:r>
      <w:r w:rsidRPr="5BD7C060">
        <w:rPr>
          <w:rStyle w:val="normaltextrun"/>
          <w:rFonts w:ascii="Calibri" w:hAnsi="Calibri" w:cs="Calibri"/>
          <w:sz w:val="20"/>
          <w:szCs w:val="20"/>
        </w:rPr>
        <w:t xml:space="preserve"> </w:t>
      </w:r>
      <w:r w:rsidR="00913EC1">
        <w:rPr>
          <w:rStyle w:val="normaltextrun"/>
          <w:rFonts w:ascii="Calibri" w:hAnsi="Calibri" w:cs="Calibri"/>
          <w:sz w:val="20"/>
          <w:szCs w:val="20"/>
        </w:rPr>
        <w:t xml:space="preserve">financiële </w:t>
      </w:r>
      <w:r w:rsidRPr="5BD7C060">
        <w:rPr>
          <w:rStyle w:val="normaltextrun"/>
          <w:rFonts w:ascii="Calibri" w:hAnsi="Calibri" w:cs="Calibri"/>
          <w:sz w:val="20"/>
          <w:szCs w:val="20"/>
        </w:rPr>
        <w:t xml:space="preserve">processen </w:t>
      </w:r>
      <w:r w:rsidR="001A0B05">
        <w:rPr>
          <w:rStyle w:val="normaltextrun"/>
          <w:rFonts w:ascii="Calibri" w:hAnsi="Calibri" w:cs="Calibri"/>
          <w:sz w:val="20"/>
          <w:szCs w:val="20"/>
        </w:rPr>
        <w:t>inclusief</w:t>
      </w:r>
      <w:r w:rsidR="00913EC1">
        <w:rPr>
          <w:rStyle w:val="normaltextrun"/>
          <w:rFonts w:ascii="Calibri" w:hAnsi="Calibri" w:cs="Calibri"/>
          <w:sz w:val="20"/>
          <w:szCs w:val="20"/>
        </w:rPr>
        <w:t xml:space="preserve"> relevant </w:t>
      </w:r>
      <w:r w:rsidRPr="5BD7C060">
        <w:rPr>
          <w:rStyle w:val="normaltextrun"/>
          <w:rFonts w:ascii="Calibri" w:hAnsi="Calibri" w:cs="Calibri"/>
          <w:sz w:val="20"/>
          <w:szCs w:val="20"/>
        </w:rPr>
        <w:t xml:space="preserve">voor de jaarrekeningcontrole weergegeven. </w:t>
      </w:r>
    </w:p>
    <w:p w14:paraId="6BD18F9B"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p>
    <w:p w14:paraId="1E36DF82" w14:textId="77777777" w:rsidR="008B6CC9" w:rsidRDefault="008B6CC9" w:rsidP="008B1916">
      <w:pPr>
        <w:pStyle w:val="Kop2"/>
        <w:rPr>
          <w:rFonts w:ascii="Segoe UI" w:hAnsi="Segoe UI" w:cs="Segoe UI"/>
          <w:sz w:val="18"/>
          <w:szCs w:val="18"/>
        </w:rPr>
      </w:pPr>
      <w:bookmarkStart w:id="24" w:name="_Toc127512738"/>
      <w:r>
        <w:rPr>
          <w:rStyle w:val="normaltextrun"/>
          <w:rFonts w:ascii="Calibri Light" w:hAnsi="Calibri Light" w:cs="Calibri Light"/>
          <w:color w:val="1F3763"/>
        </w:rPr>
        <w:t>4.</w:t>
      </w:r>
      <w:r w:rsidR="00B41429">
        <w:rPr>
          <w:rStyle w:val="normaltextrun"/>
          <w:rFonts w:ascii="Calibri Light" w:hAnsi="Calibri Light" w:cs="Calibri Light"/>
          <w:color w:val="1F3763"/>
        </w:rPr>
        <w:t>3</w:t>
      </w:r>
      <w:r>
        <w:rPr>
          <w:rStyle w:val="normaltextrun"/>
          <w:rFonts w:ascii="Calibri Light" w:hAnsi="Calibri Light" w:cs="Calibri Light"/>
          <w:color w:val="1F3763"/>
        </w:rPr>
        <w:t xml:space="preserve"> Algemene stappen verbijzonderde interne controle</w:t>
      </w:r>
      <w:bookmarkEnd w:id="24"/>
      <w:r>
        <w:rPr>
          <w:rStyle w:val="normaltextrun"/>
          <w:rFonts w:ascii="Calibri Light" w:hAnsi="Calibri Light" w:cs="Calibri Light"/>
          <w:color w:val="1F3763"/>
        </w:rPr>
        <w:t> </w:t>
      </w:r>
      <w:r>
        <w:rPr>
          <w:rStyle w:val="eop"/>
          <w:rFonts w:ascii="Calibri Light" w:hAnsi="Calibri Light" w:cs="Calibri Light"/>
          <w:color w:val="1F3763"/>
        </w:rPr>
        <w:t> </w:t>
      </w:r>
    </w:p>
    <w:p w14:paraId="60FEB2E5"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Nadat de financiële stromen in scope zijn gebracht en gekoppeld zijn aan processen, worden de volgende algemene stappen van verbijzonderde interne controle verricht op de relevante materiële processen:</w:t>
      </w:r>
      <w:r>
        <w:rPr>
          <w:rStyle w:val="eop"/>
          <w:rFonts w:ascii="Calibri" w:hAnsi="Calibri" w:cs="Calibri"/>
          <w:sz w:val="20"/>
          <w:szCs w:val="20"/>
        </w:rPr>
        <w:t> </w:t>
      </w:r>
    </w:p>
    <w:p w14:paraId="36584D76" w14:textId="2E9D1F21" w:rsidR="008B6CC9" w:rsidRDefault="5BD7C060" w:rsidP="5BD7C060">
      <w:pPr>
        <w:pStyle w:val="paragraph"/>
        <w:numPr>
          <w:ilvl w:val="0"/>
          <w:numId w:val="7"/>
        </w:numPr>
        <w:spacing w:before="0" w:beforeAutospacing="0" w:after="0" w:afterAutospacing="0"/>
        <w:ind w:left="360" w:firstLine="0"/>
        <w:textAlignment w:val="baseline"/>
        <w:rPr>
          <w:rFonts w:ascii="Calibri" w:hAnsi="Calibri" w:cs="Calibri"/>
          <w:sz w:val="20"/>
          <w:szCs w:val="20"/>
        </w:rPr>
      </w:pPr>
      <w:r w:rsidRPr="5BD7C060">
        <w:rPr>
          <w:rStyle w:val="normaltextrun"/>
          <w:rFonts w:ascii="Calibri" w:hAnsi="Calibri" w:cs="Calibri"/>
          <w:sz w:val="20"/>
          <w:szCs w:val="20"/>
        </w:rPr>
        <w:t>Opstellen toetsingskader per proces aan de hand van het normenkader;</w:t>
      </w:r>
    </w:p>
    <w:p w14:paraId="14090295" w14:textId="091756A9" w:rsidR="008B6CC9" w:rsidRDefault="5BD7C060" w:rsidP="5BD7C060">
      <w:pPr>
        <w:pStyle w:val="paragraph"/>
        <w:numPr>
          <w:ilvl w:val="0"/>
          <w:numId w:val="8"/>
        </w:numPr>
        <w:spacing w:before="0" w:beforeAutospacing="0" w:after="0" w:afterAutospacing="0"/>
        <w:ind w:left="360" w:firstLine="0"/>
        <w:textAlignment w:val="baseline"/>
        <w:rPr>
          <w:rFonts w:ascii="Calibri" w:hAnsi="Calibri" w:cs="Calibri"/>
          <w:sz w:val="20"/>
          <w:szCs w:val="20"/>
        </w:rPr>
      </w:pPr>
      <w:r w:rsidRPr="5BD7C060">
        <w:rPr>
          <w:rStyle w:val="normaltextrun"/>
          <w:rFonts w:ascii="Calibri" w:hAnsi="Calibri" w:cs="Calibri"/>
          <w:sz w:val="20"/>
          <w:szCs w:val="20"/>
        </w:rPr>
        <w:t>Opzet van het proces vastleggen.</w:t>
      </w:r>
    </w:p>
    <w:p w14:paraId="10EF996B"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4CA34D50"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Stap a betekent dat de artikelen die te maken hebben met het bepalen van de hoogte, duur en doelgroep/recht van bijvoorbeeld een subsidie, worden geïdentificeerd in de relevante wet- en regelgeving. Stap b is kennis nemen van het proces. </w:t>
      </w:r>
      <w:r>
        <w:rPr>
          <w:rStyle w:val="eop"/>
          <w:rFonts w:ascii="Calibri" w:hAnsi="Calibri" w:cs="Calibri"/>
          <w:sz w:val="20"/>
          <w:szCs w:val="20"/>
        </w:rPr>
        <w:t> </w:t>
      </w:r>
      <w:r w:rsidR="00524713">
        <w:rPr>
          <w:rStyle w:val="eop"/>
          <w:rFonts w:ascii="Calibri" w:hAnsi="Calibri" w:cs="Calibri"/>
          <w:sz w:val="20"/>
          <w:szCs w:val="20"/>
        </w:rPr>
        <w:t xml:space="preserve">In het kader van opzet, bestaan en werking, lees als interne controle toetsen wij de werking van de processen, zullen procesbeschrijvingen (administratieve organisatie) waar nodig worden geactualiseerd. </w:t>
      </w:r>
    </w:p>
    <w:p w14:paraId="68140C1C" w14:textId="0F11D4D9"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 xml:space="preserve">In andere gevallen moet de </w:t>
      </w:r>
      <w:r w:rsidR="00B16562">
        <w:rPr>
          <w:rStyle w:val="normaltextrun"/>
          <w:rFonts w:ascii="Calibri" w:hAnsi="Calibri" w:cs="Calibri"/>
          <w:sz w:val="20"/>
          <w:szCs w:val="20"/>
        </w:rPr>
        <w:t>cluster</w:t>
      </w:r>
      <w:r w:rsidR="004A4DAA">
        <w:rPr>
          <w:rStyle w:val="normaltextrun"/>
          <w:rFonts w:ascii="Calibri" w:hAnsi="Calibri" w:cs="Calibri"/>
          <w:sz w:val="20"/>
          <w:szCs w:val="20"/>
        </w:rPr>
        <w:t xml:space="preserve"> VIC</w:t>
      </w:r>
      <w:r>
        <w:rPr>
          <w:rStyle w:val="normaltextrun"/>
          <w:rFonts w:ascii="Calibri" w:hAnsi="Calibri" w:cs="Calibri"/>
          <w:sz w:val="20"/>
          <w:szCs w:val="20"/>
        </w:rPr>
        <w:t xml:space="preserve"> aan de hand van interviews zelf beschrijven hoe het proces verloopt volgens de betrokkenen. Daarna worden onderstaande stappen in het controleproces gezet. Iedere stap wordt zorgvuldig gedocumenteerd en waar nodig toegelicht.</w:t>
      </w:r>
      <w:r>
        <w:rPr>
          <w:rStyle w:val="eop"/>
          <w:rFonts w:ascii="Calibri" w:hAnsi="Calibri" w:cs="Calibri"/>
          <w:sz w:val="20"/>
          <w:szCs w:val="20"/>
        </w:rPr>
        <w:t> </w:t>
      </w:r>
    </w:p>
    <w:p w14:paraId="5E3886A4"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3B1E3FFD" w14:textId="77777777" w:rsidR="008B6CC9" w:rsidRPr="003F249C" w:rsidRDefault="008B6CC9" w:rsidP="008B6CC9">
      <w:pPr>
        <w:pStyle w:val="paragraph"/>
        <w:numPr>
          <w:ilvl w:val="0"/>
          <w:numId w:val="9"/>
        </w:numPr>
        <w:spacing w:before="0" w:beforeAutospacing="0" w:after="0" w:afterAutospacing="0"/>
        <w:ind w:left="360" w:firstLine="0"/>
        <w:textAlignment w:val="baseline"/>
        <w:rPr>
          <w:rStyle w:val="Intensievebenadrukking"/>
        </w:rPr>
      </w:pPr>
      <w:r w:rsidRPr="003F249C">
        <w:rPr>
          <w:rStyle w:val="Intensievebenadrukking"/>
        </w:rPr>
        <w:t>Controlematrix en risicoanalyse op procesniveau uitwerken </w:t>
      </w:r>
    </w:p>
    <w:p w14:paraId="29A72366"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Op (sub)procesniveau wordt aangegeven wat de risico</w:t>
      </w:r>
      <w:r w:rsidR="00A922AD">
        <w:rPr>
          <w:rStyle w:val="normaltextrun"/>
          <w:rFonts w:ascii="Calibri" w:hAnsi="Calibri" w:cs="Calibri"/>
          <w:sz w:val="20"/>
          <w:szCs w:val="20"/>
        </w:rPr>
        <w:t>’</w:t>
      </w:r>
      <w:r>
        <w:rPr>
          <w:rStyle w:val="normaltextrun"/>
          <w:rFonts w:ascii="Calibri" w:hAnsi="Calibri" w:cs="Calibri"/>
          <w:sz w:val="20"/>
          <w:szCs w:val="20"/>
        </w:rPr>
        <w:t xml:space="preserve">s </w:t>
      </w:r>
      <w:r w:rsidR="00A922AD">
        <w:rPr>
          <w:rStyle w:val="normaltextrun"/>
          <w:rFonts w:ascii="Calibri" w:hAnsi="Calibri" w:cs="Calibri"/>
          <w:sz w:val="20"/>
          <w:szCs w:val="20"/>
        </w:rPr>
        <w:t xml:space="preserve">dan wel op fraude </w:t>
      </w:r>
      <w:r>
        <w:rPr>
          <w:rStyle w:val="normaltextrun"/>
          <w:rFonts w:ascii="Calibri" w:hAnsi="Calibri" w:cs="Calibri"/>
          <w:sz w:val="20"/>
          <w:szCs w:val="20"/>
        </w:rPr>
        <w:t>zijn ten aanzien van het niet voldoen aan de rechtmatigheids- en getrouwheidscriteria</w:t>
      </w:r>
      <w:r w:rsidR="00DC518E">
        <w:rPr>
          <w:rStyle w:val="normaltextrun"/>
          <w:rFonts w:ascii="Calibri" w:hAnsi="Calibri" w:cs="Calibri"/>
          <w:sz w:val="20"/>
          <w:szCs w:val="20"/>
        </w:rPr>
        <w:t xml:space="preserve">. </w:t>
      </w:r>
    </w:p>
    <w:p w14:paraId="4C63F70D" w14:textId="3289D72E" w:rsidR="008B6CC9" w:rsidRPr="00A10B24" w:rsidRDefault="5BD7C060" w:rsidP="5BD7C060">
      <w:pPr>
        <w:pStyle w:val="paragraph"/>
        <w:spacing w:before="0" w:beforeAutospacing="0" w:after="0" w:afterAutospacing="0"/>
        <w:textAlignment w:val="baseline"/>
        <w:rPr>
          <w:rStyle w:val="normaltextrun"/>
          <w:rFonts w:ascii="Calibri" w:hAnsi="Calibri" w:cs="Calibri"/>
          <w:sz w:val="20"/>
          <w:szCs w:val="20"/>
        </w:rPr>
      </w:pPr>
      <w:r w:rsidRPr="5BD7C060">
        <w:rPr>
          <w:rStyle w:val="normaltextrun"/>
          <w:rFonts w:ascii="Calibri" w:hAnsi="Calibri" w:cs="Calibri"/>
          <w:sz w:val="20"/>
          <w:szCs w:val="20"/>
        </w:rPr>
        <w:t>Een risico is een gebeurtenis of omstandigheid met een kans op een bepaalde impact. In accountantstermen ook wel ‘</w:t>
      </w:r>
      <w:proofErr w:type="spellStart"/>
      <w:r w:rsidRPr="5BD7C060">
        <w:rPr>
          <w:rStyle w:val="normaltextrun"/>
          <w:rFonts w:ascii="Calibri" w:hAnsi="Calibri" w:cs="Calibri"/>
          <w:sz w:val="20"/>
          <w:szCs w:val="20"/>
        </w:rPr>
        <w:t>What</w:t>
      </w:r>
      <w:proofErr w:type="spellEnd"/>
      <w:r w:rsidRPr="5BD7C060">
        <w:rPr>
          <w:rStyle w:val="normaltextrun"/>
          <w:rFonts w:ascii="Calibri" w:hAnsi="Calibri" w:cs="Calibri"/>
          <w:sz w:val="20"/>
          <w:szCs w:val="20"/>
        </w:rPr>
        <w:t xml:space="preserve"> </w:t>
      </w:r>
      <w:proofErr w:type="spellStart"/>
      <w:r w:rsidRPr="5BD7C060">
        <w:rPr>
          <w:rStyle w:val="normaltextrun"/>
          <w:rFonts w:ascii="Calibri" w:hAnsi="Calibri" w:cs="Calibri"/>
          <w:sz w:val="20"/>
          <w:szCs w:val="20"/>
        </w:rPr>
        <w:t>Can</w:t>
      </w:r>
      <w:proofErr w:type="spellEnd"/>
      <w:r w:rsidRPr="5BD7C060">
        <w:rPr>
          <w:rStyle w:val="normaltextrun"/>
          <w:rFonts w:ascii="Calibri" w:hAnsi="Calibri" w:cs="Calibri"/>
          <w:sz w:val="20"/>
          <w:szCs w:val="20"/>
        </w:rPr>
        <w:t xml:space="preserve"> Go Wrong’ (WCGW) genoemd. Er wordt een score van hoog tot laag gegeven aan de kans dat een bepaald risico zich ook daadwerkelijk manifesteert en aan de impact (financieel en politiek) van het risico. Bij het wegen van het risico wordt het al dan niet aanwezig zijn van een beheersmaatregel niet meegenomen in de beoordeling. De uitkomsten van deze risicoanalyse bepalen de diepgang en in sommige gevallen de aanpak van de controle. </w:t>
      </w:r>
    </w:p>
    <w:p w14:paraId="4ECEB114" w14:textId="77777777" w:rsidR="008B6CC9" w:rsidRPr="00A10B24" w:rsidRDefault="008B6CC9" w:rsidP="008B6CC9">
      <w:pPr>
        <w:pStyle w:val="paragraph"/>
        <w:spacing w:before="0" w:beforeAutospacing="0" w:after="0" w:afterAutospacing="0"/>
        <w:textAlignment w:val="baseline"/>
        <w:rPr>
          <w:rStyle w:val="normaltextrun"/>
          <w:rFonts w:ascii="Calibri" w:hAnsi="Calibri" w:cs="Calibri"/>
          <w:sz w:val="20"/>
          <w:szCs w:val="20"/>
        </w:rPr>
      </w:pPr>
      <w:r w:rsidRPr="00A10B24">
        <w:rPr>
          <w:rStyle w:val="normaltextrun"/>
        </w:rPr>
        <w:t> </w:t>
      </w:r>
    </w:p>
    <w:p w14:paraId="7BD782C8" w14:textId="77777777" w:rsidR="008B6CC9" w:rsidRPr="003F249C" w:rsidRDefault="008B6CC9" w:rsidP="008B6CC9">
      <w:pPr>
        <w:pStyle w:val="paragraph"/>
        <w:numPr>
          <w:ilvl w:val="0"/>
          <w:numId w:val="10"/>
        </w:numPr>
        <w:spacing w:before="0" w:beforeAutospacing="0" w:after="0" w:afterAutospacing="0"/>
        <w:ind w:left="360" w:firstLine="0"/>
        <w:textAlignment w:val="baseline"/>
        <w:rPr>
          <w:rStyle w:val="Intensievebenadrukking"/>
        </w:rPr>
      </w:pPr>
      <w:r w:rsidRPr="003F249C">
        <w:rPr>
          <w:rStyle w:val="Intensievebenadrukking"/>
        </w:rPr>
        <w:t>Beoordelen opzet proces (AO/IC) </w:t>
      </w:r>
    </w:p>
    <w:p w14:paraId="4157B9AD"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Na de risico-inschatting wordt aangegeven welke beheersmaatregelen (</w:t>
      </w:r>
      <w:proofErr w:type="spellStart"/>
      <w:r>
        <w:rPr>
          <w:rStyle w:val="normaltextrun"/>
          <w:rFonts w:ascii="Calibri" w:hAnsi="Calibri" w:cs="Calibri"/>
          <w:sz w:val="20"/>
          <w:szCs w:val="20"/>
        </w:rPr>
        <w:t>controls</w:t>
      </w:r>
      <w:proofErr w:type="spellEnd"/>
      <w:r>
        <w:rPr>
          <w:rStyle w:val="normaltextrun"/>
          <w:rFonts w:ascii="Calibri" w:hAnsi="Calibri" w:cs="Calibri"/>
          <w:sz w:val="20"/>
          <w:szCs w:val="20"/>
        </w:rPr>
        <w:t>) er aanwezig zijn om het risico weg te nemen dan wel te verminderen. Daarbij wordt beoordeeld of de opzet van het proces toereikend is en of er voldoende primaire functiescheiding aanwezig is. Er kan ook sprake zijn van risicoacceptatie. Ook is het van belang dat alle belangrijke processtappen navolgbaar zijn.</w:t>
      </w:r>
      <w:r>
        <w:rPr>
          <w:rStyle w:val="eop"/>
          <w:rFonts w:ascii="Calibri" w:hAnsi="Calibri" w:cs="Calibri"/>
          <w:sz w:val="20"/>
          <w:szCs w:val="20"/>
        </w:rPr>
        <w:t> </w:t>
      </w:r>
    </w:p>
    <w:p w14:paraId="0D8BF348"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518E9B40" w14:textId="77777777" w:rsidR="008B6CC9" w:rsidRPr="003F249C" w:rsidRDefault="008B6CC9" w:rsidP="008B6CC9">
      <w:pPr>
        <w:pStyle w:val="paragraph"/>
        <w:numPr>
          <w:ilvl w:val="0"/>
          <w:numId w:val="11"/>
        </w:numPr>
        <w:spacing w:before="0" w:beforeAutospacing="0" w:after="0" w:afterAutospacing="0"/>
        <w:ind w:left="360" w:firstLine="0"/>
        <w:textAlignment w:val="baseline"/>
        <w:rPr>
          <w:rStyle w:val="Intensievebenadrukking"/>
        </w:rPr>
      </w:pPr>
      <w:r w:rsidRPr="003F249C">
        <w:rPr>
          <w:rStyle w:val="Intensievebenadrukking"/>
        </w:rPr>
        <w:t>Interviews met proceseigenaren/sleutelmedewerkers </w:t>
      </w:r>
    </w:p>
    <w:p w14:paraId="667DF1F1" w14:textId="60F1226B" w:rsidR="008B6CC9" w:rsidRDefault="5BD7C060" w:rsidP="5BD7C060">
      <w:pPr>
        <w:pStyle w:val="paragraph"/>
        <w:spacing w:before="0" w:beforeAutospacing="0" w:after="0" w:afterAutospacing="0"/>
        <w:textAlignment w:val="baseline"/>
        <w:rPr>
          <w:rStyle w:val="normaltextrun"/>
          <w:rFonts w:ascii="Calibri" w:hAnsi="Calibri" w:cs="Calibri"/>
          <w:sz w:val="20"/>
          <w:szCs w:val="20"/>
        </w:rPr>
      </w:pPr>
      <w:r w:rsidRPr="5BD7C060">
        <w:rPr>
          <w:rStyle w:val="normaltextrun"/>
          <w:rFonts w:ascii="Calibri" w:hAnsi="Calibri" w:cs="Calibri"/>
          <w:sz w:val="20"/>
          <w:szCs w:val="20"/>
        </w:rPr>
        <w:t xml:space="preserve">In principe streeft VIC om met ieder proceseigenaar/sleutelmedewerkers interviews te houden. Het doel van interviews is om samen met de proceseigenaar de daadwerkelijke werking van de (interne) controle- en beheerssysteem in kaart te brengen. Tijdens het interview wordt bekeken hoe het proces verloopt, welke maatregelen er getroffen zijn, welke factoren het proces significant beïnvloeden, of er risico’s zijn, en ook welke ontwikkelingen in het proces zijn. </w:t>
      </w:r>
    </w:p>
    <w:p w14:paraId="40A5BBE6" w14:textId="395D1492" w:rsidR="008B6CC9" w:rsidRDefault="003B50C7" w:rsidP="5BD7C060">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lastRenderedPageBreak/>
        <w:t>VIC zal in 2023</w:t>
      </w:r>
      <w:r w:rsidR="5BD7C060" w:rsidRPr="5BD7C060">
        <w:rPr>
          <w:rStyle w:val="normaltextrun"/>
          <w:rFonts w:ascii="Calibri" w:hAnsi="Calibri" w:cs="Calibri"/>
          <w:sz w:val="20"/>
          <w:szCs w:val="20"/>
        </w:rPr>
        <w:t xml:space="preserve"> als start met een aantal proceseigenaren/sleutelmedewerkers interviews houden. Het is op dit moment niet haalbaar om voor alle processen interviews te houden, omdat de werkwijze nieuw is voor VIC en voor de organisatie. Bovendien zijn de proceseigenaren nog niet officieel benoemd.  </w:t>
      </w:r>
    </w:p>
    <w:p w14:paraId="238601FE" w14:textId="77777777" w:rsidR="008B6CC9" w:rsidRDefault="008B6CC9" w:rsidP="008B6CC9">
      <w:pPr>
        <w:pStyle w:val="paragraph"/>
        <w:spacing w:before="0" w:beforeAutospacing="0" w:after="0" w:afterAutospacing="0"/>
        <w:textAlignment w:val="baseline"/>
        <w:rPr>
          <w:rStyle w:val="normaltextrun"/>
          <w:rFonts w:ascii="Calibri" w:hAnsi="Calibri" w:cs="Calibri"/>
          <w:sz w:val="20"/>
          <w:szCs w:val="20"/>
        </w:rPr>
      </w:pPr>
    </w:p>
    <w:p w14:paraId="551D8430" w14:textId="77777777" w:rsidR="008B6CC9" w:rsidRPr="003F249C" w:rsidRDefault="008B6CC9" w:rsidP="008B6CC9">
      <w:pPr>
        <w:pStyle w:val="paragraph"/>
        <w:numPr>
          <w:ilvl w:val="0"/>
          <w:numId w:val="12"/>
        </w:numPr>
        <w:spacing w:before="0" w:beforeAutospacing="0" w:after="0" w:afterAutospacing="0"/>
        <w:ind w:left="360" w:firstLine="0"/>
        <w:textAlignment w:val="baseline"/>
        <w:rPr>
          <w:rStyle w:val="Intensievebenadrukking"/>
        </w:rPr>
      </w:pPr>
      <w:r w:rsidRPr="003F249C">
        <w:rPr>
          <w:rStyle w:val="Intensievebenadrukking"/>
        </w:rPr>
        <w:t>Vaststellen bestaan proces </w:t>
      </w:r>
    </w:p>
    <w:p w14:paraId="008CBBD1"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rPr>
        <w:t>Ter vaststelling van het bestaan van de AO/IC wordt een transactie over alle relevante processtappen gevolgd om te beoordelen aan welke procedures de transactie feitelijk is onderworpen (lijncontrole). Gekeken wordt of dit in overeenstemming is met de gepresenteerde opzet van de AO/IC. </w:t>
      </w:r>
      <w:r>
        <w:rPr>
          <w:rStyle w:val="eop"/>
          <w:rFonts w:ascii="Calibri" w:hAnsi="Calibri" w:cs="Calibri"/>
          <w:sz w:val="20"/>
          <w:szCs w:val="20"/>
        </w:rPr>
        <w:t> </w:t>
      </w:r>
    </w:p>
    <w:p w14:paraId="5EDB29A5"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66B8BA03" w14:textId="77777777" w:rsidR="008B6CC9" w:rsidRPr="003F249C" w:rsidRDefault="008B6CC9" w:rsidP="008B6CC9">
      <w:pPr>
        <w:pStyle w:val="paragraph"/>
        <w:spacing w:before="0" w:beforeAutospacing="0" w:after="0" w:afterAutospacing="0"/>
        <w:ind w:left="360"/>
        <w:textAlignment w:val="baseline"/>
        <w:rPr>
          <w:rStyle w:val="Intensievebenadrukking"/>
        </w:rPr>
      </w:pPr>
      <w:r w:rsidRPr="003F249C">
        <w:rPr>
          <w:rStyle w:val="Intensievebenadrukking"/>
        </w:rPr>
        <w:t> 5.  Gegevensgerichte of werkingscontrole </w:t>
      </w:r>
    </w:p>
    <w:p w14:paraId="2475B47E" w14:textId="77777777" w:rsidR="008B6CC9" w:rsidRDefault="008B6CC9" w:rsidP="008B6CC9">
      <w:pPr>
        <w:pStyle w:val="paragraph"/>
        <w:spacing w:before="0" w:beforeAutospacing="0" w:after="0" w:afterAutospacing="0"/>
        <w:textAlignment w:val="baseline"/>
        <w:rPr>
          <w:rStyle w:val="normaltextrun"/>
          <w:rFonts w:ascii="Calibri" w:hAnsi="Calibri" w:cs="Calibri"/>
          <w:sz w:val="20"/>
          <w:szCs w:val="20"/>
        </w:rPr>
      </w:pPr>
      <w:r>
        <w:rPr>
          <w:rStyle w:val="normaltextrun"/>
          <w:rFonts w:ascii="Calibri" w:hAnsi="Calibri" w:cs="Calibri"/>
          <w:sz w:val="20"/>
          <w:szCs w:val="20"/>
        </w:rPr>
        <w:t xml:space="preserve">Nadat vastgesteld is dat de in opzet geschetste processen en de daarin aanwezige beheersmaatregelen ook feitelijk bestaan en er geen aanvullende risico’s zijn geïdentificeerd, kan overgegaan worden mogelijk tot systeemgericht controle waarbij de formele werking van de beheersmaatregelen wordt getoetst. Wanneer wordt vastgesteld bij de controle van de opzet en bestaan van een proces dat er belangrijke beheersmaatregelen ontbreken of onvoldoende zichtbaar zijn om erop te steunen wordt gekozen voor een gegevensgerichte controle. Soms wordt er gekozen voor een combinatie van beide ook wel de </w:t>
      </w:r>
      <w:proofErr w:type="spellStart"/>
      <w:r>
        <w:rPr>
          <w:rStyle w:val="normaltextrun"/>
          <w:rFonts w:ascii="Calibri" w:hAnsi="Calibri" w:cs="Calibri"/>
          <w:sz w:val="20"/>
          <w:szCs w:val="20"/>
        </w:rPr>
        <w:t>dual</w:t>
      </w:r>
      <w:proofErr w:type="spellEnd"/>
      <w:r>
        <w:rPr>
          <w:rStyle w:val="normaltextrun"/>
          <w:rFonts w:ascii="Calibri" w:hAnsi="Calibri" w:cs="Calibri"/>
          <w:sz w:val="20"/>
          <w:szCs w:val="20"/>
        </w:rPr>
        <w:t xml:space="preserve"> </w:t>
      </w:r>
      <w:proofErr w:type="spellStart"/>
      <w:r>
        <w:rPr>
          <w:rStyle w:val="normaltextrun"/>
          <w:rFonts w:ascii="Calibri" w:hAnsi="Calibri" w:cs="Calibri"/>
          <w:sz w:val="20"/>
          <w:szCs w:val="20"/>
        </w:rPr>
        <w:t>purpose</w:t>
      </w:r>
      <w:proofErr w:type="spellEnd"/>
      <w:r>
        <w:rPr>
          <w:rStyle w:val="normaltextrun"/>
          <w:rFonts w:ascii="Calibri" w:hAnsi="Calibri" w:cs="Calibri"/>
          <w:sz w:val="20"/>
          <w:szCs w:val="20"/>
        </w:rPr>
        <w:t xml:space="preserve"> tests genoemd.  De controlemethodiek per proces wordt afgestemd met de accountant. </w:t>
      </w:r>
    </w:p>
    <w:p w14:paraId="0F3CABC7" w14:textId="77777777" w:rsidR="008B6CC9" w:rsidRDefault="008B6CC9" w:rsidP="008B6CC9">
      <w:pPr>
        <w:pStyle w:val="paragraph"/>
        <w:spacing w:before="0" w:beforeAutospacing="0" w:after="0" w:afterAutospacing="0"/>
        <w:textAlignment w:val="baseline"/>
        <w:rPr>
          <w:rStyle w:val="normaltextrun"/>
          <w:rFonts w:ascii="Calibri" w:hAnsi="Calibri" w:cs="Calibri"/>
          <w:sz w:val="20"/>
          <w:szCs w:val="20"/>
        </w:rPr>
      </w:pPr>
    </w:p>
    <w:p w14:paraId="6D61DD9C" w14:textId="1FE6AD1D" w:rsidR="008B6CC9" w:rsidRDefault="5BD7C060" w:rsidP="5BD7C060">
      <w:pPr>
        <w:pStyle w:val="paragraph"/>
        <w:spacing w:before="0" w:beforeAutospacing="0" w:after="0" w:afterAutospacing="0"/>
        <w:textAlignment w:val="baseline"/>
        <w:rPr>
          <w:rStyle w:val="eop"/>
          <w:rFonts w:ascii="Calibri" w:hAnsi="Calibri" w:cs="Calibri"/>
          <w:sz w:val="20"/>
          <w:szCs w:val="20"/>
        </w:rPr>
      </w:pPr>
      <w:r w:rsidRPr="5BD7C060">
        <w:rPr>
          <w:rStyle w:val="normaltextrun"/>
          <w:rFonts w:ascii="Calibri" w:hAnsi="Calibri" w:cs="Calibri"/>
          <w:sz w:val="20"/>
          <w:szCs w:val="20"/>
        </w:rPr>
        <w:t>Met een gegevensgerichte controle worden de resultaten en producten die de uitkomst zijn van een proces getoetst en niet zozeer de totstandkoming (het procesverloop zelf) zoals bij een systeemgerichte controle wel het geval is.  Onze ambitie is om procesgericht controleren nader te ontwikkelen en hierbij gebruik te maken van een combinatie van controle-instrumenten als da</w:t>
      </w:r>
      <w:r w:rsidR="00FA3CED">
        <w:rPr>
          <w:rStyle w:val="normaltextrun"/>
          <w:rFonts w:ascii="Calibri" w:hAnsi="Calibri" w:cs="Calibri"/>
          <w:sz w:val="20"/>
          <w:szCs w:val="20"/>
        </w:rPr>
        <w:t>ta-analyse en IT-controles. 2023</w:t>
      </w:r>
      <w:r w:rsidRPr="5BD7C060">
        <w:rPr>
          <w:rStyle w:val="normaltextrun"/>
          <w:rFonts w:ascii="Calibri" w:hAnsi="Calibri" w:cs="Calibri"/>
          <w:sz w:val="20"/>
          <w:szCs w:val="20"/>
        </w:rPr>
        <w:t xml:space="preserve"> wordt een start jaar.</w:t>
      </w:r>
    </w:p>
    <w:p w14:paraId="5B08B5D1" w14:textId="77777777" w:rsidR="008B6CC9" w:rsidRDefault="008B6CC9" w:rsidP="008B6CC9">
      <w:pPr>
        <w:pStyle w:val="paragraph"/>
        <w:spacing w:before="0" w:beforeAutospacing="0" w:after="0" w:afterAutospacing="0"/>
        <w:textAlignment w:val="baseline"/>
        <w:rPr>
          <w:rStyle w:val="eop"/>
          <w:rFonts w:ascii="Calibri" w:hAnsi="Calibri" w:cs="Calibri"/>
          <w:sz w:val="20"/>
          <w:szCs w:val="20"/>
        </w:rPr>
      </w:pPr>
    </w:p>
    <w:p w14:paraId="40517D4A" w14:textId="2829B00C" w:rsidR="008B6CC9" w:rsidRPr="00620647" w:rsidRDefault="5BD7C060" w:rsidP="5BD7C060">
      <w:pPr>
        <w:pStyle w:val="paragraph"/>
        <w:spacing w:before="0" w:beforeAutospacing="0" w:after="0" w:afterAutospacing="0"/>
        <w:textAlignment w:val="baseline"/>
        <w:rPr>
          <w:rStyle w:val="normaltextrun"/>
          <w:rFonts w:ascii="Calibri" w:hAnsi="Calibri" w:cs="Calibri"/>
          <w:sz w:val="20"/>
          <w:szCs w:val="20"/>
        </w:rPr>
      </w:pPr>
      <w:r w:rsidRPr="5BD7C060">
        <w:rPr>
          <w:rStyle w:val="normaltextrun"/>
          <w:rFonts w:ascii="Calibri" w:hAnsi="Calibri" w:cs="Calibri"/>
          <w:sz w:val="20"/>
          <w:szCs w:val="20"/>
        </w:rPr>
        <w:t xml:space="preserve">VIC beschikt over het tool Idea, voor steekproeftrekking. De tool wordt ingezet voor een kritische deelwaarneming bij een x-aantal </w:t>
      </w:r>
      <w:r w:rsidRPr="00495699">
        <w:rPr>
          <w:rStyle w:val="normaltextrun"/>
          <w:rFonts w:ascii="Calibri" w:hAnsi="Calibri" w:cs="Calibri"/>
          <w:sz w:val="20"/>
          <w:szCs w:val="20"/>
        </w:rPr>
        <w:t>processen zie bijlage</w:t>
      </w:r>
      <w:r w:rsidR="00495699" w:rsidRPr="00495699">
        <w:rPr>
          <w:rStyle w:val="normaltextrun"/>
          <w:rFonts w:ascii="Calibri" w:hAnsi="Calibri" w:cs="Calibri"/>
          <w:sz w:val="20"/>
          <w:szCs w:val="20"/>
        </w:rPr>
        <w:t xml:space="preserve"> 1</w:t>
      </w:r>
      <w:r w:rsidRPr="5BD7C060">
        <w:rPr>
          <w:rStyle w:val="normaltextrun"/>
          <w:rFonts w:ascii="Calibri" w:hAnsi="Calibri" w:cs="Calibri"/>
          <w:sz w:val="20"/>
          <w:szCs w:val="20"/>
        </w:rPr>
        <w:t>. In bepaalde gevallen zal ook worden gekozen voor een combinatie, waarbij een deel van de populatie risicogericht wordt gecontroleerd, bijvoorbeeld alle posten boven een bepaald bedrag en de restpopulatie door middel van een steekproef. In incidentele gevallen zal gekozen worden voor een integrale controle. Bijvoorbeeld bij een gering aantal posten, omdat dat efficiënter is dan het beoordelen van het totstandkomingsproces.</w:t>
      </w:r>
      <w:r w:rsidRPr="5BD7C060">
        <w:rPr>
          <w:rStyle w:val="normaltextrun"/>
        </w:rPr>
        <w:t> </w:t>
      </w:r>
    </w:p>
    <w:p w14:paraId="4474F8A0" w14:textId="77777777" w:rsidR="008B6CC9" w:rsidRDefault="008B6CC9" w:rsidP="008B6CC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16DEB4AB" w14:textId="77777777" w:rsidR="00347E93" w:rsidRDefault="00347E93" w:rsidP="008B6CC9">
      <w:pPr>
        <w:pStyle w:val="paragraph"/>
        <w:spacing w:before="0" w:beforeAutospacing="0" w:after="0" w:afterAutospacing="0"/>
        <w:textAlignment w:val="baseline"/>
        <w:rPr>
          <w:rStyle w:val="eop"/>
          <w:rFonts w:ascii="Calibri" w:hAnsi="Calibri" w:cs="Calibri"/>
          <w:sz w:val="20"/>
          <w:szCs w:val="20"/>
        </w:rPr>
      </w:pPr>
    </w:p>
    <w:p w14:paraId="0AD9C6F4" w14:textId="77777777" w:rsidR="00347E93" w:rsidRDefault="00347E93">
      <w:pPr>
        <w:rPr>
          <w:rFonts w:ascii="Arial" w:eastAsia="Times New Roman" w:hAnsi="Arial" w:cs="Arial"/>
          <w:sz w:val="23"/>
          <w:szCs w:val="23"/>
          <w:shd w:val="clear" w:color="auto" w:fill="FAFAFA"/>
          <w:lang w:eastAsia="nl-NL"/>
        </w:rPr>
      </w:pPr>
      <w:r>
        <w:rPr>
          <w:rFonts w:ascii="Arial" w:eastAsia="Times New Roman" w:hAnsi="Arial" w:cs="Arial"/>
          <w:sz w:val="23"/>
          <w:szCs w:val="23"/>
          <w:shd w:val="clear" w:color="auto" w:fill="FAFAFA"/>
          <w:lang w:eastAsia="nl-NL"/>
        </w:rPr>
        <w:br w:type="page"/>
      </w:r>
    </w:p>
    <w:p w14:paraId="4B1F511A" w14:textId="77777777" w:rsidR="008B6CC9" w:rsidRDefault="008B6CC9">
      <w:pPr>
        <w:rPr>
          <w:rFonts w:ascii="Arial" w:eastAsia="Times New Roman" w:hAnsi="Arial" w:cs="Arial"/>
          <w:sz w:val="23"/>
          <w:szCs w:val="23"/>
          <w:shd w:val="clear" w:color="auto" w:fill="FAFAFA"/>
          <w:lang w:eastAsia="nl-NL"/>
        </w:rPr>
      </w:pPr>
    </w:p>
    <w:p w14:paraId="5AE8C576" w14:textId="77777777" w:rsidR="00455D11" w:rsidRDefault="00347E93" w:rsidP="00A32659">
      <w:pPr>
        <w:pStyle w:val="Kop1"/>
        <w:rPr>
          <w:shd w:val="clear" w:color="auto" w:fill="FAFAFA"/>
        </w:rPr>
      </w:pPr>
      <w:bookmarkStart w:id="25" w:name="_Toc127512739"/>
      <w:r>
        <w:rPr>
          <w:shd w:val="clear" w:color="auto" w:fill="FAFAFA"/>
        </w:rPr>
        <w:t>5</w:t>
      </w:r>
      <w:r w:rsidR="00455D11">
        <w:rPr>
          <w:shd w:val="clear" w:color="auto" w:fill="FAFAFA"/>
        </w:rPr>
        <w:t xml:space="preserve">  Rapportage</w:t>
      </w:r>
      <w:bookmarkEnd w:id="25"/>
    </w:p>
    <w:p w14:paraId="65F9C3DC" w14:textId="77777777" w:rsidR="00455D11" w:rsidRDefault="00455D11" w:rsidP="00455D11">
      <w:pPr>
        <w:pStyle w:val="paragraph"/>
        <w:spacing w:before="0" w:beforeAutospacing="0" w:after="0" w:afterAutospacing="0"/>
        <w:textAlignment w:val="baseline"/>
        <w:rPr>
          <w:rFonts w:ascii="Arial" w:hAnsi="Arial" w:cs="Arial"/>
          <w:sz w:val="23"/>
          <w:szCs w:val="23"/>
          <w:shd w:val="clear" w:color="auto" w:fill="FAFAFA"/>
        </w:rPr>
      </w:pPr>
    </w:p>
    <w:p w14:paraId="78986A83" w14:textId="4977EF7C" w:rsidR="00C770BA" w:rsidRPr="00347E93" w:rsidRDefault="001603D8" w:rsidP="00347E93">
      <w:pPr>
        <w:spacing w:line="240" w:lineRule="auto"/>
        <w:rPr>
          <w:rStyle w:val="normaltextrun"/>
          <w:rFonts w:ascii="Calibri" w:hAnsi="Calibri" w:cs="Calibri"/>
          <w:sz w:val="20"/>
          <w:szCs w:val="20"/>
        </w:rPr>
      </w:pPr>
      <w:r w:rsidRPr="00347E93">
        <w:rPr>
          <w:rStyle w:val="normaltextrun"/>
          <w:rFonts w:ascii="Calibri" w:hAnsi="Calibri" w:cs="Calibri"/>
          <w:sz w:val="20"/>
          <w:szCs w:val="20"/>
        </w:rPr>
        <w:t>Een van de belangrijkste speerpunt</w:t>
      </w:r>
      <w:r w:rsidR="00FA3CED">
        <w:rPr>
          <w:rStyle w:val="normaltextrun"/>
          <w:rFonts w:ascii="Calibri" w:hAnsi="Calibri" w:cs="Calibri"/>
          <w:sz w:val="20"/>
          <w:szCs w:val="20"/>
        </w:rPr>
        <w:t>en</w:t>
      </w:r>
      <w:r w:rsidRPr="00347E93">
        <w:rPr>
          <w:rStyle w:val="normaltextrun"/>
          <w:rFonts w:ascii="Calibri" w:hAnsi="Calibri" w:cs="Calibri"/>
          <w:sz w:val="20"/>
          <w:szCs w:val="20"/>
        </w:rPr>
        <w:t xml:space="preserve"> in </w:t>
      </w:r>
      <w:r w:rsidR="00455D11" w:rsidRPr="00347E93">
        <w:rPr>
          <w:rStyle w:val="normaltextrun"/>
          <w:rFonts w:ascii="Calibri" w:hAnsi="Calibri" w:cs="Calibri"/>
          <w:sz w:val="20"/>
          <w:szCs w:val="20"/>
        </w:rPr>
        <w:t>202</w:t>
      </w:r>
      <w:r w:rsidR="003B50C7">
        <w:rPr>
          <w:rStyle w:val="normaltextrun"/>
          <w:rFonts w:ascii="Calibri" w:hAnsi="Calibri" w:cs="Calibri"/>
          <w:sz w:val="20"/>
          <w:szCs w:val="20"/>
        </w:rPr>
        <w:t>3</w:t>
      </w:r>
      <w:r w:rsidR="00455D11" w:rsidRPr="00347E93">
        <w:rPr>
          <w:rStyle w:val="normaltextrun"/>
          <w:rFonts w:ascii="Calibri" w:hAnsi="Calibri" w:cs="Calibri"/>
          <w:sz w:val="20"/>
          <w:szCs w:val="20"/>
        </w:rPr>
        <w:t xml:space="preserve"> </w:t>
      </w:r>
      <w:r w:rsidRPr="00347E93">
        <w:rPr>
          <w:rStyle w:val="normaltextrun"/>
          <w:rFonts w:ascii="Calibri" w:hAnsi="Calibri" w:cs="Calibri"/>
          <w:sz w:val="20"/>
          <w:szCs w:val="20"/>
        </w:rPr>
        <w:t xml:space="preserve">is </w:t>
      </w:r>
      <w:r w:rsidR="0030194B" w:rsidRPr="00347E93">
        <w:rPr>
          <w:rStyle w:val="normaltextrun"/>
          <w:rFonts w:ascii="Calibri" w:hAnsi="Calibri" w:cs="Calibri"/>
          <w:sz w:val="20"/>
          <w:szCs w:val="20"/>
        </w:rPr>
        <w:t xml:space="preserve">het </w:t>
      </w:r>
      <w:r w:rsidR="00455D11" w:rsidRPr="00347E93">
        <w:rPr>
          <w:rStyle w:val="normaltextrun"/>
          <w:rFonts w:ascii="Calibri" w:hAnsi="Calibri" w:cs="Calibri"/>
          <w:sz w:val="20"/>
          <w:szCs w:val="20"/>
        </w:rPr>
        <w:t>rapporteren van de bevindingen uit de VIC</w:t>
      </w:r>
      <w:r w:rsidR="0030194B" w:rsidRPr="00347E93">
        <w:rPr>
          <w:rStyle w:val="normaltextrun"/>
          <w:rFonts w:ascii="Calibri" w:hAnsi="Calibri" w:cs="Calibri"/>
          <w:sz w:val="20"/>
          <w:szCs w:val="20"/>
        </w:rPr>
        <w:t xml:space="preserve"> aan de verantwoordelijken</w:t>
      </w:r>
      <w:r w:rsidR="001C4EE6" w:rsidRPr="00347E93">
        <w:rPr>
          <w:rStyle w:val="normaltextrun"/>
          <w:rFonts w:ascii="Calibri" w:hAnsi="Calibri" w:cs="Calibri"/>
          <w:sz w:val="20"/>
          <w:szCs w:val="20"/>
        </w:rPr>
        <w:t xml:space="preserve">, waarin ook </w:t>
      </w:r>
      <w:r w:rsidR="00413B1B" w:rsidRPr="00347E93">
        <w:rPr>
          <w:rStyle w:val="normaltextrun"/>
          <w:rFonts w:ascii="Calibri" w:hAnsi="Calibri" w:cs="Calibri"/>
          <w:sz w:val="20"/>
          <w:szCs w:val="20"/>
        </w:rPr>
        <w:t xml:space="preserve">de opvolging van de eerdere bevindingen </w:t>
      </w:r>
      <w:r w:rsidR="001C4EE6" w:rsidRPr="00347E93">
        <w:rPr>
          <w:rStyle w:val="normaltextrun"/>
          <w:rFonts w:ascii="Calibri" w:hAnsi="Calibri" w:cs="Calibri"/>
          <w:sz w:val="20"/>
          <w:szCs w:val="20"/>
        </w:rPr>
        <w:t xml:space="preserve">in </w:t>
      </w:r>
      <w:r w:rsidR="009C07B4" w:rsidRPr="00347E93">
        <w:rPr>
          <w:rStyle w:val="normaltextrun"/>
          <w:rFonts w:ascii="Calibri" w:hAnsi="Calibri" w:cs="Calibri"/>
          <w:sz w:val="20"/>
          <w:szCs w:val="20"/>
        </w:rPr>
        <w:t>op</w:t>
      </w:r>
      <w:r w:rsidR="001C4EE6" w:rsidRPr="00347E93">
        <w:rPr>
          <w:rStyle w:val="normaltextrun"/>
          <w:rFonts w:ascii="Calibri" w:hAnsi="Calibri" w:cs="Calibri"/>
          <w:sz w:val="20"/>
          <w:szCs w:val="20"/>
        </w:rPr>
        <w:t>genome</w:t>
      </w:r>
      <w:r w:rsidR="009C07B4" w:rsidRPr="00347E93">
        <w:rPr>
          <w:rStyle w:val="normaltextrun"/>
          <w:rFonts w:ascii="Calibri" w:hAnsi="Calibri" w:cs="Calibri"/>
          <w:sz w:val="20"/>
          <w:szCs w:val="20"/>
        </w:rPr>
        <w:t xml:space="preserve">n </w:t>
      </w:r>
      <w:r w:rsidR="001C4EE6" w:rsidRPr="00347E93">
        <w:rPr>
          <w:rStyle w:val="normaltextrun"/>
          <w:rFonts w:ascii="Calibri" w:hAnsi="Calibri" w:cs="Calibri"/>
          <w:sz w:val="20"/>
          <w:szCs w:val="20"/>
        </w:rPr>
        <w:t>worden.</w:t>
      </w:r>
      <w:r w:rsidR="00FA3CED">
        <w:rPr>
          <w:rStyle w:val="normaltextrun"/>
          <w:rFonts w:ascii="Calibri" w:hAnsi="Calibri" w:cs="Calibri"/>
          <w:sz w:val="20"/>
          <w:szCs w:val="20"/>
        </w:rPr>
        <w:t xml:space="preserve"> Met deze</w:t>
      </w:r>
      <w:r w:rsidR="00686BCD" w:rsidRPr="00347E93">
        <w:rPr>
          <w:rStyle w:val="normaltextrun"/>
          <w:rFonts w:ascii="Calibri" w:hAnsi="Calibri" w:cs="Calibri"/>
          <w:sz w:val="20"/>
          <w:szCs w:val="20"/>
        </w:rPr>
        <w:t xml:space="preserve"> actie wil VIC vooral inzetten op de doorontwikkeling van de bedrijfsvoering, de continue verbetering in de organisatie versterken, en de proceseigenaren bewuster maken van hun rol en verantwoordelijkheden. </w:t>
      </w:r>
      <w:r w:rsidR="00C770BA" w:rsidRPr="00347E93">
        <w:rPr>
          <w:rStyle w:val="normaltextrun"/>
          <w:rFonts w:ascii="Calibri" w:hAnsi="Calibri" w:cs="Calibri"/>
          <w:sz w:val="20"/>
          <w:szCs w:val="20"/>
        </w:rPr>
        <w:t xml:space="preserve">De informatie uit de interne controles plus de inbedding van interne controlemaatregelen in de organisatie helpen om de kwaliteit van de bedrijfsvoering in alle opzichten te verbeteren. </w:t>
      </w:r>
    </w:p>
    <w:p w14:paraId="06C29C43" w14:textId="77777777" w:rsidR="00312843" w:rsidRPr="00347E93" w:rsidRDefault="00312843" w:rsidP="00347E93">
      <w:pPr>
        <w:spacing w:line="240" w:lineRule="auto"/>
        <w:rPr>
          <w:rStyle w:val="normaltextrun"/>
          <w:rFonts w:ascii="Calibri" w:hAnsi="Calibri" w:cs="Calibri"/>
          <w:sz w:val="20"/>
          <w:szCs w:val="20"/>
        </w:rPr>
      </w:pPr>
      <w:r w:rsidRPr="00347E93">
        <w:rPr>
          <w:rStyle w:val="normaltextrun"/>
          <w:rFonts w:ascii="Calibri" w:hAnsi="Calibri" w:cs="Calibri"/>
          <w:sz w:val="20"/>
          <w:szCs w:val="20"/>
        </w:rPr>
        <w:t xml:space="preserve">De werkzaamheden en bevindingen worden per proces vastgelegd en besproken met de gecontroleerde en de verantwoordelijke proceseigenaar volgens het hoor- en wederhoor principe. </w:t>
      </w:r>
      <w:r w:rsidR="00D671C7" w:rsidRPr="00347E93">
        <w:rPr>
          <w:rStyle w:val="normaltextrun"/>
          <w:rFonts w:ascii="Calibri" w:hAnsi="Calibri" w:cs="Calibri"/>
          <w:sz w:val="20"/>
          <w:szCs w:val="20"/>
        </w:rPr>
        <w:t xml:space="preserve">Wanneer op basis van de rapportages van de VIC ook door het management </w:t>
      </w:r>
      <w:r w:rsidR="00FA3CF8" w:rsidRPr="00347E93">
        <w:rPr>
          <w:rStyle w:val="normaltextrun"/>
          <w:rFonts w:ascii="Calibri" w:hAnsi="Calibri" w:cs="Calibri"/>
          <w:sz w:val="20"/>
          <w:szCs w:val="20"/>
        </w:rPr>
        <w:t xml:space="preserve">wordt </w:t>
      </w:r>
      <w:r w:rsidR="00D671C7" w:rsidRPr="00347E93">
        <w:rPr>
          <w:rStyle w:val="normaltextrun"/>
          <w:rFonts w:ascii="Calibri" w:hAnsi="Calibri" w:cs="Calibri"/>
          <w:sz w:val="20"/>
          <w:szCs w:val="20"/>
        </w:rPr>
        <w:t>bijgestuurd (falsificatie)</w:t>
      </w:r>
      <w:r w:rsidR="00FA3CF8" w:rsidRPr="00347E93">
        <w:rPr>
          <w:rStyle w:val="normaltextrun"/>
          <w:rFonts w:ascii="Calibri" w:hAnsi="Calibri" w:cs="Calibri"/>
          <w:sz w:val="20"/>
          <w:szCs w:val="20"/>
        </w:rPr>
        <w:t xml:space="preserve">, vervolmaak je de ‘Plan Do Check Act’ cyclus, en zal dat meer leiden tot verbetering van het proces en/of de uitvoering hiervan. </w:t>
      </w:r>
      <w:r w:rsidR="00DE6942" w:rsidRPr="00347E93">
        <w:rPr>
          <w:rStyle w:val="normaltextrun"/>
          <w:rFonts w:ascii="Calibri" w:hAnsi="Calibri" w:cs="Calibri"/>
          <w:sz w:val="20"/>
          <w:szCs w:val="20"/>
        </w:rPr>
        <w:t>VIC neemt i</w:t>
      </w:r>
      <w:r w:rsidR="003125ED" w:rsidRPr="00347E93">
        <w:rPr>
          <w:rStyle w:val="normaltextrun"/>
          <w:rFonts w:ascii="Calibri" w:hAnsi="Calibri" w:cs="Calibri"/>
          <w:sz w:val="20"/>
          <w:szCs w:val="20"/>
        </w:rPr>
        <w:t xml:space="preserve">n </w:t>
      </w:r>
      <w:r w:rsidR="00DE6942" w:rsidRPr="00347E93">
        <w:rPr>
          <w:rStyle w:val="normaltextrun"/>
          <w:rFonts w:ascii="Calibri" w:hAnsi="Calibri" w:cs="Calibri"/>
          <w:sz w:val="20"/>
          <w:szCs w:val="20"/>
        </w:rPr>
        <w:t>de</w:t>
      </w:r>
      <w:r w:rsidR="003125ED" w:rsidRPr="00347E93">
        <w:rPr>
          <w:rStyle w:val="normaltextrun"/>
          <w:rFonts w:ascii="Calibri" w:hAnsi="Calibri" w:cs="Calibri"/>
          <w:sz w:val="20"/>
          <w:szCs w:val="20"/>
        </w:rPr>
        <w:t xml:space="preserve"> rapport</w:t>
      </w:r>
      <w:r w:rsidR="00DE6942" w:rsidRPr="00347E93">
        <w:rPr>
          <w:rStyle w:val="normaltextrun"/>
          <w:rFonts w:ascii="Calibri" w:hAnsi="Calibri" w:cs="Calibri"/>
          <w:sz w:val="20"/>
          <w:szCs w:val="20"/>
        </w:rPr>
        <w:t xml:space="preserve">en </w:t>
      </w:r>
      <w:r w:rsidR="00782580" w:rsidRPr="00347E93">
        <w:rPr>
          <w:rStyle w:val="normaltextrun"/>
          <w:rFonts w:ascii="Calibri" w:hAnsi="Calibri" w:cs="Calibri"/>
          <w:sz w:val="20"/>
          <w:szCs w:val="20"/>
        </w:rPr>
        <w:t>ook</w:t>
      </w:r>
      <w:r w:rsidR="003125ED" w:rsidRPr="00347E93">
        <w:rPr>
          <w:rStyle w:val="normaltextrun"/>
          <w:rFonts w:ascii="Calibri" w:hAnsi="Calibri" w:cs="Calibri"/>
          <w:sz w:val="20"/>
          <w:szCs w:val="20"/>
        </w:rPr>
        <w:t xml:space="preserve"> even</w:t>
      </w:r>
      <w:r w:rsidR="00950B0E" w:rsidRPr="00347E93">
        <w:rPr>
          <w:rStyle w:val="normaltextrun"/>
          <w:rFonts w:ascii="Calibri" w:hAnsi="Calibri" w:cs="Calibri"/>
          <w:sz w:val="20"/>
          <w:szCs w:val="20"/>
        </w:rPr>
        <w:t xml:space="preserve">tuele aanbevelingen ter verbetering van het </w:t>
      </w:r>
      <w:r w:rsidR="00355CCB" w:rsidRPr="00347E93">
        <w:rPr>
          <w:rStyle w:val="normaltextrun"/>
          <w:rFonts w:ascii="Calibri" w:hAnsi="Calibri" w:cs="Calibri"/>
          <w:sz w:val="20"/>
          <w:szCs w:val="20"/>
        </w:rPr>
        <w:t xml:space="preserve">proces op en een paragraaf over de opvolging van de aanbevelingen uit het voorgaande jaar. </w:t>
      </w:r>
      <w:r w:rsidR="007C5336" w:rsidRPr="00347E93">
        <w:rPr>
          <w:rStyle w:val="normaltextrun"/>
          <w:rFonts w:ascii="Calibri" w:hAnsi="Calibri" w:cs="Calibri"/>
          <w:sz w:val="20"/>
          <w:szCs w:val="20"/>
        </w:rPr>
        <w:t>O</w:t>
      </w:r>
      <w:r w:rsidR="00782580" w:rsidRPr="00347E93">
        <w:rPr>
          <w:rStyle w:val="normaltextrun"/>
          <w:rFonts w:ascii="Calibri" w:hAnsi="Calibri" w:cs="Calibri"/>
          <w:sz w:val="20"/>
          <w:szCs w:val="20"/>
        </w:rPr>
        <w:t>ok wordt o</w:t>
      </w:r>
      <w:r w:rsidR="00593351" w:rsidRPr="00347E93">
        <w:rPr>
          <w:rStyle w:val="normaltextrun"/>
          <w:rFonts w:ascii="Calibri" w:hAnsi="Calibri" w:cs="Calibri"/>
          <w:sz w:val="20"/>
          <w:szCs w:val="20"/>
        </w:rPr>
        <w:t xml:space="preserve">p </w:t>
      </w:r>
      <w:r w:rsidR="00960045" w:rsidRPr="00347E93">
        <w:rPr>
          <w:rStyle w:val="normaltextrun"/>
          <w:rFonts w:ascii="Calibri" w:hAnsi="Calibri" w:cs="Calibri"/>
          <w:sz w:val="20"/>
          <w:szCs w:val="20"/>
        </w:rPr>
        <w:t xml:space="preserve">het rapport </w:t>
      </w:r>
      <w:r w:rsidR="00122B5F" w:rsidRPr="00347E93">
        <w:rPr>
          <w:rStyle w:val="normaltextrun"/>
          <w:rFonts w:ascii="Calibri" w:hAnsi="Calibri" w:cs="Calibri"/>
          <w:sz w:val="20"/>
          <w:szCs w:val="20"/>
        </w:rPr>
        <w:t>managementreactie gevraagd</w:t>
      </w:r>
      <w:r w:rsidR="00990669" w:rsidRPr="00347E93">
        <w:rPr>
          <w:rStyle w:val="normaltextrun"/>
          <w:rFonts w:ascii="Calibri" w:hAnsi="Calibri" w:cs="Calibri"/>
          <w:sz w:val="20"/>
          <w:szCs w:val="20"/>
        </w:rPr>
        <w:t>, want h</w:t>
      </w:r>
      <w:r w:rsidR="00322EB4" w:rsidRPr="00347E93">
        <w:rPr>
          <w:rStyle w:val="normaltextrun"/>
          <w:rFonts w:ascii="Calibri" w:hAnsi="Calibri" w:cs="Calibri"/>
          <w:sz w:val="20"/>
          <w:szCs w:val="20"/>
        </w:rPr>
        <w:t xml:space="preserve">iermee wil </w:t>
      </w:r>
      <w:r w:rsidR="004E5486" w:rsidRPr="00347E93">
        <w:rPr>
          <w:rStyle w:val="normaltextrun"/>
          <w:rFonts w:ascii="Calibri" w:hAnsi="Calibri" w:cs="Calibri"/>
          <w:sz w:val="20"/>
          <w:szCs w:val="20"/>
        </w:rPr>
        <w:t>(V)</w:t>
      </w:r>
      <w:r w:rsidR="00322EB4" w:rsidRPr="00347E93">
        <w:rPr>
          <w:rStyle w:val="normaltextrun"/>
          <w:rFonts w:ascii="Calibri" w:hAnsi="Calibri" w:cs="Calibri"/>
          <w:sz w:val="20"/>
          <w:szCs w:val="20"/>
        </w:rPr>
        <w:t>IC kracht zetten bij o.a. het procesgericht denken</w:t>
      </w:r>
      <w:r w:rsidR="004E5486" w:rsidRPr="00347E93">
        <w:rPr>
          <w:rStyle w:val="normaltextrun"/>
          <w:rFonts w:ascii="Calibri" w:hAnsi="Calibri" w:cs="Calibri"/>
          <w:sz w:val="20"/>
          <w:szCs w:val="20"/>
        </w:rPr>
        <w:t xml:space="preserve"> en werken</w:t>
      </w:r>
      <w:r w:rsidR="00322EB4" w:rsidRPr="00347E93">
        <w:rPr>
          <w:rStyle w:val="normaltextrun"/>
          <w:rFonts w:ascii="Calibri" w:hAnsi="Calibri" w:cs="Calibri"/>
          <w:sz w:val="20"/>
          <w:szCs w:val="20"/>
        </w:rPr>
        <w:t xml:space="preserve">. </w:t>
      </w:r>
    </w:p>
    <w:p w14:paraId="4C02C782" w14:textId="1EF45683" w:rsidR="00312843" w:rsidRPr="00347E93" w:rsidRDefault="00E11D7E" w:rsidP="00347E93">
      <w:pPr>
        <w:rPr>
          <w:rStyle w:val="normaltextrun"/>
          <w:rFonts w:ascii="Calibri" w:hAnsi="Calibri" w:cs="Calibri"/>
          <w:sz w:val="20"/>
          <w:szCs w:val="20"/>
        </w:rPr>
      </w:pPr>
      <w:r>
        <w:rPr>
          <w:rStyle w:val="normaltextrun"/>
          <w:rFonts w:ascii="Calibri" w:hAnsi="Calibri" w:cs="Calibri"/>
          <w:sz w:val="20"/>
          <w:szCs w:val="20"/>
        </w:rPr>
        <w:t xml:space="preserve">Het uitbrengen van het rapport aan de juiste proceseigenaar wordt zodanig bemoeilijkt, doordat deze </w:t>
      </w:r>
      <w:r w:rsidRPr="00347E93">
        <w:rPr>
          <w:rStyle w:val="normaltextrun"/>
          <w:rFonts w:ascii="Calibri" w:hAnsi="Calibri" w:cs="Calibri"/>
          <w:sz w:val="20"/>
          <w:szCs w:val="20"/>
        </w:rPr>
        <w:t>nog niet benoemd zijn</w:t>
      </w:r>
      <w:r w:rsidR="00677510">
        <w:rPr>
          <w:rStyle w:val="normaltextrun"/>
          <w:rFonts w:ascii="Calibri" w:hAnsi="Calibri" w:cs="Calibri"/>
          <w:sz w:val="20"/>
          <w:szCs w:val="20"/>
        </w:rPr>
        <w:t xml:space="preserve">. </w:t>
      </w:r>
      <w:r w:rsidR="00922F7F" w:rsidRPr="00347E93">
        <w:rPr>
          <w:rStyle w:val="normaltextrun"/>
          <w:rFonts w:ascii="Calibri" w:hAnsi="Calibri" w:cs="Calibri"/>
          <w:sz w:val="20"/>
          <w:szCs w:val="20"/>
        </w:rPr>
        <w:t xml:space="preserve">In de gevallen dat het niet duidelijk is, wie de proceseigenaar is, zal VIC het rapporteren aan het hogere management. </w:t>
      </w:r>
      <w:r w:rsidR="004E5486" w:rsidRPr="00347E93">
        <w:rPr>
          <w:rStyle w:val="normaltextrun"/>
          <w:rFonts w:ascii="Calibri" w:hAnsi="Calibri" w:cs="Calibri"/>
          <w:sz w:val="20"/>
          <w:szCs w:val="20"/>
        </w:rPr>
        <w:t>Gezien ook het groeitraject</w:t>
      </w:r>
      <w:r w:rsidR="003B50C7">
        <w:rPr>
          <w:rStyle w:val="normaltextrun"/>
          <w:rFonts w:ascii="Calibri" w:hAnsi="Calibri" w:cs="Calibri"/>
          <w:sz w:val="20"/>
          <w:szCs w:val="20"/>
        </w:rPr>
        <w:t xml:space="preserve"> van VIC, wordt getracht om </w:t>
      </w:r>
      <w:r w:rsidR="004E5486" w:rsidRPr="00347E93">
        <w:rPr>
          <w:rStyle w:val="normaltextrun"/>
          <w:rFonts w:ascii="Calibri" w:hAnsi="Calibri" w:cs="Calibri"/>
          <w:sz w:val="20"/>
          <w:szCs w:val="20"/>
        </w:rPr>
        <w:t xml:space="preserve">alle bevindingen aan de verantwoordelijkheden te rapporteren. </w:t>
      </w:r>
    </w:p>
    <w:p w14:paraId="4241AFC0" w14:textId="77777777" w:rsidR="00312843" w:rsidRPr="00347E93" w:rsidRDefault="00ED6A83" w:rsidP="00347E93">
      <w:pPr>
        <w:rPr>
          <w:rStyle w:val="normaltextrun"/>
          <w:rFonts w:ascii="Calibri" w:hAnsi="Calibri" w:cs="Calibri"/>
          <w:sz w:val="20"/>
          <w:szCs w:val="20"/>
        </w:rPr>
      </w:pPr>
      <w:r w:rsidRPr="00347E93">
        <w:rPr>
          <w:rStyle w:val="normaltextrun"/>
          <w:rFonts w:ascii="Calibri" w:hAnsi="Calibri" w:cs="Calibri"/>
          <w:sz w:val="20"/>
          <w:szCs w:val="20"/>
        </w:rPr>
        <w:t xml:space="preserve">Op basis van de uitgevoerde werkzaamheden </w:t>
      </w:r>
      <w:r w:rsidR="00312843" w:rsidRPr="00347E93">
        <w:rPr>
          <w:rStyle w:val="normaltextrun"/>
          <w:rFonts w:ascii="Calibri" w:hAnsi="Calibri" w:cs="Calibri"/>
          <w:sz w:val="20"/>
          <w:szCs w:val="20"/>
        </w:rPr>
        <w:t xml:space="preserve">worden de </w:t>
      </w:r>
      <w:r w:rsidRPr="00347E93">
        <w:rPr>
          <w:rStyle w:val="normaltextrun"/>
          <w:rFonts w:ascii="Calibri" w:hAnsi="Calibri" w:cs="Calibri"/>
          <w:sz w:val="20"/>
          <w:szCs w:val="20"/>
        </w:rPr>
        <w:t>volgende rapport</w:t>
      </w:r>
      <w:r w:rsidR="00312843" w:rsidRPr="00347E93">
        <w:rPr>
          <w:rStyle w:val="normaltextrun"/>
          <w:rFonts w:ascii="Calibri" w:hAnsi="Calibri" w:cs="Calibri"/>
          <w:sz w:val="20"/>
          <w:szCs w:val="20"/>
        </w:rPr>
        <w:t>ages uitgebracht</w:t>
      </w:r>
      <w:r w:rsidRPr="00347E93">
        <w:rPr>
          <w:rStyle w:val="normaltextrun"/>
          <w:rFonts w:ascii="Calibri" w:hAnsi="Calibri" w:cs="Calibri"/>
          <w:sz w:val="20"/>
          <w:szCs w:val="20"/>
        </w:rPr>
        <w:t>:</w:t>
      </w:r>
    </w:p>
    <w:p w14:paraId="5023141B" w14:textId="77777777" w:rsidR="00ED6A83" w:rsidRPr="00347E93" w:rsidRDefault="00754283" w:rsidP="00347E93">
      <w:pPr>
        <w:rPr>
          <w:rStyle w:val="normaltextrun"/>
          <w:rFonts w:ascii="Calibri" w:hAnsi="Calibri" w:cs="Calibri"/>
          <w:sz w:val="20"/>
          <w:szCs w:val="20"/>
        </w:rPr>
      </w:pPr>
      <w:r w:rsidRPr="00347E93">
        <w:rPr>
          <w:rStyle w:val="normaltextrun"/>
          <w:rFonts w:ascii="Calibri" w:hAnsi="Calibri" w:cs="Calibri"/>
          <w:noProof/>
          <w:sz w:val="20"/>
          <w:szCs w:val="20"/>
          <w:lang w:eastAsia="nl-NL"/>
        </w:rPr>
        <w:drawing>
          <wp:inline distT="0" distB="0" distL="0" distR="0" wp14:anchorId="6E294782" wp14:editId="40A93AAA">
            <wp:extent cx="5760720" cy="2094965"/>
            <wp:effectExtent l="0" t="0" r="0" b="1968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C50C596" w14:textId="77777777" w:rsidR="00031684" w:rsidRPr="00347E93" w:rsidRDefault="00455D11" w:rsidP="00347E93">
      <w:pPr>
        <w:rPr>
          <w:rStyle w:val="normaltextrun"/>
          <w:rFonts w:ascii="Calibri" w:hAnsi="Calibri" w:cs="Calibri"/>
          <w:sz w:val="20"/>
          <w:szCs w:val="20"/>
        </w:rPr>
      </w:pPr>
      <w:r w:rsidRPr="00347E93">
        <w:rPr>
          <w:rStyle w:val="normaltextrun"/>
          <w:rFonts w:ascii="Calibri" w:hAnsi="Calibri" w:cs="Calibri"/>
          <w:sz w:val="20"/>
          <w:szCs w:val="20"/>
        </w:rPr>
        <w:t xml:space="preserve">Over de uitvoering van de verbijzonderde interne controle wordt twee keer per jaar gerapporteerd (september- oktober, en maart-april) aan het </w:t>
      </w:r>
      <w:r w:rsidR="003D5E73" w:rsidRPr="00347E93">
        <w:rPr>
          <w:rStyle w:val="normaltextrun"/>
          <w:rFonts w:ascii="Calibri" w:hAnsi="Calibri" w:cs="Calibri"/>
          <w:sz w:val="20"/>
          <w:szCs w:val="20"/>
        </w:rPr>
        <w:t xml:space="preserve">management en </w:t>
      </w:r>
      <w:r w:rsidRPr="00347E93">
        <w:rPr>
          <w:rStyle w:val="normaltextrun"/>
          <w:rFonts w:ascii="Calibri" w:hAnsi="Calibri" w:cs="Calibri"/>
          <w:sz w:val="20"/>
          <w:szCs w:val="20"/>
        </w:rPr>
        <w:t>DT.</w:t>
      </w:r>
      <w:r w:rsidR="0026294C" w:rsidRPr="00347E93">
        <w:rPr>
          <w:rStyle w:val="normaltextrun"/>
          <w:rFonts w:ascii="Calibri" w:hAnsi="Calibri" w:cs="Calibri"/>
          <w:sz w:val="20"/>
          <w:szCs w:val="20"/>
        </w:rPr>
        <w:t xml:space="preserve"> </w:t>
      </w:r>
      <w:r w:rsidR="00031684" w:rsidRPr="00347E93">
        <w:rPr>
          <w:rStyle w:val="normaltextrun"/>
          <w:rFonts w:ascii="Calibri" w:hAnsi="Calibri" w:cs="Calibri"/>
          <w:sz w:val="20"/>
          <w:szCs w:val="20"/>
        </w:rPr>
        <w:t>De halfjaarlijks IC-rapport is een samenvatting van de bevindingen en aanbevelingen uit de controle rapporten/memoranda die per proces worden opgesteld</w:t>
      </w:r>
    </w:p>
    <w:p w14:paraId="7799BE01" w14:textId="731BA78E" w:rsidR="0026294C" w:rsidRPr="00347E93" w:rsidRDefault="5BD7C060" w:rsidP="00347E93">
      <w:pPr>
        <w:rPr>
          <w:rStyle w:val="normaltextrun"/>
          <w:rFonts w:ascii="Calibri" w:hAnsi="Calibri" w:cs="Calibri"/>
          <w:sz w:val="20"/>
          <w:szCs w:val="20"/>
        </w:rPr>
      </w:pPr>
      <w:r w:rsidRPr="5BD7C060">
        <w:rPr>
          <w:rStyle w:val="normaltextrun"/>
          <w:rFonts w:ascii="Calibri" w:hAnsi="Calibri" w:cs="Calibri"/>
          <w:sz w:val="20"/>
          <w:szCs w:val="20"/>
        </w:rPr>
        <w:t xml:space="preserve">Het is aan het DT ervoor te zorgen dat de aanbevelingen worden geïmplementeerd (of beargumenteerd niet worden opgevolgd). Ook wordt de rapportage ter kennisneming verstuurd naar concerncontroller. </w:t>
      </w:r>
    </w:p>
    <w:p w14:paraId="70D65E86" w14:textId="53846032" w:rsidR="00767FA6" w:rsidRDefault="00992E88" w:rsidP="00347E93">
      <w:pPr>
        <w:rPr>
          <w:rStyle w:val="normaltextrun"/>
          <w:rFonts w:ascii="Calibri" w:hAnsi="Calibri" w:cs="Calibri"/>
          <w:sz w:val="20"/>
          <w:szCs w:val="20"/>
        </w:rPr>
      </w:pPr>
      <w:r>
        <w:rPr>
          <w:rStyle w:val="normaltextrun"/>
          <w:rFonts w:ascii="Calibri" w:hAnsi="Calibri" w:cs="Calibri"/>
          <w:sz w:val="20"/>
          <w:szCs w:val="20"/>
        </w:rPr>
        <w:t>VIC informeert de directie en het C</w:t>
      </w:r>
      <w:r w:rsidR="0041746B" w:rsidRPr="00347E93">
        <w:rPr>
          <w:rStyle w:val="normaltextrun"/>
          <w:rFonts w:ascii="Calibri" w:hAnsi="Calibri" w:cs="Calibri"/>
          <w:sz w:val="20"/>
          <w:szCs w:val="20"/>
        </w:rPr>
        <w:t xml:space="preserve">ollege/DB over de geconstateerde onrechtmatigheden. </w:t>
      </w:r>
      <w:r w:rsidR="00AC2FEA" w:rsidRPr="00347E93">
        <w:rPr>
          <w:rStyle w:val="normaltextrun"/>
          <w:rFonts w:ascii="Calibri" w:hAnsi="Calibri" w:cs="Calibri"/>
          <w:sz w:val="20"/>
          <w:szCs w:val="20"/>
        </w:rPr>
        <w:t>Een totaal</w:t>
      </w:r>
      <w:r w:rsidR="007A0C8C">
        <w:rPr>
          <w:rStyle w:val="normaltextrun"/>
          <w:rFonts w:ascii="Calibri" w:hAnsi="Calibri" w:cs="Calibri"/>
          <w:sz w:val="20"/>
          <w:szCs w:val="20"/>
        </w:rPr>
        <w:t xml:space="preserve"> </w:t>
      </w:r>
      <w:r w:rsidR="00AC2FEA" w:rsidRPr="00347E93">
        <w:rPr>
          <w:rStyle w:val="normaltextrun"/>
          <w:rFonts w:ascii="Calibri" w:hAnsi="Calibri" w:cs="Calibri"/>
          <w:sz w:val="20"/>
          <w:szCs w:val="20"/>
        </w:rPr>
        <w:t>eindrapporta</w:t>
      </w:r>
      <w:r w:rsidR="007A0C8C">
        <w:rPr>
          <w:rStyle w:val="normaltextrun"/>
          <w:rFonts w:ascii="Calibri" w:hAnsi="Calibri" w:cs="Calibri"/>
          <w:sz w:val="20"/>
          <w:szCs w:val="20"/>
        </w:rPr>
        <w:t>ge</w:t>
      </w:r>
      <w:r w:rsidR="00182A0F" w:rsidRPr="00347E93">
        <w:rPr>
          <w:rStyle w:val="normaltextrun"/>
          <w:rFonts w:ascii="Calibri" w:hAnsi="Calibri" w:cs="Calibri"/>
          <w:sz w:val="20"/>
          <w:szCs w:val="20"/>
        </w:rPr>
        <w:t xml:space="preserve">, eventueel ten behoeve van de rechtmatigheidsverantwoording wordt opgesteld door (Concern)controller. </w:t>
      </w:r>
      <w:r w:rsidR="000661AB">
        <w:rPr>
          <w:rStyle w:val="normaltextrun"/>
          <w:rFonts w:ascii="Calibri" w:hAnsi="Calibri" w:cs="Calibri"/>
          <w:sz w:val="20"/>
          <w:szCs w:val="20"/>
        </w:rPr>
        <w:br w:type="page"/>
      </w:r>
    </w:p>
    <w:p w14:paraId="69C77328" w14:textId="77777777" w:rsidR="00677510" w:rsidRDefault="00FA0C97" w:rsidP="00677510">
      <w:pPr>
        <w:pStyle w:val="Kop1"/>
        <w:rPr>
          <w:rStyle w:val="normaltextrun"/>
        </w:rPr>
      </w:pPr>
      <w:bookmarkStart w:id="26" w:name="_Toc127512740"/>
      <w:r w:rsidRPr="00A32659">
        <w:rPr>
          <w:rStyle w:val="normaltextrun"/>
        </w:rPr>
        <w:lastRenderedPageBreak/>
        <w:t xml:space="preserve">Bijlage 1: Overzicht </w:t>
      </w:r>
      <w:r w:rsidR="00495699">
        <w:rPr>
          <w:rStyle w:val="normaltextrun"/>
        </w:rPr>
        <w:t xml:space="preserve">financieel materiële </w:t>
      </w:r>
      <w:r w:rsidR="009177E2">
        <w:rPr>
          <w:rStyle w:val="normaltextrun"/>
        </w:rPr>
        <w:t xml:space="preserve">(risicovolle) </w:t>
      </w:r>
      <w:r w:rsidR="00495699">
        <w:rPr>
          <w:rStyle w:val="normaltextrun"/>
        </w:rPr>
        <w:t>processen</w:t>
      </w:r>
      <w:bookmarkEnd w:id="26"/>
      <w:r w:rsidR="00495699">
        <w:rPr>
          <w:rStyle w:val="normaltextrun"/>
        </w:rPr>
        <w:t xml:space="preserve"> </w:t>
      </w:r>
    </w:p>
    <w:p w14:paraId="540FCD6A" w14:textId="77777777" w:rsidR="00562E22" w:rsidRDefault="00562E22">
      <w:pPr>
        <w:rPr>
          <w:rStyle w:val="normaltextrun"/>
        </w:rPr>
      </w:pPr>
    </w:p>
    <w:p w14:paraId="53580FAA" w14:textId="4ECBA43F" w:rsidR="00562E22" w:rsidRDefault="00562E22">
      <w:pPr>
        <w:rPr>
          <w:rStyle w:val="normaltextrun"/>
        </w:rPr>
      </w:pPr>
      <w:r w:rsidRPr="00562E22">
        <w:rPr>
          <w:rStyle w:val="normaltextrun"/>
          <w:noProof/>
          <w:lang w:eastAsia="nl-NL"/>
        </w:rPr>
        <w:drawing>
          <wp:inline distT="0" distB="0" distL="0" distR="0" wp14:anchorId="68301A31" wp14:editId="67AACB5C">
            <wp:extent cx="5760720" cy="3559901"/>
            <wp:effectExtent l="0" t="0" r="0" b="254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559901"/>
                    </a:xfrm>
                    <a:prstGeom prst="rect">
                      <a:avLst/>
                    </a:prstGeom>
                    <a:noFill/>
                    <a:ln>
                      <a:noFill/>
                    </a:ln>
                  </pic:spPr>
                </pic:pic>
              </a:graphicData>
            </a:graphic>
          </wp:inline>
        </w:drawing>
      </w:r>
    </w:p>
    <w:p w14:paraId="3A2D4F39" w14:textId="77777777" w:rsidR="00562E22" w:rsidRDefault="00562E22">
      <w:pPr>
        <w:rPr>
          <w:rStyle w:val="normaltextrun"/>
        </w:rPr>
      </w:pPr>
      <w:r>
        <w:rPr>
          <w:rStyle w:val="normaltextrun"/>
        </w:rPr>
        <w:br w:type="page"/>
      </w:r>
    </w:p>
    <w:p w14:paraId="5F43D895" w14:textId="77777777" w:rsidR="00677510" w:rsidRDefault="00677510">
      <w:pPr>
        <w:rPr>
          <w:rStyle w:val="normaltextrun"/>
          <w:rFonts w:asciiTheme="majorHAnsi" w:eastAsiaTheme="majorEastAsia" w:hAnsiTheme="majorHAnsi" w:cstheme="majorBidi"/>
          <w:color w:val="2F5496" w:themeColor="accent1" w:themeShade="BF"/>
          <w:sz w:val="32"/>
          <w:szCs w:val="32"/>
        </w:rPr>
      </w:pPr>
    </w:p>
    <w:p w14:paraId="6BDAA8B2" w14:textId="459DD743" w:rsidR="00495699" w:rsidRPr="00A32659" w:rsidRDefault="00495699" w:rsidP="00495699">
      <w:pPr>
        <w:pStyle w:val="Kop1"/>
        <w:rPr>
          <w:rStyle w:val="normaltextrun"/>
        </w:rPr>
      </w:pPr>
      <w:bookmarkStart w:id="27" w:name="_Toc127512741"/>
      <w:r>
        <w:rPr>
          <w:rStyle w:val="normaltextrun"/>
        </w:rPr>
        <w:t>Bijlage 2</w:t>
      </w:r>
      <w:r w:rsidRPr="00A32659">
        <w:rPr>
          <w:rStyle w:val="normaltextrun"/>
        </w:rPr>
        <w:t>: interne controles</w:t>
      </w:r>
      <w:bookmarkEnd w:id="27"/>
    </w:p>
    <w:p w14:paraId="1CFFD9EE" w14:textId="779B11CA" w:rsidR="007B3A93" w:rsidRPr="007A0C8C" w:rsidRDefault="5BD7C060" w:rsidP="00347E93">
      <w:pPr>
        <w:rPr>
          <w:rStyle w:val="normaltextrun"/>
          <w:rFonts w:ascii="Calibri" w:hAnsi="Calibri" w:cs="Calibri"/>
          <w:sz w:val="20"/>
          <w:szCs w:val="20"/>
        </w:rPr>
      </w:pPr>
      <w:r w:rsidRPr="00EF107B">
        <w:rPr>
          <w:rStyle w:val="normaltextrun"/>
          <w:rFonts w:ascii="Calibri" w:hAnsi="Calibri" w:cs="Calibri"/>
          <w:sz w:val="20"/>
          <w:szCs w:val="20"/>
        </w:rPr>
        <w:t xml:space="preserve">Op basis van de </w:t>
      </w:r>
      <w:proofErr w:type="spellStart"/>
      <w:r w:rsidRPr="00EF107B">
        <w:rPr>
          <w:rStyle w:val="normaltextrun"/>
          <w:rFonts w:ascii="Calibri" w:hAnsi="Calibri" w:cs="Calibri"/>
          <w:sz w:val="20"/>
          <w:szCs w:val="20"/>
        </w:rPr>
        <w:t>scoping</w:t>
      </w:r>
      <w:proofErr w:type="spellEnd"/>
      <w:r w:rsidRPr="00EF107B">
        <w:rPr>
          <w:rStyle w:val="normaltextrun"/>
          <w:rFonts w:ascii="Calibri" w:hAnsi="Calibri" w:cs="Calibri"/>
          <w:sz w:val="20"/>
          <w:szCs w:val="20"/>
        </w:rPr>
        <w:t xml:space="preserve"> en in overleg met de extern ac</w:t>
      </w:r>
      <w:r w:rsidR="00495699" w:rsidRPr="00EF107B">
        <w:rPr>
          <w:rStyle w:val="normaltextrun"/>
          <w:rFonts w:ascii="Calibri" w:hAnsi="Calibri" w:cs="Calibri"/>
          <w:sz w:val="20"/>
          <w:szCs w:val="20"/>
        </w:rPr>
        <w:t>countant kunn</w:t>
      </w:r>
      <w:r w:rsidRPr="00EF107B">
        <w:rPr>
          <w:rStyle w:val="normaltextrun"/>
          <w:rFonts w:ascii="Calibri" w:hAnsi="Calibri" w:cs="Calibri"/>
          <w:sz w:val="20"/>
          <w:szCs w:val="20"/>
        </w:rPr>
        <w:t xml:space="preserve">en </w:t>
      </w:r>
      <w:r w:rsidR="00495699" w:rsidRPr="00EF107B">
        <w:rPr>
          <w:rStyle w:val="normaltextrun"/>
          <w:rFonts w:ascii="Calibri" w:hAnsi="Calibri" w:cs="Calibri"/>
          <w:sz w:val="20"/>
          <w:szCs w:val="20"/>
        </w:rPr>
        <w:t xml:space="preserve">voor de </w:t>
      </w:r>
      <w:r w:rsidRPr="00EF107B">
        <w:rPr>
          <w:rStyle w:val="normaltextrun"/>
          <w:rFonts w:ascii="Calibri" w:hAnsi="Calibri" w:cs="Calibri"/>
          <w:sz w:val="20"/>
          <w:szCs w:val="20"/>
        </w:rPr>
        <w:t xml:space="preserve">onderstaande </w:t>
      </w:r>
      <w:r w:rsidR="00495699" w:rsidRPr="00EF107B">
        <w:rPr>
          <w:rStyle w:val="normaltextrun"/>
          <w:rFonts w:ascii="Calibri" w:hAnsi="Calibri" w:cs="Calibri"/>
          <w:sz w:val="20"/>
          <w:szCs w:val="20"/>
        </w:rPr>
        <w:t xml:space="preserve">processen </w:t>
      </w:r>
      <w:r w:rsidRPr="00EF107B">
        <w:rPr>
          <w:rStyle w:val="normaltextrun"/>
          <w:rFonts w:ascii="Calibri" w:hAnsi="Calibri" w:cs="Calibri"/>
          <w:sz w:val="20"/>
          <w:szCs w:val="20"/>
        </w:rPr>
        <w:t>interne controles uitgevoerd</w:t>
      </w:r>
      <w:r w:rsidR="00495699" w:rsidRPr="00EF107B">
        <w:rPr>
          <w:rStyle w:val="normaltextrun"/>
          <w:rFonts w:ascii="Calibri" w:hAnsi="Calibri" w:cs="Calibri"/>
          <w:sz w:val="20"/>
          <w:szCs w:val="20"/>
        </w:rPr>
        <w:t xml:space="preserve"> worden</w:t>
      </w:r>
      <w:r w:rsidRPr="00EF107B">
        <w:rPr>
          <w:rStyle w:val="normaltextrun"/>
          <w:rFonts w:ascii="Calibri" w:hAnsi="Calibri" w:cs="Calibri"/>
          <w:sz w:val="20"/>
          <w:szCs w:val="20"/>
        </w:rPr>
        <w:t>. De controles worden volgens een vaste cyclus verspreid over het jaar uitgevoerd aan de hand van de opgestelde werkplan Interne Controle per onderwerp. De controle op de meeste financiële stromen wordt in principe organisatie/procesgericht uitgevoerd, waarbij wordt gesteund op de kwaliteit van de administratieve organisatie/interne beheersing om de gegevensgerichte</w:t>
      </w:r>
      <w:r w:rsidRPr="5BD7C060">
        <w:rPr>
          <w:rStyle w:val="normaltextrun"/>
          <w:rFonts w:ascii="Calibri" w:hAnsi="Calibri" w:cs="Calibri"/>
          <w:sz w:val="20"/>
          <w:szCs w:val="20"/>
        </w:rPr>
        <w:t xml:space="preserve"> werkzaamheden zoveel mogelijk te beperken. Waar de kwaliteit van de AO/IB nog tekortschiet, of zoals bij personele proces, per 2023 een nieuw systeem in gebruik komt, wordt gegevensgericht gecontroleerd.</w:t>
      </w:r>
    </w:p>
    <w:p w14:paraId="1AE8756C" w14:textId="4DD731E3" w:rsidR="00983D0C" w:rsidRDefault="5BD7C060" w:rsidP="00347E93">
      <w:pPr>
        <w:rPr>
          <w:rStyle w:val="normaltextrun"/>
          <w:rFonts w:ascii="Calibri" w:hAnsi="Calibri" w:cs="Calibri"/>
          <w:sz w:val="20"/>
          <w:szCs w:val="20"/>
        </w:rPr>
      </w:pPr>
      <w:r w:rsidRPr="5BD7C060">
        <w:rPr>
          <w:rStyle w:val="normaltextrun"/>
          <w:rFonts w:ascii="Calibri" w:hAnsi="Calibri" w:cs="Calibri"/>
          <w:sz w:val="20"/>
          <w:szCs w:val="20"/>
        </w:rPr>
        <w:t>De aantal controles in de steekproef zijn afgestemd met de accountant. Indien er fouten worden geconstateerd wordt gekeken in hoeverre deze fout uniek is en welke financieel gevolg dit heeft. Constatering van fouten kan eventueel leiden tot een uitbreiding van de steekproef. Er vindt ook onderzoek naar de oorzaak van de fout plaats. Indien mogelijk worden geconstateerde fouten hersteld. Voor alle controles geldt dat voor de accountant alleen de recht, hoogte en duurbepalingen meetellen in hun oordeel.</w:t>
      </w:r>
    </w:p>
    <w:p w14:paraId="32A2C4C0" w14:textId="77777777" w:rsidR="00612C30" w:rsidRDefault="00612C30" w:rsidP="00347E93">
      <w:pPr>
        <w:rPr>
          <w:rStyle w:val="normaltextrun"/>
          <w:rFonts w:ascii="Calibri" w:hAnsi="Calibri" w:cs="Calibri"/>
          <w:sz w:val="20"/>
          <w:szCs w:val="20"/>
        </w:rPr>
      </w:pPr>
      <w:r>
        <w:rPr>
          <w:rStyle w:val="normaltextrun"/>
          <w:rFonts w:ascii="Calibri" w:hAnsi="Calibri" w:cs="Calibri"/>
          <w:sz w:val="20"/>
          <w:szCs w:val="20"/>
        </w:rPr>
        <w:t xml:space="preserve">Onderstaande aandachtspunten/ risico’s komen enerzijds intern voort uit een eigen risico-inschatting en op basis van uitgevoerde interne controlewerkzaamheden waarbij beheersmatig en zo breed als mogelijke grondslag wordt gehanteerd. Deze grondslag rijkt verder dan de voorgeschreven wet- en regelgeving. </w:t>
      </w:r>
      <w:r>
        <w:rPr>
          <w:rStyle w:val="normaltextrun"/>
          <w:rFonts w:ascii="Calibri" w:hAnsi="Calibri" w:cs="Calibri"/>
          <w:sz w:val="20"/>
          <w:szCs w:val="20"/>
        </w:rPr>
        <w:br/>
        <w:t xml:space="preserve">Op basis van procesbeschrijvingen (opzet), bestaans- en werkingscontroles alsmede op basis van aanbevelingen/adviezen vanuit constateringen en bevindingen.  </w:t>
      </w:r>
    </w:p>
    <w:p w14:paraId="1C5641AF" w14:textId="77777777" w:rsidR="00612C30" w:rsidRDefault="00612C30" w:rsidP="00347E93">
      <w:pPr>
        <w:rPr>
          <w:rStyle w:val="normaltextrun"/>
          <w:rFonts w:ascii="Calibri" w:hAnsi="Calibri" w:cs="Calibri"/>
          <w:sz w:val="20"/>
          <w:szCs w:val="20"/>
        </w:rPr>
      </w:pPr>
      <w:r>
        <w:rPr>
          <w:rStyle w:val="normaltextrun"/>
          <w:rFonts w:ascii="Calibri" w:hAnsi="Calibri" w:cs="Calibri"/>
          <w:sz w:val="20"/>
          <w:szCs w:val="20"/>
        </w:rPr>
        <w:t xml:space="preserve">Anderzijds komen de aandachtspunten/ risico’s voort uit managementletters en accountantsverslagen. </w:t>
      </w:r>
    </w:p>
    <w:tbl>
      <w:tblPr>
        <w:tblStyle w:val="Tabelraster"/>
        <w:tblW w:w="0" w:type="auto"/>
        <w:tblLook w:val="04A0" w:firstRow="1" w:lastRow="0" w:firstColumn="1" w:lastColumn="0" w:noHBand="0" w:noVBand="1"/>
      </w:tblPr>
      <w:tblGrid>
        <w:gridCol w:w="2108"/>
        <w:gridCol w:w="6954"/>
      </w:tblGrid>
      <w:tr w:rsidR="00D80405" w14:paraId="24E477E7" w14:textId="77777777" w:rsidTr="000709A3">
        <w:tc>
          <w:tcPr>
            <w:tcW w:w="2108" w:type="dxa"/>
            <w:shd w:val="clear" w:color="auto" w:fill="7F7F7F" w:themeFill="text1" w:themeFillTint="80"/>
          </w:tcPr>
          <w:p w14:paraId="525C9CAC" w14:textId="77777777" w:rsidR="00D80405" w:rsidRPr="000709A3" w:rsidRDefault="00187E6F" w:rsidP="00D80405">
            <w:pPr>
              <w:rPr>
                <w:rStyle w:val="normaltextrun"/>
                <w:rFonts w:ascii="Calibri" w:hAnsi="Calibri" w:cs="Calibri"/>
                <w:color w:val="FFFFFF" w:themeColor="background1"/>
                <w:sz w:val="20"/>
                <w:szCs w:val="20"/>
              </w:rPr>
            </w:pPr>
            <w:r w:rsidRPr="000709A3">
              <w:rPr>
                <w:rStyle w:val="normaltextrun"/>
                <w:rFonts w:ascii="Calibri" w:hAnsi="Calibri" w:cs="Calibri"/>
                <w:b/>
                <w:color w:val="FFFFFF" w:themeColor="background1"/>
                <w:sz w:val="20"/>
                <w:szCs w:val="20"/>
              </w:rPr>
              <w:t>Proces</w:t>
            </w:r>
          </w:p>
        </w:tc>
        <w:tc>
          <w:tcPr>
            <w:tcW w:w="6954" w:type="dxa"/>
            <w:shd w:val="clear" w:color="auto" w:fill="7F7F7F" w:themeFill="text1" w:themeFillTint="80"/>
          </w:tcPr>
          <w:p w14:paraId="0B5EED97" w14:textId="77777777" w:rsidR="00D80405" w:rsidRPr="000709A3" w:rsidRDefault="00187E6F" w:rsidP="00D80405">
            <w:pPr>
              <w:rPr>
                <w:rStyle w:val="normaltextrun"/>
                <w:rFonts w:ascii="Calibri" w:hAnsi="Calibri" w:cs="Calibri"/>
                <w:color w:val="FFFFFF" w:themeColor="background1"/>
                <w:sz w:val="20"/>
                <w:szCs w:val="20"/>
              </w:rPr>
            </w:pPr>
            <w:r w:rsidRPr="000709A3">
              <w:rPr>
                <w:rStyle w:val="normaltextrun"/>
                <w:rFonts w:ascii="Calibri" w:hAnsi="Calibri" w:cs="Calibri"/>
                <w:b/>
                <w:color w:val="FFFFFF" w:themeColor="background1"/>
                <w:sz w:val="20"/>
                <w:szCs w:val="20"/>
              </w:rPr>
              <w:t xml:space="preserve">Belangrijke </w:t>
            </w:r>
            <w:r w:rsidR="00D80405" w:rsidRPr="000709A3">
              <w:rPr>
                <w:rStyle w:val="normaltextrun"/>
                <w:rFonts w:ascii="Calibri" w:hAnsi="Calibri" w:cs="Calibri"/>
                <w:b/>
                <w:color w:val="FFFFFF" w:themeColor="background1"/>
                <w:sz w:val="20"/>
                <w:szCs w:val="20"/>
              </w:rPr>
              <w:t>aandachtspunten</w:t>
            </w:r>
            <w:r w:rsidRPr="000709A3">
              <w:rPr>
                <w:rStyle w:val="normaltextrun"/>
                <w:rFonts w:ascii="Calibri" w:hAnsi="Calibri" w:cs="Calibri"/>
                <w:b/>
                <w:color w:val="FFFFFF" w:themeColor="background1"/>
                <w:sz w:val="20"/>
                <w:szCs w:val="20"/>
              </w:rPr>
              <w:t>/ risico</w:t>
            </w:r>
          </w:p>
        </w:tc>
      </w:tr>
      <w:tr w:rsidR="00697916" w:rsidRPr="00697916" w14:paraId="687588AB" w14:textId="77777777" w:rsidTr="00697916">
        <w:tc>
          <w:tcPr>
            <w:tcW w:w="9062" w:type="dxa"/>
            <w:gridSpan w:val="2"/>
            <w:shd w:val="clear" w:color="auto" w:fill="7F7F7F" w:themeFill="text1" w:themeFillTint="80"/>
          </w:tcPr>
          <w:p w14:paraId="452F3FE7" w14:textId="77777777" w:rsidR="00697916" w:rsidRPr="00697916" w:rsidRDefault="00697916" w:rsidP="00D80405">
            <w:pPr>
              <w:rPr>
                <w:rStyle w:val="normaltextrun"/>
                <w:rFonts w:ascii="Calibri" w:hAnsi="Calibri" w:cs="Calibri"/>
                <w:b/>
                <w:color w:val="FFFFFF" w:themeColor="background1"/>
                <w:sz w:val="20"/>
                <w:szCs w:val="20"/>
              </w:rPr>
            </w:pPr>
            <w:r w:rsidRPr="00697916">
              <w:rPr>
                <w:rStyle w:val="normaltextrun"/>
                <w:rFonts w:cstheme="minorHAnsi"/>
                <w:color w:val="FFFFFF" w:themeColor="background1"/>
                <w:sz w:val="20"/>
                <w:szCs w:val="20"/>
              </w:rPr>
              <w:t>Inkopen en Aanbesteden</w:t>
            </w:r>
          </w:p>
        </w:tc>
      </w:tr>
      <w:tr w:rsidR="00D80405" w14:paraId="0E879505" w14:textId="77777777" w:rsidTr="003C49D9">
        <w:tc>
          <w:tcPr>
            <w:tcW w:w="2108" w:type="dxa"/>
          </w:tcPr>
          <w:p w14:paraId="20098404" w14:textId="77777777" w:rsidR="00D80405" w:rsidRDefault="00D80405" w:rsidP="00D80405">
            <w:pPr>
              <w:rPr>
                <w:rStyle w:val="normaltextrun"/>
                <w:rFonts w:ascii="Calibri" w:hAnsi="Calibri" w:cs="Calibri"/>
                <w:sz w:val="20"/>
                <w:szCs w:val="20"/>
              </w:rPr>
            </w:pPr>
            <w:r w:rsidRPr="00DF0A5E">
              <w:rPr>
                <w:rStyle w:val="normaltextrun"/>
                <w:rFonts w:cstheme="minorHAnsi"/>
                <w:color w:val="000000" w:themeColor="text1"/>
                <w:sz w:val="20"/>
                <w:szCs w:val="20"/>
              </w:rPr>
              <w:t>Inkopen en Aanbesteden</w:t>
            </w:r>
          </w:p>
        </w:tc>
        <w:tc>
          <w:tcPr>
            <w:tcW w:w="6954" w:type="dxa"/>
          </w:tcPr>
          <w:p w14:paraId="222E722D" w14:textId="77777777" w:rsidR="00D80405" w:rsidRDefault="00D80405" w:rsidP="00D80405">
            <w:pPr>
              <w:rPr>
                <w:rStyle w:val="normaltextrun"/>
                <w:rFonts w:cstheme="minorHAnsi"/>
                <w:color w:val="000000" w:themeColor="text1"/>
                <w:sz w:val="20"/>
                <w:szCs w:val="20"/>
              </w:rPr>
            </w:pPr>
            <w:r>
              <w:rPr>
                <w:rStyle w:val="normaltextrun"/>
                <w:rFonts w:ascii="Calibri" w:hAnsi="Calibri" w:cs="Calibri"/>
                <w:sz w:val="20"/>
                <w:szCs w:val="20"/>
              </w:rPr>
              <w:t xml:space="preserve">Grondslag: </w:t>
            </w:r>
            <w:r w:rsidRPr="00DF0A5E">
              <w:rPr>
                <w:rStyle w:val="normaltextrun"/>
                <w:rFonts w:cstheme="minorHAnsi"/>
                <w:color w:val="000000" w:themeColor="text1"/>
                <w:sz w:val="20"/>
                <w:szCs w:val="20"/>
              </w:rPr>
              <w:t>Rechtmatigheid inkoop en aanbestedingen</w:t>
            </w:r>
          </w:p>
          <w:p w14:paraId="47860F7E" w14:textId="77777777" w:rsidR="00D80405" w:rsidRDefault="00816222" w:rsidP="00D80405">
            <w:pPr>
              <w:rPr>
                <w:rStyle w:val="normaltextrun"/>
                <w:rFonts w:ascii="Calibri" w:hAnsi="Calibri" w:cs="Calibri"/>
                <w:sz w:val="20"/>
                <w:szCs w:val="20"/>
              </w:rPr>
            </w:pPr>
            <w:r>
              <w:rPr>
                <w:rStyle w:val="normaltextrun"/>
                <w:rFonts w:ascii="Calibri" w:hAnsi="Calibri" w:cs="Calibri"/>
                <w:sz w:val="20"/>
                <w:szCs w:val="20"/>
              </w:rPr>
              <w:t>Aandachtspunten:</w:t>
            </w:r>
          </w:p>
          <w:p w14:paraId="2F17B207" w14:textId="77777777" w:rsidR="00816222" w:rsidRPr="00816222" w:rsidRDefault="00816222" w:rsidP="00816222">
            <w:pPr>
              <w:pStyle w:val="Lijstalinea"/>
              <w:numPr>
                <w:ilvl w:val="0"/>
                <w:numId w:val="28"/>
              </w:numPr>
              <w:rPr>
                <w:rStyle w:val="normaltextrun"/>
                <w:rFonts w:cstheme="minorHAnsi"/>
                <w:color w:val="000000" w:themeColor="text1"/>
                <w:sz w:val="20"/>
                <w:szCs w:val="20"/>
              </w:rPr>
            </w:pPr>
            <w:r w:rsidRPr="00816222">
              <w:rPr>
                <w:rStyle w:val="normaltextrun"/>
                <w:rFonts w:cstheme="minorHAnsi"/>
                <w:color w:val="000000" w:themeColor="text1"/>
                <w:sz w:val="20"/>
                <w:szCs w:val="20"/>
              </w:rPr>
              <w:t xml:space="preserve">2 keer per jaar vind </w:t>
            </w:r>
            <w:proofErr w:type="spellStart"/>
            <w:r w:rsidRPr="00816222">
              <w:rPr>
                <w:rStyle w:val="normaltextrun"/>
                <w:rFonts w:cstheme="minorHAnsi"/>
                <w:color w:val="000000" w:themeColor="text1"/>
                <w:sz w:val="20"/>
                <w:szCs w:val="20"/>
              </w:rPr>
              <w:t>spendanalyse</w:t>
            </w:r>
            <w:proofErr w:type="spellEnd"/>
            <w:r w:rsidRPr="00816222">
              <w:rPr>
                <w:rStyle w:val="normaltextrun"/>
                <w:rFonts w:cstheme="minorHAnsi"/>
                <w:color w:val="000000" w:themeColor="text1"/>
                <w:sz w:val="20"/>
                <w:szCs w:val="20"/>
              </w:rPr>
              <w:t xml:space="preserve"> </w:t>
            </w:r>
            <w:r w:rsidR="00895527">
              <w:rPr>
                <w:rStyle w:val="normaltextrun"/>
                <w:rFonts w:cstheme="minorHAnsi"/>
                <w:color w:val="000000" w:themeColor="text1"/>
                <w:sz w:val="20"/>
                <w:szCs w:val="20"/>
              </w:rPr>
              <w:t>+ steekproef restpost</w:t>
            </w:r>
          </w:p>
          <w:p w14:paraId="61E5A1B3" w14:textId="77777777" w:rsidR="00816222" w:rsidRPr="00816222" w:rsidRDefault="00816222" w:rsidP="00816222">
            <w:pPr>
              <w:pStyle w:val="Lijstalinea"/>
              <w:numPr>
                <w:ilvl w:val="0"/>
                <w:numId w:val="28"/>
              </w:numPr>
              <w:rPr>
                <w:rStyle w:val="normaltextrun"/>
                <w:rFonts w:cstheme="minorHAnsi"/>
                <w:color w:val="000000" w:themeColor="text1"/>
                <w:sz w:val="20"/>
                <w:szCs w:val="20"/>
              </w:rPr>
            </w:pPr>
            <w:r w:rsidRPr="00816222">
              <w:rPr>
                <w:rStyle w:val="normaltextrun"/>
                <w:rFonts w:cstheme="minorHAnsi"/>
                <w:color w:val="000000" w:themeColor="text1"/>
                <w:sz w:val="20"/>
                <w:szCs w:val="20"/>
              </w:rPr>
              <w:t xml:space="preserve">Naleving (EU-) aanbestedingsregels en het intern inkoop- en aanbestedingsbeleid; </w:t>
            </w:r>
          </w:p>
          <w:p w14:paraId="5192C6C8" w14:textId="77777777" w:rsidR="00816222" w:rsidRDefault="00816222" w:rsidP="00816222">
            <w:pPr>
              <w:pStyle w:val="Lijstalinea"/>
              <w:numPr>
                <w:ilvl w:val="0"/>
                <w:numId w:val="28"/>
              </w:numPr>
              <w:rPr>
                <w:rStyle w:val="normaltextrun"/>
                <w:rFonts w:cstheme="minorHAnsi"/>
                <w:color w:val="000000" w:themeColor="text1"/>
                <w:sz w:val="20"/>
                <w:szCs w:val="20"/>
              </w:rPr>
            </w:pPr>
            <w:r w:rsidRPr="00816222">
              <w:rPr>
                <w:rStyle w:val="normaltextrun"/>
                <w:rFonts w:cstheme="minorHAnsi"/>
                <w:color w:val="000000" w:themeColor="text1"/>
                <w:sz w:val="20"/>
                <w:szCs w:val="20"/>
              </w:rPr>
              <w:t xml:space="preserve">SDO Notitie “Uitvoering van de controle op aanbestedingsrechtmatigheid bij de jaarrekeningcontrole van decentrale overheden”; Kwaliteit Contractbeheer; </w:t>
            </w:r>
          </w:p>
          <w:p w14:paraId="5D49C63E" w14:textId="77777777" w:rsidR="00697916" w:rsidRDefault="00697916" w:rsidP="00816222">
            <w:pPr>
              <w:pStyle w:val="Lijstalinea"/>
              <w:numPr>
                <w:ilvl w:val="0"/>
                <w:numId w:val="28"/>
              </w:numPr>
              <w:rPr>
                <w:rStyle w:val="normaltextrun"/>
                <w:rFonts w:cstheme="minorHAnsi"/>
                <w:color w:val="000000" w:themeColor="text1"/>
                <w:sz w:val="20"/>
                <w:szCs w:val="20"/>
              </w:rPr>
            </w:pPr>
            <w:proofErr w:type="spellStart"/>
            <w:r>
              <w:rPr>
                <w:rStyle w:val="normaltextrun"/>
                <w:rFonts w:cstheme="minorHAnsi"/>
                <w:color w:val="000000" w:themeColor="text1"/>
                <w:sz w:val="20"/>
                <w:szCs w:val="20"/>
              </w:rPr>
              <w:t>Position</w:t>
            </w:r>
            <w:proofErr w:type="spellEnd"/>
            <w:r>
              <w:rPr>
                <w:rStyle w:val="normaltextrun"/>
                <w:rFonts w:cstheme="minorHAnsi"/>
                <w:color w:val="000000" w:themeColor="text1"/>
                <w:sz w:val="20"/>
                <w:szCs w:val="20"/>
              </w:rPr>
              <w:t xml:space="preserve"> Paper ICT</w:t>
            </w:r>
          </w:p>
          <w:p w14:paraId="1F50D400" w14:textId="77777777" w:rsidR="00176D21" w:rsidRPr="00816222" w:rsidRDefault="00176D21" w:rsidP="00816222">
            <w:pPr>
              <w:pStyle w:val="Lijstalinea"/>
              <w:numPr>
                <w:ilvl w:val="0"/>
                <w:numId w:val="28"/>
              </w:numPr>
              <w:rPr>
                <w:rStyle w:val="normaltextrun"/>
                <w:rFonts w:cstheme="minorHAnsi"/>
                <w:color w:val="000000" w:themeColor="text1"/>
                <w:sz w:val="20"/>
                <w:szCs w:val="20"/>
              </w:rPr>
            </w:pPr>
            <w:r w:rsidRPr="00D65DFA">
              <w:rPr>
                <w:rStyle w:val="normaltextrun"/>
                <w:rFonts w:cstheme="minorHAnsi"/>
                <w:color w:val="000000" w:themeColor="text1"/>
                <w:sz w:val="20"/>
                <w:szCs w:val="20"/>
              </w:rPr>
              <w:t>Dossier</w:t>
            </w:r>
            <w:r w:rsidR="00D65DFA" w:rsidRPr="00D65DFA">
              <w:rPr>
                <w:rStyle w:val="normaltextrun"/>
                <w:rFonts w:cstheme="minorHAnsi"/>
                <w:color w:val="000000" w:themeColor="text1"/>
                <w:sz w:val="20"/>
                <w:szCs w:val="20"/>
              </w:rPr>
              <w:t xml:space="preserve">opbouw, vastlegging in </w:t>
            </w:r>
            <w:proofErr w:type="spellStart"/>
            <w:r w:rsidR="00D65DFA" w:rsidRPr="00D65DFA">
              <w:rPr>
                <w:rStyle w:val="normaltextrun"/>
                <w:rFonts w:cstheme="minorHAnsi"/>
                <w:color w:val="000000" w:themeColor="text1"/>
                <w:sz w:val="20"/>
                <w:szCs w:val="20"/>
              </w:rPr>
              <w:t>Join</w:t>
            </w:r>
            <w:proofErr w:type="spellEnd"/>
          </w:p>
          <w:p w14:paraId="22CC0677" w14:textId="13E1ED02" w:rsidR="00816222" w:rsidRPr="00816222" w:rsidRDefault="00816222" w:rsidP="00816222">
            <w:pPr>
              <w:pStyle w:val="Lijstalinea"/>
              <w:numPr>
                <w:ilvl w:val="0"/>
                <w:numId w:val="28"/>
              </w:numPr>
              <w:rPr>
                <w:rStyle w:val="normaltextrun"/>
                <w:rFonts w:ascii="Calibri" w:hAnsi="Calibri" w:cs="Calibri"/>
                <w:sz w:val="20"/>
                <w:szCs w:val="20"/>
              </w:rPr>
            </w:pPr>
            <w:r w:rsidRPr="00816222">
              <w:rPr>
                <w:rStyle w:val="normaltextrun"/>
                <w:rFonts w:cstheme="minorHAnsi"/>
                <w:color w:val="000000" w:themeColor="text1"/>
                <w:sz w:val="20"/>
                <w:szCs w:val="20"/>
              </w:rPr>
              <w:t>In 202</w:t>
            </w:r>
            <w:r w:rsidR="003B50C7">
              <w:rPr>
                <w:rStyle w:val="normaltextrun"/>
                <w:rFonts w:cstheme="minorHAnsi"/>
                <w:color w:val="000000" w:themeColor="text1"/>
                <w:sz w:val="20"/>
                <w:szCs w:val="20"/>
              </w:rPr>
              <w:t>3</w:t>
            </w:r>
            <w:r w:rsidRPr="00816222">
              <w:rPr>
                <w:rStyle w:val="normaltextrun"/>
                <w:rFonts w:cstheme="minorHAnsi"/>
                <w:color w:val="000000" w:themeColor="text1"/>
                <w:sz w:val="20"/>
                <w:szCs w:val="20"/>
              </w:rPr>
              <w:t xml:space="preserve"> vind de beoordeling van  het gehele proces van aanbesteding tot en met betaling, inclusief autorisatiebevoegdheden en verwerking in de financiële administratie plaats. Het aantal wordt voor 202</w:t>
            </w:r>
            <w:r w:rsidR="003B50C7">
              <w:rPr>
                <w:rStyle w:val="normaltextrun"/>
                <w:rFonts w:cstheme="minorHAnsi"/>
                <w:color w:val="000000" w:themeColor="text1"/>
                <w:sz w:val="20"/>
                <w:szCs w:val="20"/>
              </w:rPr>
              <w:t>3</w:t>
            </w:r>
            <w:r w:rsidRPr="00816222">
              <w:rPr>
                <w:rStyle w:val="normaltextrun"/>
                <w:rFonts w:cstheme="minorHAnsi"/>
                <w:color w:val="000000" w:themeColor="text1"/>
                <w:sz w:val="20"/>
                <w:szCs w:val="20"/>
              </w:rPr>
              <w:t>, gezien de doorontwikkeling VIC gesteld op mi</w:t>
            </w:r>
            <w:r w:rsidR="00677510">
              <w:rPr>
                <w:rStyle w:val="normaltextrun"/>
                <w:rFonts w:cstheme="minorHAnsi"/>
                <w:color w:val="000000" w:themeColor="text1"/>
                <w:sz w:val="20"/>
                <w:szCs w:val="20"/>
              </w:rPr>
              <w:t xml:space="preserve">nimaal 1 </w:t>
            </w:r>
            <w:r w:rsidRPr="00816222">
              <w:rPr>
                <w:rStyle w:val="normaltextrun"/>
                <w:rFonts w:cstheme="minorHAnsi"/>
                <w:color w:val="000000" w:themeColor="text1"/>
                <w:sz w:val="20"/>
                <w:szCs w:val="20"/>
              </w:rPr>
              <w:t>inkopen &amp; aanbestedinge</w:t>
            </w:r>
            <w:r w:rsidR="004C050C">
              <w:rPr>
                <w:rStyle w:val="normaltextrun"/>
                <w:rFonts w:cstheme="minorHAnsi"/>
                <w:color w:val="000000" w:themeColor="text1"/>
                <w:sz w:val="20"/>
                <w:szCs w:val="20"/>
              </w:rPr>
              <w:t>n.</w:t>
            </w:r>
          </w:p>
          <w:p w14:paraId="562C75D1" w14:textId="77777777" w:rsidR="00816222" w:rsidRPr="00816222" w:rsidRDefault="00816222" w:rsidP="00895527">
            <w:pPr>
              <w:pStyle w:val="Lijstalinea"/>
              <w:rPr>
                <w:rStyle w:val="normaltextrun"/>
                <w:rFonts w:ascii="Calibri" w:hAnsi="Calibri" w:cs="Calibri"/>
                <w:sz w:val="20"/>
                <w:szCs w:val="20"/>
              </w:rPr>
            </w:pPr>
          </w:p>
        </w:tc>
      </w:tr>
      <w:tr w:rsidR="00D80405" w14:paraId="35A3C32C" w14:textId="77777777" w:rsidTr="003C49D9">
        <w:tc>
          <w:tcPr>
            <w:tcW w:w="2108" w:type="dxa"/>
          </w:tcPr>
          <w:p w14:paraId="6AEBEB45" w14:textId="6B387BF1" w:rsidR="00D80405" w:rsidRDefault="004D709F" w:rsidP="00D80405">
            <w:pPr>
              <w:rPr>
                <w:rStyle w:val="normaltextrun"/>
                <w:rFonts w:ascii="Calibri" w:hAnsi="Calibri" w:cs="Calibri"/>
                <w:sz w:val="20"/>
                <w:szCs w:val="20"/>
              </w:rPr>
            </w:pPr>
            <w:r w:rsidRPr="00DF0A5E">
              <w:rPr>
                <w:rFonts w:cstheme="minorHAnsi"/>
                <w:color w:val="000000" w:themeColor="text1"/>
                <w:sz w:val="20"/>
                <w:szCs w:val="20"/>
              </w:rPr>
              <w:t>Factuur</w:t>
            </w:r>
            <w:r w:rsidR="0047085E">
              <w:rPr>
                <w:rFonts w:cstheme="minorHAnsi"/>
                <w:color w:val="000000" w:themeColor="text1"/>
                <w:sz w:val="20"/>
                <w:szCs w:val="20"/>
              </w:rPr>
              <w:t xml:space="preserve"> </w:t>
            </w:r>
            <w:r w:rsidR="0047085E">
              <w:rPr>
                <w:rFonts w:cstheme="minorHAnsi"/>
                <w:color w:val="000000" w:themeColor="text1"/>
              </w:rPr>
              <w:t>– en betaalproces</w:t>
            </w:r>
          </w:p>
        </w:tc>
        <w:tc>
          <w:tcPr>
            <w:tcW w:w="6954" w:type="dxa"/>
          </w:tcPr>
          <w:p w14:paraId="2045DB99" w14:textId="77777777" w:rsidR="00654E7A" w:rsidRPr="0017524F" w:rsidRDefault="00654E7A" w:rsidP="00654E7A">
            <w:pPr>
              <w:rPr>
                <w:rStyle w:val="normaltextrun"/>
                <w:rFonts w:ascii="Calibri" w:hAnsi="Calibri" w:cs="Calibri"/>
                <w:sz w:val="20"/>
                <w:szCs w:val="20"/>
              </w:rPr>
            </w:pPr>
            <w:r w:rsidRPr="0017524F">
              <w:rPr>
                <w:rStyle w:val="normaltextrun"/>
                <w:rFonts w:ascii="Calibri" w:hAnsi="Calibri" w:cs="Calibri"/>
              </w:rPr>
              <w:t>G</w:t>
            </w:r>
            <w:r w:rsidRPr="0017524F">
              <w:rPr>
                <w:rStyle w:val="normaltextrun"/>
                <w:rFonts w:ascii="Calibri" w:hAnsi="Calibri" w:cs="Calibri"/>
                <w:sz w:val="20"/>
                <w:szCs w:val="20"/>
              </w:rPr>
              <w:t xml:space="preserve">rondslag: </w:t>
            </w:r>
            <w:r w:rsidR="00845A13" w:rsidRPr="0017524F">
              <w:rPr>
                <w:rStyle w:val="normaltextrun"/>
                <w:rFonts w:ascii="Calibri" w:hAnsi="Calibri" w:cs="Calibri"/>
                <w:sz w:val="20"/>
                <w:szCs w:val="20"/>
              </w:rPr>
              <w:t>betaalde facturen</w:t>
            </w:r>
          </w:p>
          <w:p w14:paraId="76DD60CB" w14:textId="77777777" w:rsidR="00EF574B" w:rsidRDefault="00EF574B" w:rsidP="00EF574B">
            <w:pPr>
              <w:rPr>
                <w:rStyle w:val="normaltextrun"/>
                <w:rFonts w:ascii="Calibri" w:hAnsi="Calibri" w:cs="Calibri"/>
                <w:sz w:val="20"/>
                <w:szCs w:val="20"/>
              </w:rPr>
            </w:pPr>
            <w:r>
              <w:rPr>
                <w:rStyle w:val="normaltextrun"/>
                <w:rFonts w:ascii="Calibri" w:hAnsi="Calibri" w:cs="Calibri"/>
                <w:sz w:val="20"/>
                <w:szCs w:val="20"/>
              </w:rPr>
              <w:t>Aandachtspunten:</w:t>
            </w:r>
          </w:p>
          <w:p w14:paraId="1B1EDD33" w14:textId="77777777" w:rsidR="00654E7A" w:rsidRPr="003B50C7" w:rsidRDefault="00654E7A" w:rsidP="00654E7A">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 xml:space="preserve">Beoordeling juistheid boekingen en vereisten facturen; </w:t>
            </w:r>
          </w:p>
          <w:p w14:paraId="55FA63A0" w14:textId="77777777" w:rsidR="00654E7A" w:rsidRPr="003B50C7" w:rsidRDefault="00654E7A" w:rsidP="00654E7A">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Zichtbare controle, autorisatie betalingen en onderbouwing prestatieverklaring</w:t>
            </w:r>
          </w:p>
          <w:p w14:paraId="2BBA479E" w14:textId="77777777" w:rsidR="00767C95" w:rsidRPr="003B50C7" w:rsidRDefault="006C4AC2" w:rsidP="00654E7A">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Aanwezigheid c</w:t>
            </w:r>
            <w:r w:rsidR="00767C95" w:rsidRPr="003B50C7">
              <w:rPr>
                <w:rStyle w:val="normaltextrun"/>
                <w:rFonts w:cstheme="minorHAnsi"/>
                <w:color w:val="000000" w:themeColor="text1"/>
                <w:sz w:val="20"/>
                <w:szCs w:val="20"/>
              </w:rPr>
              <w:t>ontract</w:t>
            </w:r>
            <w:r w:rsidR="00176D21" w:rsidRPr="003B50C7">
              <w:rPr>
                <w:rStyle w:val="normaltextrun"/>
                <w:rFonts w:cstheme="minorHAnsi"/>
                <w:color w:val="000000" w:themeColor="text1"/>
                <w:sz w:val="20"/>
                <w:szCs w:val="20"/>
              </w:rPr>
              <w:t>/offerte/opdrachtbevestiging</w:t>
            </w:r>
          </w:p>
          <w:p w14:paraId="23FF9B76" w14:textId="77777777" w:rsidR="00654E7A" w:rsidRPr="003B50C7" w:rsidRDefault="00FF4872" w:rsidP="00654E7A">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 xml:space="preserve">Controle betaling aan rechthebbende </w:t>
            </w:r>
          </w:p>
          <w:p w14:paraId="52C35942" w14:textId="77777777" w:rsidR="008D1D34" w:rsidRPr="003B50C7" w:rsidRDefault="00711696" w:rsidP="00654E7A">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 xml:space="preserve">De was-wordt lijst bij crediteurenmutaties </w:t>
            </w:r>
            <w:r w:rsidR="008D1D34" w:rsidRPr="003B50C7">
              <w:rPr>
                <w:rStyle w:val="normaltextrun"/>
                <w:rFonts w:cstheme="minorHAnsi"/>
                <w:color w:val="000000" w:themeColor="text1"/>
                <w:sz w:val="20"/>
                <w:szCs w:val="20"/>
              </w:rPr>
              <w:t>(bankrekening)</w:t>
            </w:r>
          </w:p>
          <w:p w14:paraId="23B00454" w14:textId="77777777" w:rsidR="006C4AC2" w:rsidRPr="003B50C7" w:rsidRDefault="00B54927" w:rsidP="00654E7A">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 xml:space="preserve">Autorisatie facturen o.b.v. mandaatregister </w:t>
            </w:r>
          </w:p>
          <w:p w14:paraId="0DEDA009" w14:textId="77777777" w:rsidR="00292E7F" w:rsidRPr="003B50C7" w:rsidRDefault="00B54927" w:rsidP="00654E7A">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 xml:space="preserve">Juiste verantwoording facturen in financiële administratie </w:t>
            </w:r>
          </w:p>
          <w:p w14:paraId="65B3678E" w14:textId="77777777" w:rsidR="00697916" w:rsidRPr="003B50C7" w:rsidRDefault="00B54927" w:rsidP="00526828">
            <w:pPr>
              <w:pStyle w:val="Lijstalinea"/>
              <w:numPr>
                <w:ilvl w:val="0"/>
                <w:numId w:val="29"/>
              </w:numPr>
              <w:rPr>
                <w:rStyle w:val="normaltextrun"/>
                <w:rFonts w:cstheme="minorHAnsi"/>
                <w:color w:val="000000" w:themeColor="text1"/>
                <w:sz w:val="20"/>
                <w:szCs w:val="20"/>
              </w:rPr>
            </w:pPr>
            <w:r w:rsidRPr="003B50C7">
              <w:rPr>
                <w:rStyle w:val="normaltextrun"/>
                <w:rFonts w:cstheme="minorHAnsi"/>
                <w:color w:val="000000" w:themeColor="text1"/>
                <w:sz w:val="20"/>
                <w:szCs w:val="20"/>
              </w:rPr>
              <w:t>Verantwoording uitgaven in de juiste periode</w:t>
            </w:r>
          </w:p>
          <w:p w14:paraId="0B972511" w14:textId="77777777" w:rsidR="00CB1A59" w:rsidRDefault="00CB1A59" w:rsidP="00CB1A59">
            <w:pPr>
              <w:rPr>
                <w:rStyle w:val="normaltextrun"/>
                <w:rFonts w:ascii="Calibri" w:hAnsi="Calibri" w:cs="Calibri"/>
                <w:sz w:val="20"/>
                <w:szCs w:val="20"/>
              </w:rPr>
            </w:pPr>
          </w:p>
          <w:p w14:paraId="0A6959E7" w14:textId="77777777" w:rsidR="00CB1A59" w:rsidRPr="00CB1A59" w:rsidRDefault="00CB1A59" w:rsidP="00CB1A59">
            <w:pPr>
              <w:rPr>
                <w:rStyle w:val="normaltextrun"/>
                <w:rFonts w:ascii="Calibri" w:hAnsi="Calibri" w:cs="Calibri"/>
                <w:sz w:val="20"/>
                <w:szCs w:val="20"/>
              </w:rPr>
            </w:pPr>
          </w:p>
        </w:tc>
      </w:tr>
      <w:tr w:rsidR="00697916" w:rsidRPr="00697916" w14:paraId="01FC7722" w14:textId="77777777" w:rsidTr="00697916">
        <w:tc>
          <w:tcPr>
            <w:tcW w:w="2108" w:type="dxa"/>
            <w:shd w:val="clear" w:color="auto" w:fill="7F7F7F" w:themeFill="text1" w:themeFillTint="80"/>
          </w:tcPr>
          <w:p w14:paraId="08308877" w14:textId="77777777" w:rsidR="00697916" w:rsidRPr="00697916" w:rsidRDefault="00697916" w:rsidP="00E80124">
            <w:pPr>
              <w:rPr>
                <w:rStyle w:val="normaltextrun"/>
                <w:color w:val="FFFFFF" w:themeColor="background1"/>
              </w:rPr>
            </w:pPr>
            <w:r w:rsidRPr="00697916">
              <w:rPr>
                <w:rStyle w:val="normaltextrun"/>
                <w:color w:val="FFFFFF" w:themeColor="background1"/>
              </w:rPr>
              <w:lastRenderedPageBreak/>
              <w:t>Personele proces</w:t>
            </w:r>
          </w:p>
        </w:tc>
        <w:tc>
          <w:tcPr>
            <w:tcW w:w="6954" w:type="dxa"/>
            <w:shd w:val="clear" w:color="auto" w:fill="7F7F7F" w:themeFill="text1" w:themeFillTint="80"/>
          </w:tcPr>
          <w:p w14:paraId="664355AD" w14:textId="77777777" w:rsidR="00697916" w:rsidRPr="00697916" w:rsidRDefault="00697916" w:rsidP="00D70F08">
            <w:pPr>
              <w:rPr>
                <w:rStyle w:val="normaltextrun"/>
                <w:color w:val="FFFFFF" w:themeColor="background1"/>
              </w:rPr>
            </w:pPr>
          </w:p>
        </w:tc>
      </w:tr>
      <w:tr w:rsidR="00E80124" w14:paraId="5A3C465E" w14:textId="77777777" w:rsidTr="003C49D9">
        <w:tc>
          <w:tcPr>
            <w:tcW w:w="2108" w:type="dxa"/>
          </w:tcPr>
          <w:p w14:paraId="36413A6D" w14:textId="77777777" w:rsidR="00E80124" w:rsidRDefault="000709A3" w:rsidP="00E80124">
            <w:pPr>
              <w:rPr>
                <w:rStyle w:val="normaltextrun"/>
                <w:rFonts w:ascii="Calibri" w:hAnsi="Calibri" w:cs="Calibri"/>
                <w:sz w:val="20"/>
                <w:szCs w:val="20"/>
              </w:rPr>
            </w:pPr>
            <w:r>
              <w:rPr>
                <w:rFonts w:cstheme="minorHAnsi"/>
                <w:color w:val="000000" w:themeColor="text1"/>
                <w:sz w:val="20"/>
                <w:szCs w:val="20"/>
              </w:rPr>
              <w:t>Personele proces</w:t>
            </w:r>
          </w:p>
        </w:tc>
        <w:tc>
          <w:tcPr>
            <w:tcW w:w="6954" w:type="dxa"/>
          </w:tcPr>
          <w:p w14:paraId="29D4F68F" w14:textId="77777777" w:rsidR="000C4EB4" w:rsidRDefault="000C4EB4" w:rsidP="00D70F08">
            <w:pPr>
              <w:rPr>
                <w:rFonts w:cstheme="minorHAnsi"/>
                <w:color w:val="000000" w:themeColor="text1"/>
                <w:sz w:val="20"/>
                <w:szCs w:val="20"/>
              </w:rPr>
            </w:pPr>
            <w:r w:rsidRPr="00D70F08">
              <w:rPr>
                <w:rFonts w:cstheme="minorHAnsi"/>
                <w:color w:val="000000" w:themeColor="text1"/>
                <w:sz w:val="20"/>
                <w:szCs w:val="20"/>
              </w:rPr>
              <w:t xml:space="preserve">Grondslag: </w:t>
            </w:r>
            <w:r w:rsidR="00AA341C" w:rsidRPr="00D70F08">
              <w:rPr>
                <w:rFonts w:cstheme="minorHAnsi"/>
                <w:color w:val="000000" w:themeColor="text1"/>
                <w:sz w:val="20"/>
                <w:szCs w:val="20"/>
              </w:rPr>
              <w:t>salarismutaties</w:t>
            </w:r>
          </w:p>
          <w:p w14:paraId="7C63E147" w14:textId="77777777" w:rsidR="00767C95" w:rsidRPr="00D70F08" w:rsidRDefault="00767C95" w:rsidP="00D70F08">
            <w:pPr>
              <w:rPr>
                <w:rFonts w:cstheme="minorHAnsi"/>
                <w:color w:val="000000" w:themeColor="text1"/>
                <w:sz w:val="20"/>
                <w:szCs w:val="20"/>
              </w:rPr>
            </w:pPr>
            <w:r>
              <w:rPr>
                <w:rFonts w:cstheme="minorHAnsi"/>
                <w:color w:val="000000" w:themeColor="text1"/>
                <w:sz w:val="20"/>
                <w:szCs w:val="20"/>
              </w:rPr>
              <w:t>Aandachtspunten:</w:t>
            </w:r>
          </w:p>
          <w:p w14:paraId="33B89FFF" w14:textId="77777777" w:rsidR="00C57F1F" w:rsidRDefault="00C57F1F" w:rsidP="00162CC7">
            <w:pPr>
              <w:pStyle w:val="Lijstalinea"/>
              <w:numPr>
                <w:ilvl w:val="0"/>
                <w:numId w:val="30"/>
              </w:numPr>
              <w:rPr>
                <w:rFonts w:cstheme="minorHAnsi"/>
                <w:color w:val="000000" w:themeColor="text1"/>
                <w:sz w:val="20"/>
                <w:szCs w:val="20"/>
              </w:rPr>
            </w:pPr>
            <w:r>
              <w:rPr>
                <w:rFonts w:cstheme="minorHAnsi"/>
                <w:color w:val="000000" w:themeColor="text1"/>
                <w:sz w:val="20"/>
                <w:szCs w:val="20"/>
              </w:rPr>
              <w:t>Aansluiting salarisadministratie en financiële administratie;</w:t>
            </w:r>
          </w:p>
          <w:p w14:paraId="27874FCF" w14:textId="77777777" w:rsidR="00E80124" w:rsidRPr="000C4EB4" w:rsidRDefault="00E80124" w:rsidP="00162CC7">
            <w:pPr>
              <w:pStyle w:val="Lijstalinea"/>
              <w:numPr>
                <w:ilvl w:val="0"/>
                <w:numId w:val="30"/>
              </w:numPr>
              <w:rPr>
                <w:rFonts w:cstheme="minorHAnsi"/>
                <w:color w:val="000000" w:themeColor="text1"/>
                <w:sz w:val="20"/>
                <w:szCs w:val="20"/>
              </w:rPr>
            </w:pPr>
            <w:r w:rsidRPr="000C4EB4">
              <w:rPr>
                <w:rFonts w:cstheme="minorHAnsi"/>
                <w:color w:val="000000" w:themeColor="text1"/>
                <w:sz w:val="20"/>
                <w:szCs w:val="20"/>
              </w:rPr>
              <w:t>Juiste en volledige verwerking van salarismutaties (incl</w:t>
            </w:r>
            <w:r w:rsidR="00AF393C">
              <w:rPr>
                <w:rFonts w:cstheme="minorHAnsi"/>
                <w:color w:val="000000" w:themeColor="text1"/>
                <w:sz w:val="20"/>
                <w:szCs w:val="20"/>
              </w:rPr>
              <w:t>.</w:t>
            </w:r>
            <w:r w:rsidRPr="000C4EB4">
              <w:rPr>
                <w:rFonts w:cstheme="minorHAnsi"/>
                <w:color w:val="000000" w:themeColor="text1"/>
                <w:sz w:val="20"/>
                <w:szCs w:val="20"/>
              </w:rPr>
              <w:t xml:space="preserve"> landelijke wet- en regelgeving);</w:t>
            </w:r>
          </w:p>
          <w:p w14:paraId="7A198C29" w14:textId="77777777" w:rsidR="00E80124" w:rsidRPr="000C4EB4" w:rsidRDefault="00E80124" w:rsidP="00162CC7">
            <w:pPr>
              <w:pStyle w:val="Lijstalinea"/>
              <w:numPr>
                <w:ilvl w:val="0"/>
                <w:numId w:val="30"/>
              </w:numPr>
              <w:rPr>
                <w:rFonts w:cstheme="minorHAnsi"/>
                <w:color w:val="000000" w:themeColor="text1"/>
                <w:sz w:val="20"/>
                <w:szCs w:val="20"/>
              </w:rPr>
            </w:pPr>
            <w:r w:rsidRPr="000C4EB4">
              <w:rPr>
                <w:rFonts w:cstheme="minorHAnsi"/>
                <w:color w:val="000000" w:themeColor="text1"/>
                <w:sz w:val="20"/>
                <w:szCs w:val="20"/>
              </w:rPr>
              <w:t xml:space="preserve">Aansluiting salarisadministratie en financiële administratie; </w:t>
            </w:r>
          </w:p>
          <w:p w14:paraId="2AA8A19A" w14:textId="77777777" w:rsidR="00E80124" w:rsidRPr="000C4EB4" w:rsidRDefault="00E80124" w:rsidP="00162CC7">
            <w:pPr>
              <w:pStyle w:val="Lijstalinea"/>
              <w:numPr>
                <w:ilvl w:val="0"/>
                <w:numId w:val="30"/>
              </w:numPr>
              <w:rPr>
                <w:rFonts w:cstheme="minorHAnsi"/>
                <w:color w:val="000000" w:themeColor="text1"/>
                <w:sz w:val="20"/>
                <w:szCs w:val="20"/>
              </w:rPr>
            </w:pPr>
            <w:r w:rsidRPr="000C4EB4">
              <w:rPr>
                <w:rFonts w:cstheme="minorHAnsi"/>
                <w:color w:val="000000" w:themeColor="text1"/>
                <w:sz w:val="20"/>
                <w:szCs w:val="20"/>
              </w:rPr>
              <w:t xml:space="preserve">Juiste en volledige verwerking van in en </w:t>
            </w:r>
            <w:proofErr w:type="spellStart"/>
            <w:r w:rsidR="00F55498" w:rsidRPr="000C4EB4">
              <w:rPr>
                <w:rFonts w:cstheme="minorHAnsi"/>
                <w:color w:val="000000" w:themeColor="text1"/>
                <w:sz w:val="20"/>
                <w:szCs w:val="20"/>
              </w:rPr>
              <w:t>uitdiensttreding</w:t>
            </w:r>
            <w:r w:rsidR="00AF393C">
              <w:rPr>
                <w:rFonts w:cstheme="minorHAnsi"/>
                <w:color w:val="000000" w:themeColor="text1"/>
                <w:sz w:val="20"/>
                <w:szCs w:val="20"/>
              </w:rPr>
              <w:t>en</w:t>
            </w:r>
            <w:proofErr w:type="spellEnd"/>
            <w:r w:rsidRPr="000C4EB4">
              <w:rPr>
                <w:rFonts w:cstheme="minorHAnsi"/>
                <w:color w:val="000000" w:themeColor="text1"/>
                <w:sz w:val="20"/>
                <w:szCs w:val="20"/>
              </w:rPr>
              <w:t xml:space="preserve"> (in- door en uitstroomproces); </w:t>
            </w:r>
          </w:p>
          <w:p w14:paraId="1E12C652" w14:textId="77777777" w:rsidR="00E80124" w:rsidRPr="000C4EB4" w:rsidRDefault="00E80124" w:rsidP="00162CC7">
            <w:pPr>
              <w:pStyle w:val="Lijstalinea"/>
              <w:numPr>
                <w:ilvl w:val="0"/>
                <w:numId w:val="30"/>
              </w:numPr>
              <w:rPr>
                <w:rFonts w:cstheme="minorHAnsi"/>
                <w:color w:val="000000" w:themeColor="text1"/>
                <w:sz w:val="20"/>
                <w:szCs w:val="20"/>
              </w:rPr>
            </w:pPr>
            <w:r w:rsidRPr="000C4EB4">
              <w:rPr>
                <w:rFonts w:cstheme="minorHAnsi"/>
                <w:color w:val="000000" w:themeColor="text1"/>
                <w:sz w:val="20"/>
                <w:szCs w:val="20"/>
              </w:rPr>
              <w:t xml:space="preserve">Rechtmatigheid declaraties variabele looncomponenten; </w:t>
            </w:r>
          </w:p>
          <w:p w14:paraId="10E8D4E2" w14:textId="77777777" w:rsidR="00E80124" w:rsidRDefault="00E80124" w:rsidP="00162CC7">
            <w:pPr>
              <w:pStyle w:val="Lijstalinea"/>
              <w:numPr>
                <w:ilvl w:val="0"/>
                <w:numId w:val="30"/>
              </w:numPr>
              <w:rPr>
                <w:rFonts w:cstheme="minorHAnsi"/>
                <w:color w:val="000000" w:themeColor="text1"/>
                <w:sz w:val="20"/>
                <w:szCs w:val="20"/>
              </w:rPr>
            </w:pPr>
            <w:r w:rsidRPr="000C4EB4">
              <w:rPr>
                <w:rFonts w:cstheme="minorHAnsi"/>
                <w:color w:val="000000" w:themeColor="text1"/>
                <w:sz w:val="20"/>
                <w:szCs w:val="20"/>
              </w:rPr>
              <w:t>Juiste toepassing Werkkostenregeling</w:t>
            </w:r>
          </w:p>
          <w:p w14:paraId="22EF7B86" w14:textId="77777777" w:rsidR="00E457D1" w:rsidRPr="000C4EB4" w:rsidRDefault="00E457D1" w:rsidP="00162CC7">
            <w:pPr>
              <w:pStyle w:val="Lijstalinea"/>
              <w:numPr>
                <w:ilvl w:val="0"/>
                <w:numId w:val="30"/>
              </w:numPr>
              <w:rPr>
                <w:rFonts w:cstheme="minorHAnsi"/>
                <w:color w:val="000000" w:themeColor="text1"/>
                <w:sz w:val="20"/>
                <w:szCs w:val="20"/>
              </w:rPr>
            </w:pPr>
            <w:r w:rsidRPr="000C4EB4">
              <w:rPr>
                <w:rFonts w:cstheme="minorHAnsi"/>
                <w:color w:val="000000" w:themeColor="text1"/>
                <w:sz w:val="20"/>
                <w:szCs w:val="20"/>
              </w:rPr>
              <w:t xml:space="preserve">Wet Normering Topinkomens; </w:t>
            </w:r>
          </w:p>
          <w:p w14:paraId="3A8C6A0E" w14:textId="676D1959" w:rsidR="00E80124" w:rsidRPr="00D70F08" w:rsidRDefault="00E80124" w:rsidP="00D70F08">
            <w:pPr>
              <w:pStyle w:val="Lijstalinea"/>
              <w:numPr>
                <w:ilvl w:val="0"/>
                <w:numId w:val="30"/>
              </w:numPr>
              <w:rPr>
                <w:rFonts w:cstheme="minorHAnsi"/>
                <w:color w:val="000000" w:themeColor="text1"/>
              </w:rPr>
            </w:pPr>
            <w:r w:rsidRPr="00162CC7">
              <w:rPr>
                <w:rFonts w:cstheme="minorHAnsi"/>
                <w:color w:val="000000" w:themeColor="text1"/>
                <w:sz w:val="20"/>
                <w:szCs w:val="20"/>
              </w:rPr>
              <w:t xml:space="preserve">De </w:t>
            </w:r>
            <w:r w:rsidR="00E00F4A" w:rsidRPr="00162CC7">
              <w:rPr>
                <w:rFonts w:cstheme="minorHAnsi"/>
                <w:color w:val="000000" w:themeColor="text1"/>
                <w:sz w:val="20"/>
                <w:szCs w:val="20"/>
              </w:rPr>
              <w:t xml:space="preserve">wijze van </w:t>
            </w:r>
            <w:r w:rsidRPr="00162CC7">
              <w:rPr>
                <w:rFonts w:cstheme="minorHAnsi"/>
                <w:color w:val="000000" w:themeColor="text1"/>
                <w:sz w:val="20"/>
                <w:szCs w:val="20"/>
              </w:rPr>
              <w:t xml:space="preserve">controle op personele proces wordt </w:t>
            </w:r>
            <w:r w:rsidR="003B50C7">
              <w:rPr>
                <w:rFonts w:cstheme="minorHAnsi"/>
                <w:color w:val="000000" w:themeColor="text1"/>
                <w:sz w:val="20"/>
                <w:szCs w:val="20"/>
              </w:rPr>
              <w:t xml:space="preserve">nader ingericht. </w:t>
            </w:r>
            <w:r w:rsidR="00DA55F7" w:rsidRPr="00162CC7">
              <w:rPr>
                <w:rFonts w:cstheme="minorHAnsi"/>
                <w:color w:val="000000" w:themeColor="text1"/>
                <w:sz w:val="20"/>
                <w:szCs w:val="20"/>
              </w:rPr>
              <w:t>De reden is dat er p</w:t>
            </w:r>
            <w:r w:rsidRPr="00162CC7">
              <w:rPr>
                <w:rFonts w:cstheme="minorHAnsi"/>
                <w:color w:val="000000" w:themeColor="text1"/>
                <w:sz w:val="20"/>
                <w:szCs w:val="20"/>
              </w:rPr>
              <w:t xml:space="preserve">er 2023 het nieuwe E-HRM systeem </w:t>
            </w:r>
            <w:r w:rsidR="007B4B90">
              <w:rPr>
                <w:rFonts w:cstheme="minorHAnsi"/>
                <w:color w:val="000000" w:themeColor="text1"/>
                <w:sz w:val="20"/>
                <w:szCs w:val="20"/>
              </w:rPr>
              <w:t xml:space="preserve">operationeel is. VIC </w:t>
            </w:r>
            <w:r w:rsidR="00690E59">
              <w:rPr>
                <w:rFonts w:cstheme="minorHAnsi"/>
                <w:color w:val="000000" w:themeColor="text1"/>
                <w:sz w:val="20"/>
                <w:szCs w:val="20"/>
              </w:rPr>
              <w:t>zal het nieuwe systeem</w:t>
            </w:r>
            <w:r w:rsidR="003B50C7">
              <w:rPr>
                <w:rFonts w:cstheme="minorHAnsi"/>
                <w:color w:val="000000" w:themeColor="text1"/>
                <w:sz w:val="20"/>
                <w:szCs w:val="20"/>
              </w:rPr>
              <w:t xml:space="preserve"> en de</w:t>
            </w:r>
            <w:r w:rsidR="00AF393C">
              <w:rPr>
                <w:rFonts w:cstheme="minorHAnsi"/>
                <w:color w:val="000000" w:themeColor="text1"/>
                <w:sz w:val="20"/>
                <w:szCs w:val="20"/>
              </w:rPr>
              <w:t xml:space="preserve"> overgang </w:t>
            </w:r>
            <w:r w:rsidR="00D70F08">
              <w:rPr>
                <w:rFonts w:cstheme="minorHAnsi"/>
                <w:color w:val="000000" w:themeColor="text1"/>
                <w:sz w:val="20"/>
                <w:szCs w:val="20"/>
              </w:rPr>
              <w:t xml:space="preserve">van gegevens toetsen. </w:t>
            </w:r>
          </w:p>
          <w:p w14:paraId="1A965116" w14:textId="77777777" w:rsidR="00D70F08" w:rsidRPr="00162CC7" w:rsidRDefault="00D70F08" w:rsidP="00D70F08">
            <w:pPr>
              <w:pStyle w:val="Lijstalinea"/>
              <w:rPr>
                <w:rFonts w:cstheme="minorHAnsi"/>
                <w:color w:val="000000" w:themeColor="text1"/>
              </w:rPr>
            </w:pPr>
          </w:p>
        </w:tc>
      </w:tr>
      <w:tr w:rsidR="00697916" w:rsidRPr="00697916" w14:paraId="4F102D23" w14:textId="77777777" w:rsidTr="00697916">
        <w:tc>
          <w:tcPr>
            <w:tcW w:w="9062" w:type="dxa"/>
            <w:gridSpan w:val="2"/>
            <w:shd w:val="clear" w:color="auto" w:fill="7F7F7F" w:themeFill="text1" w:themeFillTint="80"/>
          </w:tcPr>
          <w:p w14:paraId="21E674E8" w14:textId="77777777" w:rsidR="00697916" w:rsidRPr="00697916" w:rsidRDefault="00697916" w:rsidP="0011078B">
            <w:pPr>
              <w:rPr>
                <w:rFonts w:cstheme="minorHAnsi"/>
                <w:color w:val="FFFFFF" w:themeColor="background1"/>
              </w:rPr>
            </w:pPr>
            <w:r>
              <w:rPr>
                <w:rFonts w:cstheme="minorHAnsi"/>
                <w:color w:val="FFFFFF" w:themeColor="background1"/>
              </w:rPr>
              <w:t>Subsidies – incl. overheidsbijdragen</w:t>
            </w:r>
          </w:p>
        </w:tc>
      </w:tr>
      <w:tr w:rsidR="00E80124" w14:paraId="3040D710" w14:textId="77777777" w:rsidTr="003C49D9">
        <w:tc>
          <w:tcPr>
            <w:tcW w:w="2108" w:type="dxa"/>
          </w:tcPr>
          <w:p w14:paraId="4B1639AB" w14:textId="77777777" w:rsidR="00E80124" w:rsidRDefault="0011078B" w:rsidP="00E80124">
            <w:pPr>
              <w:rPr>
                <w:rStyle w:val="normaltextrun"/>
                <w:rFonts w:ascii="Calibri" w:hAnsi="Calibri" w:cs="Calibri"/>
                <w:sz w:val="20"/>
                <w:szCs w:val="20"/>
              </w:rPr>
            </w:pPr>
            <w:r w:rsidRPr="00DF0A5E">
              <w:rPr>
                <w:rFonts w:cstheme="minorHAnsi"/>
                <w:color w:val="000000" w:themeColor="text1"/>
                <w:sz w:val="20"/>
                <w:szCs w:val="20"/>
              </w:rPr>
              <w:t>Subsidies</w:t>
            </w:r>
          </w:p>
        </w:tc>
        <w:tc>
          <w:tcPr>
            <w:tcW w:w="6954" w:type="dxa"/>
          </w:tcPr>
          <w:p w14:paraId="41D6A968" w14:textId="77777777" w:rsidR="0011078B" w:rsidRDefault="0011078B" w:rsidP="0011078B">
            <w:pPr>
              <w:rPr>
                <w:rFonts w:cstheme="minorHAnsi"/>
                <w:color w:val="000000" w:themeColor="text1"/>
                <w:sz w:val="20"/>
                <w:szCs w:val="20"/>
              </w:rPr>
            </w:pPr>
            <w:r w:rsidRPr="00332618">
              <w:rPr>
                <w:rFonts w:cstheme="minorHAnsi"/>
                <w:color w:val="000000" w:themeColor="text1"/>
              </w:rPr>
              <w:t>G</w:t>
            </w:r>
            <w:r w:rsidRPr="00332618">
              <w:rPr>
                <w:rFonts w:cstheme="minorHAnsi"/>
                <w:color w:val="000000" w:themeColor="text1"/>
                <w:sz w:val="20"/>
                <w:szCs w:val="20"/>
              </w:rPr>
              <w:t xml:space="preserve">rondslag: </w:t>
            </w:r>
            <w:r w:rsidRPr="0011078B">
              <w:rPr>
                <w:rFonts w:cstheme="minorHAnsi"/>
                <w:color w:val="000000" w:themeColor="text1"/>
                <w:sz w:val="20"/>
                <w:szCs w:val="20"/>
              </w:rPr>
              <w:t>Rechtmatigheid verstrekte subsidies</w:t>
            </w:r>
          </w:p>
          <w:p w14:paraId="406B67B4" w14:textId="77777777" w:rsidR="00735853" w:rsidRPr="0011078B" w:rsidRDefault="00735853" w:rsidP="0011078B">
            <w:pPr>
              <w:rPr>
                <w:rFonts w:cstheme="minorHAnsi"/>
                <w:color w:val="000000" w:themeColor="text1"/>
                <w:sz w:val="20"/>
                <w:szCs w:val="20"/>
              </w:rPr>
            </w:pPr>
            <w:r>
              <w:rPr>
                <w:rFonts w:cstheme="minorHAnsi"/>
                <w:color w:val="000000" w:themeColor="text1"/>
                <w:sz w:val="20"/>
                <w:szCs w:val="20"/>
              </w:rPr>
              <w:t>Aandachtspunten:</w:t>
            </w:r>
          </w:p>
          <w:p w14:paraId="5637C20E" w14:textId="77777777" w:rsidR="0011078B" w:rsidRPr="0011078B" w:rsidRDefault="0011078B" w:rsidP="0011078B">
            <w:pPr>
              <w:pStyle w:val="Lijstalinea"/>
              <w:numPr>
                <w:ilvl w:val="0"/>
                <w:numId w:val="30"/>
              </w:numPr>
              <w:tabs>
                <w:tab w:val="left" w:pos="3969"/>
              </w:tabs>
              <w:spacing w:line="240" w:lineRule="exact"/>
              <w:rPr>
                <w:rFonts w:cstheme="minorHAnsi"/>
                <w:color w:val="000000" w:themeColor="text1"/>
                <w:sz w:val="20"/>
                <w:szCs w:val="20"/>
              </w:rPr>
            </w:pPr>
            <w:r w:rsidRPr="0011078B">
              <w:rPr>
                <w:rFonts w:cstheme="minorHAnsi"/>
                <w:color w:val="000000" w:themeColor="text1"/>
                <w:sz w:val="20"/>
                <w:szCs w:val="20"/>
              </w:rPr>
              <w:t xml:space="preserve">Verlening </w:t>
            </w:r>
            <w:proofErr w:type="spellStart"/>
            <w:r w:rsidRPr="0011078B">
              <w:rPr>
                <w:rFonts w:cstheme="minorHAnsi"/>
                <w:color w:val="000000" w:themeColor="text1"/>
                <w:sz w:val="20"/>
                <w:szCs w:val="20"/>
              </w:rPr>
              <w:t>cf</w:t>
            </w:r>
            <w:proofErr w:type="spellEnd"/>
            <w:r w:rsidRPr="0011078B">
              <w:rPr>
                <w:rFonts w:cstheme="minorHAnsi"/>
                <w:color w:val="000000" w:themeColor="text1"/>
                <w:sz w:val="20"/>
                <w:szCs w:val="20"/>
              </w:rPr>
              <w:t xml:space="preserve"> subsidie verordening en ASV (wettelijke regeling</w:t>
            </w:r>
          </w:p>
          <w:p w14:paraId="3A75AFBC" w14:textId="77777777" w:rsidR="0011078B" w:rsidRPr="0011078B" w:rsidRDefault="0011078B" w:rsidP="0011078B">
            <w:pPr>
              <w:pStyle w:val="Lijstalinea"/>
              <w:numPr>
                <w:ilvl w:val="0"/>
                <w:numId w:val="30"/>
              </w:numPr>
              <w:tabs>
                <w:tab w:val="left" w:pos="3969"/>
              </w:tabs>
              <w:spacing w:line="240" w:lineRule="exact"/>
              <w:rPr>
                <w:rFonts w:cstheme="minorHAnsi"/>
                <w:color w:val="000000" w:themeColor="text1"/>
                <w:sz w:val="20"/>
                <w:szCs w:val="20"/>
              </w:rPr>
            </w:pPr>
            <w:r w:rsidRPr="0011078B">
              <w:rPr>
                <w:rFonts w:cstheme="minorHAnsi"/>
                <w:color w:val="000000" w:themeColor="text1"/>
                <w:sz w:val="20"/>
                <w:szCs w:val="20"/>
              </w:rPr>
              <w:t>Juiste en volledige verwerking in de financiële administratie.</w:t>
            </w:r>
          </w:p>
          <w:p w14:paraId="22D23E27" w14:textId="77777777" w:rsidR="0011078B" w:rsidRPr="0011078B" w:rsidRDefault="0011078B" w:rsidP="0011078B">
            <w:pPr>
              <w:pStyle w:val="Lijstalinea"/>
              <w:numPr>
                <w:ilvl w:val="0"/>
                <w:numId w:val="30"/>
              </w:numPr>
              <w:tabs>
                <w:tab w:val="left" w:pos="3969"/>
              </w:tabs>
              <w:spacing w:line="240" w:lineRule="exact"/>
              <w:rPr>
                <w:rFonts w:cstheme="minorHAnsi"/>
                <w:color w:val="000000" w:themeColor="text1"/>
                <w:sz w:val="20"/>
                <w:szCs w:val="20"/>
              </w:rPr>
            </w:pPr>
            <w:r w:rsidRPr="0011078B">
              <w:rPr>
                <w:rFonts w:cstheme="minorHAnsi"/>
                <w:color w:val="000000" w:themeColor="text1"/>
                <w:sz w:val="20"/>
                <w:szCs w:val="20"/>
              </w:rPr>
              <w:t>Dossiervorming</w:t>
            </w:r>
            <w:r w:rsidR="00D65DFA">
              <w:rPr>
                <w:rFonts w:cstheme="minorHAnsi"/>
                <w:color w:val="000000" w:themeColor="text1"/>
                <w:sz w:val="20"/>
                <w:szCs w:val="20"/>
              </w:rPr>
              <w:t xml:space="preserve"> </w:t>
            </w:r>
            <w:r w:rsidR="006E6C48">
              <w:rPr>
                <w:rFonts w:cstheme="minorHAnsi"/>
                <w:color w:val="000000" w:themeColor="text1"/>
                <w:sz w:val="20"/>
                <w:szCs w:val="20"/>
              </w:rPr>
              <w:t xml:space="preserve">in </w:t>
            </w:r>
            <w:proofErr w:type="spellStart"/>
            <w:r w:rsidR="006E6C48">
              <w:rPr>
                <w:rFonts w:cstheme="minorHAnsi"/>
                <w:color w:val="000000" w:themeColor="text1"/>
                <w:sz w:val="20"/>
                <w:szCs w:val="20"/>
              </w:rPr>
              <w:t>Join</w:t>
            </w:r>
            <w:proofErr w:type="spellEnd"/>
          </w:p>
          <w:p w14:paraId="6FC4E54D" w14:textId="77777777" w:rsidR="0011078B" w:rsidRPr="0011078B" w:rsidRDefault="0011078B" w:rsidP="0011078B">
            <w:pPr>
              <w:pStyle w:val="Lijstalinea"/>
              <w:numPr>
                <w:ilvl w:val="0"/>
                <w:numId w:val="30"/>
              </w:numPr>
              <w:tabs>
                <w:tab w:val="left" w:pos="3969"/>
              </w:tabs>
              <w:spacing w:line="240" w:lineRule="exact"/>
              <w:rPr>
                <w:rFonts w:cstheme="minorHAnsi"/>
                <w:color w:val="000000" w:themeColor="text1"/>
                <w:sz w:val="20"/>
                <w:szCs w:val="20"/>
              </w:rPr>
            </w:pPr>
            <w:r w:rsidRPr="0011078B">
              <w:rPr>
                <w:rFonts w:cstheme="minorHAnsi"/>
                <w:color w:val="000000" w:themeColor="text1"/>
                <w:sz w:val="20"/>
                <w:szCs w:val="20"/>
              </w:rPr>
              <w:t>Subsidieregister</w:t>
            </w:r>
          </w:p>
          <w:p w14:paraId="75A41724" w14:textId="77777777" w:rsidR="0011078B" w:rsidRPr="0011078B" w:rsidRDefault="0011078B" w:rsidP="0011078B">
            <w:pPr>
              <w:pStyle w:val="Lijstalinea"/>
              <w:numPr>
                <w:ilvl w:val="0"/>
                <w:numId w:val="30"/>
              </w:numPr>
              <w:rPr>
                <w:rStyle w:val="normaltextrun"/>
                <w:rFonts w:cstheme="minorHAnsi"/>
                <w:bCs/>
                <w:color w:val="000000" w:themeColor="text1"/>
                <w:sz w:val="20"/>
                <w:szCs w:val="20"/>
              </w:rPr>
            </w:pPr>
            <w:r w:rsidRPr="0011078B">
              <w:rPr>
                <w:rStyle w:val="normaltextrun"/>
                <w:rFonts w:cstheme="minorHAnsi"/>
                <w:bCs/>
                <w:color w:val="000000" w:themeColor="text1"/>
                <w:sz w:val="20"/>
                <w:szCs w:val="20"/>
              </w:rPr>
              <w:t xml:space="preserve">Verantwoording subsidie </w:t>
            </w:r>
          </w:p>
          <w:p w14:paraId="46675B03" w14:textId="56C2B09C" w:rsidR="0011078B" w:rsidRPr="0011078B" w:rsidRDefault="004D709F" w:rsidP="0011078B">
            <w:pPr>
              <w:pStyle w:val="Lijstalinea"/>
              <w:numPr>
                <w:ilvl w:val="0"/>
                <w:numId w:val="30"/>
              </w:numPr>
              <w:rPr>
                <w:rStyle w:val="normaltextrun"/>
                <w:rFonts w:cstheme="minorHAnsi"/>
                <w:bCs/>
                <w:color w:val="000000" w:themeColor="text1"/>
                <w:sz w:val="20"/>
                <w:szCs w:val="20"/>
              </w:rPr>
            </w:pPr>
            <w:r w:rsidRPr="0011078B">
              <w:rPr>
                <w:rStyle w:val="normaltextrun"/>
                <w:rFonts w:cstheme="minorHAnsi"/>
                <w:bCs/>
                <w:color w:val="000000" w:themeColor="text1"/>
                <w:sz w:val="20"/>
                <w:szCs w:val="20"/>
              </w:rPr>
              <w:t>Overheidsopdracht</w:t>
            </w:r>
            <w:r w:rsidR="0011078B" w:rsidRPr="0011078B">
              <w:rPr>
                <w:rStyle w:val="normaltextrun"/>
                <w:rFonts w:cstheme="minorHAnsi"/>
                <w:bCs/>
                <w:color w:val="000000" w:themeColor="text1"/>
                <w:sz w:val="20"/>
                <w:szCs w:val="20"/>
              </w:rPr>
              <w:t xml:space="preserve"> </w:t>
            </w:r>
            <w:r w:rsidRPr="0011078B">
              <w:rPr>
                <w:rStyle w:val="normaltextrun"/>
                <w:rFonts w:cstheme="minorHAnsi"/>
                <w:bCs/>
                <w:color w:val="000000" w:themeColor="text1"/>
                <w:sz w:val="20"/>
                <w:szCs w:val="20"/>
              </w:rPr>
              <w:t>vs.</w:t>
            </w:r>
            <w:r w:rsidR="0011078B" w:rsidRPr="0011078B">
              <w:rPr>
                <w:rStyle w:val="normaltextrun"/>
                <w:rFonts w:cstheme="minorHAnsi"/>
                <w:bCs/>
                <w:color w:val="000000" w:themeColor="text1"/>
                <w:sz w:val="20"/>
                <w:szCs w:val="20"/>
              </w:rPr>
              <w:t xml:space="preserve"> subsidie</w:t>
            </w:r>
          </w:p>
          <w:p w14:paraId="7DF4E37C" w14:textId="77777777" w:rsidR="00E80124" w:rsidRDefault="00E80124" w:rsidP="00E80124">
            <w:pPr>
              <w:rPr>
                <w:rStyle w:val="normaltextrun"/>
                <w:rFonts w:ascii="Calibri" w:hAnsi="Calibri" w:cs="Calibri"/>
                <w:sz w:val="20"/>
                <w:szCs w:val="20"/>
              </w:rPr>
            </w:pPr>
          </w:p>
        </w:tc>
      </w:tr>
      <w:tr w:rsidR="00697916" w:rsidRPr="00697916" w14:paraId="33618BCA" w14:textId="77777777" w:rsidTr="00697916">
        <w:tc>
          <w:tcPr>
            <w:tcW w:w="9062" w:type="dxa"/>
            <w:gridSpan w:val="2"/>
            <w:shd w:val="clear" w:color="auto" w:fill="7F7F7F" w:themeFill="text1" w:themeFillTint="80"/>
          </w:tcPr>
          <w:p w14:paraId="4F85CEED" w14:textId="77777777" w:rsidR="00697916" w:rsidRPr="00697916" w:rsidRDefault="00697916" w:rsidP="0011078B">
            <w:pPr>
              <w:rPr>
                <w:rFonts w:cstheme="minorHAnsi"/>
                <w:b/>
                <w:color w:val="FFFFFF" w:themeColor="background1"/>
              </w:rPr>
            </w:pPr>
            <w:r w:rsidRPr="00697916">
              <w:rPr>
                <w:rFonts w:cstheme="minorHAnsi"/>
                <w:b/>
                <w:color w:val="FFFFFF" w:themeColor="background1"/>
                <w:sz w:val="20"/>
                <w:szCs w:val="20"/>
              </w:rPr>
              <w:t>Sociaal Domein</w:t>
            </w:r>
            <w:r>
              <w:rPr>
                <w:rFonts w:cstheme="minorHAnsi"/>
                <w:b/>
                <w:color w:val="FFFFFF" w:themeColor="background1"/>
                <w:sz w:val="20"/>
                <w:szCs w:val="20"/>
              </w:rPr>
              <w:t xml:space="preserve">  - bijdragen in natura en in geld</w:t>
            </w:r>
          </w:p>
        </w:tc>
      </w:tr>
      <w:tr w:rsidR="00000BF8" w14:paraId="70ED112C" w14:textId="77777777" w:rsidTr="003C49D9">
        <w:tc>
          <w:tcPr>
            <w:tcW w:w="2108" w:type="dxa"/>
          </w:tcPr>
          <w:p w14:paraId="26208F98" w14:textId="77777777" w:rsidR="00000BF8" w:rsidRPr="006E6C48" w:rsidRDefault="00000BF8" w:rsidP="00E80124">
            <w:pPr>
              <w:rPr>
                <w:rFonts w:cstheme="minorHAnsi"/>
                <w:bCs/>
                <w:color w:val="000000" w:themeColor="text1"/>
                <w:sz w:val="20"/>
                <w:szCs w:val="20"/>
              </w:rPr>
            </w:pPr>
            <w:r w:rsidRPr="006E6C48">
              <w:rPr>
                <w:rStyle w:val="normaltextrun"/>
                <w:rFonts w:cstheme="minorHAnsi"/>
                <w:bCs/>
                <w:color w:val="000000" w:themeColor="text1"/>
                <w:sz w:val="20"/>
                <w:szCs w:val="20"/>
              </w:rPr>
              <w:t>WMO</w:t>
            </w:r>
          </w:p>
        </w:tc>
        <w:tc>
          <w:tcPr>
            <w:tcW w:w="6954" w:type="dxa"/>
          </w:tcPr>
          <w:p w14:paraId="04EFA0C0" w14:textId="77777777" w:rsidR="00000BF8" w:rsidRPr="006E6C48" w:rsidRDefault="00000BF8" w:rsidP="0011078B">
            <w:pPr>
              <w:rPr>
                <w:rFonts w:cstheme="minorHAnsi"/>
                <w:bCs/>
                <w:color w:val="000000" w:themeColor="text1"/>
                <w:sz w:val="20"/>
                <w:szCs w:val="20"/>
              </w:rPr>
            </w:pPr>
            <w:r w:rsidRPr="006E6C48">
              <w:rPr>
                <w:rFonts w:cstheme="minorHAnsi"/>
                <w:bCs/>
                <w:color w:val="000000" w:themeColor="text1"/>
                <w:sz w:val="20"/>
                <w:szCs w:val="20"/>
              </w:rPr>
              <w:t>Grondslag: Rechtmatige verstrekkingen van maatwerkvoorzieningen</w:t>
            </w:r>
          </w:p>
          <w:p w14:paraId="0F78E2D3" w14:textId="77777777" w:rsidR="00A33245" w:rsidRPr="006E6C48" w:rsidRDefault="00A33245" w:rsidP="0011078B">
            <w:pPr>
              <w:rPr>
                <w:rFonts w:cstheme="minorHAnsi"/>
                <w:bCs/>
                <w:color w:val="000000" w:themeColor="text1"/>
                <w:sz w:val="20"/>
                <w:szCs w:val="20"/>
              </w:rPr>
            </w:pPr>
            <w:r w:rsidRPr="006E6C48">
              <w:rPr>
                <w:rFonts w:cstheme="minorHAnsi"/>
                <w:bCs/>
                <w:color w:val="000000" w:themeColor="text1"/>
                <w:sz w:val="20"/>
                <w:szCs w:val="20"/>
              </w:rPr>
              <w:t>Aandachtspunten:</w:t>
            </w:r>
          </w:p>
          <w:p w14:paraId="0FB6B013" w14:textId="77777777" w:rsidR="00576FB4" w:rsidRPr="006E6C48" w:rsidRDefault="00576FB4" w:rsidP="00576FB4">
            <w:pPr>
              <w:pStyle w:val="Lijstalinea"/>
              <w:numPr>
                <w:ilvl w:val="0"/>
                <w:numId w:val="32"/>
              </w:numPr>
              <w:rPr>
                <w:rFonts w:cstheme="minorHAnsi"/>
                <w:bCs/>
                <w:color w:val="000000" w:themeColor="text1"/>
                <w:sz w:val="20"/>
                <w:szCs w:val="20"/>
              </w:rPr>
            </w:pPr>
            <w:r w:rsidRPr="006E6C48">
              <w:rPr>
                <w:rFonts w:cstheme="minorHAnsi"/>
                <w:bCs/>
                <w:color w:val="000000" w:themeColor="text1"/>
                <w:sz w:val="20"/>
                <w:szCs w:val="20"/>
              </w:rPr>
              <w:t xml:space="preserve">Toegangsproces; </w:t>
            </w:r>
          </w:p>
          <w:p w14:paraId="1C52087E" w14:textId="77777777" w:rsidR="00F255F6" w:rsidRDefault="00F255F6" w:rsidP="00576FB4">
            <w:pPr>
              <w:pStyle w:val="Lijstalinea"/>
              <w:numPr>
                <w:ilvl w:val="0"/>
                <w:numId w:val="32"/>
              </w:numPr>
              <w:rPr>
                <w:rFonts w:cstheme="minorHAnsi"/>
                <w:bCs/>
                <w:color w:val="000000" w:themeColor="text1"/>
                <w:sz w:val="20"/>
                <w:szCs w:val="20"/>
              </w:rPr>
            </w:pPr>
            <w:r>
              <w:rPr>
                <w:rFonts w:cstheme="minorHAnsi"/>
                <w:bCs/>
                <w:color w:val="000000" w:themeColor="text1"/>
                <w:sz w:val="20"/>
                <w:szCs w:val="20"/>
              </w:rPr>
              <w:t>Verschillende soorten voorzieningen in de steekproef</w:t>
            </w:r>
          </w:p>
          <w:p w14:paraId="23E99C60" w14:textId="77777777" w:rsidR="00576FB4" w:rsidRPr="006E6C48" w:rsidRDefault="00576FB4" w:rsidP="00576FB4">
            <w:pPr>
              <w:pStyle w:val="Lijstalinea"/>
              <w:numPr>
                <w:ilvl w:val="0"/>
                <w:numId w:val="32"/>
              </w:numPr>
              <w:rPr>
                <w:rFonts w:cstheme="minorHAnsi"/>
                <w:bCs/>
                <w:color w:val="000000" w:themeColor="text1"/>
                <w:sz w:val="20"/>
                <w:szCs w:val="20"/>
              </w:rPr>
            </w:pPr>
            <w:r w:rsidRPr="006E6C48">
              <w:rPr>
                <w:rFonts w:cstheme="minorHAnsi"/>
                <w:bCs/>
                <w:color w:val="000000" w:themeColor="text1"/>
                <w:sz w:val="20"/>
                <w:szCs w:val="20"/>
              </w:rPr>
              <w:t>PGB</w:t>
            </w:r>
          </w:p>
          <w:p w14:paraId="21D95B20" w14:textId="77777777" w:rsidR="00576FB4" w:rsidRPr="006E6C48" w:rsidRDefault="00576FB4" w:rsidP="00576FB4">
            <w:pPr>
              <w:pStyle w:val="Lijstalinea"/>
              <w:numPr>
                <w:ilvl w:val="0"/>
                <w:numId w:val="32"/>
              </w:numPr>
              <w:rPr>
                <w:rFonts w:cstheme="minorHAnsi"/>
                <w:bCs/>
                <w:color w:val="000000" w:themeColor="text1"/>
                <w:sz w:val="20"/>
                <w:szCs w:val="20"/>
              </w:rPr>
            </w:pPr>
            <w:r w:rsidRPr="006E6C48">
              <w:rPr>
                <w:rFonts w:cstheme="minorHAnsi"/>
                <w:bCs/>
                <w:color w:val="000000" w:themeColor="text1"/>
                <w:sz w:val="20"/>
                <w:szCs w:val="20"/>
              </w:rPr>
              <w:t xml:space="preserve">Uitvoeringsbesluit en Verordening; Prestatielevering; </w:t>
            </w:r>
          </w:p>
          <w:p w14:paraId="2156FFCB" w14:textId="77777777" w:rsidR="00576FB4" w:rsidRPr="006E6C48" w:rsidRDefault="00576FB4" w:rsidP="00576FB4">
            <w:pPr>
              <w:pStyle w:val="Lijstalinea"/>
              <w:numPr>
                <w:ilvl w:val="0"/>
                <w:numId w:val="32"/>
              </w:numPr>
              <w:rPr>
                <w:rFonts w:cstheme="minorHAnsi"/>
                <w:bCs/>
                <w:color w:val="000000" w:themeColor="text1"/>
                <w:sz w:val="20"/>
                <w:szCs w:val="20"/>
              </w:rPr>
            </w:pPr>
            <w:r w:rsidRPr="006E6C48">
              <w:rPr>
                <w:rFonts w:cstheme="minorHAnsi"/>
                <w:bCs/>
                <w:color w:val="000000" w:themeColor="text1"/>
                <w:sz w:val="20"/>
                <w:szCs w:val="20"/>
              </w:rPr>
              <w:t xml:space="preserve">Verantwoording/Controle zorgaanbieders (door adviseur); </w:t>
            </w:r>
          </w:p>
          <w:p w14:paraId="44FB30F8" w14:textId="77777777" w:rsidR="00A33245" w:rsidRPr="006E6C48" w:rsidRDefault="00A33245" w:rsidP="0011078B">
            <w:pPr>
              <w:rPr>
                <w:rStyle w:val="normaltextrun"/>
                <w:rFonts w:ascii="Calibri" w:hAnsi="Calibri" w:cs="Calibri"/>
                <w:bCs/>
                <w:sz w:val="20"/>
                <w:szCs w:val="20"/>
              </w:rPr>
            </w:pPr>
          </w:p>
        </w:tc>
      </w:tr>
      <w:tr w:rsidR="00697916" w14:paraId="2DB89A13" w14:textId="77777777" w:rsidTr="00697916">
        <w:tc>
          <w:tcPr>
            <w:tcW w:w="2108" w:type="dxa"/>
          </w:tcPr>
          <w:p w14:paraId="5FE5D21B" w14:textId="77777777" w:rsidR="00697916" w:rsidRPr="00CB1A59" w:rsidRDefault="00697916" w:rsidP="00697916">
            <w:pPr>
              <w:rPr>
                <w:rFonts w:cstheme="minorHAnsi"/>
                <w:color w:val="000000" w:themeColor="text1"/>
                <w:sz w:val="20"/>
                <w:szCs w:val="20"/>
              </w:rPr>
            </w:pPr>
            <w:r w:rsidRPr="00CB1A59">
              <w:rPr>
                <w:rFonts w:cstheme="minorHAnsi"/>
                <w:color w:val="000000" w:themeColor="text1"/>
                <w:sz w:val="20"/>
                <w:szCs w:val="20"/>
              </w:rPr>
              <w:t>Jeugdzorg</w:t>
            </w:r>
          </w:p>
        </w:tc>
        <w:tc>
          <w:tcPr>
            <w:tcW w:w="6954" w:type="dxa"/>
          </w:tcPr>
          <w:p w14:paraId="2E1D8C15" w14:textId="77777777" w:rsidR="00697916" w:rsidRPr="00115717" w:rsidRDefault="00697916" w:rsidP="00697916">
            <w:pPr>
              <w:rPr>
                <w:rFonts w:cstheme="minorHAnsi"/>
                <w:color w:val="000000" w:themeColor="text1"/>
                <w:sz w:val="20"/>
                <w:szCs w:val="20"/>
              </w:rPr>
            </w:pPr>
            <w:r w:rsidRPr="00115717">
              <w:rPr>
                <w:rFonts w:cstheme="minorHAnsi"/>
                <w:color w:val="000000" w:themeColor="text1"/>
                <w:sz w:val="20"/>
                <w:szCs w:val="20"/>
              </w:rPr>
              <w:t>Rechtmatige verstrekking van zorg.</w:t>
            </w:r>
            <w:r>
              <w:rPr>
                <w:rFonts w:cstheme="minorHAnsi"/>
                <w:color w:val="000000" w:themeColor="text1"/>
                <w:sz w:val="20"/>
                <w:szCs w:val="20"/>
              </w:rPr>
              <w:t xml:space="preserve"> Uitvoering door MLW en centrumgemeente Roermond</w:t>
            </w:r>
          </w:p>
        </w:tc>
      </w:tr>
      <w:tr w:rsidR="00697916" w14:paraId="2325A897" w14:textId="77777777" w:rsidTr="00697916">
        <w:tc>
          <w:tcPr>
            <w:tcW w:w="2108" w:type="dxa"/>
          </w:tcPr>
          <w:p w14:paraId="2833A882" w14:textId="77777777" w:rsidR="00697916" w:rsidRPr="00CB1A59" w:rsidRDefault="00697916" w:rsidP="00697916">
            <w:pPr>
              <w:rPr>
                <w:rFonts w:cstheme="minorHAnsi"/>
                <w:color w:val="000000" w:themeColor="text1"/>
                <w:sz w:val="20"/>
                <w:szCs w:val="20"/>
              </w:rPr>
            </w:pPr>
            <w:r w:rsidRPr="00CB1A59">
              <w:rPr>
                <w:rFonts w:cstheme="minorHAnsi"/>
                <w:color w:val="000000" w:themeColor="text1"/>
                <w:sz w:val="20"/>
                <w:szCs w:val="20"/>
              </w:rPr>
              <w:t>Leerlingenvervoer</w:t>
            </w:r>
          </w:p>
        </w:tc>
        <w:tc>
          <w:tcPr>
            <w:tcW w:w="6954" w:type="dxa"/>
          </w:tcPr>
          <w:p w14:paraId="1DA6542E" w14:textId="3BC1A4A1" w:rsidR="00697916" w:rsidRPr="00115717" w:rsidRDefault="000A5264" w:rsidP="00697916">
            <w:pPr>
              <w:rPr>
                <w:rFonts w:cstheme="minorHAnsi"/>
                <w:color w:val="000000" w:themeColor="text1"/>
                <w:sz w:val="20"/>
                <w:szCs w:val="20"/>
              </w:rPr>
            </w:pPr>
            <w:r w:rsidRPr="00115717">
              <w:rPr>
                <w:rFonts w:cstheme="minorHAnsi"/>
                <w:color w:val="000000" w:themeColor="text1"/>
                <w:sz w:val="20"/>
                <w:szCs w:val="20"/>
              </w:rPr>
              <w:t>Rechtmatige verstrekking van zorg.</w:t>
            </w:r>
          </w:p>
        </w:tc>
      </w:tr>
      <w:tr w:rsidR="00697916" w14:paraId="057655A0" w14:textId="77777777" w:rsidTr="00697916">
        <w:tc>
          <w:tcPr>
            <w:tcW w:w="2108" w:type="dxa"/>
          </w:tcPr>
          <w:p w14:paraId="5AF75F9E" w14:textId="77777777" w:rsidR="00697916" w:rsidRPr="00CB1A59" w:rsidRDefault="00697916" w:rsidP="00697916">
            <w:pPr>
              <w:rPr>
                <w:rFonts w:cstheme="minorHAnsi"/>
                <w:color w:val="000000" w:themeColor="text1"/>
                <w:sz w:val="20"/>
                <w:szCs w:val="20"/>
              </w:rPr>
            </w:pPr>
            <w:r w:rsidRPr="00CB1A59">
              <w:rPr>
                <w:rFonts w:cstheme="minorHAnsi"/>
                <w:color w:val="000000" w:themeColor="text1"/>
                <w:sz w:val="20"/>
                <w:szCs w:val="20"/>
              </w:rPr>
              <w:t>Participatiewet</w:t>
            </w:r>
          </w:p>
        </w:tc>
        <w:tc>
          <w:tcPr>
            <w:tcW w:w="6954" w:type="dxa"/>
          </w:tcPr>
          <w:p w14:paraId="3041E394" w14:textId="70830EF5" w:rsidR="00697916" w:rsidRPr="00553293" w:rsidRDefault="00CB1A59" w:rsidP="00697916">
            <w:pPr>
              <w:rPr>
                <w:rFonts w:cstheme="minorHAnsi"/>
                <w:color w:val="000000" w:themeColor="text1"/>
                <w:sz w:val="20"/>
                <w:szCs w:val="20"/>
                <w:highlight w:val="yellow"/>
              </w:rPr>
            </w:pPr>
            <w:r w:rsidRPr="00CB1A59">
              <w:rPr>
                <w:rFonts w:cstheme="minorHAnsi"/>
                <w:color w:val="000000" w:themeColor="text1"/>
                <w:sz w:val="20"/>
                <w:szCs w:val="20"/>
              </w:rPr>
              <w:t>Rechtmatige toekenning</w:t>
            </w:r>
          </w:p>
        </w:tc>
      </w:tr>
      <w:tr w:rsidR="00F36E4F" w:rsidRPr="00697916" w14:paraId="797894A7" w14:textId="77777777" w:rsidTr="00697916">
        <w:tc>
          <w:tcPr>
            <w:tcW w:w="9062" w:type="dxa"/>
            <w:gridSpan w:val="2"/>
            <w:shd w:val="clear" w:color="auto" w:fill="7F7F7F" w:themeFill="text1" w:themeFillTint="80"/>
          </w:tcPr>
          <w:p w14:paraId="669DB320" w14:textId="77777777" w:rsidR="00F36E4F" w:rsidRDefault="00F36E4F" w:rsidP="00697916">
            <w:pPr>
              <w:rPr>
                <w:rFonts w:cstheme="minorHAnsi"/>
                <w:b/>
                <w:color w:val="FFFFFF" w:themeColor="background1"/>
                <w:sz w:val="20"/>
                <w:szCs w:val="20"/>
              </w:rPr>
            </w:pPr>
            <w:r>
              <w:rPr>
                <w:rFonts w:cstheme="minorHAnsi"/>
                <w:b/>
                <w:color w:val="FFFFFF" w:themeColor="background1"/>
                <w:sz w:val="20"/>
                <w:szCs w:val="20"/>
              </w:rPr>
              <w:t>Gronden – aan- en verkoop gronden, grondexploitatie</w:t>
            </w:r>
          </w:p>
        </w:tc>
      </w:tr>
      <w:tr w:rsidR="00F36E4F" w14:paraId="04A25E67" w14:textId="77777777" w:rsidTr="00207C04">
        <w:tc>
          <w:tcPr>
            <w:tcW w:w="2108" w:type="dxa"/>
          </w:tcPr>
          <w:p w14:paraId="075056AE" w14:textId="77777777" w:rsidR="00F36E4F" w:rsidRPr="00115717" w:rsidRDefault="008C394B" w:rsidP="008C394B">
            <w:pPr>
              <w:rPr>
                <w:rFonts w:cstheme="minorHAnsi"/>
                <w:color w:val="000000" w:themeColor="text1"/>
                <w:sz w:val="20"/>
                <w:szCs w:val="20"/>
              </w:rPr>
            </w:pPr>
            <w:r>
              <w:rPr>
                <w:rFonts w:cstheme="minorHAnsi"/>
                <w:color w:val="000000" w:themeColor="text1"/>
                <w:sz w:val="20"/>
                <w:szCs w:val="20"/>
              </w:rPr>
              <w:t>Gronden</w:t>
            </w:r>
          </w:p>
        </w:tc>
        <w:tc>
          <w:tcPr>
            <w:tcW w:w="6954" w:type="dxa"/>
          </w:tcPr>
          <w:p w14:paraId="05D8FCD5" w14:textId="77777777" w:rsidR="00F36E4F" w:rsidRDefault="008C394B" w:rsidP="00207C04">
            <w:pPr>
              <w:rPr>
                <w:rFonts w:cstheme="minorHAnsi"/>
                <w:color w:val="000000" w:themeColor="text1"/>
                <w:sz w:val="20"/>
                <w:szCs w:val="20"/>
              </w:rPr>
            </w:pPr>
            <w:r>
              <w:rPr>
                <w:rFonts w:cstheme="minorHAnsi"/>
                <w:color w:val="000000" w:themeColor="text1"/>
                <w:sz w:val="20"/>
                <w:szCs w:val="20"/>
              </w:rPr>
              <w:t>Grondslag: aan- en verkoop grond</w:t>
            </w:r>
          </w:p>
          <w:p w14:paraId="34D7ABAB" w14:textId="1F7E66D6" w:rsidR="008C394B" w:rsidRPr="008C394B" w:rsidRDefault="008C394B" w:rsidP="008C394B">
            <w:pPr>
              <w:rPr>
                <w:rFonts w:cstheme="minorHAnsi"/>
                <w:bCs/>
                <w:color w:val="000000" w:themeColor="text1"/>
                <w:sz w:val="20"/>
                <w:szCs w:val="20"/>
              </w:rPr>
            </w:pPr>
            <w:r w:rsidRPr="006E6C48">
              <w:rPr>
                <w:rFonts w:cstheme="minorHAnsi"/>
                <w:bCs/>
                <w:color w:val="000000" w:themeColor="text1"/>
                <w:sz w:val="20"/>
                <w:szCs w:val="20"/>
              </w:rPr>
              <w:t>Aandachtspunten:</w:t>
            </w:r>
            <w:r w:rsidRPr="008C394B">
              <w:rPr>
                <w:rFonts w:cstheme="minorHAnsi"/>
                <w:bCs/>
                <w:color w:val="000000" w:themeColor="text1"/>
                <w:sz w:val="20"/>
                <w:szCs w:val="20"/>
              </w:rPr>
              <w:t xml:space="preserve"> </w:t>
            </w:r>
          </w:p>
          <w:p w14:paraId="2536D1EB" w14:textId="77777777" w:rsidR="008C394B" w:rsidRDefault="00A4420C" w:rsidP="008C394B">
            <w:pPr>
              <w:pStyle w:val="Lijstalinea"/>
              <w:numPr>
                <w:ilvl w:val="0"/>
                <w:numId w:val="42"/>
              </w:numPr>
              <w:rPr>
                <w:rFonts w:cstheme="minorHAnsi"/>
                <w:color w:val="000000" w:themeColor="text1"/>
                <w:sz w:val="20"/>
                <w:szCs w:val="20"/>
              </w:rPr>
            </w:pPr>
            <w:r>
              <w:rPr>
                <w:rFonts w:cstheme="minorHAnsi"/>
                <w:color w:val="000000" w:themeColor="text1"/>
                <w:sz w:val="20"/>
                <w:szCs w:val="20"/>
              </w:rPr>
              <w:t>Taxatie</w:t>
            </w:r>
          </w:p>
          <w:p w14:paraId="6C971FB1" w14:textId="77777777" w:rsidR="008C394B" w:rsidRDefault="008C394B" w:rsidP="008C394B">
            <w:pPr>
              <w:pStyle w:val="Lijstalinea"/>
              <w:numPr>
                <w:ilvl w:val="0"/>
                <w:numId w:val="42"/>
              </w:numPr>
              <w:rPr>
                <w:rFonts w:cstheme="minorHAnsi"/>
                <w:color w:val="000000" w:themeColor="text1"/>
                <w:sz w:val="20"/>
                <w:szCs w:val="20"/>
              </w:rPr>
            </w:pPr>
            <w:r>
              <w:rPr>
                <w:rFonts w:cstheme="minorHAnsi"/>
                <w:color w:val="000000" w:themeColor="text1"/>
                <w:sz w:val="20"/>
                <w:szCs w:val="20"/>
              </w:rPr>
              <w:t>Vastlegging in financiële administratie</w:t>
            </w:r>
          </w:p>
          <w:p w14:paraId="1E3912A1" w14:textId="77777777" w:rsidR="008C394B" w:rsidRDefault="008C394B" w:rsidP="008C394B">
            <w:pPr>
              <w:pStyle w:val="Lijstalinea"/>
              <w:numPr>
                <w:ilvl w:val="0"/>
                <w:numId w:val="42"/>
              </w:numPr>
              <w:rPr>
                <w:rFonts w:cstheme="minorHAnsi"/>
                <w:color w:val="000000" w:themeColor="text1"/>
                <w:sz w:val="20"/>
                <w:szCs w:val="20"/>
              </w:rPr>
            </w:pPr>
            <w:r>
              <w:rPr>
                <w:rFonts w:cstheme="minorHAnsi"/>
                <w:color w:val="000000" w:themeColor="text1"/>
                <w:sz w:val="20"/>
                <w:szCs w:val="20"/>
              </w:rPr>
              <w:t>Opstellen nota</w:t>
            </w:r>
          </w:p>
          <w:p w14:paraId="722B00AE" w14:textId="77777777" w:rsidR="008C394B" w:rsidRPr="008C394B" w:rsidRDefault="008C394B" w:rsidP="00A4420C">
            <w:pPr>
              <w:pStyle w:val="Lijstalinea"/>
              <w:rPr>
                <w:rFonts w:cstheme="minorHAnsi"/>
                <w:color w:val="000000" w:themeColor="text1"/>
                <w:sz w:val="20"/>
                <w:szCs w:val="20"/>
              </w:rPr>
            </w:pPr>
          </w:p>
        </w:tc>
      </w:tr>
      <w:tr w:rsidR="008C394B" w14:paraId="1B15898A" w14:textId="77777777" w:rsidTr="00207C04">
        <w:tc>
          <w:tcPr>
            <w:tcW w:w="2108" w:type="dxa"/>
          </w:tcPr>
          <w:p w14:paraId="776F3CF5" w14:textId="77777777" w:rsidR="008C394B" w:rsidRDefault="008C394B" w:rsidP="008C394B">
            <w:pPr>
              <w:rPr>
                <w:rFonts w:cstheme="minorHAnsi"/>
                <w:color w:val="000000" w:themeColor="text1"/>
                <w:sz w:val="20"/>
                <w:szCs w:val="20"/>
              </w:rPr>
            </w:pPr>
            <w:proofErr w:type="spellStart"/>
            <w:r>
              <w:rPr>
                <w:rFonts w:cstheme="minorHAnsi"/>
                <w:color w:val="000000" w:themeColor="text1"/>
                <w:sz w:val="20"/>
                <w:szCs w:val="20"/>
              </w:rPr>
              <w:t>Grex</w:t>
            </w:r>
            <w:proofErr w:type="spellEnd"/>
          </w:p>
        </w:tc>
        <w:tc>
          <w:tcPr>
            <w:tcW w:w="6954" w:type="dxa"/>
          </w:tcPr>
          <w:p w14:paraId="1055FC04" w14:textId="77777777" w:rsidR="008C394B" w:rsidRDefault="008C394B" w:rsidP="00207C04">
            <w:pPr>
              <w:rPr>
                <w:rFonts w:cstheme="minorHAnsi"/>
                <w:color w:val="000000" w:themeColor="text1"/>
                <w:sz w:val="20"/>
                <w:szCs w:val="20"/>
              </w:rPr>
            </w:pPr>
            <w:r>
              <w:rPr>
                <w:rFonts w:cstheme="minorHAnsi"/>
                <w:color w:val="000000" w:themeColor="text1"/>
                <w:sz w:val="20"/>
                <w:szCs w:val="20"/>
              </w:rPr>
              <w:t xml:space="preserve">Grondslag: </w:t>
            </w:r>
            <w:proofErr w:type="spellStart"/>
            <w:r>
              <w:rPr>
                <w:rFonts w:cstheme="minorHAnsi"/>
                <w:color w:val="000000" w:themeColor="text1"/>
                <w:sz w:val="20"/>
                <w:szCs w:val="20"/>
              </w:rPr>
              <w:t>grex</w:t>
            </w:r>
            <w:proofErr w:type="spellEnd"/>
          </w:p>
          <w:p w14:paraId="1FFA504F" w14:textId="4F3BF2B0" w:rsidR="008C394B" w:rsidRPr="008C394B" w:rsidRDefault="008C394B" w:rsidP="008C394B">
            <w:pPr>
              <w:rPr>
                <w:rFonts w:cstheme="minorHAnsi"/>
                <w:bCs/>
                <w:color w:val="000000" w:themeColor="text1"/>
                <w:sz w:val="20"/>
                <w:szCs w:val="20"/>
              </w:rPr>
            </w:pPr>
            <w:r w:rsidRPr="006E6C48">
              <w:rPr>
                <w:rFonts w:cstheme="minorHAnsi"/>
                <w:bCs/>
                <w:color w:val="000000" w:themeColor="text1"/>
                <w:sz w:val="20"/>
                <w:szCs w:val="20"/>
              </w:rPr>
              <w:t>Aandachtspunten:</w:t>
            </w:r>
            <w:r w:rsidRPr="008C394B">
              <w:rPr>
                <w:rFonts w:cstheme="minorHAnsi"/>
                <w:bCs/>
                <w:color w:val="000000" w:themeColor="text1"/>
                <w:sz w:val="20"/>
                <w:szCs w:val="20"/>
              </w:rPr>
              <w:t xml:space="preserve"> </w:t>
            </w:r>
          </w:p>
          <w:p w14:paraId="3AD66437" w14:textId="77777777" w:rsidR="008C394B" w:rsidRDefault="008C394B" w:rsidP="008C394B">
            <w:pPr>
              <w:pStyle w:val="Lijstalinea"/>
              <w:numPr>
                <w:ilvl w:val="0"/>
                <w:numId w:val="41"/>
              </w:numPr>
              <w:rPr>
                <w:rFonts w:cstheme="minorHAnsi"/>
                <w:color w:val="000000" w:themeColor="text1"/>
                <w:sz w:val="20"/>
                <w:szCs w:val="20"/>
              </w:rPr>
            </w:pPr>
            <w:r>
              <w:rPr>
                <w:rFonts w:cstheme="minorHAnsi"/>
                <w:color w:val="000000" w:themeColor="text1"/>
                <w:sz w:val="20"/>
                <w:szCs w:val="20"/>
              </w:rPr>
              <w:t>Realistische beoordeling waardering waarde GREX</w:t>
            </w:r>
          </w:p>
          <w:p w14:paraId="7656627A" w14:textId="77777777" w:rsidR="008C394B" w:rsidRDefault="008C394B" w:rsidP="008C394B">
            <w:pPr>
              <w:pStyle w:val="Lijstalinea"/>
              <w:numPr>
                <w:ilvl w:val="0"/>
                <w:numId w:val="41"/>
              </w:numPr>
              <w:rPr>
                <w:rFonts w:cstheme="minorHAnsi"/>
                <w:color w:val="000000" w:themeColor="text1"/>
                <w:sz w:val="20"/>
                <w:szCs w:val="20"/>
              </w:rPr>
            </w:pPr>
            <w:r>
              <w:rPr>
                <w:rFonts w:cstheme="minorHAnsi"/>
                <w:color w:val="000000" w:themeColor="text1"/>
                <w:sz w:val="20"/>
                <w:szCs w:val="20"/>
              </w:rPr>
              <w:t>Risico analyse</w:t>
            </w:r>
          </w:p>
          <w:p w14:paraId="24948FAC" w14:textId="77777777" w:rsidR="008C394B" w:rsidRDefault="008C394B" w:rsidP="008C394B">
            <w:pPr>
              <w:pStyle w:val="Lijstalinea"/>
              <w:numPr>
                <w:ilvl w:val="0"/>
                <w:numId w:val="41"/>
              </w:numPr>
              <w:rPr>
                <w:rFonts w:cstheme="minorHAnsi"/>
                <w:color w:val="000000" w:themeColor="text1"/>
                <w:sz w:val="20"/>
                <w:szCs w:val="20"/>
              </w:rPr>
            </w:pPr>
            <w:r>
              <w:rPr>
                <w:rFonts w:cstheme="minorHAnsi"/>
                <w:color w:val="000000" w:themeColor="text1"/>
                <w:sz w:val="20"/>
                <w:szCs w:val="20"/>
              </w:rPr>
              <w:t>Taxatie</w:t>
            </w:r>
          </w:p>
          <w:p w14:paraId="4075AC15" w14:textId="77777777" w:rsidR="00CB1A59" w:rsidRDefault="00CB1A59" w:rsidP="00CB1A59">
            <w:pPr>
              <w:rPr>
                <w:rFonts w:cstheme="minorHAnsi"/>
                <w:color w:val="000000" w:themeColor="text1"/>
                <w:sz w:val="20"/>
                <w:szCs w:val="20"/>
              </w:rPr>
            </w:pPr>
          </w:p>
          <w:p w14:paraId="1DAA2F22" w14:textId="77777777" w:rsidR="00CB1A59" w:rsidRPr="00CB1A59" w:rsidRDefault="00CB1A59" w:rsidP="00CB1A59">
            <w:pPr>
              <w:rPr>
                <w:rFonts w:cstheme="minorHAnsi"/>
                <w:color w:val="000000" w:themeColor="text1"/>
                <w:sz w:val="20"/>
                <w:szCs w:val="20"/>
              </w:rPr>
            </w:pPr>
          </w:p>
          <w:p w14:paraId="42C6D796" w14:textId="77777777" w:rsidR="008C394B" w:rsidRPr="008C394B" w:rsidRDefault="008C394B" w:rsidP="008C394B">
            <w:pPr>
              <w:pStyle w:val="Lijstalinea"/>
              <w:ind w:left="785"/>
              <w:rPr>
                <w:rFonts w:cstheme="minorHAnsi"/>
                <w:color w:val="000000" w:themeColor="text1"/>
                <w:sz w:val="20"/>
                <w:szCs w:val="20"/>
              </w:rPr>
            </w:pPr>
          </w:p>
        </w:tc>
      </w:tr>
      <w:tr w:rsidR="00F36E4F" w:rsidRPr="00697916" w14:paraId="6E1831B3" w14:textId="77777777" w:rsidTr="00697916">
        <w:tc>
          <w:tcPr>
            <w:tcW w:w="9062" w:type="dxa"/>
            <w:gridSpan w:val="2"/>
            <w:shd w:val="clear" w:color="auto" w:fill="7F7F7F" w:themeFill="text1" w:themeFillTint="80"/>
          </w:tcPr>
          <w:p w14:paraId="54E11D2A" w14:textId="77777777" w:rsidR="00F36E4F" w:rsidRDefault="00F36E4F" w:rsidP="00697916">
            <w:pPr>
              <w:rPr>
                <w:rFonts w:cstheme="minorHAnsi"/>
                <w:b/>
                <w:color w:val="FFFFFF" w:themeColor="background1"/>
                <w:sz w:val="20"/>
                <w:szCs w:val="20"/>
              </w:rPr>
            </w:pPr>
          </w:p>
        </w:tc>
      </w:tr>
      <w:tr w:rsidR="00697916" w:rsidRPr="00697916" w14:paraId="1F8CADD4" w14:textId="77777777" w:rsidTr="00697916">
        <w:tc>
          <w:tcPr>
            <w:tcW w:w="9062" w:type="dxa"/>
            <w:gridSpan w:val="2"/>
            <w:shd w:val="clear" w:color="auto" w:fill="7F7F7F" w:themeFill="text1" w:themeFillTint="80"/>
          </w:tcPr>
          <w:p w14:paraId="239BE5B2" w14:textId="77777777" w:rsidR="00697916" w:rsidRPr="00697916" w:rsidRDefault="00697916" w:rsidP="00697916">
            <w:pPr>
              <w:rPr>
                <w:rFonts w:cstheme="minorHAnsi"/>
                <w:b/>
                <w:color w:val="FFFFFF" w:themeColor="background1"/>
              </w:rPr>
            </w:pPr>
            <w:proofErr w:type="spellStart"/>
            <w:r>
              <w:rPr>
                <w:rFonts w:cstheme="minorHAnsi"/>
                <w:b/>
                <w:color w:val="FFFFFF" w:themeColor="background1"/>
                <w:sz w:val="20"/>
                <w:szCs w:val="20"/>
              </w:rPr>
              <w:t>Wabo</w:t>
            </w:r>
            <w:proofErr w:type="spellEnd"/>
            <w:r>
              <w:rPr>
                <w:rFonts w:cstheme="minorHAnsi"/>
                <w:b/>
                <w:color w:val="FFFFFF" w:themeColor="background1"/>
                <w:sz w:val="20"/>
                <w:szCs w:val="20"/>
              </w:rPr>
              <w:t xml:space="preserve"> opbrengsten</w:t>
            </w:r>
          </w:p>
        </w:tc>
      </w:tr>
      <w:tr w:rsidR="008D1D34" w14:paraId="0C0E97B5" w14:textId="77777777" w:rsidTr="003C49D9">
        <w:tc>
          <w:tcPr>
            <w:tcW w:w="2108" w:type="dxa"/>
          </w:tcPr>
          <w:p w14:paraId="28394361" w14:textId="77777777" w:rsidR="008D1D34" w:rsidRPr="00DF0A5E" w:rsidRDefault="00F36E4F" w:rsidP="00E80124">
            <w:pPr>
              <w:rPr>
                <w:rFonts w:cstheme="minorHAnsi"/>
                <w:color w:val="000000" w:themeColor="text1"/>
                <w:sz w:val="20"/>
                <w:szCs w:val="20"/>
              </w:rPr>
            </w:pPr>
            <w:proofErr w:type="spellStart"/>
            <w:r>
              <w:rPr>
                <w:rFonts w:cstheme="minorHAnsi"/>
                <w:color w:val="000000" w:themeColor="text1"/>
                <w:sz w:val="20"/>
                <w:szCs w:val="20"/>
              </w:rPr>
              <w:lastRenderedPageBreak/>
              <w:t>Wabo</w:t>
            </w:r>
            <w:proofErr w:type="spellEnd"/>
          </w:p>
        </w:tc>
        <w:tc>
          <w:tcPr>
            <w:tcW w:w="6954" w:type="dxa"/>
          </w:tcPr>
          <w:p w14:paraId="3B8C04FD" w14:textId="77777777" w:rsidR="008D1D34" w:rsidRDefault="00735853" w:rsidP="0011078B">
            <w:pPr>
              <w:rPr>
                <w:rFonts w:cstheme="minorHAnsi"/>
                <w:color w:val="000000" w:themeColor="text1"/>
                <w:sz w:val="20"/>
                <w:szCs w:val="20"/>
              </w:rPr>
            </w:pPr>
            <w:r>
              <w:rPr>
                <w:rFonts w:cstheme="minorHAnsi"/>
                <w:color w:val="000000" w:themeColor="text1"/>
                <w:sz w:val="20"/>
                <w:szCs w:val="20"/>
              </w:rPr>
              <w:t xml:space="preserve">Grondslag: </w:t>
            </w:r>
            <w:r w:rsidRPr="00DF0A5E">
              <w:rPr>
                <w:rFonts w:cstheme="minorHAnsi"/>
                <w:color w:val="000000" w:themeColor="text1"/>
                <w:sz w:val="20"/>
                <w:szCs w:val="20"/>
              </w:rPr>
              <w:t>Opleggen van bouwleges</w:t>
            </w:r>
          </w:p>
          <w:p w14:paraId="5F3C2823" w14:textId="77777777" w:rsidR="00735853" w:rsidRPr="00332618" w:rsidRDefault="00735853" w:rsidP="0011078B">
            <w:pPr>
              <w:rPr>
                <w:rFonts w:cstheme="minorHAnsi"/>
                <w:color w:val="000000" w:themeColor="text1"/>
                <w:sz w:val="20"/>
                <w:szCs w:val="20"/>
              </w:rPr>
            </w:pPr>
            <w:r w:rsidRPr="00332618">
              <w:rPr>
                <w:rFonts w:cstheme="minorHAnsi"/>
                <w:color w:val="000000" w:themeColor="text1"/>
                <w:sz w:val="20"/>
                <w:szCs w:val="20"/>
              </w:rPr>
              <w:t>Aandachtspunten:</w:t>
            </w:r>
          </w:p>
          <w:p w14:paraId="3C63C817" w14:textId="77777777" w:rsidR="00735853" w:rsidRPr="00735853" w:rsidRDefault="00735853" w:rsidP="00735853">
            <w:pPr>
              <w:pStyle w:val="Lijstalinea"/>
              <w:numPr>
                <w:ilvl w:val="0"/>
                <w:numId w:val="31"/>
              </w:numPr>
              <w:rPr>
                <w:rFonts w:cstheme="minorHAnsi"/>
                <w:color w:val="000000" w:themeColor="text1"/>
                <w:sz w:val="20"/>
                <w:szCs w:val="20"/>
              </w:rPr>
            </w:pPr>
            <w:r w:rsidRPr="00735853">
              <w:rPr>
                <w:rFonts w:cstheme="minorHAnsi"/>
                <w:color w:val="000000" w:themeColor="text1"/>
                <w:sz w:val="20"/>
                <w:szCs w:val="20"/>
              </w:rPr>
              <w:t xml:space="preserve">Aansluiting </w:t>
            </w:r>
            <w:proofErr w:type="spellStart"/>
            <w:r w:rsidRPr="00735853">
              <w:rPr>
                <w:rFonts w:cstheme="minorHAnsi"/>
                <w:color w:val="000000" w:themeColor="text1"/>
                <w:sz w:val="20"/>
                <w:szCs w:val="20"/>
              </w:rPr>
              <w:t>Squit</w:t>
            </w:r>
            <w:proofErr w:type="spellEnd"/>
            <w:r w:rsidRPr="00735853">
              <w:rPr>
                <w:rFonts w:cstheme="minorHAnsi"/>
                <w:color w:val="000000" w:themeColor="text1"/>
                <w:sz w:val="20"/>
                <w:szCs w:val="20"/>
              </w:rPr>
              <w:t xml:space="preserve"> en Key2Financieën.</w:t>
            </w:r>
          </w:p>
          <w:p w14:paraId="24CF1692" w14:textId="77777777" w:rsidR="00735853" w:rsidRPr="00735853" w:rsidRDefault="00735853" w:rsidP="00735853">
            <w:pPr>
              <w:pStyle w:val="Lijstalinea"/>
              <w:numPr>
                <w:ilvl w:val="0"/>
                <w:numId w:val="31"/>
              </w:numPr>
              <w:rPr>
                <w:rFonts w:cstheme="minorHAnsi"/>
                <w:color w:val="000000" w:themeColor="text1"/>
                <w:sz w:val="20"/>
                <w:szCs w:val="20"/>
              </w:rPr>
            </w:pPr>
            <w:r w:rsidRPr="00735853">
              <w:rPr>
                <w:rFonts w:cstheme="minorHAnsi"/>
                <w:color w:val="000000" w:themeColor="text1"/>
                <w:sz w:val="20"/>
                <w:szCs w:val="20"/>
              </w:rPr>
              <w:t>Juiste toepassing legesverordening;</w:t>
            </w:r>
          </w:p>
          <w:p w14:paraId="1CC84B8A" w14:textId="77777777" w:rsidR="00735853" w:rsidRPr="00735853" w:rsidRDefault="00735853" w:rsidP="00735853">
            <w:pPr>
              <w:pStyle w:val="Lijstalinea"/>
              <w:numPr>
                <w:ilvl w:val="0"/>
                <w:numId w:val="31"/>
              </w:numPr>
              <w:rPr>
                <w:rFonts w:cstheme="minorHAnsi"/>
                <w:color w:val="000000" w:themeColor="text1"/>
                <w:sz w:val="20"/>
                <w:szCs w:val="20"/>
              </w:rPr>
            </w:pPr>
            <w:r w:rsidRPr="00735853">
              <w:rPr>
                <w:rFonts w:cstheme="minorHAnsi"/>
                <w:color w:val="000000" w:themeColor="text1"/>
                <w:sz w:val="20"/>
                <w:szCs w:val="20"/>
              </w:rPr>
              <w:t xml:space="preserve">Controle tarieventabel in </w:t>
            </w:r>
            <w:proofErr w:type="spellStart"/>
            <w:r w:rsidRPr="00735853">
              <w:rPr>
                <w:rFonts w:cstheme="minorHAnsi"/>
                <w:color w:val="000000" w:themeColor="text1"/>
                <w:sz w:val="20"/>
                <w:szCs w:val="20"/>
              </w:rPr>
              <w:t>Squit</w:t>
            </w:r>
            <w:proofErr w:type="spellEnd"/>
            <w:r w:rsidRPr="00735853">
              <w:rPr>
                <w:rFonts w:cstheme="minorHAnsi"/>
                <w:color w:val="000000" w:themeColor="text1"/>
                <w:sz w:val="20"/>
                <w:szCs w:val="20"/>
              </w:rPr>
              <w:t xml:space="preserve"> </w:t>
            </w:r>
          </w:p>
          <w:p w14:paraId="10D52175" w14:textId="77777777" w:rsidR="00735853" w:rsidRPr="00735853" w:rsidRDefault="00735853" w:rsidP="00735853">
            <w:pPr>
              <w:pStyle w:val="Lijstalinea"/>
              <w:numPr>
                <w:ilvl w:val="0"/>
                <w:numId w:val="31"/>
              </w:numPr>
              <w:rPr>
                <w:rFonts w:cstheme="minorHAnsi"/>
                <w:color w:val="000000" w:themeColor="text1"/>
                <w:sz w:val="20"/>
                <w:szCs w:val="20"/>
              </w:rPr>
            </w:pPr>
            <w:r w:rsidRPr="00735853">
              <w:rPr>
                <w:rFonts w:cstheme="minorHAnsi"/>
                <w:color w:val="000000" w:themeColor="text1"/>
                <w:sz w:val="20"/>
                <w:szCs w:val="20"/>
              </w:rPr>
              <w:t xml:space="preserve">Functiescheiding in het proces; </w:t>
            </w:r>
          </w:p>
          <w:p w14:paraId="177D4703" w14:textId="77777777" w:rsidR="00735853" w:rsidRPr="00735853" w:rsidRDefault="00735853" w:rsidP="00735853">
            <w:pPr>
              <w:pStyle w:val="Lijstalinea"/>
              <w:numPr>
                <w:ilvl w:val="0"/>
                <w:numId w:val="31"/>
              </w:numPr>
              <w:rPr>
                <w:rFonts w:cstheme="minorHAnsi"/>
                <w:color w:val="000000" w:themeColor="text1"/>
                <w:sz w:val="20"/>
                <w:szCs w:val="20"/>
              </w:rPr>
            </w:pPr>
            <w:r w:rsidRPr="00735853">
              <w:rPr>
                <w:rFonts w:cstheme="minorHAnsi"/>
                <w:color w:val="000000" w:themeColor="text1"/>
                <w:sz w:val="20"/>
                <w:szCs w:val="20"/>
              </w:rPr>
              <w:t xml:space="preserve">Volledigheid facturering bouwleges; </w:t>
            </w:r>
          </w:p>
          <w:p w14:paraId="53EDC40A" w14:textId="77777777" w:rsidR="00735853" w:rsidRPr="00735853" w:rsidRDefault="00735853" w:rsidP="00735853">
            <w:pPr>
              <w:pStyle w:val="Lijstalinea"/>
              <w:numPr>
                <w:ilvl w:val="0"/>
                <w:numId w:val="31"/>
              </w:numPr>
              <w:rPr>
                <w:rFonts w:cstheme="minorHAnsi"/>
                <w:color w:val="000000" w:themeColor="text1"/>
                <w:sz w:val="20"/>
                <w:szCs w:val="20"/>
              </w:rPr>
            </w:pPr>
            <w:r w:rsidRPr="00735853">
              <w:rPr>
                <w:rFonts w:cstheme="minorHAnsi"/>
                <w:color w:val="000000" w:themeColor="text1"/>
                <w:sz w:val="20"/>
                <w:szCs w:val="20"/>
              </w:rPr>
              <w:t>Ontwikkelingen nieuwe Omgevingswet</w:t>
            </w:r>
          </w:p>
          <w:p w14:paraId="31126E5D" w14:textId="77777777" w:rsidR="00735853" w:rsidRPr="0011078B" w:rsidRDefault="00735853" w:rsidP="0011078B">
            <w:pPr>
              <w:rPr>
                <w:rStyle w:val="normaltextrun"/>
                <w:rFonts w:ascii="Calibri" w:hAnsi="Calibri" w:cs="Calibri"/>
                <w:sz w:val="20"/>
                <w:szCs w:val="20"/>
              </w:rPr>
            </w:pPr>
          </w:p>
        </w:tc>
      </w:tr>
      <w:tr w:rsidR="00697916" w:rsidRPr="00697916" w14:paraId="29ACD026" w14:textId="77777777" w:rsidTr="00697916">
        <w:tc>
          <w:tcPr>
            <w:tcW w:w="9062" w:type="dxa"/>
            <w:gridSpan w:val="2"/>
            <w:shd w:val="clear" w:color="auto" w:fill="7F7F7F" w:themeFill="text1" w:themeFillTint="80"/>
          </w:tcPr>
          <w:p w14:paraId="6E97960B" w14:textId="77777777" w:rsidR="00697916" w:rsidRPr="00697916" w:rsidRDefault="00697916" w:rsidP="00F36E4F">
            <w:pPr>
              <w:rPr>
                <w:rFonts w:cstheme="minorHAnsi"/>
                <w:b/>
                <w:color w:val="FFFFFF" w:themeColor="background1"/>
              </w:rPr>
            </w:pPr>
            <w:r>
              <w:rPr>
                <w:rFonts w:cstheme="minorHAnsi"/>
                <w:b/>
                <w:color w:val="FFFFFF" w:themeColor="background1"/>
                <w:sz w:val="20"/>
                <w:szCs w:val="20"/>
              </w:rPr>
              <w:t xml:space="preserve">Overige </w:t>
            </w:r>
            <w:r w:rsidR="00F36E4F">
              <w:rPr>
                <w:rFonts w:cstheme="minorHAnsi"/>
                <w:b/>
                <w:color w:val="FFFFFF" w:themeColor="background1"/>
                <w:sz w:val="20"/>
                <w:szCs w:val="20"/>
              </w:rPr>
              <w:t>inkomstenstroom</w:t>
            </w:r>
          </w:p>
        </w:tc>
      </w:tr>
      <w:tr w:rsidR="00697916" w14:paraId="4C46876A" w14:textId="77777777" w:rsidTr="00697916">
        <w:tc>
          <w:tcPr>
            <w:tcW w:w="2108" w:type="dxa"/>
          </w:tcPr>
          <w:p w14:paraId="72A2245A" w14:textId="77777777" w:rsidR="00697916" w:rsidRPr="00DF0A5E" w:rsidRDefault="00697916" w:rsidP="00697916">
            <w:pPr>
              <w:rPr>
                <w:rFonts w:cstheme="minorHAnsi"/>
                <w:color w:val="000000" w:themeColor="text1"/>
                <w:sz w:val="20"/>
                <w:szCs w:val="20"/>
              </w:rPr>
            </w:pPr>
            <w:r w:rsidRPr="00DF0A5E">
              <w:rPr>
                <w:rFonts w:cstheme="minorHAnsi"/>
                <w:color w:val="000000" w:themeColor="text1"/>
                <w:sz w:val="20"/>
                <w:szCs w:val="20"/>
              </w:rPr>
              <w:t>Volledigheid overige opbrengsten</w:t>
            </w:r>
          </w:p>
        </w:tc>
        <w:tc>
          <w:tcPr>
            <w:tcW w:w="6954" w:type="dxa"/>
          </w:tcPr>
          <w:p w14:paraId="27AF2E50" w14:textId="77777777" w:rsidR="00697916" w:rsidRDefault="00697916" w:rsidP="00697916">
            <w:pPr>
              <w:rPr>
                <w:rFonts w:cstheme="minorHAnsi"/>
                <w:color w:val="000000" w:themeColor="text1"/>
                <w:sz w:val="20"/>
                <w:szCs w:val="20"/>
              </w:rPr>
            </w:pPr>
            <w:r>
              <w:rPr>
                <w:rFonts w:cstheme="minorHAnsi"/>
                <w:color w:val="000000" w:themeColor="text1"/>
                <w:sz w:val="20"/>
                <w:szCs w:val="20"/>
              </w:rPr>
              <w:t xml:space="preserve">Grondslag: </w:t>
            </w:r>
            <w:r w:rsidRPr="00DF0A5E">
              <w:rPr>
                <w:rFonts w:cstheme="minorHAnsi"/>
                <w:color w:val="000000" w:themeColor="text1"/>
                <w:sz w:val="20"/>
                <w:szCs w:val="20"/>
              </w:rPr>
              <w:t xml:space="preserve">Juistheid, volledigheid opbrengsten </w:t>
            </w:r>
          </w:p>
          <w:p w14:paraId="6C3D9BBC" w14:textId="77777777" w:rsidR="00697916" w:rsidRDefault="00697916" w:rsidP="00697916">
            <w:pPr>
              <w:rPr>
                <w:rFonts w:cstheme="minorHAnsi"/>
                <w:color w:val="000000" w:themeColor="text1"/>
                <w:sz w:val="20"/>
                <w:szCs w:val="20"/>
              </w:rPr>
            </w:pPr>
            <w:r>
              <w:rPr>
                <w:rFonts w:cstheme="minorHAnsi"/>
                <w:color w:val="000000" w:themeColor="text1"/>
                <w:sz w:val="20"/>
                <w:szCs w:val="20"/>
              </w:rPr>
              <w:t xml:space="preserve">Aandachtspunten: </w:t>
            </w:r>
          </w:p>
          <w:p w14:paraId="2B1A0021" w14:textId="77777777" w:rsidR="00697916" w:rsidRDefault="00697916" w:rsidP="00697916">
            <w:pPr>
              <w:pStyle w:val="Lijstalinea"/>
              <w:numPr>
                <w:ilvl w:val="0"/>
                <w:numId w:val="33"/>
              </w:numPr>
              <w:rPr>
                <w:rFonts w:cstheme="minorHAnsi"/>
                <w:color w:val="000000" w:themeColor="text1"/>
                <w:sz w:val="20"/>
                <w:szCs w:val="20"/>
              </w:rPr>
            </w:pPr>
            <w:r w:rsidRPr="00436D7F">
              <w:rPr>
                <w:rFonts w:cstheme="minorHAnsi"/>
                <w:color w:val="000000" w:themeColor="text1"/>
                <w:sz w:val="20"/>
                <w:szCs w:val="20"/>
              </w:rPr>
              <w:t xml:space="preserve">Juistheid, volledigheid inkomende geldstromen; </w:t>
            </w:r>
          </w:p>
          <w:p w14:paraId="4982879E" w14:textId="77777777" w:rsidR="00697916" w:rsidRPr="00436D7F" w:rsidRDefault="00697916"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Financiële aansluiting met Key2Fin</w:t>
            </w:r>
          </w:p>
          <w:p w14:paraId="22B1CB65" w14:textId="77777777" w:rsidR="00697916" w:rsidRDefault="00697916" w:rsidP="00697916">
            <w:pPr>
              <w:pStyle w:val="Lijstalinea"/>
              <w:numPr>
                <w:ilvl w:val="0"/>
                <w:numId w:val="33"/>
              </w:numPr>
              <w:rPr>
                <w:rFonts w:cstheme="minorHAnsi"/>
                <w:color w:val="000000" w:themeColor="text1"/>
                <w:sz w:val="20"/>
                <w:szCs w:val="20"/>
              </w:rPr>
            </w:pPr>
            <w:r w:rsidRPr="00436D7F">
              <w:rPr>
                <w:rFonts w:cstheme="minorHAnsi"/>
                <w:color w:val="000000" w:themeColor="text1"/>
                <w:sz w:val="20"/>
                <w:szCs w:val="20"/>
              </w:rPr>
              <w:t>Tariefstelling</w:t>
            </w:r>
            <w:r>
              <w:rPr>
                <w:rFonts w:cstheme="minorHAnsi"/>
                <w:color w:val="000000" w:themeColor="text1"/>
                <w:sz w:val="20"/>
                <w:szCs w:val="20"/>
              </w:rPr>
              <w:t xml:space="preserve"> (in systemen)</w:t>
            </w:r>
          </w:p>
          <w:p w14:paraId="6682A81F" w14:textId="77777777" w:rsidR="00697916" w:rsidRPr="00436D7F" w:rsidRDefault="00697916" w:rsidP="00697916">
            <w:pPr>
              <w:pStyle w:val="Lijstalinea"/>
              <w:numPr>
                <w:ilvl w:val="0"/>
                <w:numId w:val="33"/>
              </w:numPr>
              <w:rPr>
                <w:rFonts w:cstheme="minorHAnsi"/>
                <w:color w:val="000000" w:themeColor="text1"/>
                <w:sz w:val="20"/>
                <w:szCs w:val="20"/>
              </w:rPr>
            </w:pPr>
            <w:r w:rsidRPr="00436D7F">
              <w:rPr>
                <w:rFonts w:cstheme="minorHAnsi"/>
                <w:color w:val="000000" w:themeColor="text1"/>
                <w:sz w:val="20"/>
                <w:szCs w:val="20"/>
              </w:rPr>
              <w:t>Contracten;</w:t>
            </w:r>
          </w:p>
          <w:p w14:paraId="77891070" w14:textId="77777777" w:rsidR="00697916" w:rsidRPr="00436D7F" w:rsidRDefault="00697916" w:rsidP="00697916">
            <w:pPr>
              <w:pStyle w:val="Lijstalinea"/>
              <w:numPr>
                <w:ilvl w:val="0"/>
                <w:numId w:val="33"/>
              </w:numPr>
              <w:rPr>
                <w:rFonts w:cstheme="minorHAnsi"/>
                <w:color w:val="000000" w:themeColor="text1"/>
                <w:sz w:val="20"/>
                <w:szCs w:val="20"/>
              </w:rPr>
            </w:pPr>
            <w:r w:rsidRPr="00436D7F">
              <w:rPr>
                <w:rFonts w:cstheme="minorHAnsi"/>
                <w:color w:val="000000" w:themeColor="text1"/>
                <w:sz w:val="20"/>
                <w:szCs w:val="20"/>
              </w:rPr>
              <w:t>Contant geld</w:t>
            </w:r>
          </w:p>
          <w:p w14:paraId="2DE403A5" w14:textId="77777777" w:rsidR="00697916" w:rsidRDefault="00697916" w:rsidP="00697916">
            <w:pPr>
              <w:rPr>
                <w:rFonts w:cstheme="minorHAnsi"/>
                <w:color w:val="000000" w:themeColor="text1"/>
                <w:sz w:val="20"/>
                <w:szCs w:val="20"/>
              </w:rPr>
            </w:pPr>
          </w:p>
        </w:tc>
      </w:tr>
      <w:tr w:rsidR="00697916" w14:paraId="1A760AF5" w14:textId="77777777" w:rsidTr="00697916">
        <w:tc>
          <w:tcPr>
            <w:tcW w:w="2108" w:type="dxa"/>
          </w:tcPr>
          <w:p w14:paraId="0AA05659" w14:textId="77777777" w:rsidR="00697916" w:rsidRPr="001E4277" w:rsidRDefault="00697916" w:rsidP="00697916">
            <w:pPr>
              <w:rPr>
                <w:rFonts w:cstheme="minorHAnsi"/>
                <w:bCs/>
                <w:color w:val="000000" w:themeColor="text1"/>
                <w:sz w:val="20"/>
                <w:szCs w:val="20"/>
              </w:rPr>
            </w:pPr>
            <w:r w:rsidRPr="001E4277">
              <w:rPr>
                <w:rStyle w:val="normaltextrun"/>
                <w:rFonts w:cstheme="minorHAnsi"/>
                <w:bCs/>
                <w:color w:val="000000" w:themeColor="text1"/>
                <w:sz w:val="20"/>
                <w:szCs w:val="20"/>
              </w:rPr>
              <w:t>S</w:t>
            </w:r>
            <w:r w:rsidRPr="001E4277">
              <w:rPr>
                <w:rStyle w:val="normaltextrun"/>
                <w:bCs/>
              </w:rPr>
              <w:t>ecretarieleges</w:t>
            </w:r>
          </w:p>
        </w:tc>
        <w:tc>
          <w:tcPr>
            <w:tcW w:w="6954" w:type="dxa"/>
          </w:tcPr>
          <w:p w14:paraId="08EB7AFB" w14:textId="77777777" w:rsidR="00697916" w:rsidRPr="001D51AA" w:rsidRDefault="00697916" w:rsidP="00697916">
            <w:r w:rsidRPr="001D51AA">
              <w:t>G</w:t>
            </w:r>
            <w:r w:rsidRPr="001D51AA">
              <w:rPr>
                <w:rFonts w:cstheme="minorHAnsi"/>
                <w:color w:val="000000" w:themeColor="text1"/>
                <w:sz w:val="20"/>
                <w:szCs w:val="20"/>
              </w:rPr>
              <w:t>rondslag: in rekening gebrachte leges</w:t>
            </w:r>
          </w:p>
          <w:p w14:paraId="52C3431E" w14:textId="77777777" w:rsidR="00697916" w:rsidRDefault="00697916" w:rsidP="00697916">
            <w:pPr>
              <w:rPr>
                <w:rFonts w:cstheme="minorHAnsi"/>
                <w:color w:val="000000" w:themeColor="text1"/>
                <w:sz w:val="20"/>
                <w:szCs w:val="20"/>
              </w:rPr>
            </w:pPr>
            <w:r>
              <w:rPr>
                <w:rFonts w:cstheme="minorHAnsi"/>
                <w:color w:val="000000" w:themeColor="text1"/>
                <w:sz w:val="20"/>
                <w:szCs w:val="20"/>
              </w:rPr>
              <w:t>Aandachtspunten:</w:t>
            </w:r>
          </w:p>
          <w:p w14:paraId="4706B714" w14:textId="77777777" w:rsidR="00697916" w:rsidRDefault="00697916"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Financiële aansluiting kassa met Key2Burger</w:t>
            </w:r>
          </w:p>
          <w:p w14:paraId="00C3F3B8" w14:textId="77777777" w:rsidR="00697916" w:rsidRDefault="00697916" w:rsidP="00697916">
            <w:pPr>
              <w:pStyle w:val="Lijstalinea"/>
              <w:numPr>
                <w:ilvl w:val="0"/>
                <w:numId w:val="33"/>
              </w:numPr>
              <w:rPr>
                <w:rFonts w:cstheme="minorHAnsi"/>
                <w:color w:val="000000" w:themeColor="text1"/>
                <w:sz w:val="20"/>
                <w:szCs w:val="20"/>
              </w:rPr>
            </w:pPr>
            <w:r w:rsidRPr="00436D7F">
              <w:rPr>
                <w:rFonts w:cstheme="minorHAnsi"/>
                <w:color w:val="000000" w:themeColor="text1"/>
                <w:sz w:val="20"/>
                <w:szCs w:val="20"/>
              </w:rPr>
              <w:t>Tariefstelling</w:t>
            </w:r>
            <w:r>
              <w:rPr>
                <w:rFonts w:cstheme="minorHAnsi"/>
                <w:color w:val="000000" w:themeColor="text1"/>
                <w:sz w:val="20"/>
                <w:szCs w:val="20"/>
              </w:rPr>
              <w:t xml:space="preserve"> (in systemen)</w:t>
            </w:r>
          </w:p>
          <w:p w14:paraId="24B9DDA6" w14:textId="77777777" w:rsidR="00697916" w:rsidRDefault="00697916"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Contant geld</w:t>
            </w:r>
          </w:p>
          <w:p w14:paraId="62431CDC" w14:textId="77777777" w:rsidR="00697916" w:rsidRDefault="00697916" w:rsidP="00697916">
            <w:pPr>
              <w:rPr>
                <w:rStyle w:val="normaltextrun"/>
                <w:rFonts w:cstheme="minorHAnsi"/>
                <w:b/>
                <w:color w:val="000000" w:themeColor="text1"/>
                <w:sz w:val="20"/>
                <w:szCs w:val="20"/>
              </w:rPr>
            </w:pPr>
          </w:p>
        </w:tc>
      </w:tr>
      <w:tr w:rsidR="00697916" w14:paraId="0EE91052" w14:textId="77777777" w:rsidTr="00697916">
        <w:tc>
          <w:tcPr>
            <w:tcW w:w="2108" w:type="dxa"/>
          </w:tcPr>
          <w:p w14:paraId="09B3A2E5" w14:textId="77777777" w:rsidR="00697916" w:rsidRPr="00DF0A5E" w:rsidRDefault="00697916" w:rsidP="00697916">
            <w:pPr>
              <w:rPr>
                <w:rFonts w:cstheme="minorHAnsi"/>
                <w:color w:val="000000" w:themeColor="text1"/>
                <w:sz w:val="20"/>
                <w:szCs w:val="20"/>
              </w:rPr>
            </w:pPr>
            <w:r>
              <w:t>Verhuur gemeentelijke accommodaties</w:t>
            </w:r>
          </w:p>
        </w:tc>
        <w:tc>
          <w:tcPr>
            <w:tcW w:w="6954" w:type="dxa"/>
          </w:tcPr>
          <w:p w14:paraId="112AEA55" w14:textId="77777777" w:rsidR="00697916" w:rsidRPr="001D51AA" w:rsidRDefault="00697916" w:rsidP="00697916">
            <w:r w:rsidRPr="001D51AA">
              <w:t>G</w:t>
            </w:r>
            <w:r w:rsidRPr="001D51AA">
              <w:rPr>
                <w:rFonts w:cstheme="minorHAnsi"/>
                <w:color w:val="000000" w:themeColor="text1"/>
                <w:sz w:val="20"/>
                <w:szCs w:val="20"/>
              </w:rPr>
              <w:t xml:space="preserve">rondslag: in rekening gebrachte </w:t>
            </w:r>
            <w:r>
              <w:rPr>
                <w:rFonts w:cstheme="minorHAnsi"/>
                <w:color w:val="000000" w:themeColor="text1"/>
                <w:sz w:val="20"/>
                <w:szCs w:val="20"/>
              </w:rPr>
              <w:t>verhuur</w:t>
            </w:r>
            <w:r w:rsidR="00F36E4F">
              <w:rPr>
                <w:rFonts w:cstheme="minorHAnsi"/>
                <w:color w:val="000000" w:themeColor="text1"/>
                <w:sz w:val="20"/>
                <w:szCs w:val="20"/>
              </w:rPr>
              <w:t>kosten</w:t>
            </w:r>
          </w:p>
          <w:p w14:paraId="68751AAE" w14:textId="77777777" w:rsidR="00697916" w:rsidRDefault="00697916" w:rsidP="00697916">
            <w:pPr>
              <w:rPr>
                <w:rFonts w:cstheme="minorHAnsi"/>
                <w:color w:val="000000" w:themeColor="text1"/>
                <w:sz w:val="20"/>
                <w:szCs w:val="20"/>
              </w:rPr>
            </w:pPr>
            <w:r>
              <w:rPr>
                <w:rFonts w:cstheme="minorHAnsi"/>
                <w:color w:val="000000" w:themeColor="text1"/>
                <w:sz w:val="20"/>
                <w:szCs w:val="20"/>
              </w:rPr>
              <w:t>Aandachtspunten:</w:t>
            </w:r>
          </w:p>
          <w:p w14:paraId="39C5E2DD" w14:textId="77777777" w:rsidR="00F36E4F" w:rsidRDefault="00F36E4F"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Hoogte in rekening gebrachte huur</w:t>
            </w:r>
          </w:p>
          <w:p w14:paraId="7CE36222" w14:textId="77777777" w:rsidR="00F36E4F" w:rsidRDefault="00F36E4F"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Contract/dossiervorming</w:t>
            </w:r>
          </w:p>
          <w:p w14:paraId="2F9E9C8D" w14:textId="77777777" w:rsidR="00F36E4F" w:rsidRDefault="00F36E4F"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Juistheid bedrag</w:t>
            </w:r>
          </w:p>
          <w:p w14:paraId="49E398E2" w14:textId="77777777" w:rsidR="00697916" w:rsidRPr="00115717" w:rsidRDefault="00697916" w:rsidP="00697916">
            <w:pPr>
              <w:rPr>
                <w:rFonts w:cstheme="minorHAnsi"/>
                <w:color w:val="000000" w:themeColor="text1"/>
                <w:sz w:val="20"/>
                <w:szCs w:val="20"/>
              </w:rPr>
            </w:pPr>
          </w:p>
        </w:tc>
      </w:tr>
      <w:tr w:rsidR="00697916" w14:paraId="45AE5634" w14:textId="77777777" w:rsidTr="00697916">
        <w:tc>
          <w:tcPr>
            <w:tcW w:w="2108" w:type="dxa"/>
          </w:tcPr>
          <w:p w14:paraId="69BCCA4E" w14:textId="77777777" w:rsidR="00697916" w:rsidRPr="00DF0A5E" w:rsidRDefault="00697916" w:rsidP="00697916">
            <w:pPr>
              <w:rPr>
                <w:rFonts w:cstheme="minorHAnsi"/>
                <w:color w:val="000000" w:themeColor="text1"/>
                <w:sz w:val="20"/>
                <w:szCs w:val="20"/>
              </w:rPr>
            </w:pPr>
            <w:r>
              <w:t>Pacht landbouwgronden</w:t>
            </w:r>
          </w:p>
        </w:tc>
        <w:tc>
          <w:tcPr>
            <w:tcW w:w="6954" w:type="dxa"/>
          </w:tcPr>
          <w:p w14:paraId="0949BAEA" w14:textId="77777777" w:rsidR="00697916" w:rsidRPr="001D51AA" w:rsidRDefault="00697916" w:rsidP="00697916">
            <w:r w:rsidRPr="001D51AA">
              <w:t>G</w:t>
            </w:r>
            <w:r w:rsidRPr="001D51AA">
              <w:rPr>
                <w:rFonts w:cstheme="minorHAnsi"/>
                <w:color w:val="000000" w:themeColor="text1"/>
                <w:sz w:val="20"/>
                <w:szCs w:val="20"/>
              </w:rPr>
              <w:t xml:space="preserve">rondslag: in rekening gebrachte </w:t>
            </w:r>
            <w:r>
              <w:rPr>
                <w:rFonts w:cstheme="minorHAnsi"/>
                <w:color w:val="000000" w:themeColor="text1"/>
                <w:sz w:val="20"/>
                <w:szCs w:val="20"/>
              </w:rPr>
              <w:t>pachtopbrengsten</w:t>
            </w:r>
          </w:p>
          <w:p w14:paraId="1F9BB4DA" w14:textId="77777777" w:rsidR="00697916" w:rsidRDefault="00697916" w:rsidP="00697916">
            <w:pPr>
              <w:rPr>
                <w:rFonts w:cstheme="minorHAnsi"/>
                <w:color w:val="000000" w:themeColor="text1"/>
                <w:sz w:val="20"/>
                <w:szCs w:val="20"/>
              </w:rPr>
            </w:pPr>
            <w:r>
              <w:rPr>
                <w:rFonts w:cstheme="minorHAnsi"/>
                <w:color w:val="000000" w:themeColor="text1"/>
                <w:sz w:val="20"/>
                <w:szCs w:val="20"/>
              </w:rPr>
              <w:t>Aandachtspunten:</w:t>
            </w:r>
          </w:p>
          <w:p w14:paraId="1686A49E" w14:textId="77777777" w:rsidR="00697916" w:rsidRDefault="00697916"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Toetsing aan de pachtregeling</w:t>
            </w:r>
          </w:p>
          <w:p w14:paraId="15E5B72B" w14:textId="77777777" w:rsidR="00697916" w:rsidRDefault="00697916" w:rsidP="00697916">
            <w:pPr>
              <w:pStyle w:val="Lijstalinea"/>
              <w:numPr>
                <w:ilvl w:val="0"/>
                <w:numId w:val="33"/>
              </w:numPr>
              <w:rPr>
                <w:rFonts w:cstheme="minorHAnsi"/>
                <w:color w:val="000000" w:themeColor="text1"/>
                <w:sz w:val="20"/>
                <w:szCs w:val="20"/>
              </w:rPr>
            </w:pPr>
            <w:r>
              <w:rPr>
                <w:rFonts w:cstheme="minorHAnsi"/>
                <w:color w:val="000000" w:themeColor="text1"/>
                <w:sz w:val="20"/>
                <w:szCs w:val="20"/>
              </w:rPr>
              <w:t>Hoogte in rekening gebrachte pachten</w:t>
            </w:r>
          </w:p>
          <w:p w14:paraId="16287F21" w14:textId="77777777" w:rsidR="00697916" w:rsidRPr="00115717" w:rsidRDefault="00697916" w:rsidP="00697916">
            <w:pPr>
              <w:rPr>
                <w:rFonts w:cstheme="minorHAnsi"/>
                <w:color w:val="000000" w:themeColor="text1"/>
                <w:sz w:val="20"/>
                <w:szCs w:val="20"/>
              </w:rPr>
            </w:pPr>
          </w:p>
        </w:tc>
      </w:tr>
      <w:tr w:rsidR="00A4420C" w:rsidRPr="00A4420C" w14:paraId="2D830156" w14:textId="77777777" w:rsidTr="00207C04">
        <w:tc>
          <w:tcPr>
            <w:tcW w:w="9062" w:type="dxa"/>
            <w:gridSpan w:val="2"/>
            <w:shd w:val="clear" w:color="auto" w:fill="7F7F7F" w:themeFill="text1" w:themeFillTint="80"/>
          </w:tcPr>
          <w:p w14:paraId="08C9EECC" w14:textId="77777777" w:rsidR="00A4420C" w:rsidRPr="00A4420C" w:rsidRDefault="00A4420C" w:rsidP="003C49D9">
            <w:pPr>
              <w:rPr>
                <w:rFonts w:cstheme="minorHAnsi"/>
                <w:color w:val="FFFFFF" w:themeColor="background1"/>
                <w:sz w:val="20"/>
                <w:szCs w:val="20"/>
              </w:rPr>
            </w:pPr>
            <w:r w:rsidRPr="00A4420C">
              <w:rPr>
                <w:rFonts w:cstheme="minorHAnsi"/>
                <w:color w:val="FFFFFF" w:themeColor="background1"/>
                <w:sz w:val="20"/>
                <w:szCs w:val="20"/>
              </w:rPr>
              <w:t>Balansmutaties</w:t>
            </w:r>
          </w:p>
        </w:tc>
      </w:tr>
      <w:tr w:rsidR="00FC7C2A" w14:paraId="5C1744A1" w14:textId="77777777" w:rsidTr="003C49D9">
        <w:tc>
          <w:tcPr>
            <w:tcW w:w="2108" w:type="dxa"/>
          </w:tcPr>
          <w:p w14:paraId="6078E14F" w14:textId="77777777" w:rsidR="00FC7C2A" w:rsidRPr="00DF0A5E" w:rsidRDefault="001409A9" w:rsidP="00E80124">
            <w:pPr>
              <w:rPr>
                <w:rFonts w:cstheme="minorHAnsi"/>
                <w:color w:val="000000" w:themeColor="text1"/>
                <w:sz w:val="20"/>
                <w:szCs w:val="20"/>
              </w:rPr>
            </w:pPr>
            <w:r w:rsidRPr="00DF0A5E">
              <w:rPr>
                <w:rFonts w:cstheme="minorHAnsi"/>
                <w:color w:val="000000" w:themeColor="text1"/>
                <w:sz w:val="20"/>
                <w:szCs w:val="20"/>
              </w:rPr>
              <w:t>Jaarrekening</w:t>
            </w:r>
          </w:p>
        </w:tc>
        <w:tc>
          <w:tcPr>
            <w:tcW w:w="6954" w:type="dxa"/>
          </w:tcPr>
          <w:p w14:paraId="4821E952" w14:textId="77777777" w:rsidR="00FC7C2A" w:rsidRPr="00014584" w:rsidRDefault="001409A9" w:rsidP="003C49D9">
            <w:pPr>
              <w:rPr>
                <w:rFonts w:cstheme="minorHAnsi"/>
                <w:color w:val="000000" w:themeColor="text1"/>
                <w:sz w:val="20"/>
                <w:szCs w:val="20"/>
              </w:rPr>
            </w:pPr>
            <w:r w:rsidRPr="001D51AA">
              <w:t>G</w:t>
            </w:r>
            <w:r w:rsidRPr="001D51AA">
              <w:rPr>
                <w:rFonts w:cstheme="minorHAnsi"/>
                <w:color w:val="000000" w:themeColor="text1"/>
                <w:sz w:val="20"/>
                <w:szCs w:val="20"/>
              </w:rPr>
              <w:t xml:space="preserve">rondslag: </w:t>
            </w:r>
            <w:r w:rsidRPr="00014584">
              <w:rPr>
                <w:rFonts w:cstheme="minorHAnsi"/>
                <w:color w:val="000000" w:themeColor="text1"/>
                <w:sz w:val="20"/>
                <w:szCs w:val="20"/>
              </w:rPr>
              <w:t>begroting</w:t>
            </w:r>
            <w:r w:rsidR="00014584" w:rsidRPr="00014584">
              <w:rPr>
                <w:rFonts w:cstheme="minorHAnsi"/>
                <w:color w:val="000000" w:themeColor="text1"/>
                <w:sz w:val="20"/>
                <w:szCs w:val="20"/>
              </w:rPr>
              <w:t xml:space="preserve"> </w:t>
            </w:r>
            <w:proofErr w:type="spellStart"/>
            <w:r w:rsidR="00014584" w:rsidRPr="00014584">
              <w:rPr>
                <w:rFonts w:cstheme="minorHAnsi"/>
                <w:color w:val="000000" w:themeColor="text1"/>
                <w:sz w:val="20"/>
                <w:szCs w:val="20"/>
              </w:rPr>
              <w:t>vs</w:t>
            </w:r>
            <w:proofErr w:type="spellEnd"/>
            <w:r w:rsidR="00014584" w:rsidRPr="00014584">
              <w:rPr>
                <w:rFonts w:cstheme="minorHAnsi"/>
                <w:color w:val="000000" w:themeColor="text1"/>
                <w:sz w:val="20"/>
                <w:szCs w:val="20"/>
              </w:rPr>
              <w:t xml:space="preserve"> jaarrekeningcijfers</w:t>
            </w:r>
          </w:p>
          <w:p w14:paraId="6F3FF611" w14:textId="77777777" w:rsidR="002B197A" w:rsidRDefault="002B197A" w:rsidP="003C49D9">
            <w:pPr>
              <w:rPr>
                <w:rFonts w:cstheme="minorHAnsi"/>
                <w:color w:val="000000" w:themeColor="text1"/>
                <w:sz w:val="20"/>
                <w:szCs w:val="20"/>
              </w:rPr>
            </w:pPr>
            <w:r>
              <w:rPr>
                <w:rFonts w:cstheme="minorHAnsi"/>
                <w:color w:val="000000" w:themeColor="text1"/>
                <w:sz w:val="20"/>
                <w:szCs w:val="20"/>
              </w:rPr>
              <w:t>Aandachtspunten:</w:t>
            </w:r>
          </w:p>
          <w:p w14:paraId="08EEAD27" w14:textId="77777777" w:rsidR="002B197A" w:rsidRDefault="002B197A" w:rsidP="002B197A">
            <w:pPr>
              <w:pStyle w:val="Lijstalinea"/>
              <w:numPr>
                <w:ilvl w:val="0"/>
                <w:numId w:val="34"/>
              </w:numPr>
              <w:rPr>
                <w:rFonts w:cstheme="minorHAnsi"/>
                <w:color w:val="000000" w:themeColor="text1"/>
                <w:sz w:val="20"/>
                <w:szCs w:val="20"/>
              </w:rPr>
            </w:pPr>
            <w:r w:rsidRPr="002B197A">
              <w:rPr>
                <w:rFonts w:cstheme="minorHAnsi"/>
                <w:color w:val="000000" w:themeColor="text1"/>
                <w:sz w:val="20"/>
                <w:szCs w:val="20"/>
              </w:rPr>
              <w:t>Begrotingsrechtmatigheid</w:t>
            </w:r>
          </w:p>
          <w:p w14:paraId="23101E88" w14:textId="77777777" w:rsidR="00014584" w:rsidRPr="002B197A" w:rsidRDefault="00014584" w:rsidP="002B197A">
            <w:pPr>
              <w:pStyle w:val="Lijstalinea"/>
              <w:numPr>
                <w:ilvl w:val="0"/>
                <w:numId w:val="34"/>
              </w:numPr>
              <w:rPr>
                <w:rFonts w:cstheme="minorHAnsi"/>
                <w:color w:val="000000" w:themeColor="text1"/>
                <w:sz w:val="20"/>
                <w:szCs w:val="20"/>
              </w:rPr>
            </w:pPr>
            <w:r>
              <w:rPr>
                <w:rFonts w:cstheme="minorHAnsi"/>
                <w:color w:val="000000" w:themeColor="text1"/>
                <w:sz w:val="20"/>
                <w:szCs w:val="20"/>
              </w:rPr>
              <w:t>Raadsbesluiten</w:t>
            </w:r>
          </w:p>
          <w:p w14:paraId="0CECD2BA" w14:textId="77777777" w:rsidR="002B197A" w:rsidRDefault="002B197A" w:rsidP="002B197A">
            <w:pPr>
              <w:pStyle w:val="Lijstalinea"/>
              <w:numPr>
                <w:ilvl w:val="0"/>
                <w:numId w:val="34"/>
              </w:numPr>
              <w:rPr>
                <w:rFonts w:cstheme="minorHAnsi"/>
                <w:color w:val="000000" w:themeColor="text1"/>
                <w:sz w:val="20"/>
                <w:szCs w:val="20"/>
              </w:rPr>
            </w:pPr>
            <w:r w:rsidRPr="002B197A">
              <w:rPr>
                <w:rFonts w:cstheme="minorHAnsi"/>
                <w:color w:val="000000" w:themeColor="text1"/>
                <w:sz w:val="20"/>
                <w:szCs w:val="20"/>
              </w:rPr>
              <w:t>Onderbouwing balansposten</w:t>
            </w:r>
            <w:r w:rsidR="003E6667">
              <w:rPr>
                <w:rFonts w:cstheme="minorHAnsi"/>
                <w:color w:val="000000" w:themeColor="text1"/>
                <w:sz w:val="20"/>
                <w:szCs w:val="20"/>
              </w:rPr>
              <w:t xml:space="preserve"> </w:t>
            </w:r>
            <w:r w:rsidR="005E55CB">
              <w:rPr>
                <w:rFonts w:cstheme="minorHAnsi"/>
                <w:color w:val="000000" w:themeColor="text1"/>
                <w:sz w:val="20"/>
                <w:szCs w:val="20"/>
              </w:rPr>
              <w:t>overlopende activa en passiva</w:t>
            </w:r>
            <w:r w:rsidRPr="002B197A">
              <w:rPr>
                <w:rFonts w:cstheme="minorHAnsi"/>
                <w:color w:val="000000" w:themeColor="text1"/>
                <w:sz w:val="20"/>
                <w:szCs w:val="20"/>
              </w:rPr>
              <w:t>, jaarafgrenzing, toelichtingen;</w:t>
            </w:r>
          </w:p>
          <w:p w14:paraId="5BE93A62" w14:textId="77777777" w:rsidR="00353767" w:rsidRDefault="00353767" w:rsidP="00353767">
            <w:pPr>
              <w:rPr>
                <w:rFonts w:cstheme="minorHAnsi"/>
                <w:color w:val="000000" w:themeColor="text1"/>
                <w:sz w:val="20"/>
                <w:szCs w:val="20"/>
              </w:rPr>
            </w:pPr>
          </w:p>
          <w:p w14:paraId="50FE5E5A" w14:textId="12DDDF50" w:rsidR="00353767" w:rsidRPr="00353767" w:rsidRDefault="003B50C7" w:rsidP="00353767">
            <w:pPr>
              <w:rPr>
                <w:rFonts w:cstheme="minorHAnsi"/>
                <w:color w:val="000000" w:themeColor="text1"/>
                <w:sz w:val="20"/>
                <w:szCs w:val="20"/>
              </w:rPr>
            </w:pPr>
            <w:r>
              <w:rPr>
                <w:rFonts w:cstheme="minorHAnsi"/>
                <w:color w:val="000000" w:themeColor="text1"/>
                <w:sz w:val="20"/>
                <w:szCs w:val="20"/>
              </w:rPr>
              <w:t>In 2023</w:t>
            </w:r>
            <w:r w:rsidR="00353767">
              <w:rPr>
                <w:rFonts w:cstheme="minorHAnsi"/>
                <w:color w:val="000000" w:themeColor="text1"/>
                <w:sz w:val="20"/>
                <w:szCs w:val="20"/>
              </w:rPr>
              <w:t xml:space="preserve"> </w:t>
            </w:r>
            <w:r w:rsidR="00E87DDD">
              <w:rPr>
                <w:rFonts w:cstheme="minorHAnsi"/>
                <w:color w:val="000000" w:themeColor="text1"/>
                <w:sz w:val="20"/>
                <w:szCs w:val="20"/>
              </w:rPr>
              <w:t xml:space="preserve">zullen we een start maken met de controle op de jaarrekeningcijfers. De overlopende passiva en activa zal gecontroleerd worden op </w:t>
            </w:r>
            <w:r w:rsidR="007F2E29">
              <w:rPr>
                <w:rFonts w:cstheme="minorHAnsi"/>
                <w:color w:val="000000" w:themeColor="text1"/>
                <w:sz w:val="20"/>
                <w:szCs w:val="20"/>
              </w:rPr>
              <w:t>onderbouwing en op verantwoording in de juiste periode.</w:t>
            </w:r>
            <w:r w:rsidR="00353767">
              <w:rPr>
                <w:rFonts w:cstheme="minorHAnsi"/>
                <w:color w:val="000000" w:themeColor="text1"/>
                <w:sz w:val="20"/>
                <w:szCs w:val="20"/>
              </w:rPr>
              <w:t xml:space="preserve"> </w:t>
            </w:r>
          </w:p>
          <w:p w14:paraId="384BA73E" w14:textId="77777777" w:rsidR="002B197A" w:rsidRDefault="002B197A" w:rsidP="002B197A">
            <w:pPr>
              <w:rPr>
                <w:rFonts w:cstheme="minorHAnsi"/>
                <w:color w:val="000000" w:themeColor="text1"/>
                <w:sz w:val="20"/>
                <w:szCs w:val="20"/>
              </w:rPr>
            </w:pPr>
          </w:p>
        </w:tc>
      </w:tr>
      <w:tr w:rsidR="00A50EFD" w14:paraId="6871D974" w14:textId="77777777" w:rsidTr="003C49D9">
        <w:tc>
          <w:tcPr>
            <w:tcW w:w="2108" w:type="dxa"/>
          </w:tcPr>
          <w:p w14:paraId="226AEBE5" w14:textId="77777777" w:rsidR="00A50EFD" w:rsidRPr="001E4277" w:rsidRDefault="00A50EFD" w:rsidP="001E4277">
            <w:pPr>
              <w:rPr>
                <w:rStyle w:val="normaltextrun"/>
                <w:rFonts w:cstheme="minorHAnsi"/>
                <w:bCs/>
                <w:color w:val="000000" w:themeColor="text1"/>
                <w:sz w:val="20"/>
                <w:szCs w:val="20"/>
              </w:rPr>
            </w:pPr>
            <w:proofErr w:type="spellStart"/>
            <w:r>
              <w:rPr>
                <w:rStyle w:val="normaltextrun"/>
                <w:rFonts w:cstheme="minorHAnsi"/>
                <w:bCs/>
                <w:color w:val="000000" w:themeColor="text1"/>
                <w:sz w:val="20"/>
                <w:szCs w:val="20"/>
              </w:rPr>
              <w:t>T</w:t>
            </w:r>
            <w:r>
              <w:rPr>
                <w:rStyle w:val="normaltextrun"/>
                <w:bCs/>
              </w:rPr>
              <w:t>reasury</w:t>
            </w:r>
            <w:proofErr w:type="spellEnd"/>
          </w:p>
        </w:tc>
        <w:tc>
          <w:tcPr>
            <w:tcW w:w="6954" w:type="dxa"/>
          </w:tcPr>
          <w:p w14:paraId="339D1DF7" w14:textId="77777777" w:rsidR="00A50EFD" w:rsidRPr="001D51AA" w:rsidRDefault="00CA5EA7" w:rsidP="001E4277">
            <w:pPr>
              <w:rPr>
                <w:rFonts w:cstheme="minorHAnsi"/>
                <w:color w:val="000000" w:themeColor="text1"/>
                <w:sz w:val="20"/>
                <w:szCs w:val="20"/>
              </w:rPr>
            </w:pPr>
            <w:r w:rsidRPr="001D51AA">
              <w:t>G</w:t>
            </w:r>
            <w:r w:rsidRPr="001D51AA">
              <w:rPr>
                <w:rFonts w:cstheme="minorHAnsi"/>
                <w:color w:val="000000" w:themeColor="text1"/>
                <w:sz w:val="20"/>
                <w:szCs w:val="20"/>
              </w:rPr>
              <w:t>rondslag: afgesloten langlopende leningen en kasgeldleningen</w:t>
            </w:r>
          </w:p>
          <w:p w14:paraId="2A4B6AFC" w14:textId="77777777" w:rsidR="00CA5EA7" w:rsidRDefault="003A1CFC" w:rsidP="0003502C">
            <w:pPr>
              <w:pStyle w:val="Lijstalinea"/>
              <w:numPr>
                <w:ilvl w:val="0"/>
                <w:numId w:val="38"/>
              </w:numPr>
              <w:rPr>
                <w:rFonts w:cstheme="minorHAnsi"/>
                <w:color w:val="000000" w:themeColor="text1"/>
                <w:sz w:val="20"/>
                <w:szCs w:val="20"/>
              </w:rPr>
            </w:pPr>
            <w:r w:rsidRPr="0003502C">
              <w:rPr>
                <w:rFonts w:cstheme="minorHAnsi"/>
                <w:color w:val="000000" w:themeColor="text1"/>
                <w:sz w:val="20"/>
                <w:szCs w:val="20"/>
              </w:rPr>
              <w:t>Controle op</w:t>
            </w:r>
            <w:r w:rsidR="001B0921" w:rsidRPr="0003502C">
              <w:rPr>
                <w:rFonts w:cstheme="minorHAnsi"/>
                <w:color w:val="000000" w:themeColor="text1"/>
                <w:sz w:val="20"/>
                <w:szCs w:val="20"/>
              </w:rPr>
              <w:t xml:space="preserve">: </w:t>
            </w:r>
            <w:r w:rsidRPr="0003502C">
              <w:rPr>
                <w:rFonts w:cstheme="minorHAnsi"/>
                <w:color w:val="000000" w:themeColor="text1"/>
                <w:sz w:val="20"/>
                <w:szCs w:val="20"/>
              </w:rPr>
              <w:t xml:space="preserve"> </w:t>
            </w:r>
            <w:r w:rsidR="00B77822" w:rsidRPr="0003502C">
              <w:rPr>
                <w:rFonts w:cstheme="minorHAnsi"/>
                <w:color w:val="000000" w:themeColor="text1"/>
                <w:sz w:val="20"/>
                <w:szCs w:val="20"/>
              </w:rPr>
              <w:t xml:space="preserve">toepassing </w:t>
            </w:r>
            <w:proofErr w:type="spellStart"/>
            <w:r w:rsidR="00B77822" w:rsidRPr="0003502C">
              <w:rPr>
                <w:rFonts w:cstheme="minorHAnsi"/>
                <w:color w:val="000000" w:themeColor="text1"/>
                <w:sz w:val="20"/>
                <w:szCs w:val="20"/>
              </w:rPr>
              <w:t>treasury</w:t>
            </w:r>
            <w:proofErr w:type="spellEnd"/>
            <w:r w:rsidR="00B77822" w:rsidRPr="0003502C">
              <w:rPr>
                <w:rFonts w:cstheme="minorHAnsi"/>
                <w:color w:val="000000" w:themeColor="text1"/>
                <w:sz w:val="20"/>
                <w:szCs w:val="20"/>
              </w:rPr>
              <w:t xml:space="preserve"> statuut </w:t>
            </w:r>
            <w:r w:rsidR="0003502C" w:rsidRPr="0003502C">
              <w:rPr>
                <w:rFonts w:cstheme="minorHAnsi"/>
                <w:color w:val="000000" w:themeColor="text1"/>
                <w:sz w:val="20"/>
                <w:szCs w:val="20"/>
              </w:rPr>
              <w:t xml:space="preserve"> en bankbetalingen</w:t>
            </w:r>
          </w:p>
          <w:p w14:paraId="0176EC30" w14:textId="77777777" w:rsidR="0003502C" w:rsidRPr="0003502C" w:rsidRDefault="0003502C" w:rsidP="0003502C">
            <w:pPr>
              <w:pStyle w:val="Lijstalinea"/>
              <w:numPr>
                <w:ilvl w:val="0"/>
                <w:numId w:val="38"/>
              </w:numPr>
              <w:rPr>
                <w:rFonts w:cstheme="minorHAnsi"/>
                <w:color w:val="000000" w:themeColor="text1"/>
                <w:sz w:val="20"/>
                <w:szCs w:val="20"/>
              </w:rPr>
            </w:pPr>
            <w:r>
              <w:rPr>
                <w:rFonts w:cstheme="minorHAnsi"/>
                <w:color w:val="000000" w:themeColor="text1"/>
                <w:sz w:val="20"/>
                <w:szCs w:val="20"/>
              </w:rPr>
              <w:t>Mandaatregeling</w:t>
            </w:r>
          </w:p>
          <w:p w14:paraId="34B3F2EB" w14:textId="77777777" w:rsidR="00746477" w:rsidRPr="001D51AA" w:rsidRDefault="00746477" w:rsidP="001E4277"/>
        </w:tc>
      </w:tr>
      <w:tr w:rsidR="007E5B89" w14:paraId="4ADF3F92" w14:textId="77777777" w:rsidTr="003C49D9">
        <w:tc>
          <w:tcPr>
            <w:tcW w:w="2108" w:type="dxa"/>
          </w:tcPr>
          <w:p w14:paraId="40BA42D6" w14:textId="77777777" w:rsidR="007E5B89" w:rsidRPr="00115717" w:rsidRDefault="007E5B89" w:rsidP="007E5B89">
            <w:pPr>
              <w:rPr>
                <w:rFonts w:cstheme="minorHAnsi"/>
                <w:color w:val="000000" w:themeColor="text1"/>
                <w:sz w:val="20"/>
                <w:szCs w:val="20"/>
              </w:rPr>
            </w:pPr>
            <w:r w:rsidRPr="00115717">
              <w:rPr>
                <w:rFonts w:cstheme="minorHAnsi"/>
                <w:color w:val="000000" w:themeColor="text1"/>
                <w:sz w:val="20"/>
                <w:szCs w:val="20"/>
              </w:rPr>
              <w:t>Memoriaalboekingen</w:t>
            </w:r>
          </w:p>
          <w:p w14:paraId="7D34F5C7" w14:textId="77777777" w:rsidR="007E5B89" w:rsidRPr="00115717" w:rsidRDefault="007E5B89" w:rsidP="001E4277">
            <w:pPr>
              <w:rPr>
                <w:rFonts w:cstheme="minorHAnsi"/>
                <w:color w:val="000000" w:themeColor="text1"/>
                <w:sz w:val="20"/>
                <w:szCs w:val="20"/>
              </w:rPr>
            </w:pPr>
          </w:p>
        </w:tc>
        <w:tc>
          <w:tcPr>
            <w:tcW w:w="6954" w:type="dxa"/>
          </w:tcPr>
          <w:p w14:paraId="0482B5A4" w14:textId="49DA26B3" w:rsidR="0003502C" w:rsidRDefault="0003502C" w:rsidP="001E4277">
            <w:pPr>
              <w:rPr>
                <w:rFonts w:cstheme="minorHAnsi"/>
                <w:color w:val="000000" w:themeColor="text1"/>
                <w:sz w:val="20"/>
                <w:szCs w:val="20"/>
              </w:rPr>
            </w:pPr>
            <w:r>
              <w:rPr>
                <w:rFonts w:cstheme="minorHAnsi"/>
                <w:color w:val="000000" w:themeColor="text1"/>
                <w:sz w:val="20"/>
                <w:szCs w:val="20"/>
              </w:rPr>
              <w:t>Grondslag: memoriaalboeking</w:t>
            </w:r>
          </w:p>
          <w:p w14:paraId="4B941813" w14:textId="77777777" w:rsidR="007E5B89" w:rsidRDefault="00B77822" w:rsidP="0003502C">
            <w:pPr>
              <w:pStyle w:val="Lijstalinea"/>
              <w:numPr>
                <w:ilvl w:val="0"/>
                <w:numId w:val="40"/>
              </w:numPr>
              <w:rPr>
                <w:rFonts w:cstheme="minorHAnsi"/>
                <w:color w:val="000000" w:themeColor="text1"/>
                <w:sz w:val="20"/>
                <w:szCs w:val="20"/>
              </w:rPr>
            </w:pPr>
            <w:r w:rsidRPr="0003502C">
              <w:rPr>
                <w:rFonts w:cstheme="minorHAnsi"/>
                <w:color w:val="000000" w:themeColor="text1"/>
                <w:sz w:val="20"/>
                <w:szCs w:val="20"/>
              </w:rPr>
              <w:t>Documentatie</w:t>
            </w:r>
            <w:r w:rsidR="00F36E4F">
              <w:rPr>
                <w:rFonts w:cstheme="minorHAnsi"/>
                <w:color w:val="000000" w:themeColor="text1"/>
                <w:sz w:val="20"/>
                <w:szCs w:val="20"/>
              </w:rPr>
              <w:t xml:space="preserve">, toelichting </w:t>
            </w:r>
            <w:r w:rsidRPr="0003502C">
              <w:rPr>
                <w:rFonts w:cstheme="minorHAnsi"/>
                <w:color w:val="000000" w:themeColor="text1"/>
                <w:sz w:val="20"/>
                <w:szCs w:val="20"/>
              </w:rPr>
              <w:t xml:space="preserve"> en autorisatie memoriaalboekingen</w:t>
            </w:r>
          </w:p>
          <w:p w14:paraId="5AC9DCF9" w14:textId="77777777" w:rsidR="00F36E4F" w:rsidRDefault="008C394B" w:rsidP="0003502C">
            <w:pPr>
              <w:pStyle w:val="Lijstalinea"/>
              <w:numPr>
                <w:ilvl w:val="0"/>
                <w:numId w:val="40"/>
              </w:numPr>
              <w:rPr>
                <w:rFonts w:cstheme="minorHAnsi"/>
                <w:color w:val="000000" w:themeColor="text1"/>
                <w:sz w:val="20"/>
                <w:szCs w:val="20"/>
              </w:rPr>
            </w:pPr>
            <w:r>
              <w:rPr>
                <w:rFonts w:cstheme="minorHAnsi"/>
                <w:color w:val="000000" w:themeColor="text1"/>
                <w:sz w:val="20"/>
                <w:szCs w:val="20"/>
              </w:rPr>
              <w:t>J</w:t>
            </w:r>
            <w:r w:rsidR="00F36E4F">
              <w:rPr>
                <w:rFonts w:cstheme="minorHAnsi"/>
                <w:color w:val="000000" w:themeColor="text1"/>
                <w:sz w:val="20"/>
                <w:szCs w:val="20"/>
              </w:rPr>
              <w:t>uist</w:t>
            </w:r>
            <w:r>
              <w:rPr>
                <w:rFonts w:cstheme="minorHAnsi"/>
                <w:color w:val="000000" w:themeColor="text1"/>
                <w:sz w:val="20"/>
                <w:szCs w:val="20"/>
              </w:rPr>
              <w:t xml:space="preserve"> verwerking in de administratie</w:t>
            </w:r>
          </w:p>
          <w:p w14:paraId="0B4020A7" w14:textId="77777777" w:rsidR="0003502C" w:rsidRPr="008C394B" w:rsidRDefault="0003502C" w:rsidP="008C394B">
            <w:pPr>
              <w:pStyle w:val="Lijstalinea"/>
              <w:ind w:left="770"/>
              <w:rPr>
                <w:rFonts w:cstheme="minorHAnsi"/>
                <w:color w:val="000000" w:themeColor="text1"/>
                <w:sz w:val="20"/>
                <w:szCs w:val="20"/>
              </w:rPr>
            </w:pPr>
          </w:p>
        </w:tc>
      </w:tr>
    </w:tbl>
    <w:p w14:paraId="4BC794B1" w14:textId="42F2AC35" w:rsidR="00CC3AE6" w:rsidRPr="00CC3AE6" w:rsidRDefault="00FD5A33" w:rsidP="004D709F">
      <w:pPr>
        <w:pStyle w:val="Kop1"/>
      </w:pPr>
      <w:r>
        <w:rPr>
          <w:rStyle w:val="normaltextrun"/>
          <w:rFonts w:ascii="Calibri" w:hAnsi="Calibri" w:cs="Calibri"/>
          <w:b/>
          <w:sz w:val="20"/>
          <w:szCs w:val="20"/>
        </w:rPr>
        <w:br w:type="page"/>
      </w:r>
      <w:bookmarkStart w:id="28" w:name="_Toc127512742"/>
      <w:r w:rsidR="00CC3AE6" w:rsidRPr="00CC3AE6">
        <w:lastRenderedPageBreak/>
        <w:t>Bijlage 3 Model</w:t>
      </w:r>
      <w:r w:rsidR="004D709F">
        <w:t xml:space="preserve">verantwoording </w:t>
      </w:r>
      <w:r w:rsidR="004D709F" w:rsidRPr="00CC3AE6">
        <w:t>rechtmatigheidsverantwoording</w:t>
      </w:r>
      <w:r w:rsidR="004D709F">
        <w:t xml:space="preserve"> </w:t>
      </w:r>
      <w:r w:rsidR="00737635">
        <w:br/>
      </w:r>
      <w:r w:rsidR="004D709F">
        <w:t>(</w:t>
      </w:r>
      <w:r w:rsidR="00CC3AE6" w:rsidRPr="00CC3AE6">
        <w:t xml:space="preserve">tekst </w:t>
      </w:r>
      <w:proofErr w:type="spellStart"/>
      <w:r w:rsidR="00CC3AE6" w:rsidRPr="00CC3AE6">
        <w:t>cie</w:t>
      </w:r>
      <w:proofErr w:type="spellEnd"/>
      <w:r w:rsidR="00CC3AE6" w:rsidRPr="00CC3AE6">
        <w:t xml:space="preserve"> BBV)</w:t>
      </w:r>
      <w:bookmarkEnd w:id="28"/>
      <w:r w:rsidR="00CC3AE6" w:rsidRPr="00CC3AE6">
        <w:t> </w:t>
      </w:r>
    </w:p>
    <w:p w14:paraId="42A02C3B" w14:textId="77777777" w:rsidR="00CC3AE6" w:rsidRPr="00CC3AE6" w:rsidRDefault="00CC3AE6" w:rsidP="00CC3AE6">
      <w:pPr>
        <w:spacing w:after="0" w:line="240" w:lineRule="auto"/>
        <w:textAlignment w:val="baseline"/>
        <w:rPr>
          <w:rFonts w:ascii="Times New Roman" w:eastAsia="Times New Roman" w:hAnsi="Times New Roman" w:cs="Times New Roman"/>
          <w:sz w:val="24"/>
          <w:szCs w:val="24"/>
          <w:lang w:eastAsia="nl-NL"/>
        </w:rPr>
      </w:pPr>
      <w:r w:rsidRPr="00CC3AE6">
        <w:rPr>
          <w:rFonts w:ascii="Arial" w:eastAsia="Times New Roman" w:hAnsi="Arial" w:cs="Arial"/>
          <w:sz w:val="20"/>
          <w:szCs w:val="20"/>
          <w:lang w:eastAsia="nl-NL"/>
        </w:rPr>
        <w:t> </w:t>
      </w:r>
    </w:p>
    <w:p w14:paraId="7167035F" w14:textId="77777777" w:rsidR="004D709F" w:rsidRPr="00A33911" w:rsidRDefault="004D709F" w:rsidP="004D709F">
      <w:pPr>
        <w:spacing w:after="0" w:line="240" w:lineRule="auto"/>
        <w:rPr>
          <w:rFonts w:ascii="Calibri" w:eastAsia="Calibri" w:hAnsi="Calibri" w:cs="Calibri"/>
        </w:rPr>
      </w:pPr>
    </w:p>
    <w:p w14:paraId="17F94B1A"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Verantwoordelijkheid college van burgemeester en wethouders </w:t>
      </w:r>
    </w:p>
    <w:p w14:paraId="51C2D406" w14:textId="77777777" w:rsidR="004D709F" w:rsidRPr="00A33911" w:rsidRDefault="004D709F" w:rsidP="004D709F">
      <w:pPr>
        <w:spacing w:after="0" w:line="240" w:lineRule="auto"/>
        <w:rPr>
          <w:rFonts w:ascii="Calibri" w:eastAsia="Calibri" w:hAnsi="Calibri" w:cs="Calibri"/>
        </w:rPr>
      </w:pPr>
    </w:p>
    <w:p w14:paraId="3A4CD122"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In deze rechtmatigheidsverantwoording geeft het college van burgemeester en wethouders aan in hoeverre de in de jaarrekening verantwoorde baten en lasten, alsmede de balansmutaties, rechtmatig tot stand zijn gekomen. Dit houdt in dat deze in overeenstemming zijn met door de raad vastgestelde kaders zoals de begroting en gemeentelijke verordeningen en met bepalingen in de relevante wet- en regelgeving. </w:t>
      </w:r>
    </w:p>
    <w:p w14:paraId="2FFFCEDC" w14:textId="77777777" w:rsidR="004D709F" w:rsidRPr="00A33911" w:rsidRDefault="004D709F" w:rsidP="004D709F">
      <w:pPr>
        <w:spacing w:after="0" w:line="240" w:lineRule="auto"/>
        <w:rPr>
          <w:rFonts w:ascii="Calibri" w:eastAsia="Calibri" w:hAnsi="Calibri" w:cs="Calibri"/>
        </w:rPr>
      </w:pPr>
    </w:p>
    <w:p w14:paraId="03AF88AB"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Deze verantwoording betreft de rechtmatige uitvoering van de taken en omvat het begrotings-, voorwaarden-, en misbruik- en oneigenlijk gebruik criterium bij de desbetreffende financiële </w:t>
      </w:r>
      <w:proofErr w:type="spellStart"/>
      <w:r w:rsidRPr="00A33911">
        <w:rPr>
          <w:rFonts w:ascii="Calibri" w:eastAsia="Calibri" w:hAnsi="Calibri" w:cs="Calibri"/>
        </w:rPr>
        <w:t>beheershandeling</w:t>
      </w:r>
      <w:proofErr w:type="spellEnd"/>
      <w:r w:rsidRPr="00A33911">
        <w:rPr>
          <w:rFonts w:ascii="Calibri" w:eastAsia="Calibri" w:hAnsi="Calibri" w:cs="Calibri"/>
        </w:rPr>
        <w:t xml:space="preserve"> en transacties. Bij de waarderingsgrondslagen in de jaarrekening is het door de raad op &lt;datum&gt; vastgestelde normenkader van de relevante wet- en regelgeving verder toegelicht. </w:t>
      </w:r>
    </w:p>
    <w:p w14:paraId="001ACB30" w14:textId="77777777" w:rsidR="004D709F" w:rsidRPr="00A33911" w:rsidRDefault="004D709F" w:rsidP="004D709F">
      <w:pPr>
        <w:spacing w:after="0" w:line="240" w:lineRule="auto"/>
        <w:rPr>
          <w:rFonts w:ascii="Calibri" w:eastAsia="Calibri" w:hAnsi="Calibri" w:cs="Calibri"/>
        </w:rPr>
      </w:pPr>
    </w:p>
    <w:p w14:paraId="1EF1935B"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Deze verantwoording hanteert een grensbedrag omdat alleen de van belang zijnde aspecten in de verantwoording hoeven te worden betrokken. Deze grens is door de raad bepaald en bedraagt &lt;x&gt;% (maximaal 3) van de totale lasten inclusief toevoegingen aan de reserves en is daarmee vastgesteld op € &lt;x&gt;. </w:t>
      </w:r>
    </w:p>
    <w:p w14:paraId="34AED643" w14:textId="77777777" w:rsidR="004D709F" w:rsidRPr="00A33911" w:rsidRDefault="004D709F" w:rsidP="004D709F">
      <w:pPr>
        <w:spacing w:after="0" w:line="240" w:lineRule="auto"/>
        <w:rPr>
          <w:rFonts w:ascii="Calibri" w:eastAsia="Calibri" w:hAnsi="Calibri" w:cs="Calibri"/>
        </w:rPr>
      </w:pPr>
    </w:p>
    <w:p w14:paraId="325EA627"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Conclusie </w:t>
      </w:r>
    </w:p>
    <w:p w14:paraId="7418E987"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Het college is van mening dat de in deze jaarrekening verantwoorde baten en lasten alsmede de balansmutaties &lt;niet&gt; rechtmatig tot stand zijn gekomen binnen de daarvoor gestelde grens. </w:t>
      </w:r>
    </w:p>
    <w:p w14:paraId="7AC3C531"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De geconstateerde afwijkingen betreffen : </w:t>
      </w:r>
    </w:p>
    <w:p w14:paraId="4370F165" w14:textId="7B29812F" w:rsidR="004D709F" w:rsidRPr="00A33911" w:rsidRDefault="00737635" w:rsidP="004D709F">
      <w:pPr>
        <w:spacing w:after="82" w:line="240" w:lineRule="auto"/>
        <w:rPr>
          <w:rFonts w:ascii="Calibri" w:eastAsia="Calibri" w:hAnsi="Calibri" w:cs="Calibri"/>
        </w:rPr>
      </w:pPr>
      <w:r>
        <w:rPr>
          <w:rFonts w:ascii="Calibri" w:eastAsia="Calibri" w:hAnsi="Calibri" w:cs="Calibri"/>
        </w:rPr>
        <w:t xml:space="preserve">- </w:t>
      </w:r>
      <w:r w:rsidR="004D709F" w:rsidRPr="00A33911">
        <w:rPr>
          <w:rFonts w:ascii="Calibri" w:eastAsia="Calibri" w:hAnsi="Calibri" w:cs="Calibri"/>
        </w:rPr>
        <w:t xml:space="preserve"> </w:t>
      </w:r>
    </w:p>
    <w:p w14:paraId="5EE98EA0" w14:textId="2648B48B" w:rsidR="004D709F" w:rsidRPr="00A33911" w:rsidRDefault="00737635" w:rsidP="004D709F">
      <w:pPr>
        <w:spacing w:after="82" w:line="240" w:lineRule="auto"/>
        <w:rPr>
          <w:rFonts w:ascii="Calibri" w:eastAsia="Calibri" w:hAnsi="Calibri" w:cs="Calibri"/>
        </w:rPr>
      </w:pPr>
      <w:r>
        <w:rPr>
          <w:rFonts w:ascii="Calibri" w:eastAsia="Calibri" w:hAnsi="Calibri" w:cs="Calibri"/>
        </w:rPr>
        <w:t xml:space="preserve">- </w:t>
      </w:r>
      <w:r w:rsidR="004D709F" w:rsidRPr="00A33911">
        <w:rPr>
          <w:rFonts w:ascii="Calibri" w:eastAsia="Calibri" w:hAnsi="Calibri" w:cs="Calibri"/>
        </w:rPr>
        <w:t xml:space="preserve"> </w:t>
      </w:r>
    </w:p>
    <w:p w14:paraId="41116F49" w14:textId="150F9B06" w:rsidR="004D709F" w:rsidRPr="00A33911" w:rsidRDefault="00737635" w:rsidP="004D709F">
      <w:pPr>
        <w:spacing w:after="0" w:line="240" w:lineRule="auto"/>
        <w:rPr>
          <w:rFonts w:ascii="Calibri" w:eastAsia="Calibri" w:hAnsi="Calibri" w:cs="Calibri"/>
        </w:rPr>
      </w:pPr>
      <w:r>
        <w:rPr>
          <w:rFonts w:ascii="Calibri" w:eastAsia="Calibri" w:hAnsi="Calibri" w:cs="Calibri"/>
        </w:rPr>
        <w:t xml:space="preserve">- </w:t>
      </w:r>
    </w:p>
    <w:p w14:paraId="54E71138" w14:textId="77777777" w:rsidR="004D709F" w:rsidRPr="00A33911" w:rsidRDefault="004D709F" w:rsidP="004D709F">
      <w:pPr>
        <w:spacing w:after="0" w:line="240" w:lineRule="auto"/>
        <w:rPr>
          <w:rFonts w:ascii="Calibri" w:eastAsia="Calibri" w:hAnsi="Calibri" w:cs="Calibri"/>
        </w:rPr>
      </w:pPr>
    </w:p>
    <w:p w14:paraId="3F8C790B" w14:textId="77777777" w:rsidR="004D709F" w:rsidRPr="00A33911" w:rsidRDefault="004D709F" w:rsidP="004D709F">
      <w:pPr>
        <w:spacing w:after="0" w:line="240" w:lineRule="auto"/>
        <w:rPr>
          <w:rFonts w:ascii="Calibri" w:eastAsia="Calibri" w:hAnsi="Calibri" w:cs="Calibri"/>
        </w:rPr>
      </w:pPr>
      <w:r w:rsidRPr="00A33911">
        <w:rPr>
          <w:rFonts w:ascii="Calibri" w:eastAsia="Calibri" w:hAnsi="Calibri" w:cs="Calibri"/>
        </w:rPr>
        <w:t xml:space="preserve">De afwijkingen (fouten en/of onduidelijkheden als gedefinieerd in de notitie rechtmatigheidsverantwoording) worden alleen vermeld indien de door de raad gestelde verantwoordingsgrens voor rechtmatigheid is overschreden. </w:t>
      </w:r>
    </w:p>
    <w:p w14:paraId="0B0C83D3" w14:textId="77777777" w:rsidR="004D709F" w:rsidRPr="00A33911" w:rsidRDefault="004D709F" w:rsidP="004D709F">
      <w:pPr>
        <w:rPr>
          <w:rFonts w:ascii="Calibri" w:eastAsia="Calibri" w:hAnsi="Calibri" w:cs="Calibri"/>
        </w:rPr>
      </w:pPr>
    </w:p>
    <w:p w14:paraId="7A29ED8C" w14:textId="77777777" w:rsidR="004D709F" w:rsidRPr="00A33911" w:rsidRDefault="004D709F" w:rsidP="004D709F">
      <w:pPr>
        <w:rPr>
          <w:rFonts w:ascii="Calibri" w:eastAsia="Calibri" w:hAnsi="Calibri" w:cs="Calibri"/>
        </w:rPr>
      </w:pPr>
      <w:r w:rsidRPr="00A33911">
        <w:rPr>
          <w:rFonts w:ascii="Calibri" w:eastAsia="Calibri" w:hAnsi="Calibri" w:cs="Calibri"/>
        </w:rPr>
        <w:t>In de paragraaf Bedrijfsvoering heeft het college beschreven welke actie zij onderneemt om de afwijkingen in de toekomst te voorkomen</w:t>
      </w:r>
    </w:p>
    <w:p w14:paraId="358B0108" w14:textId="77777777" w:rsidR="004D709F" w:rsidRPr="00A33911" w:rsidRDefault="004D709F" w:rsidP="004D709F">
      <w:pPr>
        <w:rPr>
          <w:rFonts w:ascii="Calibri" w:eastAsia="Calibri" w:hAnsi="Calibri" w:cs="Calibri"/>
        </w:rPr>
      </w:pPr>
      <w:r w:rsidRPr="00A33911">
        <w:rPr>
          <w:rFonts w:ascii="Calibri" w:eastAsia="Calibri" w:hAnsi="Calibri" w:cs="Calibri"/>
        </w:rPr>
        <w:t xml:space="preserve"> </w:t>
      </w:r>
    </w:p>
    <w:p w14:paraId="5710BBB7" w14:textId="30B35C69" w:rsidR="004D709F" w:rsidRDefault="004D709F">
      <w:pPr>
        <w:rPr>
          <w:rStyle w:val="normaltextrun"/>
          <w:rFonts w:ascii="Calibri" w:hAnsi="Calibri" w:cs="Calibri"/>
          <w:b/>
          <w:sz w:val="20"/>
          <w:szCs w:val="20"/>
        </w:rPr>
      </w:pPr>
      <w:r>
        <w:rPr>
          <w:rStyle w:val="normaltextrun"/>
          <w:rFonts w:ascii="Calibri" w:hAnsi="Calibri" w:cs="Calibri"/>
          <w:b/>
          <w:sz w:val="20"/>
          <w:szCs w:val="20"/>
        </w:rPr>
        <w:br w:type="page"/>
      </w:r>
    </w:p>
    <w:p w14:paraId="28883338" w14:textId="22289F8F" w:rsidR="00D228B8" w:rsidRDefault="00D228B8" w:rsidP="004D709F">
      <w:pPr>
        <w:pStyle w:val="Kop1"/>
      </w:pPr>
      <w:bookmarkStart w:id="29" w:name="_Toc127512743"/>
      <w:r>
        <w:lastRenderedPageBreak/>
        <w:t xml:space="preserve">Bijlage </w:t>
      </w:r>
      <w:r w:rsidR="004D709F">
        <w:t>4</w:t>
      </w:r>
      <w:r>
        <w:t xml:space="preserve"> Begrotingscriterium</w:t>
      </w:r>
      <w:bookmarkEnd w:id="29"/>
    </w:p>
    <w:p w14:paraId="0B7DF177" w14:textId="77777777" w:rsidR="004D709F" w:rsidRDefault="004D709F" w:rsidP="00D228B8">
      <w:pPr>
        <w:autoSpaceDE w:val="0"/>
        <w:autoSpaceDN w:val="0"/>
        <w:adjustRightInd w:val="0"/>
        <w:spacing w:after="0" w:line="240" w:lineRule="auto"/>
        <w:rPr>
          <w:rFonts w:ascii="Arial" w:hAnsi="Arial" w:cs="Arial"/>
          <w:b/>
          <w:bCs/>
          <w:sz w:val="26"/>
          <w:szCs w:val="26"/>
        </w:rPr>
      </w:pPr>
    </w:p>
    <w:p w14:paraId="0C21B5C0"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 xml:space="preserve">Bij de </w:t>
      </w:r>
      <w:proofErr w:type="spellStart"/>
      <w:r w:rsidRPr="000A5264">
        <w:rPr>
          <w:rFonts w:ascii="Calibri" w:eastAsia="Calibri" w:hAnsi="Calibri" w:cs="Calibri"/>
        </w:rPr>
        <w:t>rechtmatigheidcontrole</w:t>
      </w:r>
      <w:proofErr w:type="spellEnd"/>
      <w:r w:rsidRPr="000A5264">
        <w:rPr>
          <w:rFonts w:ascii="Calibri" w:eastAsia="Calibri" w:hAnsi="Calibri" w:cs="Calibri"/>
        </w:rPr>
        <w:t xml:space="preserve"> vormt het begrotingscriterium een belangrijk toetsingscriterium.</w:t>
      </w:r>
    </w:p>
    <w:p w14:paraId="04464864"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In de toelichting op het BAPG wordt begrotingsrechtmatigheid omschreven als:</w:t>
      </w:r>
    </w:p>
    <w:p w14:paraId="1753DC4D"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 xml:space="preserve">“Financiële </w:t>
      </w:r>
      <w:proofErr w:type="spellStart"/>
      <w:r w:rsidRPr="000A5264">
        <w:rPr>
          <w:rFonts w:ascii="Calibri" w:eastAsia="Calibri" w:hAnsi="Calibri" w:cs="Calibri"/>
        </w:rPr>
        <w:t>beheershandelingen</w:t>
      </w:r>
      <w:proofErr w:type="spellEnd"/>
      <w:r w:rsidRPr="000A5264">
        <w:rPr>
          <w:rFonts w:ascii="Calibri" w:eastAsia="Calibri" w:hAnsi="Calibri" w:cs="Calibri"/>
        </w:rPr>
        <w:t>, die ten grondslag liggen aan de baten en lasten, alsmede</w:t>
      </w:r>
    </w:p>
    <w:p w14:paraId="073743C1"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de balansposten, dienen tot stand te zijn gekomen binnen de grenzen van de geautoriseerde</w:t>
      </w:r>
    </w:p>
    <w:p w14:paraId="6E2EE50E"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begroting en hiermee samenhangende programma’s6 (begrotingscriterium). In de begroting</w:t>
      </w:r>
    </w:p>
    <w:p w14:paraId="18162ECB"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zijn de maxima voor de lasten vermeld die door de raad zijn vastgesteld. Dit houdt in dat de</w:t>
      </w:r>
    </w:p>
    <w:p w14:paraId="260DDA05"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 xml:space="preserve">financiële </w:t>
      </w:r>
      <w:proofErr w:type="spellStart"/>
      <w:r w:rsidRPr="000A5264">
        <w:rPr>
          <w:rFonts w:ascii="Calibri" w:eastAsia="Calibri" w:hAnsi="Calibri" w:cs="Calibri"/>
        </w:rPr>
        <w:t>beheershandelingen</w:t>
      </w:r>
      <w:proofErr w:type="spellEnd"/>
      <w:r w:rsidRPr="000A5264">
        <w:rPr>
          <w:rFonts w:ascii="Calibri" w:eastAsia="Calibri" w:hAnsi="Calibri" w:cs="Calibri"/>
        </w:rPr>
        <w:t xml:space="preserve"> dienen te passen binnen de begroting, waarbij het juiste</w:t>
      </w:r>
    </w:p>
    <w:p w14:paraId="7C71B519" w14:textId="77777777" w:rsidR="00D228B8" w:rsidRP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 xml:space="preserve">programma, de </w:t>
      </w:r>
      <w:proofErr w:type="spellStart"/>
      <w:r w:rsidRPr="000A5264">
        <w:rPr>
          <w:rFonts w:ascii="Calibri" w:eastAsia="Calibri" w:hAnsi="Calibri" w:cs="Calibri"/>
        </w:rPr>
        <w:t>toereikendheid</w:t>
      </w:r>
      <w:proofErr w:type="spellEnd"/>
      <w:r w:rsidRPr="000A5264">
        <w:rPr>
          <w:rFonts w:ascii="Calibri" w:eastAsia="Calibri" w:hAnsi="Calibri" w:cs="Calibri"/>
        </w:rPr>
        <w:t xml:space="preserve"> van het begrotingsbedrag, alsmede het begrotingsjaar van</w:t>
      </w:r>
    </w:p>
    <w:p w14:paraId="2304ACA2" w14:textId="77777777" w:rsidR="000A5264" w:rsidRDefault="00D228B8" w:rsidP="00D228B8">
      <w:pPr>
        <w:autoSpaceDE w:val="0"/>
        <w:autoSpaceDN w:val="0"/>
        <w:adjustRightInd w:val="0"/>
        <w:spacing w:after="0" w:line="240" w:lineRule="auto"/>
        <w:rPr>
          <w:rFonts w:ascii="Calibri" w:eastAsia="Calibri" w:hAnsi="Calibri" w:cs="Calibri"/>
        </w:rPr>
      </w:pPr>
      <w:r w:rsidRPr="000A5264">
        <w:rPr>
          <w:rFonts w:ascii="Calibri" w:eastAsia="Calibri" w:hAnsi="Calibri" w:cs="Calibri"/>
        </w:rPr>
        <w:t>belang zijn.”</w:t>
      </w:r>
    </w:p>
    <w:p w14:paraId="3D8FC08E" w14:textId="77777777" w:rsidR="000A5264" w:rsidRDefault="000A5264" w:rsidP="00D228B8">
      <w:pPr>
        <w:autoSpaceDE w:val="0"/>
        <w:autoSpaceDN w:val="0"/>
        <w:adjustRightInd w:val="0"/>
        <w:spacing w:after="0" w:line="240" w:lineRule="auto"/>
        <w:rPr>
          <w:rFonts w:ascii="Calibri" w:eastAsia="Calibri" w:hAnsi="Calibri" w:cs="Calibri"/>
        </w:rPr>
      </w:pPr>
    </w:p>
    <w:p w14:paraId="3732CA45" w14:textId="3C9EF75E" w:rsidR="000A5264" w:rsidRDefault="000A5264" w:rsidP="00D228B8">
      <w:pPr>
        <w:autoSpaceDE w:val="0"/>
        <w:autoSpaceDN w:val="0"/>
        <w:adjustRightInd w:val="0"/>
        <w:spacing w:after="0" w:line="240" w:lineRule="auto"/>
        <w:rPr>
          <w:rFonts w:ascii="Calibri" w:eastAsia="Calibri" w:hAnsi="Calibri" w:cs="Calibri"/>
        </w:rPr>
      </w:pPr>
      <w:r>
        <w:rPr>
          <w:rFonts w:ascii="Calibri" w:eastAsia="Calibri" w:hAnsi="Calibri" w:cs="Calibri"/>
        </w:rPr>
        <w:t xml:space="preserve">Bij constatering van een begrotingsafwijking zullen de afwijkingen tegen het licht worden gehouden conform het onderstaande overzicht. </w:t>
      </w:r>
    </w:p>
    <w:p w14:paraId="4EDAD702" w14:textId="77777777" w:rsidR="000A5264" w:rsidRDefault="000A5264" w:rsidP="00D228B8">
      <w:pPr>
        <w:autoSpaceDE w:val="0"/>
        <w:autoSpaceDN w:val="0"/>
        <w:adjustRightInd w:val="0"/>
        <w:spacing w:after="0" w:line="240" w:lineRule="auto"/>
        <w:rPr>
          <w:rFonts w:ascii="Calibri" w:eastAsia="Calibri" w:hAnsi="Calibri" w:cs="Calibri"/>
        </w:rPr>
      </w:pPr>
    </w:p>
    <w:p w14:paraId="0198BB93" w14:textId="77777777" w:rsidR="007C2620" w:rsidRDefault="00D228B8" w:rsidP="00CB1A59">
      <w:pPr>
        <w:autoSpaceDE w:val="0"/>
        <w:autoSpaceDN w:val="0"/>
        <w:adjustRightInd w:val="0"/>
        <w:spacing w:after="0" w:line="240" w:lineRule="auto"/>
        <w:rPr>
          <w:rStyle w:val="normaltextrun"/>
          <w:rFonts w:ascii="Calibri" w:hAnsi="Calibri" w:cs="Calibri"/>
          <w:b/>
          <w:sz w:val="20"/>
          <w:szCs w:val="20"/>
        </w:rPr>
      </w:pPr>
      <w:r>
        <w:rPr>
          <w:noProof/>
          <w:lang w:eastAsia="nl-NL"/>
        </w:rPr>
        <w:drawing>
          <wp:inline distT="0" distB="0" distL="0" distR="0" wp14:anchorId="3CB9D9C5" wp14:editId="55E4D2C1">
            <wp:extent cx="4747810" cy="5270584"/>
            <wp:effectExtent l="0" t="0" r="0"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03595" cy="5332512"/>
                    </a:xfrm>
                    <a:prstGeom prst="rect">
                      <a:avLst/>
                    </a:prstGeom>
                  </pic:spPr>
                </pic:pic>
              </a:graphicData>
            </a:graphic>
          </wp:inline>
        </w:drawing>
      </w:r>
    </w:p>
    <w:p w14:paraId="60F8B3CE" w14:textId="77777777" w:rsidR="00F90724" w:rsidRDefault="00F90724" w:rsidP="00CB1A59">
      <w:pPr>
        <w:autoSpaceDE w:val="0"/>
        <w:autoSpaceDN w:val="0"/>
        <w:adjustRightInd w:val="0"/>
        <w:spacing w:after="0" w:line="240" w:lineRule="auto"/>
        <w:rPr>
          <w:rStyle w:val="normaltextrun"/>
          <w:rFonts w:ascii="Calibri" w:hAnsi="Calibri" w:cs="Calibri"/>
          <w:b/>
          <w:sz w:val="20"/>
          <w:szCs w:val="20"/>
        </w:rPr>
        <w:sectPr w:rsidR="00F90724" w:rsidSect="007C2620">
          <w:footerReference w:type="default" r:id="rId23"/>
          <w:pgSz w:w="11906" w:h="16838"/>
          <w:pgMar w:top="1417" w:right="1133" w:bottom="1417" w:left="1417" w:header="708" w:footer="708" w:gutter="0"/>
          <w:pgNumType w:start="0"/>
          <w:cols w:space="708"/>
          <w:titlePg/>
          <w:docGrid w:linePitch="360"/>
        </w:sectPr>
      </w:pPr>
    </w:p>
    <w:p w14:paraId="347FBD8E" w14:textId="21A4BDA2" w:rsidR="00F90724" w:rsidRDefault="00F90724" w:rsidP="00F90724">
      <w:pPr>
        <w:pStyle w:val="Kop1"/>
      </w:pPr>
      <w:bookmarkStart w:id="30" w:name="_Toc127512744"/>
      <w:r>
        <w:lastRenderedPageBreak/>
        <w:t xml:space="preserve">Bijlage 4 </w:t>
      </w:r>
      <w:bookmarkEnd w:id="30"/>
      <w:proofErr w:type="spellStart"/>
      <w:r w:rsidR="00731B72">
        <w:t>Scoping</w:t>
      </w:r>
      <w:proofErr w:type="spellEnd"/>
    </w:p>
    <w:p w14:paraId="3D730BCE" w14:textId="77777777" w:rsidR="007C2620" w:rsidRDefault="007C2620" w:rsidP="007C2620"/>
    <w:p w14:paraId="3447A966" w14:textId="77777777" w:rsidR="00F90724" w:rsidRPr="007C2620" w:rsidRDefault="00F90724" w:rsidP="007C2620"/>
    <w:p w14:paraId="6FE85F2E" w14:textId="3BB2EF92" w:rsidR="0067420F" w:rsidRDefault="0067420F" w:rsidP="00347E93">
      <w:pPr>
        <w:rPr>
          <w:rStyle w:val="normaltextrun"/>
          <w:rFonts w:ascii="Calibri" w:hAnsi="Calibri" w:cs="Calibri"/>
          <w:b/>
          <w:sz w:val="20"/>
          <w:szCs w:val="20"/>
        </w:rPr>
      </w:pPr>
      <w:r w:rsidRPr="0067420F">
        <w:rPr>
          <w:rStyle w:val="normaltextrun"/>
          <w:noProof/>
          <w:lang w:eastAsia="nl-NL"/>
        </w:rPr>
        <w:drawing>
          <wp:inline distT="0" distB="0" distL="0" distR="0" wp14:anchorId="44F36E02" wp14:editId="4E71B3DF">
            <wp:extent cx="8892540" cy="2090915"/>
            <wp:effectExtent l="0" t="0" r="3810" b="508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2540" cy="2090915"/>
                    </a:xfrm>
                    <a:prstGeom prst="rect">
                      <a:avLst/>
                    </a:prstGeom>
                    <a:noFill/>
                    <a:ln>
                      <a:noFill/>
                    </a:ln>
                  </pic:spPr>
                </pic:pic>
              </a:graphicData>
            </a:graphic>
          </wp:inline>
        </w:drawing>
      </w:r>
    </w:p>
    <w:p w14:paraId="119E723F" w14:textId="77777777" w:rsidR="00F90724" w:rsidRDefault="00F90724" w:rsidP="00347E93">
      <w:pPr>
        <w:rPr>
          <w:rStyle w:val="normaltextrun"/>
          <w:rFonts w:ascii="Calibri" w:hAnsi="Calibri" w:cs="Calibri"/>
          <w:b/>
          <w:sz w:val="20"/>
          <w:szCs w:val="20"/>
        </w:rPr>
      </w:pPr>
    </w:p>
    <w:p w14:paraId="13250AC1" w14:textId="77777777" w:rsidR="0067420F" w:rsidRDefault="0067420F" w:rsidP="00347E93">
      <w:pPr>
        <w:rPr>
          <w:rStyle w:val="normaltextrun"/>
          <w:rFonts w:ascii="Calibri" w:hAnsi="Calibri" w:cs="Calibri"/>
          <w:b/>
          <w:sz w:val="20"/>
          <w:szCs w:val="20"/>
        </w:rPr>
      </w:pPr>
    </w:p>
    <w:p w14:paraId="0F1A4617" w14:textId="77777777" w:rsidR="0067420F" w:rsidRDefault="0067420F" w:rsidP="00347E93">
      <w:pPr>
        <w:rPr>
          <w:rStyle w:val="normaltextrun"/>
          <w:rFonts w:ascii="Calibri" w:hAnsi="Calibri" w:cs="Calibri"/>
          <w:b/>
          <w:sz w:val="20"/>
          <w:szCs w:val="20"/>
        </w:rPr>
      </w:pPr>
    </w:p>
    <w:p w14:paraId="069185C0" w14:textId="77777777" w:rsidR="00F90724" w:rsidRDefault="00F90724" w:rsidP="00347E93">
      <w:pPr>
        <w:rPr>
          <w:rStyle w:val="normaltextrun"/>
          <w:rFonts w:ascii="Calibri" w:hAnsi="Calibri" w:cs="Calibri"/>
          <w:b/>
          <w:sz w:val="20"/>
          <w:szCs w:val="20"/>
        </w:rPr>
      </w:pPr>
    </w:p>
    <w:p w14:paraId="2ADD6BDF" w14:textId="77777777" w:rsidR="00F90724" w:rsidRDefault="00F90724" w:rsidP="00347E93">
      <w:pPr>
        <w:rPr>
          <w:rStyle w:val="normaltextrun"/>
          <w:rFonts w:ascii="Calibri" w:hAnsi="Calibri" w:cs="Calibri"/>
          <w:b/>
          <w:sz w:val="20"/>
          <w:szCs w:val="20"/>
        </w:rPr>
      </w:pPr>
    </w:p>
    <w:p w14:paraId="666A9F4A" w14:textId="77777777" w:rsidR="00F90724" w:rsidRDefault="00F90724" w:rsidP="00347E93">
      <w:pPr>
        <w:rPr>
          <w:rStyle w:val="normaltextrun"/>
          <w:rFonts w:ascii="Calibri" w:hAnsi="Calibri" w:cs="Calibri"/>
          <w:b/>
          <w:sz w:val="20"/>
          <w:szCs w:val="20"/>
        </w:rPr>
      </w:pPr>
    </w:p>
    <w:p w14:paraId="236DD30B" w14:textId="7B0E3FB6" w:rsidR="00F90724" w:rsidRDefault="00F90724" w:rsidP="00347E93">
      <w:pPr>
        <w:rPr>
          <w:rStyle w:val="normaltextrun"/>
          <w:rFonts w:ascii="Calibri" w:hAnsi="Calibri" w:cs="Calibri"/>
          <w:b/>
          <w:sz w:val="20"/>
          <w:szCs w:val="20"/>
        </w:rPr>
      </w:pPr>
    </w:p>
    <w:p w14:paraId="47461BD2" w14:textId="77777777" w:rsidR="00F90724" w:rsidRDefault="00F90724" w:rsidP="00347E93">
      <w:pPr>
        <w:rPr>
          <w:rStyle w:val="normaltextrun"/>
          <w:rFonts w:ascii="Calibri" w:hAnsi="Calibri" w:cs="Calibri"/>
          <w:b/>
          <w:sz w:val="20"/>
          <w:szCs w:val="20"/>
        </w:rPr>
      </w:pPr>
    </w:p>
    <w:p w14:paraId="6BD03AF8" w14:textId="77777777" w:rsidR="00F90724" w:rsidRDefault="00F90724" w:rsidP="00347E93">
      <w:pPr>
        <w:rPr>
          <w:rStyle w:val="normaltextrun"/>
          <w:rFonts w:ascii="Calibri" w:hAnsi="Calibri" w:cs="Calibri"/>
          <w:b/>
          <w:sz w:val="20"/>
          <w:szCs w:val="20"/>
        </w:rPr>
      </w:pPr>
      <w:bookmarkStart w:id="31" w:name="_GoBack"/>
      <w:bookmarkEnd w:id="31"/>
    </w:p>
    <w:p w14:paraId="2E731FF9" w14:textId="77777777" w:rsidR="00F90724" w:rsidRDefault="00F90724" w:rsidP="00347E93">
      <w:pPr>
        <w:rPr>
          <w:rStyle w:val="normaltextrun"/>
          <w:rFonts w:ascii="Calibri" w:hAnsi="Calibri" w:cs="Calibri"/>
          <w:b/>
          <w:sz w:val="20"/>
          <w:szCs w:val="20"/>
        </w:rPr>
      </w:pPr>
    </w:p>
    <w:p w14:paraId="2397D01F" w14:textId="77777777" w:rsidR="00F90724" w:rsidRDefault="00F90724" w:rsidP="00347E93">
      <w:pPr>
        <w:rPr>
          <w:rStyle w:val="normaltextrun"/>
          <w:rFonts w:ascii="Calibri" w:hAnsi="Calibri" w:cs="Calibri"/>
          <w:b/>
          <w:sz w:val="20"/>
          <w:szCs w:val="20"/>
        </w:rPr>
      </w:pPr>
    </w:p>
    <w:p w14:paraId="1217FF72" w14:textId="77777777" w:rsidR="00F90724" w:rsidRDefault="00F90724" w:rsidP="00347E93">
      <w:pPr>
        <w:rPr>
          <w:rStyle w:val="normaltextrun"/>
          <w:rFonts w:ascii="Calibri" w:hAnsi="Calibri" w:cs="Calibri"/>
          <w:b/>
          <w:sz w:val="20"/>
          <w:szCs w:val="20"/>
        </w:rPr>
      </w:pPr>
    </w:p>
    <w:sectPr w:rsidR="00F90724" w:rsidSect="00F90724">
      <w:pgSz w:w="16838" w:h="11906" w:orient="landscape"/>
      <w:pgMar w:top="1417" w:right="1417" w:bottom="1133"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C8D39" w14:textId="77777777" w:rsidR="0057073E" w:rsidRDefault="0057073E" w:rsidP="008B6CC9">
      <w:pPr>
        <w:spacing w:after="0" w:line="240" w:lineRule="auto"/>
      </w:pPr>
      <w:r>
        <w:separator/>
      </w:r>
    </w:p>
  </w:endnote>
  <w:endnote w:type="continuationSeparator" w:id="0">
    <w:p w14:paraId="675E05EE" w14:textId="77777777" w:rsidR="0057073E" w:rsidRDefault="0057073E" w:rsidP="008B6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F4F2B" w14:textId="105954F2" w:rsidR="0057073E" w:rsidRPr="003B50C7" w:rsidRDefault="0057073E" w:rsidP="003B50C7">
    <w:pPr>
      <w:pStyle w:val="Voettekst"/>
      <w:jc w:val="right"/>
      <w:rPr>
        <w:i/>
        <w:sz w:val="16"/>
        <w:szCs w:val="16"/>
      </w:rPr>
    </w:pPr>
    <w:r w:rsidRPr="003B50C7">
      <w:rPr>
        <w:i/>
        <w:sz w:val="16"/>
        <w:szCs w:val="16"/>
      </w:rPr>
      <w:t xml:space="preserve">Interne Controle Plan 2023                                                    </w:t>
    </w:r>
    <w:sdt>
      <w:sdtPr>
        <w:rPr>
          <w:i/>
          <w:sz w:val="16"/>
          <w:szCs w:val="16"/>
        </w:rPr>
        <w:id w:val="1753075275"/>
        <w:docPartObj>
          <w:docPartGallery w:val="Page Numbers (Bottom of Page)"/>
          <w:docPartUnique/>
        </w:docPartObj>
      </w:sdtPr>
      <w:sdtContent>
        <w:r w:rsidRPr="003B50C7">
          <w:rPr>
            <w:i/>
            <w:sz w:val="16"/>
            <w:szCs w:val="16"/>
          </w:rPr>
          <w:fldChar w:fldCharType="begin"/>
        </w:r>
        <w:r w:rsidRPr="003B50C7">
          <w:rPr>
            <w:i/>
            <w:sz w:val="16"/>
            <w:szCs w:val="16"/>
          </w:rPr>
          <w:instrText>PAGE   \* MERGEFORMAT</w:instrText>
        </w:r>
        <w:r w:rsidRPr="003B50C7">
          <w:rPr>
            <w:i/>
            <w:sz w:val="16"/>
            <w:szCs w:val="16"/>
          </w:rPr>
          <w:fldChar w:fldCharType="separate"/>
        </w:r>
        <w:r w:rsidR="00731B72">
          <w:rPr>
            <w:i/>
            <w:noProof/>
            <w:sz w:val="16"/>
            <w:szCs w:val="16"/>
          </w:rPr>
          <w:t>21</w:t>
        </w:r>
        <w:r w:rsidRPr="003B50C7">
          <w:rPr>
            <w:i/>
            <w:sz w:val="16"/>
            <w:szCs w:val="16"/>
          </w:rPr>
          <w:fldChar w:fldCharType="end"/>
        </w:r>
      </w:sdtContent>
    </w:sdt>
  </w:p>
  <w:p w14:paraId="4E49105A" w14:textId="770C159B" w:rsidR="0057073E" w:rsidRPr="003B50C7" w:rsidRDefault="0057073E" w:rsidP="003B50C7">
    <w:pPr>
      <w:pStyle w:val="Voettekst"/>
      <w:jc w:val="right"/>
      <w:rPr>
        <w: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17F8B" w14:textId="77777777" w:rsidR="0057073E" w:rsidRDefault="0057073E" w:rsidP="008B6CC9">
      <w:pPr>
        <w:spacing w:after="0" w:line="240" w:lineRule="auto"/>
      </w:pPr>
      <w:r>
        <w:separator/>
      </w:r>
    </w:p>
  </w:footnote>
  <w:footnote w:type="continuationSeparator" w:id="0">
    <w:p w14:paraId="0A4F7224" w14:textId="77777777" w:rsidR="0057073E" w:rsidRDefault="0057073E" w:rsidP="008B6CC9">
      <w:pPr>
        <w:spacing w:after="0" w:line="240" w:lineRule="auto"/>
      </w:pPr>
      <w:r>
        <w:continuationSeparator/>
      </w:r>
    </w:p>
  </w:footnote>
  <w:footnote w:id="1">
    <w:p w14:paraId="3931687C" w14:textId="01E70D3B" w:rsidR="0057073E" w:rsidRDefault="0057073E">
      <w:pPr>
        <w:pStyle w:val="Voetnoottekst"/>
      </w:pPr>
      <w:r>
        <w:rPr>
          <w:rStyle w:val="Voetnootmarkering"/>
        </w:rPr>
        <w:footnoteRef/>
      </w:r>
      <w:r>
        <w:t xml:space="preserve"> De Three lines (of defense) model moet in de organisaties nog ingericht worden. In bijlage 5 is een uitwerking van de Three Lines model gemaakt. </w:t>
      </w:r>
    </w:p>
  </w:footnote>
  <w:footnote w:id="2">
    <w:p w14:paraId="3A95E1AB" w14:textId="77777777" w:rsidR="0057073E" w:rsidRDefault="0057073E" w:rsidP="00093C15">
      <w:pPr>
        <w:pStyle w:val="Voetnoottekst"/>
      </w:pPr>
      <w:r>
        <w:rPr>
          <w:rStyle w:val="Voetnootmarkering"/>
        </w:rPr>
        <w:footnoteRef/>
      </w:r>
      <w:r>
        <w:t xml:space="preserve"> Werkgroep Rechtmatigheidsverantwoording bestaat uit de volgende personen: Concerncontroller Maasgouw, de Adviseurs Planning en Control Echt Susteren, Businesscontroller Roerdalen, teamleider Financiën en Adviseur Verbijzonderd Interne Controle.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A49"/>
    <w:multiLevelType w:val="multilevel"/>
    <w:tmpl w:val="51188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F2109"/>
    <w:multiLevelType w:val="hybridMultilevel"/>
    <w:tmpl w:val="09520D46"/>
    <w:lvl w:ilvl="0" w:tplc="D8F8521C">
      <w:start w:val="2"/>
      <w:numFmt w:val="bullet"/>
      <w:lvlText w:val=""/>
      <w:lvlJc w:val="left"/>
      <w:pPr>
        <w:ind w:left="770" w:hanging="360"/>
      </w:pPr>
      <w:rPr>
        <w:rFonts w:ascii="Wingdings" w:eastAsia="Times New Roman" w:hAnsi="Wingdings" w:cs="Calibri"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 w15:restartNumberingAfterBreak="0">
    <w:nsid w:val="04C408C0"/>
    <w:multiLevelType w:val="hybridMultilevel"/>
    <w:tmpl w:val="C0CE5194"/>
    <w:lvl w:ilvl="0" w:tplc="7A9637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012F46"/>
    <w:multiLevelType w:val="multilevel"/>
    <w:tmpl w:val="98A6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A24E09"/>
    <w:multiLevelType w:val="hybridMultilevel"/>
    <w:tmpl w:val="0CFCA5D0"/>
    <w:lvl w:ilvl="0" w:tplc="79AA0950">
      <w:numFmt w:val="bullet"/>
      <w:lvlText w:val="-"/>
      <w:lvlJc w:val="left"/>
      <w:pPr>
        <w:ind w:left="77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12D0E3B"/>
    <w:multiLevelType w:val="hybridMultilevel"/>
    <w:tmpl w:val="8572F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B32670"/>
    <w:multiLevelType w:val="multilevel"/>
    <w:tmpl w:val="9808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3A0AB2"/>
    <w:multiLevelType w:val="hybridMultilevel"/>
    <w:tmpl w:val="D60414C4"/>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F321EA"/>
    <w:multiLevelType w:val="multilevel"/>
    <w:tmpl w:val="86E0CB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B47C7"/>
    <w:multiLevelType w:val="hybridMultilevel"/>
    <w:tmpl w:val="87BA55A4"/>
    <w:lvl w:ilvl="0" w:tplc="7A9637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9D70FB"/>
    <w:multiLevelType w:val="hybridMultilevel"/>
    <w:tmpl w:val="F8BE54EE"/>
    <w:lvl w:ilvl="0" w:tplc="ACB05CF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05A4606"/>
    <w:multiLevelType w:val="hybridMultilevel"/>
    <w:tmpl w:val="E51CFF22"/>
    <w:lvl w:ilvl="0" w:tplc="64684DF4">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E36CF0"/>
    <w:multiLevelType w:val="hybridMultilevel"/>
    <w:tmpl w:val="93186864"/>
    <w:lvl w:ilvl="0" w:tplc="79AA0950">
      <w:numFmt w:val="bullet"/>
      <w:lvlText w:val="-"/>
      <w:lvlJc w:val="left"/>
      <w:pPr>
        <w:ind w:left="410" w:hanging="360"/>
      </w:pPr>
      <w:rPr>
        <w:rFonts w:ascii="Calibri" w:eastAsiaTheme="minorHAnsi" w:hAnsi="Calibri" w:cs="Calibri" w:hint="default"/>
      </w:rPr>
    </w:lvl>
    <w:lvl w:ilvl="1" w:tplc="04130003" w:tentative="1">
      <w:start w:val="1"/>
      <w:numFmt w:val="bullet"/>
      <w:lvlText w:val="o"/>
      <w:lvlJc w:val="left"/>
      <w:pPr>
        <w:ind w:left="1130" w:hanging="360"/>
      </w:pPr>
      <w:rPr>
        <w:rFonts w:ascii="Courier New" w:hAnsi="Courier New" w:cs="Courier New" w:hint="default"/>
      </w:rPr>
    </w:lvl>
    <w:lvl w:ilvl="2" w:tplc="04130005" w:tentative="1">
      <w:start w:val="1"/>
      <w:numFmt w:val="bullet"/>
      <w:lvlText w:val=""/>
      <w:lvlJc w:val="left"/>
      <w:pPr>
        <w:ind w:left="1850" w:hanging="360"/>
      </w:pPr>
      <w:rPr>
        <w:rFonts w:ascii="Wingdings" w:hAnsi="Wingdings" w:hint="default"/>
      </w:rPr>
    </w:lvl>
    <w:lvl w:ilvl="3" w:tplc="04130001" w:tentative="1">
      <w:start w:val="1"/>
      <w:numFmt w:val="bullet"/>
      <w:lvlText w:val=""/>
      <w:lvlJc w:val="left"/>
      <w:pPr>
        <w:ind w:left="2570" w:hanging="360"/>
      </w:pPr>
      <w:rPr>
        <w:rFonts w:ascii="Symbol" w:hAnsi="Symbol" w:hint="default"/>
      </w:rPr>
    </w:lvl>
    <w:lvl w:ilvl="4" w:tplc="04130003" w:tentative="1">
      <w:start w:val="1"/>
      <w:numFmt w:val="bullet"/>
      <w:lvlText w:val="o"/>
      <w:lvlJc w:val="left"/>
      <w:pPr>
        <w:ind w:left="3290" w:hanging="360"/>
      </w:pPr>
      <w:rPr>
        <w:rFonts w:ascii="Courier New" w:hAnsi="Courier New" w:cs="Courier New" w:hint="default"/>
      </w:rPr>
    </w:lvl>
    <w:lvl w:ilvl="5" w:tplc="04130005" w:tentative="1">
      <w:start w:val="1"/>
      <w:numFmt w:val="bullet"/>
      <w:lvlText w:val=""/>
      <w:lvlJc w:val="left"/>
      <w:pPr>
        <w:ind w:left="4010" w:hanging="360"/>
      </w:pPr>
      <w:rPr>
        <w:rFonts w:ascii="Wingdings" w:hAnsi="Wingdings" w:hint="default"/>
      </w:rPr>
    </w:lvl>
    <w:lvl w:ilvl="6" w:tplc="04130001" w:tentative="1">
      <w:start w:val="1"/>
      <w:numFmt w:val="bullet"/>
      <w:lvlText w:val=""/>
      <w:lvlJc w:val="left"/>
      <w:pPr>
        <w:ind w:left="4730" w:hanging="360"/>
      </w:pPr>
      <w:rPr>
        <w:rFonts w:ascii="Symbol" w:hAnsi="Symbol" w:hint="default"/>
      </w:rPr>
    </w:lvl>
    <w:lvl w:ilvl="7" w:tplc="04130003" w:tentative="1">
      <w:start w:val="1"/>
      <w:numFmt w:val="bullet"/>
      <w:lvlText w:val="o"/>
      <w:lvlJc w:val="left"/>
      <w:pPr>
        <w:ind w:left="5450" w:hanging="360"/>
      </w:pPr>
      <w:rPr>
        <w:rFonts w:ascii="Courier New" w:hAnsi="Courier New" w:cs="Courier New" w:hint="default"/>
      </w:rPr>
    </w:lvl>
    <w:lvl w:ilvl="8" w:tplc="04130005" w:tentative="1">
      <w:start w:val="1"/>
      <w:numFmt w:val="bullet"/>
      <w:lvlText w:val=""/>
      <w:lvlJc w:val="left"/>
      <w:pPr>
        <w:ind w:left="6170" w:hanging="360"/>
      </w:pPr>
      <w:rPr>
        <w:rFonts w:ascii="Wingdings" w:hAnsi="Wingdings" w:hint="default"/>
      </w:rPr>
    </w:lvl>
  </w:abstractNum>
  <w:abstractNum w:abstractNumId="13" w15:restartNumberingAfterBreak="0">
    <w:nsid w:val="29A26DEE"/>
    <w:multiLevelType w:val="hybridMultilevel"/>
    <w:tmpl w:val="2EFAA670"/>
    <w:lvl w:ilvl="0" w:tplc="7A9637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4D3254"/>
    <w:multiLevelType w:val="hybridMultilevel"/>
    <w:tmpl w:val="1E5872F2"/>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D85664"/>
    <w:multiLevelType w:val="multilevel"/>
    <w:tmpl w:val="04545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5A0062"/>
    <w:multiLevelType w:val="hybridMultilevel"/>
    <w:tmpl w:val="52EA51F8"/>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011D30"/>
    <w:multiLevelType w:val="multilevel"/>
    <w:tmpl w:val="CDD869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5363C8"/>
    <w:multiLevelType w:val="multilevel"/>
    <w:tmpl w:val="8B0A7D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404B6A"/>
    <w:multiLevelType w:val="hybridMultilevel"/>
    <w:tmpl w:val="5D1C895E"/>
    <w:lvl w:ilvl="0" w:tplc="C6A64F8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FC3E20"/>
    <w:multiLevelType w:val="hybridMultilevel"/>
    <w:tmpl w:val="41A6083A"/>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5E57BE"/>
    <w:multiLevelType w:val="hybridMultilevel"/>
    <w:tmpl w:val="C8B0AFCC"/>
    <w:lvl w:ilvl="0" w:tplc="D8F8521C">
      <w:start w:val="2"/>
      <w:numFmt w:val="bullet"/>
      <w:lvlText w:val=""/>
      <w:lvlJc w:val="left"/>
      <w:pPr>
        <w:ind w:left="785" w:hanging="360"/>
      </w:pPr>
      <w:rPr>
        <w:rFonts w:ascii="Wingdings" w:eastAsia="Times New Roman" w:hAnsi="Wingdings" w:cs="Calibr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2" w15:restartNumberingAfterBreak="0">
    <w:nsid w:val="3D3E3D34"/>
    <w:multiLevelType w:val="multilevel"/>
    <w:tmpl w:val="66449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7E434C"/>
    <w:multiLevelType w:val="multilevel"/>
    <w:tmpl w:val="DCB804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6B28E5"/>
    <w:multiLevelType w:val="multilevel"/>
    <w:tmpl w:val="F842B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A623D5"/>
    <w:multiLevelType w:val="hybridMultilevel"/>
    <w:tmpl w:val="3F0C1A14"/>
    <w:lvl w:ilvl="0" w:tplc="10A25D2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A80653F"/>
    <w:multiLevelType w:val="multilevel"/>
    <w:tmpl w:val="BF3A95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B2209BF"/>
    <w:multiLevelType w:val="hybridMultilevel"/>
    <w:tmpl w:val="23D61A56"/>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FD3974"/>
    <w:multiLevelType w:val="multilevel"/>
    <w:tmpl w:val="BE9E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0D1BED"/>
    <w:multiLevelType w:val="hybridMultilevel"/>
    <w:tmpl w:val="F0103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7D5E83"/>
    <w:multiLevelType w:val="multilevel"/>
    <w:tmpl w:val="1EB424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BD3B4D"/>
    <w:multiLevelType w:val="multilevel"/>
    <w:tmpl w:val="89A0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75018B"/>
    <w:multiLevelType w:val="hybridMultilevel"/>
    <w:tmpl w:val="C4847A90"/>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428A1"/>
    <w:multiLevelType w:val="hybridMultilevel"/>
    <w:tmpl w:val="97D08182"/>
    <w:lvl w:ilvl="0" w:tplc="FEBCF86A">
      <w:start w:val="3"/>
      <w:numFmt w:val="bullet"/>
      <w:lvlText w:val=""/>
      <w:lvlJc w:val="left"/>
      <w:pPr>
        <w:tabs>
          <w:tab w:val="num" w:pos="720"/>
        </w:tabs>
        <w:ind w:left="720" w:hanging="360"/>
      </w:pPr>
      <w:rPr>
        <w:rFonts w:ascii="Symbol" w:eastAsia="Times New Roman" w:hAnsi="Symbol" w:cs="Lucida Sans Unicod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9C2FCB"/>
    <w:multiLevelType w:val="hybridMultilevel"/>
    <w:tmpl w:val="D5223B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4B3CBB38">
      <w:numFmt w:val="bullet"/>
      <w:lvlText w:val="•"/>
      <w:lvlJc w:val="left"/>
      <w:pPr>
        <w:ind w:left="2160" w:hanging="360"/>
      </w:pPr>
      <w:rPr>
        <w:rFonts w:ascii="Calibri" w:eastAsia="Times New Roman" w:hAnsi="Calibri"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54428F9"/>
    <w:multiLevelType w:val="hybridMultilevel"/>
    <w:tmpl w:val="159A2842"/>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C33257"/>
    <w:multiLevelType w:val="multilevel"/>
    <w:tmpl w:val="D9CE59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B36BBC"/>
    <w:multiLevelType w:val="hybridMultilevel"/>
    <w:tmpl w:val="500C603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EF1978"/>
    <w:multiLevelType w:val="multilevel"/>
    <w:tmpl w:val="C156A18A"/>
    <w:lvl w:ilvl="0">
      <w:start w:val="1"/>
      <w:numFmt w:val="lowerLetter"/>
      <w:lvlText w:val="%1."/>
      <w:lvlJc w:val="left"/>
      <w:pPr>
        <w:tabs>
          <w:tab w:val="num" w:pos="720"/>
        </w:tabs>
        <w:ind w:left="720" w:hanging="360"/>
      </w:pPr>
    </w:lvl>
    <w:lvl w:ilvl="1">
      <w:start w:val="6"/>
      <w:numFmt w:val="decimal"/>
      <w:lvlText w:val="%2."/>
      <w:lvlJc w:val="left"/>
      <w:pPr>
        <w:ind w:left="1440" w:hanging="360"/>
      </w:pPr>
      <w:rPr>
        <w:rFonts w:ascii="Calibri" w:hAnsi="Calibri" w:cs="Calibri"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7F829D4"/>
    <w:multiLevelType w:val="hybridMultilevel"/>
    <w:tmpl w:val="EEE08A40"/>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F11088"/>
    <w:multiLevelType w:val="hybridMultilevel"/>
    <w:tmpl w:val="5FA8377E"/>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091233"/>
    <w:multiLevelType w:val="multilevel"/>
    <w:tmpl w:val="A27AD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3B213D"/>
    <w:multiLevelType w:val="hybridMultilevel"/>
    <w:tmpl w:val="926CDD06"/>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843DE9"/>
    <w:multiLevelType w:val="hybridMultilevel"/>
    <w:tmpl w:val="8B40A388"/>
    <w:lvl w:ilvl="0" w:tplc="D8F8521C">
      <w:start w:val="2"/>
      <w:numFmt w:val="bullet"/>
      <w:lvlText w:val=""/>
      <w:lvlJc w:val="left"/>
      <w:pPr>
        <w:ind w:left="720" w:hanging="360"/>
      </w:pPr>
      <w:rPr>
        <w:rFonts w:ascii="Wingdings" w:eastAsia="Times New Roman" w:hAnsi="Wingdings"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37"/>
  </w:num>
  <w:num w:numId="3">
    <w:abstractNumId w:val="31"/>
  </w:num>
  <w:num w:numId="4">
    <w:abstractNumId w:val="6"/>
  </w:num>
  <w:num w:numId="5">
    <w:abstractNumId w:val="24"/>
  </w:num>
  <w:num w:numId="6">
    <w:abstractNumId w:val="28"/>
  </w:num>
  <w:num w:numId="7">
    <w:abstractNumId w:val="38"/>
  </w:num>
  <w:num w:numId="8">
    <w:abstractNumId w:val="17"/>
  </w:num>
  <w:num w:numId="9">
    <w:abstractNumId w:val="15"/>
  </w:num>
  <w:num w:numId="10">
    <w:abstractNumId w:val="26"/>
  </w:num>
  <w:num w:numId="11">
    <w:abstractNumId w:val="8"/>
  </w:num>
  <w:num w:numId="12">
    <w:abstractNumId w:val="18"/>
  </w:num>
  <w:num w:numId="13">
    <w:abstractNumId w:val="41"/>
  </w:num>
  <w:num w:numId="14">
    <w:abstractNumId w:val="23"/>
  </w:num>
  <w:num w:numId="15">
    <w:abstractNumId w:val="0"/>
  </w:num>
  <w:num w:numId="16">
    <w:abstractNumId w:val="36"/>
  </w:num>
  <w:num w:numId="17">
    <w:abstractNumId w:val="30"/>
  </w:num>
  <w:num w:numId="18">
    <w:abstractNumId w:val="3"/>
  </w:num>
  <w:num w:numId="19">
    <w:abstractNumId w:val="22"/>
  </w:num>
  <w:num w:numId="20">
    <w:abstractNumId w:val="5"/>
  </w:num>
  <w:num w:numId="21">
    <w:abstractNumId w:val="19"/>
  </w:num>
  <w:num w:numId="22">
    <w:abstractNumId w:val="10"/>
  </w:num>
  <w:num w:numId="23">
    <w:abstractNumId w:val="11"/>
  </w:num>
  <w:num w:numId="24">
    <w:abstractNumId w:val="40"/>
  </w:num>
  <w:num w:numId="25">
    <w:abstractNumId w:val="9"/>
  </w:num>
  <w:num w:numId="26">
    <w:abstractNumId w:val="13"/>
  </w:num>
  <w:num w:numId="27">
    <w:abstractNumId w:val="2"/>
  </w:num>
  <w:num w:numId="28">
    <w:abstractNumId w:val="42"/>
  </w:num>
  <w:num w:numId="29">
    <w:abstractNumId w:val="27"/>
  </w:num>
  <w:num w:numId="30">
    <w:abstractNumId w:val="7"/>
  </w:num>
  <w:num w:numId="31">
    <w:abstractNumId w:val="32"/>
  </w:num>
  <w:num w:numId="32">
    <w:abstractNumId w:val="14"/>
  </w:num>
  <w:num w:numId="33">
    <w:abstractNumId w:val="35"/>
  </w:num>
  <w:num w:numId="34">
    <w:abstractNumId w:val="39"/>
  </w:num>
  <w:num w:numId="35">
    <w:abstractNumId w:val="29"/>
  </w:num>
  <w:num w:numId="36">
    <w:abstractNumId w:val="12"/>
  </w:num>
  <w:num w:numId="37">
    <w:abstractNumId w:val="4"/>
  </w:num>
  <w:num w:numId="38">
    <w:abstractNumId w:val="16"/>
  </w:num>
  <w:num w:numId="39">
    <w:abstractNumId w:val="43"/>
  </w:num>
  <w:num w:numId="40">
    <w:abstractNumId w:val="1"/>
  </w:num>
  <w:num w:numId="41">
    <w:abstractNumId w:val="21"/>
  </w:num>
  <w:num w:numId="42">
    <w:abstractNumId w:val="20"/>
  </w:num>
  <w:num w:numId="43">
    <w:abstractNumId w:val="34"/>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D11"/>
    <w:rsid w:val="00000BF8"/>
    <w:rsid w:val="00000F2B"/>
    <w:rsid w:val="000017D1"/>
    <w:rsid w:val="000044EC"/>
    <w:rsid w:val="00006D34"/>
    <w:rsid w:val="00013EDF"/>
    <w:rsid w:val="00014584"/>
    <w:rsid w:val="00014D2B"/>
    <w:rsid w:val="000178E2"/>
    <w:rsid w:val="00017E7C"/>
    <w:rsid w:val="00027619"/>
    <w:rsid w:val="00031684"/>
    <w:rsid w:val="00031F79"/>
    <w:rsid w:val="00034A01"/>
    <w:rsid w:val="0003502C"/>
    <w:rsid w:val="00035E60"/>
    <w:rsid w:val="00045098"/>
    <w:rsid w:val="00047DEA"/>
    <w:rsid w:val="00052BB7"/>
    <w:rsid w:val="00052E37"/>
    <w:rsid w:val="000627AB"/>
    <w:rsid w:val="000661AB"/>
    <w:rsid w:val="00066F16"/>
    <w:rsid w:val="000709A3"/>
    <w:rsid w:val="00076948"/>
    <w:rsid w:val="0008708F"/>
    <w:rsid w:val="00093C15"/>
    <w:rsid w:val="000A2752"/>
    <w:rsid w:val="000A3AE1"/>
    <w:rsid w:val="000A5264"/>
    <w:rsid w:val="000B0732"/>
    <w:rsid w:val="000B5E80"/>
    <w:rsid w:val="000C1E0D"/>
    <w:rsid w:val="000C2CE7"/>
    <w:rsid w:val="000C3C08"/>
    <w:rsid w:val="000C4EB4"/>
    <w:rsid w:val="000D5795"/>
    <w:rsid w:val="000E2BF3"/>
    <w:rsid w:val="000E4ECD"/>
    <w:rsid w:val="000E69FD"/>
    <w:rsid w:val="000F2533"/>
    <w:rsid w:val="000F5E54"/>
    <w:rsid w:val="000F7DBE"/>
    <w:rsid w:val="001012B0"/>
    <w:rsid w:val="001020F7"/>
    <w:rsid w:val="001049A3"/>
    <w:rsid w:val="00107279"/>
    <w:rsid w:val="0011078B"/>
    <w:rsid w:val="001141D8"/>
    <w:rsid w:val="00115717"/>
    <w:rsid w:val="00115A42"/>
    <w:rsid w:val="00122B5F"/>
    <w:rsid w:val="001257DF"/>
    <w:rsid w:val="00130DBA"/>
    <w:rsid w:val="001314C1"/>
    <w:rsid w:val="00137AE2"/>
    <w:rsid w:val="001409A9"/>
    <w:rsid w:val="001418F7"/>
    <w:rsid w:val="00143D2E"/>
    <w:rsid w:val="00145E4A"/>
    <w:rsid w:val="00152223"/>
    <w:rsid w:val="001603D8"/>
    <w:rsid w:val="00162CC7"/>
    <w:rsid w:val="00167FDA"/>
    <w:rsid w:val="00173912"/>
    <w:rsid w:val="0017524F"/>
    <w:rsid w:val="00176D21"/>
    <w:rsid w:val="00182A0F"/>
    <w:rsid w:val="00187E6F"/>
    <w:rsid w:val="00194608"/>
    <w:rsid w:val="001A0B05"/>
    <w:rsid w:val="001A1E9A"/>
    <w:rsid w:val="001A2E3D"/>
    <w:rsid w:val="001A35A6"/>
    <w:rsid w:val="001A78C0"/>
    <w:rsid w:val="001B0921"/>
    <w:rsid w:val="001B0BBC"/>
    <w:rsid w:val="001B1670"/>
    <w:rsid w:val="001B24EB"/>
    <w:rsid w:val="001C1312"/>
    <w:rsid w:val="001C356D"/>
    <w:rsid w:val="001C40AA"/>
    <w:rsid w:val="001C4EE6"/>
    <w:rsid w:val="001C5349"/>
    <w:rsid w:val="001D51AA"/>
    <w:rsid w:val="001D7412"/>
    <w:rsid w:val="001E4277"/>
    <w:rsid w:val="001E6523"/>
    <w:rsid w:val="001F0CFB"/>
    <w:rsid w:val="001F1059"/>
    <w:rsid w:val="00200F27"/>
    <w:rsid w:val="00207BA2"/>
    <w:rsid w:val="00207C04"/>
    <w:rsid w:val="00213222"/>
    <w:rsid w:val="00216EF3"/>
    <w:rsid w:val="00217B7E"/>
    <w:rsid w:val="00221F82"/>
    <w:rsid w:val="00224295"/>
    <w:rsid w:val="002322F3"/>
    <w:rsid w:val="002479DB"/>
    <w:rsid w:val="00253F3A"/>
    <w:rsid w:val="0026294C"/>
    <w:rsid w:val="00281294"/>
    <w:rsid w:val="00292E7F"/>
    <w:rsid w:val="00295E79"/>
    <w:rsid w:val="00297A26"/>
    <w:rsid w:val="002A0B64"/>
    <w:rsid w:val="002A2F8E"/>
    <w:rsid w:val="002A3BCB"/>
    <w:rsid w:val="002A4661"/>
    <w:rsid w:val="002A4834"/>
    <w:rsid w:val="002B197A"/>
    <w:rsid w:val="002B6ABA"/>
    <w:rsid w:val="002C4BA4"/>
    <w:rsid w:val="002C5074"/>
    <w:rsid w:val="002C5E67"/>
    <w:rsid w:val="002D685F"/>
    <w:rsid w:val="002E79DA"/>
    <w:rsid w:val="0030194B"/>
    <w:rsid w:val="003038FD"/>
    <w:rsid w:val="00304497"/>
    <w:rsid w:val="003125ED"/>
    <w:rsid w:val="00312843"/>
    <w:rsid w:val="00313ED3"/>
    <w:rsid w:val="003146A4"/>
    <w:rsid w:val="00322EB4"/>
    <w:rsid w:val="00325540"/>
    <w:rsid w:val="0032714D"/>
    <w:rsid w:val="00332618"/>
    <w:rsid w:val="00332B39"/>
    <w:rsid w:val="003400DE"/>
    <w:rsid w:val="00341AFA"/>
    <w:rsid w:val="00347E93"/>
    <w:rsid w:val="00353767"/>
    <w:rsid w:val="003541F9"/>
    <w:rsid w:val="00355CCB"/>
    <w:rsid w:val="00357F14"/>
    <w:rsid w:val="00371A66"/>
    <w:rsid w:val="00372594"/>
    <w:rsid w:val="00376366"/>
    <w:rsid w:val="003809D8"/>
    <w:rsid w:val="00384F65"/>
    <w:rsid w:val="00385815"/>
    <w:rsid w:val="003963F7"/>
    <w:rsid w:val="00396F6F"/>
    <w:rsid w:val="003A0A92"/>
    <w:rsid w:val="003A1CFC"/>
    <w:rsid w:val="003A4D8B"/>
    <w:rsid w:val="003A7CFA"/>
    <w:rsid w:val="003B472A"/>
    <w:rsid w:val="003B50C7"/>
    <w:rsid w:val="003B5830"/>
    <w:rsid w:val="003C442C"/>
    <w:rsid w:val="003C49D9"/>
    <w:rsid w:val="003D08F5"/>
    <w:rsid w:val="003D0B97"/>
    <w:rsid w:val="003D12C0"/>
    <w:rsid w:val="003D31A2"/>
    <w:rsid w:val="003D5E73"/>
    <w:rsid w:val="003E3030"/>
    <w:rsid w:val="003E5DE6"/>
    <w:rsid w:val="003E5E45"/>
    <w:rsid w:val="003E6667"/>
    <w:rsid w:val="003F19DA"/>
    <w:rsid w:val="003F249C"/>
    <w:rsid w:val="003F728B"/>
    <w:rsid w:val="00413B1B"/>
    <w:rsid w:val="00414A10"/>
    <w:rsid w:val="0041746B"/>
    <w:rsid w:val="00417C84"/>
    <w:rsid w:val="004252A1"/>
    <w:rsid w:val="004261C2"/>
    <w:rsid w:val="004323AB"/>
    <w:rsid w:val="0043336C"/>
    <w:rsid w:val="00436D7F"/>
    <w:rsid w:val="00443473"/>
    <w:rsid w:val="00451E23"/>
    <w:rsid w:val="00452F98"/>
    <w:rsid w:val="00453A0A"/>
    <w:rsid w:val="00455D11"/>
    <w:rsid w:val="00462613"/>
    <w:rsid w:val="00465191"/>
    <w:rsid w:val="0047085E"/>
    <w:rsid w:val="0047170A"/>
    <w:rsid w:val="00485967"/>
    <w:rsid w:val="004859C0"/>
    <w:rsid w:val="00486C3B"/>
    <w:rsid w:val="004933B4"/>
    <w:rsid w:val="00494846"/>
    <w:rsid w:val="00494A6F"/>
    <w:rsid w:val="00495699"/>
    <w:rsid w:val="004A01C2"/>
    <w:rsid w:val="004A4DAA"/>
    <w:rsid w:val="004B7E24"/>
    <w:rsid w:val="004C050C"/>
    <w:rsid w:val="004C53EE"/>
    <w:rsid w:val="004C56F3"/>
    <w:rsid w:val="004C68B3"/>
    <w:rsid w:val="004C6A6A"/>
    <w:rsid w:val="004D1279"/>
    <w:rsid w:val="004D3A13"/>
    <w:rsid w:val="004D709F"/>
    <w:rsid w:val="004E1590"/>
    <w:rsid w:val="004E5486"/>
    <w:rsid w:val="004F24BC"/>
    <w:rsid w:val="004F33F5"/>
    <w:rsid w:val="004F575D"/>
    <w:rsid w:val="004F597C"/>
    <w:rsid w:val="00502986"/>
    <w:rsid w:val="00504564"/>
    <w:rsid w:val="00504C85"/>
    <w:rsid w:val="00524713"/>
    <w:rsid w:val="00526828"/>
    <w:rsid w:val="0053087F"/>
    <w:rsid w:val="00532C5E"/>
    <w:rsid w:val="00536F61"/>
    <w:rsid w:val="0054084D"/>
    <w:rsid w:val="00543CA7"/>
    <w:rsid w:val="005512A1"/>
    <w:rsid w:val="00553293"/>
    <w:rsid w:val="00562E22"/>
    <w:rsid w:val="0057073E"/>
    <w:rsid w:val="00576FB4"/>
    <w:rsid w:val="005831C0"/>
    <w:rsid w:val="00583BA2"/>
    <w:rsid w:val="00593351"/>
    <w:rsid w:val="0059798E"/>
    <w:rsid w:val="005A1619"/>
    <w:rsid w:val="005A51F7"/>
    <w:rsid w:val="005B236D"/>
    <w:rsid w:val="005B4644"/>
    <w:rsid w:val="005B788F"/>
    <w:rsid w:val="005C2008"/>
    <w:rsid w:val="005C2AF5"/>
    <w:rsid w:val="005C4F61"/>
    <w:rsid w:val="005E0111"/>
    <w:rsid w:val="005E0655"/>
    <w:rsid w:val="005E0D00"/>
    <w:rsid w:val="005E55CB"/>
    <w:rsid w:val="005E6E0F"/>
    <w:rsid w:val="005F052E"/>
    <w:rsid w:val="005F6706"/>
    <w:rsid w:val="00601783"/>
    <w:rsid w:val="0061221B"/>
    <w:rsid w:val="00612C30"/>
    <w:rsid w:val="00616BE9"/>
    <w:rsid w:val="00620647"/>
    <w:rsid w:val="00625267"/>
    <w:rsid w:val="00627339"/>
    <w:rsid w:val="00630B41"/>
    <w:rsid w:val="00633A90"/>
    <w:rsid w:val="00634886"/>
    <w:rsid w:val="006471BC"/>
    <w:rsid w:val="00653F74"/>
    <w:rsid w:val="00654E7A"/>
    <w:rsid w:val="00657F7A"/>
    <w:rsid w:val="00660309"/>
    <w:rsid w:val="0067420F"/>
    <w:rsid w:val="00676258"/>
    <w:rsid w:val="00677510"/>
    <w:rsid w:val="00686BCD"/>
    <w:rsid w:val="00687B50"/>
    <w:rsid w:val="0069038A"/>
    <w:rsid w:val="00690E59"/>
    <w:rsid w:val="00694C4A"/>
    <w:rsid w:val="00697276"/>
    <w:rsid w:val="00697916"/>
    <w:rsid w:val="00697A98"/>
    <w:rsid w:val="006A7B20"/>
    <w:rsid w:val="006B12A7"/>
    <w:rsid w:val="006B4888"/>
    <w:rsid w:val="006C4AC2"/>
    <w:rsid w:val="006C61CC"/>
    <w:rsid w:val="006E24A4"/>
    <w:rsid w:val="006E6C48"/>
    <w:rsid w:val="006E6EE0"/>
    <w:rsid w:val="007036E6"/>
    <w:rsid w:val="00703749"/>
    <w:rsid w:val="00705663"/>
    <w:rsid w:val="00711696"/>
    <w:rsid w:val="0071288F"/>
    <w:rsid w:val="00714672"/>
    <w:rsid w:val="00721D7E"/>
    <w:rsid w:val="0072289C"/>
    <w:rsid w:val="00726A86"/>
    <w:rsid w:val="00731B72"/>
    <w:rsid w:val="00735853"/>
    <w:rsid w:val="00736A9E"/>
    <w:rsid w:val="00737635"/>
    <w:rsid w:val="00746477"/>
    <w:rsid w:val="00750045"/>
    <w:rsid w:val="00751E76"/>
    <w:rsid w:val="00752B48"/>
    <w:rsid w:val="00752E9F"/>
    <w:rsid w:val="00754283"/>
    <w:rsid w:val="00756C84"/>
    <w:rsid w:val="00756E74"/>
    <w:rsid w:val="00766996"/>
    <w:rsid w:val="00767C95"/>
    <w:rsid w:val="00767FA6"/>
    <w:rsid w:val="0077137A"/>
    <w:rsid w:val="00772776"/>
    <w:rsid w:val="00775D43"/>
    <w:rsid w:val="00782580"/>
    <w:rsid w:val="00783F42"/>
    <w:rsid w:val="00786EBB"/>
    <w:rsid w:val="0079102C"/>
    <w:rsid w:val="0079313B"/>
    <w:rsid w:val="00795A05"/>
    <w:rsid w:val="007A0A0B"/>
    <w:rsid w:val="007A0C8C"/>
    <w:rsid w:val="007A5532"/>
    <w:rsid w:val="007A5C60"/>
    <w:rsid w:val="007A5FA6"/>
    <w:rsid w:val="007A74BA"/>
    <w:rsid w:val="007B0003"/>
    <w:rsid w:val="007B216A"/>
    <w:rsid w:val="007B26AB"/>
    <w:rsid w:val="007B3A93"/>
    <w:rsid w:val="007B3D73"/>
    <w:rsid w:val="007B4B90"/>
    <w:rsid w:val="007C2620"/>
    <w:rsid w:val="007C2CD1"/>
    <w:rsid w:val="007C3B5B"/>
    <w:rsid w:val="007C5336"/>
    <w:rsid w:val="007C658A"/>
    <w:rsid w:val="007D0273"/>
    <w:rsid w:val="007D4097"/>
    <w:rsid w:val="007E28AE"/>
    <w:rsid w:val="007E5B89"/>
    <w:rsid w:val="007F2E29"/>
    <w:rsid w:val="007F43DE"/>
    <w:rsid w:val="007F506D"/>
    <w:rsid w:val="00811BCD"/>
    <w:rsid w:val="00816222"/>
    <w:rsid w:val="00817F86"/>
    <w:rsid w:val="008210FB"/>
    <w:rsid w:val="008306C4"/>
    <w:rsid w:val="00831077"/>
    <w:rsid w:val="00845A13"/>
    <w:rsid w:val="008546C6"/>
    <w:rsid w:val="0086515E"/>
    <w:rsid w:val="0087306B"/>
    <w:rsid w:val="00876DDB"/>
    <w:rsid w:val="00880383"/>
    <w:rsid w:val="00880BC0"/>
    <w:rsid w:val="00881D83"/>
    <w:rsid w:val="00890CD7"/>
    <w:rsid w:val="00895527"/>
    <w:rsid w:val="00895EBF"/>
    <w:rsid w:val="00896482"/>
    <w:rsid w:val="008A5B31"/>
    <w:rsid w:val="008A5D6C"/>
    <w:rsid w:val="008B17D8"/>
    <w:rsid w:val="008B1916"/>
    <w:rsid w:val="008B2259"/>
    <w:rsid w:val="008B3BB0"/>
    <w:rsid w:val="008B63CC"/>
    <w:rsid w:val="008B6CC9"/>
    <w:rsid w:val="008B7589"/>
    <w:rsid w:val="008C21F7"/>
    <w:rsid w:val="008C25AE"/>
    <w:rsid w:val="008C394B"/>
    <w:rsid w:val="008C3BC4"/>
    <w:rsid w:val="008C6DF6"/>
    <w:rsid w:val="008D0CA0"/>
    <w:rsid w:val="008D1D34"/>
    <w:rsid w:val="008D6159"/>
    <w:rsid w:val="008E00F7"/>
    <w:rsid w:val="008E1CF9"/>
    <w:rsid w:val="008E5188"/>
    <w:rsid w:val="008F75D9"/>
    <w:rsid w:val="00900B9C"/>
    <w:rsid w:val="0090408B"/>
    <w:rsid w:val="009136B3"/>
    <w:rsid w:val="00913EC1"/>
    <w:rsid w:val="00915B89"/>
    <w:rsid w:val="009177E2"/>
    <w:rsid w:val="00922F7F"/>
    <w:rsid w:val="00922FA0"/>
    <w:rsid w:val="00926083"/>
    <w:rsid w:val="009271BA"/>
    <w:rsid w:val="00931287"/>
    <w:rsid w:val="00946724"/>
    <w:rsid w:val="00950562"/>
    <w:rsid w:val="009507BB"/>
    <w:rsid w:val="00950B0E"/>
    <w:rsid w:val="009511FA"/>
    <w:rsid w:val="009520E1"/>
    <w:rsid w:val="00960045"/>
    <w:rsid w:val="00964618"/>
    <w:rsid w:val="00971260"/>
    <w:rsid w:val="009728AC"/>
    <w:rsid w:val="0097329F"/>
    <w:rsid w:val="00982017"/>
    <w:rsid w:val="00983D0C"/>
    <w:rsid w:val="00990669"/>
    <w:rsid w:val="00990E23"/>
    <w:rsid w:val="00992E88"/>
    <w:rsid w:val="00993C7B"/>
    <w:rsid w:val="00995B51"/>
    <w:rsid w:val="009A3E85"/>
    <w:rsid w:val="009A407F"/>
    <w:rsid w:val="009A6510"/>
    <w:rsid w:val="009C07B4"/>
    <w:rsid w:val="009C4417"/>
    <w:rsid w:val="009C4A6A"/>
    <w:rsid w:val="009C5BBC"/>
    <w:rsid w:val="009D486D"/>
    <w:rsid w:val="009D50D0"/>
    <w:rsid w:val="009D538B"/>
    <w:rsid w:val="009D76A8"/>
    <w:rsid w:val="009E7E53"/>
    <w:rsid w:val="00A01E2C"/>
    <w:rsid w:val="00A049EE"/>
    <w:rsid w:val="00A10B24"/>
    <w:rsid w:val="00A11F81"/>
    <w:rsid w:val="00A17664"/>
    <w:rsid w:val="00A2062D"/>
    <w:rsid w:val="00A22CBC"/>
    <w:rsid w:val="00A24F1F"/>
    <w:rsid w:val="00A32659"/>
    <w:rsid w:val="00A33245"/>
    <w:rsid w:val="00A36117"/>
    <w:rsid w:val="00A368DF"/>
    <w:rsid w:val="00A425FB"/>
    <w:rsid w:val="00A4420C"/>
    <w:rsid w:val="00A50EFD"/>
    <w:rsid w:val="00A51BC9"/>
    <w:rsid w:val="00A56EDF"/>
    <w:rsid w:val="00A61F3B"/>
    <w:rsid w:val="00A64314"/>
    <w:rsid w:val="00A678C7"/>
    <w:rsid w:val="00A71AE4"/>
    <w:rsid w:val="00A73ED7"/>
    <w:rsid w:val="00A90845"/>
    <w:rsid w:val="00A922AD"/>
    <w:rsid w:val="00A92CB1"/>
    <w:rsid w:val="00A96B5D"/>
    <w:rsid w:val="00AA341C"/>
    <w:rsid w:val="00AA3A7B"/>
    <w:rsid w:val="00AA51E1"/>
    <w:rsid w:val="00AB4219"/>
    <w:rsid w:val="00AB4812"/>
    <w:rsid w:val="00AC1B7F"/>
    <w:rsid w:val="00AC2FEA"/>
    <w:rsid w:val="00AC4951"/>
    <w:rsid w:val="00AC535F"/>
    <w:rsid w:val="00AC5BA6"/>
    <w:rsid w:val="00AD5FA9"/>
    <w:rsid w:val="00AE3792"/>
    <w:rsid w:val="00AE6397"/>
    <w:rsid w:val="00AF393C"/>
    <w:rsid w:val="00AF4BB3"/>
    <w:rsid w:val="00B06092"/>
    <w:rsid w:val="00B0646E"/>
    <w:rsid w:val="00B06725"/>
    <w:rsid w:val="00B0705D"/>
    <w:rsid w:val="00B101D3"/>
    <w:rsid w:val="00B11302"/>
    <w:rsid w:val="00B1234F"/>
    <w:rsid w:val="00B14BA0"/>
    <w:rsid w:val="00B16562"/>
    <w:rsid w:val="00B17517"/>
    <w:rsid w:val="00B1758F"/>
    <w:rsid w:val="00B20AEB"/>
    <w:rsid w:val="00B22EF6"/>
    <w:rsid w:val="00B25352"/>
    <w:rsid w:val="00B313CB"/>
    <w:rsid w:val="00B34A23"/>
    <w:rsid w:val="00B41429"/>
    <w:rsid w:val="00B41560"/>
    <w:rsid w:val="00B5059C"/>
    <w:rsid w:val="00B5140A"/>
    <w:rsid w:val="00B52D8D"/>
    <w:rsid w:val="00B53A94"/>
    <w:rsid w:val="00B54927"/>
    <w:rsid w:val="00B5515E"/>
    <w:rsid w:val="00B61C1D"/>
    <w:rsid w:val="00B62064"/>
    <w:rsid w:val="00B647BA"/>
    <w:rsid w:val="00B6504C"/>
    <w:rsid w:val="00B71AE3"/>
    <w:rsid w:val="00B77822"/>
    <w:rsid w:val="00B77F04"/>
    <w:rsid w:val="00B81F25"/>
    <w:rsid w:val="00B859AC"/>
    <w:rsid w:val="00B860F4"/>
    <w:rsid w:val="00B924BB"/>
    <w:rsid w:val="00BA1971"/>
    <w:rsid w:val="00BA4F8A"/>
    <w:rsid w:val="00BB28AA"/>
    <w:rsid w:val="00BB3D91"/>
    <w:rsid w:val="00BB5B8D"/>
    <w:rsid w:val="00BD36A9"/>
    <w:rsid w:val="00C06F1C"/>
    <w:rsid w:val="00C16C84"/>
    <w:rsid w:val="00C27C9F"/>
    <w:rsid w:val="00C27F6A"/>
    <w:rsid w:val="00C339BF"/>
    <w:rsid w:val="00C376D4"/>
    <w:rsid w:val="00C418CA"/>
    <w:rsid w:val="00C43F3D"/>
    <w:rsid w:val="00C45A34"/>
    <w:rsid w:val="00C469F9"/>
    <w:rsid w:val="00C57F1F"/>
    <w:rsid w:val="00C64298"/>
    <w:rsid w:val="00C662D7"/>
    <w:rsid w:val="00C665A6"/>
    <w:rsid w:val="00C6784D"/>
    <w:rsid w:val="00C72312"/>
    <w:rsid w:val="00C72640"/>
    <w:rsid w:val="00C729DF"/>
    <w:rsid w:val="00C75254"/>
    <w:rsid w:val="00C770BA"/>
    <w:rsid w:val="00C83007"/>
    <w:rsid w:val="00C84270"/>
    <w:rsid w:val="00C8723D"/>
    <w:rsid w:val="00C9046A"/>
    <w:rsid w:val="00C9346B"/>
    <w:rsid w:val="00C97BA1"/>
    <w:rsid w:val="00C97E28"/>
    <w:rsid w:val="00CA3A3E"/>
    <w:rsid w:val="00CA5EA7"/>
    <w:rsid w:val="00CB1A59"/>
    <w:rsid w:val="00CB27A7"/>
    <w:rsid w:val="00CB2C9E"/>
    <w:rsid w:val="00CC3AE6"/>
    <w:rsid w:val="00CC4677"/>
    <w:rsid w:val="00CC7D92"/>
    <w:rsid w:val="00CD0585"/>
    <w:rsid w:val="00CD2667"/>
    <w:rsid w:val="00CD3A38"/>
    <w:rsid w:val="00CE1397"/>
    <w:rsid w:val="00CE3463"/>
    <w:rsid w:val="00CE4607"/>
    <w:rsid w:val="00CE4DF3"/>
    <w:rsid w:val="00D01517"/>
    <w:rsid w:val="00D027B7"/>
    <w:rsid w:val="00D02F5F"/>
    <w:rsid w:val="00D04654"/>
    <w:rsid w:val="00D2174C"/>
    <w:rsid w:val="00D228B8"/>
    <w:rsid w:val="00D236DB"/>
    <w:rsid w:val="00D25DEC"/>
    <w:rsid w:val="00D4127D"/>
    <w:rsid w:val="00D41D4E"/>
    <w:rsid w:val="00D4367D"/>
    <w:rsid w:val="00D43D34"/>
    <w:rsid w:val="00D535D2"/>
    <w:rsid w:val="00D53BC4"/>
    <w:rsid w:val="00D658F1"/>
    <w:rsid w:val="00D65A7C"/>
    <w:rsid w:val="00D65DFA"/>
    <w:rsid w:val="00D671C7"/>
    <w:rsid w:val="00D70F08"/>
    <w:rsid w:val="00D73481"/>
    <w:rsid w:val="00D741F5"/>
    <w:rsid w:val="00D75635"/>
    <w:rsid w:val="00D76339"/>
    <w:rsid w:val="00D80405"/>
    <w:rsid w:val="00D84D11"/>
    <w:rsid w:val="00D86AF1"/>
    <w:rsid w:val="00D9234E"/>
    <w:rsid w:val="00DA440F"/>
    <w:rsid w:val="00DA55F7"/>
    <w:rsid w:val="00DA5B1D"/>
    <w:rsid w:val="00DB02B2"/>
    <w:rsid w:val="00DB6AB7"/>
    <w:rsid w:val="00DC1C64"/>
    <w:rsid w:val="00DC2097"/>
    <w:rsid w:val="00DC518E"/>
    <w:rsid w:val="00DD25B5"/>
    <w:rsid w:val="00DD6A66"/>
    <w:rsid w:val="00DE1C70"/>
    <w:rsid w:val="00DE340B"/>
    <w:rsid w:val="00DE6942"/>
    <w:rsid w:val="00DF0614"/>
    <w:rsid w:val="00DF0A5E"/>
    <w:rsid w:val="00DF1662"/>
    <w:rsid w:val="00DF1F35"/>
    <w:rsid w:val="00DF6019"/>
    <w:rsid w:val="00DF7D16"/>
    <w:rsid w:val="00E00A13"/>
    <w:rsid w:val="00E00F4A"/>
    <w:rsid w:val="00E05556"/>
    <w:rsid w:val="00E11D7E"/>
    <w:rsid w:val="00E122D0"/>
    <w:rsid w:val="00E1305C"/>
    <w:rsid w:val="00E1583D"/>
    <w:rsid w:val="00E15C53"/>
    <w:rsid w:val="00E24324"/>
    <w:rsid w:val="00E345DA"/>
    <w:rsid w:val="00E36008"/>
    <w:rsid w:val="00E424BC"/>
    <w:rsid w:val="00E443D1"/>
    <w:rsid w:val="00E457D1"/>
    <w:rsid w:val="00E45B5F"/>
    <w:rsid w:val="00E505F9"/>
    <w:rsid w:val="00E652E6"/>
    <w:rsid w:val="00E73270"/>
    <w:rsid w:val="00E74085"/>
    <w:rsid w:val="00E76889"/>
    <w:rsid w:val="00E80124"/>
    <w:rsid w:val="00E82148"/>
    <w:rsid w:val="00E84FA9"/>
    <w:rsid w:val="00E85A15"/>
    <w:rsid w:val="00E87DDD"/>
    <w:rsid w:val="00E90856"/>
    <w:rsid w:val="00E934B7"/>
    <w:rsid w:val="00E95337"/>
    <w:rsid w:val="00E95771"/>
    <w:rsid w:val="00EA1AE2"/>
    <w:rsid w:val="00EB1145"/>
    <w:rsid w:val="00EB3F0A"/>
    <w:rsid w:val="00EB6FF7"/>
    <w:rsid w:val="00EB7CD6"/>
    <w:rsid w:val="00ED084A"/>
    <w:rsid w:val="00ED6A83"/>
    <w:rsid w:val="00EE3028"/>
    <w:rsid w:val="00EF107B"/>
    <w:rsid w:val="00EF5708"/>
    <w:rsid w:val="00EF574B"/>
    <w:rsid w:val="00F146DF"/>
    <w:rsid w:val="00F251D0"/>
    <w:rsid w:val="00F255F6"/>
    <w:rsid w:val="00F25D67"/>
    <w:rsid w:val="00F3158F"/>
    <w:rsid w:val="00F32952"/>
    <w:rsid w:val="00F35282"/>
    <w:rsid w:val="00F36E4F"/>
    <w:rsid w:val="00F40E57"/>
    <w:rsid w:val="00F41588"/>
    <w:rsid w:val="00F41927"/>
    <w:rsid w:val="00F457D0"/>
    <w:rsid w:val="00F46838"/>
    <w:rsid w:val="00F500BB"/>
    <w:rsid w:val="00F54DF5"/>
    <w:rsid w:val="00F54EAF"/>
    <w:rsid w:val="00F55498"/>
    <w:rsid w:val="00F565DE"/>
    <w:rsid w:val="00F57531"/>
    <w:rsid w:val="00F611C4"/>
    <w:rsid w:val="00F61846"/>
    <w:rsid w:val="00F63E92"/>
    <w:rsid w:val="00F718F8"/>
    <w:rsid w:val="00F72970"/>
    <w:rsid w:val="00F823A4"/>
    <w:rsid w:val="00F86347"/>
    <w:rsid w:val="00F90724"/>
    <w:rsid w:val="00F92710"/>
    <w:rsid w:val="00F94C11"/>
    <w:rsid w:val="00FA0C97"/>
    <w:rsid w:val="00FA3CED"/>
    <w:rsid w:val="00FA3CF8"/>
    <w:rsid w:val="00FA69A2"/>
    <w:rsid w:val="00FB068E"/>
    <w:rsid w:val="00FB66D0"/>
    <w:rsid w:val="00FB7520"/>
    <w:rsid w:val="00FC76FB"/>
    <w:rsid w:val="00FC7C2A"/>
    <w:rsid w:val="00FD284D"/>
    <w:rsid w:val="00FD3F03"/>
    <w:rsid w:val="00FD5A33"/>
    <w:rsid w:val="00FE14D1"/>
    <w:rsid w:val="00FE4F62"/>
    <w:rsid w:val="00FF081E"/>
    <w:rsid w:val="00FF1AC9"/>
    <w:rsid w:val="00FF4872"/>
    <w:rsid w:val="5BD7C0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6615D726"/>
  <w15:chartTrackingRefBased/>
  <w15:docId w15:val="{02FB66A7-137A-4275-87FF-DBBC3B0B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7B3A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B75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763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D76339"/>
    <w:pPr>
      <w:keepNext/>
      <w:keepLines/>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455D1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Standaardalinea-lettertype"/>
    <w:rsid w:val="00341AFA"/>
  </w:style>
  <w:style w:type="character" w:customStyle="1" w:styleId="normaltextrun">
    <w:name w:val="normaltextrun"/>
    <w:basedOn w:val="Standaardalinea-lettertype"/>
    <w:rsid w:val="00341AFA"/>
  </w:style>
  <w:style w:type="character" w:customStyle="1" w:styleId="spellingerror">
    <w:name w:val="spellingerror"/>
    <w:basedOn w:val="Standaardalinea-lettertype"/>
    <w:rsid w:val="00341AFA"/>
  </w:style>
  <w:style w:type="paragraph" w:styleId="Ballontekst">
    <w:name w:val="Balloon Text"/>
    <w:basedOn w:val="Standaard"/>
    <w:link w:val="BallontekstChar"/>
    <w:uiPriority w:val="99"/>
    <w:semiHidden/>
    <w:unhideWhenUsed/>
    <w:rsid w:val="00452F9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52F98"/>
    <w:rPr>
      <w:rFonts w:ascii="Segoe UI" w:hAnsi="Segoe UI" w:cs="Segoe UI"/>
      <w:sz w:val="18"/>
      <w:szCs w:val="18"/>
    </w:rPr>
  </w:style>
  <w:style w:type="paragraph" w:styleId="Voetnoottekst">
    <w:name w:val="footnote text"/>
    <w:basedOn w:val="Standaard"/>
    <w:link w:val="VoetnoottekstChar"/>
    <w:uiPriority w:val="99"/>
    <w:semiHidden/>
    <w:unhideWhenUsed/>
    <w:rsid w:val="008B6CC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B6CC9"/>
    <w:rPr>
      <w:sz w:val="20"/>
      <w:szCs w:val="20"/>
    </w:rPr>
  </w:style>
  <w:style w:type="character" w:styleId="Voetnootmarkering">
    <w:name w:val="footnote reference"/>
    <w:basedOn w:val="Standaardalinea-lettertype"/>
    <w:uiPriority w:val="99"/>
    <w:semiHidden/>
    <w:unhideWhenUsed/>
    <w:rsid w:val="008B6CC9"/>
    <w:rPr>
      <w:vertAlign w:val="superscript"/>
    </w:rPr>
  </w:style>
  <w:style w:type="character" w:styleId="Hyperlink">
    <w:name w:val="Hyperlink"/>
    <w:basedOn w:val="Standaardalinea-lettertype"/>
    <w:uiPriority w:val="99"/>
    <w:unhideWhenUsed/>
    <w:rsid w:val="008B6CC9"/>
    <w:rPr>
      <w:color w:val="0000FF"/>
      <w:u w:val="single"/>
    </w:rPr>
  </w:style>
  <w:style w:type="paragraph" w:styleId="Koptekst">
    <w:name w:val="header"/>
    <w:basedOn w:val="Standaard"/>
    <w:link w:val="KoptekstChar"/>
    <w:uiPriority w:val="99"/>
    <w:unhideWhenUsed/>
    <w:rsid w:val="004F24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24BC"/>
  </w:style>
  <w:style w:type="paragraph" w:styleId="Voettekst">
    <w:name w:val="footer"/>
    <w:basedOn w:val="Standaard"/>
    <w:link w:val="VoettekstChar"/>
    <w:uiPriority w:val="99"/>
    <w:unhideWhenUsed/>
    <w:rsid w:val="004F24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24BC"/>
  </w:style>
  <w:style w:type="character" w:customStyle="1" w:styleId="Kop2Char">
    <w:name w:val="Kop 2 Char"/>
    <w:basedOn w:val="Standaardalinea-lettertype"/>
    <w:link w:val="Kop2"/>
    <w:uiPriority w:val="9"/>
    <w:rsid w:val="00FB7520"/>
    <w:rPr>
      <w:rFonts w:asciiTheme="majorHAnsi" w:eastAsiaTheme="majorEastAsia" w:hAnsiTheme="majorHAnsi" w:cstheme="majorBidi"/>
      <w:color w:val="2F5496" w:themeColor="accent1" w:themeShade="BF"/>
      <w:sz w:val="26"/>
      <w:szCs w:val="26"/>
    </w:rPr>
  </w:style>
  <w:style w:type="character" w:customStyle="1" w:styleId="superscript">
    <w:name w:val="superscript"/>
    <w:basedOn w:val="Standaardalinea-lettertype"/>
    <w:rsid w:val="00697276"/>
  </w:style>
  <w:style w:type="character" w:customStyle="1" w:styleId="Kop4Char">
    <w:name w:val="Kop 4 Char"/>
    <w:basedOn w:val="Standaardalinea-lettertype"/>
    <w:link w:val="Kop4"/>
    <w:uiPriority w:val="9"/>
    <w:rsid w:val="00D76339"/>
    <w:rPr>
      <w:rFonts w:asciiTheme="majorHAnsi" w:eastAsiaTheme="majorEastAsia" w:hAnsiTheme="majorHAnsi" w:cstheme="majorBidi"/>
      <w:i/>
      <w:iCs/>
      <w:color w:val="2F5496" w:themeColor="accent1" w:themeShade="BF"/>
    </w:rPr>
  </w:style>
  <w:style w:type="paragraph" w:styleId="Tekstopmerking">
    <w:name w:val="annotation text"/>
    <w:basedOn w:val="Standaard"/>
    <w:link w:val="TekstopmerkingChar"/>
    <w:uiPriority w:val="99"/>
    <w:unhideWhenUsed/>
    <w:rsid w:val="00D76339"/>
    <w:pPr>
      <w:spacing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D76339"/>
    <w:rPr>
      <w:rFonts w:eastAsiaTheme="minorEastAsia"/>
      <w:sz w:val="20"/>
      <w:szCs w:val="20"/>
      <w:lang w:eastAsia="nl-NL"/>
    </w:rPr>
  </w:style>
  <w:style w:type="character" w:customStyle="1" w:styleId="Kop3Char">
    <w:name w:val="Kop 3 Char"/>
    <w:basedOn w:val="Standaardalinea-lettertype"/>
    <w:link w:val="Kop3"/>
    <w:uiPriority w:val="9"/>
    <w:rsid w:val="00D76339"/>
    <w:rPr>
      <w:rFonts w:asciiTheme="majorHAnsi" w:eastAsiaTheme="majorEastAsia" w:hAnsiTheme="majorHAnsi" w:cstheme="majorBidi"/>
      <w:color w:val="1F3763" w:themeColor="accent1" w:themeShade="7F"/>
      <w:sz w:val="24"/>
      <w:szCs w:val="24"/>
    </w:rPr>
  </w:style>
  <w:style w:type="paragraph" w:styleId="Geenafstand">
    <w:name w:val="No Spacing"/>
    <w:basedOn w:val="Standaard"/>
    <w:uiPriority w:val="1"/>
    <w:qFormat/>
    <w:rsid w:val="00D76339"/>
    <w:pPr>
      <w:spacing w:after="0" w:line="240" w:lineRule="auto"/>
    </w:pPr>
    <w:rPr>
      <w:rFonts w:ascii="Calibri" w:hAnsi="Calibri" w:cs="Calibri"/>
    </w:rPr>
  </w:style>
  <w:style w:type="paragraph" w:customStyle="1" w:styleId="Default">
    <w:name w:val="Default"/>
    <w:rsid w:val="004A01C2"/>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E05556"/>
    <w:pPr>
      <w:ind w:left="720"/>
      <w:contextualSpacing/>
    </w:pPr>
  </w:style>
  <w:style w:type="table" w:styleId="Tabelraster">
    <w:name w:val="Table Grid"/>
    <w:basedOn w:val="Standaardtabel"/>
    <w:uiPriority w:val="39"/>
    <w:rsid w:val="00767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B3A9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2A4834"/>
    <w:pPr>
      <w:outlineLvl w:val="9"/>
    </w:pPr>
    <w:rPr>
      <w:lang w:eastAsia="nl-NL"/>
    </w:rPr>
  </w:style>
  <w:style w:type="paragraph" w:styleId="Inhopg2">
    <w:name w:val="toc 2"/>
    <w:basedOn w:val="Standaard"/>
    <w:next w:val="Standaard"/>
    <w:autoRedefine/>
    <w:uiPriority w:val="39"/>
    <w:unhideWhenUsed/>
    <w:rsid w:val="002A4834"/>
    <w:pPr>
      <w:spacing w:after="100"/>
      <w:ind w:left="220"/>
    </w:pPr>
  </w:style>
  <w:style w:type="paragraph" w:styleId="Inhopg3">
    <w:name w:val="toc 3"/>
    <w:basedOn w:val="Standaard"/>
    <w:next w:val="Standaard"/>
    <w:autoRedefine/>
    <w:uiPriority w:val="39"/>
    <w:unhideWhenUsed/>
    <w:rsid w:val="002A4834"/>
    <w:pPr>
      <w:spacing w:after="100"/>
      <w:ind w:left="440"/>
    </w:pPr>
  </w:style>
  <w:style w:type="paragraph" w:styleId="Inhopg1">
    <w:name w:val="toc 1"/>
    <w:basedOn w:val="Standaard"/>
    <w:next w:val="Standaard"/>
    <w:autoRedefine/>
    <w:uiPriority w:val="39"/>
    <w:unhideWhenUsed/>
    <w:rsid w:val="000A3AE1"/>
    <w:pPr>
      <w:tabs>
        <w:tab w:val="right" w:leader="dot" w:pos="9062"/>
      </w:tabs>
      <w:spacing w:after="100"/>
    </w:pPr>
  </w:style>
  <w:style w:type="character" w:styleId="Intensievebenadrukking">
    <w:name w:val="Intense Emphasis"/>
    <w:basedOn w:val="Standaardalinea-lettertype"/>
    <w:uiPriority w:val="21"/>
    <w:qFormat/>
    <w:rsid w:val="003F249C"/>
    <w:rPr>
      <w:i/>
      <w:iCs/>
      <w:color w:val="4472C4" w:themeColor="accent1"/>
    </w:rPr>
  </w:style>
  <w:style w:type="character" w:styleId="Verwijzingopmerking">
    <w:name w:val="annotation reference"/>
    <w:basedOn w:val="Standaardalinea-lettertype"/>
    <w:uiPriority w:val="99"/>
    <w:semiHidden/>
    <w:unhideWhenUsed/>
    <w:rsid w:val="00E00A13"/>
    <w:rPr>
      <w:sz w:val="16"/>
      <w:szCs w:val="16"/>
    </w:rPr>
  </w:style>
  <w:style w:type="paragraph" w:styleId="Onderwerpvanopmerking">
    <w:name w:val="annotation subject"/>
    <w:basedOn w:val="Tekstopmerking"/>
    <w:next w:val="Tekstopmerking"/>
    <w:link w:val="OnderwerpvanopmerkingChar"/>
    <w:uiPriority w:val="99"/>
    <w:semiHidden/>
    <w:unhideWhenUsed/>
    <w:rsid w:val="00E00A13"/>
    <w:rPr>
      <w:rFonts w:eastAsiaTheme="minorHAnsi"/>
      <w:b/>
      <w:bCs/>
      <w:lang w:eastAsia="en-US"/>
    </w:rPr>
  </w:style>
  <w:style w:type="character" w:customStyle="1" w:styleId="OnderwerpvanopmerkingChar">
    <w:name w:val="Onderwerp van opmerking Char"/>
    <w:basedOn w:val="TekstopmerkingChar"/>
    <w:link w:val="Onderwerpvanopmerking"/>
    <w:uiPriority w:val="99"/>
    <w:semiHidden/>
    <w:rsid w:val="00E00A13"/>
    <w:rPr>
      <w:rFonts w:eastAsiaTheme="minorEastAsia"/>
      <w:b/>
      <w:bCs/>
      <w:sz w:val="20"/>
      <w:szCs w:val="20"/>
      <w:lang w:eastAsia="nl-NL"/>
    </w:rPr>
  </w:style>
  <w:style w:type="paragraph" w:styleId="Revisie">
    <w:name w:val="Revision"/>
    <w:hidden/>
    <w:uiPriority w:val="99"/>
    <w:semiHidden/>
    <w:rsid w:val="000A3AE1"/>
    <w:pPr>
      <w:spacing w:after="0" w:line="240" w:lineRule="auto"/>
    </w:pPr>
  </w:style>
  <w:style w:type="character" w:customStyle="1" w:styleId="contextualspellingandgrammarerror">
    <w:name w:val="contextualspellingandgrammarerror"/>
    <w:basedOn w:val="Standaardalinea-lettertype"/>
    <w:rsid w:val="00CC3AE6"/>
  </w:style>
  <w:style w:type="character" w:customStyle="1" w:styleId="pagebreaktextspan">
    <w:name w:val="pagebreaktextspan"/>
    <w:basedOn w:val="Standaardalinea-lettertype"/>
    <w:rsid w:val="00CC3AE6"/>
  </w:style>
  <w:style w:type="character" w:styleId="Nadruk">
    <w:name w:val="Emphasis"/>
    <w:basedOn w:val="Standaardalinea-lettertype"/>
    <w:uiPriority w:val="20"/>
    <w:qFormat/>
    <w:rsid w:val="00731B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7706">
      <w:bodyDiv w:val="1"/>
      <w:marLeft w:val="0"/>
      <w:marRight w:val="0"/>
      <w:marTop w:val="0"/>
      <w:marBottom w:val="0"/>
      <w:divBdr>
        <w:top w:val="none" w:sz="0" w:space="0" w:color="auto"/>
        <w:left w:val="none" w:sz="0" w:space="0" w:color="auto"/>
        <w:bottom w:val="none" w:sz="0" w:space="0" w:color="auto"/>
        <w:right w:val="none" w:sz="0" w:space="0" w:color="auto"/>
      </w:divBdr>
    </w:div>
    <w:div w:id="41174246">
      <w:bodyDiv w:val="1"/>
      <w:marLeft w:val="0"/>
      <w:marRight w:val="0"/>
      <w:marTop w:val="0"/>
      <w:marBottom w:val="0"/>
      <w:divBdr>
        <w:top w:val="none" w:sz="0" w:space="0" w:color="auto"/>
        <w:left w:val="none" w:sz="0" w:space="0" w:color="auto"/>
        <w:bottom w:val="none" w:sz="0" w:space="0" w:color="auto"/>
        <w:right w:val="none" w:sz="0" w:space="0" w:color="auto"/>
      </w:divBdr>
    </w:div>
    <w:div w:id="242029102">
      <w:bodyDiv w:val="1"/>
      <w:marLeft w:val="0"/>
      <w:marRight w:val="0"/>
      <w:marTop w:val="0"/>
      <w:marBottom w:val="0"/>
      <w:divBdr>
        <w:top w:val="none" w:sz="0" w:space="0" w:color="auto"/>
        <w:left w:val="none" w:sz="0" w:space="0" w:color="auto"/>
        <w:bottom w:val="none" w:sz="0" w:space="0" w:color="auto"/>
        <w:right w:val="none" w:sz="0" w:space="0" w:color="auto"/>
      </w:divBdr>
    </w:div>
    <w:div w:id="479538582">
      <w:bodyDiv w:val="1"/>
      <w:marLeft w:val="0"/>
      <w:marRight w:val="0"/>
      <w:marTop w:val="0"/>
      <w:marBottom w:val="0"/>
      <w:divBdr>
        <w:top w:val="none" w:sz="0" w:space="0" w:color="auto"/>
        <w:left w:val="none" w:sz="0" w:space="0" w:color="auto"/>
        <w:bottom w:val="none" w:sz="0" w:space="0" w:color="auto"/>
        <w:right w:val="none" w:sz="0" w:space="0" w:color="auto"/>
      </w:divBdr>
    </w:div>
    <w:div w:id="544875944">
      <w:bodyDiv w:val="1"/>
      <w:marLeft w:val="0"/>
      <w:marRight w:val="0"/>
      <w:marTop w:val="0"/>
      <w:marBottom w:val="0"/>
      <w:divBdr>
        <w:top w:val="none" w:sz="0" w:space="0" w:color="auto"/>
        <w:left w:val="none" w:sz="0" w:space="0" w:color="auto"/>
        <w:bottom w:val="none" w:sz="0" w:space="0" w:color="auto"/>
        <w:right w:val="none" w:sz="0" w:space="0" w:color="auto"/>
      </w:divBdr>
    </w:div>
    <w:div w:id="548154750">
      <w:bodyDiv w:val="1"/>
      <w:marLeft w:val="0"/>
      <w:marRight w:val="0"/>
      <w:marTop w:val="0"/>
      <w:marBottom w:val="0"/>
      <w:divBdr>
        <w:top w:val="none" w:sz="0" w:space="0" w:color="auto"/>
        <w:left w:val="none" w:sz="0" w:space="0" w:color="auto"/>
        <w:bottom w:val="none" w:sz="0" w:space="0" w:color="auto"/>
        <w:right w:val="none" w:sz="0" w:space="0" w:color="auto"/>
      </w:divBdr>
    </w:div>
    <w:div w:id="554658507">
      <w:bodyDiv w:val="1"/>
      <w:marLeft w:val="0"/>
      <w:marRight w:val="0"/>
      <w:marTop w:val="0"/>
      <w:marBottom w:val="0"/>
      <w:divBdr>
        <w:top w:val="none" w:sz="0" w:space="0" w:color="auto"/>
        <w:left w:val="none" w:sz="0" w:space="0" w:color="auto"/>
        <w:bottom w:val="none" w:sz="0" w:space="0" w:color="auto"/>
        <w:right w:val="none" w:sz="0" w:space="0" w:color="auto"/>
      </w:divBdr>
    </w:div>
    <w:div w:id="585458421">
      <w:bodyDiv w:val="1"/>
      <w:marLeft w:val="0"/>
      <w:marRight w:val="0"/>
      <w:marTop w:val="0"/>
      <w:marBottom w:val="0"/>
      <w:divBdr>
        <w:top w:val="none" w:sz="0" w:space="0" w:color="auto"/>
        <w:left w:val="none" w:sz="0" w:space="0" w:color="auto"/>
        <w:bottom w:val="none" w:sz="0" w:space="0" w:color="auto"/>
        <w:right w:val="none" w:sz="0" w:space="0" w:color="auto"/>
      </w:divBdr>
    </w:div>
    <w:div w:id="888803023">
      <w:bodyDiv w:val="1"/>
      <w:marLeft w:val="0"/>
      <w:marRight w:val="0"/>
      <w:marTop w:val="0"/>
      <w:marBottom w:val="0"/>
      <w:divBdr>
        <w:top w:val="none" w:sz="0" w:space="0" w:color="auto"/>
        <w:left w:val="none" w:sz="0" w:space="0" w:color="auto"/>
        <w:bottom w:val="none" w:sz="0" w:space="0" w:color="auto"/>
        <w:right w:val="none" w:sz="0" w:space="0" w:color="auto"/>
      </w:divBdr>
    </w:div>
    <w:div w:id="894857243">
      <w:bodyDiv w:val="1"/>
      <w:marLeft w:val="0"/>
      <w:marRight w:val="0"/>
      <w:marTop w:val="0"/>
      <w:marBottom w:val="0"/>
      <w:divBdr>
        <w:top w:val="none" w:sz="0" w:space="0" w:color="auto"/>
        <w:left w:val="none" w:sz="0" w:space="0" w:color="auto"/>
        <w:bottom w:val="none" w:sz="0" w:space="0" w:color="auto"/>
        <w:right w:val="none" w:sz="0" w:space="0" w:color="auto"/>
      </w:divBdr>
    </w:div>
    <w:div w:id="914705307">
      <w:bodyDiv w:val="1"/>
      <w:marLeft w:val="0"/>
      <w:marRight w:val="0"/>
      <w:marTop w:val="0"/>
      <w:marBottom w:val="0"/>
      <w:divBdr>
        <w:top w:val="none" w:sz="0" w:space="0" w:color="auto"/>
        <w:left w:val="none" w:sz="0" w:space="0" w:color="auto"/>
        <w:bottom w:val="none" w:sz="0" w:space="0" w:color="auto"/>
        <w:right w:val="none" w:sz="0" w:space="0" w:color="auto"/>
      </w:divBdr>
    </w:div>
    <w:div w:id="941381173">
      <w:bodyDiv w:val="1"/>
      <w:marLeft w:val="0"/>
      <w:marRight w:val="0"/>
      <w:marTop w:val="0"/>
      <w:marBottom w:val="0"/>
      <w:divBdr>
        <w:top w:val="none" w:sz="0" w:space="0" w:color="auto"/>
        <w:left w:val="none" w:sz="0" w:space="0" w:color="auto"/>
        <w:bottom w:val="none" w:sz="0" w:space="0" w:color="auto"/>
        <w:right w:val="none" w:sz="0" w:space="0" w:color="auto"/>
      </w:divBdr>
      <w:divsChild>
        <w:div w:id="90787430">
          <w:marLeft w:val="0"/>
          <w:marRight w:val="0"/>
          <w:marTop w:val="0"/>
          <w:marBottom w:val="0"/>
          <w:divBdr>
            <w:top w:val="none" w:sz="0" w:space="0" w:color="auto"/>
            <w:left w:val="none" w:sz="0" w:space="0" w:color="auto"/>
            <w:bottom w:val="none" w:sz="0" w:space="0" w:color="auto"/>
            <w:right w:val="none" w:sz="0" w:space="0" w:color="auto"/>
          </w:divBdr>
        </w:div>
        <w:div w:id="119110299">
          <w:marLeft w:val="0"/>
          <w:marRight w:val="0"/>
          <w:marTop w:val="0"/>
          <w:marBottom w:val="0"/>
          <w:divBdr>
            <w:top w:val="none" w:sz="0" w:space="0" w:color="auto"/>
            <w:left w:val="none" w:sz="0" w:space="0" w:color="auto"/>
            <w:bottom w:val="none" w:sz="0" w:space="0" w:color="auto"/>
            <w:right w:val="none" w:sz="0" w:space="0" w:color="auto"/>
          </w:divBdr>
        </w:div>
        <w:div w:id="137188109">
          <w:marLeft w:val="0"/>
          <w:marRight w:val="0"/>
          <w:marTop w:val="0"/>
          <w:marBottom w:val="0"/>
          <w:divBdr>
            <w:top w:val="none" w:sz="0" w:space="0" w:color="auto"/>
            <w:left w:val="none" w:sz="0" w:space="0" w:color="auto"/>
            <w:bottom w:val="none" w:sz="0" w:space="0" w:color="auto"/>
            <w:right w:val="none" w:sz="0" w:space="0" w:color="auto"/>
          </w:divBdr>
        </w:div>
        <w:div w:id="183832131">
          <w:marLeft w:val="0"/>
          <w:marRight w:val="0"/>
          <w:marTop w:val="0"/>
          <w:marBottom w:val="0"/>
          <w:divBdr>
            <w:top w:val="none" w:sz="0" w:space="0" w:color="auto"/>
            <w:left w:val="none" w:sz="0" w:space="0" w:color="auto"/>
            <w:bottom w:val="none" w:sz="0" w:space="0" w:color="auto"/>
            <w:right w:val="none" w:sz="0" w:space="0" w:color="auto"/>
          </w:divBdr>
        </w:div>
        <w:div w:id="406612609">
          <w:marLeft w:val="0"/>
          <w:marRight w:val="0"/>
          <w:marTop w:val="0"/>
          <w:marBottom w:val="0"/>
          <w:divBdr>
            <w:top w:val="none" w:sz="0" w:space="0" w:color="auto"/>
            <w:left w:val="none" w:sz="0" w:space="0" w:color="auto"/>
            <w:bottom w:val="none" w:sz="0" w:space="0" w:color="auto"/>
            <w:right w:val="none" w:sz="0" w:space="0" w:color="auto"/>
          </w:divBdr>
        </w:div>
        <w:div w:id="443119031">
          <w:marLeft w:val="0"/>
          <w:marRight w:val="0"/>
          <w:marTop w:val="0"/>
          <w:marBottom w:val="0"/>
          <w:divBdr>
            <w:top w:val="none" w:sz="0" w:space="0" w:color="auto"/>
            <w:left w:val="none" w:sz="0" w:space="0" w:color="auto"/>
            <w:bottom w:val="none" w:sz="0" w:space="0" w:color="auto"/>
            <w:right w:val="none" w:sz="0" w:space="0" w:color="auto"/>
          </w:divBdr>
        </w:div>
        <w:div w:id="500509429">
          <w:marLeft w:val="0"/>
          <w:marRight w:val="0"/>
          <w:marTop w:val="0"/>
          <w:marBottom w:val="0"/>
          <w:divBdr>
            <w:top w:val="none" w:sz="0" w:space="0" w:color="auto"/>
            <w:left w:val="none" w:sz="0" w:space="0" w:color="auto"/>
            <w:bottom w:val="none" w:sz="0" w:space="0" w:color="auto"/>
            <w:right w:val="none" w:sz="0" w:space="0" w:color="auto"/>
          </w:divBdr>
        </w:div>
        <w:div w:id="556742069">
          <w:marLeft w:val="0"/>
          <w:marRight w:val="0"/>
          <w:marTop w:val="0"/>
          <w:marBottom w:val="0"/>
          <w:divBdr>
            <w:top w:val="none" w:sz="0" w:space="0" w:color="auto"/>
            <w:left w:val="none" w:sz="0" w:space="0" w:color="auto"/>
            <w:bottom w:val="none" w:sz="0" w:space="0" w:color="auto"/>
            <w:right w:val="none" w:sz="0" w:space="0" w:color="auto"/>
          </w:divBdr>
        </w:div>
        <w:div w:id="560754051">
          <w:marLeft w:val="0"/>
          <w:marRight w:val="0"/>
          <w:marTop w:val="0"/>
          <w:marBottom w:val="0"/>
          <w:divBdr>
            <w:top w:val="none" w:sz="0" w:space="0" w:color="auto"/>
            <w:left w:val="none" w:sz="0" w:space="0" w:color="auto"/>
            <w:bottom w:val="none" w:sz="0" w:space="0" w:color="auto"/>
            <w:right w:val="none" w:sz="0" w:space="0" w:color="auto"/>
          </w:divBdr>
        </w:div>
        <w:div w:id="747311987">
          <w:marLeft w:val="0"/>
          <w:marRight w:val="0"/>
          <w:marTop w:val="0"/>
          <w:marBottom w:val="0"/>
          <w:divBdr>
            <w:top w:val="none" w:sz="0" w:space="0" w:color="auto"/>
            <w:left w:val="none" w:sz="0" w:space="0" w:color="auto"/>
            <w:bottom w:val="none" w:sz="0" w:space="0" w:color="auto"/>
            <w:right w:val="none" w:sz="0" w:space="0" w:color="auto"/>
          </w:divBdr>
        </w:div>
        <w:div w:id="772362523">
          <w:marLeft w:val="0"/>
          <w:marRight w:val="0"/>
          <w:marTop w:val="0"/>
          <w:marBottom w:val="0"/>
          <w:divBdr>
            <w:top w:val="none" w:sz="0" w:space="0" w:color="auto"/>
            <w:left w:val="none" w:sz="0" w:space="0" w:color="auto"/>
            <w:bottom w:val="none" w:sz="0" w:space="0" w:color="auto"/>
            <w:right w:val="none" w:sz="0" w:space="0" w:color="auto"/>
          </w:divBdr>
        </w:div>
        <w:div w:id="973288865">
          <w:marLeft w:val="0"/>
          <w:marRight w:val="0"/>
          <w:marTop w:val="0"/>
          <w:marBottom w:val="0"/>
          <w:divBdr>
            <w:top w:val="none" w:sz="0" w:space="0" w:color="auto"/>
            <w:left w:val="none" w:sz="0" w:space="0" w:color="auto"/>
            <w:bottom w:val="none" w:sz="0" w:space="0" w:color="auto"/>
            <w:right w:val="none" w:sz="0" w:space="0" w:color="auto"/>
          </w:divBdr>
        </w:div>
        <w:div w:id="1073509569">
          <w:marLeft w:val="0"/>
          <w:marRight w:val="0"/>
          <w:marTop w:val="0"/>
          <w:marBottom w:val="0"/>
          <w:divBdr>
            <w:top w:val="none" w:sz="0" w:space="0" w:color="auto"/>
            <w:left w:val="none" w:sz="0" w:space="0" w:color="auto"/>
            <w:bottom w:val="none" w:sz="0" w:space="0" w:color="auto"/>
            <w:right w:val="none" w:sz="0" w:space="0" w:color="auto"/>
          </w:divBdr>
        </w:div>
        <w:div w:id="1085227763">
          <w:marLeft w:val="0"/>
          <w:marRight w:val="0"/>
          <w:marTop w:val="0"/>
          <w:marBottom w:val="0"/>
          <w:divBdr>
            <w:top w:val="none" w:sz="0" w:space="0" w:color="auto"/>
            <w:left w:val="none" w:sz="0" w:space="0" w:color="auto"/>
            <w:bottom w:val="none" w:sz="0" w:space="0" w:color="auto"/>
            <w:right w:val="none" w:sz="0" w:space="0" w:color="auto"/>
          </w:divBdr>
        </w:div>
        <w:div w:id="1213426488">
          <w:marLeft w:val="0"/>
          <w:marRight w:val="0"/>
          <w:marTop w:val="0"/>
          <w:marBottom w:val="0"/>
          <w:divBdr>
            <w:top w:val="none" w:sz="0" w:space="0" w:color="auto"/>
            <w:left w:val="none" w:sz="0" w:space="0" w:color="auto"/>
            <w:bottom w:val="none" w:sz="0" w:space="0" w:color="auto"/>
            <w:right w:val="none" w:sz="0" w:space="0" w:color="auto"/>
          </w:divBdr>
        </w:div>
        <w:div w:id="1363047416">
          <w:marLeft w:val="0"/>
          <w:marRight w:val="0"/>
          <w:marTop w:val="0"/>
          <w:marBottom w:val="0"/>
          <w:divBdr>
            <w:top w:val="none" w:sz="0" w:space="0" w:color="auto"/>
            <w:left w:val="none" w:sz="0" w:space="0" w:color="auto"/>
            <w:bottom w:val="none" w:sz="0" w:space="0" w:color="auto"/>
            <w:right w:val="none" w:sz="0" w:space="0" w:color="auto"/>
          </w:divBdr>
        </w:div>
        <w:div w:id="1692141342">
          <w:marLeft w:val="0"/>
          <w:marRight w:val="0"/>
          <w:marTop w:val="0"/>
          <w:marBottom w:val="0"/>
          <w:divBdr>
            <w:top w:val="none" w:sz="0" w:space="0" w:color="auto"/>
            <w:left w:val="none" w:sz="0" w:space="0" w:color="auto"/>
            <w:bottom w:val="none" w:sz="0" w:space="0" w:color="auto"/>
            <w:right w:val="none" w:sz="0" w:space="0" w:color="auto"/>
          </w:divBdr>
        </w:div>
        <w:div w:id="1976905511">
          <w:marLeft w:val="0"/>
          <w:marRight w:val="0"/>
          <w:marTop w:val="0"/>
          <w:marBottom w:val="0"/>
          <w:divBdr>
            <w:top w:val="none" w:sz="0" w:space="0" w:color="auto"/>
            <w:left w:val="none" w:sz="0" w:space="0" w:color="auto"/>
            <w:bottom w:val="none" w:sz="0" w:space="0" w:color="auto"/>
            <w:right w:val="none" w:sz="0" w:space="0" w:color="auto"/>
          </w:divBdr>
        </w:div>
        <w:div w:id="2045708483">
          <w:marLeft w:val="0"/>
          <w:marRight w:val="0"/>
          <w:marTop w:val="0"/>
          <w:marBottom w:val="0"/>
          <w:divBdr>
            <w:top w:val="none" w:sz="0" w:space="0" w:color="auto"/>
            <w:left w:val="none" w:sz="0" w:space="0" w:color="auto"/>
            <w:bottom w:val="none" w:sz="0" w:space="0" w:color="auto"/>
            <w:right w:val="none" w:sz="0" w:space="0" w:color="auto"/>
          </w:divBdr>
        </w:div>
        <w:div w:id="2097633565">
          <w:marLeft w:val="0"/>
          <w:marRight w:val="0"/>
          <w:marTop w:val="0"/>
          <w:marBottom w:val="0"/>
          <w:divBdr>
            <w:top w:val="none" w:sz="0" w:space="0" w:color="auto"/>
            <w:left w:val="none" w:sz="0" w:space="0" w:color="auto"/>
            <w:bottom w:val="none" w:sz="0" w:space="0" w:color="auto"/>
            <w:right w:val="none" w:sz="0" w:space="0" w:color="auto"/>
          </w:divBdr>
        </w:div>
      </w:divsChild>
    </w:div>
    <w:div w:id="1029919247">
      <w:bodyDiv w:val="1"/>
      <w:marLeft w:val="0"/>
      <w:marRight w:val="0"/>
      <w:marTop w:val="0"/>
      <w:marBottom w:val="0"/>
      <w:divBdr>
        <w:top w:val="none" w:sz="0" w:space="0" w:color="auto"/>
        <w:left w:val="none" w:sz="0" w:space="0" w:color="auto"/>
        <w:bottom w:val="none" w:sz="0" w:space="0" w:color="auto"/>
        <w:right w:val="none" w:sz="0" w:space="0" w:color="auto"/>
      </w:divBdr>
    </w:div>
    <w:div w:id="1063142702">
      <w:bodyDiv w:val="1"/>
      <w:marLeft w:val="0"/>
      <w:marRight w:val="0"/>
      <w:marTop w:val="0"/>
      <w:marBottom w:val="0"/>
      <w:divBdr>
        <w:top w:val="none" w:sz="0" w:space="0" w:color="auto"/>
        <w:left w:val="none" w:sz="0" w:space="0" w:color="auto"/>
        <w:bottom w:val="none" w:sz="0" w:space="0" w:color="auto"/>
        <w:right w:val="none" w:sz="0" w:space="0" w:color="auto"/>
      </w:divBdr>
    </w:div>
    <w:div w:id="1133329163">
      <w:bodyDiv w:val="1"/>
      <w:marLeft w:val="0"/>
      <w:marRight w:val="0"/>
      <w:marTop w:val="0"/>
      <w:marBottom w:val="0"/>
      <w:divBdr>
        <w:top w:val="none" w:sz="0" w:space="0" w:color="auto"/>
        <w:left w:val="none" w:sz="0" w:space="0" w:color="auto"/>
        <w:bottom w:val="none" w:sz="0" w:space="0" w:color="auto"/>
        <w:right w:val="none" w:sz="0" w:space="0" w:color="auto"/>
      </w:divBdr>
    </w:div>
    <w:div w:id="1588611323">
      <w:bodyDiv w:val="1"/>
      <w:marLeft w:val="0"/>
      <w:marRight w:val="0"/>
      <w:marTop w:val="0"/>
      <w:marBottom w:val="0"/>
      <w:divBdr>
        <w:top w:val="none" w:sz="0" w:space="0" w:color="auto"/>
        <w:left w:val="none" w:sz="0" w:space="0" w:color="auto"/>
        <w:bottom w:val="none" w:sz="0" w:space="0" w:color="auto"/>
        <w:right w:val="none" w:sz="0" w:space="0" w:color="auto"/>
      </w:divBdr>
    </w:div>
    <w:div w:id="175593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D9FC20-D6B7-4608-A1A5-7ABE3A3582A9}"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nl-NL"/>
        </a:p>
      </dgm:t>
    </dgm:pt>
    <dgm:pt modelId="{836317C8-1652-4D60-8CD6-A9305308BC44}">
      <dgm:prSet phldrT="[Tekst]"/>
      <dgm:spPr/>
      <dgm:t>
        <a:bodyPr/>
        <a:lstStyle/>
        <a:p>
          <a:r>
            <a:rPr lang="nl-NL"/>
            <a:t>IC rapport proces</a:t>
          </a:r>
        </a:p>
      </dgm:t>
    </dgm:pt>
    <dgm:pt modelId="{2A1E1C41-3F0B-41EF-A0AE-FF838FCA704A}" type="parTrans" cxnId="{A71F05DF-572A-4C61-A281-802E5C1E0D26}">
      <dgm:prSet/>
      <dgm:spPr/>
      <dgm:t>
        <a:bodyPr/>
        <a:lstStyle/>
        <a:p>
          <a:endParaRPr lang="nl-NL"/>
        </a:p>
      </dgm:t>
    </dgm:pt>
    <dgm:pt modelId="{F54DFBAC-C40A-4230-8B5C-ED28E655C474}" type="sibTrans" cxnId="{A71F05DF-572A-4C61-A281-802E5C1E0D26}">
      <dgm:prSet/>
      <dgm:spPr/>
      <dgm:t>
        <a:bodyPr/>
        <a:lstStyle/>
        <a:p>
          <a:endParaRPr lang="nl-NL"/>
        </a:p>
      </dgm:t>
    </dgm:pt>
    <dgm:pt modelId="{50E4088B-2832-4AB2-84B7-A93CB8A2D7E4}">
      <dgm:prSet phldrT="[Tekst]" custT="1"/>
      <dgm:spPr/>
      <dgm:t>
        <a:bodyPr/>
        <a:lstStyle/>
        <a:p>
          <a:r>
            <a:rPr lang="nl-NL" sz="1000">
              <a:latin typeface="+mj-lt"/>
            </a:rPr>
            <a:t>Rapportage aan: procesverantwoordelijke/ teamleider en of management</a:t>
          </a:r>
        </a:p>
      </dgm:t>
    </dgm:pt>
    <dgm:pt modelId="{CECAD019-5CC3-4560-998D-9C73910F16BC}" type="parTrans" cxnId="{33E47657-FFD6-4115-A60F-55D1FBC6201B}">
      <dgm:prSet/>
      <dgm:spPr/>
      <dgm:t>
        <a:bodyPr/>
        <a:lstStyle/>
        <a:p>
          <a:endParaRPr lang="nl-NL"/>
        </a:p>
      </dgm:t>
    </dgm:pt>
    <dgm:pt modelId="{BF798D4B-667C-4A89-AFA6-95F53C3024EB}" type="sibTrans" cxnId="{33E47657-FFD6-4115-A60F-55D1FBC6201B}">
      <dgm:prSet/>
      <dgm:spPr/>
      <dgm:t>
        <a:bodyPr/>
        <a:lstStyle/>
        <a:p>
          <a:endParaRPr lang="nl-NL"/>
        </a:p>
      </dgm:t>
    </dgm:pt>
    <dgm:pt modelId="{2878F46F-AE3A-4E63-B664-2EDFCBC3E7CA}">
      <dgm:prSet phldrT="[Tekst]"/>
      <dgm:spPr/>
      <dgm:t>
        <a:bodyPr/>
        <a:lstStyle/>
        <a:p>
          <a:r>
            <a:rPr lang="nl-NL"/>
            <a:t>Halfjaarlijks IC rapport</a:t>
          </a:r>
        </a:p>
      </dgm:t>
    </dgm:pt>
    <dgm:pt modelId="{D4494A22-E1D9-4289-B52F-5DD05E0AAF6E}" type="parTrans" cxnId="{27515A5F-0FEE-414A-ADCC-8A828AD113BD}">
      <dgm:prSet/>
      <dgm:spPr/>
      <dgm:t>
        <a:bodyPr/>
        <a:lstStyle/>
        <a:p>
          <a:endParaRPr lang="nl-NL"/>
        </a:p>
      </dgm:t>
    </dgm:pt>
    <dgm:pt modelId="{74B7B37D-D059-4390-A7F7-F602F0BA7683}" type="sibTrans" cxnId="{27515A5F-0FEE-414A-ADCC-8A828AD113BD}">
      <dgm:prSet/>
      <dgm:spPr/>
      <dgm:t>
        <a:bodyPr/>
        <a:lstStyle/>
        <a:p>
          <a:endParaRPr lang="nl-NL"/>
        </a:p>
      </dgm:t>
    </dgm:pt>
    <dgm:pt modelId="{1D338E69-FD20-499E-9BFA-AC37EA707486}">
      <dgm:prSet phldrT="[Tekst]" custT="1"/>
      <dgm:spPr/>
      <dgm:t>
        <a:bodyPr/>
        <a:lstStyle/>
        <a:p>
          <a:r>
            <a:rPr lang="nl-NL" sz="1000">
              <a:latin typeface="+mj-lt"/>
            </a:rPr>
            <a:t>Totaalrapportage  </a:t>
          </a:r>
        </a:p>
      </dgm:t>
    </dgm:pt>
    <dgm:pt modelId="{5BD54FD8-5E6A-4F05-8378-0DD9118013B4}" type="parTrans" cxnId="{24C7D2A4-B6C8-41F7-A0FB-6F8EE0612450}">
      <dgm:prSet/>
      <dgm:spPr/>
      <dgm:t>
        <a:bodyPr/>
        <a:lstStyle/>
        <a:p>
          <a:endParaRPr lang="nl-NL"/>
        </a:p>
      </dgm:t>
    </dgm:pt>
    <dgm:pt modelId="{C78810C7-6342-4197-A4B8-84C21C58B8E4}" type="sibTrans" cxnId="{24C7D2A4-B6C8-41F7-A0FB-6F8EE0612450}">
      <dgm:prSet/>
      <dgm:spPr/>
      <dgm:t>
        <a:bodyPr/>
        <a:lstStyle/>
        <a:p>
          <a:endParaRPr lang="nl-NL"/>
        </a:p>
      </dgm:t>
    </dgm:pt>
    <dgm:pt modelId="{BD74C617-BBDC-4CF4-9D5B-A0EAFD09A21D}">
      <dgm:prSet phldrT="[Tekst]"/>
      <dgm:spPr/>
      <dgm:t>
        <a:bodyPr/>
        <a:lstStyle/>
        <a:p>
          <a:r>
            <a:rPr lang="nl-NL"/>
            <a:t>Rapportage College/DB</a:t>
          </a:r>
        </a:p>
      </dgm:t>
    </dgm:pt>
    <dgm:pt modelId="{5E9897BF-E90A-4473-8344-87DDB9B965D6}" type="parTrans" cxnId="{7FB891AC-C41A-41AF-9AAB-671CCC4C2B20}">
      <dgm:prSet/>
      <dgm:spPr/>
      <dgm:t>
        <a:bodyPr/>
        <a:lstStyle/>
        <a:p>
          <a:endParaRPr lang="nl-NL"/>
        </a:p>
      </dgm:t>
    </dgm:pt>
    <dgm:pt modelId="{C29E9C5F-9B15-4E1F-82FE-3CEFECBF032E}" type="sibTrans" cxnId="{7FB891AC-C41A-41AF-9AAB-671CCC4C2B20}">
      <dgm:prSet/>
      <dgm:spPr/>
      <dgm:t>
        <a:bodyPr/>
        <a:lstStyle/>
        <a:p>
          <a:endParaRPr lang="nl-NL"/>
        </a:p>
      </dgm:t>
    </dgm:pt>
    <dgm:pt modelId="{BE5ED251-B8C1-4FD6-9182-FC916C78018F}">
      <dgm:prSet phldrT="[Tekst]" custT="1"/>
      <dgm:spPr/>
      <dgm:t>
        <a:bodyPr/>
        <a:lstStyle/>
        <a:p>
          <a:r>
            <a:rPr lang="nl-NL" sz="1100">
              <a:latin typeface="+mj-lt"/>
            </a:rPr>
            <a:t> </a:t>
          </a:r>
          <a:r>
            <a:rPr lang="nl-NL" sz="1000">
              <a:latin typeface="+mj-lt"/>
            </a:rPr>
            <a:t>Fouten &amp; onzekerheden tbv RMV</a:t>
          </a:r>
        </a:p>
      </dgm:t>
    </dgm:pt>
    <dgm:pt modelId="{D2E5D9C1-396F-464F-A596-1FF72B5855D7}" type="parTrans" cxnId="{FD9D0C36-97E4-4A5A-AAB1-D097D6B8EE33}">
      <dgm:prSet/>
      <dgm:spPr/>
      <dgm:t>
        <a:bodyPr/>
        <a:lstStyle/>
        <a:p>
          <a:endParaRPr lang="nl-NL"/>
        </a:p>
      </dgm:t>
    </dgm:pt>
    <dgm:pt modelId="{27A973F6-2BC6-48E1-9B52-22646855A4A9}" type="sibTrans" cxnId="{FD9D0C36-97E4-4A5A-AAB1-D097D6B8EE33}">
      <dgm:prSet/>
      <dgm:spPr/>
      <dgm:t>
        <a:bodyPr/>
        <a:lstStyle/>
        <a:p>
          <a:endParaRPr lang="nl-NL"/>
        </a:p>
      </dgm:t>
    </dgm:pt>
    <dgm:pt modelId="{64FD18A1-B333-490A-9250-22802BA31DA8}">
      <dgm:prSet phldrT="[Tekst]" custT="1"/>
      <dgm:spPr/>
      <dgm:t>
        <a:bodyPr/>
        <a:lstStyle/>
        <a:p>
          <a:r>
            <a:rPr lang="nl-NL" sz="1000">
              <a:latin typeface="+mj-lt"/>
            </a:rPr>
            <a:t>Bevindingen en adviezen op procesniveau</a:t>
          </a:r>
        </a:p>
      </dgm:t>
    </dgm:pt>
    <dgm:pt modelId="{1614C8C2-8966-4589-B049-C4A045D3D516}" type="parTrans" cxnId="{4117861D-DE95-46F7-8C0C-52409AD8D366}">
      <dgm:prSet/>
      <dgm:spPr/>
      <dgm:t>
        <a:bodyPr/>
        <a:lstStyle/>
        <a:p>
          <a:endParaRPr lang="nl-NL"/>
        </a:p>
      </dgm:t>
    </dgm:pt>
    <dgm:pt modelId="{7FB7272F-0804-4922-840E-7CC985A6D7A9}" type="sibTrans" cxnId="{4117861D-DE95-46F7-8C0C-52409AD8D366}">
      <dgm:prSet/>
      <dgm:spPr/>
      <dgm:t>
        <a:bodyPr/>
        <a:lstStyle/>
        <a:p>
          <a:endParaRPr lang="nl-NL"/>
        </a:p>
      </dgm:t>
    </dgm:pt>
    <dgm:pt modelId="{C73E0D08-83D7-49BC-869B-CE8DD29DAE37}">
      <dgm:prSet phldrT="[Tekst]" custT="1"/>
      <dgm:spPr/>
      <dgm:t>
        <a:bodyPr/>
        <a:lstStyle/>
        <a:p>
          <a:r>
            <a:rPr lang="nl-NL" sz="1000">
              <a:latin typeface="+mj-lt"/>
            </a:rPr>
            <a:t>Algemene + detailbevindingen</a:t>
          </a:r>
        </a:p>
      </dgm:t>
    </dgm:pt>
    <dgm:pt modelId="{0A2077C7-D912-42B2-B9C0-A920BC61EEE4}" type="parTrans" cxnId="{216CB08B-43A0-4984-9E8B-AC7085092A45}">
      <dgm:prSet/>
      <dgm:spPr/>
      <dgm:t>
        <a:bodyPr/>
        <a:lstStyle/>
        <a:p>
          <a:endParaRPr lang="nl-NL"/>
        </a:p>
      </dgm:t>
    </dgm:pt>
    <dgm:pt modelId="{01647F86-6ADC-43F9-942C-A6AAE19E0BD2}" type="sibTrans" cxnId="{216CB08B-43A0-4984-9E8B-AC7085092A45}">
      <dgm:prSet/>
      <dgm:spPr/>
      <dgm:t>
        <a:bodyPr/>
        <a:lstStyle/>
        <a:p>
          <a:endParaRPr lang="nl-NL"/>
        </a:p>
      </dgm:t>
    </dgm:pt>
    <dgm:pt modelId="{065422EC-4DF8-4ABE-9D91-672A4C050BA2}">
      <dgm:prSet phldrT="[Tekst]" custT="1"/>
      <dgm:spPr/>
      <dgm:t>
        <a:bodyPr/>
        <a:lstStyle/>
        <a:p>
          <a:r>
            <a:rPr lang="nl-NL" sz="1000">
              <a:latin typeface="+mj-lt"/>
            </a:rPr>
            <a:t>Management + directie</a:t>
          </a:r>
        </a:p>
      </dgm:t>
    </dgm:pt>
    <dgm:pt modelId="{13D2901E-4C9C-44EA-A970-D8421D23EE18}" type="parTrans" cxnId="{D2A17947-39DC-4172-9ED5-B1D617DF665C}">
      <dgm:prSet/>
      <dgm:spPr/>
      <dgm:t>
        <a:bodyPr/>
        <a:lstStyle/>
        <a:p>
          <a:endParaRPr lang="nl-NL"/>
        </a:p>
      </dgm:t>
    </dgm:pt>
    <dgm:pt modelId="{9669598F-C306-43D7-B4E7-AD58AA2891A8}" type="sibTrans" cxnId="{D2A17947-39DC-4172-9ED5-B1D617DF665C}">
      <dgm:prSet/>
      <dgm:spPr/>
      <dgm:t>
        <a:bodyPr/>
        <a:lstStyle/>
        <a:p>
          <a:endParaRPr lang="nl-NL"/>
        </a:p>
      </dgm:t>
    </dgm:pt>
    <dgm:pt modelId="{3BE80A9B-9CD2-4921-9BF1-5B8C3E1343FA}">
      <dgm:prSet phldrT="[Tekst]" custT="1"/>
      <dgm:spPr/>
      <dgm:t>
        <a:bodyPr/>
        <a:lstStyle/>
        <a:p>
          <a:r>
            <a:rPr lang="nl-NL" sz="1000">
              <a:latin typeface="+mj-lt"/>
            </a:rPr>
            <a:t>(Concern)controller</a:t>
          </a:r>
        </a:p>
      </dgm:t>
    </dgm:pt>
    <dgm:pt modelId="{B953A7E1-1408-4769-8902-8DFC04C3522F}" type="parTrans" cxnId="{CCDCFD35-F0EE-4C56-826C-3472F959AEEB}">
      <dgm:prSet/>
      <dgm:spPr/>
      <dgm:t>
        <a:bodyPr/>
        <a:lstStyle/>
        <a:p>
          <a:endParaRPr lang="nl-NL"/>
        </a:p>
      </dgm:t>
    </dgm:pt>
    <dgm:pt modelId="{C2704084-44E2-4CBB-BE1E-A7B37C45018A}" type="sibTrans" cxnId="{CCDCFD35-F0EE-4C56-826C-3472F959AEEB}">
      <dgm:prSet/>
      <dgm:spPr/>
      <dgm:t>
        <a:bodyPr/>
        <a:lstStyle/>
        <a:p>
          <a:endParaRPr lang="nl-NL"/>
        </a:p>
      </dgm:t>
    </dgm:pt>
    <dgm:pt modelId="{13F10750-CAF0-426E-93FF-24419FD2CA67}" type="pres">
      <dgm:prSet presAssocID="{03D9FC20-D6B7-4608-A1A5-7ABE3A3582A9}" presName="rootnode" presStyleCnt="0">
        <dgm:presLayoutVars>
          <dgm:chMax/>
          <dgm:chPref/>
          <dgm:dir/>
          <dgm:animLvl val="lvl"/>
        </dgm:presLayoutVars>
      </dgm:prSet>
      <dgm:spPr/>
      <dgm:t>
        <a:bodyPr/>
        <a:lstStyle/>
        <a:p>
          <a:endParaRPr lang="nl-NL"/>
        </a:p>
      </dgm:t>
    </dgm:pt>
    <dgm:pt modelId="{E4B1088A-000A-4CF9-B8A9-963952C25A99}" type="pres">
      <dgm:prSet presAssocID="{836317C8-1652-4D60-8CD6-A9305308BC44}" presName="composite" presStyleCnt="0"/>
      <dgm:spPr/>
    </dgm:pt>
    <dgm:pt modelId="{A27B9D93-60BF-485D-B619-CC130B8CD8B0}" type="pres">
      <dgm:prSet presAssocID="{836317C8-1652-4D60-8CD6-A9305308BC44}" presName="bentUpArrow1" presStyleLbl="alignImgPlace1" presStyleIdx="0" presStyleCnt="2"/>
      <dgm:spPr/>
    </dgm:pt>
    <dgm:pt modelId="{50333398-DBBC-441B-BBCE-21FB7D283CA7}" type="pres">
      <dgm:prSet presAssocID="{836317C8-1652-4D60-8CD6-A9305308BC44}" presName="ParentText" presStyleLbl="node1" presStyleIdx="0" presStyleCnt="3">
        <dgm:presLayoutVars>
          <dgm:chMax val="1"/>
          <dgm:chPref val="1"/>
          <dgm:bulletEnabled val="1"/>
        </dgm:presLayoutVars>
      </dgm:prSet>
      <dgm:spPr/>
      <dgm:t>
        <a:bodyPr/>
        <a:lstStyle/>
        <a:p>
          <a:endParaRPr lang="nl-NL"/>
        </a:p>
      </dgm:t>
    </dgm:pt>
    <dgm:pt modelId="{1913FED6-1791-4234-974E-047EDA46BBA0}" type="pres">
      <dgm:prSet presAssocID="{836317C8-1652-4D60-8CD6-A9305308BC44}" presName="ChildText" presStyleLbl="revTx" presStyleIdx="0" presStyleCnt="3" custScaleX="543645" custLinFactX="100000" custLinFactNeighborX="123036" custLinFactNeighborY="1556">
        <dgm:presLayoutVars>
          <dgm:chMax val="0"/>
          <dgm:chPref val="0"/>
          <dgm:bulletEnabled val="1"/>
        </dgm:presLayoutVars>
      </dgm:prSet>
      <dgm:spPr/>
      <dgm:t>
        <a:bodyPr/>
        <a:lstStyle/>
        <a:p>
          <a:endParaRPr lang="nl-NL"/>
        </a:p>
      </dgm:t>
    </dgm:pt>
    <dgm:pt modelId="{F7231C08-0220-40B3-AC3A-C63851D9A87D}" type="pres">
      <dgm:prSet presAssocID="{F54DFBAC-C40A-4230-8B5C-ED28E655C474}" presName="sibTrans" presStyleCnt="0"/>
      <dgm:spPr/>
    </dgm:pt>
    <dgm:pt modelId="{E69475F3-F24D-420F-88F8-2BDC8C0905C2}" type="pres">
      <dgm:prSet presAssocID="{2878F46F-AE3A-4E63-B664-2EDFCBC3E7CA}" presName="composite" presStyleCnt="0"/>
      <dgm:spPr/>
    </dgm:pt>
    <dgm:pt modelId="{6286166E-2FB0-4AF6-9F00-18CE6B9D1660}" type="pres">
      <dgm:prSet presAssocID="{2878F46F-AE3A-4E63-B664-2EDFCBC3E7CA}" presName="bentUpArrow1" presStyleLbl="alignImgPlace1" presStyleIdx="1" presStyleCnt="2"/>
      <dgm:spPr/>
    </dgm:pt>
    <dgm:pt modelId="{6D934AE3-5BF0-47ED-B555-A4C644C54304}" type="pres">
      <dgm:prSet presAssocID="{2878F46F-AE3A-4E63-B664-2EDFCBC3E7CA}" presName="ParentText" presStyleLbl="node1" presStyleIdx="1" presStyleCnt="3">
        <dgm:presLayoutVars>
          <dgm:chMax val="1"/>
          <dgm:chPref val="1"/>
          <dgm:bulletEnabled val="1"/>
        </dgm:presLayoutVars>
      </dgm:prSet>
      <dgm:spPr/>
      <dgm:t>
        <a:bodyPr/>
        <a:lstStyle/>
        <a:p>
          <a:endParaRPr lang="nl-NL"/>
        </a:p>
      </dgm:t>
    </dgm:pt>
    <dgm:pt modelId="{F2588F0D-68D8-4EA4-845F-C88E9A8FA0A2}" type="pres">
      <dgm:prSet presAssocID="{2878F46F-AE3A-4E63-B664-2EDFCBC3E7CA}" presName="ChildText" presStyleLbl="revTx" presStyleIdx="1" presStyleCnt="3" custScaleX="342456" custLinFactX="25352" custLinFactNeighborX="100000" custLinFactNeighborY="2580">
        <dgm:presLayoutVars>
          <dgm:chMax val="0"/>
          <dgm:chPref val="0"/>
          <dgm:bulletEnabled val="1"/>
        </dgm:presLayoutVars>
      </dgm:prSet>
      <dgm:spPr/>
      <dgm:t>
        <a:bodyPr/>
        <a:lstStyle/>
        <a:p>
          <a:endParaRPr lang="nl-NL"/>
        </a:p>
      </dgm:t>
    </dgm:pt>
    <dgm:pt modelId="{734F6386-BC06-4798-89AE-6D0A48E350D1}" type="pres">
      <dgm:prSet presAssocID="{74B7B37D-D059-4390-A7F7-F602F0BA7683}" presName="sibTrans" presStyleCnt="0"/>
      <dgm:spPr/>
    </dgm:pt>
    <dgm:pt modelId="{6AB6E361-DE21-4D83-8541-7C33AE111A96}" type="pres">
      <dgm:prSet presAssocID="{BD74C617-BBDC-4CF4-9D5B-A0EAFD09A21D}" presName="composite" presStyleCnt="0"/>
      <dgm:spPr/>
    </dgm:pt>
    <dgm:pt modelId="{5779AD56-3126-483D-81DE-BAA31BC74E6E}" type="pres">
      <dgm:prSet presAssocID="{BD74C617-BBDC-4CF4-9D5B-A0EAFD09A21D}" presName="ParentText" presStyleLbl="node1" presStyleIdx="2" presStyleCnt="3" custLinFactNeighborX="-66197" custLinFactNeighborY="1882">
        <dgm:presLayoutVars>
          <dgm:chMax val="1"/>
          <dgm:chPref val="1"/>
          <dgm:bulletEnabled val="1"/>
        </dgm:presLayoutVars>
      </dgm:prSet>
      <dgm:spPr/>
      <dgm:t>
        <a:bodyPr/>
        <a:lstStyle/>
        <a:p>
          <a:endParaRPr lang="nl-NL"/>
        </a:p>
      </dgm:t>
    </dgm:pt>
    <dgm:pt modelId="{04C33E3F-23C3-47B4-B695-B814697D2DDB}" type="pres">
      <dgm:prSet presAssocID="{BD74C617-BBDC-4CF4-9D5B-A0EAFD09A21D}" presName="FinalChildText" presStyleLbl="revTx" presStyleIdx="2" presStyleCnt="3" custScaleX="238158" custLinFactNeighborX="-1688" custLinFactNeighborY="963">
        <dgm:presLayoutVars>
          <dgm:chMax val="0"/>
          <dgm:chPref val="0"/>
          <dgm:bulletEnabled val="1"/>
        </dgm:presLayoutVars>
      </dgm:prSet>
      <dgm:spPr/>
      <dgm:t>
        <a:bodyPr/>
        <a:lstStyle/>
        <a:p>
          <a:endParaRPr lang="nl-NL"/>
        </a:p>
      </dgm:t>
    </dgm:pt>
  </dgm:ptLst>
  <dgm:cxnLst>
    <dgm:cxn modelId="{7F54C584-5115-40E5-A9C9-3DEF32662E1E}" type="presOf" srcId="{836317C8-1652-4D60-8CD6-A9305308BC44}" destId="{50333398-DBBC-441B-BBCE-21FB7D283CA7}" srcOrd="0" destOrd="0" presId="urn:microsoft.com/office/officeart/2005/8/layout/StepDownProcess"/>
    <dgm:cxn modelId="{FD9D0C36-97E4-4A5A-AAB1-D097D6B8EE33}" srcId="{BD74C617-BBDC-4CF4-9D5B-A0EAFD09A21D}" destId="{BE5ED251-B8C1-4FD6-9182-FC916C78018F}" srcOrd="0" destOrd="0" parTransId="{D2E5D9C1-396F-464F-A596-1FF72B5855D7}" sibTransId="{27A973F6-2BC6-48E1-9B52-22646855A4A9}"/>
    <dgm:cxn modelId="{33E47657-FFD6-4115-A60F-55D1FBC6201B}" srcId="{836317C8-1652-4D60-8CD6-A9305308BC44}" destId="{50E4088B-2832-4AB2-84B7-A93CB8A2D7E4}" srcOrd="1" destOrd="0" parTransId="{CECAD019-5CC3-4560-998D-9C73910F16BC}" sibTransId="{BF798D4B-667C-4A89-AFA6-95F53C3024EB}"/>
    <dgm:cxn modelId="{27515A5F-0FEE-414A-ADCC-8A828AD113BD}" srcId="{03D9FC20-D6B7-4608-A1A5-7ABE3A3582A9}" destId="{2878F46F-AE3A-4E63-B664-2EDFCBC3E7CA}" srcOrd="1" destOrd="0" parTransId="{D4494A22-E1D9-4289-B52F-5DD05E0AAF6E}" sibTransId="{74B7B37D-D059-4390-A7F7-F602F0BA7683}"/>
    <dgm:cxn modelId="{CB49E4D8-1EEB-46BB-B61C-56D04433D1D7}" type="presOf" srcId="{2878F46F-AE3A-4E63-B664-2EDFCBC3E7CA}" destId="{6D934AE3-5BF0-47ED-B555-A4C644C54304}" srcOrd="0" destOrd="0" presId="urn:microsoft.com/office/officeart/2005/8/layout/StepDownProcess"/>
    <dgm:cxn modelId="{EF01098B-3718-49AE-A344-6D80EE4D3E07}" type="presOf" srcId="{BD74C617-BBDC-4CF4-9D5B-A0EAFD09A21D}" destId="{5779AD56-3126-483D-81DE-BAA31BC74E6E}" srcOrd="0" destOrd="0" presId="urn:microsoft.com/office/officeart/2005/8/layout/StepDownProcess"/>
    <dgm:cxn modelId="{975F5471-3189-48A8-BCBD-5AFB23DAA406}" type="presOf" srcId="{065422EC-4DF8-4ABE-9D91-672A4C050BA2}" destId="{F2588F0D-68D8-4EA4-845F-C88E9A8FA0A2}" srcOrd="0" destOrd="2" presId="urn:microsoft.com/office/officeart/2005/8/layout/StepDownProcess"/>
    <dgm:cxn modelId="{A4CE87DB-B4E7-4A41-B917-73A31FDA1E7B}" type="presOf" srcId="{3BE80A9B-9CD2-4921-9BF1-5B8C3E1343FA}" destId="{F2588F0D-68D8-4EA4-845F-C88E9A8FA0A2}" srcOrd="0" destOrd="3" presId="urn:microsoft.com/office/officeart/2005/8/layout/StepDownProcess"/>
    <dgm:cxn modelId="{4117861D-DE95-46F7-8C0C-52409AD8D366}" srcId="{836317C8-1652-4D60-8CD6-A9305308BC44}" destId="{64FD18A1-B333-490A-9250-22802BA31DA8}" srcOrd="0" destOrd="0" parTransId="{1614C8C2-8966-4589-B049-C4A045D3D516}" sibTransId="{7FB7272F-0804-4922-840E-7CC985A6D7A9}"/>
    <dgm:cxn modelId="{671CFC21-3371-4615-9AA6-1294C6C803DA}" type="presOf" srcId="{50E4088B-2832-4AB2-84B7-A93CB8A2D7E4}" destId="{1913FED6-1791-4234-974E-047EDA46BBA0}" srcOrd="0" destOrd="1" presId="urn:microsoft.com/office/officeart/2005/8/layout/StepDownProcess"/>
    <dgm:cxn modelId="{D717FC59-78E3-44A2-A6BE-E51FE3C70D41}" type="presOf" srcId="{03D9FC20-D6B7-4608-A1A5-7ABE3A3582A9}" destId="{13F10750-CAF0-426E-93FF-24419FD2CA67}" srcOrd="0" destOrd="0" presId="urn:microsoft.com/office/officeart/2005/8/layout/StepDownProcess"/>
    <dgm:cxn modelId="{7FB891AC-C41A-41AF-9AAB-671CCC4C2B20}" srcId="{03D9FC20-D6B7-4608-A1A5-7ABE3A3582A9}" destId="{BD74C617-BBDC-4CF4-9D5B-A0EAFD09A21D}" srcOrd="2" destOrd="0" parTransId="{5E9897BF-E90A-4473-8344-87DDB9B965D6}" sibTransId="{C29E9C5F-9B15-4E1F-82FE-3CEFECBF032E}"/>
    <dgm:cxn modelId="{F5B14BBC-50B8-4F73-ADAE-59CAB3B829F1}" type="presOf" srcId="{C73E0D08-83D7-49BC-869B-CE8DD29DAE37}" destId="{F2588F0D-68D8-4EA4-845F-C88E9A8FA0A2}" srcOrd="0" destOrd="1" presId="urn:microsoft.com/office/officeart/2005/8/layout/StepDownProcess"/>
    <dgm:cxn modelId="{A71F05DF-572A-4C61-A281-802E5C1E0D26}" srcId="{03D9FC20-D6B7-4608-A1A5-7ABE3A3582A9}" destId="{836317C8-1652-4D60-8CD6-A9305308BC44}" srcOrd="0" destOrd="0" parTransId="{2A1E1C41-3F0B-41EF-A0AE-FF838FCA704A}" sibTransId="{F54DFBAC-C40A-4230-8B5C-ED28E655C474}"/>
    <dgm:cxn modelId="{24C7D2A4-B6C8-41F7-A0FB-6F8EE0612450}" srcId="{2878F46F-AE3A-4E63-B664-2EDFCBC3E7CA}" destId="{1D338E69-FD20-499E-9BFA-AC37EA707486}" srcOrd="0" destOrd="0" parTransId="{5BD54FD8-5E6A-4F05-8378-0DD9118013B4}" sibTransId="{C78810C7-6342-4197-A4B8-84C21C58B8E4}"/>
    <dgm:cxn modelId="{D658DD4D-F215-4B57-A24C-115A2DAFECD8}" type="presOf" srcId="{BE5ED251-B8C1-4FD6-9182-FC916C78018F}" destId="{04C33E3F-23C3-47B4-B695-B814697D2DDB}" srcOrd="0" destOrd="0" presId="urn:microsoft.com/office/officeart/2005/8/layout/StepDownProcess"/>
    <dgm:cxn modelId="{DA91EF03-9990-4AF8-9BF4-D2E042C2242B}" type="presOf" srcId="{64FD18A1-B333-490A-9250-22802BA31DA8}" destId="{1913FED6-1791-4234-974E-047EDA46BBA0}" srcOrd="0" destOrd="0" presId="urn:microsoft.com/office/officeart/2005/8/layout/StepDownProcess"/>
    <dgm:cxn modelId="{04E90E46-1AFE-4C8E-9A4F-51E5FAEBD012}" type="presOf" srcId="{1D338E69-FD20-499E-9BFA-AC37EA707486}" destId="{F2588F0D-68D8-4EA4-845F-C88E9A8FA0A2}" srcOrd="0" destOrd="0" presId="urn:microsoft.com/office/officeart/2005/8/layout/StepDownProcess"/>
    <dgm:cxn modelId="{D2A17947-39DC-4172-9ED5-B1D617DF665C}" srcId="{2878F46F-AE3A-4E63-B664-2EDFCBC3E7CA}" destId="{065422EC-4DF8-4ABE-9D91-672A4C050BA2}" srcOrd="2" destOrd="0" parTransId="{13D2901E-4C9C-44EA-A970-D8421D23EE18}" sibTransId="{9669598F-C306-43D7-B4E7-AD58AA2891A8}"/>
    <dgm:cxn modelId="{216CB08B-43A0-4984-9E8B-AC7085092A45}" srcId="{2878F46F-AE3A-4E63-B664-2EDFCBC3E7CA}" destId="{C73E0D08-83D7-49BC-869B-CE8DD29DAE37}" srcOrd="1" destOrd="0" parTransId="{0A2077C7-D912-42B2-B9C0-A920BC61EEE4}" sibTransId="{01647F86-6ADC-43F9-942C-A6AAE19E0BD2}"/>
    <dgm:cxn modelId="{CCDCFD35-F0EE-4C56-826C-3472F959AEEB}" srcId="{2878F46F-AE3A-4E63-B664-2EDFCBC3E7CA}" destId="{3BE80A9B-9CD2-4921-9BF1-5B8C3E1343FA}" srcOrd="3" destOrd="0" parTransId="{B953A7E1-1408-4769-8902-8DFC04C3522F}" sibTransId="{C2704084-44E2-4CBB-BE1E-A7B37C45018A}"/>
    <dgm:cxn modelId="{D4A783A6-F146-43B8-987F-73A3302D0C11}" type="presParOf" srcId="{13F10750-CAF0-426E-93FF-24419FD2CA67}" destId="{E4B1088A-000A-4CF9-B8A9-963952C25A99}" srcOrd="0" destOrd="0" presId="urn:microsoft.com/office/officeart/2005/8/layout/StepDownProcess"/>
    <dgm:cxn modelId="{55264F1F-CCE8-4287-B429-88E422394B44}" type="presParOf" srcId="{E4B1088A-000A-4CF9-B8A9-963952C25A99}" destId="{A27B9D93-60BF-485D-B619-CC130B8CD8B0}" srcOrd="0" destOrd="0" presId="urn:microsoft.com/office/officeart/2005/8/layout/StepDownProcess"/>
    <dgm:cxn modelId="{B8F33EA7-3C64-4697-BA00-AA581A03FE67}" type="presParOf" srcId="{E4B1088A-000A-4CF9-B8A9-963952C25A99}" destId="{50333398-DBBC-441B-BBCE-21FB7D283CA7}" srcOrd="1" destOrd="0" presId="urn:microsoft.com/office/officeart/2005/8/layout/StepDownProcess"/>
    <dgm:cxn modelId="{797AF3B6-8DB2-4117-8ECF-2DD709889269}" type="presParOf" srcId="{E4B1088A-000A-4CF9-B8A9-963952C25A99}" destId="{1913FED6-1791-4234-974E-047EDA46BBA0}" srcOrd="2" destOrd="0" presId="urn:microsoft.com/office/officeart/2005/8/layout/StepDownProcess"/>
    <dgm:cxn modelId="{B95D2C51-BE06-472C-9148-A99C92B43278}" type="presParOf" srcId="{13F10750-CAF0-426E-93FF-24419FD2CA67}" destId="{F7231C08-0220-40B3-AC3A-C63851D9A87D}" srcOrd="1" destOrd="0" presId="urn:microsoft.com/office/officeart/2005/8/layout/StepDownProcess"/>
    <dgm:cxn modelId="{3F070E60-0C44-4CCE-9D19-71CC993D7296}" type="presParOf" srcId="{13F10750-CAF0-426E-93FF-24419FD2CA67}" destId="{E69475F3-F24D-420F-88F8-2BDC8C0905C2}" srcOrd="2" destOrd="0" presId="urn:microsoft.com/office/officeart/2005/8/layout/StepDownProcess"/>
    <dgm:cxn modelId="{B8AFA0BC-014C-4A8F-80C6-75A2C0CE1B0C}" type="presParOf" srcId="{E69475F3-F24D-420F-88F8-2BDC8C0905C2}" destId="{6286166E-2FB0-4AF6-9F00-18CE6B9D1660}" srcOrd="0" destOrd="0" presId="urn:microsoft.com/office/officeart/2005/8/layout/StepDownProcess"/>
    <dgm:cxn modelId="{A7FA80DA-1F00-4627-BE32-44FFC9716086}" type="presParOf" srcId="{E69475F3-F24D-420F-88F8-2BDC8C0905C2}" destId="{6D934AE3-5BF0-47ED-B555-A4C644C54304}" srcOrd="1" destOrd="0" presId="urn:microsoft.com/office/officeart/2005/8/layout/StepDownProcess"/>
    <dgm:cxn modelId="{598ED9A0-D135-4EFA-B611-3B8353F3A273}" type="presParOf" srcId="{E69475F3-F24D-420F-88F8-2BDC8C0905C2}" destId="{F2588F0D-68D8-4EA4-845F-C88E9A8FA0A2}" srcOrd="2" destOrd="0" presId="urn:microsoft.com/office/officeart/2005/8/layout/StepDownProcess"/>
    <dgm:cxn modelId="{7EDC7374-C3DB-477B-B1AE-88D51B2FD6F9}" type="presParOf" srcId="{13F10750-CAF0-426E-93FF-24419FD2CA67}" destId="{734F6386-BC06-4798-89AE-6D0A48E350D1}" srcOrd="3" destOrd="0" presId="urn:microsoft.com/office/officeart/2005/8/layout/StepDownProcess"/>
    <dgm:cxn modelId="{98AD40BA-C2DE-41D7-9E3C-63ACDF68B805}" type="presParOf" srcId="{13F10750-CAF0-426E-93FF-24419FD2CA67}" destId="{6AB6E361-DE21-4D83-8541-7C33AE111A96}" srcOrd="4" destOrd="0" presId="urn:microsoft.com/office/officeart/2005/8/layout/StepDownProcess"/>
    <dgm:cxn modelId="{31E82367-B606-4AB6-966F-15052F74F2CC}" type="presParOf" srcId="{6AB6E361-DE21-4D83-8541-7C33AE111A96}" destId="{5779AD56-3126-483D-81DE-BAA31BC74E6E}" srcOrd="0" destOrd="0" presId="urn:microsoft.com/office/officeart/2005/8/layout/StepDownProcess"/>
    <dgm:cxn modelId="{2D85F99B-800C-4209-B92E-2C1A67286F0B}" type="presParOf" srcId="{6AB6E361-DE21-4D83-8541-7C33AE111A96}" destId="{04C33E3F-23C3-47B4-B695-B814697D2DDB}" srcOrd="1" destOrd="0" presId="urn:microsoft.com/office/officeart/2005/8/layout/StepDownProcess"/>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7B9D93-60BF-485D-B619-CC130B8CD8B0}">
      <dsp:nvSpPr>
        <dsp:cNvPr id="0" name=""/>
        <dsp:cNvSpPr/>
      </dsp:nvSpPr>
      <dsp:spPr>
        <a:xfrm rot="5400000">
          <a:off x="837200" y="612084"/>
          <a:ext cx="541335" cy="616291"/>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333398-DBBC-441B-BBCE-21FB7D283CA7}">
      <dsp:nvSpPr>
        <dsp:cNvPr id="0" name=""/>
        <dsp:cNvSpPr/>
      </dsp:nvSpPr>
      <dsp:spPr>
        <a:xfrm>
          <a:off x="693779" y="12002"/>
          <a:ext cx="911290" cy="637873"/>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nl-NL" sz="1200" kern="1200"/>
            <a:t>IC rapport proces</a:t>
          </a:r>
        </a:p>
      </dsp:txBody>
      <dsp:txXfrm>
        <a:off x="724923" y="43146"/>
        <a:ext cx="849002" cy="575585"/>
      </dsp:txXfrm>
    </dsp:sp>
    <dsp:sp modelId="{1913FED6-1791-4234-974E-047EDA46BBA0}">
      <dsp:nvSpPr>
        <dsp:cNvPr id="0" name=""/>
        <dsp:cNvSpPr/>
      </dsp:nvSpPr>
      <dsp:spPr>
        <a:xfrm>
          <a:off x="1613112" y="80860"/>
          <a:ext cx="3603202" cy="51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nl-NL" sz="1000" kern="1200">
              <a:latin typeface="+mj-lt"/>
            </a:rPr>
            <a:t>Bevindingen en adviezen op procesniveau</a:t>
          </a:r>
        </a:p>
        <a:p>
          <a:pPr marL="57150" lvl="1" indent="-57150" algn="l" defTabSz="444500">
            <a:lnSpc>
              <a:spcPct val="90000"/>
            </a:lnSpc>
            <a:spcBef>
              <a:spcPct val="0"/>
            </a:spcBef>
            <a:spcAft>
              <a:spcPct val="15000"/>
            </a:spcAft>
            <a:buChar char="••"/>
          </a:pPr>
          <a:r>
            <a:rPr lang="nl-NL" sz="1000" kern="1200">
              <a:latin typeface="+mj-lt"/>
            </a:rPr>
            <a:t>Rapportage aan: procesverantwoordelijke/ teamleider en of management</a:t>
          </a:r>
        </a:p>
      </dsp:txBody>
      <dsp:txXfrm>
        <a:off x="1613112" y="80860"/>
        <a:ext cx="3603202" cy="515557"/>
      </dsp:txXfrm>
    </dsp:sp>
    <dsp:sp modelId="{6286166E-2FB0-4AF6-9F00-18CE6B9D1660}">
      <dsp:nvSpPr>
        <dsp:cNvPr id="0" name=""/>
        <dsp:cNvSpPr/>
      </dsp:nvSpPr>
      <dsp:spPr>
        <a:xfrm rot="5400000">
          <a:off x="2007819" y="1328627"/>
          <a:ext cx="541335" cy="616291"/>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934AE3-5BF0-47ED-B555-A4C644C54304}">
      <dsp:nvSpPr>
        <dsp:cNvPr id="0" name=""/>
        <dsp:cNvSpPr/>
      </dsp:nvSpPr>
      <dsp:spPr>
        <a:xfrm>
          <a:off x="1864398" y="728545"/>
          <a:ext cx="911290" cy="637873"/>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nl-NL" sz="1200" kern="1200"/>
            <a:t>Halfjaarlijks IC rapport</a:t>
          </a:r>
        </a:p>
      </dsp:txBody>
      <dsp:txXfrm>
        <a:off x="1895542" y="759689"/>
        <a:ext cx="849002" cy="575585"/>
      </dsp:txXfrm>
    </dsp:sp>
    <dsp:sp modelId="{F2588F0D-68D8-4EA4-845F-C88E9A8FA0A2}">
      <dsp:nvSpPr>
        <dsp:cNvPr id="0" name=""/>
        <dsp:cNvSpPr/>
      </dsp:nvSpPr>
      <dsp:spPr>
        <a:xfrm>
          <a:off x="2803022" y="802682"/>
          <a:ext cx="2269750" cy="51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nl-NL" sz="1000" kern="1200">
              <a:latin typeface="+mj-lt"/>
            </a:rPr>
            <a:t>Totaalrapportage  </a:t>
          </a:r>
        </a:p>
        <a:p>
          <a:pPr marL="57150" lvl="1" indent="-57150" algn="l" defTabSz="444500">
            <a:lnSpc>
              <a:spcPct val="90000"/>
            </a:lnSpc>
            <a:spcBef>
              <a:spcPct val="0"/>
            </a:spcBef>
            <a:spcAft>
              <a:spcPct val="15000"/>
            </a:spcAft>
            <a:buChar char="••"/>
          </a:pPr>
          <a:r>
            <a:rPr lang="nl-NL" sz="1000" kern="1200">
              <a:latin typeface="+mj-lt"/>
            </a:rPr>
            <a:t>Algemene + detailbevindingen</a:t>
          </a:r>
        </a:p>
        <a:p>
          <a:pPr marL="57150" lvl="1" indent="-57150" algn="l" defTabSz="444500">
            <a:lnSpc>
              <a:spcPct val="90000"/>
            </a:lnSpc>
            <a:spcBef>
              <a:spcPct val="0"/>
            </a:spcBef>
            <a:spcAft>
              <a:spcPct val="15000"/>
            </a:spcAft>
            <a:buChar char="••"/>
          </a:pPr>
          <a:r>
            <a:rPr lang="nl-NL" sz="1000" kern="1200">
              <a:latin typeface="+mj-lt"/>
            </a:rPr>
            <a:t>Management + directie</a:t>
          </a:r>
        </a:p>
        <a:p>
          <a:pPr marL="57150" lvl="1" indent="-57150" algn="l" defTabSz="444500">
            <a:lnSpc>
              <a:spcPct val="90000"/>
            </a:lnSpc>
            <a:spcBef>
              <a:spcPct val="0"/>
            </a:spcBef>
            <a:spcAft>
              <a:spcPct val="15000"/>
            </a:spcAft>
            <a:buChar char="••"/>
          </a:pPr>
          <a:r>
            <a:rPr lang="nl-NL" sz="1000" kern="1200">
              <a:latin typeface="+mj-lt"/>
            </a:rPr>
            <a:t>(Concern)controller</a:t>
          </a:r>
        </a:p>
      </dsp:txBody>
      <dsp:txXfrm>
        <a:off x="2803022" y="802682"/>
        <a:ext cx="2269750" cy="515557"/>
      </dsp:txXfrm>
    </dsp:sp>
    <dsp:sp modelId="{5779AD56-3126-483D-81DE-BAA31BC74E6E}">
      <dsp:nvSpPr>
        <dsp:cNvPr id="0" name=""/>
        <dsp:cNvSpPr/>
      </dsp:nvSpPr>
      <dsp:spPr>
        <a:xfrm>
          <a:off x="2990689" y="1457091"/>
          <a:ext cx="911290" cy="637873"/>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nl-NL" sz="1200" kern="1200"/>
            <a:t>Rapportage College/DB</a:t>
          </a:r>
        </a:p>
      </dsp:txBody>
      <dsp:txXfrm>
        <a:off x="3021833" y="1488235"/>
        <a:ext cx="849002" cy="575585"/>
      </dsp:txXfrm>
    </dsp:sp>
    <dsp:sp modelId="{04C33E3F-23C3-47B4-B695-B814697D2DDB}">
      <dsp:nvSpPr>
        <dsp:cNvPr id="0" name=""/>
        <dsp:cNvSpPr/>
      </dsp:nvSpPr>
      <dsp:spPr>
        <a:xfrm>
          <a:off x="4036192" y="1510889"/>
          <a:ext cx="1578477" cy="51555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nl-NL" sz="1100" kern="1200">
              <a:latin typeface="+mj-lt"/>
            </a:rPr>
            <a:t> </a:t>
          </a:r>
          <a:r>
            <a:rPr lang="nl-NL" sz="1000" kern="1200">
              <a:latin typeface="+mj-lt"/>
            </a:rPr>
            <a:t>Fouten &amp; onzekerheden tbv RMV</a:t>
          </a:r>
        </a:p>
      </dsp:txBody>
      <dsp:txXfrm>
        <a:off x="4036192" y="1510889"/>
        <a:ext cx="1578477" cy="515557"/>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8F383-5C6A-4298-BCAB-524295CB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24</Pages>
  <Words>7355</Words>
  <Characters>40456</Characters>
  <Application>Microsoft Office Word</Application>
  <DocSecurity>0</DocSecurity>
  <Lines>337</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Selma Unal</dc:creator>
  <cp:keywords/>
  <dc:description/>
  <cp:lastModifiedBy>Selma Unal</cp:lastModifiedBy>
  <cp:revision>9</cp:revision>
  <cp:lastPrinted>2022-11-14T11:57:00Z</cp:lastPrinted>
  <dcterms:created xsi:type="dcterms:W3CDTF">2022-12-09T13:39:00Z</dcterms:created>
  <dcterms:modified xsi:type="dcterms:W3CDTF">2023-02-17T06:54:00Z</dcterms:modified>
</cp:coreProperties>
</file>