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FF4D" w14:textId="462C6227" w:rsidR="00A76E6D" w:rsidRPr="00BB3313" w:rsidRDefault="00EA1CF3" w:rsidP="00EF54CD">
      <w:pPr>
        <w:pStyle w:val="Kop1"/>
        <w:rPr>
          <w:rStyle w:val="Intensieveverwijzing"/>
          <w:rFonts w:eastAsiaTheme="minorHAnsi" w:cs="Calibri"/>
          <w:color w:val="auto"/>
          <w:lang w:val="en-US"/>
        </w:rPr>
      </w:pPr>
      <w:r>
        <w:rPr>
          <w:smallCaps/>
          <w:color w:val="4DD245" w:themeColor="accent1"/>
          <w:lang w:val="en-US"/>
        </w:rPr>
        <w:t>Input for opportunities</w:t>
      </w:r>
      <w:r w:rsidR="001200F7" w:rsidRPr="00BB3313">
        <w:rPr>
          <w:smallCaps/>
          <w:color w:val="4DD245" w:themeColor="accent1"/>
          <w:lang w:val="en-US"/>
        </w:rPr>
        <w:t xml:space="preserve"> </w:t>
      </w:r>
      <w:r w:rsidR="00A76E6D" w:rsidRPr="00BB3313">
        <w:rPr>
          <w:rStyle w:val="Intensieveverwijzing"/>
          <w:rFonts w:eastAsiaTheme="minorHAnsi" w:cs="Calibri"/>
          <w:color w:val="auto"/>
          <w:lang w:val="en-US"/>
        </w:rPr>
        <w:t> </w:t>
      </w:r>
    </w:p>
    <w:p w14:paraId="67DFF96D" w14:textId="554EEA68" w:rsidR="00BE33B3" w:rsidRPr="00BF5FBE" w:rsidRDefault="00BE33B3" w:rsidP="00BE33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5A5A5A"/>
          <w:sz w:val="20"/>
          <w:szCs w:val="20"/>
        </w:rPr>
      </w:pPr>
      <w:r w:rsidRPr="00BF5FBE">
        <w:rPr>
          <w:rFonts w:asciiTheme="minorHAnsi" w:hAnsiTheme="minorHAnsi" w:cstheme="minorHAnsi"/>
          <w:color w:val="5A5A5A"/>
          <w:sz w:val="20"/>
          <w:szCs w:val="20"/>
        </w:rPr>
        <w:t xml:space="preserve">Please describe additional options here. In what way do these opportunities contribute to the </w:t>
      </w:r>
      <w:r w:rsidR="00687291" w:rsidRPr="00BF5FBE">
        <w:rPr>
          <w:rFonts w:asciiTheme="minorHAnsi" w:hAnsiTheme="minorHAnsi" w:cstheme="minorHAnsi"/>
          <w:color w:val="5A5A5A"/>
          <w:sz w:val="20"/>
          <w:szCs w:val="20"/>
        </w:rPr>
        <w:t>realization</w:t>
      </w:r>
      <w:r w:rsidRPr="00BF5FBE">
        <w:rPr>
          <w:rFonts w:asciiTheme="minorHAnsi" w:hAnsiTheme="minorHAnsi" w:cstheme="minorHAnsi"/>
          <w:color w:val="5A5A5A"/>
          <w:sz w:val="20"/>
          <w:szCs w:val="20"/>
        </w:rPr>
        <w:t xml:space="preserve"> of the project objectives? Support it by performance information.  Mention the most important opportunities at the top. </w:t>
      </w:r>
    </w:p>
    <w:p w14:paraId="5F4D07F2" w14:textId="77777777" w:rsidR="002D39B5" w:rsidRPr="002D39B5" w:rsidRDefault="002D39B5" w:rsidP="00D0657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5A5A5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DB4444" w14:paraId="4AE1416A" w14:textId="77777777" w:rsidTr="00B0498B">
        <w:tc>
          <w:tcPr>
            <w:tcW w:w="10188" w:type="dxa"/>
            <w:gridSpan w:val="2"/>
            <w:shd w:val="clear" w:color="auto" w:fill="4DD245" w:themeFill="accent1"/>
          </w:tcPr>
          <w:p w14:paraId="318B5FA6" w14:textId="56D425B6" w:rsidR="00DB4444" w:rsidRPr="00017F15" w:rsidRDefault="00C2390A" w:rsidP="00017F15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 xml:space="preserve">Opportunity </w:t>
            </w:r>
            <w:r w:rsidR="00DB4444" w:rsidRPr="00017F15"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1</w:t>
            </w:r>
          </w:p>
        </w:tc>
      </w:tr>
      <w:tr w:rsidR="00BF5FBE" w:rsidRPr="00C51EF1" w14:paraId="77E81844" w14:textId="77777777" w:rsidTr="00DB4444">
        <w:tc>
          <w:tcPr>
            <w:tcW w:w="5094" w:type="dxa"/>
          </w:tcPr>
          <w:p w14:paraId="0E9C3A88" w14:textId="059D7297" w:rsidR="00BF5FBE" w:rsidRPr="00565166" w:rsidRDefault="00BF5FBE" w:rsidP="00DB4444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Description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opportunity:</w:t>
            </w:r>
          </w:p>
        </w:tc>
        <w:tc>
          <w:tcPr>
            <w:tcW w:w="5094" w:type="dxa"/>
          </w:tcPr>
          <w:p w14:paraId="1A7E3C9D" w14:textId="77777777" w:rsidR="00BF5FBE" w:rsidRPr="00C51EF1" w:rsidRDefault="00BF5FBE" w:rsidP="00DB4444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DB4444" w:rsidRPr="00C51EF1" w14:paraId="21D530E2" w14:textId="77777777" w:rsidTr="00DB4444">
        <w:tc>
          <w:tcPr>
            <w:tcW w:w="5094" w:type="dxa"/>
          </w:tcPr>
          <w:p w14:paraId="3E975EBE" w14:textId="00D010C2" w:rsidR="00DB4444" w:rsidRPr="00BF5FBE" w:rsidRDefault="00C51EF1" w:rsidP="00DB4444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F5FB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In what way does this opportunity make an additional contribution to </w:t>
            </w:r>
            <w:r w:rsidR="00687291" w:rsidRPr="00BF5FB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realizing</w:t>
            </w:r>
            <w:r w:rsidRPr="00BF5FB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the objective?</w:t>
            </w:r>
          </w:p>
        </w:tc>
        <w:tc>
          <w:tcPr>
            <w:tcW w:w="5094" w:type="dxa"/>
          </w:tcPr>
          <w:p w14:paraId="501A73B1" w14:textId="77777777" w:rsidR="00DB4444" w:rsidRPr="00C51EF1" w:rsidRDefault="00DB4444" w:rsidP="00DB4444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DB4444" w:rsidRPr="00565166" w14:paraId="2557D9AA" w14:textId="77777777" w:rsidTr="00DB4444">
        <w:tc>
          <w:tcPr>
            <w:tcW w:w="5094" w:type="dxa"/>
          </w:tcPr>
          <w:p w14:paraId="0AC110F1" w14:textId="78C5E7CF" w:rsidR="00DB4444" w:rsidRPr="00BF5FBE" w:rsidRDefault="00565166" w:rsidP="00DB4444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F5FB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Substantiation showing that the opportunity is effective: </w:t>
            </w:r>
          </w:p>
        </w:tc>
        <w:tc>
          <w:tcPr>
            <w:tcW w:w="5094" w:type="dxa"/>
          </w:tcPr>
          <w:p w14:paraId="2BB3A1ED" w14:textId="77777777" w:rsidR="00DB4444" w:rsidRPr="00565166" w:rsidRDefault="00DB4444" w:rsidP="00DB4444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DB4444" w:rsidRPr="00565166" w14:paraId="2FAEAED8" w14:textId="77777777" w:rsidTr="00DB4444">
        <w:tc>
          <w:tcPr>
            <w:tcW w:w="5094" w:type="dxa"/>
          </w:tcPr>
          <w:p w14:paraId="36461D0F" w14:textId="7E206253" w:rsidR="00DB4444" w:rsidRPr="00BF5FBE" w:rsidRDefault="00565166" w:rsidP="00DB4444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F5FB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Impact on time, price and/or quality: </w:t>
            </w:r>
          </w:p>
        </w:tc>
        <w:tc>
          <w:tcPr>
            <w:tcW w:w="5094" w:type="dxa"/>
          </w:tcPr>
          <w:p w14:paraId="3AD59B2C" w14:textId="77777777" w:rsidR="00DB4444" w:rsidRPr="00565166" w:rsidRDefault="00DB4444" w:rsidP="00DB4444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33051963" w14:textId="72AB1AAC" w:rsidR="00DB4444" w:rsidRPr="00565166" w:rsidRDefault="00DB4444" w:rsidP="00DB4444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292B3431" w14:textId="77777777" w:rsidR="00B0498B" w:rsidRPr="00565166" w:rsidRDefault="00B0498B" w:rsidP="00DB4444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B0498B" w14:paraId="058DEDB7" w14:textId="77777777" w:rsidTr="00B0498B">
        <w:tc>
          <w:tcPr>
            <w:tcW w:w="10188" w:type="dxa"/>
            <w:gridSpan w:val="2"/>
            <w:shd w:val="clear" w:color="auto" w:fill="4DD245" w:themeFill="accent1"/>
          </w:tcPr>
          <w:p w14:paraId="482D1BBD" w14:textId="3E88F3E3" w:rsidR="00B0498B" w:rsidRPr="00017F15" w:rsidRDefault="00C2390A" w:rsidP="006410FE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 xml:space="preserve">Opportunity </w:t>
            </w:r>
            <w:r w:rsidR="00B0498B"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2</w:t>
            </w:r>
          </w:p>
        </w:tc>
      </w:tr>
      <w:tr w:rsidR="00BF5FBE" w:rsidRPr="00565166" w14:paraId="7DF4714F" w14:textId="77777777" w:rsidTr="006410FE">
        <w:tc>
          <w:tcPr>
            <w:tcW w:w="5094" w:type="dxa"/>
          </w:tcPr>
          <w:p w14:paraId="026DD417" w14:textId="5BD3AF76" w:rsidR="00BF5FBE" w:rsidRPr="00565166" w:rsidRDefault="00BF5FBE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Description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opportunity:</w:t>
            </w:r>
          </w:p>
        </w:tc>
        <w:tc>
          <w:tcPr>
            <w:tcW w:w="5094" w:type="dxa"/>
          </w:tcPr>
          <w:p w14:paraId="4A6E20FD" w14:textId="77777777" w:rsidR="00BF5FBE" w:rsidRPr="00565166" w:rsidRDefault="00BF5FBE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4A157FCA" w14:textId="77777777" w:rsidTr="006410FE">
        <w:tc>
          <w:tcPr>
            <w:tcW w:w="5094" w:type="dxa"/>
          </w:tcPr>
          <w:p w14:paraId="30E546F8" w14:textId="596FBE5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In what way does this opportunity make an additional contribution to </w:t>
            </w:r>
            <w:r w:rsidR="00687291"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realizing</w:t>
            </w: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the objective?</w:t>
            </w:r>
          </w:p>
        </w:tc>
        <w:tc>
          <w:tcPr>
            <w:tcW w:w="5094" w:type="dxa"/>
          </w:tcPr>
          <w:p w14:paraId="66E0687D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459E7B53" w14:textId="77777777" w:rsidTr="006410FE">
        <w:tc>
          <w:tcPr>
            <w:tcW w:w="5094" w:type="dxa"/>
          </w:tcPr>
          <w:p w14:paraId="35D4564E" w14:textId="6B0868DD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Substantiation showing that the opportunity is effective: </w:t>
            </w:r>
          </w:p>
        </w:tc>
        <w:tc>
          <w:tcPr>
            <w:tcW w:w="5094" w:type="dxa"/>
          </w:tcPr>
          <w:p w14:paraId="2DFFB3B9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5A4B2AC6" w14:textId="77777777" w:rsidTr="006410FE">
        <w:tc>
          <w:tcPr>
            <w:tcW w:w="5094" w:type="dxa"/>
          </w:tcPr>
          <w:p w14:paraId="6BEE050D" w14:textId="3CABE35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Impact on time, price and/or quality: </w:t>
            </w:r>
          </w:p>
        </w:tc>
        <w:tc>
          <w:tcPr>
            <w:tcW w:w="5094" w:type="dxa"/>
          </w:tcPr>
          <w:p w14:paraId="2544C520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10B4D915" w14:textId="77777777" w:rsidR="00B0498B" w:rsidRPr="00565166" w:rsidRDefault="00B0498B" w:rsidP="00B0498B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724B273C" w14:textId="04F8A45E" w:rsidR="00B0498B" w:rsidRPr="00565166" w:rsidRDefault="00B0498B" w:rsidP="00DB4444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B0498B" w14:paraId="4E8DFFC4" w14:textId="77777777" w:rsidTr="00B0498B">
        <w:tc>
          <w:tcPr>
            <w:tcW w:w="10188" w:type="dxa"/>
            <w:gridSpan w:val="2"/>
            <w:shd w:val="clear" w:color="auto" w:fill="4DD245" w:themeFill="accent1"/>
          </w:tcPr>
          <w:p w14:paraId="43026949" w14:textId="6C566163" w:rsidR="00B0498B" w:rsidRPr="00017F15" w:rsidRDefault="00C2390A" w:rsidP="006410FE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 xml:space="preserve">Opportunity </w:t>
            </w:r>
            <w:r w:rsidR="00B0498B"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3</w:t>
            </w:r>
          </w:p>
        </w:tc>
      </w:tr>
      <w:tr w:rsidR="00BF5FBE" w:rsidRPr="00565166" w14:paraId="28258282" w14:textId="77777777" w:rsidTr="006410FE">
        <w:tc>
          <w:tcPr>
            <w:tcW w:w="5094" w:type="dxa"/>
          </w:tcPr>
          <w:p w14:paraId="048C9F3B" w14:textId="62FF2D63" w:rsidR="00BF5FBE" w:rsidRPr="00565166" w:rsidRDefault="00BF5FBE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Description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opportunity:</w:t>
            </w:r>
          </w:p>
        </w:tc>
        <w:tc>
          <w:tcPr>
            <w:tcW w:w="5094" w:type="dxa"/>
          </w:tcPr>
          <w:p w14:paraId="21C54645" w14:textId="77777777" w:rsidR="00BF5FBE" w:rsidRPr="00565166" w:rsidRDefault="00BF5FBE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2D0F64CE" w14:textId="77777777" w:rsidTr="006410FE">
        <w:tc>
          <w:tcPr>
            <w:tcW w:w="5094" w:type="dxa"/>
          </w:tcPr>
          <w:p w14:paraId="3899F1C6" w14:textId="49781B33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In what way does this opportunity make an additional contribution to </w:t>
            </w:r>
            <w:r w:rsidR="00687291"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realizing</w:t>
            </w: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the objective?</w:t>
            </w:r>
          </w:p>
        </w:tc>
        <w:tc>
          <w:tcPr>
            <w:tcW w:w="5094" w:type="dxa"/>
          </w:tcPr>
          <w:p w14:paraId="04DCFE2B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1FB68A0F" w14:textId="77777777" w:rsidTr="006410FE">
        <w:tc>
          <w:tcPr>
            <w:tcW w:w="5094" w:type="dxa"/>
          </w:tcPr>
          <w:p w14:paraId="429AFA9E" w14:textId="0FD3CA3C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Substantiation showing that the opportunity is effective: </w:t>
            </w:r>
          </w:p>
        </w:tc>
        <w:tc>
          <w:tcPr>
            <w:tcW w:w="5094" w:type="dxa"/>
          </w:tcPr>
          <w:p w14:paraId="4E8D59B0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4686C0B6" w14:textId="77777777" w:rsidTr="006410FE">
        <w:tc>
          <w:tcPr>
            <w:tcW w:w="5094" w:type="dxa"/>
          </w:tcPr>
          <w:p w14:paraId="38DB221D" w14:textId="4B021C0A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Impact on time, price and/or quality: </w:t>
            </w:r>
          </w:p>
        </w:tc>
        <w:tc>
          <w:tcPr>
            <w:tcW w:w="5094" w:type="dxa"/>
          </w:tcPr>
          <w:p w14:paraId="49B88302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3A9BEFEB" w14:textId="77777777" w:rsidR="00B0498B" w:rsidRPr="00565166" w:rsidRDefault="00B0498B" w:rsidP="00B0498B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51C6644B" w14:textId="0B4FD022" w:rsidR="00B0498B" w:rsidRPr="00565166" w:rsidRDefault="00B0498B" w:rsidP="00DB4444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B0498B" w14:paraId="25A4EA51" w14:textId="77777777" w:rsidTr="00B0498B">
        <w:tc>
          <w:tcPr>
            <w:tcW w:w="10188" w:type="dxa"/>
            <w:gridSpan w:val="2"/>
            <w:shd w:val="clear" w:color="auto" w:fill="4DD245" w:themeFill="accent1"/>
          </w:tcPr>
          <w:p w14:paraId="139DBE94" w14:textId="19E893F1" w:rsidR="00B0498B" w:rsidRPr="00017F15" w:rsidRDefault="00C2390A" w:rsidP="006410FE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 xml:space="preserve">Opportunity </w:t>
            </w:r>
            <w:r w:rsidR="00B0498B"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4</w:t>
            </w:r>
          </w:p>
        </w:tc>
      </w:tr>
      <w:tr w:rsidR="00BF5FBE" w:rsidRPr="00565166" w14:paraId="63304430" w14:textId="77777777" w:rsidTr="006410FE">
        <w:tc>
          <w:tcPr>
            <w:tcW w:w="5094" w:type="dxa"/>
          </w:tcPr>
          <w:p w14:paraId="7A4BD948" w14:textId="727D21E7" w:rsidR="00BF5FBE" w:rsidRPr="00565166" w:rsidRDefault="00BF5FBE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Description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opportunity:</w:t>
            </w:r>
          </w:p>
        </w:tc>
        <w:tc>
          <w:tcPr>
            <w:tcW w:w="5094" w:type="dxa"/>
          </w:tcPr>
          <w:p w14:paraId="4ADB8954" w14:textId="77777777" w:rsidR="00BF5FBE" w:rsidRPr="00565166" w:rsidRDefault="00BF5FBE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6E61081F" w14:textId="77777777" w:rsidTr="006410FE">
        <w:tc>
          <w:tcPr>
            <w:tcW w:w="5094" w:type="dxa"/>
          </w:tcPr>
          <w:p w14:paraId="42BDE1E5" w14:textId="7EB04778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In what way does this opportunity make an additional contribution to </w:t>
            </w:r>
            <w:r w:rsidR="00687291"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realizing</w:t>
            </w: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the objective?</w:t>
            </w:r>
          </w:p>
        </w:tc>
        <w:tc>
          <w:tcPr>
            <w:tcW w:w="5094" w:type="dxa"/>
          </w:tcPr>
          <w:p w14:paraId="098FD813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1658C3A3" w14:textId="77777777" w:rsidTr="006410FE">
        <w:tc>
          <w:tcPr>
            <w:tcW w:w="5094" w:type="dxa"/>
          </w:tcPr>
          <w:p w14:paraId="1B818872" w14:textId="46BB331E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Substantiation showing that the opportunity is effective: </w:t>
            </w:r>
          </w:p>
        </w:tc>
        <w:tc>
          <w:tcPr>
            <w:tcW w:w="5094" w:type="dxa"/>
          </w:tcPr>
          <w:p w14:paraId="535C4891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565166" w:rsidRPr="00565166" w14:paraId="634DCD70" w14:textId="77777777" w:rsidTr="006410FE">
        <w:tc>
          <w:tcPr>
            <w:tcW w:w="5094" w:type="dxa"/>
          </w:tcPr>
          <w:p w14:paraId="6655F956" w14:textId="16A4D4F3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56516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Impact on time, price and/or quality: </w:t>
            </w:r>
          </w:p>
        </w:tc>
        <w:tc>
          <w:tcPr>
            <w:tcW w:w="5094" w:type="dxa"/>
          </w:tcPr>
          <w:p w14:paraId="0B4B5022" w14:textId="77777777" w:rsidR="00565166" w:rsidRPr="00565166" w:rsidRDefault="00565166" w:rsidP="00565166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3ACF3E85" w14:textId="77777777" w:rsidR="00B0498B" w:rsidRPr="00565166" w:rsidRDefault="00B0498B" w:rsidP="00B0498B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2E653402" w14:textId="5DC7707A" w:rsidR="00DB4444" w:rsidRDefault="00C2390A" w:rsidP="00D067A2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nl-NL"/>
        </w:rPr>
      </w:pPr>
      <w:proofErr w:type="spellStart"/>
      <w:r>
        <w:rPr>
          <w:rFonts w:eastAsia="Times New Roman" w:cstheme="minorHAnsi"/>
          <w:color w:val="5A5A5A"/>
          <w:sz w:val="20"/>
          <w:szCs w:val="20"/>
          <w:lang w:val="nl-NL"/>
        </w:rPr>
        <w:t>You</w:t>
      </w:r>
      <w:proofErr w:type="spellEnd"/>
      <w:r>
        <w:rPr>
          <w:rFonts w:eastAsia="Times New Roman" w:cstheme="minorHAnsi"/>
          <w:color w:val="5A5A5A"/>
          <w:sz w:val="20"/>
          <w:szCs w:val="20"/>
          <w:lang w:val="nl-NL"/>
        </w:rPr>
        <w:t xml:space="preserve"> </w:t>
      </w:r>
      <w:proofErr w:type="spellStart"/>
      <w:r>
        <w:rPr>
          <w:rFonts w:eastAsia="Times New Roman" w:cstheme="minorHAnsi"/>
          <w:color w:val="5A5A5A"/>
          <w:sz w:val="20"/>
          <w:szCs w:val="20"/>
          <w:lang w:val="nl-NL"/>
        </w:rPr>
        <w:t>may</w:t>
      </w:r>
      <w:proofErr w:type="spellEnd"/>
      <w:r>
        <w:rPr>
          <w:rFonts w:eastAsia="Times New Roman" w:cstheme="minorHAnsi"/>
          <w:color w:val="5A5A5A"/>
          <w:sz w:val="20"/>
          <w:szCs w:val="20"/>
          <w:lang w:val="nl-NL"/>
        </w:rPr>
        <w:t xml:space="preserve"> </w:t>
      </w:r>
      <w:proofErr w:type="spellStart"/>
      <w:r>
        <w:rPr>
          <w:rFonts w:eastAsia="Times New Roman" w:cstheme="minorHAnsi"/>
          <w:color w:val="5A5A5A"/>
          <w:sz w:val="20"/>
          <w:szCs w:val="20"/>
          <w:lang w:val="nl-NL"/>
        </w:rPr>
        <w:t>add</w:t>
      </w:r>
      <w:proofErr w:type="spellEnd"/>
      <w:r>
        <w:rPr>
          <w:rFonts w:eastAsia="Times New Roman" w:cstheme="minorHAnsi"/>
          <w:color w:val="5A5A5A"/>
          <w:sz w:val="20"/>
          <w:szCs w:val="20"/>
          <w:lang w:val="nl-NL"/>
        </w:rPr>
        <w:t xml:space="preserve"> </w:t>
      </w:r>
      <w:proofErr w:type="spellStart"/>
      <w:r>
        <w:rPr>
          <w:rFonts w:eastAsia="Times New Roman" w:cstheme="minorHAnsi"/>
          <w:color w:val="5A5A5A"/>
          <w:sz w:val="20"/>
          <w:szCs w:val="20"/>
          <w:lang w:val="nl-NL"/>
        </w:rPr>
        <w:t>opportunities</w:t>
      </w:r>
      <w:proofErr w:type="spellEnd"/>
      <w:r w:rsidR="000F4E96">
        <w:rPr>
          <w:rFonts w:eastAsia="Times New Roman" w:cstheme="minorHAnsi"/>
          <w:color w:val="5A5A5A"/>
          <w:sz w:val="20"/>
          <w:szCs w:val="20"/>
          <w:lang w:val="nl-NL"/>
        </w:rPr>
        <w:t>.</w:t>
      </w:r>
    </w:p>
    <w:p w14:paraId="50CF2C39" w14:textId="77777777" w:rsidR="00DB4444" w:rsidRDefault="00DB4444" w:rsidP="00D067A2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nl-NL"/>
        </w:rPr>
      </w:pPr>
    </w:p>
    <w:p w14:paraId="4DA9709C" w14:textId="1A0E457E" w:rsidR="00A76E6D" w:rsidRDefault="00A76E6D" w:rsidP="00A76E6D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sectPr w:rsidR="00A76E6D" w:rsidSect="00A76E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4D74" w14:textId="77777777" w:rsidR="00332FC7" w:rsidRDefault="00332FC7" w:rsidP="00C05ECE">
      <w:r>
        <w:separator/>
      </w:r>
    </w:p>
  </w:endnote>
  <w:endnote w:type="continuationSeparator" w:id="0">
    <w:p w14:paraId="0B5F5F46" w14:textId="77777777" w:rsidR="00332FC7" w:rsidRDefault="00332FC7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1727" w14:textId="77777777" w:rsidR="00A834F9" w:rsidRDefault="00A834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4CB5B7B1" w:rsidR="001D1165" w:rsidRPr="00EA2D8B" w:rsidRDefault="00235E9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50E88E7B" wp14:editId="5ACB24D0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19607059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EA2D8B">
      <w:rPr>
        <w:rFonts w:eastAsia="Times New Roman" w:cstheme="minorHAnsi"/>
        <w:color w:val="000000"/>
        <w:sz w:val="16"/>
        <w:szCs w:val="16"/>
        <w:lang w:val="en-US"/>
      </w:rPr>
      <w:t>European Tender Procedure: ‘Strengthening the capacity of 14 regional referral hospitals in Uganda’</w:t>
    </w:r>
    <w:r w:rsidR="007A5192" w:rsidRPr="00EA2D8B">
      <w:rPr>
        <w:rFonts w:eastAsia="Times New Roman" w:cstheme="minorHAnsi"/>
        <w:color w:val="0070C0"/>
        <w:sz w:val="16"/>
        <w:szCs w:val="16"/>
        <w:lang w:val="en-US"/>
      </w:rPr>
      <w:t xml:space="preserve"> </w:t>
    </w:r>
    <w:r w:rsidR="001D1165" w:rsidRPr="00EA2D8B">
      <w:rPr>
        <w:rFonts w:eastAsia="Times New Roman" w:cstheme="minorHAnsi"/>
        <w:color w:val="0070C0"/>
        <w:sz w:val="16"/>
        <w:szCs w:val="16"/>
        <w:lang w:val="en-US"/>
      </w:rPr>
      <w:t> </w:t>
    </w:r>
  </w:p>
  <w:p w14:paraId="3D7AF372" w14:textId="4B3EF69F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9E7B" w14:textId="77777777" w:rsidR="00A834F9" w:rsidRDefault="00A834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E43D" w14:textId="77777777" w:rsidR="00332FC7" w:rsidRDefault="00332FC7" w:rsidP="00C05ECE">
      <w:r>
        <w:separator/>
      </w:r>
    </w:p>
  </w:footnote>
  <w:footnote w:type="continuationSeparator" w:id="0">
    <w:p w14:paraId="3E76F547" w14:textId="77777777" w:rsidR="00332FC7" w:rsidRDefault="00332FC7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FBDE" w14:textId="77777777" w:rsidR="00A834F9" w:rsidRDefault="00A834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2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CC05" w14:textId="77777777" w:rsidR="00A834F9" w:rsidRDefault="00A834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040226"/>
    <w:multiLevelType w:val="multilevel"/>
    <w:tmpl w:val="47AC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B3A9E"/>
    <w:multiLevelType w:val="multilevel"/>
    <w:tmpl w:val="0A92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B5489"/>
    <w:multiLevelType w:val="multilevel"/>
    <w:tmpl w:val="8578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054E3"/>
    <w:multiLevelType w:val="hybridMultilevel"/>
    <w:tmpl w:val="BCEA0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16816"/>
    <w:multiLevelType w:val="multilevel"/>
    <w:tmpl w:val="9D26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95F71"/>
    <w:multiLevelType w:val="multilevel"/>
    <w:tmpl w:val="9864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DE5DEA"/>
    <w:multiLevelType w:val="multilevel"/>
    <w:tmpl w:val="2C1A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E0615"/>
    <w:multiLevelType w:val="multilevel"/>
    <w:tmpl w:val="2986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B23208"/>
    <w:multiLevelType w:val="multilevel"/>
    <w:tmpl w:val="3CAC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E0F99"/>
    <w:multiLevelType w:val="multilevel"/>
    <w:tmpl w:val="49C2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80319"/>
    <w:multiLevelType w:val="multilevel"/>
    <w:tmpl w:val="EC70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414703">
    <w:abstractNumId w:val="15"/>
  </w:num>
  <w:num w:numId="2" w16cid:durableId="513568210">
    <w:abstractNumId w:val="11"/>
  </w:num>
  <w:num w:numId="3" w16cid:durableId="1743721760">
    <w:abstractNumId w:val="0"/>
  </w:num>
  <w:num w:numId="4" w16cid:durableId="1533424108">
    <w:abstractNumId w:val="9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14"/>
  </w:num>
  <w:num w:numId="6" w16cid:durableId="938176444">
    <w:abstractNumId w:val="4"/>
  </w:num>
  <w:num w:numId="7" w16cid:durableId="1551064945">
    <w:abstractNumId w:val="2"/>
  </w:num>
  <w:num w:numId="8" w16cid:durableId="588075101">
    <w:abstractNumId w:val="5"/>
  </w:num>
  <w:num w:numId="9" w16cid:durableId="260841958">
    <w:abstractNumId w:val="6"/>
  </w:num>
  <w:num w:numId="10" w16cid:durableId="545021250">
    <w:abstractNumId w:val="12"/>
  </w:num>
  <w:num w:numId="11" w16cid:durableId="30889687">
    <w:abstractNumId w:val="3"/>
  </w:num>
  <w:num w:numId="12" w16cid:durableId="1022586254">
    <w:abstractNumId w:val="10"/>
  </w:num>
  <w:num w:numId="13" w16cid:durableId="602033485">
    <w:abstractNumId w:val="16"/>
  </w:num>
  <w:num w:numId="14" w16cid:durableId="1145467752">
    <w:abstractNumId w:val="7"/>
  </w:num>
  <w:num w:numId="15" w16cid:durableId="532497616">
    <w:abstractNumId w:val="1"/>
  </w:num>
  <w:num w:numId="16" w16cid:durableId="434322813">
    <w:abstractNumId w:val="13"/>
  </w:num>
  <w:num w:numId="17" w16cid:durableId="322783044">
    <w:abstractNumId w:val="17"/>
  </w:num>
  <w:num w:numId="18" w16cid:durableId="887768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17F15"/>
    <w:rsid w:val="0003367C"/>
    <w:rsid w:val="00047AB1"/>
    <w:rsid w:val="00065B9B"/>
    <w:rsid w:val="000773B2"/>
    <w:rsid w:val="00081C2D"/>
    <w:rsid w:val="0008694E"/>
    <w:rsid w:val="000B5ECE"/>
    <w:rsid w:val="000C2BEE"/>
    <w:rsid w:val="000E6465"/>
    <w:rsid w:val="000F4E96"/>
    <w:rsid w:val="001109AA"/>
    <w:rsid w:val="001200F7"/>
    <w:rsid w:val="001215A7"/>
    <w:rsid w:val="00143F4C"/>
    <w:rsid w:val="00144520"/>
    <w:rsid w:val="00160AF2"/>
    <w:rsid w:val="001B069F"/>
    <w:rsid w:val="001D1165"/>
    <w:rsid w:val="001D3815"/>
    <w:rsid w:val="00235E9E"/>
    <w:rsid w:val="00250EF7"/>
    <w:rsid w:val="002614B3"/>
    <w:rsid w:val="002738E6"/>
    <w:rsid w:val="00274CEC"/>
    <w:rsid w:val="00290BA3"/>
    <w:rsid w:val="00296923"/>
    <w:rsid w:val="002B1988"/>
    <w:rsid w:val="002B634B"/>
    <w:rsid w:val="002C0109"/>
    <w:rsid w:val="002D39B5"/>
    <w:rsid w:val="002E30AF"/>
    <w:rsid w:val="003106E3"/>
    <w:rsid w:val="003240EB"/>
    <w:rsid w:val="00332FC7"/>
    <w:rsid w:val="0034043D"/>
    <w:rsid w:val="00380715"/>
    <w:rsid w:val="00391069"/>
    <w:rsid w:val="003C423B"/>
    <w:rsid w:val="003D298E"/>
    <w:rsid w:val="003D77D3"/>
    <w:rsid w:val="003E7C77"/>
    <w:rsid w:val="003F32B9"/>
    <w:rsid w:val="00407987"/>
    <w:rsid w:val="0041039C"/>
    <w:rsid w:val="00421943"/>
    <w:rsid w:val="00424637"/>
    <w:rsid w:val="00484996"/>
    <w:rsid w:val="004B39B1"/>
    <w:rsid w:val="00505681"/>
    <w:rsid w:val="00532B9C"/>
    <w:rsid w:val="00563343"/>
    <w:rsid w:val="00565166"/>
    <w:rsid w:val="005A0FC8"/>
    <w:rsid w:val="005B61CE"/>
    <w:rsid w:val="005C2BAB"/>
    <w:rsid w:val="005C2F0B"/>
    <w:rsid w:val="005E4E99"/>
    <w:rsid w:val="005F14CD"/>
    <w:rsid w:val="005F6634"/>
    <w:rsid w:val="005F743C"/>
    <w:rsid w:val="00606A21"/>
    <w:rsid w:val="006131F8"/>
    <w:rsid w:val="0063604D"/>
    <w:rsid w:val="00646BEB"/>
    <w:rsid w:val="0066551C"/>
    <w:rsid w:val="006710AE"/>
    <w:rsid w:val="00687291"/>
    <w:rsid w:val="00697ADE"/>
    <w:rsid w:val="00697F3D"/>
    <w:rsid w:val="006A6340"/>
    <w:rsid w:val="006C3E2A"/>
    <w:rsid w:val="006F655C"/>
    <w:rsid w:val="0070647C"/>
    <w:rsid w:val="007159EB"/>
    <w:rsid w:val="007208F5"/>
    <w:rsid w:val="00777CA8"/>
    <w:rsid w:val="00785449"/>
    <w:rsid w:val="007A5192"/>
    <w:rsid w:val="007B674B"/>
    <w:rsid w:val="007C3A5D"/>
    <w:rsid w:val="007C79E2"/>
    <w:rsid w:val="007E22A3"/>
    <w:rsid w:val="007F6436"/>
    <w:rsid w:val="0081606F"/>
    <w:rsid w:val="00852578"/>
    <w:rsid w:val="008566B1"/>
    <w:rsid w:val="0086164D"/>
    <w:rsid w:val="00867379"/>
    <w:rsid w:val="00876EFF"/>
    <w:rsid w:val="008D5B30"/>
    <w:rsid w:val="008F1DBD"/>
    <w:rsid w:val="008F70DA"/>
    <w:rsid w:val="009072A2"/>
    <w:rsid w:val="00917DDF"/>
    <w:rsid w:val="00935C36"/>
    <w:rsid w:val="0095331B"/>
    <w:rsid w:val="009770A3"/>
    <w:rsid w:val="009A44E6"/>
    <w:rsid w:val="009A7197"/>
    <w:rsid w:val="009C7083"/>
    <w:rsid w:val="009E283B"/>
    <w:rsid w:val="009E2E11"/>
    <w:rsid w:val="009E34CD"/>
    <w:rsid w:val="00A30E55"/>
    <w:rsid w:val="00A75EB6"/>
    <w:rsid w:val="00A76E6D"/>
    <w:rsid w:val="00A77038"/>
    <w:rsid w:val="00A8071F"/>
    <w:rsid w:val="00A834F9"/>
    <w:rsid w:val="00A90AD5"/>
    <w:rsid w:val="00AB6E06"/>
    <w:rsid w:val="00AB769E"/>
    <w:rsid w:val="00AE1304"/>
    <w:rsid w:val="00AF69B2"/>
    <w:rsid w:val="00B0498B"/>
    <w:rsid w:val="00B11885"/>
    <w:rsid w:val="00B17124"/>
    <w:rsid w:val="00B2785D"/>
    <w:rsid w:val="00B50E0E"/>
    <w:rsid w:val="00B55F53"/>
    <w:rsid w:val="00B6113E"/>
    <w:rsid w:val="00B63FE4"/>
    <w:rsid w:val="00B67C91"/>
    <w:rsid w:val="00BB3313"/>
    <w:rsid w:val="00BB46A8"/>
    <w:rsid w:val="00BD080E"/>
    <w:rsid w:val="00BE33B3"/>
    <w:rsid w:val="00BF5FBE"/>
    <w:rsid w:val="00C0336E"/>
    <w:rsid w:val="00C05ECE"/>
    <w:rsid w:val="00C2390A"/>
    <w:rsid w:val="00C26229"/>
    <w:rsid w:val="00C30B1F"/>
    <w:rsid w:val="00C3213A"/>
    <w:rsid w:val="00C5185B"/>
    <w:rsid w:val="00C51EF1"/>
    <w:rsid w:val="00C8020A"/>
    <w:rsid w:val="00CA0392"/>
    <w:rsid w:val="00CD5F1B"/>
    <w:rsid w:val="00D00FDC"/>
    <w:rsid w:val="00D0657D"/>
    <w:rsid w:val="00D067A2"/>
    <w:rsid w:val="00D07F83"/>
    <w:rsid w:val="00D5410F"/>
    <w:rsid w:val="00D91CC6"/>
    <w:rsid w:val="00DB4444"/>
    <w:rsid w:val="00DB7FD4"/>
    <w:rsid w:val="00DC103C"/>
    <w:rsid w:val="00DC7565"/>
    <w:rsid w:val="00DD185A"/>
    <w:rsid w:val="00E021F4"/>
    <w:rsid w:val="00E063AD"/>
    <w:rsid w:val="00E211AB"/>
    <w:rsid w:val="00E222E9"/>
    <w:rsid w:val="00E25475"/>
    <w:rsid w:val="00E27BB3"/>
    <w:rsid w:val="00E40B4F"/>
    <w:rsid w:val="00E42874"/>
    <w:rsid w:val="00E64B31"/>
    <w:rsid w:val="00E6695A"/>
    <w:rsid w:val="00EA094B"/>
    <w:rsid w:val="00EA1CF3"/>
    <w:rsid w:val="00EA2D8B"/>
    <w:rsid w:val="00EB6C82"/>
    <w:rsid w:val="00EC50B1"/>
    <w:rsid w:val="00EE0C43"/>
    <w:rsid w:val="00EE5AF8"/>
    <w:rsid w:val="00EF54CD"/>
    <w:rsid w:val="00F0053C"/>
    <w:rsid w:val="00F023E5"/>
    <w:rsid w:val="00F10B39"/>
    <w:rsid w:val="00F14041"/>
    <w:rsid w:val="00F21C9C"/>
    <w:rsid w:val="00F242FC"/>
    <w:rsid w:val="00F37602"/>
    <w:rsid w:val="00F42516"/>
    <w:rsid w:val="00F75571"/>
    <w:rsid w:val="00FD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uiPriority w:val="9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3FE4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3FE4"/>
    <w:rPr>
      <w:b/>
      <w:bCs/>
      <w:color w:val="144732" w:themeColor="text1"/>
      <w:sz w:val="20"/>
      <w:szCs w:val="20"/>
    </w:rPr>
  </w:style>
  <w:style w:type="paragraph" w:customStyle="1" w:styleId="paragraph">
    <w:name w:val="paragraph"/>
    <w:basedOn w:val="Standaard"/>
    <w:rsid w:val="00D067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D067A2"/>
  </w:style>
  <w:style w:type="character" w:customStyle="1" w:styleId="eop">
    <w:name w:val="eop"/>
    <w:basedOn w:val="Standaardalinea-lettertype"/>
    <w:rsid w:val="00D067A2"/>
  </w:style>
  <w:style w:type="character" w:customStyle="1" w:styleId="spellingerror">
    <w:name w:val="spellingerror"/>
    <w:basedOn w:val="Standaardalinea-lettertype"/>
    <w:rsid w:val="00D067A2"/>
  </w:style>
  <w:style w:type="table" w:styleId="Rastertabel2-Accent1">
    <w:name w:val="Grid Table 2 Accent 1"/>
    <w:basedOn w:val="Standaardtabel"/>
    <w:uiPriority w:val="47"/>
    <w:rsid w:val="007C3A5D"/>
    <w:tblPr>
      <w:tblStyleRowBandSize w:val="1"/>
      <w:tblStyleColBandSize w:val="1"/>
      <w:tblBorders>
        <w:top w:val="single" w:sz="2" w:space="0" w:color="93E48F" w:themeColor="accent1" w:themeTint="99"/>
        <w:bottom w:val="single" w:sz="2" w:space="0" w:color="93E48F" w:themeColor="accent1" w:themeTint="99"/>
        <w:insideH w:val="single" w:sz="2" w:space="0" w:color="93E48F" w:themeColor="accent1" w:themeTint="99"/>
        <w:insideV w:val="single" w:sz="2" w:space="0" w:color="93E48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E48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7C3A5D"/>
    <w:tblPr>
      <w:tblStyleRowBandSize w:val="1"/>
      <w:tblStyleColBandSize w:val="1"/>
      <w:tblBorders>
        <w:top w:val="single" w:sz="4" w:space="0" w:color="B7EDB4" w:themeColor="accent1" w:themeTint="66"/>
        <w:left w:val="single" w:sz="4" w:space="0" w:color="B7EDB4" w:themeColor="accent1" w:themeTint="66"/>
        <w:bottom w:val="single" w:sz="4" w:space="0" w:color="B7EDB4" w:themeColor="accent1" w:themeTint="66"/>
        <w:right w:val="single" w:sz="4" w:space="0" w:color="B7EDB4" w:themeColor="accent1" w:themeTint="66"/>
        <w:insideH w:val="single" w:sz="4" w:space="0" w:color="B7EDB4" w:themeColor="accent1" w:themeTint="66"/>
        <w:insideV w:val="single" w:sz="4" w:space="0" w:color="B7ED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7C3A5D"/>
    <w:tblPr>
      <w:tblStyleRowBandSize w:val="1"/>
      <w:tblStyleColBandSize w:val="1"/>
      <w:tblBorders>
        <w:top w:val="single" w:sz="4" w:space="0" w:color="7CDAB3" w:themeColor="text1" w:themeTint="66"/>
        <w:left w:val="single" w:sz="4" w:space="0" w:color="7CDAB3" w:themeColor="text1" w:themeTint="66"/>
        <w:bottom w:val="single" w:sz="4" w:space="0" w:color="7CDAB3" w:themeColor="text1" w:themeTint="66"/>
        <w:right w:val="single" w:sz="4" w:space="0" w:color="7CDAB3" w:themeColor="text1" w:themeTint="66"/>
        <w:insideH w:val="single" w:sz="4" w:space="0" w:color="7CDAB3" w:themeColor="text1" w:themeTint="66"/>
        <w:insideV w:val="single" w:sz="4" w:space="0" w:color="7CDA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AC78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C78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7C3A5D"/>
    <w:tblPr>
      <w:tblStyleRowBandSize w:val="1"/>
      <w:tblStyleColBandSize w:val="1"/>
      <w:tblBorders>
        <w:top w:val="single" w:sz="4" w:space="0" w:color="5AD0A0" w:themeColor="text1" w:themeTint="80"/>
        <w:bottom w:val="single" w:sz="4" w:space="0" w:color="5AD0A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AD0A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AD0A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AD0A0" w:themeColor="text1" w:themeTint="80"/>
          <w:right w:val="single" w:sz="4" w:space="0" w:color="5AD0A0" w:themeColor="text1" w:themeTint="80"/>
        </w:tcBorders>
      </w:tcPr>
    </w:tblStylePr>
    <w:tblStylePr w:type="band2Vert">
      <w:tblPr/>
      <w:tcPr>
        <w:tcBorders>
          <w:left w:val="single" w:sz="4" w:space="0" w:color="5AD0A0" w:themeColor="text1" w:themeTint="80"/>
          <w:right w:val="single" w:sz="4" w:space="0" w:color="5AD0A0" w:themeColor="text1" w:themeTint="80"/>
        </w:tcBorders>
      </w:tcPr>
    </w:tblStylePr>
    <w:tblStylePr w:type="band1Horz">
      <w:tblPr/>
      <w:tcPr>
        <w:tcBorders>
          <w:top w:val="single" w:sz="4" w:space="0" w:color="5AD0A0" w:themeColor="text1" w:themeTint="80"/>
          <w:bottom w:val="single" w:sz="4" w:space="0" w:color="5AD0A0" w:themeColor="text1" w:themeTint="80"/>
        </w:tcBorders>
      </w:tcPr>
    </w:tblStylePr>
  </w:style>
  <w:style w:type="character" w:customStyle="1" w:styleId="advancedproofingissue">
    <w:name w:val="advancedproofingissue"/>
    <w:basedOn w:val="Standaardalinea-lettertype"/>
    <w:rsid w:val="002D3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88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2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4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0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4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5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5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0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2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7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5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1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14</cp:revision>
  <dcterms:created xsi:type="dcterms:W3CDTF">2022-08-09T14:19:00Z</dcterms:created>
  <dcterms:modified xsi:type="dcterms:W3CDTF">2022-08-24T06:41:00Z</dcterms:modified>
</cp:coreProperties>
</file>