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483" w:rsidRDefault="002E3483">
      <w:pPr>
        <w:rPr>
          <w:b/>
          <w:sz w:val="24"/>
        </w:rPr>
      </w:pPr>
      <w:r w:rsidRPr="002E3483">
        <w:rPr>
          <w:b/>
          <w:sz w:val="24"/>
        </w:rPr>
        <w:t>Bijlage Taalaanbod</w:t>
      </w:r>
    </w:p>
    <w:p w:rsidR="002E3483" w:rsidRDefault="002E3483">
      <w:pPr>
        <w:rPr>
          <w:b/>
          <w:sz w:val="24"/>
        </w:rPr>
      </w:pPr>
    </w:p>
    <w:p w:rsidR="001A2D09" w:rsidRDefault="001A2D09" w:rsidP="001A2D09">
      <w:pPr>
        <w:spacing w:line="276" w:lineRule="auto"/>
        <w:rPr>
          <w:rFonts w:cs="Arial"/>
          <w:szCs w:val="20"/>
        </w:rPr>
      </w:pPr>
      <w:r>
        <w:rPr>
          <w:rFonts w:cs="Arial"/>
          <w:szCs w:val="20"/>
        </w:rPr>
        <w:t xml:space="preserve">De gemeenten vragen van inschrijvers om het aanbod in onderstaande tabel voor de NT1 en NT2 doelgroepen in te vullen met een aanduiding van het aantal lesuren per onderdeel. De geel gearceerde delen zijn de aandachtsgebieden uit het regionale plan die bij een gefaseerde implementatie prioriteit moeten krijgen. Inschrijvers dienen onderstaande tabel in als bijlage bij de </w:t>
      </w:r>
      <w:r w:rsidR="002A6777">
        <w:rPr>
          <w:rFonts w:cs="Arial"/>
          <w:szCs w:val="20"/>
        </w:rPr>
        <w:t>inschrijving.</w:t>
      </w:r>
      <w:bookmarkStart w:id="0" w:name="_GoBack"/>
      <w:bookmarkEnd w:id="0"/>
    </w:p>
    <w:p w:rsidR="002E3483" w:rsidRDefault="002E3483"/>
    <w:tbl>
      <w:tblPr>
        <w:tblW w:w="5459" w:type="dxa"/>
        <w:tblCellMar>
          <w:left w:w="70" w:type="dxa"/>
          <w:right w:w="70" w:type="dxa"/>
        </w:tblCellMar>
        <w:tblLook w:val="04A0" w:firstRow="1" w:lastRow="0" w:firstColumn="1" w:lastColumn="0" w:noHBand="0" w:noVBand="1"/>
      </w:tblPr>
      <w:tblGrid>
        <w:gridCol w:w="1641"/>
        <w:gridCol w:w="2084"/>
        <w:gridCol w:w="774"/>
        <w:gridCol w:w="960"/>
      </w:tblGrid>
      <w:tr w:rsidR="001A2D09" w:rsidRPr="00692724" w:rsidTr="001A2D09">
        <w:trPr>
          <w:gridAfter w:val="3"/>
          <w:wAfter w:w="3818" w:type="dxa"/>
          <w:trHeight w:val="264"/>
        </w:trPr>
        <w:tc>
          <w:tcPr>
            <w:tcW w:w="1641" w:type="dxa"/>
            <w:tcBorders>
              <w:top w:val="nil"/>
              <w:left w:val="nil"/>
              <w:bottom w:val="nil"/>
              <w:right w:val="nil"/>
            </w:tcBorders>
            <w:shd w:val="clear" w:color="auto" w:fill="auto"/>
            <w:noWrap/>
            <w:vAlign w:val="bottom"/>
            <w:hideMark/>
          </w:tcPr>
          <w:p w:rsidR="001A2D09" w:rsidRPr="00692724" w:rsidRDefault="001A2D09" w:rsidP="00E34238">
            <w:pPr>
              <w:spacing w:line="276" w:lineRule="auto"/>
              <w:rPr>
                <w:rFonts w:cs="Arial"/>
                <w:szCs w:val="20"/>
              </w:rPr>
            </w:pPr>
          </w:p>
        </w:tc>
      </w:tr>
      <w:tr w:rsidR="001A2D09" w:rsidTr="001A2D09">
        <w:trPr>
          <w:trHeight w:val="264"/>
        </w:trPr>
        <w:tc>
          <w:tcPr>
            <w:tcW w:w="1641" w:type="dxa"/>
            <w:noWrap/>
            <w:vAlign w:val="bottom"/>
            <w:hideMark/>
          </w:tcPr>
          <w:p w:rsidR="001A2D09" w:rsidRDefault="001A2D09">
            <w:pPr>
              <w:rPr>
                <w:szCs w:val="20"/>
              </w:rPr>
            </w:pPr>
          </w:p>
        </w:tc>
        <w:tc>
          <w:tcPr>
            <w:tcW w:w="2084" w:type="dxa"/>
            <w:tcBorders>
              <w:top w:val="single" w:sz="4" w:space="0" w:color="auto"/>
              <w:left w:val="single" w:sz="4" w:space="0" w:color="auto"/>
              <w:bottom w:val="single" w:sz="4" w:space="0" w:color="auto"/>
              <w:right w:val="single" w:sz="4" w:space="0" w:color="auto"/>
            </w:tcBorders>
            <w:noWrap/>
            <w:vAlign w:val="bottom"/>
            <w:hideMark/>
          </w:tcPr>
          <w:p w:rsidR="001A2D09" w:rsidRDefault="001A2D09">
            <w:pPr>
              <w:spacing w:line="276" w:lineRule="auto"/>
              <w:rPr>
                <w:rFonts w:cs="Arial"/>
                <w:b/>
                <w:bCs/>
                <w:color w:val="000000"/>
                <w:szCs w:val="20"/>
                <w:lang w:eastAsia="en-US"/>
              </w:rPr>
            </w:pPr>
            <w:r>
              <w:rPr>
                <w:rFonts w:cs="Arial"/>
                <w:b/>
                <w:bCs/>
                <w:color w:val="000000"/>
                <w:szCs w:val="20"/>
                <w:lang w:eastAsia="en-US"/>
              </w:rPr>
              <w:t>Taalaanbod</w:t>
            </w:r>
          </w:p>
        </w:tc>
        <w:tc>
          <w:tcPr>
            <w:tcW w:w="774" w:type="dxa"/>
            <w:tcBorders>
              <w:top w:val="single" w:sz="4" w:space="0" w:color="auto"/>
              <w:left w:val="nil"/>
              <w:bottom w:val="single" w:sz="4" w:space="0" w:color="auto"/>
              <w:right w:val="single" w:sz="4" w:space="0" w:color="auto"/>
            </w:tcBorders>
            <w:shd w:val="clear" w:color="auto" w:fill="FFFF00"/>
            <w:noWrap/>
            <w:vAlign w:val="bottom"/>
            <w:hideMark/>
          </w:tcPr>
          <w:p w:rsidR="001A2D09" w:rsidRDefault="001A2D09">
            <w:pPr>
              <w:spacing w:line="276" w:lineRule="auto"/>
              <w:jc w:val="center"/>
              <w:rPr>
                <w:rFonts w:cs="Arial"/>
                <w:b/>
                <w:bCs/>
                <w:color w:val="000000"/>
                <w:szCs w:val="20"/>
                <w:lang w:eastAsia="en-US"/>
              </w:rPr>
            </w:pPr>
            <w:r>
              <w:rPr>
                <w:rFonts w:cs="Arial"/>
                <w:b/>
                <w:bCs/>
                <w:color w:val="000000"/>
                <w:szCs w:val="20"/>
                <w:lang w:eastAsia="en-US"/>
              </w:rPr>
              <w:t>NT1</w:t>
            </w:r>
          </w:p>
        </w:tc>
        <w:tc>
          <w:tcPr>
            <w:tcW w:w="960" w:type="dxa"/>
            <w:tcBorders>
              <w:top w:val="single" w:sz="4" w:space="0" w:color="auto"/>
              <w:left w:val="nil"/>
              <w:bottom w:val="single" w:sz="4" w:space="0" w:color="auto"/>
              <w:right w:val="single" w:sz="4" w:space="0" w:color="auto"/>
            </w:tcBorders>
            <w:noWrap/>
            <w:vAlign w:val="bottom"/>
            <w:hideMark/>
          </w:tcPr>
          <w:p w:rsidR="001A2D09" w:rsidRDefault="001A2D09">
            <w:pPr>
              <w:spacing w:line="276" w:lineRule="auto"/>
              <w:jc w:val="center"/>
              <w:rPr>
                <w:rFonts w:cs="Arial"/>
                <w:b/>
                <w:bCs/>
                <w:color w:val="000000"/>
                <w:szCs w:val="20"/>
                <w:lang w:eastAsia="en-US"/>
              </w:rPr>
            </w:pPr>
            <w:r>
              <w:rPr>
                <w:rFonts w:cs="Arial"/>
                <w:b/>
                <w:bCs/>
                <w:color w:val="000000"/>
                <w:szCs w:val="20"/>
                <w:lang w:eastAsia="en-US"/>
              </w:rPr>
              <w:t>NT2</w:t>
            </w:r>
          </w:p>
        </w:tc>
      </w:tr>
      <w:tr w:rsidR="001A2D09" w:rsidTr="001A2D09">
        <w:trPr>
          <w:trHeight w:val="264"/>
        </w:trPr>
        <w:tc>
          <w:tcPr>
            <w:tcW w:w="1641" w:type="dxa"/>
            <w:vMerge w:val="restart"/>
            <w:tcBorders>
              <w:top w:val="single" w:sz="4" w:space="0" w:color="auto"/>
              <w:left w:val="single" w:sz="4" w:space="0" w:color="auto"/>
              <w:bottom w:val="single" w:sz="4" w:space="0" w:color="auto"/>
              <w:right w:val="nil"/>
            </w:tcBorders>
            <w:vAlign w:val="center"/>
            <w:hideMark/>
          </w:tcPr>
          <w:p w:rsidR="001A2D09" w:rsidRDefault="001A2D09">
            <w:pPr>
              <w:spacing w:line="276" w:lineRule="auto"/>
              <w:rPr>
                <w:rFonts w:cs="Arial"/>
                <w:b/>
                <w:bCs/>
                <w:color w:val="000000"/>
                <w:szCs w:val="20"/>
                <w:lang w:eastAsia="en-US"/>
              </w:rPr>
            </w:pPr>
            <w:r>
              <w:rPr>
                <w:rFonts w:cs="Arial"/>
                <w:b/>
                <w:bCs/>
                <w:color w:val="000000"/>
                <w:szCs w:val="20"/>
                <w:lang w:eastAsia="en-US"/>
              </w:rPr>
              <w:t>Thematisch onderwijs</w:t>
            </w:r>
          </w:p>
        </w:tc>
        <w:tc>
          <w:tcPr>
            <w:tcW w:w="2084" w:type="dxa"/>
            <w:tcBorders>
              <w:top w:val="nil"/>
              <w:left w:val="single" w:sz="4" w:space="0" w:color="auto"/>
              <w:bottom w:val="single" w:sz="4" w:space="0" w:color="auto"/>
              <w:right w:val="single" w:sz="4" w:space="0" w:color="auto"/>
            </w:tcBorders>
            <w:shd w:val="clear" w:color="auto" w:fill="FFFF00"/>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Taal &amp; werk + basisvaardigheden</w:t>
            </w:r>
          </w:p>
        </w:tc>
        <w:tc>
          <w:tcPr>
            <w:tcW w:w="774" w:type="dxa"/>
            <w:tcBorders>
              <w:top w:val="nil"/>
              <w:left w:val="nil"/>
              <w:bottom w:val="single" w:sz="4" w:space="0" w:color="auto"/>
              <w:right w:val="single" w:sz="4" w:space="0" w:color="auto"/>
            </w:tcBorders>
            <w:shd w:val="clear" w:color="auto" w:fill="FFFF00"/>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c>
          <w:tcPr>
            <w:tcW w:w="960" w:type="dxa"/>
            <w:tcBorders>
              <w:top w:val="nil"/>
              <w:left w:val="nil"/>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r>
      <w:tr w:rsidR="001A2D09" w:rsidTr="001A2D09">
        <w:trPr>
          <w:trHeight w:val="264"/>
        </w:trPr>
        <w:tc>
          <w:tcPr>
            <w:tcW w:w="0" w:type="auto"/>
            <w:vMerge/>
            <w:tcBorders>
              <w:top w:val="single" w:sz="4" w:space="0" w:color="auto"/>
              <w:left w:val="single" w:sz="4" w:space="0" w:color="auto"/>
              <w:bottom w:val="single" w:sz="4" w:space="0" w:color="auto"/>
              <w:right w:val="nil"/>
            </w:tcBorders>
            <w:vAlign w:val="center"/>
            <w:hideMark/>
          </w:tcPr>
          <w:p w:rsidR="001A2D09" w:rsidRDefault="001A2D09">
            <w:pPr>
              <w:spacing w:line="312" w:lineRule="auto"/>
              <w:rPr>
                <w:rFonts w:cs="Arial"/>
                <w:b/>
                <w:bCs/>
                <w:color w:val="000000"/>
                <w:szCs w:val="20"/>
                <w:lang w:eastAsia="en-US"/>
              </w:rPr>
            </w:pPr>
          </w:p>
        </w:tc>
        <w:tc>
          <w:tcPr>
            <w:tcW w:w="2084" w:type="dxa"/>
            <w:tcBorders>
              <w:top w:val="nil"/>
              <w:left w:val="single" w:sz="4" w:space="0" w:color="auto"/>
              <w:bottom w:val="single" w:sz="4" w:space="0" w:color="auto"/>
              <w:right w:val="single" w:sz="4" w:space="0" w:color="auto"/>
            </w:tcBorders>
            <w:shd w:val="clear" w:color="auto" w:fill="FFFF00"/>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Taal &amp; gezin + basisvaardigheden</w:t>
            </w:r>
          </w:p>
        </w:tc>
        <w:tc>
          <w:tcPr>
            <w:tcW w:w="774" w:type="dxa"/>
            <w:tcBorders>
              <w:top w:val="nil"/>
              <w:left w:val="nil"/>
              <w:bottom w:val="single" w:sz="4" w:space="0" w:color="auto"/>
              <w:right w:val="single" w:sz="4" w:space="0" w:color="auto"/>
            </w:tcBorders>
            <w:shd w:val="clear" w:color="auto" w:fill="FFFF00"/>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c>
          <w:tcPr>
            <w:tcW w:w="960" w:type="dxa"/>
            <w:tcBorders>
              <w:top w:val="nil"/>
              <w:left w:val="nil"/>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r>
      <w:tr w:rsidR="001A2D09" w:rsidTr="001A2D09">
        <w:trPr>
          <w:trHeight w:val="264"/>
        </w:trPr>
        <w:tc>
          <w:tcPr>
            <w:tcW w:w="0" w:type="auto"/>
            <w:vMerge/>
            <w:tcBorders>
              <w:top w:val="single" w:sz="4" w:space="0" w:color="auto"/>
              <w:left w:val="single" w:sz="4" w:space="0" w:color="auto"/>
              <w:bottom w:val="single" w:sz="4" w:space="0" w:color="auto"/>
              <w:right w:val="nil"/>
            </w:tcBorders>
            <w:vAlign w:val="center"/>
            <w:hideMark/>
          </w:tcPr>
          <w:p w:rsidR="001A2D09" w:rsidRDefault="001A2D09">
            <w:pPr>
              <w:spacing w:line="312" w:lineRule="auto"/>
              <w:rPr>
                <w:rFonts w:cs="Arial"/>
                <w:b/>
                <w:bCs/>
                <w:color w:val="000000"/>
                <w:szCs w:val="20"/>
                <w:lang w:eastAsia="en-US"/>
              </w:rPr>
            </w:pPr>
          </w:p>
        </w:tc>
        <w:tc>
          <w:tcPr>
            <w:tcW w:w="2084" w:type="dxa"/>
            <w:tcBorders>
              <w:top w:val="nil"/>
              <w:left w:val="single" w:sz="4" w:space="0" w:color="auto"/>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Taal &amp; gezondheid + basisvaardigheden</w:t>
            </w:r>
          </w:p>
        </w:tc>
        <w:tc>
          <w:tcPr>
            <w:tcW w:w="774" w:type="dxa"/>
            <w:tcBorders>
              <w:top w:val="nil"/>
              <w:left w:val="nil"/>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c>
          <w:tcPr>
            <w:tcW w:w="960" w:type="dxa"/>
            <w:tcBorders>
              <w:top w:val="nil"/>
              <w:left w:val="nil"/>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r>
      <w:tr w:rsidR="001A2D09" w:rsidTr="001A2D09">
        <w:trPr>
          <w:trHeight w:val="264"/>
        </w:trPr>
        <w:tc>
          <w:tcPr>
            <w:tcW w:w="0" w:type="auto"/>
            <w:vMerge/>
            <w:tcBorders>
              <w:top w:val="single" w:sz="4" w:space="0" w:color="auto"/>
              <w:left w:val="single" w:sz="4" w:space="0" w:color="auto"/>
              <w:bottom w:val="single" w:sz="4" w:space="0" w:color="auto"/>
              <w:right w:val="nil"/>
            </w:tcBorders>
            <w:vAlign w:val="center"/>
            <w:hideMark/>
          </w:tcPr>
          <w:p w:rsidR="001A2D09" w:rsidRDefault="001A2D09">
            <w:pPr>
              <w:spacing w:line="312" w:lineRule="auto"/>
              <w:rPr>
                <w:rFonts w:cs="Arial"/>
                <w:b/>
                <w:bCs/>
                <w:color w:val="000000"/>
                <w:szCs w:val="20"/>
                <w:lang w:eastAsia="en-US"/>
              </w:rPr>
            </w:pPr>
          </w:p>
        </w:tc>
        <w:tc>
          <w:tcPr>
            <w:tcW w:w="2084" w:type="dxa"/>
            <w:tcBorders>
              <w:top w:val="nil"/>
              <w:left w:val="single" w:sz="4" w:space="0" w:color="auto"/>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Taal &amp; geld + basisvaardigheden</w:t>
            </w:r>
          </w:p>
        </w:tc>
        <w:tc>
          <w:tcPr>
            <w:tcW w:w="774" w:type="dxa"/>
            <w:tcBorders>
              <w:top w:val="nil"/>
              <w:left w:val="nil"/>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c>
          <w:tcPr>
            <w:tcW w:w="960" w:type="dxa"/>
            <w:tcBorders>
              <w:top w:val="nil"/>
              <w:left w:val="nil"/>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r>
      <w:tr w:rsidR="001A2D09" w:rsidTr="001A2D09">
        <w:trPr>
          <w:trHeight w:val="264"/>
        </w:trPr>
        <w:tc>
          <w:tcPr>
            <w:tcW w:w="1641" w:type="dxa"/>
            <w:vMerge w:val="restart"/>
            <w:tcBorders>
              <w:top w:val="nil"/>
              <w:left w:val="single" w:sz="4" w:space="0" w:color="auto"/>
              <w:bottom w:val="single" w:sz="4" w:space="0" w:color="auto"/>
              <w:right w:val="nil"/>
            </w:tcBorders>
            <w:noWrap/>
            <w:vAlign w:val="center"/>
            <w:hideMark/>
          </w:tcPr>
          <w:p w:rsidR="001A2D09" w:rsidRDefault="001A2D09">
            <w:pPr>
              <w:spacing w:line="276" w:lineRule="auto"/>
              <w:rPr>
                <w:rFonts w:cs="Arial"/>
                <w:b/>
                <w:bCs/>
                <w:color w:val="000000"/>
                <w:szCs w:val="20"/>
                <w:lang w:eastAsia="en-US"/>
              </w:rPr>
            </w:pPr>
            <w:r>
              <w:rPr>
                <w:rFonts w:cs="Arial"/>
                <w:b/>
                <w:bCs/>
                <w:color w:val="000000"/>
                <w:szCs w:val="20"/>
                <w:lang w:eastAsia="en-US"/>
              </w:rPr>
              <w:t>Formeel onderwijs (</w:t>
            </w:r>
            <w:proofErr w:type="spellStart"/>
            <w:r>
              <w:rPr>
                <w:rFonts w:cs="Arial"/>
                <w:b/>
                <w:bCs/>
                <w:color w:val="000000"/>
                <w:szCs w:val="20"/>
                <w:lang w:eastAsia="en-US"/>
              </w:rPr>
              <w:t>taalverhogend</w:t>
            </w:r>
            <w:proofErr w:type="spellEnd"/>
            <w:r>
              <w:rPr>
                <w:rFonts w:cs="Arial"/>
                <w:b/>
                <w:bCs/>
                <w:color w:val="000000"/>
                <w:szCs w:val="20"/>
                <w:lang w:eastAsia="en-US"/>
              </w:rPr>
              <w:t>)</w:t>
            </w:r>
          </w:p>
        </w:tc>
        <w:tc>
          <w:tcPr>
            <w:tcW w:w="2084" w:type="dxa"/>
            <w:tcBorders>
              <w:top w:val="nil"/>
              <w:left w:val="single" w:sz="4" w:space="0" w:color="auto"/>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Taalniveau  en basisvaardigheden versterken</w:t>
            </w:r>
          </w:p>
        </w:tc>
        <w:tc>
          <w:tcPr>
            <w:tcW w:w="774" w:type="dxa"/>
            <w:tcBorders>
              <w:top w:val="nil"/>
              <w:left w:val="nil"/>
              <w:bottom w:val="single" w:sz="4" w:space="0" w:color="auto"/>
              <w:right w:val="single" w:sz="4" w:space="0" w:color="auto"/>
            </w:tcBorders>
            <w:shd w:val="clear" w:color="auto" w:fill="FFFF00"/>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c>
          <w:tcPr>
            <w:tcW w:w="960" w:type="dxa"/>
            <w:tcBorders>
              <w:top w:val="nil"/>
              <w:left w:val="nil"/>
              <w:bottom w:val="single" w:sz="4" w:space="0" w:color="auto"/>
              <w:right w:val="single" w:sz="4" w:space="0" w:color="auto"/>
            </w:tcBorders>
            <w:shd w:val="clear" w:color="auto" w:fill="FFFF00"/>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r>
      <w:tr w:rsidR="001A2D09" w:rsidTr="001A2D09">
        <w:trPr>
          <w:trHeight w:val="264"/>
        </w:trPr>
        <w:tc>
          <w:tcPr>
            <w:tcW w:w="0" w:type="auto"/>
            <w:vMerge/>
            <w:tcBorders>
              <w:top w:val="nil"/>
              <w:left w:val="single" w:sz="4" w:space="0" w:color="auto"/>
              <w:bottom w:val="single" w:sz="4" w:space="0" w:color="auto"/>
              <w:right w:val="nil"/>
            </w:tcBorders>
            <w:vAlign w:val="center"/>
            <w:hideMark/>
          </w:tcPr>
          <w:p w:rsidR="001A2D09" w:rsidRDefault="001A2D09">
            <w:pPr>
              <w:spacing w:line="312" w:lineRule="auto"/>
              <w:rPr>
                <w:rFonts w:cs="Arial"/>
                <w:b/>
                <w:bCs/>
                <w:color w:val="000000"/>
                <w:szCs w:val="20"/>
                <w:lang w:eastAsia="en-US"/>
              </w:rPr>
            </w:pPr>
          </w:p>
        </w:tc>
        <w:tc>
          <w:tcPr>
            <w:tcW w:w="2084" w:type="dxa"/>
            <w:tcBorders>
              <w:top w:val="nil"/>
              <w:left w:val="single" w:sz="4" w:space="0" w:color="auto"/>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Alfabetisering</w:t>
            </w:r>
          </w:p>
        </w:tc>
        <w:tc>
          <w:tcPr>
            <w:tcW w:w="774" w:type="dxa"/>
            <w:tcBorders>
              <w:top w:val="nil"/>
              <w:left w:val="nil"/>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c>
          <w:tcPr>
            <w:tcW w:w="960" w:type="dxa"/>
            <w:tcBorders>
              <w:top w:val="nil"/>
              <w:left w:val="nil"/>
              <w:bottom w:val="single" w:sz="4" w:space="0" w:color="auto"/>
              <w:right w:val="single" w:sz="4" w:space="0" w:color="auto"/>
            </w:tcBorders>
            <w:noWrap/>
            <w:vAlign w:val="bottom"/>
            <w:hideMark/>
          </w:tcPr>
          <w:p w:rsidR="001A2D09" w:rsidRDefault="001A2D09">
            <w:pPr>
              <w:spacing w:line="276" w:lineRule="auto"/>
              <w:rPr>
                <w:rFonts w:cs="Arial"/>
                <w:color w:val="000000"/>
                <w:szCs w:val="20"/>
                <w:lang w:eastAsia="en-US"/>
              </w:rPr>
            </w:pPr>
            <w:r>
              <w:rPr>
                <w:rFonts w:cs="Arial"/>
                <w:color w:val="000000"/>
                <w:szCs w:val="20"/>
                <w:lang w:eastAsia="en-US"/>
              </w:rPr>
              <w:t> </w:t>
            </w:r>
          </w:p>
        </w:tc>
      </w:tr>
    </w:tbl>
    <w:p w:rsidR="00474595" w:rsidRPr="00474595" w:rsidRDefault="00474595" w:rsidP="007E67DD"/>
    <w:sectPr w:rsidR="00474595" w:rsidRPr="00474595" w:rsidSect="00BE6A0E">
      <w:head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60C" w:rsidRDefault="00AD060C" w:rsidP="00687763">
      <w:r>
        <w:separator/>
      </w:r>
    </w:p>
  </w:endnote>
  <w:endnote w:type="continuationSeparator" w:id="0">
    <w:p w:rsidR="00AD060C" w:rsidRDefault="00AD060C"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rostileConReg">
    <w:altName w:val="Arial"/>
    <w:panose1 w:val="00000000000000000000"/>
    <w:charset w:val="00"/>
    <w:family w:val="modern"/>
    <w:notTrueType/>
    <w:pitch w:val="variable"/>
    <w:sig w:usb0="00000001"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60C" w:rsidRDefault="00AD060C" w:rsidP="00687763">
      <w:r>
        <w:separator/>
      </w:r>
    </w:p>
  </w:footnote>
  <w:footnote w:type="continuationSeparator" w:id="0">
    <w:p w:rsidR="00AD060C" w:rsidRDefault="00AD060C"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83" w:rsidRDefault="002E3483">
    <w:pPr>
      <w:pStyle w:val="Koptekst"/>
    </w:pPr>
    <w:r>
      <w:rPr>
        <w:noProof/>
      </w:rPr>
      <w:drawing>
        <wp:anchor distT="0" distB="0" distL="114300" distR="114300" simplePos="0" relativeHeight="251658240" behindDoc="0" locked="0" layoutInCell="1" allowOverlap="1">
          <wp:simplePos x="0" y="0"/>
          <wp:positionH relativeFrom="column">
            <wp:posOffset>4585335</wp:posOffset>
          </wp:positionH>
          <wp:positionV relativeFrom="paragraph">
            <wp:posOffset>-75854</wp:posOffset>
          </wp:positionV>
          <wp:extent cx="1298575" cy="405130"/>
          <wp:effectExtent l="0" t="0" r="0" b="0"/>
          <wp:wrapThrough wrapText="bothSides">
            <wp:wrapPolygon edited="0">
              <wp:start x="0" y="0"/>
              <wp:lineTo x="0" y="20313"/>
              <wp:lineTo x="21230" y="20313"/>
              <wp:lineTo x="21230" y="0"/>
              <wp:lineTo x="0" y="0"/>
            </wp:wrapPolygon>
          </wp:wrapThrough>
          <wp:docPr id="1" name="Afbeelding 1" descr="Logo_100_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8575" cy="40513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rsidR="002E3483" w:rsidRDefault="002E34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1"/>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60C"/>
    <w:rsid w:val="00043FE2"/>
    <w:rsid w:val="00145B4F"/>
    <w:rsid w:val="001656E4"/>
    <w:rsid w:val="001A2D09"/>
    <w:rsid w:val="002A6777"/>
    <w:rsid w:val="002C212A"/>
    <w:rsid w:val="002E3483"/>
    <w:rsid w:val="00333B0A"/>
    <w:rsid w:val="003814CA"/>
    <w:rsid w:val="00474595"/>
    <w:rsid w:val="00484034"/>
    <w:rsid w:val="004B74E5"/>
    <w:rsid w:val="0058363A"/>
    <w:rsid w:val="00640BC6"/>
    <w:rsid w:val="00687763"/>
    <w:rsid w:val="007E67DD"/>
    <w:rsid w:val="007F0A26"/>
    <w:rsid w:val="0081518F"/>
    <w:rsid w:val="008805FD"/>
    <w:rsid w:val="00950339"/>
    <w:rsid w:val="00951560"/>
    <w:rsid w:val="009E50DC"/>
    <w:rsid w:val="00A47959"/>
    <w:rsid w:val="00A70AFA"/>
    <w:rsid w:val="00A90876"/>
    <w:rsid w:val="00AB5327"/>
    <w:rsid w:val="00AD060C"/>
    <w:rsid w:val="00B31C12"/>
    <w:rsid w:val="00B32826"/>
    <w:rsid w:val="00B96C3E"/>
    <w:rsid w:val="00BE6A0E"/>
    <w:rsid w:val="00C51FB8"/>
    <w:rsid w:val="00C756AA"/>
    <w:rsid w:val="00C766D4"/>
    <w:rsid w:val="00D12E66"/>
    <w:rsid w:val="00D54005"/>
    <w:rsid w:val="00E23C15"/>
    <w:rsid w:val="00E24028"/>
    <w:rsid w:val="00E54887"/>
    <w:rsid w:val="00F20092"/>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25490A"/>
  <w15:chartTrackingRefBased/>
  <w15:docId w15:val="{6F3C10F2-72ED-4603-BF5F-7E1B8617E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060C"/>
    <w:pPr>
      <w:spacing w:after="0" w:line="240" w:lineRule="auto"/>
    </w:pPr>
    <w:rPr>
      <w:rFonts w:cs="Times New Roman"/>
      <w:sz w:val="20"/>
      <w:szCs w:val="24"/>
      <w:lang w:eastAsia="nl-NL"/>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81518F"/>
    <w:pPr>
      <w:keepNext/>
      <w:outlineLvl w:val="3"/>
    </w:pPr>
    <w:rPr>
      <w:b/>
      <w:bCs/>
      <w:szCs w:val="28"/>
    </w:rPr>
  </w:style>
  <w:style w:type="paragraph" w:styleId="Kop5">
    <w:name w:val="heading 5"/>
    <w:aliases w:val="Kop 05 subparagraaftitel"/>
    <w:basedOn w:val="Standaard"/>
    <w:next w:val="Standaard"/>
    <w:link w:val="Kop5Char"/>
    <w:qFormat/>
    <w:rsid w:val="0081518F"/>
    <w:pPr>
      <w:outlineLvl w:val="4"/>
    </w:pPr>
    <w:rPr>
      <w:b/>
      <w:bCs/>
      <w:i/>
      <w:iCs/>
      <w:szCs w:val="26"/>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
    <w:basedOn w:val="Standaard"/>
    <w:link w:val="Kop7Char"/>
    <w:qFormat/>
    <w:rsid w:val="0081518F"/>
    <w:pPr>
      <w:numPr>
        <w:numId w:val="6"/>
      </w:numPr>
      <w:tabs>
        <w:tab w:val="left" w:pos="397"/>
      </w:tabs>
      <w:outlineLvl w:val="6"/>
    </w:pPr>
  </w:style>
  <w:style w:type="paragraph" w:styleId="Kop8">
    <w:name w:val="heading 8"/>
    <w:aliases w:val="Kop 08 Titelblad"/>
    <w:basedOn w:val="Standaard"/>
    <w:next w:val="Standaard"/>
    <w:link w:val="Kop8Char"/>
    <w:qFormat/>
    <w:rsid w:val="0081518F"/>
    <w:pPr>
      <w:spacing w:after="480"/>
      <w:outlineLvl w:val="7"/>
    </w:pPr>
    <w:rPr>
      <w:b/>
      <w:iCs/>
      <w:sz w:val="48"/>
    </w:rPr>
  </w:style>
  <w:style w:type="paragraph" w:styleId="Kop9">
    <w:name w:val="heading 9"/>
    <w:aliases w:val="Kop 09 Subtitel"/>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Koptekst">
    <w:name w:val="header"/>
    <w:basedOn w:val="Standaard"/>
    <w:link w:val="KoptekstChar"/>
    <w:uiPriority w:val="99"/>
    <w:unhideWhenUsed/>
    <w:rsid w:val="002E3483"/>
    <w:pPr>
      <w:tabs>
        <w:tab w:val="center" w:pos="4536"/>
        <w:tab w:val="right" w:pos="9072"/>
      </w:tabs>
    </w:pPr>
  </w:style>
  <w:style w:type="character" w:customStyle="1" w:styleId="KoptekstChar">
    <w:name w:val="Koptekst Char"/>
    <w:basedOn w:val="Standaardalinea-lettertype"/>
    <w:link w:val="Koptekst"/>
    <w:uiPriority w:val="99"/>
    <w:rsid w:val="002E3483"/>
    <w:rPr>
      <w:rFonts w:cs="Times New Roman"/>
      <w:sz w:val="20"/>
      <w:szCs w:val="24"/>
      <w:lang w:eastAsia="nl-NL"/>
    </w:rPr>
  </w:style>
  <w:style w:type="paragraph" w:styleId="Voettekst">
    <w:name w:val="footer"/>
    <w:basedOn w:val="Standaard"/>
    <w:link w:val="VoettekstChar"/>
    <w:uiPriority w:val="99"/>
    <w:unhideWhenUsed/>
    <w:rsid w:val="002E3483"/>
    <w:pPr>
      <w:tabs>
        <w:tab w:val="center" w:pos="4536"/>
        <w:tab w:val="right" w:pos="9072"/>
      </w:tabs>
    </w:pPr>
  </w:style>
  <w:style w:type="character" w:customStyle="1" w:styleId="VoettekstChar">
    <w:name w:val="Voettekst Char"/>
    <w:basedOn w:val="Standaardalinea-lettertype"/>
    <w:link w:val="Voettekst"/>
    <w:uiPriority w:val="99"/>
    <w:rsid w:val="002E3483"/>
    <w:rPr>
      <w:rFont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800459">
      <w:bodyDiv w:val="1"/>
      <w:marLeft w:val="0"/>
      <w:marRight w:val="0"/>
      <w:marTop w:val="0"/>
      <w:marBottom w:val="0"/>
      <w:divBdr>
        <w:top w:val="none" w:sz="0" w:space="0" w:color="auto"/>
        <w:left w:val="none" w:sz="0" w:space="0" w:color="auto"/>
        <w:bottom w:val="none" w:sz="0" w:space="0" w:color="auto"/>
        <w:right w:val="none" w:sz="0" w:space="0" w:color="auto"/>
      </w:divBdr>
    </w:div>
    <w:div w:id="182400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871A1-A319-41FC-9012-C33EF47F7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110</Words>
  <Characters>605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Snoeij, Naomi</dc:creator>
  <cp:keywords/>
  <dc:description/>
  <cp:lastModifiedBy>Snoeij, Naomi</cp:lastModifiedBy>
  <cp:revision>4</cp:revision>
  <dcterms:created xsi:type="dcterms:W3CDTF">2022-09-28T07:31:00Z</dcterms:created>
  <dcterms:modified xsi:type="dcterms:W3CDTF">2022-09-29T09:57:00Z</dcterms:modified>
</cp:coreProperties>
</file>