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B5E66" w14:textId="3C8F32C4" w:rsidR="00565880" w:rsidRPr="00D9716E" w:rsidRDefault="00E76AA0" w:rsidP="00565880">
      <w:pPr>
        <w:rPr>
          <w:b/>
          <w:sz w:val="28"/>
          <w:szCs w:val="28"/>
        </w:rPr>
      </w:pPr>
      <w:r>
        <w:rPr>
          <w:b/>
          <w:sz w:val="28"/>
          <w:szCs w:val="28"/>
        </w:rPr>
        <w:t>O</w:t>
      </w:r>
      <w:r w:rsidR="00565880" w:rsidRPr="00D9716E">
        <w:rPr>
          <w:b/>
          <w:sz w:val="28"/>
          <w:szCs w:val="28"/>
        </w:rPr>
        <w:t xml:space="preserve">vereenkomst voor het leveren van </w:t>
      </w:r>
      <w:r w:rsidR="002E3383">
        <w:rPr>
          <w:b/>
          <w:sz w:val="28"/>
          <w:szCs w:val="28"/>
        </w:rPr>
        <w:t>MDR diensten</w:t>
      </w:r>
    </w:p>
    <w:p w14:paraId="287139E9" w14:textId="77777777" w:rsidR="00565880" w:rsidRPr="00D9716E" w:rsidRDefault="00565880" w:rsidP="00565880"/>
    <w:p w14:paraId="1AC764BB" w14:textId="77777777" w:rsidR="00565880" w:rsidRPr="00D9716E" w:rsidRDefault="00565880" w:rsidP="00565880"/>
    <w:p w14:paraId="6E701F8A" w14:textId="77777777" w:rsidR="00565880" w:rsidRPr="00D9716E" w:rsidRDefault="00FB191D" w:rsidP="00565880">
      <w:r>
        <w:rPr>
          <w:b/>
        </w:rPr>
        <w:t>ONDERGETEKENDEN</w:t>
      </w:r>
    </w:p>
    <w:p w14:paraId="5E76E785" w14:textId="77777777" w:rsidR="00565880" w:rsidRPr="00D9716E" w:rsidRDefault="00565880" w:rsidP="00565880"/>
    <w:p w14:paraId="15FD5A5D" w14:textId="77777777" w:rsidR="00A84DFF" w:rsidRPr="00A84DFF" w:rsidRDefault="00A84DFF" w:rsidP="00A84DFF">
      <w:pPr>
        <w:numPr>
          <w:ilvl w:val="0"/>
          <w:numId w:val="1"/>
        </w:numPr>
      </w:pPr>
      <w:r w:rsidRPr="00A84DFF">
        <w:t xml:space="preserve">GGD Hollands Noorden, gevestigd aan de Hertog Aalbrechtweg 22 1823 DL te Alkmaar, rechtsgeldig vertegenwoordigd door de heer E.J. Paulina, directeur, verder te noemen: ‘Opdrachtgever’, </w:t>
      </w:r>
    </w:p>
    <w:p w14:paraId="208657B9" w14:textId="77777777" w:rsidR="00565880" w:rsidRPr="00D9716E" w:rsidRDefault="00565880" w:rsidP="00565880"/>
    <w:p w14:paraId="5CE017B7" w14:textId="77777777" w:rsidR="00565880" w:rsidRPr="00D9716E" w:rsidRDefault="00565880" w:rsidP="00565880">
      <w:pPr>
        <w:rPr>
          <w:b/>
        </w:rPr>
      </w:pPr>
      <w:r w:rsidRPr="00D9716E">
        <w:rPr>
          <w:b/>
        </w:rPr>
        <w:t>en</w:t>
      </w:r>
    </w:p>
    <w:p w14:paraId="1BFABA93" w14:textId="77777777" w:rsidR="00565880" w:rsidRPr="00D9716E" w:rsidRDefault="00565880" w:rsidP="00565880"/>
    <w:p w14:paraId="7CD44CE0" w14:textId="77777777" w:rsidR="00565880" w:rsidRPr="00D9716E" w:rsidRDefault="00565880" w:rsidP="00565880">
      <w:pPr>
        <w:ind w:left="708" w:hanging="708"/>
      </w:pPr>
      <w:r w:rsidRPr="00D9716E">
        <w:t xml:space="preserve">      2.</w:t>
      </w:r>
      <w:r w:rsidRPr="00D9716E">
        <w:tab/>
        <w:t>X, kantoorhoudend aan X, X te X te dezen rechtsgeldig vertegenwoordigd door X, hierna ook: ‘</w:t>
      </w:r>
      <w:r>
        <w:t>Opdrachtnemer</w:t>
      </w:r>
      <w:r w:rsidRPr="00D9716E">
        <w:t>’;</w:t>
      </w:r>
    </w:p>
    <w:p w14:paraId="77962568" w14:textId="77777777" w:rsidR="00565880" w:rsidRPr="00D9716E" w:rsidRDefault="00565880" w:rsidP="00565880"/>
    <w:p w14:paraId="562606AF" w14:textId="77777777" w:rsidR="00565880" w:rsidRPr="00D9716E" w:rsidRDefault="00565880" w:rsidP="00565880">
      <w:r w:rsidRPr="00D9716E">
        <w:t xml:space="preserve">Hierna gezamenlijk </w:t>
      </w:r>
      <w:r>
        <w:t xml:space="preserve">ook </w:t>
      </w:r>
      <w:r w:rsidRPr="00D9716E">
        <w:t>te noemen: ‘</w:t>
      </w:r>
      <w:r w:rsidRPr="00D9716E">
        <w:rPr>
          <w:u w:val="single"/>
        </w:rPr>
        <w:t>partijen</w:t>
      </w:r>
      <w:r w:rsidRPr="00D9716E">
        <w:t>’.</w:t>
      </w:r>
    </w:p>
    <w:p w14:paraId="0BDB43D1" w14:textId="77777777" w:rsidR="00565880" w:rsidRPr="00D9716E" w:rsidRDefault="00565880" w:rsidP="00565880"/>
    <w:p w14:paraId="75C54D0A" w14:textId="77777777" w:rsidR="00565880" w:rsidRPr="00565880" w:rsidRDefault="00FB191D" w:rsidP="00565880">
      <w:pPr>
        <w:rPr>
          <w:b/>
        </w:rPr>
      </w:pPr>
      <w:r>
        <w:rPr>
          <w:b/>
        </w:rPr>
        <w:t>NEMEN IN OVERWEGING</w:t>
      </w:r>
    </w:p>
    <w:p w14:paraId="2D29679A" w14:textId="77777777" w:rsidR="00FB191D" w:rsidRDefault="00FB191D" w:rsidP="00565880"/>
    <w:p w14:paraId="2878593C" w14:textId="77777777" w:rsidR="00FB191D" w:rsidRDefault="00FB191D" w:rsidP="00FB191D">
      <w:pPr>
        <w:numPr>
          <w:ilvl w:val="0"/>
          <w:numId w:val="2"/>
        </w:numPr>
      </w:pPr>
      <w:r>
        <w:t>Opdrachtgever wenst een overeenkomst voor &lt;invullen onderwerp&gt; af te sluiten.</w:t>
      </w:r>
    </w:p>
    <w:p w14:paraId="2C0427EB" w14:textId="77777777" w:rsidR="00FB191D" w:rsidRDefault="0037195E" w:rsidP="00FB191D">
      <w:pPr>
        <w:numPr>
          <w:ilvl w:val="0"/>
          <w:numId w:val="2"/>
        </w:numPr>
      </w:pPr>
      <w:r>
        <w:t>Opdracht gever heeft hiertoe een offerteaanvraag uitgeschreven op d.d. &lt;invullen datum&gt; voor de levering/uitvoering van &lt;invullen onderwerp&gt;.</w:t>
      </w:r>
    </w:p>
    <w:p w14:paraId="367C2309" w14:textId="77777777" w:rsidR="0037195E" w:rsidRDefault="0037195E" w:rsidP="00FB191D">
      <w:pPr>
        <w:numPr>
          <w:ilvl w:val="0"/>
          <w:numId w:val="2"/>
        </w:numPr>
      </w:pPr>
      <w:r>
        <w:t xml:space="preserve">&lt;Indien van toepassing&gt; </w:t>
      </w:r>
      <w:r w:rsidR="00F214E4">
        <w:t>Ter aanvulling op de offerteaanvraag is er d.d. &lt;invullen&gt; een Nota van Inlichtingen verstrekt aan de opdrachtnemer.</w:t>
      </w:r>
    </w:p>
    <w:p w14:paraId="5358E0BE" w14:textId="77777777" w:rsidR="0037195E" w:rsidRDefault="0037195E" w:rsidP="00FB191D">
      <w:pPr>
        <w:numPr>
          <w:ilvl w:val="0"/>
          <w:numId w:val="2"/>
        </w:numPr>
      </w:pPr>
      <w:r>
        <w:t>Opdrachtnemer heeft offerte uitgebracht d.d. &lt;invullen datum en evt kenmerk&gt;.</w:t>
      </w:r>
    </w:p>
    <w:p w14:paraId="13B2B603" w14:textId="77777777" w:rsidR="0037195E" w:rsidRDefault="0037195E" w:rsidP="00FB191D">
      <w:pPr>
        <w:numPr>
          <w:ilvl w:val="0"/>
          <w:numId w:val="2"/>
        </w:numPr>
      </w:pPr>
      <w:r>
        <w:t>Partijen wensen hetgeen zij zijn overeengekomen vast te leggen in deze overeenkomst.</w:t>
      </w:r>
    </w:p>
    <w:p w14:paraId="49FD5486" w14:textId="77777777" w:rsidR="00FB191D" w:rsidRDefault="00FB191D" w:rsidP="00565880"/>
    <w:p w14:paraId="16A084CE" w14:textId="77777777" w:rsidR="00FB191D" w:rsidRDefault="00FB191D" w:rsidP="00565880"/>
    <w:p w14:paraId="27138A6F" w14:textId="77777777" w:rsidR="00565880" w:rsidRPr="00FB191D" w:rsidRDefault="00FB191D" w:rsidP="00565880">
      <w:pPr>
        <w:rPr>
          <w:b/>
        </w:rPr>
      </w:pPr>
      <w:r w:rsidRPr="00FB191D">
        <w:rPr>
          <w:b/>
        </w:rPr>
        <w:t>EN VERKLAREN TE ZIJN OVEREENGEKOMEN ALS VOLGT</w:t>
      </w:r>
    </w:p>
    <w:p w14:paraId="33B2959F" w14:textId="77777777" w:rsidR="00565880" w:rsidRPr="00D9716E" w:rsidRDefault="00565880" w:rsidP="00565880"/>
    <w:p w14:paraId="6522D1AC" w14:textId="77777777" w:rsidR="00565880" w:rsidRPr="00D9716E" w:rsidRDefault="00565880" w:rsidP="00565880">
      <w:pPr>
        <w:rPr>
          <w:b/>
        </w:rPr>
      </w:pPr>
      <w:r w:rsidRPr="00D9716E">
        <w:rPr>
          <w:b/>
        </w:rPr>
        <w:t>Artikel 1</w:t>
      </w:r>
      <w:r w:rsidRPr="00D9716E">
        <w:rPr>
          <w:b/>
        </w:rPr>
        <w:tab/>
        <w:t>Opdracht</w:t>
      </w:r>
    </w:p>
    <w:p w14:paraId="03D29652" w14:textId="77777777" w:rsidR="00565880" w:rsidRPr="00D9716E" w:rsidRDefault="00565880" w:rsidP="00AB72D2">
      <w:pPr>
        <w:numPr>
          <w:ilvl w:val="0"/>
          <w:numId w:val="4"/>
        </w:numPr>
      </w:pPr>
      <w:r w:rsidRPr="00D9716E">
        <w:t xml:space="preserve">De </w:t>
      </w:r>
      <w:r w:rsidR="000B787F">
        <w:t>opdrachtgever</w:t>
      </w:r>
      <w:r w:rsidRPr="00D9716E">
        <w:t xml:space="preserve"> geeft opdracht aan de </w:t>
      </w:r>
      <w:r w:rsidR="000B787F">
        <w:t>opdrachtnemer</w:t>
      </w:r>
      <w:r w:rsidRPr="00D9716E">
        <w:t xml:space="preserve">, hetgeen door de </w:t>
      </w:r>
      <w:r w:rsidR="000B787F">
        <w:t>opdrachtnemer</w:t>
      </w:r>
      <w:r w:rsidRPr="00D9716E">
        <w:t xml:space="preserve"> wordt aanvaard, tot het verzorgen</w:t>
      </w:r>
      <w:r w:rsidR="00F214E4">
        <w:t xml:space="preserve"> dan wel leveren</w:t>
      </w:r>
      <w:r w:rsidRPr="00D9716E">
        <w:t xml:space="preserve"> van </w:t>
      </w:r>
      <w:r w:rsidR="00F214E4">
        <w:t>&lt;invullen onderwerp&gt;</w:t>
      </w:r>
      <w:r w:rsidRPr="00D9716E">
        <w:t>. (hierna: ‘</w:t>
      </w:r>
      <w:r w:rsidRPr="00D9716E">
        <w:rPr>
          <w:u w:val="single"/>
        </w:rPr>
        <w:t>de diensten</w:t>
      </w:r>
      <w:r w:rsidR="00F214E4">
        <w:rPr>
          <w:u w:val="single"/>
        </w:rPr>
        <w:t>/leveringen</w:t>
      </w:r>
      <w:r w:rsidRPr="00D9716E">
        <w:t>’).</w:t>
      </w:r>
    </w:p>
    <w:p w14:paraId="40DD6B4E" w14:textId="77777777" w:rsidR="00565880" w:rsidRPr="00D9716E" w:rsidRDefault="00565880" w:rsidP="00AB72D2">
      <w:pPr>
        <w:numPr>
          <w:ilvl w:val="0"/>
          <w:numId w:val="4"/>
        </w:numPr>
      </w:pPr>
      <w:r w:rsidRPr="00D9716E">
        <w:t>Uitvoering van de diensten</w:t>
      </w:r>
      <w:r w:rsidR="00F214E4">
        <w:t>/leveringen</w:t>
      </w:r>
      <w:r w:rsidRPr="00D9716E">
        <w:t xml:space="preserve"> door de </w:t>
      </w:r>
      <w:r w:rsidR="00F214E4">
        <w:t>opdrachtnemer</w:t>
      </w:r>
      <w:r w:rsidRPr="00D9716E">
        <w:t xml:space="preserve"> als bedoeld in lid 1 van dit artikel geschiedt onder de voorwaarden en bedingen van deze overeenkomst inclusief bijlagen. </w:t>
      </w:r>
    </w:p>
    <w:p w14:paraId="096A6CED" w14:textId="77777777" w:rsidR="00565880" w:rsidRPr="00D9716E" w:rsidRDefault="00565880" w:rsidP="00565880">
      <w:pPr>
        <w:ind w:left="708" w:hanging="708"/>
      </w:pPr>
    </w:p>
    <w:p w14:paraId="52E16E8D" w14:textId="77777777" w:rsidR="00565880" w:rsidRPr="00D9716E" w:rsidRDefault="00565880" w:rsidP="00565880">
      <w:pPr>
        <w:ind w:left="708" w:hanging="708"/>
        <w:rPr>
          <w:b/>
        </w:rPr>
      </w:pPr>
      <w:r w:rsidRPr="00D9716E">
        <w:rPr>
          <w:b/>
        </w:rPr>
        <w:t>Artikel 2</w:t>
      </w:r>
      <w:r w:rsidRPr="00D9716E">
        <w:rPr>
          <w:b/>
        </w:rPr>
        <w:tab/>
        <w:t>Duur van de overeenkomst</w:t>
      </w:r>
    </w:p>
    <w:p w14:paraId="2D5B08BE" w14:textId="77777777" w:rsidR="00810B32" w:rsidRPr="00810B32" w:rsidRDefault="00810B32" w:rsidP="00810B32">
      <w:pPr>
        <w:numPr>
          <w:ilvl w:val="0"/>
          <w:numId w:val="11"/>
        </w:numPr>
        <w:rPr>
          <w:rFonts w:cs="Arial"/>
          <w:szCs w:val="22"/>
        </w:rPr>
      </w:pPr>
      <w:r w:rsidRPr="00810B32">
        <w:t>Deze overeenkomst</w:t>
      </w:r>
      <w:r w:rsidRPr="00810B32">
        <w:rPr>
          <w:rFonts w:cs="Arial"/>
          <w:szCs w:val="22"/>
        </w:rPr>
        <w:t xml:space="preserve"> wordt afgesloten voor een periode van</w:t>
      </w:r>
      <w:r w:rsidR="00DF4302">
        <w:rPr>
          <w:rFonts w:cs="Arial"/>
          <w:szCs w:val="22"/>
        </w:rPr>
        <w:t xml:space="preserve"> maximaal</w:t>
      </w:r>
      <w:r w:rsidRPr="00810B32">
        <w:rPr>
          <w:rFonts w:cs="Arial"/>
          <w:szCs w:val="22"/>
        </w:rPr>
        <w:t xml:space="preserve"> </w:t>
      </w:r>
      <w:r w:rsidRPr="00810B32">
        <w:rPr>
          <w:rFonts w:cs="Arial"/>
          <w:szCs w:val="22"/>
          <w:highlight w:val="yellow"/>
        </w:rPr>
        <w:t>&lt;invullen&gt;</w:t>
      </w:r>
      <w:r w:rsidRPr="00810B32">
        <w:rPr>
          <w:rFonts w:cs="Arial"/>
          <w:szCs w:val="22"/>
        </w:rPr>
        <w:t xml:space="preserve"> jaar met </w:t>
      </w:r>
      <w:r w:rsidRPr="00810B32">
        <w:rPr>
          <w:rFonts w:cs="Arial"/>
          <w:szCs w:val="22"/>
          <w:highlight w:val="yellow"/>
        </w:rPr>
        <w:t>&lt;aantal&gt;</w:t>
      </w:r>
      <w:r w:rsidRPr="00810B32">
        <w:rPr>
          <w:rFonts w:cs="Arial"/>
          <w:szCs w:val="22"/>
        </w:rPr>
        <w:t xml:space="preserve"> dienstverlener(s) voor </w:t>
      </w:r>
      <w:r w:rsidRPr="00810B32">
        <w:rPr>
          <w:rFonts w:cs="Arial"/>
          <w:szCs w:val="22"/>
          <w:highlight w:val="yellow"/>
        </w:rPr>
        <w:t>&lt;opdracht&gt;</w:t>
      </w:r>
      <w:r w:rsidRPr="00810B32">
        <w:rPr>
          <w:rFonts w:cs="Arial"/>
          <w:szCs w:val="22"/>
        </w:rPr>
        <w:t xml:space="preserve">. </w:t>
      </w:r>
    </w:p>
    <w:p w14:paraId="186B1B9F" w14:textId="77777777" w:rsidR="00810B32" w:rsidRPr="00810B32" w:rsidRDefault="00810B32" w:rsidP="00810B32">
      <w:pPr>
        <w:ind w:left="708"/>
        <w:rPr>
          <w:rFonts w:cs="Arial"/>
          <w:szCs w:val="22"/>
        </w:rPr>
      </w:pPr>
      <w:r w:rsidRPr="00810B32">
        <w:rPr>
          <w:rFonts w:cs="Arial"/>
          <w:szCs w:val="22"/>
        </w:rPr>
        <w:t>De inwerkingtreding van de Overeenkomst is voorzien met ingang van [</w:t>
      </w:r>
      <w:r w:rsidRPr="00810B32">
        <w:rPr>
          <w:rFonts w:cs="Arial"/>
          <w:szCs w:val="22"/>
          <w:highlight w:val="yellow"/>
        </w:rPr>
        <w:t>datum]</w:t>
      </w:r>
      <w:r w:rsidRPr="00810B32">
        <w:rPr>
          <w:rFonts w:cs="Arial"/>
          <w:szCs w:val="22"/>
        </w:rPr>
        <w:t xml:space="preserve"> tot en met [</w:t>
      </w:r>
      <w:r w:rsidRPr="00810B32">
        <w:rPr>
          <w:rFonts w:cs="Arial"/>
          <w:szCs w:val="22"/>
          <w:highlight w:val="yellow"/>
        </w:rPr>
        <w:t>datum</w:t>
      </w:r>
      <w:r w:rsidRPr="00810B32">
        <w:t xml:space="preserve">] met een optie tot eenzijdige verlenging door de </w:t>
      </w:r>
      <w:r w:rsidR="00736C28">
        <w:t>Opdrachtgever</w:t>
      </w:r>
      <w:r w:rsidRPr="00810B32">
        <w:t xml:space="preserve"> van </w:t>
      </w:r>
      <w:r w:rsidRPr="00B321E0">
        <w:rPr>
          <w:highlight w:val="yellow"/>
        </w:rPr>
        <w:t>[aantal keren]</w:t>
      </w:r>
      <w:r w:rsidRPr="00810B32">
        <w:t xml:space="preserve"> [</w:t>
      </w:r>
      <w:r w:rsidRPr="00B321E0">
        <w:rPr>
          <w:highlight w:val="yellow"/>
        </w:rPr>
        <w:t>aanta</w:t>
      </w:r>
      <w:r w:rsidRPr="00810B32">
        <w:t xml:space="preserve">l] jaren. Wanneer de </w:t>
      </w:r>
      <w:r w:rsidR="00736C28">
        <w:t>Opdrachtgever</w:t>
      </w:r>
      <w:r w:rsidRPr="00810B32">
        <w:rPr>
          <w:rFonts w:cs="Arial"/>
          <w:szCs w:val="22"/>
        </w:rPr>
        <w:t xml:space="preserve"> gebruik maakt van één of meerdere verlengingen zal hij dit uiterlijk </w:t>
      </w:r>
      <w:r w:rsidRPr="00B321E0">
        <w:rPr>
          <w:rFonts w:cs="Arial"/>
          <w:szCs w:val="22"/>
          <w:highlight w:val="yellow"/>
        </w:rPr>
        <w:t>&lt;invullen&gt;</w:t>
      </w:r>
      <w:r w:rsidRPr="00810B32">
        <w:rPr>
          <w:rFonts w:cs="Arial"/>
          <w:szCs w:val="22"/>
        </w:rPr>
        <w:t xml:space="preserve"> maanden voor het verstrijken van de expiratiedatum schriftelijk bekend maken. Wanneer de overeenkomst niet verlengd wordt, of niet meer verlengd kan worden, loopt deze van rechtswege af.</w:t>
      </w:r>
    </w:p>
    <w:p w14:paraId="600F57E2" w14:textId="77777777" w:rsidR="00565880" w:rsidRPr="00D9716E" w:rsidRDefault="00565880" w:rsidP="00565880"/>
    <w:p w14:paraId="47AB70FD" w14:textId="77777777" w:rsidR="00565880" w:rsidRPr="00D9716E" w:rsidRDefault="00565880" w:rsidP="00565880">
      <w:pPr>
        <w:rPr>
          <w:b/>
        </w:rPr>
      </w:pPr>
      <w:r w:rsidRPr="00D9716E">
        <w:rPr>
          <w:b/>
        </w:rPr>
        <w:t>Artikel 3</w:t>
      </w:r>
      <w:r w:rsidRPr="00D9716E">
        <w:rPr>
          <w:b/>
        </w:rPr>
        <w:tab/>
        <w:t>Meer- en minder werk</w:t>
      </w:r>
    </w:p>
    <w:p w14:paraId="171A655E" w14:textId="77777777" w:rsidR="00565880" w:rsidRPr="00D9716E" w:rsidRDefault="00565880" w:rsidP="00AB72D2">
      <w:pPr>
        <w:numPr>
          <w:ilvl w:val="0"/>
          <w:numId w:val="7"/>
        </w:numPr>
      </w:pPr>
      <w:r w:rsidRPr="00D9716E">
        <w:t>Uitvoering en verrekening van eventueel “meer- en/of minderwerk” dient te allen tijde nader door partijen schriftelijk te worden overeengekomen.</w:t>
      </w:r>
    </w:p>
    <w:p w14:paraId="6AAF7740" w14:textId="77777777" w:rsidR="00565880" w:rsidRPr="00D9716E" w:rsidRDefault="00565880" w:rsidP="00565880"/>
    <w:p w14:paraId="687EC39D" w14:textId="77777777" w:rsidR="00565880" w:rsidRPr="00D9716E" w:rsidRDefault="00565880" w:rsidP="00565880">
      <w:pPr>
        <w:rPr>
          <w:b/>
        </w:rPr>
      </w:pPr>
      <w:r w:rsidRPr="00D9716E">
        <w:rPr>
          <w:b/>
        </w:rPr>
        <w:t>Artikel 4</w:t>
      </w:r>
      <w:r w:rsidRPr="00D9716E">
        <w:rPr>
          <w:b/>
        </w:rPr>
        <w:tab/>
        <w:t>Aanvullende afspraken</w:t>
      </w:r>
    </w:p>
    <w:p w14:paraId="6223576B" w14:textId="77777777" w:rsidR="00565880" w:rsidRPr="00D9716E" w:rsidRDefault="00E44498" w:rsidP="00AB72D2">
      <w:pPr>
        <w:numPr>
          <w:ilvl w:val="0"/>
          <w:numId w:val="8"/>
        </w:numPr>
      </w:pPr>
      <w:r>
        <w:t>&lt;invullen indien van toepassing&gt;</w:t>
      </w:r>
    </w:p>
    <w:p w14:paraId="00DD879B" w14:textId="77777777" w:rsidR="00565880" w:rsidRPr="00D9716E" w:rsidRDefault="00565880" w:rsidP="00565880"/>
    <w:p w14:paraId="4DA7EFB8" w14:textId="77777777" w:rsidR="00565880" w:rsidRPr="00D9716E" w:rsidRDefault="00565880" w:rsidP="00565880">
      <w:r w:rsidRPr="00D9716E">
        <w:rPr>
          <w:b/>
        </w:rPr>
        <w:lastRenderedPageBreak/>
        <w:t>Artikel 5</w:t>
      </w:r>
      <w:r w:rsidRPr="00D9716E">
        <w:rPr>
          <w:b/>
        </w:rPr>
        <w:tab/>
        <w:t>Vergoeding</w:t>
      </w:r>
    </w:p>
    <w:p w14:paraId="3EA43857" w14:textId="77777777" w:rsidR="00565880" w:rsidRPr="00D9716E" w:rsidRDefault="00565880" w:rsidP="00AB72D2">
      <w:pPr>
        <w:numPr>
          <w:ilvl w:val="0"/>
          <w:numId w:val="9"/>
        </w:numPr>
      </w:pPr>
      <w:r w:rsidRPr="00D9716E">
        <w:t xml:space="preserve">De vergoeding, van de </w:t>
      </w:r>
      <w:r w:rsidR="00736C28">
        <w:t>Opdrachtgever</w:t>
      </w:r>
      <w:r w:rsidRPr="00D9716E">
        <w:t xml:space="preserve"> aan de </w:t>
      </w:r>
      <w:r w:rsidR="00736C28">
        <w:t>o</w:t>
      </w:r>
      <w:r w:rsidR="00E44498">
        <w:t>pdrachtnemer</w:t>
      </w:r>
      <w:r w:rsidRPr="00D9716E">
        <w:t xml:space="preserve">, is conform de bedragen genoemd in  </w:t>
      </w:r>
      <w:r w:rsidR="00E44498">
        <w:t xml:space="preserve">&lt;invullen plaats offerte&gt; </w:t>
      </w:r>
      <w:r w:rsidRPr="00D9716E">
        <w:t xml:space="preserve">van de  door de </w:t>
      </w:r>
      <w:r w:rsidR="00736C28">
        <w:t>O</w:t>
      </w:r>
      <w:r w:rsidR="00E44498">
        <w:t>pdrachtnemer</w:t>
      </w:r>
      <w:r w:rsidRPr="00D9716E">
        <w:t xml:space="preserve"> uitgebrachte offerte. </w:t>
      </w:r>
    </w:p>
    <w:p w14:paraId="3D124662" w14:textId="77777777" w:rsidR="00565880" w:rsidRPr="00D9716E" w:rsidRDefault="00565880" w:rsidP="00565880"/>
    <w:p w14:paraId="01230335" w14:textId="77777777" w:rsidR="00565880" w:rsidRPr="00D9716E" w:rsidRDefault="00565880" w:rsidP="00565880">
      <w:r w:rsidRPr="00D9716E">
        <w:rPr>
          <w:b/>
        </w:rPr>
        <w:t>Artikel 6</w:t>
      </w:r>
      <w:r w:rsidRPr="00D9716E">
        <w:rPr>
          <w:b/>
        </w:rPr>
        <w:tab/>
        <w:t>Algemene voorwaarden</w:t>
      </w:r>
    </w:p>
    <w:p w14:paraId="373EC76B" w14:textId="200BAA9D" w:rsidR="00565880" w:rsidRPr="00D9716E" w:rsidRDefault="00565880" w:rsidP="00AB72D2">
      <w:pPr>
        <w:numPr>
          <w:ilvl w:val="0"/>
          <w:numId w:val="10"/>
        </w:numPr>
      </w:pPr>
      <w:r w:rsidRPr="00D9716E">
        <w:t>Op deze overeenkomst zijn de ‘</w:t>
      </w:r>
      <w:r w:rsidR="00A84DFF">
        <w:t>Gibit 2020</w:t>
      </w:r>
      <w:r>
        <w:t xml:space="preserve"> </w:t>
      </w:r>
      <w:r w:rsidRPr="00D9716E">
        <w:t xml:space="preserve">’ van toepassing. </w:t>
      </w:r>
    </w:p>
    <w:p w14:paraId="7E75326E" w14:textId="77777777" w:rsidR="00565880" w:rsidRPr="00D9716E" w:rsidRDefault="00565880" w:rsidP="00AB72D2">
      <w:pPr>
        <w:numPr>
          <w:ilvl w:val="0"/>
          <w:numId w:val="10"/>
        </w:numPr>
      </w:pPr>
      <w:r w:rsidRPr="00D9716E">
        <w:t xml:space="preserve">De algemene (verkoop-) voorwaarden van de </w:t>
      </w:r>
      <w:r w:rsidR="00E44498">
        <w:t>opdrachtnemer</w:t>
      </w:r>
      <w:r w:rsidRPr="00D9716E">
        <w:t xml:space="preserve"> zijn door partijen uitdrukkelijk niet van toepassing verklaard op onderhavige overeenkomst.</w:t>
      </w:r>
    </w:p>
    <w:p w14:paraId="711C941A" w14:textId="77777777" w:rsidR="00565880" w:rsidRPr="00D9716E" w:rsidRDefault="00565880" w:rsidP="00565880">
      <w:pPr>
        <w:ind w:left="708" w:hanging="708"/>
      </w:pPr>
    </w:p>
    <w:p w14:paraId="706AAA3F" w14:textId="77777777" w:rsidR="00565880" w:rsidRPr="00D9716E" w:rsidRDefault="00565880" w:rsidP="00565880">
      <w:pPr>
        <w:ind w:left="284" w:hanging="284"/>
        <w:rPr>
          <w:b/>
        </w:rPr>
      </w:pPr>
      <w:r w:rsidRPr="00D9716E">
        <w:rPr>
          <w:b/>
        </w:rPr>
        <w:t>Artikel 7</w:t>
      </w:r>
      <w:r w:rsidRPr="00D9716E">
        <w:rPr>
          <w:b/>
        </w:rPr>
        <w:tab/>
        <w:t>Bijlagen (bijgevoegd en/of onder verwijzing naar)</w:t>
      </w:r>
    </w:p>
    <w:p w14:paraId="47121604" w14:textId="77777777" w:rsidR="00565880" w:rsidRPr="00D9716E" w:rsidRDefault="00565880" w:rsidP="00565880">
      <w:pPr>
        <w:tabs>
          <w:tab w:val="left" w:pos="0"/>
          <w:tab w:val="left" w:pos="565"/>
          <w:tab w:val="left" w:pos="1134"/>
          <w:tab w:val="left" w:pos="1699"/>
          <w:tab w:val="left" w:pos="2268"/>
          <w:tab w:val="left" w:pos="2880"/>
        </w:tabs>
        <w:suppressAutoHyphens/>
        <w:ind w:left="565" w:hanging="565"/>
        <w:jc w:val="both"/>
        <w:rPr>
          <w:spacing w:val="-2"/>
        </w:rPr>
      </w:pPr>
      <w:r w:rsidRPr="00D9716E">
        <w:rPr>
          <w:spacing w:val="-2"/>
        </w:rPr>
        <w:t xml:space="preserve">De volgende bijlagen maken integraal onderdeel uit van deze overeenkomst. </w:t>
      </w:r>
    </w:p>
    <w:p w14:paraId="1BE37D48" w14:textId="77777777" w:rsidR="00565880" w:rsidRPr="00D9716E" w:rsidRDefault="00565880" w:rsidP="00565880">
      <w:pPr>
        <w:tabs>
          <w:tab w:val="left" w:pos="0"/>
          <w:tab w:val="left" w:pos="565"/>
          <w:tab w:val="left" w:pos="1134"/>
          <w:tab w:val="left" w:pos="1699"/>
          <w:tab w:val="left" w:pos="2268"/>
          <w:tab w:val="left" w:pos="2880"/>
        </w:tabs>
        <w:suppressAutoHyphens/>
        <w:ind w:left="565" w:hanging="565"/>
        <w:jc w:val="both"/>
        <w:rPr>
          <w:spacing w:val="-2"/>
        </w:rPr>
      </w:pPr>
      <w:r w:rsidRPr="00D9716E">
        <w:rPr>
          <w:spacing w:val="-2"/>
        </w:rPr>
        <w:t>Ingeval van strijdigheid tussen de bepalingen in de documenten geldt het volgende:</w:t>
      </w:r>
    </w:p>
    <w:p w14:paraId="014A073B" w14:textId="77777777" w:rsidR="00565880" w:rsidRPr="00D9716E" w:rsidRDefault="00565880" w:rsidP="00565880">
      <w:r w:rsidRPr="00D9716E">
        <w:rPr>
          <w:spacing w:val="-2"/>
        </w:rPr>
        <w:t>De bepalingen gesteld in deze overeenkomst zijn leidend. Hierna geldt de volgende prevalerende volgorde waarbij de inhoud van het eerst genoemde (bijlage 1) gaat boven de als volgende genoemde (bijlage 2) enzovoort:</w:t>
      </w:r>
    </w:p>
    <w:p w14:paraId="10040E45" w14:textId="77777777" w:rsidR="00565880" w:rsidRPr="00D9716E" w:rsidRDefault="00565880" w:rsidP="00565880"/>
    <w:p w14:paraId="06A42A83" w14:textId="77777777" w:rsidR="00565880" w:rsidRDefault="00565880" w:rsidP="00565880">
      <w:pPr>
        <w:ind w:left="1410" w:hanging="1410"/>
      </w:pPr>
      <w:r w:rsidRPr="00D9716E">
        <w:t xml:space="preserve">Bijlage 1: </w:t>
      </w:r>
      <w:r w:rsidRPr="00D9716E">
        <w:tab/>
        <w:t xml:space="preserve">Nota van inlichtingen </w:t>
      </w:r>
      <w:r w:rsidR="00E44498">
        <w:t xml:space="preserve">&lt;invullen onderwerp&gt; </w:t>
      </w:r>
      <w:r w:rsidRPr="00D9716E">
        <w:t xml:space="preserve">d.d. </w:t>
      </w:r>
      <w:r w:rsidR="00E44498">
        <w:t>&lt;</w:t>
      </w:r>
      <w:r w:rsidRPr="00D9716E">
        <w:t>indien van toepassing</w:t>
      </w:r>
      <w:r w:rsidR="00E44498">
        <w:t xml:space="preserve"> invullen datum&gt;</w:t>
      </w:r>
    </w:p>
    <w:p w14:paraId="62FFA078" w14:textId="545BCE46" w:rsidR="00952A27" w:rsidRPr="00D9716E" w:rsidRDefault="00952A27" w:rsidP="00565880">
      <w:pPr>
        <w:ind w:left="1410" w:hanging="1410"/>
      </w:pPr>
      <w:r>
        <w:t>Bijlage 2:</w:t>
      </w:r>
      <w:r>
        <w:tab/>
      </w:r>
      <w:r w:rsidR="00A84DFF">
        <w:t>Ver</w:t>
      </w:r>
      <w:r>
        <w:t>werkersovereenkomst</w:t>
      </w:r>
    </w:p>
    <w:p w14:paraId="03BBF89F" w14:textId="77777777" w:rsidR="00565880" w:rsidRPr="00D9716E" w:rsidRDefault="00565880" w:rsidP="000B787F">
      <w:pPr>
        <w:ind w:left="1410" w:hanging="1410"/>
      </w:pPr>
      <w:r w:rsidRPr="00D9716E">
        <w:t xml:space="preserve">Bijlage </w:t>
      </w:r>
      <w:r w:rsidR="00952A27">
        <w:t>3</w:t>
      </w:r>
      <w:r w:rsidRPr="00D9716E">
        <w:t xml:space="preserve">: </w:t>
      </w:r>
      <w:r w:rsidRPr="00D9716E">
        <w:tab/>
        <w:t xml:space="preserve">Offerteaanvraag met referentienummer </w:t>
      </w:r>
      <w:r w:rsidR="00E44498">
        <w:t>&lt;invullen referentienummer&gt;</w:t>
      </w:r>
      <w:r w:rsidR="000B787F">
        <w:t xml:space="preserve"> </w:t>
      </w:r>
      <w:r w:rsidR="000B787F">
        <w:br/>
        <w:t>voor&lt;invullen onderwerp&gt;</w:t>
      </w:r>
      <w:r w:rsidRPr="00D9716E">
        <w:t xml:space="preserve"> met bijbehorende documenten </w:t>
      </w:r>
      <w:r w:rsidRPr="00D9716E">
        <w:tab/>
      </w:r>
    </w:p>
    <w:p w14:paraId="5D3D9F76" w14:textId="4C3B3945" w:rsidR="00565880" w:rsidRPr="00D9716E" w:rsidRDefault="00952A27" w:rsidP="00565880">
      <w:pPr>
        <w:ind w:left="1410" w:hanging="1410"/>
      </w:pPr>
      <w:r>
        <w:t>Bijlage 4</w:t>
      </w:r>
      <w:r w:rsidR="00565880" w:rsidRPr="00D9716E">
        <w:t xml:space="preserve">: </w:t>
      </w:r>
      <w:r w:rsidR="00565880" w:rsidRPr="00D9716E">
        <w:tab/>
        <w:t>‘</w:t>
      </w:r>
      <w:r w:rsidR="00A84DFF">
        <w:t>Gibit 2020</w:t>
      </w:r>
      <w:r w:rsidR="00565880" w:rsidRPr="00D9716E">
        <w:t>’</w:t>
      </w:r>
    </w:p>
    <w:p w14:paraId="201B5872" w14:textId="77777777" w:rsidR="00565880" w:rsidRPr="00D9716E" w:rsidRDefault="00565880" w:rsidP="00565880">
      <w:pPr>
        <w:ind w:left="1416" w:hanging="1416"/>
      </w:pPr>
      <w:r w:rsidRPr="00D9716E">
        <w:t xml:space="preserve">Bijlage </w:t>
      </w:r>
      <w:r w:rsidR="00952A27">
        <w:t>5</w:t>
      </w:r>
      <w:r w:rsidRPr="00D9716E">
        <w:t xml:space="preserve">: </w:t>
      </w:r>
      <w:r w:rsidRPr="00D9716E">
        <w:tab/>
        <w:t>Uw offerte d.d. XXX met kenmerk XXX</w:t>
      </w:r>
    </w:p>
    <w:p w14:paraId="541CDA70" w14:textId="77777777" w:rsidR="00565880" w:rsidRPr="00D9716E" w:rsidRDefault="00565880" w:rsidP="00565880">
      <w:pPr>
        <w:ind w:left="1416" w:hanging="1416"/>
      </w:pPr>
    </w:p>
    <w:p w14:paraId="71F4F066" w14:textId="77777777" w:rsidR="00D7200F" w:rsidRPr="001511BB" w:rsidRDefault="00D7200F" w:rsidP="00D7200F">
      <w:pPr>
        <w:spacing w:line="280" w:lineRule="exact"/>
        <w:rPr>
          <w:rFonts w:cs="Arial"/>
          <w:b/>
          <w:szCs w:val="22"/>
        </w:rPr>
      </w:pPr>
      <w:r w:rsidRPr="001511BB">
        <w:rPr>
          <w:rFonts w:cs="Arial"/>
          <w:b/>
          <w:szCs w:val="22"/>
        </w:rPr>
        <w:t xml:space="preserve">Aldus overeengekomen en in tweevoud opgemaakt d.d. @@@ te @@@ </w:t>
      </w:r>
    </w:p>
    <w:p w14:paraId="5CB7609B" w14:textId="77777777" w:rsidR="00D7200F" w:rsidRPr="001511BB" w:rsidRDefault="00D7200F" w:rsidP="00D7200F">
      <w:pPr>
        <w:spacing w:line="280" w:lineRule="exact"/>
        <w:rPr>
          <w:rFonts w:cs="Arial"/>
          <w:szCs w:val="22"/>
        </w:rPr>
      </w:pPr>
      <w:r w:rsidRPr="001511BB">
        <w:rPr>
          <w:rFonts w:cs="Arial"/>
          <w:szCs w:val="22"/>
        </w:rPr>
        <w:tab/>
      </w:r>
      <w:r w:rsidRPr="001511BB">
        <w:rPr>
          <w:rFonts w:cs="Arial"/>
          <w:szCs w:val="22"/>
        </w:rPr>
        <w:tab/>
      </w:r>
      <w:r w:rsidRPr="001511BB">
        <w:rPr>
          <w:rFonts w:cs="Arial"/>
          <w:szCs w:val="22"/>
        </w:rPr>
        <w:tab/>
      </w:r>
    </w:p>
    <w:p w14:paraId="0201F55A" w14:textId="77777777" w:rsidR="00D7200F" w:rsidRDefault="00D7200F" w:rsidP="00D7200F">
      <w:pPr>
        <w:keepNext/>
        <w:rPr>
          <w:rFonts w:cs="Arial"/>
        </w:rPr>
      </w:pPr>
    </w:p>
    <w:tbl>
      <w:tblPr>
        <w:tblW w:w="0" w:type="auto"/>
        <w:tblLook w:val="01E0" w:firstRow="1" w:lastRow="1" w:firstColumn="1" w:lastColumn="1" w:noHBand="0" w:noVBand="0"/>
      </w:tblPr>
      <w:tblGrid>
        <w:gridCol w:w="4606"/>
        <w:gridCol w:w="4606"/>
      </w:tblGrid>
      <w:tr w:rsidR="00D7200F" w14:paraId="1F0BCA98" w14:textId="77777777" w:rsidTr="002104C2">
        <w:tc>
          <w:tcPr>
            <w:tcW w:w="4606" w:type="dxa"/>
            <w:shd w:val="clear" w:color="auto" w:fill="auto"/>
          </w:tcPr>
          <w:p w14:paraId="202E2569" w14:textId="7C9102CC" w:rsidR="00D7200F" w:rsidRPr="002104C2" w:rsidRDefault="00A84DFF" w:rsidP="00D7200F">
            <w:pPr>
              <w:rPr>
                <w:rFonts w:eastAsia="MS Mincho" w:cs="Arial"/>
                <w:szCs w:val="22"/>
              </w:rPr>
            </w:pPr>
            <w:r w:rsidRPr="00A84DFF">
              <w:rPr>
                <w:rFonts w:eastAsia="MS Mincho" w:cs="Arial"/>
                <w:b/>
                <w:bCs/>
                <w:szCs w:val="22"/>
              </w:rPr>
              <w:t>GGD Hollands Noorden</w:t>
            </w:r>
          </w:p>
        </w:tc>
        <w:tc>
          <w:tcPr>
            <w:tcW w:w="4606" w:type="dxa"/>
            <w:shd w:val="clear" w:color="auto" w:fill="auto"/>
          </w:tcPr>
          <w:p w14:paraId="255DEAF7" w14:textId="77777777" w:rsidR="00D7200F" w:rsidRPr="002104C2" w:rsidRDefault="00D7200F" w:rsidP="00D7200F">
            <w:pPr>
              <w:rPr>
                <w:rFonts w:eastAsia="MS Mincho" w:cs="Arial"/>
                <w:szCs w:val="22"/>
              </w:rPr>
            </w:pPr>
            <w:r w:rsidRPr="002104C2">
              <w:rPr>
                <w:rFonts w:eastAsia="MS Mincho" w:cs="Arial"/>
                <w:szCs w:val="22"/>
              </w:rPr>
              <w:t>De Opdrachtnemer</w:t>
            </w:r>
          </w:p>
        </w:tc>
      </w:tr>
      <w:tr w:rsidR="00D7200F" w14:paraId="39F0F0AE" w14:textId="77777777" w:rsidTr="002104C2">
        <w:tc>
          <w:tcPr>
            <w:tcW w:w="4606" w:type="dxa"/>
            <w:shd w:val="clear" w:color="auto" w:fill="auto"/>
          </w:tcPr>
          <w:p w14:paraId="2267D9ED" w14:textId="59DDA3D4" w:rsidR="00D7200F" w:rsidRPr="002104C2" w:rsidRDefault="00A84DFF" w:rsidP="00D7200F">
            <w:pPr>
              <w:rPr>
                <w:rFonts w:eastAsia="MS Mincho" w:cs="Arial"/>
                <w:szCs w:val="22"/>
              </w:rPr>
            </w:pPr>
            <w:r w:rsidRPr="00A84DFF">
              <w:rPr>
                <w:rFonts w:eastAsia="MS Mincho" w:cs="Arial"/>
                <w:szCs w:val="22"/>
              </w:rPr>
              <w:t>Naam:</w:t>
            </w:r>
            <w:r w:rsidRPr="00A84DFF">
              <w:rPr>
                <w:rFonts w:eastAsia="MS Mincho" w:cs="Arial"/>
                <w:szCs w:val="22"/>
              </w:rPr>
              <w:tab/>
            </w:r>
            <w:r w:rsidRPr="00A84DFF">
              <w:rPr>
                <w:rFonts w:eastAsia="MS Mincho" w:cs="Arial"/>
                <w:szCs w:val="22"/>
              </w:rPr>
              <w:tab/>
              <w:t>De heer E.J. Paulina</w:t>
            </w:r>
          </w:p>
        </w:tc>
        <w:tc>
          <w:tcPr>
            <w:tcW w:w="4606" w:type="dxa"/>
            <w:shd w:val="clear" w:color="auto" w:fill="auto"/>
          </w:tcPr>
          <w:p w14:paraId="05200F20" w14:textId="268C57EE" w:rsidR="00D7200F" w:rsidRPr="002104C2" w:rsidRDefault="00A84DFF" w:rsidP="00D7200F">
            <w:pPr>
              <w:rPr>
                <w:rFonts w:eastAsia="MS Mincho" w:cs="Arial"/>
                <w:szCs w:val="22"/>
              </w:rPr>
            </w:pPr>
            <w:r>
              <w:rPr>
                <w:rFonts w:eastAsia="MS Mincho" w:cs="Arial"/>
                <w:szCs w:val="22"/>
              </w:rPr>
              <w:t>Naam</w:t>
            </w:r>
            <w:r w:rsidR="00D7200F" w:rsidRPr="002104C2">
              <w:rPr>
                <w:rFonts w:eastAsia="MS Mincho" w:cs="Arial"/>
                <w:szCs w:val="22"/>
              </w:rPr>
              <w:t>:</w:t>
            </w:r>
          </w:p>
        </w:tc>
      </w:tr>
      <w:tr w:rsidR="00D7200F" w14:paraId="19FE2E85" w14:textId="77777777" w:rsidTr="002104C2">
        <w:tc>
          <w:tcPr>
            <w:tcW w:w="4606" w:type="dxa"/>
            <w:shd w:val="clear" w:color="auto" w:fill="auto"/>
          </w:tcPr>
          <w:p w14:paraId="2AEBF95E" w14:textId="09A5686E" w:rsidR="00D7200F" w:rsidRDefault="00A84DFF" w:rsidP="00D7200F">
            <w:pPr>
              <w:rPr>
                <w:rFonts w:eastAsia="MS Mincho" w:cs="Arial"/>
                <w:szCs w:val="22"/>
              </w:rPr>
            </w:pPr>
            <w:r w:rsidRPr="00A84DFF">
              <w:rPr>
                <w:rFonts w:eastAsia="MS Mincho" w:cs="Arial"/>
                <w:szCs w:val="22"/>
              </w:rPr>
              <w:t>Functie:</w:t>
            </w:r>
            <w:r w:rsidRPr="00A84DFF">
              <w:rPr>
                <w:rFonts w:eastAsia="MS Mincho" w:cs="Arial"/>
                <w:szCs w:val="22"/>
              </w:rPr>
              <w:tab/>
              <w:t>Directeur</w:t>
            </w:r>
          </w:p>
          <w:p w14:paraId="29A405AD" w14:textId="138533C2" w:rsidR="00A84DFF" w:rsidRPr="002104C2" w:rsidRDefault="00A84DFF" w:rsidP="00D7200F">
            <w:pPr>
              <w:rPr>
                <w:rFonts w:eastAsia="MS Mincho" w:cs="Arial"/>
                <w:szCs w:val="22"/>
              </w:rPr>
            </w:pPr>
            <w:r w:rsidRPr="00A84DFF">
              <w:rPr>
                <w:rFonts w:eastAsia="MS Mincho" w:cs="Arial"/>
                <w:szCs w:val="22"/>
              </w:rPr>
              <w:t>Datum:</w:t>
            </w:r>
          </w:p>
          <w:p w14:paraId="39CA5268" w14:textId="77777777" w:rsidR="00D7200F" w:rsidRPr="002104C2" w:rsidRDefault="00D7200F" w:rsidP="00D7200F">
            <w:pPr>
              <w:rPr>
                <w:rFonts w:eastAsia="MS Mincho" w:cs="Arial"/>
                <w:szCs w:val="22"/>
              </w:rPr>
            </w:pPr>
          </w:p>
          <w:p w14:paraId="21C82FA8" w14:textId="77777777" w:rsidR="00D7200F" w:rsidRPr="002104C2" w:rsidRDefault="00D7200F" w:rsidP="00D7200F">
            <w:pPr>
              <w:rPr>
                <w:rFonts w:eastAsia="MS Mincho" w:cs="Arial"/>
                <w:szCs w:val="22"/>
              </w:rPr>
            </w:pPr>
          </w:p>
          <w:p w14:paraId="17D90BA3" w14:textId="77777777" w:rsidR="00D7200F" w:rsidRPr="002104C2" w:rsidRDefault="00D7200F" w:rsidP="00D7200F">
            <w:pPr>
              <w:rPr>
                <w:rFonts w:eastAsia="MS Mincho" w:cs="Arial"/>
                <w:szCs w:val="22"/>
              </w:rPr>
            </w:pPr>
          </w:p>
          <w:p w14:paraId="7CA02A41" w14:textId="77777777" w:rsidR="00D7200F" w:rsidRPr="002104C2" w:rsidRDefault="00D7200F" w:rsidP="00D7200F">
            <w:pPr>
              <w:rPr>
                <w:rFonts w:eastAsia="MS Mincho" w:cs="Arial"/>
                <w:szCs w:val="22"/>
              </w:rPr>
            </w:pPr>
          </w:p>
          <w:p w14:paraId="2781E8BD" w14:textId="77777777" w:rsidR="00D7200F" w:rsidRPr="002104C2" w:rsidRDefault="00D7200F" w:rsidP="00D7200F">
            <w:pPr>
              <w:rPr>
                <w:rFonts w:eastAsia="MS Mincho" w:cs="Arial"/>
                <w:szCs w:val="22"/>
              </w:rPr>
            </w:pPr>
          </w:p>
        </w:tc>
        <w:tc>
          <w:tcPr>
            <w:tcW w:w="4606" w:type="dxa"/>
            <w:shd w:val="clear" w:color="auto" w:fill="auto"/>
          </w:tcPr>
          <w:p w14:paraId="60BCFF42" w14:textId="65D3DAEF" w:rsidR="00D7200F" w:rsidRDefault="00A84DFF" w:rsidP="00D7200F">
            <w:pPr>
              <w:rPr>
                <w:rFonts w:eastAsia="MS Mincho" w:cs="Arial"/>
                <w:szCs w:val="22"/>
              </w:rPr>
            </w:pPr>
            <w:r w:rsidRPr="002104C2">
              <w:rPr>
                <w:rFonts w:eastAsia="MS Mincho" w:cs="Arial"/>
                <w:szCs w:val="22"/>
              </w:rPr>
              <w:t>Functie</w:t>
            </w:r>
            <w:r>
              <w:rPr>
                <w:rFonts w:eastAsia="MS Mincho" w:cs="Arial"/>
                <w:szCs w:val="22"/>
              </w:rPr>
              <w:t>:</w:t>
            </w:r>
          </w:p>
          <w:p w14:paraId="3DCA6E81" w14:textId="21298DD6" w:rsidR="00A84DFF" w:rsidRPr="002104C2" w:rsidRDefault="00A84DFF" w:rsidP="00D7200F">
            <w:pPr>
              <w:rPr>
                <w:rFonts w:eastAsia="MS Mincho" w:cs="Arial"/>
                <w:szCs w:val="22"/>
              </w:rPr>
            </w:pPr>
            <w:r w:rsidRPr="00A84DFF">
              <w:rPr>
                <w:rFonts w:eastAsia="MS Mincho" w:cs="Arial"/>
                <w:szCs w:val="22"/>
              </w:rPr>
              <w:t>Datum:</w:t>
            </w:r>
          </w:p>
        </w:tc>
      </w:tr>
      <w:tr w:rsidR="00D7200F" w14:paraId="45399DAE" w14:textId="77777777" w:rsidTr="002104C2">
        <w:tc>
          <w:tcPr>
            <w:tcW w:w="4606" w:type="dxa"/>
            <w:shd w:val="clear" w:color="auto" w:fill="auto"/>
          </w:tcPr>
          <w:p w14:paraId="474B6E1F" w14:textId="0B82F10C" w:rsidR="00D7200F" w:rsidRPr="002104C2" w:rsidRDefault="00D7200F" w:rsidP="00D7200F">
            <w:pPr>
              <w:rPr>
                <w:rFonts w:eastAsia="MS Mincho" w:cs="Arial"/>
                <w:szCs w:val="22"/>
              </w:rPr>
            </w:pPr>
          </w:p>
        </w:tc>
        <w:tc>
          <w:tcPr>
            <w:tcW w:w="4606" w:type="dxa"/>
            <w:shd w:val="clear" w:color="auto" w:fill="auto"/>
          </w:tcPr>
          <w:p w14:paraId="33CC71E1" w14:textId="5A2E43AF" w:rsidR="00D7200F" w:rsidRPr="002104C2" w:rsidRDefault="00D7200F" w:rsidP="00D7200F">
            <w:pPr>
              <w:rPr>
                <w:rFonts w:eastAsia="MS Mincho" w:cs="Arial"/>
                <w:szCs w:val="22"/>
              </w:rPr>
            </w:pPr>
          </w:p>
        </w:tc>
      </w:tr>
    </w:tbl>
    <w:p w14:paraId="4E62E6FD" w14:textId="77777777" w:rsidR="00565880" w:rsidRPr="00D9716E" w:rsidRDefault="00565880" w:rsidP="00565880"/>
    <w:p w14:paraId="43445C64" w14:textId="77777777" w:rsidR="00565880" w:rsidRPr="00D9716E" w:rsidRDefault="00565880" w:rsidP="00565880"/>
    <w:p w14:paraId="3099320F" w14:textId="77777777" w:rsidR="00565880" w:rsidRPr="00D9716E" w:rsidRDefault="00565880" w:rsidP="00565880"/>
    <w:p w14:paraId="0022391A" w14:textId="77777777" w:rsidR="00565880" w:rsidRPr="00D9716E" w:rsidRDefault="00565880" w:rsidP="00565880"/>
    <w:p w14:paraId="3BF55125" w14:textId="77777777" w:rsidR="00565880" w:rsidRPr="00D9716E" w:rsidRDefault="00565880" w:rsidP="00565880"/>
    <w:p w14:paraId="4D36C2D9" w14:textId="77777777" w:rsidR="00565880" w:rsidRPr="00D9716E" w:rsidRDefault="00565880" w:rsidP="00565880"/>
    <w:p w14:paraId="48DDCEDB" w14:textId="77777777" w:rsidR="00565880" w:rsidRDefault="00565880"/>
    <w:sectPr w:rsidR="0056588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38519" w14:textId="77777777" w:rsidR="00F01ED8" w:rsidRDefault="00F01ED8">
      <w:r>
        <w:separator/>
      </w:r>
    </w:p>
  </w:endnote>
  <w:endnote w:type="continuationSeparator" w:id="0">
    <w:p w14:paraId="0887858E" w14:textId="77777777" w:rsidR="00F01ED8" w:rsidRDefault="00F01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0F53" w14:textId="77777777" w:rsidR="005165C7" w:rsidRPr="005165C7" w:rsidRDefault="0015367E" w:rsidP="005165C7">
    <w:pPr>
      <w:pStyle w:val="Voettekst"/>
      <w:rPr>
        <w:b/>
        <w:bCs/>
        <w:szCs w:val="24"/>
      </w:rPr>
    </w:pPr>
    <w:r w:rsidRPr="0079014E">
      <w:rPr>
        <w:rFonts w:cs="Arial"/>
        <w:sz w:val="18"/>
        <w:szCs w:val="18"/>
      </w:rPr>
      <w:t xml:space="preserve"> </w:t>
    </w:r>
    <w:r>
      <w:rPr>
        <w:rFonts w:cs="Arial"/>
        <w:sz w:val="18"/>
        <w:szCs w:val="18"/>
      </w:rPr>
      <w:t>Overeenkomst</w:t>
    </w:r>
    <w:r w:rsidR="005165C7">
      <w:rPr>
        <w:rFonts w:cs="Arial"/>
        <w:sz w:val="18"/>
        <w:szCs w:val="18"/>
      </w:rPr>
      <w:tab/>
    </w:r>
    <w:r w:rsidRPr="0079014E">
      <w:rPr>
        <w:rFonts w:cs="Arial"/>
        <w:sz w:val="18"/>
        <w:szCs w:val="18"/>
      </w:rPr>
      <w:t xml:space="preserve"> </w:t>
    </w:r>
    <w:r w:rsidR="005165C7">
      <w:rPr>
        <w:rFonts w:cs="Arial"/>
        <w:sz w:val="18"/>
        <w:szCs w:val="18"/>
      </w:rPr>
      <w:tab/>
    </w:r>
    <w:r w:rsidR="005165C7" w:rsidRPr="005165C7">
      <w:rPr>
        <w:sz w:val="18"/>
        <w:szCs w:val="24"/>
      </w:rPr>
      <w:t xml:space="preserve">Pagina </w:t>
    </w:r>
    <w:r w:rsidR="005165C7" w:rsidRPr="005165C7">
      <w:rPr>
        <w:b/>
        <w:bCs/>
        <w:szCs w:val="24"/>
      </w:rPr>
      <w:fldChar w:fldCharType="begin"/>
    </w:r>
    <w:r w:rsidR="005165C7" w:rsidRPr="005165C7">
      <w:rPr>
        <w:b/>
        <w:bCs/>
        <w:sz w:val="18"/>
        <w:szCs w:val="24"/>
      </w:rPr>
      <w:instrText>PAGE</w:instrText>
    </w:r>
    <w:r w:rsidR="005165C7" w:rsidRPr="005165C7">
      <w:rPr>
        <w:b/>
        <w:bCs/>
        <w:szCs w:val="24"/>
      </w:rPr>
      <w:fldChar w:fldCharType="separate"/>
    </w:r>
    <w:r w:rsidR="00193183">
      <w:rPr>
        <w:b/>
        <w:bCs/>
        <w:noProof/>
        <w:sz w:val="18"/>
        <w:szCs w:val="24"/>
      </w:rPr>
      <w:t>2</w:t>
    </w:r>
    <w:r w:rsidR="005165C7" w:rsidRPr="005165C7">
      <w:rPr>
        <w:b/>
        <w:bCs/>
        <w:szCs w:val="24"/>
      </w:rPr>
      <w:fldChar w:fldCharType="end"/>
    </w:r>
    <w:r w:rsidR="005165C7" w:rsidRPr="005165C7">
      <w:rPr>
        <w:sz w:val="18"/>
        <w:szCs w:val="24"/>
      </w:rPr>
      <w:t xml:space="preserve"> van </w:t>
    </w:r>
    <w:r w:rsidR="005165C7" w:rsidRPr="005165C7">
      <w:rPr>
        <w:b/>
        <w:bCs/>
        <w:szCs w:val="24"/>
      </w:rPr>
      <w:fldChar w:fldCharType="begin"/>
    </w:r>
    <w:r w:rsidR="005165C7" w:rsidRPr="005165C7">
      <w:rPr>
        <w:b/>
        <w:bCs/>
        <w:sz w:val="18"/>
        <w:szCs w:val="24"/>
      </w:rPr>
      <w:instrText>NUMPAGES</w:instrText>
    </w:r>
    <w:r w:rsidR="005165C7" w:rsidRPr="005165C7">
      <w:rPr>
        <w:b/>
        <w:bCs/>
        <w:szCs w:val="24"/>
      </w:rPr>
      <w:fldChar w:fldCharType="separate"/>
    </w:r>
    <w:r w:rsidR="00193183">
      <w:rPr>
        <w:b/>
        <w:bCs/>
        <w:noProof/>
        <w:sz w:val="18"/>
        <w:szCs w:val="24"/>
      </w:rPr>
      <w:t>2</w:t>
    </w:r>
    <w:r w:rsidR="005165C7" w:rsidRPr="005165C7">
      <w:rPr>
        <w:b/>
        <w:bCs/>
        <w:szCs w:val="24"/>
      </w:rPr>
      <w:fldChar w:fldCharType="end"/>
    </w:r>
  </w:p>
  <w:p w14:paraId="29CABF64" w14:textId="77777777" w:rsidR="0015367E" w:rsidRPr="0079014E" w:rsidRDefault="0015367E" w:rsidP="005165C7">
    <w:pPr>
      <w:pStyle w:val="Voettekst"/>
      <w:tabs>
        <w:tab w:val="clear" w:pos="4536"/>
        <w:tab w:val="clear" w:pos="9072"/>
        <w:tab w:val="left" w:pos="7695"/>
      </w:tabs>
      <w:rPr>
        <w:rFonts w:cs="Arial"/>
        <w:sz w:val="18"/>
        <w:szCs w:val="18"/>
      </w:rPr>
    </w:pPr>
  </w:p>
  <w:p w14:paraId="621D29CE" w14:textId="77777777" w:rsidR="0015367E" w:rsidRDefault="001536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EEC1A" w14:textId="77777777" w:rsidR="00F01ED8" w:rsidRDefault="00F01ED8">
      <w:r>
        <w:separator/>
      </w:r>
    </w:p>
  </w:footnote>
  <w:footnote w:type="continuationSeparator" w:id="0">
    <w:p w14:paraId="04628A07" w14:textId="77777777" w:rsidR="00F01ED8" w:rsidRDefault="00F01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40EAA"/>
    <w:multiLevelType w:val="hybridMultilevel"/>
    <w:tmpl w:val="8522F4FA"/>
    <w:lvl w:ilvl="0" w:tplc="A2B21ED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2E644F5"/>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5BE42A5"/>
    <w:multiLevelType w:val="hybridMultilevel"/>
    <w:tmpl w:val="94C821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240C0B20"/>
    <w:multiLevelType w:val="hybridMultilevel"/>
    <w:tmpl w:val="183AD5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303C19DF"/>
    <w:multiLevelType w:val="hybridMultilevel"/>
    <w:tmpl w:val="66821652"/>
    <w:lvl w:ilvl="0" w:tplc="13FC2F8C">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41406B4D"/>
    <w:multiLevelType w:val="hybridMultilevel"/>
    <w:tmpl w:val="51A478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43F01977"/>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4CF04619"/>
    <w:multiLevelType w:val="hybridMultilevel"/>
    <w:tmpl w:val="A35697F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66A33B76"/>
    <w:multiLevelType w:val="hybridMultilevel"/>
    <w:tmpl w:val="57666E6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78C86128"/>
    <w:multiLevelType w:val="hybridMultilevel"/>
    <w:tmpl w:val="8A3CB04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7DC84410"/>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2060276421">
    <w:abstractNumId w:val="9"/>
  </w:num>
  <w:num w:numId="2" w16cid:durableId="864363934">
    <w:abstractNumId w:val="4"/>
  </w:num>
  <w:num w:numId="3" w16cid:durableId="632440908">
    <w:abstractNumId w:val="5"/>
  </w:num>
  <w:num w:numId="4" w16cid:durableId="811750260">
    <w:abstractNumId w:val="1"/>
  </w:num>
  <w:num w:numId="5" w16cid:durableId="1740522516">
    <w:abstractNumId w:val="3"/>
  </w:num>
  <w:num w:numId="6" w16cid:durableId="1089084849">
    <w:abstractNumId w:val="7"/>
  </w:num>
  <w:num w:numId="7" w16cid:durableId="768548233">
    <w:abstractNumId w:val="10"/>
  </w:num>
  <w:num w:numId="8" w16cid:durableId="1530608919">
    <w:abstractNumId w:val="0"/>
  </w:num>
  <w:num w:numId="9" w16cid:durableId="1485858257">
    <w:abstractNumId w:val="8"/>
  </w:num>
  <w:num w:numId="10" w16cid:durableId="577449361">
    <w:abstractNumId w:val="2"/>
  </w:num>
  <w:num w:numId="11" w16cid:durableId="1440176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5880"/>
    <w:rsid w:val="000B787F"/>
    <w:rsid w:val="0015367E"/>
    <w:rsid w:val="00193183"/>
    <w:rsid w:val="002104C2"/>
    <w:rsid w:val="00285A74"/>
    <w:rsid w:val="002E3383"/>
    <w:rsid w:val="0037195E"/>
    <w:rsid w:val="005165C7"/>
    <w:rsid w:val="00565880"/>
    <w:rsid w:val="00736C28"/>
    <w:rsid w:val="00810B32"/>
    <w:rsid w:val="00911DAD"/>
    <w:rsid w:val="00952A27"/>
    <w:rsid w:val="009C7EE6"/>
    <w:rsid w:val="00A30156"/>
    <w:rsid w:val="00A84DFF"/>
    <w:rsid w:val="00AB72D2"/>
    <w:rsid w:val="00B321E0"/>
    <w:rsid w:val="00C57E9C"/>
    <w:rsid w:val="00CE5A93"/>
    <w:rsid w:val="00D7200F"/>
    <w:rsid w:val="00D9326A"/>
    <w:rsid w:val="00DF1352"/>
    <w:rsid w:val="00DF4302"/>
    <w:rsid w:val="00E162C8"/>
    <w:rsid w:val="00E419C8"/>
    <w:rsid w:val="00E44498"/>
    <w:rsid w:val="00E76AA0"/>
    <w:rsid w:val="00F01ED8"/>
    <w:rsid w:val="00F214E4"/>
    <w:rsid w:val="00F278AF"/>
    <w:rsid w:val="00F57637"/>
    <w:rsid w:val="00FB191D"/>
    <w:rsid w:val="00FE45B4"/>
    <w:rsid w:val="00FE6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3D128"/>
  <w15:chartTrackingRefBased/>
  <w15:docId w15:val="{B3D2E67F-354C-4967-B3F0-F6BFAE36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880"/>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7200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5367E"/>
    <w:pPr>
      <w:tabs>
        <w:tab w:val="center" w:pos="4536"/>
        <w:tab w:val="right" w:pos="9072"/>
      </w:tabs>
    </w:pPr>
  </w:style>
  <w:style w:type="paragraph" w:styleId="Voettekst">
    <w:name w:val="footer"/>
    <w:basedOn w:val="Standaard"/>
    <w:rsid w:val="0015367E"/>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3145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Overeenkomst voor het leveren van &lt;invullen&gt;</vt:lpstr>
    </vt:vector>
  </TitlesOfParts>
  <Company>Gemeente Bloemendaal</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voor het leveren van &lt;invullen&gt;</dc:title>
  <dc:subject/>
  <dc:creator>jmj</dc:creator>
  <cp:keywords/>
  <cp:lastModifiedBy>Hans van Wijck</cp:lastModifiedBy>
  <cp:revision>3</cp:revision>
  <dcterms:created xsi:type="dcterms:W3CDTF">2021-06-07T14:14:00Z</dcterms:created>
  <dcterms:modified xsi:type="dcterms:W3CDTF">2022-09-14T10:25:00Z</dcterms:modified>
</cp:coreProperties>
</file>