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1714E" w14:textId="5E4D2226" w:rsidR="007711EC" w:rsidRPr="00EC7AA7" w:rsidRDefault="007711EC" w:rsidP="007711EC">
      <w:pPr>
        <w:pStyle w:val="Bijlageaangepast"/>
      </w:pPr>
      <w:r>
        <w:t>Functionele beschrijving productcategorieën</w:t>
      </w:r>
    </w:p>
    <w:p w14:paraId="507E6359" w14:textId="77777777" w:rsidR="00AA285E" w:rsidRPr="00825BFC" w:rsidRDefault="00AA285E" w:rsidP="00AA285E">
      <w:pPr>
        <w:pStyle w:val="Default"/>
        <w:spacing w:after="120"/>
        <w:rPr>
          <w:rFonts w:ascii="QuadraatSans-Regular" w:hAnsi="QuadraatSans-Regular"/>
          <w:sz w:val="22"/>
          <w:szCs w:val="22"/>
        </w:rPr>
      </w:pPr>
    </w:p>
    <w:p w14:paraId="00DB61A7" w14:textId="3C62F558"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Met technische en/of f</w:t>
      </w:r>
      <w:r w:rsidR="00332762" w:rsidRPr="00825BFC">
        <w:rPr>
          <w:rFonts w:ascii="QuadraatSans-Regular" w:hAnsi="QuadraatSans-Regular"/>
          <w:sz w:val="22"/>
          <w:szCs w:val="22"/>
        </w:rPr>
        <w:t xml:space="preserve">unctionele (minimum)eisen omschrijven wij </w:t>
      </w:r>
      <w:r w:rsidRPr="00825BFC">
        <w:rPr>
          <w:rFonts w:ascii="QuadraatSans-Regular" w:hAnsi="QuadraatSans-Regular"/>
          <w:sz w:val="22"/>
          <w:szCs w:val="22"/>
        </w:rPr>
        <w:t xml:space="preserve">waaraan het product assortiment moet voldoen. Dit zijn producteisen die beschrijven waaraan de hulpmiddelen (minimaal) moeten voldoen.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6"/>
        <w:gridCol w:w="1443"/>
        <w:gridCol w:w="1443"/>
        <w:gridCol w:w="2886"/>
      </w:tblGrid>
      <w:tr w:rsidR="00AA285E" w:rsidRPr="00825BFC" w14:paraId="10ACD5BC" w14:textId="77777777" w:rsidTr="4724860C">
        <w:trPr>
          <w:trHeight w:val="78"/>
        </w:trPr>
        <w:tc>
          <w:tcPr>
            <w:tcW w:w="8658" w:type="dxa"/>
            <w:gridSpan w:val="4"/>
          </w:tcPr>
          <w:p w14:paraId="7B3DE5FB"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b/>
                <w:bCs/>
                <w:sz w:val="22"/>
                <w:szCs w:val="22"/>
              </w:rPr>
              <w:t xml:space="preserve">Beschrijving </w:t>
            </w:r>
          </w:p>
        </w:tc>
      </w:tr>
      <w:tr w:rsidR="00AA285E" w:rsidRPr="00825BFC" w14:paraId="723C6C74" w14:textId="77777777" w:rsidTr="4724860C">
        <w:trPr>
          <w:trHeight w:val="279"/>
        </w:trPr>
        <w:tc>
          <w:tcPr>
            <w:tcW w:w="4329" w:type="dxa"/>
            <w:gridSpan w:val="2"/>
          </w:tcPr>
          <w:p w14:paraId="51903C93"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Productcategorie 1 </w:t>
            </w:r>
          </w:p>
        </w:tc>
        <w:tc>
          <w:tcPr>
            <w:tcW w:w="4329" w:type="dxa"/>
            <w:gridSpan w:val="2"/>
            <w:vAlign w:val="center"/>
          </w:tcPr>
          <w:p w14:paraId="2570C4D9"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Handbewogen rolstoelen voor incidenteel gebruik. Gebruik is voornamelijk buitenshuis, de zithouding is beperkt instelbaar en de rolstoel is opvouwbaar en te verkleinen. Het gebruik is hoofdzakelijk van een korte gebruiksduur. </w:t>
            </w:r>
          </w:p>
        </w:tc>
      </w:tr>
      <w:tr w:rsidR="00AA285E" w:rsidRPr="00825BFC" w14:paraId="45AEB18C" w14:textId="77777777" w:rsidTr="4724860C">
        <w:trPr>
          <w:trHeight w:val="279"/>
        </w:trPr>
        <w:tc>
          <w:tcPr>
            <w:tcW w:w="4329" w:type="dxa"/>
            <w:gridSpan w:val="2"/>
            <w:tcBorders>
              <w:bottom w:val="single" w:sz="4" w:space="0" w:color="auto"/>
            </w:tcBorders>
          </w:tcPr>
          <w:p w14:paraId="1319A41E"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Productcategorie 2 </w:t>
            </w:r>
          </w:p>
        </w:tc>
        <w:tc>
          <w:tcPr>
            <w:tcW w:w="4329" w:type="dxa"/>
            <w:gridSpan w:val="2"/>
            <w:tcBorders>
              <w:bottom w:val="single" w:sz="4" w:space="0" w:color="auto"/>
            </w:tcBorders>
          </w:tcPr>
          <w:p w14:paraId="59B9BDAE"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Handbewogen rolstoelen met kantelfunctie. Gebruik is zowel binnenshuis als buitenshuis en de zithouding is instelbaar. De eindgebruiker wordt voornamelijk geduwd en het gebruik is hoofdzakelijk van permanente gebruiksduur. </w:t>
            </w:r>
          </w:p>
        </w:tc>
      </w:tr>
      <w:tr w:rsidR="00AA285E" w:rsidRPr="00825BFC" w14:paraId="1AEE4C46" w14:textId="77777777" w:rsidTr="4724860C">
        <w:trPr>
          <w:trHeight w:val="378"/>
        </w:trPr>
        <w:tc>
          <w:tcPr>
            <w:tcW w:w="4329" w:type="dxa"/>
            <w:gridSpan w:val="2"/>
            <w:tcBorders>
              <w:bottom w:val="single" w:sz="4" w:space="0" w:color="auto"/>
            </w:tcBorders>
          </w:tcPr>
          <w:p w14:paraId="59DE32EE"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Productcategorie 3 </w:t>
            </w:r>
          </w:p>
        </w:tc>
        <w:tc>
          <w:tcPr>
            <w:tcW w:w="4329" w:type="dxa"/>
            <w:gridSpan w:val="2"/>
            <w:tcBorders>
              <w:bottom w:val="single" w:sz="4" w:space="0" w:color="auto"/>
            </w:tcBorders>
          </w:tcPr>
          <w:p w14:paraId="3C54C3F4"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Tilliften/patiënten liften, passief en actief. Hulpmiddel bij het tillen van personen die niet op eigen benen een transfer kunnen maken. Het gebruik is voor binnenshuis. Een passieve tillift heeft een liggende of zittende tilband. Bij een actieve tillift maakt de persoon een transfer in een ondersteund staande houding, hier is enige activiteit van de cliënt gewenst. </w:t>
            </w:r>
          </w:p>
        </w:tc>
      </w:tr>
      <w:tr w:rsidR="00AA285E" w:rsidRPr="00825BFC" w14:paraId="2A9E55B5" w14:textId="77777777" w:rsidTr="4724860C">
        <w:trPr>
          <w:trHeight w:val="78"/>
        </w:trPr>
        <w:tc>
          <w:tcPr>
            <w:tcW w:w="8658" w:type="dxa"/>
            <w:gridSpan w:val="4"/>
            <w:tcBorders>
              <w:top w:val="single" w:sz="4" w:space="0" w:color="auto"/>
              <w:left w:val="single" w:sz="4" w:space="0" w:color="auto"/>
              <w:bottom w:val="single" w:sz="4" w:space="0" w:color="auto"/>
              <w:right w:val="single" w:sz="4" w:space="0" w:color="auto"/>
            </w:tcBorders>
            <w:vAlign w:val="center"/>
          </w:tcPr>
          <w:p w14:paraId="42F0CABC" w14:textId="235A9264" w:rsidR="00AA285E" w:rsidRPr="00825BFC" w:rsidRDefault="4724860C" w:rsidP="00AA1378">
            <w:pPr>
              <w:pStyle w:val="Default"/>
              <w:rPr>
                <w:rFonts w:ascii="QuadraatSans-Regular" w:hAnsi="QuadraatSans-Regular"/>
                <w:b/>
                <w:bCs/>
                <w:sz w:val="22"/>
                <w:szCs w:val="22"/>
              </w:rPr>
            </w:pPr>
            <w:r w:rsidRPr="00825BFC">
              <w:rPr>
                <w:rFonts w:ascii="QuadraatSans-Regular" w:hAnsi="QuadraatSans-Regular"/>
                <w:b/>
                <w:bCs/>
                <w:sz w:val="22"/>
                <w:szCs w:val="22"/>
              </w:rPr>
              <w:t xml:space="preserve">                                           </w:t>
            </w:r>
            <w:r w:rsidR="00C73CA2" w:rsidRPr="00825BFC">
              <w:rPr>
                <w:rFonts w:ascii="QuadraatSans-Regular" w:hAnsi="QuadraatSans-Regular"/>
                <w:b/>
                <w:bCs/>
                <w:sz w:val="22"/>
                <w:szCs w:val="22"/>
              </w:rPr>
              <w:t xml:space="preserve">   </w:t>
            </w:r>
            <w:r w:rsidR="00825BFC">
              <w:rPr>
                <w:rFonts w:ascii="QuadraatSans-Regular" w:hAnsi="QuadraatSans-Regular"/>
                <w:b/>
                <w:bCs/>
                <w:sz w:val="22"/>
                <w:szCs w:val="22"/>
              </w:rPr>
              <w:t xml:space="preserve">                </w:t>
            </w:r>
            <w:r w:rsidR="00AA1378" w:rsidRPr="00825BFC">
              <w:rPr>
                <w:rFonts w:ascii="QuadraatSans-Regular" w:hAnsi="QuadraatSans-Regular"/>
                <w:b/>
                <w:bCs/>
                <w:sz w:val="22"/>
                <w:szCs w:val="22"/>
              </w:rPr>
              <w:t>Eenvoudig</w:t>
            </w:r>
            <w:r w:rsidRPr="00825BFC">
              <w:rPr>
                <w:rFonts w:ascii="QuadraatSans-Regular" w:hAnsi="QuadraatSans-Regular"/>
                <w:b/>
                <w:bCs/>
                <w:sz w:val="22"/>
                <w:szCs w:val="22"/>
              </w:rPr>
              <w:t xml:space="preserve">                              </w:t>
            </w:r>
            <w:r w:rsidR="00825BFC">
              <w:rPr>
                <w:rFonts w:ascii="QuadraatSans-Regular" w:hAnsi="QuadraatSans-Regular"/>
                <w:b/>
                <w:bCs/>
                <w:sz w:val="22"/>
                <w:szCs w:val="22"/>
              </w:rPr>
              <w:t xml:space="preserve">            </w:t>
            </w:r>
            <w:r w:rsidRPr="00825BFC">
              <w:rPr>
                <w:rFonts w:ascii="QuadraatSans-Regular" w:hAnsi="QuadraatSans-Regular"/>
                <w:b/>
                <w:bCs/>
                <w:sz w:val="22"/>
                <w:szCs w:val="22"/>
              </w:rPr>
              <w:t xml:space="preserve">Complex </w:t>
            </w:r>
          </w:p>
        </w:tc>
      </w:tr>
      <w:tr w:rsidR="00AA285E" w:rsidRPr="00825BFC" w14:paraId="26DE7380" w14:textId="77777777" w:rsidTr="4724860C">
        <w:trPr>
          <w:trHeight w:val="474"/>
        </w:trPr>
        <w:tc>
          <w:tcPr>
            <w:tcW w:w="2886" w:type="dxa"/>
            <w:tcBorders>
              <w:top w:val="single" w:sz="4" w:space="0" w:color="auto"/>
            </w:tcBorders>
          </w:tcPr>
          <w:p w14:paraId="174AB834"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Productcategorie 4 </w:t>
            </w:r>
          </w:p>
        </w:tc>
        <w:tc>
          <w:tcPr>
            <w:tcW w:w="2886" w:type="dxa"/>
            <w:gridSpan w:val="2"/>
            <w:tcBorders>
              <w:top w:val="single" w:sz="4" w:space="0" w:color="auto"/>
            </w:tcBorders>
            <w:vAlign w:val="center"/>
          </w:tcPr>
          <w:p w14:paraId="28896641"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Handbewogen rolstoelen voor actief of algemeen gebruik met een standaardconfiguratie. Gebruik voor binnen- en buitenshuis voor het zelfstandig uitvoeren van dagelijkse activiteiten. </w:t>
            </w:r>
          </w:p>
        </w:tc>
        <w:tc>
          <w:tcPr>
            <w:tcW w:w="2886" w:type="dxa"/>
            <w:tcBorders>
              <w:top w:val="single" w:sz="4" w:space="0" w:color="auto"/>
            </w:tcBorders>
            <w:vAlign w:val="center"/>
          </w:tcPr>
          <w:p w14:paraId="3A248A67"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Handbewogen rolstoelen voor actief of algemeen gebruik met een complexe configuratie. Gebruik voor binnen- en buitenshuis voor het zelfstandig uitvoeren van dagelijkse activiteiten. </w:t>
            </w:r>
          </w:p>
        </w:tc>
      </w:tr>
      <w:tr w:rsidR="00AA285E" w:rsidRPr="00825BFC" w14:paraId="6B6DF82B" w14:textId="77777777" w:rsidTr="4724860C">
        <w:trPr>
          <w:trHeight w:val="279"/>
        </w:trPr>
        <w:tc>
          <w:tcPr>
            <w:tcW w:w="2886" w:type="dxa"/>
          </w:tcPr>
          <w:p w14:paraId="3F01C66C"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Productcategorie 5 </w:t>
            </w:r>
          </w:p>
        </w:tc>
        <w:tc>
          <w:tcPr>
            <w:tcW w:w="2886" w:type="dxa"/>
            <w:gridSpan w:val="2"/>
            <w:vAlign w:val="center"/>
          </w:tcPr>
          <w:p w14:paraId="4225FDAB"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Elektrische rolstoelen voor dagelijkse activiteiten met een eenvoudige configuratie. Gebruik is voor langere periode. </w:t>
            </w:r>
          </w:p>
        </w:tc>
        <w:tc>
          <w:tcPr>
            <w:tcW w:w="2886" w:type="dxa"/>
            <w:vAlign w:val="center"/>
          </w:tcPr>
          <w:p w14:paraId="46815A32"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Elektrische rolstoelen voor dagelijkse activiteiten met een complexe configuratie. Gebruik is voor langere periode. </w:t>
            </w:r>
          </w:p>
        </w:tc>
      </w:tr>
      <w:tr w:rsidR="00AA285E" w:rsidRPr="00825BFC" w14:paraId="4A4B8690" w14:textId="77777777" w:rsidTr="4724860C">
        <w:trPr>
          <w:trHeight w:val="378"/>
        </w:trPr>
        <w:tc>
          <w:tcPr>
            <w:tcW w:w="2886" w:type="dxa"/>
          </w:tcPr>
          <w:p w14:paraId="74D678D0"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Productcategorie 6 </w:t>
            </w:r>
          </w:p>
        </w:tc>
        <w:tc>
          <w:tcPr>
            <w:tcW w:w="2886" w:type="dxa"/>
            <w:gridSpan w:val="2"/>
            <w:vAlign w:val="center"/>
          </w:tcPr>
          <w:p w14:paraId="62E5B2AE"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Scootmobielen met een beperkte actieradius en een simpele configuratie voor personen met loopproblemen. Gebruik is voor kortere afstanden. </w:t>
            </w:r>
          </w:p>
        </w:tc>
        <w:tc>
          <w:tcPr>
            <w:tcW w:w="2886" w:type="dxa"/>
            <w:vAlign w:val="center"/>
          </w:tcPr>
          <w:p w14:paraId="2104A570" w14:textId="77777777" w:rsidR="00AA285E" w:rsidRPr="00825BFC" w:rsidRDefault="4724860C" w:rsidP="00AA1378">
            <w:pPr>
              <w:pStyle w:val="Default"/>
              <w:rPr>
                <w:rFonts w:ascii="QuadraatSans-Regular" w:hAnsi="QuadraatSans-Regular"/>
                <w:sz w:val="22"/>
                <w:szCs w:val="22"/>
              </w:rPr>
            </w:pPr>
            <w:proofErr w:type="spellStart"/>
            <w:r w:rsidRPr="00825BFC">
              <w:rPr>
                <w:rFonts w:ascii="QuadraatSans-Regular" w:hAnsi="QuadraatSans-Regular"/>
                <w:sz w:val="22"/>
                <w:szCs w:val="22"/>
              </w:rPr>
              <w:t>Scootmobielen</w:t>
            </w:r>
            <w:proofErr w:type="spellEnd"/>
            <w:r w:rsidRPr="00825BFC">
              <w:rPr>
                <w:rFonts w:ascii="QuadraatSans-Regular" w:hAnsi="QuadraatSans-Regular"/>
                <w:sz w:val="22"/>
                <w:szCs w:val="22"/>
              </w:rPr>
              <w:t xml:space="preserve"> zwaar geveerd met een grotere actieradius voor mensen met loopproblemen. Gebruik is voor langere afstanden.</w:t>
            </w:r>
          </w:p>
        </w:tc>
      </w:tr>
      <w:tr w:rsidR="00AA285E" w:rsidRPr="00825BFC" w14:paraId="12118614" w14:textId="77777777" w:rsidTr="4724860C">
        <w:trPr>
          <w:trHeight w:val="279"/>
        </w:trPr>
        <w:tc>
          <w:tcPr>
            <w:tcW w:w="2886" w:type="dxa"/>
          </w:tcPr>
          <w:p w14:paraId="4E762A16"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Productcategorie 7 </w:t>
            </w:r>
          </w:p>
        </w:tc>
        <w:tc>
          <w:tcPr>
            <w:tcW w:w="2886" w:type="dxa"/>
            <w:gridSpan w:val="2"/>
            <w:vAlign w:val="center"/>
          </w:tcPr>
          <w:p w14:paraId="26397DC9"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Driewielfietsen met een standaard eenvoudige </w:t>
            </w:r>
            <w:r w:rsidRPr="00825BFC">
              <w:rPr>
                <w:rFonts w:ascii="QuadraatSans-Regular" w:hAnsi="QuadraatSans-Regular"/>
                <w:sz w:val="22"/>
                <w:szCs w:val="22"/>
              </w:rPr>
              <w:lastRenderedPageBreak/>
              <w:t>configuratie en aandrijving door middel van eigen activiteit.</w:t>
            </w:r>
          </w:p>
        </w:tc>
        <w:tc>
          <w:tcPr>
            <w:tcW w:w="2886" w:type="dxa"/>
            <w:vAlign w:val="center"/>
          </w:tcPr>
          <w:p w14:paraId="069B6229" w14:textId="77777777" w:rsidR="00AA285E" w:rsidRPr="00825BFC" w:rsidRDefault="00AA1378" w:rsidP="00AA1378">
            <w:pPr>
              <w:pStyle w:val="Default"/>
              <w:rPr>
                <w:rFonts w:ascii="QuadraatSans-Regular" w:hAnsi="QuadraatSans-Regular"/>
                <w:sz w:val="22"/>
                <w:szCs w:val="22"/>
              </w:rPr>
            </w:pPr>
            <w:r w:rsidRPr="00825BFC">
              <w:rPr>
                <w:rFonts w:ascii="QuadraatSans-Regular" w:hAnsi="QuadraatSans-Regular"/>
                <w:sz w:val="22"/>
                <w:szCs w:val="22"/>
              </w:rPr>
              <w:lastRenderedPageBreak/>
              <w:t>Driewielfietsen voorzien van elektrische aandrijving</w:t>
            </w:r>
            <w:r w:rsidR="4724860C" w:rsidRPr="00825BFC">
              <w:rPr>
                <w:rFonts w:ascii="QuadraatSans-Regular" w:hAnsi="QuadraatSans-Regular"/>
                <w:sz w:val="22"/>
                <w:szCs w:val="22"/>
              </w:rPr>
              <w:t xml:space="preserve">. </w:t>
            </w:r>
          </w:p>
        </w:tc>
      </w:tr>
      <w:tr w:rsidR="00AA285E" w:rsidRPr="00825BFC" w14:paraId="1834294E" w14:textId="77777777" w:rsidTr="4724860C">
        <w:trPr>
          <w:trHeight w:val="183"/>
        </w:trPr>
        <w:tc>
          <w:tcPr>
            <w:tcW w:w="2886" w:type="dxa"/>
          </w:tcPr>
          <w:p w14:paraId="4551762C"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Productcategorie 8 </w:t>
            </w:r>
          </w:p>
        </w:tc>
        <w:tc>
          <w:tcPr>
            <w:tcW w:w="2886" w:type="dxa"/>
            <w:gridSpan w:val="2"/>
            <w:vAlign w:val="center"/>
          </w:tcPr>
          <w:p w14:paraId="612F45B5"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Douche- en toiletvoorzieningen verrijdbaar. </w:t>
            </w:r>
          </w:p>
        </w:tc>
        <w:tc>
          <w:tcPr>
            <w:tcW w:w="2886" w:type="dxa"/>
            <w:vAlign w:val="center"/>
          </w:tcPr>
          <w:p w14:paraId="6D9214C8"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Douche- en toiletvoorzieningen met kantelfunctie. </w:t>
            </w:r>
          </w:p>
        </w:tc>
      </w:tr>
      <w:tr w:rsidR="00AA285E" w:rsidRPr="00825BFC" w14:paraId="2E268BE3" w14:textId="77777777" w:rsidTr="4724860C">
        <w:trPr>
          <w:trHeight w:val="181"/>
        </w:trPr>
        <w:tc>
          <w:tcPr>
            <w:tcW w:w="8658" w:type="dxa"/>
            <w:gridSpan w:val="4"/>
          </w:tcPr>
          <w:p w14:paraId="24215780" w14:textId="77777777" w:rsidR="00AA285E" w:rsidRPr="00825BFC" w:rsidRDefault="4724860C" w:rsidP="00AA1378">
            <w:pPr>
              <w:pStyle w:val="Default"/>
              <w:rPr>
                <w:rFonts w:ascii="QuadraatSans-Regular" w:hAnsi="QuadraatSans-Regular"/>
                <w:sz w:val="22"/>
                <w:szCs w:val="22"/>
              </w:rPr>
            </w:pPr>
            <w:r w:rsidRPr="00825BFC">
              <w:rPr>
                <w:rFonts w:ascii="QuadraatSans-Regular" w:hAnsi="QuadraatSans-Regular"/>
                <w:sz w:val="22"/>
                <w:szCs w:val="22"/>
              </w:rPr>
              <w:t xml:space="preserve">Productcategorie 9                                   Overige productcategorieën </w:t>
            </w:r>
          </w:p>
        </w:tc>
      </w:tr>
    </w:tbl>
    <w:p w14:paraId="17D15AC2" w14:textId="77777777" w:rsidR="00AA285E" w:rsidRPr="00825BFC" w:rsidRDefault="00AA285E" w:rsidP="00AA285E">
      <w:pPr>
        <w:rPr>
          <w:rFonts w:ascii="QuadraatSans-Regular" w:hAnsi="QuadraatSans-Regular"/>
        </w:rPr>
      </w:pPr>
    </w:p>
    <w:p w14:paraId="2B3560B9" w14:textId="77777777" w:rsidR="00940CAB" w:rsidRPr="00825BFC" w:rsidRDefault="00940CAB" w:rsidP="00AA285E">
      <w:pPr>
        <w:pStyle w:val="Default"/>
        <w:spacing w:after="120"/>
        <w:rPr>
          <w:rFonts w:ascii="QuadraatSans-Regular" w:hAnsi="QuadraatSans-Regular"/>
          <w:b/>
          <w:sz w:val="22"/>
          <w:szCs w:val="22"/>
        </w:rPr>
      </w:pPr>
    </w:p>
    <w:p w14:paraId="18F154D6" w14:textId="2B31A93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Kwalitatieve eisen</w:t>
      </w:r>
    </w:p>
    <w:p w14:paraId="7D50573A"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De leverancier accepteert de verplichtingen uit verdragen, de wet en opgestelde normen voor zowel henzelf als voor de door hen geleverde hulpmiddelen en diensten. </w:t>
      </w:r>
    </w:p>
    <w:p w14:paraId="0E2F42D6" w14:textId="77777777" w:rsidR="00AA285E" w:rsidRPr="00825BFC" w:rsidRDefault="00AA285E" w:rsidP="00AA285E">
      <w:pPr>
        <w:pStyle w:val="Default"/>
        <w:rPr>
          <w:rFonts w:ascii="QuadraatSans-Regular" w:hAnsi="QuadraatSans-Regular"/>
          <w:sz w:val="22"/>
          <w:szCs w:val="22"/>
        </w:rPr>
      </w:pPr>
    </w:p>
    <w:p w14:paraId="4623BB79" w14:textId="77777777" w:rsidR="00AA285E" w:rsidRPr="00825BFC" w:rsidRDefault="4724860C" w:rsidP="00AA285E">
      <w:pPr>
        <w:pStyle w:val="Default"/>
        <w:rPr>
          <w:rFonts w:ascii="QuadraatSans-Regular" w:hAnsi="QuadraatSans-Regular"/>
          <w:sz w:val="22"/>
          <w:szCs w:val="22"/>
          <w:u w:val="single"/>
        </w:rPr>
      </w:pPr>
      <w:r w:rsidRPr="00825BFC">
        <w:rPr>
          <w:rFonts w:ascii="QuadraatSans-Regular" w:hAnsi="QuadraatSans-Regular"/>
          <w:sz w:val="22"/>
          <w:szCs w:val="22"/>
          <w:u w:val="single"/>
        </w:rPr>
        <w:t xml:space="preserve">De verdragen betreffen: </w:t>
      </w:r>
    </w:p>
    <w:p w14:paraId="63DBDF7B"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- 93/42/EEG (Richtlijn Medische Hulpmiddelen) </w:t>
      </w:r>
    </w:p>
    <w:p w14:paraId="05195950" w14:textId="77777777" w:rsidR="00AA285E" w:rsidRPr="00825BFC" w:rsidRDefault="4724860C" w:rsidP="00AA285E">
      <w:pPr>
        <w:pStyle w:val="Default"/>
        <w:rPr>
          <w:rFonts w:ascii="QuadraatSans-Regular" w:hAnsi="QuadraatSans-Regular" w:cs="Times New Roman"/>
          <w:sz w:val="22"/>
          <w:szCs w:val="22"/>
        </w:rPr>
      </w:pPr>
      <w:r w:rsidRPr="00825BFC">
        <w:rPr>
          <w:rFonts w:ascii="QuadraatSans-Regular" w:hAnsi="QuadraatSans-Regular"/>
          <w:sz w:val="22"/>
          <w:szCs w:val="22"/>
        </w:rPr>
        <w:t xml:space="preserve">- 89/336/EEC (Richtlijn voor niet-ingebouwde acculaders voor elektrische rolstoelen/scooters) </w:t>
      </w:r>
    </w:p>
    <w:p w14:paraId="38840D8E"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- 73/23/EEC (Laagspanningsrichtlijn, voor niet-ingebouwde acculaders voor elektrische rolstoelen/scooters) </w:t>
      </w:r>
    </w:p>
    <w:p w14:paraId="3D08E2F8"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- 85/364/EEC (Aansprakelijkheidsrichtlijn) </w:t>
      </w:r>
    </w:p>
    <w:p w14:paraId="18F80A87"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- 99/44/EEC (Garantie op consumentenproducten) </w:t>
      </w:r>
    </w:p>
    <w:p w14:paraId="7EB8ACFD" w14:textId="77777777" w:rsidR="00AA285E" w:rsidRPr="00825BFC" w:rsidRDefault="00AA285E" w:rsidP="00AA285E">
      <w:pPr>
        <w:pStyle w:val="Default"/>
        <w:rPr>
          <w:rFonts w:ascii="QuadraatSans-Regular" w:hAnsi="QuadraatSans-Regular"/>
          <w:sz w:val="22"/>
          <w:szCs w:val="22"/>
        </w:rPr>
      </w:pPr>
    </w:p>
    <w:p w14:paraId="0DD15ED9" w14:textId="77777777" w:rsidR="00AA285E" w:rsidRPr="00825BFC" w:rsidRDefault="4724860C" w:rsidP="00AA285E">
      <w:pPr>
        <w:pStyle w:val="Default"/>
        <w:rPr>
          <w:rFonts w:ascii="QuadraatSans-Regular" w:hAnsi="QuadraatSans-Regular" w:cs="Times New Roman"/>
          <w:sz w:val="22"/>
          <w:szCs w:val="22"/>
          <w:u w:val="single"/>
        </w:rPr>
      </w:pPr>
      <w:r w:rsidRPr="00825BFC">
        <w:rPr>
          <w:rFonts w:ascii="QuadraatSans-Regular" w:hAnsi="QuadraatSans-Regular"/>
          <w:sz w:val="22"/>
          <w:szCs w:val="22"/>
          <w:u w:val="single"/>
        </w:rPr>
        <w:t xml:space="preserve">De wettelijke bepalingen betreffen: </w:t>
      </w:r>
    </w:p>
    <w:p w14:paraId="343064E7"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 Wet Medische Hulpmiddelen, de leverancier kan aantonen dat zijn product aan de Essentiële Eisen voldoet </w:t>
      </w:r>
    </w:p>
    <w:p w14:paraId="3F9BC2FE"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 Eisen uit de Verkeerwet 1994 </w:t>
      </w:r>
    </w:p>
    <w:p w14:paraId="55945247" w14:textId="77777777" w:rsidR="00AA285E" w:rsidRPr="00825BFC" w:rsidRDefault="00AA285E" w:rsidP="00AA285E">
      <w:pPr>
        <w:pStyle w:val="Default"/>
        <w:rPr>
          <w:rFonts w:ascii="QuadraatSans-Regular" w:hAnsi="QuadraatSans-Regular"/>
          <w:sz w:val="22"/>
          <w:szCs w:val="22"/>
        </w:rPr>
      </w:pPr>
    </w:p>
    <w:p w14:paraId="36255CFD" w14:textId="77777777" w:rsidR="00AA285E" w:rsidRPr="00825BFC" w:rsidRDefault="4724860C" w:rsidP="00AA285E">
      <w:pPr>
        <w:pStyle w:val="Default"/>
        <w:rPr>
          <w:rFonts w:ascii="QuadraatSans-Regular" w:hAnsi="QuadraatSans-Regular" w:cs="Times New Roman"/>
          <w:sz w:val="22"/>
          <w:szCs w:val="22"/>
          <w:u w:val="single"/>
        </w:rPr>
      </w:pPr>
      <w:r w:rsidRPr="00825BFC">
        <w:rPr>
          <w:rFonts w:ascii="QuadraatSans-Regular" w:hAnsi="QuadraatSans-Regular"/>
          <w:sz w:val="22"/>
          <w:szCs w:val="22"/>
          <w:u w:val="single"/>
        </w:rPr>
        <w:t xml:space="preserve">Normen voor hulpmiddelen die genoemd zijn in de Richtlijn Medische Hulpmiddelen betreffen (o.a.): </w:t>
      </w:r>
    </w:p>
    <w:p w14:paraId="526D1EAA"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 EN 12183 (Handbewogen rolstoelen) </w:t>
      </w:r>
    </w:p>
    <w:p w14:paraId="3F3E47E9" w14:textId="77777777" w:rsidR="00AA285E" w:rsidRPr="00825BFC" w:rsidRDefault="4724860C" w:rsidP="00AA285E">
      <w:pPr>
        <w:pStyle w:val="Default"/>
        <w:rPr>
          <w:rFonts w:ascii="QuadraatSans-Regular" w:hAnsi="QuadraatSans-Regular" w:cs="Times New Roman"/>
          <w:sz w:val="22"/>
          <w:szCs w:val="22"/>
        </w:rPr>
      </w:pPr>
      <w:r w:rsidRPr="00825BFC">
        <w:rPr>
          <w:rFonts w:ascii="QuadraatSans-Regular" w:hAnsi="QuadraatSans-Regular"/>
          <w:sz w:val="22"/>
          <w:szCs w:val="22"/>
        </w:rPr>
        <w:t xml:space="preserve">- EN 12184 (Elektrische rolstoelen en scooters) </w:t>
      </w:r>
    </w:p>
    <w:p w14:paraId="53597B8D"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 EN ISO 10535 (patiëntentilliften) </w:t>
      </w:r>
    </w:p>
    <w:p w14:paraId="2AE5BC1F"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 EN 12182 (Hulpmiddelen gehandicapten in het algemeen) </w:t>
      </w:r>
    </w:p>
    <w:p w14:paraId="4A6EBA51" w14:textId="77777777" w:rsidR="00AA285E" w:rsidRPr="00825BFC" w:rsidRDefault="00AA285E" w:rsidP="00AA285E">
      <w:pPr>
        <w:pStyle w:val="Default"/>
        <w:rPr>
          <w:rFonts w:ascii="QuadraatSans-Regular" w:hAnsi="QuadraatSans-Regular"/>
          <w:sz w:val="22"/>
          <w:szCs w:val="22"/>
        </w:rPr>
      </w:pPr>
    </w:p>
    <w:p w14:paraId="14EE9317" w14:textId="77777777" w:rsidR="00AA285E" w:rsidRPr="00825BFC" w:rsidRDefault="4724860C" w:rsidP="00AA285E">
      <w:pPr>
        <w:pStyle w:val="Default"/>
        <w:rPr>
          <w:rFonts w:ascii="QuadraatSans-Regular" w:hAnsi="QuadraatSans-Regular"/>
          <w:sz w:val="22"/>
          <w:szCs w:val="22"/>
          <w:u w:val="single"/>
        </w:rPr>
      </w:pPr>
      <w:r w:rsidRPr="00825BFC">
        <w:rPr>
          <w:rFonts w:ascii="QuadraatSans-Regular" w:hAnsi="QuadraatSans-Regular"/>
          <w:sz w:val="22"/>
          <w:szCs w:val="22"/>
          <w:u w:val="single"/>
        </w:rPr>
        <w:t xml:space="preserve">Normen voortkomend uit de code VVR betreffen: </w:t>
      </w:r>
    </w:p>
    <w:p w14:paraId="1F8D8EC8"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xml:space="preserve">- ISO 7176-19 (Norm voor botsveilige rolstoelen) </w:t>
      </w:r>
    </w:p>
    <w:p w14:paraId="14AB55B1"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ISO 10542-1 t/m 5 (Normen voor botsveilige vastzetsystemen voor de rolstoel en inzittende</w:t>
      </w:r>
      <w:r w:rsidRPr="00825BFC">
        <w:rPr>
          <w:rFonts w:ascii="QuadraatSans-Regular" w:hAnsi="QuadraatSans-Regular"/>
          <w:i/>
          <w:iCs/>
          <w:sz w:val="22"/>
          <w:szCs w:val="22"/>
        </w:rPr>
        <w:t xml:space="preserve">. </w:t>
      </w:r>
    </w:p>
    <w:p w14:paraId="0C032246" w14:textId="77777777" w:rsidR="00AA285E" w:rsidRPr="00825BFC" w:rsidRDefault="00AA285E" w:rsidP="00AA285E">
      <w:pPr>
        <w:pStyle w:val="Default"/>
        <w:spacing w:after="120"/>
        <w:rPr>
          <w:rFonts w:ascii="QuadraatSans-Regular" w:hAnsi="QuadraatSans-Regular"/>
          <w:b/>
          <w:sz w:val="22"/>
          <w:szCs w:val="22"/>
        </w:rPr>
      </w:pPr>
    </w:p>
    <w:p w14:paraId="6F468908" w14:textId="77777777" w:rsidR="00AA285E" w:rsidRPr="00825BFC" w:rsidRDefault="4724860C" w:rsidP="00A93A50">
      <w:pPr>
        <w:pStyle w:val="Default"/>
        <w:spacing w:after="120"/>
        <w:rPr>
          <w:rFonts w:ascii="QuadraatSans-Regular" w:hAnsi="QuadraatSans-Regular"/>
          <w:b/>
          <w:sz w:val="22"/>
          <w:szCs w:val="22"/>
        </w:rPr>
      </w:pPr>
      <w:r w:rsidRPr="00825BFC">
        <w:rPr>
          <w:rFonts w:ascii="QuadraatSans-Regular" w:hAnsi="QuadraatSans-Regular"/>
          <w:b/>
          <w:bCs/>
          <w:sz w:val="22"/>
          <w:szCs w:val="22"/>
        </w:rPr>
        <w:t>Functioneel specificeren</w:t>
      </w:r>
    </w:p>
    <w:p w14:paraId="0003DB31" w14:textId="77777777" w:rsidR="00AA285E" w:rsidRPr="00825BFC" w:rsidRDefault="00EA4951" w:rsidP="00AA285E">
      <w:pPr>
        <w:pStyle w:val="Default"/>
        <w:spacing w:after="120"/>
        <w:rPr>
          <w:rFonts w:ascii="QuadraatSans-Regular" w:hAnsi="QuadraatSans-Regular"/>
          <w:sz w:val="22"/>
          <w:szCs w:val="22"/>
        </w:rPr>
      </w:pPr>
      <w:r w:rsidRPr="00825BFC">
        <w:rPr>
          <w:rFonts w:ascii="QuadraatSans-Regular" w:hAnsi="QuadraatSans-Regular"/>
          <w:sz w:val="22"/>
          <w:szCs w:val="22"/>
        </w:rPr>
        <w:t xml:space="preserve">De gemeente wenst </w:t>
      </w:r>
      <w:r w:rsidR="4724860C" w:rsidRPr="00825BFC">
        <w:rPr>
          <w:rFonts w:ascii="QuadraatSans-Regular" w:hAnsi="QuadraatSans-Regular"/>
          <w:sz w:val="22"/>
          <w:szCs w:val="22"/>
        </w:rPr>
        <w:t xml:space="preserve">functioneel </w:t>
      </w:r>
      <w:r w:rsidRPr="00825BFC">
        <w:rPr>
          <w:rFonts w:ascii="QuadraatSans-Regular" w:hAnsi="QuadraatSans-Regular"/>
          <w:sz w:val="22"/>
          <w:szCs w:val="22"/>
        </w:rPr>
        <w:t xml:space="preserve">te </w:t>
      </w:r>
      <w:r w:rsidR="4724860C" w:rsidRPr="00825BFC">
        <w:rPr>
          <w:rFonts w:ascii="QuadraatSans-Regular" w:hAnsi="QuadraatSans-Regular"/>
          <w:sz w:val="22"/>
          <w:szCs w:val="22"/>
        </w:rPr>
        <w:t xml:space="preserve">specificeren </w:t>
      </w:r>
      <w:r w:rsidRPr="00825BFC">
        <w:rPr>
          <w:rFonts w:ascii="QuadraatSans-Regular" w:hAnsi="QuadraatSans-Regular"/>
          <w:sz w:val="22"/>
          <w:szCs w:val="22"/>
        </w:rPr>
        <w:t>wat in</w:t>
      </w:r>
      <w:r w:rsidR="4724860C" w:rsidRPr="00825BFC">
        <w:rPr>
          <w:rFonts w:ascii="QuadraatSans-Regular" w:hAnsi="QuadraatSans-Regular"/>
          <w:sz w:val="22"/>
          <w:szCs w:val="22"/>
        </w:rPr>
        <w:t xml:space="preserve">houdt dat de gemeente geen eenzijdige criteria vaststelt, maar de specificaties vaststelt op basis van de beleidsdoelen op het gebied van Wmo hulpmiddelen. De functionele specificatie beschrijft de functies die het product of dienst moet vervullen voor de gebruiker, ofwel: wat moet het product doen? Functionele specificaties zeggen niets over ‘hoe’ deze behoefte gerealiseerd moet worden. </w:t>
      </w:r>
      <w:r w:rsidR="007A25BA" w:rsidRPr="00825BFC">
        <w:rPr>
          <w:rFonts w:ascii="QuadraatSans-Regular" w:hAnsi="QuadraatSans-Regular"/>
          <w:sz w:val="22"/>
          <w:szCs w:val="22"/>
        </w:rPr>
        <w:t>Hieronder volgt een opsomming van de functionele specificaties van de verschillende product</w:t>
      </w:r>
      <w:r w:rsidR="00D3392E" w:rsidRPr="00825BFC">
        <w:rPr>
          <w:rFonts w:ascii="QuadraatSans-Regular" w:hAnsi="QuadraatSans-Regular"/>
          <w:sz w:val="22"/>
          <w:szCs w:val="22"/>
        </w:rPr>
        <w:t>categorieën</w:t>
      </w:r>
      <w:r w:rsidR="007A25BA" w:rsidRPr="00825BFC">
        <w:rPr>
          <w:rFonts w:ascii="QuadraatSans-Regular" w:hAnsi="QuadraatSans-Regular"/>
          <w:sz w:val="22"/>
          <w:szCs w:val="22"/>
        </w:rPr>
        <w:t xml:space="preserve">. </w:t>
      </w:r>
    </w:p>
    <w:p w14:paraId="2EFC8DD7" w14:textId="77777777" w:rsidR="00AA285E" w:rsidRPr="00825BFC" w:rsidRDefault="00AA285E" w:rsidP="00AA285E">
      <w:pPr>
        <w:pStyle w:val="Default"/>
        <w:spacing w:after="120"/>
        <w:rPr>
          <w:rFonts w:ascii="QuadraatSans-Regular" w:hAnsi="QuadraatSans-Regular"/>
          <w:b/>
          <w:sz w:val="22"/>
          <w:szCs w:val="22"/>
        </w:rPr>
      </w:pPr>
    </w:p>
    <w:p w14:paraId="29DA3CF0" w14:textId="7A606977" w:rsidR="00AA285E" w:rsidRPr="00825BFC" w:rsidRDefault="00925A4D" w:rsidP="00AA285E">
      <w:pPr>
        <w:pStyle w:val="Default"/>
        <w:spacing w:after="120"/>
        <w:rPr>
          <w:rFonts w:ascii="QuadraatSans-Regular" w:hAnsi="QuadraatSans-Regular"/>
          <w:b/>
          <w:sz w:val="22"/>
          <w:szCs w:val="22"/>
        </w:rPr>
      </w:pPr>
      <w:r>
        <w:rPr>
          <w:rFonts w:ascii="QuadraatSans-Regular" w:hAnsi="QuadraatSans-Regular"/>
          <w:b/>
          <w:bCs/>
          <w:sz w:val="22"/>
          <w:szCs w:val="22"/>
        </w:rPr>
        <w:br w:type="page"/>
      </w:r>
      <w:r w:rsidR="4724860C" w:rsidRPr="00825BFC">
        <w:rPr>
          <w:rFonts w:ascii="QuadraatSans-Regular" w:hAnsi="QuadraatSans-Regular"/>
          <w:b/>
          <w:bCs/>
          <w:sz w:val="22"/>
          <w:szCs w:val="22"/>
        </w:rPr>
        <w:lastRenderedPageBreak/>
        <w:t>Functionele specificaties</w:t>
      </w:r>
    </w:p>
    <w:p w14:paraId="34607D98"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Productcategorie 1: Handbewogen rolstoel voor incidenteel gebruik</w:t>
      </w:r>
    </w:p>
    <w:p w14:paraId="74BF0D77"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Niet permanent of niet frequent gebruik. Geen complexe zitproblematiek. Transportgebruik, waarbij gebruiker veelal geduwd wordt buitenshuis. Zelfstandige uitvoeren van ADL-activiteiten vanuit de voorziening. Gebruik binnen en/of buiten. Voorzien van minimale functionele instel- en verstelbaarheid. Meeneembaarheid belangrijk.</w:t>
      </w:r>
    </w:p>
    <w:p w14:paraId="60747D3C"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Productcategorie 2: Handbewogen rolstoel met kantelfunctie</w:t>
      </w:r>
    </w:p>
    <w:p w14:paraId="6FF557B6"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Continu gebruik met lage mate tot geen zelfstandige uitvoering van ADL-handelingen vanuit de voorziening.</w:t>
      </w:r>
    </w:p>
    <w:p w14:paraId="3232D70E"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Rusten in de rolstoel is mogelijk. De rolstoel wordt vaak geduwd door derden. Gebruik binnen en/of buiten.</w:t>
      </w:r>
    </w:p>
    <w:p w14:paraId="63710A54"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Voorzien van complete functionele instel- en verstelbaarheid en mogelijkheid tot aanpassingen behorende bij</w:t>
      </w:r>
    </w:p>
    <w:p w14:paraId="02A614FB"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complexe zitproblematiek d.m.v. accessoires of maatwerk. Hierbij heeft zitproblematiek de hoogste prioriteit</w:t>
      </w:r>
    </w:p>
    <w:p w14:paraId="387F9A34"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en is kantelbaarheid noodzakelijk. Meeneembaarheid in auto belangrijk, zo nodig verkleinbaar en/of geschikt</w:t>
      </w:r>
    </w:p>
    <w:p w14:paraId="124B9F80"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om veilig vervoerd te kunnen worden in daartoe uitgeruste voertuigen.</w:t>
      </w:r>
    </w:p>
    <w:p w14:paraId="7A32BD79"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Productcategorie 3: Tilliften</w:t>
      </w:r>
    </w:p>
    <w:p w14:paraId="079BD235"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Gebruiker met zelfstandig transfer probleem, heeft geen of alleen een sta-functie en is afhankelijk van</w:t>
      </w:r>
    </w:p>
    <w:p w14:paraId="7FDBE97B" w14:textId="77777777" w:rsidR="00AA285E" w:rsidRPr="00825BFC" w:rsidRDefault="4724860C" w:rsidP="00AC6A19">
      <w:pPr>
        <w:pStyle w:val="Default"/>
        <w:rPr>
          <w:rFonts w:ascii="QuadraatSans-Regular" w:hAnsi="QuadraatSans-Regular"/>
          <w:sz w:val="22"/>
          <w:szCs w:val="22"/>
        </w:rPr>
      </w:pPr>
      <w:r w:rsidRPr="00825BFC">
        <w:rPr>
          <w:rFonts w:ascii="QuadraatSans-Regular" w:hAnsi="QuadraatSans-Regular"/>
          <w:sz w:val="22"/>
          <w:szCs w:val="22"/>
        </w:rPr>
        <w:t>begeleiding bij de transfers. Gebruik binnen. Voorzien van complete functionele instel- en verstelbaarheid en mogelijkheid tot aanpassingen d.m.v.</w:t>
      </w:r>
      <w:r w:rsidR="001A08E0" w:rsidRPr="00825BFC">
        <w:rPr>
          <w:rFonts w:ascii="QuadraatSans-Regular" w:hAnsi="QuadraatSans-Regular"/>
          <w:sz w:val="22"/>
          <w:szCs w:val="22"/>
        </w:rPr>
        <w:t xml:space="preserve"> </w:t>
      </w:r>
      <w:r w:rsidRPr="00825BFC">
        <w:rPr>
          <w:rFonts w:ascii="QuadraatSans-Regular" w:hAnsi="QuadraatSans-Regular"/>
          <w:sz w:val="22"/>
          <w:szCs w:val="22"/>
        </w:rPr>
        <w:t>accessoires of maatwerk. Inclusief 2 tilbanden (hygiëne).</w:t>
      </w:r>
    </w:p>
    <w:p w14:paraId="329916A9" w14:textId="77777777" w:rsidR="001A08E0" w:rsidRPr="00825BFC" w:rsidRDefault="001A08E0" w:rsidP="00AC6A19">
      <w:pPr>
        <w:pStyle w:val="Default"/>
        <w:rPr>
          <w:rFonts w:ascii="QuadraatSans-Regular" w:hAnsi="QuadraatSans-Regular"/>
          <w:sz w:val="22"/>
          <w:szCs w:val="22"/>
        </w:rPr>
      </w:pPr>
    </w:p>
    <w:p w14:paraId="3607185A"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Productcategorie 4: Handbewogen rolstoel voor semi- permanent gebruik of actief gebruik</w:t>
      </w:r>
    </w:p>
    <w:p w14:paraId="493E0F0F"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Frequent gebruik gedurende langere periode per dag. Met (een hoge mate van) zelfstandig uitvoeren van ADL - activiteiten vanuit de voorziening. Hoge eisen aan het zelfstandig verplaatsen binnen- en buitenhuis. Zelf voortbewegen middels hoepelen en/of trippelen, eventueel in combinatie met duwen door derden. Gebruik binnen en/of buiten. Voorzien van complete functionele instel- en verstelbaarheid en mogelijkheid tot aanpassingen behorende bij complexe zitproblematiek d.m.v. accessoires of maatwerk. Voor de actieve gebruiker hebben rijeigenschappen een hoge prioriteit. Meeneembaarheid in auto belangrijk, zo nodig verkleinbaar/opvouwbaar en/of geschikt om veilig vervoerd te kunnen worden in daartoe uitgeruste voertuigen.</w:t>
      </w:r>
    </w:p>
    <w:p w14:paraId="6CD48E89" w14:textId="77777777" w:rsidR="00AA285E" w:rsidRPr="00825BFC" w:rsidRDefault="00AA285E" w:rsidP="00AA285E">
      <w:pPr>
        <w:pStyle w:val="Default"/>
        <w:numPr>
          <w:ilvl w:val="0"/>
          <w:numId w:val="1"/>
        </w:numPr>
        <w:spacing w:after="120"/>
        <w:rPr>
          <w:rFonts w:ascii="QuadraatSans-Regular" w:hAnsi="QuadraatSans-Regular"/>
          <w:sz w:val="22"/>
          <w:szCs w:val="22"/>
        </w:rPr>
      </w:pPr>
      <w:r w:rsidRPr="00825BFC">
        <w:rPr>
          <w:rFonts w:ascii="QuadraatSans-Regular" w:hAnsi="QuadraatSans-Regular"/>
          <w:sz w:val="22"/>
          <w:szCs w:val="22"/>
        </w:rPr>
        <w:t>Model Eenvoudig</w:t>
      </w:r>
      <w:r w:rsidRPr="00825BFC">
        <w:rPr>
          <w:rFonts w:ascii="QuadraatSans-Regular" w:hAnsi="QuadraatSans-Regular"/>
          <w:sz w:val="22"/>
          <w:szCs w:val="22"/>
        </w:rPr>
        <w:tab/>
        <w:t>: Standaard rolstoel met maximaal 4 opties en accessoires</w:t>
      </w:r>
    </w:p>
    <w:p w14:paraId="316D00AD" w14:textId="77777777" w:rsidR="00AA285E" w:rsidRPr="00825BFC" w:rsidRDefault="4724860C" w:rsidP="00AA285E">
      <w:pPr>
        <w:pStyle w:val="Default"/>
        <w:numPr>
          <w:ilvl w:val="0"/>
          <w:numId w:val="1"/>
        </w:numPr>
        <w:spacing w:after="120"/>
        <w:rPr>
          <w:rFonts w:ascii="QuadraatSans-Regular" w:hAnsi="QuadraatSans-Regular"/>
          <w:sz w:val="22"/>
          <w:szCs w:val="22"/>
        </w:rPr>
      </w:pPr>
      <w:r w:rsidRPr="00825BFC">
        <w:rPr>
          <w:rFonts w:ascii="QuadraatSans-Regular" w:hAnsi="QuadraatSans-Regular"/>
          <w:sz w:val="22"/>
          <w:szCs w:val="22"/>
        </w:rPr>
        <w:t>Model Complex: Standaard rolstoel met meer dan 4 opties en accessoires (ander merk/type dan Eenvoudig model)</w:t>
      </w:r>
    </w:p>
    <w:p w14:paraId="3DBFBDB2"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Productcategorie 5: Elektrische rolstoelen</w:t>
      </w:r>
    </w:p>
    <w:p w14:paraId="7FDD2F20"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Beperkte mobiliteit waarbij de mogelijkheid tot inzet van een handbewogen rolstoel / voorziening of</w:t>
      </w:r>
    </w:p>
    <w:p w14:paraId="6365DA2E"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scootermobiel niet of niet volledig compenserend is. Gebruiker heeft geen of beperkte transfermogelijkheden.</w:t>
      </w:r>
    </w:p>
    <w:p w14:paraId="557004C8"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Gebruik binnen en/of buiten. Gebruik buitenshuis of continu gebruik met mogelijk zelfstandige uitvoering van</w:t>
      </w:r>
    </w:p>
    <w:p w14:paraId="45743FFA"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ADL-handelingen vanuit de voorziening. Zelfstandige verplaatsingen binnen en/of buiten.</w:t>
      </w:r>
    </w:p>
    <w:p w14:paraId="17C73310"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Voorzien van complete functionele (elektrische) instel- en verstelbaarheid en mogelijkheid tot aanpassingen</w:t>
      </w:r>
    </w:p>
    <w:p w14:paraId="4FFEAD1A"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behorende bij complexe zitproblematiek d.m.v. accessoires of maatwerk (al dan niet elektrisch). Voorziening</w:t>
      </w:r>
    </w:p>
    <w:p w14:paraId="78439270"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lastRenderedPageBreak/>
        <w:t>aanpasbaar op individuele bedieningsmogelijkheden. Mogelijkheid tot afstelling snelheid rekening houdend</w:t>
      </w:r>
    </w:p>
    <w:p w14:paraId="5355C447"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met fysieke en medische eigenschappen van gebruiker in combinatie met noodzakelijke individuele</w:t>
      </w:r>
    </w:p>
    <w:p w14:paraId="1C57BFB9"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vervoersbehoefte. Geschikt om veilig vervoerd te kunnen worden in daartoe uitgeruste voertuigen.</w:t>
      </w:r>
    </w:p>
    <w:p w14:paraId="6D62CD35" w14:textId="77777777" w:rsidR="00AA285E" w:rsidRPr="00825BFC" w:rsidRDefault="00AA285E" w:rsidP="00AA285E">
      <w:pPr>
        <w:pStyle w:val="Default"/>
        <w:numPr>
          <w:ilvl w:val="0"/>
          <w:numId w:val="2"/>
        </w:numPr>
        <w:spacing w:after="120"/>
        <w:rPr>
          <w:rFonts w:ascii="QuadraatSans-Regular" w:hAnsi="QuadraatSans-Regular"/>
          <w:sz w:val="22"/>
          <w:szCs w:val="22"/>
        </w:rPr>
      </w:pPr>
      <w:r w:rsidRPr="00825BFC">
        <w:rPr>
          <w:rFonts w:ascii="QuadraatSans-Regular" w:hAnsi="QuadraatSans-Regular"/>
          <w:sz w:val="22"/>
          <w:szCs w:val="22"/>
        </w:rPr>
        <w:t>Model Eenvoudig</w:t>
      </w:r>
      <w:r w:rsidRPr="00825BFC">
        <w:rPr>
          <w:rFonts w:ascii="QuadraatSans-Regular" w:hAnsi="QuadraatSans-Regular"/>
          <w:sz w:val="22"/>
          <w:szCs w:val="22"/>
        </w:rPr>
        <w:tab/>
        <w:t xml:space="preserve">: Standaard rolstoel met maximaal 2 elektrische verstellingen </w:t>
      </w:r>
    </w:p>
    <w:p w14:paraId="02676285" w14:textId="77777777" w:rsidR="00AA285E" w:rsidRPr="00825BFC" w:rsidRDefault="4724860C" w:rsidP="00AA285E">
      <w:pPr>
        <w:pStyle w:val="Default"/>
        <w:numPr>
          <w:ilvl w:val="0"/>
          <w:numId w:val="2"/>
        </w:numPr>
        <w:spacing w:after="120"/>
        <w:rPr>
          <w:rFonts w:ascii="QuadraatSans-Regular" w:hAnsi="QuadraatSans-Regular"/>
          <w:sz w:val="22"/>
          <w:szCs w:val="22"/>
        </w:rPr>
      </w:pPr>
      <w:r w:rsidRPr="00825BFC">
        <w:rPr>
          <w:rFonts w:ascii="QuadraatSans-Regular" w:hAnsi="QuadraatSans-Regular"/>
          <w:sz w:val="22"/>
          <w:szCs w:val="22"/>
        </w:rPr>
        <w:t>Model Complex: Standaard rolstoel met meer dan 2 elektrische verstellingen</w:t>
      </w:r>
    </w:p>
    <w:p w14:paraId="533B29F5"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Productcategorie 6:Scootmobielen</w:t>
      </w:r>
    </w:p>
    <w:p w14:paraId="1FC58B34"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Beperkte mobiliteit met een zelfstandige transfermogelijkheid. Vervoersbehoefte in of in directe omgeving van</w:t>
      </w:r>
    </w:p>
    <w:p w14:paraId="787A0348"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(instelling)gebouw en/of in grotere regio. Eenvoudige, beperkte of juist complexe zitcomplexiteit (mate van</w:t>
      </w:r>
    </w:p>
    <w:p w14:paraId="7BDCE69A"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geveerdheid afhankelijk van noodzaak). Gebruik binnen en/of buiten.</w:t>
      </w:r>
    </w:p>
    <w:p w14:paraId="64878F1D"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Voorziening aanpasbaar op individuele bedieningsmogelijkheden. Mogelijkheid tot afstelling snelheid rekening</w:t>
      </w:r>
    </w:p>
    <w:p w14:paraId="3F8A3E67"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houdend met fysieke en medische eigenschappen van de gebruiker en noodzakelijke individuele</w:t>
      </w:r>
    </w:p>
    <w:p w14:paraId="3588BA5A"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vervoersbehoefte. Geschikt om veilig vervoerd te kunnen worden in daartoe uitgeruste voertuigen.</w:t>
      </w:r>
    </w:p>
    <w:p w14:paraId="5961ECBB"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Voorzien van functionele instel- en verstelbaarheid. Afgestemd op specifiek gebruik door cliënt en individuele</w:t>
      </w:r>
    </w:p>
    <w:p w14:paraId="1CC39A34"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bedieningsmogelijkheden door aanpassingen met accessoires en/of maatwerk. Normaal 3-wieluitvoering,</w:t>
      </w:r>
    </w:p>
    <w:p w14:paraId="16FF6F52"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tenzij afwijkende indicatie.</w:t>
      </w:r>
    </w:p>
    <w:p w14:paraId="605E59A1" w14:textId="77777777" w:rsidR="00AA285E" w:rsidRPr="00825BFC" w:rsidRDefault="00AA285E" w:rsidP="00AA285E">
      <w:pPr>
        <w:pStyle w:val="Default"/>
        <w:numPr>
          <w:ilvl w:val="0"/>
          <w:numId w:val="3"/>
        </w:numPr>
        <w:spacing w:after="120"/>
        <w:rPr>
          <w:rFonts w:ascii="QuadraatSans-Regular" w:hAnsi="QuadraatSans-Regular"/>
          <w:sz w:val="22"/>
          <w:szCs w:val="22"/>
        </w:rPr>
      </w:pPr>
      <w:r w:rsidRPr="00825BFC">
        <w:rPr>
          <w:rFonts w:ascii="QuadraatSans-Regular" w:hAnsi="QuadraatSans-Regular"/>
          <w:sz w:val="22"/>
          <w:szCs w:val="22"/>
        </w:rPr>
        <w:t>Model Eenvoudig</w:t>
      </w:r>
      <w:r w:rsidRPr="00825BFC">
        <w:rPr>
          <w:rFonts w:ascii="QuadraatSans-Regular" w:hAnsi="QuadraatSans-Regular"/>
          <w:sz w:val="22"/>
          <w:szCs w:val="22"/>
        </w:rPr>
        <w:tab/>
        <w:t>: Scootmobiel 12 – 15 km / uur</w:t>
      </w:r>
    </w:p>
    <w:p w14:paraId="1EA16236" w14:textId="77777777" w:rsidR="00AA285E" w:rsidRPr="00825BFC" w:rsidRDefault="4724860C" w:rsidP="00AA285E">
      <w:pPr>
        <w:pStyle w:val="Default"/>
        <w:numPr>
          <w:ilvl w:val="0"/>
          <w:numId w:val="3"/>
        </w:numPr>
        <w:spacing w:after="120"/>
        <w:rPr>
          <w:rFonts w:ascii="QuadraatSans-Regular" w:hAnsi="QuadraatSans-Regular"/>
          <w:sz w:val="22"/>
          <w:szCs w:val="22"/>
        </w:rPr>
      </w:pPr>
      <w:r w:rsidRPr="00825BFC">
        <w:rPr>
          <w:rFonts w:ascii="QuadraatSans-Regular" w:hAnsi="QuadraatSans-Regular"/>
          <w:sz w:val="22"/>
          <w:szCs w:val="22"/>
        </w:rPr>
        <w:t>Model Complex: Scootmobiel 15 km / uur, zwaar geveerd (ander merk/type dan model eenvoudig)</w:t>
      </w:r>
    </w:p>
    <w:p w14:paraId="30417A99"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Productcategorie 7: 3-wiel fietsen</w:t>
      </w:r>
    </w:p>
    <w:p w14:paraId="5B091646"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Beperkt evenwicht met een zelfstandige transfermogelijkheid. Voortbewegen met spierkracht gebruiker of</w:t>
      </w:r>
    </w:p>
    <w:p w14:paraId="06A85B57"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tezamen met gebruiker. Vervoersbehoefte in directe omgeving en regio.</w:t>
      </w:r>
    </w:p>
    <w:p w14:paraId="03C4DF44"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Voorzien van functionele instel- en verstelbaarheid. Afgestemd op specifiek gebruik door cliënt en individuele</w:t>
      </w:r>
    </w:p>
    <w:p w14:paraId="32B5F232"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bedieningsmogelijkheden door aanpassingen met accessoires en/of maatwerk.</w:t>
      </w:r>
    </w:p>
    <w:p w14:paraId="09192E60"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Het betreft hier een 3-wiel fiets (duofietsen of fietsachtige voorzieningen (zoals site-by-side en</w:t>
      </w:r>
    </w:p>
    <w:p w14:paraId="2614D3EC"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rolstoelfiets of een extra aankoppelbaar deel (zoals handbike) aan een ander hulpmiddel vallen in de categorie overige hulpmiddelen). Indien noodzakelijk</w:t>
      </w:r>
      <w:r w:rsidR="00AA1378" w:rsidRPr="00825BFC">
        <w:rPr>
          <w:rFonts w:ascii="QuadraatSans-Regular" w:hAnsi="QuadraatSans-Regular"/>
          <w:sz w:val="22"/>
          <w:szCs w:val="22"/>
        </w:rPr>
        <w:t xml:space="preserve"> voorzien van elektrische aandrijving.</w:t>
      </w:r>
    </w:p>
    <w:p w14:paraId="0812BD4F" w14:textId="77777777" w:rsidR="00AA285E" w:rsidRPr="00825BFC" w:rsidRDefault="00AA285E" w:rsidP="00AA285E">
      <w:pPr>
        <w:pStyle w:val="Default"/>
        <w:rPr>
          <w:rFonts w:ascii="QuadraatSans-Regular" w:hAnsi="QuadraatSans-Regular"/>
          <w:sz w:val="22"/>
          <w:szCs w:val="22"/>
        </w:rPr>
      </w:pPr>
    </w:p>
    <w:p w14:paraId="51F5387E" w14:textId="77777777" w:rsidR="00AA285E" w:rsidRPr="00825BFC" w:rsidRDefault="4724860C" w:rsidP="00AA285E">
      <w:pPr>
        <w:pStyle w:val="Default"/>
        <w:numPr>
          <w:ilvl w:val="0"/>
          <w:numId w:val="4"/>
        </w:numPr>
        <w:spacing w:after="120"/>
        <w:rPr>
          <w:rFonts w:ascii="QuadraatSans-Regular" w:hAnsi="QuadraatSans-Regular"/>
          <w:sz w:val="22"/>
          <w:szCs w:val="22"/>
        </w:rPr>
      </w:pPr>
      <w:r w:rsidRPr="00825BFC">
        <w:rPr>
          <w:rFonts w:ascii="QuadraatSans-Regular" w:hAnsi="QuadraatSans-Regular"/>
          <w:sz w:val="22"/>
          <w:szCs w:val="22"/>
        </w:rPr>
        <w:t>Model Eenvoudig: Niet gemotoriseerd</w:t>
      </w:r>
    </w:p>
    <w:p w14:paraId="47852DD6" w14:textId="77777777" w:rsidR="00AA285E" w:rsidRPr="00825BFC" w:rsidRDefault="4724860C" w:rsidP="00AA285E">
      <w:pPr>
        <w:pStyle w:val="Default"/>
        <w:numPr>
          <w:ilvl w:val="0"/>
          <w:numId w:val="4"/>
        </w:numPr>
        <w:spacing w:after="120"/>
        <w:rPr>
          <w:rFonts w:ascii="QuadraatSans-Regular" w:hAnsi="QuadraatSans-Regular"/>
          <w:sz w:val="22"/>
          <w:szCs w:val="22"/>
        </w:rPr>
      </w:pPr>
      <w:r w:rsidRPr="00825BFC">
        <w:rPr>
          <w:rFonts w:ascii="QuadraatSans-Regular" w:hAnsi="QuadraatSans-Regular"/>
          <w:sz w:val="22"/>
          <w:szCs w:val="22"/>
        </w:rPr>
        <w:t>Model Complex: Gemotoriseerd</w:t>
      </w:r>
    </w:p>
    <w:p w14:paraId="5B3C5271"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Productcategorie 8: Douche- en toiletvoorzieningen</w:t>
      </w:r>
    </w:p>
    <w:p w14:paraId="3433A1E0"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Complexe (zit)problematiek waarbij begeleiding van de gebruiker noodzakelijk is.</w:t>
      </w:r>
    </w:p>
    <w:p w14:paraId="3BD5ECA3"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Voo</w:t>
      </w:r>
      <w:r w:rsidR="00850E27" w:rsidRPr="00825BFC">
        <w:rPr>
          <w:rFonts w:ascii="QuadraatSans-Regular" w:hAnsi="QuadraatSans-Regular"/>
          <w:sz w:val="22"/>
          <w:szCs w:val="22"/>
        </w:rPr>
        <w:t xml:space="preserve">rzien van complete functionele </w:t>
      </w:r>
      <w:r w:rsidRPr="00825BFC">
        <w:rPr>
          <w:rFonts w:ascii="QuadraatSans-Regular" w:hAnsi="QuadraatSans-Regular"/>
          <w:sz w:val="22"/>
          <w:szCs w:val="22"/>
        </w:rPr>
        <w:t>(zo nodig elektrisch) instel- en verstelbaarheid en mogelijkheid tot</w:t>
      </w:r>
    </w:p>
    <w:p w14:paraId="18E3F006"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aanpassingen behorende bij complexe zitproblematiek d.m.v. accessoires of maatwerk. Verrijdbaar.</w:t>
      </w:r>
    </w:p>
    <w:p w14:paraId="7B7BE29A"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Het betreft hier Douche en toiletstoelen (douchebrancards, badkuipen, badliften, brancards, en dergelijke vallen in de categorie overige hulpmiddelen).</w:t>
      </w:r>
    </w:p>
    <w:p w14:paraId="5AB138A3" w14:textId="77777777" w:rsidR="00AA285E" w:rsidRPr="00825BFC" w:rsidRDefault="00AA285E" w:rsidP="00AA285E">
      <w:pPr>
        <w:pStyle w:val="Default"/>
        <w:rPr>
          <w:rFonts w:ascii="QuadraatSans-Regular" w:hAnsi="QuadraatSans-Regular"/>
          <w:sz w:val="22"/>
          <w:szCs w:val="22"/>
        </w:rPr>
      </w:pPr>
    </w:p>
    <w:p w14:paraId="5BD6A772" w14:textId="77777777" w:rsidR="00AA285E" w:rsidRPr="00825BFC" w:rsidRDefault="4724860C" w:rsidP="00AA285E">
      <w:pPr>
        <w:pStyle w:val="Default"/>
        <w:numPr>
          <w:ilvl w:val="0"/>
          <w:numId w:val="5"/>
        </w:numPr>
        <w:spacing w:after="120"/>
        <w:rPr>
          <w:rFonts w:ascii="QuadraatSans-Regular" w:hAnsi="QuadraatSans-Regular"/>
          <w:sz w:val="22"/>
          <w:szCs w:val="22"/>
        </w:rPr>
      </w:pPr>
      <w:r w:rsidRPr="00825BFC">
        <w:rPr>
          <w:rFonts w:ascii="QuadraatSans-Regular" w:hAnsi="QuadraatSans-Regular"/>
          <w:sz w:val="22"/>
          <w:szCs w:val="22"/>
        </w:rPr>
        <w:t>Model Eenvoudig: Verrijdbaar, verder niet in hoogte verstelbaar en niet kantelbaar</w:t>
      </w:r>
    </w:p>
    <w:p w14:paraId="54E29F46" w14:textId="77777777" w:rsidR="00AA285E" w:rsidRPr="00825BFC" w:rsidRDefault="4724860C" w:rsidP="00AA285E">
      <w:pPr>
        <w:pStyle w:val="Default"/>
        <w:numPr>
          <w:ilvl w:val="0"/>
          <w:numId w:val="5"/>
        </w:numPr>
        <w:spacing w:after="120"/>
        <w:rPr>
          <w:rFonts w:ascii="QuadraatSans-Regular" w:hAnsi="QuadraatSans-Regular"/>
          <w:sz w:val="22"/>
          <w:szCs w:val="22"/>
        </w:rPr>
      </w:pPr>
      <w:r w:rsidRPr="00825BFC">
        <w:rPr>
          <w:rFonts w:ascii="QuadraatSans-Regular" w:hAnsi="QuadraatSans-Regular"/>
          <w:sz w:val="22"/>
          <w:szCs w:val="22"/>
        </w:rPr>
        <w:t>Model Complex: Verrijdbaar, in hoogte verstelbaar en/of kantelbaar</w:t>
      </w:r>
    </w:p>
    <w:p w14:paraId="150518A0" w14:textId="77777777" w:rsidR="00AA285E" w:rsidRPr="00825BFC" w:rsidRDefault="00AA285E" w:rsidP="00AA285E">
      <w:pPr>
        <w:pStyle w:val="Default"/>
        <w:spacing w:after="120"/>
        <w:rPr>
          <w:rFonts w:ascii="QuadraatSans-Regular" w:hAnsi="QuadraatSans-Regular"/>
          <w:b/>
          <w:sz w:val="22"/>
          <w:szCs w:val="22"/>
        </w:rPr>
      </w:pPr>
    </w:p>
    <w:p w14:paraId="7F8E5D94"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Kwaliteit en functionaliteit hulpmiddelen</w:t>
      </w:r>
    </w:p>
    <w:p w14:paraId="13A90475"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Er worden geen merken of typen vastgelegd in een productcategorie. De leverancier is vrij om bepaalde merken en typen hulpmiddelen toe te passen in de verschillende categorieën, mits deze passen binnen de juiste oplossing voor de indicatie en mits deze passen in onderstaande kwaliteitseisen. Een categorie bevat voldoende soorten, typen en maatvoeringen van hulpmiddelen om geschikt te zijn voor de indicaties waarvoor de categorie bedoeld is. De kwaliteit van alle mogelijk te leveren hulpmiddelen wordt vastgelegd met onderstaande algemene kwaliteitseisen. De hulpmiddelen, de accessoires en/of het maatwerk dient aan deze algemene kwaliteitseisen te voldoen en te blijven voldoen tijdens de gebruiksperiode.</w:t>
      </w:r>
    </w:p>
    <w:p w14:paraId="561CC290" w14:textId="77777777" w:rsidR="00AA285E" w:rsidRPr="00825BFC" w:rsidRDefault="00AA285E" w:rsidP="00AA285E">
      <w:pPr>
        <w:pStyle w:val="Default"/>
        <w:spacing w:after="120"/>
        <w:rPr>
          <w:rFonts w:ascii="QuadraatSans-Regular" w:hAnsi="QuadraatSans-Regular"/>
          <w:b/>
          <w:sz w:val="22"/>
          <w:szCs w:val="22"/>
        </w:rPr>
      </w:pPr>
    </w:p>
    <w:p w14:paraId="2860E1C9"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Algemene kwaliteitseisen</w:t>
      </w:r>
    </w:p>
    <w:p w14:paraId="27C29CD6"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01 Functionaliteit</w:t>
      </w:r>
    </w:p>
    <w:p w14:paraId="700775C9"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Het hulpmiddel is volledig passend en adequaat compenserend in relatie tot de specifieke indicatie van de cliënt.</w:t>
      </w:r>
    </w:p>
    <w:p w14:paraId="693E9B20"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02 State of Art</w:t>
      </w:r>
    </w:p>
    <w:p w14:paraId="21D20540"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De toegepaste technologie (techniek, materialen en ontwerpconcepten) is conform de huidige stand van zaken in vergelijkbare producten in vergelijkbare markten en vergelijkbare toepassingen. Er mag geen technologie worden toegepast worden die achterhaald is en zich aan het einde van de “life cycle” bevindt.</w:t>
      </w:r>
    </w:p>
    <w:p w14:paraId="11202DF0"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03 Proven Technology</w:t>
      </w:r>
    </w:p>
    <w:p w14:paraId="1A8F00D2"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Er wordt alleen gebruik gemaakt van bewezen technologie (techniek, materialen en ontwerpconcepten). De gebruikte technologie is tenminste gedurende meerdere jaren algemeen en succesvol toegepast in vergelijkbare producten in vergelijkbare markten en vergelijkbare toepassingen.</w:t>
      </w:r>
    </w:p>
    <w:p w14:paraId="7B1F2757"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04 Levensduur</w:t>
      </w:r>
    </w:p>
    <w:p w14:paraId="75353781"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Bij de inzet van een nieuw of gebruikt hulpmiddel is de te verwachten normale technische en economische restlevensduur van het hulpmiddel tenminste 2 jaar.</w:t>
      </w:r>
    </w:p>
    <w:p w14:paraId="159F364B"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05 Standaardisatie</w:t>
      </w:r>
    </w:p>
    <w:p w14:paraId="17F29A6A"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Standaardisatie houdt in dat het aantal gelijktijdig aanwezige verschillende soorten, fabricaten, ontwerp-, bedienings- en onderhoudsconcepten van onderdelen en types bij de verschillende toegepaste hulpmiddelen binnen het assortiment geminimaliseerd is.</w:t>
      </w:r>
    </w:p>
    <w:p w14:paraId="511A8CB4"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06 Bedieningsgemak</w:t>
      </w:r>
    </w:p>
    <w:p w14:paraId="0294B813"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Het bedieningsgemak is eenvoudig, begrijpbaar en conform de verwachtingen en de mogelijkheden van de specifieke gebruiker.</w:t>
      </w:r>
    </w:p>
    <w:p w14:paraId="1E666CD9"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07 Beperkingen</w:t>
      </w:r>
    </w:p>
    <w:p w14:paraId="5A6A804C"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Het hulpmiddel kent weinig beperkingen voor de gebruiker (in de ruimste zin van het woord) in het gebruik van het hulpmiddel.</w:t>
      </w:r>
    </w:p>
    <w:p w14:paraId="42C8CEAF"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08 Complexiteit</w:t>
      </w:r>
    </w:p>
    <w:p w14:paraId="2CADD8B5"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Het concept van het hulpmiddel is eenvoudig en logisch opgebouwd, vanuit logische, identificeerbare onderdelen en bouwstenen, dat er voor zorgt dat het gebruik en het onderhoud zoveel mogelijk volgens logische stappen kan plaatsvinden.</w:t>
      </w:r>
    </w:p>
    <w:p w14:paraId="245F5605"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09 Veiligheid</w:t>
      </w:r>
    </w:p>
    <w:p w14:paraId="7873D57B"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lastRenderedPageBreak/>
        <w:t>Het hulpmiddel is veilig in gebruik voor zowel de gebruiker als voor derden.</w:t>
      </w:r>
    </w:p>
    <w:p w14:paraId="0ED1BD75"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10 Onderhoudslasten</w:t>
      </w:r>
    </w:p>
    <w:p w14:paraId="1F5DE907"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Het concept en de uitvoering van het hulpmiddel is er op gericht om de onderhoudslasten zowel voor de gebruiker als voor de betreffende onderhoudsdienst te minimaliseren. Minimale onderhoudslasten kunnen zich uiten in beperkte noodzakelijke onderhoudswerkzaamheden voor de gebruiker, in een zeer lage frequentie van optredende storingen en in een snelle, voor gebruiker weinig belastende en eenvoudige, oplossing bij storingen.</w:t>
      </w:r>
    </w:p>
    <w:p w14:paraId="70C17BDF"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Door toepassing van bovenstaand systeem is er geen sprake van een kernassortiment en daarom ook niet van een buiten kernassortiment. De opdrachtgever gaat er van uit dat de leverancier, als de echte expert op dit gebied, in staat is om voor alle mogelijke indicaties een geschikte oplossing te leveren. Lage of hoge kostprijzen van oplossingen spelen geen rol bij het selecteren van de juiste oplossing.</w:t>
      </w:r>
    </w:p>
    <w:p w14:paraId="49B9FB0B" w14:textId="77777777" w:rsidR="00D870CD" w:rsidRPr="00825BFC" w:rsidRDefault="00D870CD" w:rsidP="00AA285E">
      <w:pPr>
        <w:pStyle w:val="Default"/>
        <w:spacing w:after="120"/>
        <w:rPr>
          <w:rFonts w:ascii="QuadraatSans-Regular" w:hAnsi="QuadraatSans-Regular"/>
          <w:sz w:val="22"/>
          <w:szCs w:val="22"/>
        </w:rPr>
      </w:pPr>
    </w:p>
    <w:p w14:paraId="7EE0B786"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Accessoires hulpmiddelen</w:t>
      </w:r>
    </w:p>
    <w:p w14:paraId="0DED8A6A"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Accessoires bij hulpmiddelen dienen geleverd te worden indien de indicatie en/of de specifieke situatie van de cliënt dit in relatie tot het hulpmiddel noodzakelijk maakt. Alle eventuele accessoires (materiaal, werkzaamheden en onderhoud) dienen inbegrepen te zijn in de algemene overeengekomen prijzen, ongeacht of, en in welke mate, dit per hulpmiddel noodzakelijk is. Daarom geen afwijkende prijzen en/of extra kosten bij accessoires.</w:t>
      </w:r>
    </w:p>
    <w:p w14:paraId="6CE3CC5D"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Eventueel door de cliënt gewenste extra accessoires die niet noodzakelijk zijn in het kader van het compensatiebeginsel, behoren niet tot de opdracht. Het staat de leverancier uiteraard vrij om deze toch aan de cliënt te leveren, mits de opdrachtgever daar op geen enkele wijze nadelige consequenties van ondervindt. Uiteraard niet in financiële of kwalitatieve zin, maar ook niet bij het eventueel retour leveren aan het einde van de gebruiksperiode. De leverancier dient dit zelf aan de cliënt te factureren.</w:t>
      </w:r>
    </w:p>
    <w:p w14:paraId="7A23ED0A" w14:textId="77777777" w:rsidR="00D870CD" w:rsidRPr="00825BFC" w:rsidRDefault="00D870CD" w:rsidP="00AA285E">
      <w:pPr>
        <w:pStyle w:val="Default"/>
        <w:spacing w:after="120"/>
        <w:rPr>
          <w:rFonts w:ascii="QuadraatSans-Regular" w:hAnsi="QuadraatSans-Regular"/>
          <w:sz w:val="22"/>
          <w:szCs w:val="22"/>
        </w:rPr>
      </w:pPr>
    </w:p>
    <w:p w14:paraId="4F499025"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Maatwerk aan hulpmiddelen</w:t>
      </w:r>
    </w:p>
    <w:p w14:paraId="542BAA7D"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Maatwerk bij hulpmiddelen dient uitgevoerd te worden indien de indicatie en/of de specifieke situatie van de cliënt dit in relatie tot het hulpmiddel noodzakelijk maakt. Al het eventuele maatwerk (materiaal, werkzaamheden en onderhoud) dient inbegrepen te zijn in de algemene overeengekomen prijzen, ongeacht of en in welke mate dit per hulpmiddel noodzakelijk is. Daarom geen afwijkende prijzen en/of extra kosten bij maatwerk. Eventueel door de cliënt gewenst extra maatwerk dat niet noodzakelijk is in het kader van het compensatiebeginsel, behoort niet tot de opdracht. Het staat de leverancier uiteraard vrij om dit toch aan de cliënt te leveren, mits de opdrachtgever daar op geen enkele wijze nadelige consequenties van ondervindt. Uiteraard niet in financiële of kwalitatieve zin, maar ook niet bij het eventueel retour leveren aan het einde van de gebruiksperiode. De leverancier dient dit zelf aan de cliënt te factureren.</w:t>
      </w:r>
    </w:p>
    <w:p w14:paraId="2A386F74" w14:textId="77777777" w:rsidR="00AA285E" w:rsidRPr="00825BFC" w:rsidRDefault="4724860C" w:rsidP="00AA285E">
      <w:pPr>
        <w:pStyle w:val="Default"/>
        <w:spacing w:after="120"/>
        <w:rPr>
          <w:rFonts w:ascii="QuadraatSans-Regular" w:hAnsi="QuadraatSans-Regular"/>
          <w:b/>
          <w:sz w:val="22"/>
          <w:szCs w:val="22"/>
        </w:rPr>
      </w:pPr>
      <w:r w:rsidRPr="00825BFC">
        <w:rPr>
          <w:rFonts w:ascii="QuadraatSans-Regular" w:hAnsi="QuadraatSans-Regular"/>
          <w:b/>
          <w:bCs/>
          <w:sz w:val="22"/>
          <w:szCs w:val="22"/>
        </w:rPr>
        <w:t>Toepassing gebruikte hulpmiddelen</w:t>
      </w:r>
    </w:p>
    <w:p w14:paraId="52187A26" w14:textId="77777777" w:rsidR="00AA285E" w:rsidRPr="00825BFC" w:rsidRDefault="4724860C" w:rsidP="00AA285E">
      <w:pPr>
        <w:pStyle w:val="Default"/>
        <w:spacing w:after="120"/>
        <w:rPr>
          <w:rFonts w:ascii="QuadraatSans-Regular" w:hAnsi="QuadraatSans-Regular"/>
          <w:sz w:val="22"/>
          <w:szCs w:val="22"/>
        </w:rPr>
      </w:pPr>
      <w:r w:rsidRPr="00825BFC">
        <w:rPr>
          <w:rFonts w:ascii="QuadraatSans-Regular" w:hAnsi="QuadraatSans-Regular"/>
          <w:sz w:val="22"/>
          <w:szCs w:val="22"/>
        </w:rPr>
        <w:t>Het is toegestaan, en in het kader van duurzaamheid zelfs wenselijk, om geschikte gereviseerde occasions toe te passen. Er is daar geen limiet aan gesteld. Ook deze hulpmiddelen dienen te voldoen aan alle eisen, zoals compenserend volgens de indicatie en de algemene kwaliteitseisen. Indien gebruikte hulpmiddelen worden ingezet dan dient de leverancier deze als volgt af te leveren:</w:t>
      </w:r>
    </w:p>
    <w:p w14:paraId="1012E8D0"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technisch in normale staat, functioneel normaal werkend en met vernieuwde hygiënegevoelige onderdelen</w:t>
      </w:r>
    </w:p>
    <w:p w14:paraId="407A2158"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visueel als nieuw</w:t>
      </w:r>
    </w:p>
    <w:p w14:paraId="285E0623" w14:textId="77777777" w:rsidR="00AA285E" w:rsidRPr="00825BFC" w:rsidRDefault="4724860C" w:rsidP="00AA285E">
      <w:pPr>
        <w:pStyle w:val="Default"/>
        <w:rPr>
          <w:rFonts w:ascii="QuadraatSans-Regular" w:hAnsi="QuadraatSans-Regular"/>
          <w:sz w:val="22"/>
          <w:szCs w:val="22"/>
        </w:rPr>
      </w:pPr>
      <w:r w:rsidRPr="00825BFC">
        <w:rPr>
          <w:rFonts w:ascii="QuadraatSans-Regular" w:hAnsi="QuadraatSans-Regular"/>
          <w:sz w:val="22"/>
          <w:szCs w:val="22"/>
        </w:rPr>
        <w:t>• met een normaal verwachte restlevensduur</w:t>
      </w:r>
    </w:p>
    <w:p w14:paraId="3A1E2609" w14:textId="77777777" w:rsidR="00AA285E" w:rsidRPr="00825BFC" w:rsidRDefault="00AA285E" w:rsidP="00AA285E">
      <w:pPr>
        <w:pStyle w:val="Default"/>
        <w:spacing w:after="120"/>
        <w:rPr>
          <w:rFonts w:ascii="QuadraatSans-Regular" w:hAnsi="QuadraatSans-Regular"/>
          <w:b/>
          <w:sz w:val="22"/>
          <w:szCs w:val="22"/>
        </w:rPr>
      </w:pPr>
    </w:p>
    <w:sectPr w:rsidR="00AA285E" w:rsidRPr="00825BFC" w:rsidSect="00AA285E">
      <w:footerReference w:type="default" r:id="rId1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38915" w14:textId="77777777" w:rsidR="00FF0B13" w:rsidRDefault="00FF0B13" w:rsidP="00F60B41">
      <w:pPr>
        <w:spacing w:after="0" w:line="240" w:lineRule="auto"/>
      </w:pPr>
      <w:r>
        <w:separator/>
      </w:r>
    </w:p>
  </w:endnote>
  <w:endnote w:type="continuationSeparator" w:id="0">
    <w:p w14:paraId="727D5F78" w14:textId="77777777" w:rsidR="00FF0B13" w:rsidRDefault="00FF0B13" w:rsidP="00F60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QuadraatSans-Bold">
    <w:panose1 w:val="02010504060101020103"/>
    <w:charset w:val="00"/>
    <w:family w:val="auto"/>
    <w:pitch w:val="variable"/>
    <w:sig w:usb0="8000002F" w:usb1="4000004A" w:usb2="00000000" w:usb3="00000000" w:csb0="00000001" w:csb1="00000000"/>
  </w:font>
  <w:font w:name="QuadraatSans-Regular">
    <w:panose1 w:val="02010504050101020103"/>
    <w:charset w:val="00"/>
    <w:family w:val="auto"/>
    <w:pitch w:val="variable"/>
    <w:sig w:usb0="8000002F" w:usb1="40000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A2069" w14:textId="77777777" w:rsidR="00BE4CE4" w:rsidRDefault="00940CAB">
    <w:pPr>
      <w:pStyle w:val="Voettekst"/>
    </w:pPr>
    <w:fldSimple w:instr=" FILENAME \* MERGEFORMAT ">
      <w:r w:rsidR="00BE4CE4">
        <w:rPr>
          <w:noProof/>
        </w:rPr>
        <w:t>WAG-WMO Bijlage E - Product.docx</w:t>
      </w:r>
    </w:fldSimple>
    <w:r w:rsidR="00BE4CE4">
      <w:tab/>
    </w:r>
    <w:r w:rsidR="00BE4CE4">
      <w:tab/>
      <w:t xml:space="preserve">Pagina </w:t>
    </w:r>
    <w:r w:rsidR="00BE4CE4" w:rsidRPr="4724860C">
      <w:rPr>
        <w:b/>
        <w:bCs/>
        <w:noProof/>
      </w:rPr>
      <w:fldChar w:fldCharType="begin"/>
    </w:r>
    <w:r w:rsidR="00BE4CE4">
      <w:rPr>
        <w:b/>
        <w:bCs/>
      </w:rPr>
      <w:instrText>PAGE  \* Arabic  \* MERGEFORMAT</w:instrText>
    </w:r>
    <w:r w:rsidR="00BE4CE4" w:rsidRPr="4724860C">
      <w:rPr>
        <w:b/>
        <w:bCs/>
      </w:rPr>
      <w:fldChar w:fldCharType="separate"/>
    </w:r>
    <w:r w:rsidR="00680FD7">
      <w:rPr>
        <w:b/>
        <w:bCs/>
        <w:noProof/>
      </w:rPr>
      <w:t>1</w:t>
    </w:r>
    <w:r w:rsidR="00BE4CE4" w:rsidRPr="4724860C">
      <w:rPr>
        <w:b/>
        <w:bCs/>
        <w:noProof/>
      </w:rPr>
      <w:fldChar w:fldCharType="end"/>
    </w:r>
    <w:r w:rsidR="00BE4CE4">
      <w:t xml:space="preserve"> van </w:t>
    </w:r>
    <w:fldSimple w:instr="NUMPAGES  \* Arabic  \* MERGEFORMAT">
      <w:r w:rsidR="00680FD7">
        <w:rPr>
          <w:b/>
          <w:bCs/>
          <w:noProof/>
        </w:rPr>
        <w:t>6</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343D1" w14:textId="77777777" w:rsidR="00FF0B13" w:rsidRDefault="00FF0B13" w:rsidP="00F60B41">
      <w:pPr>
        <w:spacing w:after="0" w:line="240" w:lineRule="auto"/>
      </w:pPr>
      <w:r>
        <w:separator/>
      </w:r>
    </w:p>
  </w:footnote>
  <w:footnote w:type="continuationSeparator" w:id="0">
    <w:p w14:paraId="6D81EC7B" w14:textId="77777777" w:rsidR="00FF0B13" w:rsidRDefault="00FF0B13" w:rsidP="00F60B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847E4"/>
    <w:multiLevelType w:val="hybridMultilevel"/>
    <w:tmpl w:val="940AB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1B7087"/>
    <w:multiLevelType w:val="hybridMultilevel"/>
    <w:tmpl w:val="7AE647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833DB3"/>
    <w:multiLevelType w:val="hybridMultilevel"/>
    <w:tmpl w:val="9DA8C6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CC5631B"/>
    <w:multiLevelType w:val="hybridMultilevel"/>
    <w:tmpl w:val="46E65348"/>
    <w:lvl w:ilvl="0" w:tplc="8488F346">
      <w:start w:val="13"/>
      <w:numFmt w:val="decimal"/>
      <w:pStyle w:val="Bijlageaangepast"/>
      <w:lvlText w:val="Bijlage %1."/>
      <w:lvlJc w:val="left"/>
      <w:pPr>
        <w:ind w:left="502"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9547E6A"/>
    <w:multiLevelType w:val="hybridMultilevel"/>
    <w:tmpl w:val="0DDE56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3E322C4"/>
    <w:multiLevelType w:val="hybridMultilevel"/>
    <w:tmpl w:val="DA601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A285E"/>
    <w:rsid w:val="00005C0A"/>
    <w:rsid w:val="0001239F"/>
    <w:rsid w:val="00097F56"/>
    <w:rsid w:val="000B3D87"/>
    <w:rsid w:val="000D2D4F"/>
    <w:rsid w:val="000D39BF"/>
    <w:rsid w:val="001A08E0"/>
    <w:rsid w:val="00231F27"/>
    <w:rsid w:val="002F72BE"/>
    <w:rsid w:val="00302AF9"/>
    <w:rsid w:val="00332762"/>
    <w:rsid w:val="003374DA"/>
    <w:rsid w:val="00340CF0"/>
    <w:rsid w:val="00352073"/>
    <w:rsid w:val="00353E93"/>
    <w:rsid w:val="00392119"/>
    <w:rsid w:val="00396C8F"/>
    <w:rsid w:val="0046173C"/>
    <w:rsid w:val="00477690"/>
    <w:rsid w:val="004F7590"/>
    <w:rsid w:val="005A36C4"/>
    <w:rsid w:val="005C7A78"/>
    <w:rsid w:val="00680FD7"/>
    <w:rsid w:val="006C1592"/>
    <w:rsid w:val="0070152C"/>
    <w:rsid w:val="00722FB9"/>
    <w:rsid w:val="007711EC"/>
    <w:rsid w:val="007A25BA"/>
    <w:rsid w:val="00825BFC"/>
    <w:rsid w:val="00850E27"/>
    <w:rsid w:val="00905BA4"/>
    <w:rsid w:val="00914CA0"/>
    <w:rsid w:val="00925A4D"/>
    <w:rsid w:val="00940CAB"/>
    <w:rsid w:val="009460EA"/>
    <w:rsid w:val="00952C51"/>
    <w:rsid w:val="00A36AC1"/>
    <w:rsid w:val="00A57DA6"/>
    <w:rsid w:val="00A93A50"/>
    <w:rsid w:val="00AA1378"/>
    <w:rsid w:val="00AA285E"/>
    <w:rsid w:val="00AC6A19"/>
    <w:rsid w:val="00AF677F"/>
    <w:rsid w:val="00B074B3"/>
    <w:rsid w:val="00B15D67"/>
    <w:rsid w:val="00BE3234"/>
    <w:rsid w:val="00BE4CE4"/>
    <w:rsid w:val="00C15052"/>
    <w:rsid w:val="00C30BFA"/>
    <w:rsid w:val="00C70659"/>
    <w:rsid w:val="00C73CA2"/>
    <w:rsid w:val="00C83471"/>
    <w:rsid w:val="00C931B5"/>
    <w:rsid w:val="00C968DA"/>
    <w:rsid w:val="00D3392E"/>
    <w:rsid w:val="00D45CC5"/>
    <w:rsid w:val="00D575DC"/>
    <w:rsid w:val="00D870CD"/>
    <w:rsid w:val="00E26D1A"/>
    <w:rsid w:val="00EA4951"/>
    <w:rsid w:val="00EF184D"/>
    <w:rsid w:val="00F60B41"/>
    <w:rsid w:val="00FA07C5"/>
    <w:rsid w:val="00FB526F"/>
    <w:rsid w:val="00FF0B13"/>
    <w:rsid w:val="472486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64B1C"/>
  <w15:docId w15:val="{EB29D35F-B560-4735-B640-7C4C35C27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A285E"/>
    <w:pPr>
      <w:spacing w:after="120" w:line="246" w:lineRule="exact"/>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AA285E"/>
    <w:pPr>
      <w:autoSpaceDE w:val="0"/>
      <w:autoSpaceDN w:val="0"/>
      <w:adjustRightInd w:val="0"/>
    </w:pPr>
    <w:rPr>
      <w:rFonts w:ascii="Arial" w:hAnsi="Arial" w:cs="Arial"/>
      <w:color w:val="000000"/>
      <w:sz w:val="24"/>
      <w:szCs w:val="24"/>
      <w:lang w:eastAsia="en-US"/>
    </w:rPr>
  </w:style>
  <w:style w:type="paragraph" w:styleId="Koptekst">
    <w:name w:val="header"/>
    <w:basedOn w:val="Standaard"/>
    <w:link w:val="KoptekstChar"/>
    <w:uiPriority w:val="99"/>
    <w:unhideWhenUsed/>
    <w:rsid w:val="00F60B4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60B41"/>
  </w:style>
  <w:style w:type="paragraph" w:styleId="Voettekst">
    <w:name w:val="footer"/>
    <w:basedOn w:val="Standaard"/>
    <w:link w:val="VoettekstChar"/>
    <w:uiPriority w:val="99"/>
    <w:unhideWhenUsed/>
    <w:rsid w:val="00F60B4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60B41"/>
  </w:style>
  <w:style w:type="character" w:styleId="Verwijzingopmerking">
    <w:name w:val="annotation reference"/>
    <w:basedOn w:val="Standaardalinea-lettertype"/>
    <w:uiPriority w:val="99"/>
    <w:semiHidden/>
    <w:unhideWhenUsed/>
    <w:rsid w:val="00D575DC"/>
    <w:rPr>
      <w:sz w:val="18"/>
      <w:szCs w:val="18"/>
    </w:rPr>
  </w:style>
  <w:style w:type="paragraph" w:styleId="Tekstopmerking">
    <w:name w:val="annotation text"/>
    <w:basedOn w:val="Standaard"/>
    <w:link w:val="TekstopmerkingChar"/>
    <w:uiPriority w:val="99"/>
    <w:semiHidden/>
    <w:unhideWhenUsed/>
    <w:rsid w:val="00D575DC"/>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D575DC"/>
    <w:rPr>
      <w:sz w:val="24"/>
      <w:szCs w:val="24"/>
    </w:rPr>
  </w:style>
  <w:style w:type="paragraph" w:styleId="Onderwerpvanopmerking">
    <w:name w:val="annotation subject"/>
    <w:basedOn w:val="Tekstopmerking"/>
    <w:next w:val="Tekstopmerking"/>
    <w:link w:val="OnderwerpvanopmerkingChar"/>
    <w:uiPriority w:val="99"/>
    <w:semiHidden/>
    <w:unhideWhenUsed/>
    <w:rsid w:val="00D575DC"/>
    <w:rPr>
      <w:b/>
      <w:bCs/>
      <w:sz w:val="20"/>
      <w:szCs w:val="20"/>
    </w:rPr>
  </w:style>
  <w:style w:type="character" w:customStyle="1" w:styleId="OnderwerpvanopmerkingChar">
    <w:name w:val="Onderwerp van opmerking Char"/>
    <w:basedOn w:val="TekstopmerkingChar"/>
    <w:link w:val="Onderwerpvanopmerking"/>
    <w:uiPriority w:val="99"/>
    <w:semiHidden/>
    <w:rsid w:val="00D575DC"/>
    <w:rPr>
      <w:b/>
      <w:bCs/>
      <w:sz w:val="20"/>
      <w:szCs w:val="20"/>
    </w:rPr>
  </w:style>
  <w:style w:type="paragraph" w:styleId="Ballontekst">
    <w:name w:val="Balloon Text"/>
    <w:basedOn w:val="Standaard"/>
    <w:link w:val="BallontekstChar"/>
    <w:uiPriority w:val="99"/>
    <w:semiHidden/>
    <w:unhideWhenUsed/>
    <w:rsid w:val="00D575DC"/>
    <w:pPr>
      <w:spacing w:after="0" w:line="240" w:lineRule="auto"/>
    </w:pPr>
    <w:rPr>
      <w:rFonts w:ascii="Times New Roman" w:hAnsi="Times New Roman"/>
      <w:sz w:val="18"/>
      <w:szCs w:val="18"/>
    </w:rPr>
  </w:style>
  <w:style w:type="character" w:customStyle="1" w:styleId="BallontekstChar">
    <w:name w:val="Ballontekst Char"/>
    <w:basedOn w:val="Standaardalinea-lettertype"/>
    <w:link w:val="Ballontekst"/>
    <w:uiPriority w:val="99"/>
    <w:semiHidden/>
    <w:rsid w:val="00D575DC"/>
    <w:rPr>
      <w:rFonts w:ascii="Times New Roman" w:hAnsi="Times New Roman" w:cs="Times New Roman"/>
      <w:sz w:val="18"/>
      <w:szCs w:val="18"/>
    </w:rPr>
  </w:style>
  <w:style w:type="paragraph" w:customStyle="1" w:styleId="Bijlageaangepast">
    <w:name w:val="Bijlage aangepast"/>
    <w:basedOn w:val="Standaard"/>
    <w:qFormat/>
    <w:rsid w:val="007711EC"/>
    <w:pPr>
      <w:numPr>
        <w:numId w:val="6"/>
      </w:numPr>
      <w:spacing w:after="500" w:line="260" w:lineRule="atLeast"/>
      <w:outlineLvl w:val="0"/>
    </w:pPr>
    <w:rPr>
      <w:rFonts w:ascii="QuadraatSans-Bold" w:eastAsia="Times New Roman" w:hAnsi="QuadraatSans-Bold"/>
      <w:b/>
      <w:bCs/>
      <w:color w:val="AE1A3B"/>
      <w:sz w:val="28"/>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A9FAF51C0EB740B051C1A548C7929C" ma:contentTypeVersion="2" ma:contentTypeDescription="Een nieuw document maken." ma:contentTypeScope="" ma:versionID="c640422afebaec84f2860d951d7c6070">
  <xsd:schema xmlns:xsd="http://www.w3.org/2001/XMLSchema" xmlns:xs="http://www.w3.org/2001/XMLSchema" xmlns:p="http://schemas.microsoft.com/office/2006/metadata/properties" xmlns:ns2="3f9913e6-af88-4933-a044-8caf604f5c5f" targetNamespace="http://schemas.microsoft.com/office/2006/metadata/properties" ma:root="true" ma:fieldsID="aa5c2d35363ca6eb5efa14ee8696c98c" ns2:_="">
    <xsd:import namespace="3f9913e6-af88-4933-a044-8caf604f5c5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9913e6-af88-4933-a044-8caf604f5c5f"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F48D066-0D19-4C67-AA25-733E0E896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9913e6-af88-4933-a044-8caf604f5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7890E6-7B50-4130-B3AB-21F2F1B4F82F}">
  <ds:schemaRefs>
    <ds:schemaRef ds:uri="http://schemas.microsoft.com/sharepoint/v3/contenttype/forms"/>
  </ds:schemaRefs>
</ds:datastoreItem>
</file>

<file path=customXml/itemProps3.xml><?xml version="1.0" encoding="utf-8"?>
<ds:datastoreItem xmlns:ds="http://schemas.openxmlformats.org/officeDocument/2006/customXml" ds:itemID="{1C30B400-5AA4-479A-B15B-33D3406D7283}">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2501</Words>
  <Characters>13756</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Secretariaat</dc:creator>
  <cp:lastModifiedBy>Huitink, Gijs</cp:lastModifiedBy>
  <cp:revision>8</cp:revision>
  <dcterms:created xsi:type="dcterms:W3CDTF">2022-09-28T14:47:00Z</dcterms:created>
  <dcterms:modified xsi:type="dcterms:W3CDTF">2022-10-03T10:07:00Z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0x01010094A9FAF51C0EB740B051C1A548C7929C</vt:lpwstr>
  </property>
</Properties>
</file>