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19" w:rsidRDefault="003D4519" w:rsidP="003D45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Bijlage: </w:t>
      </w:r>
      <w:proofErr w:type="spellStart"/>
      <w:r w:rsidRPr="003D4519">
        <w:rPr>
          <w:b/>
          <w:sz w:val="23"/>
          <w:szCs w:val="23"/>
        </w:rPr>
        <w:t>Zonthermische</w:t>
      </w:r>
      <w:proofErr w:type="spellEnd"/>
      <w:r w:rsidRPr="003D4519">
        <w:rPr>
          <w:b/>
          <w:sz w:val="23"/>
          <w:szCs w:val="23"/>
        </w:rPr>
        <w:t xml:space="preserve"> panelen op </w:t>
      </w:r>
      <w:proofErr w:type="spellStart"/>
      <w:r w:rsidRPr="003D4519">
        <w:rPr>
          <w:b/>
          <w:sz w:val="23"/>
          <w:szCs w:val="23"/>
        </w:rPr>
        <w:t>Zevenheuvelenweg</w:t>
      </w:r>
      <w:proofErr w:type="spellEnd"/>
      <w:r w:rsidRPr="003D4519">
        <w:rPr>
          <w:b/>
          <w:sz w:val="23"/>
          <w:szCs w:val="23"/>
        </w:rPr>
        <w:t xml:space="preserve"> 14 Tilburg</w:t>
      </w:r>
    </w:p>
    <w:p w:rsidR="003D4519" w:rsidRDefault="003D4519" w:rsidP="003D4519">
      <w:pPr>
        <w:pStyle w:val="Default"/>
        <w:rPr>
          <w:sz w:val="23"/>
          <w:szCs w:val="23"/>
        </w:rPr>
      </w:pPr>
    </w:p>
    <w:p w:rsidR="003D4519" w:rsidRDefault="003D4519" w:rsidP="003D45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6.3 Prestatie-eisen en specificaties PVT-panelen </w:t>
      </w: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6104"/>
      </w:tblGrid>
      <w:tr w:rsidR="003D4519" w:rsidTr="003D4519">
        <w:trPr>
          <w:trHeight w:val="96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br w:type="page"/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Eisen PVT werktuigbouwkundig </w:t>
            </w:r>
            <w:r>
              <w:rPr>
                <w:b/>
                <w:bCs/>
                <w:sz w:val="20"/>
                <w:szCs w:val="20"/>
              </w:rPr>
              <w:t xml:space="preserve">Eisen Thermische opbrengst </w:t>
            </w:r>
          </w:p>
        </w:tc>
      </w:tr>
      <w:tr w:rsidR="003D4519" w:rsidTr="003D4519">
        <w:trPr>
          <w:trHeight w:val="25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geïnstalleerd installatievermogen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492 kW (thermisch)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Minimale opbrengst/jaar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350 MWh (thermisch)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Minimale opbrengst in 15 jaar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5250 MWh (thermisch) </w:t>
            </w:r>
          </w:p>
        </w:tc>
      </w:tr>
      <w:tr w:rsidR="003D4519" w:rsidTr="003D4519">
        <w:trPr>
          <w:trHeight w:val="5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aantal panelen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 bepalen door aannemer, Bij toepassing van panelen met een afmeting van 1700x1000mm tenminste 440 panelen toepassen.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Opstelling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Oost/west </w:t>
            </w:r>
          </w:p>
        </w:tc>
      </w:tr>
      <w:tr w:rsidR="003D4519" w:rsidTr="003D4519">
        <w:trPr>
          <w:trHeight w:val="23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Koelmedium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Glycolmengsel, geschikt voor minimaal -15°c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Productgarantie panelen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10 jaar </w:t>
            </w:r>
          </w:p>
        </w:tc>
      </w:tr>
    </w:tbl>
    <w:p w:rsidR="003D4519" w:rsidRDefault="003D4519" w:rsidP="003D4519">
      <w:pPr>
        <w:rPr>
          <w:color w:val="000000"/>
        </w:rPr>
      </w:pPr>
    </w:p>
    <w:p w:rsidR="003D4519" w:rsidRDefault="003D4519" w:rsidP="003D4519">
      <w:pPr>
        <w:rPr>
          <w:color w:val="000000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8"/>
        <w:gridCol w:w="6146"/>
        <w:gridCol w:w="6"/>
      </w:tblGrid>
      <w:tr w:rsidR="003D4519" w:rsidTr="003D4519">
        <w:trPr>
          <w:trHeight w:val="96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br w:type="page"/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Eisen PVT elektrotechnisch </w:t>
            </w:r>
            <w:r>
              <w:rPr>
                <w:b/>
                <w:bCs/>
                <w:sz w:val="20"/>
                <w:szCs w:val="20"/>
              </w:rPr>
              <w:t xml:space="preserve">Eisen Elektrotechnisch </w:t>
            </w:r>
          </w:p>
        </w:tc>
      </w:tr>
      <w:tr w:rsidR="003D4519" w:rsidTr="003D4519">
        <w:trPr>
          <w:trHeight w:val="25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geïnstalleerd installatievermogen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190W/m2 (elektrisch)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aantal panelen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 bepalen door aannemer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Opstelling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Oost/west </w:t>
            </w:r>
          </w:p>
        </w:tc>
      </w:tr>
      <w:tr w:rsidR="003D4519" w:rsidTr="003D4519">
        <w:trPr>
          <w:trHeight w:val="23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Kwaliteit PV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Zonnepanelen zijn gekeurd volgens IEC 61215. </w:t>
            </w:r>
          </w:p>
        </w:tc>
      </w:tr>
      <w:tr w:rsidR="003D4519" w:rsidTr="003D4519">
        <w:trPr>
          <w:trHeight w:val="25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Kwaliteit PV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Zonnepanelen worden uitsluitend aangeboden van een “Tier 1” fabrikant </w:t>
            </w:r>
          </w:p>
        </w:tc>
      </w:tr>
      <w:tr w:rsidR="003D4519" w:rsidTr="003D4519">
        <w:trPr>
          <w:trHeight w:val="23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Maximale devaluatie panelen (vermogensgarantie)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90% na 10 jaar 85% na 25 jaar </w:t>
            </w:r>
          </w:p>
        </w:tc>
      </w:tr>
      <w:tr w:rsidR="003D4519" w:rsidTr="003D4519">
        <w:trPr>
          <w:trHeight w:val="25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Levensduur omvormers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15 jaar. Geen Micro omvormers toepassen.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Optimizers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Als </w:t>
            </w:r>
            <w:proofErr w:type="spellStart"/>
            <w:r>
              <w:rPr>
                <w:sz w:val="20"/>
                <w:szCs w:val="20"/>
              </w:rPr>
              <w:t>daksituatie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beschaduwing</w:t>
            </w:r>
            <w:proofErr w:type="spellEnd"/>
            <w:r>
              <w:rPr>
                <w:sz w:val="20"/>
                <w:szCs w:val="20"/>
              </w:rPr>
              <w:t xml:space="preserve"> dit vereist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Productgarantie panelen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15 jaar </w:t>
            </w: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Productgarantie omvormers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Minimaal 15 jaar </w:t>
            </w:r>
          </w:p>
        </w:tc>
      </w:tr>
      <w:tr w:rsidR="003D4519" w:rsidTr="003D4519">
        <w:trPr>
          <w:trHeight w:val="81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Kwaliteit omvormers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omvormers hebben een CE-markering en zijn gekeurd volgens: </w:t>
            </w:r>
          </w:p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NEN-EN-IEC 62109-1:2010- Veiligheid van vermogens-</w:t>
            </w:r>
            <w:proofErr w:type="spellStart"/>
            <w:r>
              <w:rPr>
                <w:sz w:val="20"/>
                <w:szCs w:val="20"/>
              </w:rPr>
              <w:t>omzetters</w:t>
            </w:r>
            <w:proofErr w:type="spellEnd"/>
            <w:r>
              <w:rPr>
                <w:sz w:val="20"/>
                <w:szCs w:val="20"/>
              </w:rPr>
              <w:t xml:space="preserve"> gebruikt in foto- elektrische vermogenssystemen - Deel 1: Algemene eisen </w:t>
            </w:r>
          </w:p>
        </w:tc>
      </w:tr>
      <w:tr w:rsidR="003D4519" w:rsidTr="003D4519">
        <w:trPr>
          <w:trHeight w:val="537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EN50524: Informatieblad en naamplaatje voor fotovoltaïsche omvormers </w:t>
            </w:r>
          </w:p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Rendementsmeting op basis van EN50530 of IEC 61683 </w:t>
            </w:r>
          </w:p>
        </w:tc>
        <w:tc>
          <w:tcPr>
            <w:tcW w:w="0" w:type="auto"/>
            <w:vAlign w:val="center"/>
            <w:hideMark/>
          </w:tcPr>
          <w:p w:rsidR="003D4519" w:rsidRDefault="003D4519">
            <w:pPr>
              <w:rPr>
                <w:sz w:val="20"/>
                <w:szCs w:val="20"/>
              </w:rPr>
            </w:pPr>
          </w:p>
        </w:tc>
      </w:tr>
      <w:tr w:rsidR="003D4519" w:rsidTr="003D4519">
        <w:trPr>
          <w:trHeight w:val="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Rendement omvormers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97% </w:t>
            </w:r>
          </w:p>
        </w:tc>
        <w:tc>
          <w:tcPr>
            <w:tcW w:w="0" w:type="auto"/>
            <w:vAlign w:val="center"/>
            <w:hideMark/>
          </w:tcPr>
          <w:p w:rsidR="003D4519" w:rsidRDefault="003D4519">
            <w:pPr>
              <w:rPr>
                <w:sz w:val="20"/>
                <w:szCs w:val="20"/>
              </w:rPr>
            </w:pPr>
          </w:p>
        </w:tc>
      </w:tr>
      <w:tr w:rsidR="003D4519" w:rsidTr="003D4519">
        <w:trPr>
          <w:trHeight w:val="67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Monitoring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519" w:rsidRDefault="003D45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omvormers zijn voorzien van een interface voor datalogging en (online) monitoring zodat deze onderdeel vormen van de aan te bieden oplossing voor de monitoring. </w:t>
            </w:r>
          </w:p>
        </w:tc>
        <w:tc>
          <w:tcPr>
            <w:tcW w:w="0" w:type="auto"/>
            <w:vAlign w:val="center"/>
            <w:hideMark/>
          </w:tcPr>
          <w:p w:rsidR="003D4519" w:rsidRDefault="003D4519">
            <w:pPr>
              <w:rPr>
                <w:sz w:val="20"/>
                <w:szCs w:val="20"/>
              </w:rPr>
            </w:pPr>
          </w:p>
        </w:tc>
      </w:tr>
    </w:tbl>
    <w:p w:rsidR="003D4519" w:rsidRDefault="003D4519" w:rsidP="003D4519">
      <w:pPr>
        <w:rPr>
          <w:color w:val="000000"/>
        </w:rPr>
      </w:pPr>
    </w:p>
    <w:p w:rsidR="003D4519" w:rsidRDefault="003D4519" w:rsidP="003D4519">
      <w:pPr>
        <w:rPr>
          <w:color w:val="000000"/>
        </w:rPr>
      </w:pPr>
    </w:p>
    <w:p w:rsidR="003D4519" w:rsidRDefault="003D4519" w:rsidP="003D451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Algemeen: </w:t>
      </w:r>
    </w:p>
    <w:p w:rsidR="003D4519" w:rsidRDefault="003D4519" w:rsidP="003D4519">
      <w:pPr>
        <w:pStyle w:val="Default"/>
        <w:spacing w:after="54"/>
        <w:rPr>
          <w:sz w:val="20"/>
          <w:szCs w:val="20"/>
        </w:rPr>
      </w:pPr>
      <w:r>
        <w:rPr>
          <w:sz w:val="20"/>
          <w:szCs w:val="20"/>
        </w:rPr>
        <w:t xml:space="preserve">- Inkoppelen rechtstreeks op eigen veld HVK van ZWH 14 </w:t>
      </w:r>
    </w:p>
    <w:p w:rsidR="003D4519" w:rsidRDefault="003D4519" w:rsidP="003D4519">
      <w:pPr>
        <w:pStyle w:val="Default"/>
        <w:numPr>
          <w:ilvl w:val="1"/>
          <w:numId w:val="1"/>
        </w:numPr>
        <w:spacing w:after="57"/>
        <w:rPr>
          <w:sz w:val="20"/>
          <w:szCs w:val="20"/>
        </w:rPr>
      </w:pPr>
      <w:r>
        <w:rPr>
          <w:sz w:val="20"/>
          <w:szCs w:val="20"/>
        </w:rPr>
        <w:t xml:space="preserve">- Benodigde DC bekabeling inclusief montage- en aansluitmateriaal. Van toepassing zijn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0"/>
          <w:szCs w:val="20"/>
        </w:rPr>
        <w:t xml:space="preserve">IEC 60364-7-712, sectie 712.522 </w:t>
      </w:r>
    </w:p>
    <w:p w:rsidR="003D4519" w:rsidRDefault="003D4519" w:rsidP="003D4519">
      <w:pPr>
        <w:pStyle w:val="Default"/>
        <w:numPr>
          <w:ilvl w:val="1"/>
          <w:numId w:val="1"/>
        </w:numPr>
        <w:spacing w:after="57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0"/>
          <w:szCs w:val="20"/>
        </w:rPr>
        <w:t xml:space="preserve">IEC 60364-4-41:2005- Low voltage </w:t>
      </w:r>
      <w:proofErr w:type="spellStart"/>
      <w:r>
        <w:rPr>
          <w:sz w:val="20"/>
          <w:szCs w:val="20"/>
        </w:rPr>
        <w:t>electrical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installations</w:t>
      </w:r>
      <w:proofErr w:type="spellEnd"/>
      <w:r>
        <w:rPr>
          <w:sz w:val="20"/>
          <w:szCs w:val="20"/>
        </w:rPr>
        <w:t xml:space="preserve"> </w:t>
      </w:r>
    </w:p>
    <w:p w:rsidR="003D4519" w:rsidRDefault="003D4519" w:rsidP="003D4519">
      <w:pPr>
        <w:pStyle w:val="Default"/>
        <w:numPr>
          <w:ilvl w:val="1"/>
          <w:numId w:val="1"/>
        </w:numPr>
        <w:spacing w:after="57"/>
        <w:rPr>
          <w:sz w:val="20"/>
          <w:szCs w:val="20"/>
          <w:lang w:val="de-DE"/>
        </w:rPr>
      </w:pPr>
      <w:r>
        <w:rPr>
          <w:rFonts w:ascii="Courier New" w:hAnsi="Courier New" w:cs="Courier New"/>
          <w:sz w:val="20"/>
          <w:szCs w:val="20"/>
          <w:lang w:val="de-DE"/>
        </w:rPr>
        <w:t xml:space="preserve">o </w:t>
      </w:r>
      <w:r>
        <w:rPr>
          <w:sz w:val="20"/>
          <w:szCs w:val="20"/>
          <w:lang w:val="de-DE"/>
        </w:rPr>
        <w:t xml:space="preserve">DIN VDE 0100-520 “Auswahl und Errichten von Kabel, Leitungen und Stromschienen” </w:t>
      </w:r>
    </w:p>
    <w:p w:rsidR="003D4519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0"/>
          <w:szCs w:val="20"/>
        </w:rPr>
        <w:t xml:space="preserve">EN 50521 Connectoren voor fotovoltaïsche systemen - Veiligheidseisen en beproevingen </w:t>
      </w:r>
    </w:p>
    <w:p w:rsidR="003D4519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</w:p>
    <w:p w:rsidR="003D4519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- Kabels zijn halogeenvrij </w:t>
      </w:r>
    </w:p>
    <w:p w:rsidR="003D4519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- De kabels en het gebruikte installatiemateriaal (bv. strips, stekkers, kabelgoten) zijn minimaal geschikt voor een temperatuurbereik van -40°C tot 90°C. </w:t>
      </w:r>
    </w:p>
    <w:p w:rsidR="003D4519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- Gegalvaniseerde draadgoot, geplaatst met </w:t>
      </w:r>
      <w:proofErr w:type="spellStart"/>
      <w:r>
        <w:rPr>
          <w:sz w:val="20"/>
          <w:szCs w:val="20"/>
        </w:rPr>
        <w:t>afstandhouders</w:t>
      </w:r>
      <w:proofErr w:type="spellEnd"/>
      <w:r>
        <w:rPr>
          <w:sz w:val="20"/>
          <w:szCs w:val="20"/>
        </w:rPr>
        <w:t xml:space="preserve">.. Mogen geen contact maken met het dakoppervlak en mag niet in het water komen te liggen. </w:t>
      </w:r>
    </w:p>
    <w:p w:rsidR="003D4519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- Bevestigingsconstructie (Valk of gelijkwaardig) </w:t>
      </w:r>
    </w:p>
    <w:p w:rsidR="003D4519" w:rsidRPr="005F3ADE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5F3ADE">
        <w:rPr>
          <w:sz w:val="20"/>
          <w:szCs w:val="20"/>
        </w:rPr>
        <w:t xml:space="preserve">- Minimale afstand tussen o.k. PV-panelen t.o.v. dakbedekking 200mm </w:t>
      </w:r>
    </w:p>
    <w:p w:rsidR="003D4519" w:rsidRPr="005F3ADE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5F3ADE">
        <w:rPr>
          <w:sz w:val="20"/>
          <w:szCs w:val="20"/>
        </w:rPr>
        <w:t xml:space="preserve">- Installatie moet voldoen aan SCIOS scope 12, inspectie en certificering door aannemer te voorzien. </w:t>
      </w:r>
    </w:p>
    <w:p w:rsidR="003D4519" w:rsidRPr="005F3ADE" w:rsidRDefault="003D4519" w:rsidP="003D4519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5F3ADE">
        <w:rPr>
          <w:sz w:val="23"/>
          <w:szCs w:val="23"/>
        </w:rPr>
        <w:t xml:space="preserve">- </w:t>
      </w:r>
      <w:r w:rsidRPr="005F3ADE">
        <w:rPr>
          <w:sz w:val="20"/>
          <w:szCs w:val="20"/>
        </w:rPr>
        <w:t xml:space="preserve">Inspectierapport moet voldoen aan de voorwaarden zoals gesteld in de NPR 5310 bijlage B en Bijlage C. </w:t>
      </w:r>
    </w:p>
    <w:p w:rsidR="003D4519" w:rsidRDefault="003D4519" w:rsidP="003D4519">
      <w:pPr>
        <w:rPr>
          <w:color w:val="000000"/>
        </w:rPr>
      </w:pPr>
    </w:p>
    <w:p w:rsidR="003D4519" w:rsidRDefault="003D4519" w:rsidP="003D4519">
      <w:pPr>
        <w:rPr>
          <w:color w:val="000000"/>
        </w:rPr>
      </w:pPr>
      <w:bookmarkStart w:id="0" w:name="_GoBack"/>
      <w:bookmarkEnd w:id="0"/>
    </w:p>
    <w:sectPr w:rsidR="003D4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3B9BB"/>
    <w:multiLevelType w:val="hybridMultilevel"/>
    <w:tmpl w:val="C7B1EE05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19"/>
    <w:rsid w:val="003D4519"/>
    <w:rsid w:val="005F3ADE"/>
    <w:rsid w:val="00E421D0"/>
    <w:rsid w:val="00F2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818D2-A813-471C-8FA6-9ED84412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D451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basedOn w:val="Standaard"/>
    <w:rsid w:val="003D4519"/>
    <w:pPr>
      <w:autoSpaceDE w:val="0"/>
      <w:autoSpaceDN w:val="0"/>
    </w:pPr>
    <w:rPr>
      <w:rFonts w:ascii="Verdana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4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902E38E3</Template>
  <TotalTime>3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Cornelissen</dc:creator>
  <cp:keywords/>
  <dc:description/>
  <cp:lastModifiedBy>Ton Cornelissen</cp:lastModifiedBy>
  <cp:revision>4</cp:revision>
  <dcterms:created xsi:type="dcterms:W3CDTF">2022-08-31T10:46:00Z</dcterms:created>
  <dcterms:modified xsi:type="dcterms:W3CDTF">2022-08-31T10:49:00Z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996050307</vt:i4>
  </property>
  <property fmtid="{D5CDD505-2E9C-101B-9397-08002B2CF9AE}" pid="3" name="_NewReviewCycle">
    <vt:lpwstr/>
  </property>
  <property fmtid="{D5CDD505-2E9C-101B-9397-08002B2CF9AE}" pid="4" name="_EmailSubject">
    <vt:lpwstr>Nota van inlichtingen + bijlage</vt:lpwstr>
  </property>
  <property fmtid="{D5CDD505-2E9C-101B-9397-08002B2CF9AE}" pid="5" name="_AuthorEmail">
    <vt:lpwstr>Ton.Cornelissen@diamant-groep.nl</vt:lpwstr>
  </property>
  <property fmtid="{D5CDD505-2E9C-101B-9397-08002B2CF9AE}" pid="6" name="_AuthorEmailDisplayName">
    <vt:lpwstr>Ton Cornelissen</vt:lpwstr>
  </property>
</Properties>
</file>