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8E561" w14:textId="44C75DC5" w:rsidR="00611D9C" w:rsidRPr="005705ED" w:rsidRDefault="00E96EE6" w:rsidP="005705ED">
      <w:pPr>
        <w:pStyle w:val="Kop1"/>
        <w:spacing w:line="240" w:lineRule="auto"/>
        <w:rPr>
          <w:color w:val="BB9C00"/>
          <w:sz w:val="32"/>
          <w:szCs w:val="16"/>
        </w:rPr>
      </w:pPr>
      <w:r w:rsidRPr="005705ED">
        <w:rPr>
          <w:color w:val="BB9C00"/>
          <w:sz w:val="32"/>
          <w:szCs w:val="16"/>
        </w:rPr>
        <w:t xml:space="preserve">Bijlage </w:t>
      </w:r>
      <w:r w:rsidR="00EF67E4" w:rsidRPr="005705ED">
        <w:rPr>
          <w:color w:val="BB9C00"/>
          <w:sz w:val="32"/>
          <w:szCs w:val="16"/>
        </w:rPr>
        <w:t>Programma van Eisen en Wensen</w:t>
      </w:r>
    </w:p>
    <w:tbl>
      <w:tblPr>
        <w:tblW w:w="13994" w:type="dxa"/>
        <w:tblCellMar>
          <w:left w:w="70" w:type="dxa"/>
          <w:right w:w="70" w:type="dxa"/>
        </w:tblCellMar>
        <w:tblLook w:val="04A0" w:firstRow="1" w:lastRow="0" w:firstColumn="1" w:lastColumn="0" w:noHBand="0" w:noVBand="1"/>
      </w:tblPr>
      <w:tblGrid>
        <w:gridCol w:w="1506"/>
        <w:gridCol w:w="1688"/>
        <w:gridCol w:w="1772"/>
        <w:gridCol w:w="564"/>
        <w:gridCol w:w="6918"/>
        <w:gridCol w:w="864"/>
        <w:gridCol w:w="682"/>
      </w:tblGrid>
      <w:tr w:rsidR="00EF67E4" w:rsidRPr="00CA6191" w14:paraId="41D3D805" w14:textId="77777777" w:rsidTr="00E96EE6">
        <w:trPr>
          <w:trHeight w:val="492"/>
          <w:tblHeader/>
        </w:trPr>
        <w:tc>
          <w:tcPr>
            <w:tcW w:w="1506" w:type="dxa"/>
            <w:tcBorders>
              <w:top w:val="single" w:sz="4" w:space="0" w:color="auto"/>
              <w:left w:val="single" w:sz="4" w:space="0" w:color="auto"/>
              <w:bottom w:val="single" w:sz="4" w:space="0" w:color="auto"/>
              <w:right w:val="single" w:sz="4" w:space="0" w:color="auto"/>
            </w:tcBorders>
            <w:shd w:val="clear" w:color="auto" w:fill="441658"/>
            <w:vAlign w:val="center"/>
            <w:hideMark/>
          </w:tcPr>
          <w:p w14:paraId="4246DC8D" w14:textId="77777777" w:rsidR="00EF67E4" w:rsidRPr="00CA6191" w:rsidRDefault="00EF67E4" w:rsidP="00EF67E4">
            <w:pPr>
              <w:spacing w:line="240" w:lineRule="auto"/>
              <w:jc w:val="center"/>
              <w:rPr>
                <w:rFonts w:eastAsia="Times New Roman" w:cs="Arial"/>
                <w:b/>
                <w:bCs/>
                <w:color w:val="FFFFFF"/>
                <w:sz w:val="16"/>
                <w:szCs w:val="16"/>
                <w:lang w:eastAsia="nl-NL"/>
              </w:rPr>
            </w:pPr>
            <w:bookmarkStart w:id="0" w:name="RANGE!A1:F408"/>
            <w:r w:rsidRPr="00CA6191">
              <w:rPr>
                <w:rFonts w:eastAsia="Times New Roman" w:cs="Arial"/>
                <w:b/>
                <w:bCs/>
                <w:color w:val="FFFFFF"/>
                <w:sz w:val="16"/>
                <w:szCs w:val="16"/>
                <w:lang w:eastAsia="nl-NL"/>
              </w:rPr>
              <w:t>Onderdeel</w:t>
            </w:r>
            <w:bookmarkEnd w:id="0"/>
          </w:p>
        </w:tc>
        <w:tc>
          <w:tcPr>
            <w:tcW w:w="1688" w:type="dxa"/>
            <w:tcBorders>
              <w:top w:val="single" w:sz="4" w:space="0" w:color="auto"/>
              <w:left w:val="nil"/>
              <w:bottom w:val="single" w:sz="4" w:space="0" w:color="auto"/>
              <w:right w:val="single" w:sz="4" w:space="0" w:color="auto"/>
            </w:tcBorders>
            <w:shd w:val="clear" w:color="auto" w:fill="441658"/>
            <w:vAlign w:val="center"/>
            <w:hideMark/>
          </w:tcPr>
          <w:p w14:paraId="3387ECE8" w14:textId="77777777" w:rsidR="00EF67E4" w:rsidRPr="00CA6191" w:rsidRDefault="00EF67E4" w:rsidP="00EF67E4">
            <w:pPr>
              <w:spacing w:line="240" w:lineRule="auto"/>
              <w:jc w:val="center"/>
              <w:rPr>
                <w:rFonts w:eastAsia="Times New Roman" w:cs="Arial"/>
                <w:b/>
                <w:bCs/>
                <w:color w:val="FFFFFF"/>
                <w:sz w:val="16"/>
                <w:szCs w:val="16"/>
                <w:lang w:eastAsia="nl-NL"/>
              </w:rPr>
            </w:pPr>
            <w:r w:rsidRPr="00CA6191">
              <w:rPr>
                <w:rFonts w:eastAsia="Times New Roman" w:cs="Arial"/>
                <w:b/>
                <w:bCs/>
                <w:color w:val="FFFFFF"/>
                <w:sz w:val="16"/>
                <w:szCs w:val="16"/>
                <w:lang w:eastAsia="nl-NL"/>
              </w:rPr>
              <w:t>Subonderdeel</w:t>
            </w:r>
          </w:p>
        </w:tc>
        <w:tc>
          <w:tcPr>
            <w:tcW w:w="1772" w:type="dxa"/>
            <w:tcBorders>
              <w:top w:val="single" w:sz="4" w:space="0" w:color="auto"/>
              <w:left w:val="nil"/>
              <w:bottom w:val="single" w:sz="4" w:space="0" w:color="auto"/>
              <w:right w:val="single" w:sz="4" w:space="0" w:color="auto"/>
            </w:tcBorders>
            <w:shd w:val="clear" w:color="auto" w:fill="441658"/>
            <w:vAlign w:val="center"/>
            <w:hideMark/>
          </w:tcPr>
          <w:p w14:paraId="00985867" w14:textId="77777777" w:rsidR="00EF67E4" w:rsidRPr="00CA6191" w:rsidRDefault="00EF67E4" w:rsidP="00EF67E4">
            <w:pPr>
              <w:spacing w:line="240" w:lineRule="auto"/>
              <w:jc w:val="center"/>
              <w:rPr>
                <w:rFonts w:eastAsia="Times New Roman" w:cs="Arial"/>
                <w:b/>
                <w:bCs/>
                <w:color w:val="FFFFFF"/>
                <w:sz w:val="16"/>
                <w:szCs w:val="16"/>
                <w:lang w:eastAsia="nl-NL"/>
              </w:rPr>
            </w:pPr>
            <w:proofErr w:type="spellStart"/>
            <w:r w:rsidRPr="00CA6191">
              <w:rPr>
                <w:rFonts w:eastAsia="Times New Roman" w:cs="Arial"/>
                <w:b/>
                <w:bCs/>
                <w:color w:val="FFFFFF"/>
                <w:sz w:val="16"/>
                <w:szCs w:val="16"/>
                <w:lang w:eastAsia="nl-NL"/>
              </w:rPr>
              <w:t>Subsubonderdeel</w:t>
            </w:r>
            <w:proofErr w:type="spellEnd"/>
          </w:p>
        </w:tc>
        <w:tc>
          <w:tcPr>
            <w:tcW w:w="564" w:type="dxa"/>
            <w:tcBorders>
              <w:top w:val="single" w:sz="4" w:space="0" w:color="auto"/>
              <w:left w:val="nil"/>
              <w:bottom w:val="single" w:sz="4" w:space="0" w:color="auto"/>
              <w:right w:val="single" w:sz="4" w:space="0" w:color="auto"/>
            </w:tcBorders>
            <w:shd w:val="clear" w:color="auto" w:fill="441658"/>
            <w:vAlign w:val="center"/>
            <w:hideMark/>
          </w:tcPr>
          <w:p w14:paraId="6F840BE8" w14:textId="77777777" w:rsidR="00EF67E4" w:rsidRPr="00CA6191" w:rsidRDefault="00EF67E4" w:rsidP="00EF67E4">
            <w:pPr>
              <w:spacing w:line="240" w:lineRule="auto"/>
              <w:jc w:val="center"/>
              <w:rPr>
                <w:rFonts w:eastAsia="Times New Roman" w:cs="Arial"/>
                <w:b/>
                <w:bCs/>
                <w:color w:val="FFFFFF"/>
                <w:sz w:val="16"/>
                <w:szCs w:val="16"/>
                <w:lang w:eastAsia="nl-NL"/>
              </w:rPr>
            </w:pPr>
            <w:r w:rsidRPr="00CA6191">
              <w:rPr>
                <w:rFonts w:eastAsia="Times New Roman" w:cs="Arial"/>
                <w:b/>
                <w:bCs/>
                <w:color w:val="FFFFFF"/>
                <w:sz w:val="16"/>
                <w:szCs w:val="16"/>
                <w:lang w:eastAsia="nl-NL"/>
              </w:rPr>
              <w:t>Nr.</w:t>
            </w:r>
          </w:p>
        </w:tc>
        <w:tc>
          <w:tcPr>
            <w:tcW w:w="6918" w:type="dxa"/>
            <w:tcBorders>
              <w:top w:val="single" w:sz="4" w:space="0" w:color="auto"/>
              <w:left w:val="nil"/>
              <w:bottom w:val="single" w:sz="4" w:space="0" w:color="auto"/>
              <w:right w:val="single" w:sz="4" w:space="0" w:color="auto"/>
            </w:tcBorders>
            <w:shd w:val="clear" w:color="auto" w:fill="441658"/>
            <w:vAlign w:val="center"/>
            <w:hideMark/>
          </w:tcPr>
          <w:p w14:paraId="37C9AEBB" w14:textId="77777777" w:rsidR="00EF67E4" w:rsidRPr="00CA6191" w:rsidRDefault="00EF67E4" w:rsidP="00EF67E4">
            <w:pPr>
              <w:spacing w:line="240" w:lineRule="auto"/>
              <w:jc w:val="center"/>
              <w:rPr>
                <w:rFonts w:eastAsia="Times New Roman" w:cs="Arial"/>
                <w:b/>
                <w:bCs/>
                <w:color w:val="FFFFFF"/>
                <w:sz w:val="16"/>
                <w:szCs w:val="16"/>
                <w:lang w:eastAsia="nl-NL"/>
              </w:rPr>
            </w:pPr>
            <w:r w:rsidRPr="00CA6191">
              <w:rPr>
                <w:rFonts w:eastAsia="Times New Roman" w:cs="Arial"/>
                <w:b/>
                <w:bCs/>
                <w:color w:val="FFFFFF"/>
                <w:sz w:val="16"/>
                <w:szCs w:val="16"/>
                <w:lang w:eastAsia="nl-NL"/>
              </w:rPr>
              <w:t xml:space="preserve">Omschrijving </w:t>
            </w:r>
          </w:p>
        </w:tc>
        <w:tc>
          <w:tcPr>
            <w:tcW w:w="864" w:type="dxa"/>
            <w:tcBorders>
              <w:top w:val="single" w:sz="4" w:space="0" w:color="auto"/>
              <w:left w:val="nil"/>
              <w:bottom w:val="single" w:sz="4" w:space="0" w:color="auto"/>
              <w:right w:val="single" w:sz="4" w:space="0" w:color="auto"/>
            </w:tcBorders>
            <w:shd w:val="clear" w:color="auto" w:fill="441658"/>
            <w:vAlign w:val="center"/>
            <w:hideMark/>
          </w:tcPr>
          <w:p w14:paraId="4F410D15" w14:textId="77777777" w:rsidR="00EF67E4" w:rsidRPr="00CA6191" w:rsidRDefault="00EF67E4" w:rsidP="00EF67E4">
            <w:pPr>
              <w:spacing w:line="240" w:lineRule="auto"/>
              <w:jc w:val="center"/>
              <w:rPr>
                <w:rFonts w:eastAsia="Times New Roman" w:cs="Arial"/>
                <w:b/>
                <w:bCs/>
                <w:color w:val="FFFFFF"/>
                <w:sz w:val="16"/>
                <w:szCs w:val="16"/>
                <w:lang w:eastAsia="nl-NL"/>
              </w:rPr>
            </w:pPr>
            <w:r w:rsidRPr="00CA6191">
              <w:rPr>
                <w:rFonts w:eastAsia="Times New Roman" w:cs="Arial"/>
                <w:b/>
                <w:bCs/>
                <w:color w:val="FFFFFF"/>
                <w:sz w:val="16"/>
                <w:szCs w:val="16"/>
                <w:lang w:eastAsia="nl-NL"/>
              </w:rPr>
              <w:t>Eis/Wens</w:t>
            </w:r>
          </w:p>
        </w:tc>
        <w:tc>
          <w:tcPr>
            <w:tcW w:w="682" w:type="dxa"/>
            <w:tcBorders>
              <w:top w:val="single" w:sz="4" w:space="0" w:color="auto"/>
              <w:left w:val="nil"/>
              <w:bottom w:val="single" w:sz="4" w:space="0" w:color="auto"/>
              <w:right w:val="single" w:sz="4" w:space="0" w:color="auto"/>
            </w:tcBorders>
            <w:shd w:val="clear" w:color="auto" w:fill="441658"/>
            <w:vAlign w:val="center"/>
            <w:hideMark/>
          </w:tcPr>
          <w:p w14:paraId="0D9FAD9B" w14:textId="77777777" w:rsidR="00EF67E4" w:rsidRPr="00CA6191" w:rsidRDefault="00EF67E4" w:rsidP="00EF67E4">
            <w:pPr>
              <w:spacing w:line="240" w:lineRule="auto"/>
              <w:jc w:val="center"/>
              <w:rPr>
                <w:rFonts w:eastAsia="Times New Roman" w:cs="Arial"/>
                <w:b/>
                <w:bCs/>
                <w:color w:val="FFFFFF"/>
                <w:sz w:val="16"/>
                <w:szCs w:val="16"/>
                <w:lang w:eastAsia="nl-NL"/>
              </w:rPr>
            </w:pPr>
            <w:r w:rsidRPr="00CA6191">
              <w:rPr>
                <w:rFonts w:eastAsia="Times New Roman" w:cs="Arial"/>
                <w:b/>
                <w:bCs/>
                <w:color w:val="FFFFFF"/>
                <w:sz w:val="16"/>
                <w:szCs w:val="16"/>
                <w:lang w:eastAsia="nl-NL"/>
              </w:rPr>
              <w:t>Aantal punten</w:t>
            </w:r>
          </w:p>
        </w:tc>
      </w:tr>
      <w:tr w:rsidR="006E65D3" w:rsidRPr="00CA6191" w14:paraId="22B2193E" w14:textId="77777777" w:rsidTr="00135965">
        <w:trPr>
          <w:trHeight w:val="20"/>
        </w:trPr>
        <w:tc>
          <w:tcPr>
            <w:tcW w:w="13994" w:type="dxa"/>
            <w:gridSpan w:val="7"/>
            <w:tcBorders>
              <w:top w:val="nil"/>
              <w:left w:val="single" w:sz="4" w:space="0" w:color="auto"/>
              <w:bottom w:val="single" w:sz="4" w:space="0" w:color="auto"/>
              <w:right w:val="single" w:sz="4" w:space="0" w:color="auto"/>
            </w:tcBorders>
            <w:shd w:val="clear" w:color="auto" w:fill="C16DBC" w:themeFill="accent1" w:themeFillTint="80"/>
            <w:noWrap/>
            <w:vAlign w:val="center"/>
            <w:hideMark/>
          </w:tcPr>
          <w:p w14:paraId="26DDB694" w14:textId="0723549C" w:rsidR="006E65D3" w:rsidRPr="00CA6191" w:rsidRDefault="006E65D3" w:rsidP="00EF67E4">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1. Bedrijfsvoering</w:t>
            </w:r>
          </w:p>
        </w:tc>
      </w:tr>
      <w:tr w:rsidR="00EF67E4" w:rsidRPr="00CA6191" w14:paraId="6B8DA3CE" w14:textId="77777777" w:rsidTr="00E04E9B">
        <w:trPr>
          <w:trHeight w:val="20"/>
        </w:trPr>
        <w:tc>
          <w:tcPr>
            <w:tcW w:w="1506" w:type="dxa"/>
            <w:vMerge w:val="restart"/>
            <w:tcBorders>
              <w:top w:val="nil"/>
              <w:left w:val="single" w:sz="4" w:space="0" w:color="auto"/>
              <w:bottom w:val="nil"/>
              <w:right w:val="single" w:sz="4" w:space="0" w:color="auto"/>
            </w:tcBorders>
            <w:shd w:val="clear" w:color="auto" w:fill="auto"/>
            <w:noWrap/>
            <w:vAlign w:val="bottom"/>
            <w:hideMark/>
          </w:tcPr>
          <w:p w14:paraId="257F3252"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c>
          <w:tcPr>
            <w:tcW w:w="3460" w:type="dxa"/>
            <w:gridSpan w:val="2"/>
            <w:vMerge w:val="restart"/>
            <w:tcBorders>
              <w:top w:val="single" w:sz="4" w:space="0" w:color="auto"/>
              <w:left w:val="single" w:sz="4" w:space="0" w:color="auto"/>
              <w:right w:val="single" w:sz="4" w:space="0" w:color="000000"/>
            </w:tcBorders>
            <w:shd w:val="clear" w:color="auto" w:fill="auto"/>
            <w:hideMark/>
          </w:tcPr>
          <w:p w14:paraId="1BBA429E" w14:textId="77777777" w:rsidR="00EF67E4" w:rsidRPr="00CA6191" w:rsidRDefault="00EF67E4" w:rsidP="00EF67E4">
            <w:pPr>
              <w:spacing w:line="240" w:lineRule="auto"/>
              <w:jc w:val="center"/>
              <w:rPr>
                <w:rFonts w:eastAsia="Times New Roman" w:cs="Arial"/>
                <w:sz w:val="16"/>
                <w:szCs w:val="16"/>
                <w:lang w:eastAsia="nl-NL"/>
              </w:rPr>
            </w:pPr>
            <w:r w:rsidRPr="00CA6191">
              <w:rPr>
                <w:rFonts w:eastAsia="Times New Roman" w:cs="Arial"/>
                <w:sz w:val="16"/>
                <w:szCs w:val="16"/>
                <w:lang w:eastAsia="nl-NL"/>
              </w:rPr>
              <w:t>1.1 Algemene Administratie Belastingen</w:t>
            </w:r>
          </w:p>
        </w:tc>
        <w:tc>
          <w:tcPr>
            <w:tcW w:w="564" w:type="dxa"/>
            <w:tcBorders>
              <w:top w:val="nil"/>
              <w:left w:val="nil"/>
              <w:bottom w:val="single" w:sz="4" w:space="0" w:color="auto"/>
              <w:right w:val="single" w:sz="4" w:space="0" w:color="auto"/>
            </w:tcBorders>
            <w:shd w:val="clear" w:color="auto" w:fill="auto"/>
            <w:hideMark/>
          </w:tcPr>
          <w:p w14:paraId="539A5E2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w:t>
            </w:r>
          </w:p>
        </w:tc>
        <w:tc>
          <w:tcPr>
            <w:tcW w:w="6918" w:type="dxa"/>
            <w:tcBorders>
              <w:top w:val="nil"/>
              <w:left w:val="nil"/>
              <w:bottom w:val="single" w:sz="4" w:space="0" w:color="auto"/>
              <w:right w:val="single" w:sz="4" w:space="0" w:color="auto"/>
            </w:tcBorders>
            <w:shd w:val="clear" w:color="auto" w:fill="auto"/>
            <w:hideMark/>
          </w:tcPr>
          <w:p w14:paraId="641B8F5B"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voorziet in functionaliteiten ten behoeve van het registreren c.q. administreren en beheren van natuurlijke en niet-natuurlijke personen t.b.v. de processen en producten van de applicatie, waarbij personen verschillende rollen kunnen hebben en zowel binnen- als buiten gemeentelijk gevestigd kunnen zijn.</w:t>
            </w:r>
          </w:p>
        </w:tc>
        <w:tc>
          <w:tcPr>
            <w:tcW w:w="864" w:type="dxa"/>
            <w:tcBorders>
              <w:top w:val="nil"/>
              <w:left w:val="nil"/>
              <w:bottom w:val="single" w:sz="4" w:space="0" w:color="auto"/>
              <w:right w:val="single" w:sz="4" w:space="0" w:color="auto"/>
            </w:tcBorders>
            <w:shd w:val="clear" w:color="auto" w:fill="auto"/>
            <w:hideMark/>
          </w:tcPr>
          <w:p w14:paraId="105779F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6EDCAE7" w14:textId="2408A2E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A7C2C80"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3D2164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1DACEF1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E5C3A2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w:t>
            </w:r>
          </w:p>
        </w:tc>
        <w:tc>
          <w:tcPr>
            <w:tcW w:w="6918" w:type="dxa"/>
            <w:tcBorders>
              <w:top w:val="nil"/>
              <w:left w:val="nil"/>
              <w:bottom w:val="single" w:sz="4" w:space="0" w:color="auto"/>
              <w:right w:val="single" w:sz="4" w:space="0" w:color="auto"/>
            </w:tcBorders>
            <w:shd w:val="clear" w:color="auto" w:fill="auto"/>
            <w:hideMark/>
          </w:tcPr>
          <w:p w14:paraId="032F3E30"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voorziet in functionaliteiten voor het registreren c.q. administreren en beheren van authentieke en niet-authentieke adressen (inclusief kadastrale gegevens) t.b.v. belastingobjecten en subjecten, waarbij subjecten meerdere adressen kunnen hebben met hiërarchie.</w:t>
            </w:r>
          </w:p>
        </w:tc>
        <w:tc>
          <w:tcPr>
            <w:tcW w:w="864" w:type="dxa"/>
            <w:tcBorders>
              <w:top w:val="nil"/>
              <w:left w:val="nil"/>
              <w:bottom w:val="single" w:sz="4" w:space="0" w:color="auto"/>
              <w:right w:val="single" w:sz="4" w:space="0" w:color="auto"/>
            </w:tcBorders>
            <w:shd w:val="clear" w:color="auto" w:fill="auto"/>
            <w:hideMark/>
          </w:tcPr>
          <w:p w14:paraId="4671796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A4A2BBA" w14:textId="7A5EEAA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75349E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8C41199"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44E41863"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D8866D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w:t>
            </w:r>
          </w:p>
        </w:tc>
        <w:tc>
          <w:tcPr>
            <w:tcW w:w="6918" w:type="dxa"/>
            <w:tcBorders>
              <w:top w:val="nil"/>
              <w:left w:val="nil"/>
              <w:bottom w:val="single" w:sz="4" w:space="0" w:color="auto"/>
              <w:right w:val="single" w:sz="4" w:space="0" w:color="auto"/>
            </w:tcBorders>
            <w:shd w:val="clear" w:color="auto" w:fill="auto"/>
            <w:hideMark/>
          </w:tcPr>
          <w:p w14:paraId="74DDBD30"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Bij het object kunnen kadastrale gegevens geregistreerd worden.</w:t>
            </w:r>
          </w:p>
        </w:tc>
        <w:tc>
          <w:tcPr>
            <w:tcW w:w="864" w:type="dxa"/>
            <w:tcBorders>
              <w:top w:val="nil"/>
              <w:left w:val="nil"/>
              <w:bottom w:val="single" w:sz="4" w:space="0" w:color="auto"/>
              <w:right w:val="single" w:sz="4" w:space="0" w:color="auto"/>
            </w:tcBorders>
            <w:shd w:val="clear" w:color="auto" w:fill="auto"/>
            <w:hideMark/>
          </w:tcPr>
          <w:p w14:paraId="79AFC31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6DCFFEE" w14:textId="265E293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EAD3C32"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1478AE5"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10A85AD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5B0E5C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4</w:t>
            </w:r>
          </w:p>
        </w:tc>
        <w:tc>
          <w:tcPr>
            <w:tcW w:w="6918" w:type="dxa"/>
            <w:tcBorders>
              <w:top w:val="nil"/>
              <w:left w:val="nil"/>
              <w:bottom w:val="single" w:sz="4" w:space="0" w:color="auto"/>
              <w:right w:val="single" w:sz="4" w:space="0" w:color="auto"/>
            </w:tcBorders>
            <w:shd w:val="clear" w:color="auto" w:fill="auto"/>
            <w:hideMark/>
          </w:tcPr>
          <w:p w14:paraId="0E6C0C0A"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berekenen van het op te leggen bedrag, gebaseerd op de vastgelegde grondslag, kan op basis van vaste bedragen, staffels en schijven, met vaste bedragen en percentages van de grondslag.</w:t>
            </w:r>
          </w:p>
        </w:tc>
        <w:tc>
          <w:tcPr>
            <w:tcW w:w="864" w:type="dxa"/>
            <w:tcBorders>
              <w:top w:val="nil"/>
              <w:left w:val="nil"/>
              <w:bottom w:val="single" w:sz="4" w:space="0" w:color="auto"/>
              <w:right w:val="single" w:sz="4" w:space="0" w:color="auto"/>
            </w:tcBorders>
            <w:shd w:val="clear" w:color="auto" w:fill="auto"/>
            <w:hideMark/>
          </w:tcPr>
          <w:p w14:paraId="6216A21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9543621" w14:textId="055F331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F87E9A1"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6EB2A72"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66C840E9"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B6F214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c>
          <w:tcPr>
            <w:tcW w:w="6918" w:type="dxa"/>
            <w:tcBorders>
              <w:top w:val="nil"/>
              <w:left w:val="nil"/>
              <w:bottom w:val="single" w:sz="4" w:space="0" w:color="auto"/>
              <w:right w:val="single" w:sz="4" w:space="0" w:color="auto"/>
            </w:tcBorders>
            <w:shd w:val="clear" w:color="auto" w:fill="auto"/>
            <w:hideMark/>
          </w:tcPr>
          <w:p w14:paraId="615BA90E"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ondersteunt een vast en variabele tariefsopbouw en grondslagbepaling voor alle typen belastingen en rechten die de gemeente Gooise Meren uitvoert.</w:t>
            </w:r>
          </w:p>
        </w:tc>
        <w:tc>
          <w:tcPr>
            <w:tcW w:w="864" w:type="dxa"/>
            <w:tcBorders>
              <w:top w:val="nil"/>
              <w:left w:val="nil"/>
              <w:bottom w:val="single" w:sz="4" w:space="0" w:color="auto"/>
              <w:right w:val="single" w:sz="4" w:space="0" w:color="auto"/>
            </w:tcBorders>
            <w:shd w:val="clear" w:color="auto" w:fill="auto"/>
            <w:hideMark/>
          </w:tcPr>
          <w:p w14:paraId="1471744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F857FE2" w14:textId="3038B21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625E71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C1A87E0"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60DB73AA"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DF1320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6</w:t>
            </w:r>
          </w:p>
        </w:tc>
        <w:tc>
          <w:tcPr>
            <w:tcW w:w="6918" w:type="dxa"/>
            <w:tcBorders>
              <w:top w:val="nil"/>
              <w:left w:val="nil"/>
              <w:bottom w:val="single" w:sz="4" w:space="0" w:color="auto"/>
              <w:right w:val="single" w:sz="4" w:space="0" w:color="auto"/>
            </w:tcBorders>
            <w:shd w:val="clear" w:color="auto" w:fill="auto"/>
            <w:hideMark/>
          </w:tcPr>
          <w:p w14:paraId="0919E8C7"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Per subject kan per heffing soort een heffingsgrondslag worden vastgelegd, bijvoorbeeld het aantal overnachtingen bij toeristenbelasting.</w:t>
            </w:r>
          </w:p>
        </w:tc>
        <w:tc>
          <w:tcPr>
            <w:tcW w:w="864" w:type="dxa"/>
            <w:tcBorders>
              <w:top w:val="nil"/>
              <w:left w:val="nil"/>
              <w:bottom w:val="single" w:sz="4" w:space="0" w:color="auto"/>
              <w:right w:val="single" w:sz="4" w:space="0" w:color="auto"/>
            </w:tcBorders>
            <w:shd w:val="clear" w:color="auto" w:fill="auto"/>
            <w:hideMark/>
          </w:tcPr>
          <w:p w14:paraId="4203DBC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913580E" w14:textId="0A159618"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9387E79"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71FBE5D"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77D6E187"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996FFE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7</w:t>
            </w:r>
          </w:p>
        </w:tc>
        <w:tc>
          <w:tcPr>
            <w:tcW w:w="6918" w:type="dxa"/>
            <w:tcBorders>
              <w:top w:val="nil"/>
              <w:left w:val="nil"/>
              <w:bottom w:val="single" w:sz="4" w:space="0" w:color="auto"/>
              <w:right w:val="single" w:sz="4" w:space="0" w:color="auto"/>
            </w:tcBorders>
            <w:shd w:val="clear" w:color="auto" w:fill="auto"/>
            <w:hideMark/>
          </w:tcPr>
          <w:p w14:paraId="00E38D72"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Bij het object moeten de WOZ gegevens geregistreerd kunnen worden (opgesplitst in grond en opstal - inclusief %).</w:t>
            </w:r>
          </w:p>
        </w:tc>
        <w:tc>
          <w:tcPr>
            <w:tcW w:w="864" w:type="dxa"/>
            <w:tcBorders>
              <w:top w:val="nil"/>
              <w:left w:val="nil"/>
              <w:bottom w:val="single" w:sz="4" w:space="0" w:color="auto"/>
              <w:right w:val="single" w:sz="4" w:space="0" w:color="auto"/>
            </w:tcBorders>
            <w:shd w:val="clear" w:color="auto" w:fill="auto"/>
            <w:hideMark/>
          </w:tcPr>
          <w:p w14:paraId="34B60A0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6ACAB68" w14:textId="792BD9D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8DA8072"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758C74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63E15757"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6E0841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8</w:t>
            </w:r>
          </w:p>
        </w:tc>
        <w:tc>
          <w:tcPr>
            <w:tcW w:w="6918" w:type="dxa"/>
            <w:tcBorders>
              <w:top w:val="nil"/>
              <w:left w:val="nil"/>
              <w:bottom w:val="single" w:sz="4" w:space="0" w:color="auto"/>
              <w:right w:val="single" w:sz="4" w:space="0" w:color="auto"/>
            </w:tcBorders>
            <w:shd w:val="clear" w:color="auto" w:fill="auto"/>
            <w:hideMark/>
          </w:tcPr>
          <w:p w14:paraId="7E374362"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biedt de mogelijkheid aan de opdrachtgever om zelf combinaties van heffingssoorten te definiëren in het kohier. </w:t>
            </w:r>
          </w:p>
        </w:tc>
        <w:tc>
          <w:tcPr>
            <w:tcW w:w="864" w:type="dxa"/>
            <w:tcBorders>
              <w:top w:val="nil"/>
              <w:left w:val="nil"/>
              <w:bottom w:val="single" w:sz="4" w:space="0" w:color="auto"/>
              <w:right w:val="single" w:sz="4" w:space="0" w:color="auto"/>
            </w:tcBorders>
            <w:shd w:val="clear" w:color="auto" w:fill="auto"/>
            <w:hideMark/>
          </w:tcPr>
          <w:p w14:paraId="2921042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2AA4308" w14:textId="225176C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1BF82EF"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17E56AD"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26D00CB5"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68437C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9</w:t>
            </w:r>
          </w:p>
        </w:tc>
        <w:tc>
          <w:tcPr>
            <w:tcW w:w="6918" w:type="dxa"/>
            <w:tcBorders>
              <w:top w:val="nil"/>
              <w:left w:val="nil"/>
              <w:bottom w:val="single" w:sz="4" w:space="0" w:color="auto"/>
              <w:right w:val="single" w:sz="4" w:space="0" w:color="auto"/>
            </w:tcBorders>
            <w:shd w:val="clear" w:color="auto" w:fill="auto"/>
            <w:hideMark/>
          </w:tcPr>
          <w:p w14:paraId="695C6D5C"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Bij subjecten kunnen zaaknummers geregistreerd worden.</w:t>
            </w:r>
          </w:p>
        </w:tc>
        <w:tc>
          <w:tcPr>
            <w:tcW w:w="864" w:type="dxa"/>
            <w:tcBorders>
              <w:top w:val="nil"/>
              <w:left w:val="nil"/>
              <w:bottom w:val="single" w:sz="4" w:space="0" w:color="auto"/>
              <w:right w:val="single" w:sz="4" w:space="0" w:color="auto"/>
            </w:tcBorders>
            <w:shd w:val="clear" w:color="auto" w:fill="auto"/>
            <w:hideMark/>
          </w:tcPr>
          <w:p w14:paraId="19DC58B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544F6DE" w14:textId="2A47AB5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F1A77EF"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B0ECDF6"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2200269E"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AD6437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c>
          <w:tcPr>
            <w:tcW w:w="6918" w:type="dxa"/>
            <w:tcBorders>
              <w:top w:val="nil"/>
              <w:left w:val="nil"/>
              <w:bottom w:val="single" w:sz="4" w:space="0" w:color="auto"/>
              <w:right w:val="single" w:sz="4" w:space="0" w:color="auto"/>
            </w:tcBorders>
            <w:shd w:val="clear" w:color="auto" w:fill="auto"/>
            <w:hideMark/>
          </w:tcPr>
          <w:p w14:paraId="08E7957C"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voldoet aan het uitgangspunt van eenmalige registratie van gegevens, meervoudig gebruik bij andere schermen. </w:t>
            </w:r>
          </w:p>
        </w:tc>
        <w:tc>
          <w:tcPr>
            <w:tcW w:w="864" w:type="dxa"/>
            <w:tcBorders>
              <w:top w:val="nil"/>
              <w:left w:val="nil"/>
              <w:bottom w:val="single" w:sz="4" w:space="0" w:color="auto"/>
              <w:right w:val="single" w:sz="4" w:space="0" w:color="auto"/>
            </w:tcBorders>
            <w:shd w:val="clear" w:color="auto" w:fill="auto"/>
            <w:hideMark/>
          </w:tcPr>
          <w:p w14:paraId="375E7AC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E982D9B" w14:textId="1A8598D4"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167A64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57809DA"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491EDE1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03BEA4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11</w:t>
            </w:r>
          </w:p>
        </w:tc>
        <w:tc>
          <w:tcPr>
            <w:tcW w:w="6918" w:type="dxa"/>
            <w:tcBorders>
              <w:top w:val="nil"/>
              <w:left w:val="nil"/>
              <w:bottom w:val="single" w:sz="4" w:space="0" w:color="auto"/>
              <w:right w:val="single" w:sz="4" w:space="0" w:color="auto"/>
            </w:tcBorders>
            <w:shd w:val="clear" w:color="auto" w:fill="auto"/>
            <w:hideMark/>
          </w:tcPr>
          <w:p w14:paraId="5597ADA3" w14:textId="4028A6FB"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bij mutaties bij subjecten en objecten de gevolgen t.b.v. vermindering of (aanvullende) aanslagoplegging</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automatisch door te rekenen.</w:t>
            </w:r>
          </w:p>
        </w:tc>
        <w:tc>
          <w:tcPr>
            <w:tcW w:w="864" w:type="dxa"/>
            <w:tcBorders>
              <w:top w:val="nil"/>
              <w:left w:val="nil"/>
              <w:bottom w:val="single" w:sz="4" w:space="0" w:color="auto"/>
              <w:right w:val="single" w:sz="4" w:space="0" w:color="auto"/>
            </w:tcBorders>
            <w:shd w:val="clear" w:color="auto" w:fill="auto"/>
            <w:hideMark/>
          </w:tcPr>
          <w:p w14:paraId="36ED2C1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3C255F0" w14:textId="1244BD88"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144E40E"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0623C85"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63B88E89"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A40FDE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12</w:t>
            </w:r>
          </w:p>
        </w:tc>
        <w:tc>
          <w:tcPr>
            <w:tcW w:w="6918" w:type="dxa"/>
            <w:tcBorders>
              <w:top w:val="nil"/>
              <w:left w:val="nil"/>
              <w:bottom w:val="single" w:sz="4" w:space="0" w:color="auto"/>
              <w:right w:val="single" w:sz="4" w:space="0" w:color="auto"/>
            </w:tcBorders>
            <w:shd w:val="clear" w:color="auto" w:fill="auto"/>
            <w:hideMark/>
          </w:tcPr>
          <w:p w14:paraId="6A59627A" w14:textId="35B6522A"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Objectinformatie is eenduidig en eenvoudig te raadplegen en aan te passen (zoveel als mogelijk geclusterd,</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met overzicht van de verschillende belastingsoorten - rekening houdend met de beperkingen vanuit de Basisregistraties).</w:t>
            </w:r>
          </w:p>
        </w:tc>
        <w:tc>
          <w:tcPr>
            <w:tcW w:w="864" w:type="dxa"/>
            <w:tcBorders>
              <w:top w:val="nil"/>
              <w:left w:val="nil"/>
              <w:bottom w:val="single" w:sz="4" w:space="0" w:color="auto"/>
              <w:right w:val="single" w:sz="4" w:space="0" w:color="auto"/>
            </w:tcBorders>
            <w:shd w:val="clear" w:color="auto" w:fill="auto"/>
            <w:hideMark/>
          </w:tcPr>
          <w:p w14:paraId="0223E12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58242AE" w14:textId="7227CCF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61FDF3F"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2AEDCB92"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7FA77BBF"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7435B2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13</w:t>
            </w:r>
          </w:p>
        </w:tc>
        <w:tc>
          <w:tcPr>
            <w:tcW w:w="6918" w:type="dxa"/>
            <w:tcBorders>
              <w:top w:val="nil"/>
              <w:left w:val="nil"/>
              <w:bottom w:val="single" w:sz="4" w:space="0" w:color="auto"/>
              <w:right w:val="single" w:sz="4" w:space="0" w:color="auto"/>
            </w:tcBorders>
            <w:shd w:val="clear" w:color="auto" w:fill="auto"/>
            <w:hideMark/>
          </w:tcPr>
          <w:p w14:paraId="4E0DB2E0"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Subjectinformatie is eenduidig en eenvoudig te raadplegen en aan te passen (zoveel als mogelijk geclusterd, met overzicht van de verschillende belastingsoorten - rekening houdend met de beperkingen vanuit de Basisregistraties). </w:t>
            </w:r>
          </w:p>
        </w:tc>
        <w:tc>
          <w:tcPr>
            <w:tcW w:w="864" w:type="dxa"/>
            <w:tcBorders>
              <w:top w:val="nil"/>
              <w:left w:val="nil"/>
              <w:bottom w:val="single" w:sz="4" w:space="0" w:color="auto"/>
              <w:right w:val="single" w:sz="4" w:space="0" w:color="auto"/>
            </w:tcBorders>
            <w:shd w:val="clear" w:color="auto" w:fill="auto"/>
            <w:hideMark/>
          </w:tcPr>
          <w:p w14:paraId="7E9419E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2B3C882" w14:textId="7BEE1EC7"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C3B73BB"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5FC43A5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05FE2BBE"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2E0C43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14</w:t>
            </w:r>
          </w:p>
        </w:tc>
        <w:tc>
          <w:tcPr>
            <w:tcW w:w="6918" w:type="dxa"/>
            <w:tcBorders>
              <w:top w:val="nil"/>
              <w:left w:val="nil"/>
              <w:bottom w:val="single" w:sz="4" w:space="0" w:color="auto"/>
              <w:right w:val="single" w:sz="4" w:space="0" w:color="auto"/>
            </w:tcBorders>
            <w:shd w:val="clear" w:color="auto" w:fill="auto"/>
            <w:hideMark/>
          </w:tcPr>
          <w:p w14:paraId="03D4EBB8"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adhoc aanslagen te genereren.</w:t>
            </w:r>
          </w:p>
        </w:tc>
        <w:tc>
          <w:tcPr>
            <w:tcW w:w="864" w:type="dxa"/>
            <w:tcBorders>
              <w:top w:val="nil"/>
              <w:left w:val="nil"/>
              <w:bottom w:val="single" w:sz="4" w:space="0" w:color="auto"/>
              <w:right w:val="single" w:sz="4" w:space="0" w:color="auto"/>
            </w:tcBorders>
            <w:shd w:val="clear" w:color="auto" w:fill="auto"/>
            <w:hideMark/>
          </w:tcPr>
          <w:p w14:paraId="1A63B4F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E22E86C" w14:textId="791FA16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6AEF9FB"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2FD38BCD"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auto"/>
            </w:tcBorders>
            <w:vAlign w:val="center"/>
            <w:hideMark/>
          </w:tcPr>
          <w:p w14:paraId="61A6FA28"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5DD7C3B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15</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397B6479" w14:textId="3BA0F5DC"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De applicatie voorziet in het vastleggen van de historie van gegevens</w:t>
            </w:r>
            <w:r w:rsidR="00C5148C" w:rsidRPr="00CA6191">
              <w:rPr>
                <w:rFonts w:eastAsia="Times New Roman" w:cs="Arial"/>
                <w:sz w:val="16"/>
                <w:szCs w:val="16"/>
                <w:lang w:eastAsia="nl-NL"/>
              </w:rPr>
              <w:t xml:space="preserve"> </w:t>
            </w:r>
            <w:r w:rsidRPr="00CA6191">
              <w:rPr>
                <w:rFonts w:eastAsia="Times New Roman" w:cs="Arial"/>
                <w:sz w:val="16"/>
                <w:szCs w:val="16"/>
                <w:lang w:eastAsia="nl-NL"/>
              </w:rPr>
              <w:t>uitgaande van de wettelijke bepalingen zoals LV WOZ waarbij gegevens met ingang van kalenderjaar 2011 (dus de WOZ-waarden na waarde peildatum 1 januari 2011) opgenomen zijn de nieuwe belastingapplicatie.</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4DCA438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638CABFD" w14:textId="4D8059B7"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33D6D52"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21B8C955"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49108FB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1B66C83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16</w:t>
            </w:r>
          </w:p>
        </w:tc>
        <w:tc>
          <w:tcPr>
            <w:tcW w:w="6918" w:type="dxa"/>
            <w:tcBorders>
              <w:top w:val="single" w:sz="4" w:space="0" w:color="auto"/>
              <w:left w:val="nil"/>
              <w:bottom w:val="single" w:sz="4" w:space="0" w:color="auto"/>
              <w:right w:val="single" w:sz="4" w:space="0" w:color="auto"/>
            </w:tcBorders>
            <w:shd w:val="clear" w:color="auto" w:fill="auto"/>
            <w:hideMark/>
          </w:tcPr>
          <w:p w14:paraId="511B79D6"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In de belastingapplicatie is zichtbaar welke medewerker de verschillende onderdelen van het proces heeft uitgevoerd. </w:t>
            </w:r>
          </w:p>
        </w:tc>
        <w:tc>
          <w:tcPr>
            <w:tcW w:w="864" w:type="dxa"/>
            <w:tcBorders>
              <w:top w:val="single" w:sz="4" w:space="0" w:color="auto"/>
              <w:left w:val="nil"/>
              <w:bottom w:val="single" w:sz="4" w:space="0" w:color="auto"/>
              <w:right w:val="single" w:sz="4" w:space="0" w:color="auto"/>
            </w:tcBorders>
            <w:shd w:val="clear" w:color="auto" w:fill="auto"/>
            <w:hideMark/>
          </w:tcPr>
          <w:p w14:paraId="261DE5C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6403DCE0" w14:textId="4FFEA53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854D883"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6697A480"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628EA7CE"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5C86A7F"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17</w:t>
            </w:r>
          </w:p>
        </w:tc>
        <w:tc>
          <w:tcPr>
            <w:tcW w:w="6918" w:type="dxa"/>
            <w:tcBorders>
              <w:top w:val="nil"/>
              <w:left w:val="nil"/>
              <w:bottom w:val="single" w:sz="4" w:space="0" w:color="auto"/>
              <w:right w:val="single" w:sz="4" w:space="0" w:color="auto"/>
            </w:tcBorders>
            <w:shd w:val="clear" w:color="auto" w:fill="auto"/>
            <w:hideMark/>
          </w:tcPr>
          <w:p w14:paraId="44AA49C0"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heeft de mogelijkheid om het vier-ogenprincipe toe te passen, waarbij de behandelaar ongelijk is aan degene die gaat fiatteren. (behandelaar ≠ fiatteur)</w:t>
            </w:r>
          </w:p>
        </w:tc>
        <w:tc>
          <w:tcPr>
            <w:tcW w:w="864" w:type="dxa"/>
            <w:tcBorders>
              <w:top w:val="nil"/>
              <w:left w:val="nil"/>
              <w:bottom w:val="single" w:sz="4" w:space="0" w:color="auto"/>
              <w:right w:val="single" w:sz="4" w:space="0" w:color="auto"/>
            </w:tcBorders>
            <w:shd w:val="clear" w:color="auto" w:fill="auto"/>
            <w:hideMark/>
          </w:tcPr>
          <w:p w14:paraId="53DC2CC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0ADD86E" w14:textId="7714D96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C19E6A8"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1A0310A7"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02A2A233"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435359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18</w:t>
            </w:r>
          </w:p>
        </w:tc>
        <w:tc>
          <w:tcPr>
            <w:tcW w:w="6918" w:type="dxa"/>
            <w:tcBorders>
              <w:top w:val="nil"/>
              <w:left w:val="nil"/>
              <w:bottom w:val="nil"/>
              <w:right w:val="nil"/>
            </w:tcBorders>
            <w:shd w:val="clear" w:color="auto" w:fill="auto"/>
            <w:hideMark/>
          </w:tcPr>
          <w:p w14:paraId="78561BD4"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ondersteunt verschillende werkvoorraad schermen, waaruit de medewerker de taken kan uitvoeren.</w:t>
            </w:r>
          </w:p>
        </w:tc>
        <w:tc>
          <w:tcPr>
            <w:tcW w:w="864" w:type="dxa"/>
            <w:tcBorders>
              <w:top w:val="nil"/>
              <w:left w:val="single" w:sz="4" w:space="0" w:color="auto"/>
              <w:bottom w:val="single" w:sz="4" w:space="0" w:color="auto"/>
              <w:right w:val="single" w:sz="4" w:space="0" w:color="auto"/>
            </w:tcBorders>
            <w:shd w:val="clear" w:color="auto" w:fill="auto"/>
            <w:hideMark/>
          </w:tcPr>
          <w:p w14:paraId="1A767E6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EDC7FA6" w14:textId="75E4A3D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7FAC896"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08B2B5B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4AF1081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BD11EF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19</w:t>
            </w:r>
          </w:p>
        </w:tc>
        <w:tc>
          <w:tcPr>
            <w:tcW w:w="6918" w:type="dxa"/>
            <w:tcBorders>
              <w:top w:val="single" w:sz="4" w:space="0" w:color="auto"/>
              <w:left w:val="nil"/>
              <w:bottom w:val="single" w:sz="4" w:space="0" w:color="auto"/>
              <w:right w:val="single" w:sz="4" w:space="0" w:color="auto"/>
            </w:tcBorders>
            <w:shd w:val="clear" w:color="auto" w:fill="auto"/>
            <w:hideMark/>
          </w:tcPr>
          <w:p w14:paraId="409CFEA9"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Ook bij 30 gelijktijdige actieve gebruikers is geen verschil in performance waarneembaar t.o.v. een situatie waarin maar 1 actieve gebruiker is ingelogd.</w:t>
            </w:r>
          </w:p>
        </w:tc>
        <w:tc>
          <w:tcPr>
            <w:tcW w:w="864" w:type="dxa"/>
            <w:tcBorders>
              <w:top w:val="nil"/>
              <w:left w:val="nil"/>
              <w:bottom w:val="single" w:sz="4" w:space="0" w:color="auto"/>
              <w:right w:val="single" w:sz="4" w:space="0" w:color="auto"/>
            </w:tcBorders>
            <w:shd w:val="clear" w:color="auto" w:fill="auto"/>
            <w:hideMark/>
          </w:tcPr>
          <w:p w14:paraId="61E25D9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42CDBD8" w14:textId="5F6DAF0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F914373"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3AEDD12C"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507E650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BF72B9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20</w:t>
            </w:r>
          </w:p>
        </w:tc>
        <w:tc>
          <w:tcPr>
            <w:tcW w:w="6918" w:type="dxa"/>
            <w:tcBorders>
              <w:top w:val="nil"/>
              <w:left w:val="nil"/>
              <w:bottom w:val="single" w:sz="4" w:space="0" w:color="auto"/>
              <w:right w:val="single" w:sz="4" w:space="0" w:color="auto"/>
            </w:tcBorders>
            <w:shd w:val="clear" w:color="auto" w:fill="auto"/>
            <w:hideMark/>
          </w:tcPr>
          <w:p w14:paraId="74501C77"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is in staat bij het verlaten van een scherm te controleren of de verplichte velden zijn gevuld en als gevolg daarvan aan te geven als verplichte gegevens ontbreken. </w:t>
            </w:r>
          </w:p>
        </w:tc>
        <w:tc>
          <w:tcPr>
            <w:tcW w:w="864" w:type="dxa"/>
            <w:tcBorders>
              <w:top w:val="nil"/>
              <w:left w:val="nil"/>
              <w:bottom w:val="single" w:sz="4" w:space="0" w:color="auto"/>
              <w:right w:val="single" w:sz="4" w:space="0" w:color="auto"/>
            </w:tcBorders>
            <w:shd w:val="clear" w:color="auto" w:fill="auto"/>
            <w:hideMark/>
          </w:tcPr>
          <w:p w14:paraId="4060EE8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1AC71A9" w14:textId="0DE1074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B930C15"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72D5718F"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0172728A"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EA0C7B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21</w:t>
            </w:r>
          </w:p>
        </w:tc>
        <w:tc>
          <w:tcPr>
            <w:tcW w:w="6918" w:type="dxa"/>
            <w:tcBorders>
              <w:top w:val="nil"/>
              <w:left w:val="nil"/>
              <w:bottom w:val="single" w:sz="4" w:space="0" w:color="auto"/>
              <w:right w:val="single" w:sz="4" w:space="0" w:color="auto"/>
            </w:tcBorders>
            <w:shd w:val="clear" w:color="auto" w:fill="auto"/>
            <w:hideMark/>
          </w:tcPr>
          <w:p w14:paraId="191A7813"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De applicatie heeft de mogelijkheid om een workflow in te richten voor een bepaald proces bijvoorbeeld kwijtschelding.</w:t>
            </w:r>
          </w:p>
        </w:tc>
        <w:tc>
          <w:tcPr>
            <w:tcW w:w="864" w:type="dxa"/>
            <w:tcBorders>
              <w:top w:val="nil"/>
              <w:left w:val="nil"/>
              <w:bottom w:val="single" w:sz="4" w:space="0" w:color="auto"/>
              <w:right w:val="single" w:sz="4" w:space="0" w:color="auto"/>
            </w:tcBorders>
            <w:shd w:val="clear" w:color="auto" w:fill="auto"/>
            <w:hideMark/>
          </w:tcPr>
          <w:p w14:paraId="277D1F8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6300741" w14:textId="0CE1C15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F5636B7"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5343846A"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603BC5A0"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019734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22</w:t>
            </w:r>
          </w:p>
        </w:tc>
        <w:tc>
          <w:tcPr>
            <w:tcW w:w="6918" w:type="dxa"/>
            <w:tcBorders>
              <w:top w:val="nil"/>
              <w:left w:val="nil"/>
              <w:bottom w:val="single" w:sz="4" w:space="0" w:color="auto"/>
              <w:right w:val="single" w:sz="4" w:space="0" w:color="auto"/>
            </w:tcBorders>
            <w:shd w:val="clear" w:color="auto" w:fill="auto"/>
            <w:hideMark/>
          </w:tcPr>
          <w:p w14:paraId="1B6830B4"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Gegevens kunnen integraal worden opgevraagd, in ieder geval op basis van de volgende zoekmogelijkheden: naam, adres, BSN, RSIN, subjectnummer, objectnummer, KvK-nummer, postcode/huisnummer.</w:t>
            </w:r>
          </w:p>
        </w:tc>
        <w:tc>
          <w:tcPr>
            <w:tcW w:w="864" w:type="dxa"/>
            <w:tcBorders>
              <w:top w:val="nil"/>
              <w:left w:val="nil"/>
              <w:bottom w:val="single" w:sz="4" w:space="0" w:color="auto"/>
              <w:right w:val="single" w:sz="4" w:space="0" w:color="auto"/>
            </w:tcBorders>
            <w:shd w:val="clear" w:color="auto" w:fill="auto"/>
            <w:hideMark/>
          </w:tcPr>
          <w:p w14:paraId="07212F0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F14E307" w14:textId="4BC2A1B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B0B0DF0"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297E0D02"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63C5C963"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5CBB5A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23</w:t>
            </w:r>
          </w:p>
        </w:tc>
        <w:tc>
          <w:tcPr>
            <w:tcW w:w="6918" w:type="dxa"/>
            <w:tcBorders>
              <w:top w:val="nil"/>
              <w:left w:val="nil"/>
              <w:bottom w:val="single" w:sz="4" w:space="0" w:color="auto"/>
              <w:right w:val="single" w:sz="4" w:space="0" w:color="auto"/>
            </w:tcBorders>
            <w:shd w:val="clear" w:color="auto" w:fill="auto"/>
            <w:hideMark/>
          </w:tcPr>
          <w:p w14:paraId="6303B315"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In de applicatie kun je zoeken op grafnummer. Geef aan hoe dit kan.</w:t>
            </w:r>
          </w:p>
        </w:tc>
        <w:tc>
          <w:tcPr>
            <w:tcW w:w="864" w:type="dxa"/>
            <w:tcBorders>
              <w:top w:val="nil"/>
              <w:left w:val="nil"/>
              <w:bottom w:val="single" w:sz="4" w:space="0" w:color="auto"/>
              <w:right w:val="single" w:sz="4" w:space="0" w:color="auto"/>
            </w:tcBorders>
            <w:shd w:val="clear" w:color="auto" w:fill="auto"/>
            <w:hideMark/>
          </w:tcPr>
          <w:p w14:paraId="1FFA256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5A7A25D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71CE7D7B"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12227FB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50895210"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F1E027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24</w:t>
            </w:r>
          </w:p>
        </w:tc>
        <w:tc>
          <w:tcPr>
            <w:tcW w:w="6918" w:type="dxa"/>
            <w:tcBorders>
              <w:top w:val="nil"/>
              <w:left w:val="nil"/>
              <w:bottom w:val="single" w:sz="4" w:space="0" w:color="auto"/>
              <w:right w:val="single" w:sz="4" w:space="0" w:color="auto"/>
            </w:tcBorders>
            <w:shd w:val="clear" w:color="auto" w:fill="auto"/>
            <w:hideMark/>
          </w:tcPr>
          <w:p w14:paraId="7D5129C0"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zoekfunctionaliteit op basis van wildcards.</w:t>
            </w:r>
          </w:p>
        </w:tc>
        <w:tc>
          <w:tcPr>
            <w:tcW w:w="864" w:type="dxa"/>
            <w:tcBorders>
              <w:top w:val="nil"/>
              <w:left w:val="nil"/>
              <w:bottom w:val="single" w:sz="4" w:space="0" w:color="auto"/>
              <w:right w:val="single" w:sz="4" w:space="0" w:color="auto"/>
            </w:tcBorders>
            <w:shd w:val="clear" w:color="auto" w:fill="auto"/>
            <w:hideMark/>
          </w:tcPr>
          <w:p w14:paraId="2DBBB67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554D079" w14:textId="04C38A8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6B9D7BC"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19B0DB7C"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30E0EB0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FA45FB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25</w:t>
            </w:r>
          </w:p>
        </w:tc>
        <w:tc>
          <w:tcPr>
            <w:tcW w:w="6918" w:type="dxa"/>
            <w:tcBorders>
              <w:top w:val="nil"/>
              <w:left w:val="nil"/>
              <w:bottom w:val="nil"/>
              <w:right w:val="nil"/>
            </w:tcBorders>
            <w:shd w:val="clear" w:color="auto" w:fill="auto"/>
            <w:hideMark/>
          </w:tcPr>
          <w:p w14:paraId="1FF93EA9"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Tijdens het draaien van de productieprocessen zijn en blijven de gegevens raadpleegbaar en indien van toepassing ook te muteren, zonder performanceverlies.</w:t>
            </w:r>
          </w:p>
        </w:tc>
        <w:tc>
          <w:tcPr>
            <w:tcW w:w="864" w:type="dxa"/>
            <w:tcBorders>
              <w:top w:val="nil"/>
              <w:left w:val="single" w:sz="4" w:space="0" w:color="auto"/>
              <w:bottom w:val="single" w:sz="4" w:space="0" w:color="auto"/>
              <w:right w:val="single" w:sz="4" w:space="0" w:color="auto"/>
            </w:tcBorders>
            <w:shd w:val="clear" w:color="auto" w:fill="auto"/>
            <w:hideMark/>
          </w:tcPr>
          <w:p w14:paraId="37E595F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DB5E908" w14:textId="5CA73A9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9BAAB8D"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62961CA3"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33D59526"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3C796E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26</w:t>
            </w:r>
          </w:p>
        </w:tc>
        <w:tc>
          <w:tcPr>
            <w:tcW w:w="6918" w:type="dxa"/>
            <w:tcBorders>
              <w:top w:val="single" w:sz="4" w:space="0" w:color="auto"/>
              <w:left w:val="nil"/>
              <w:bottom w:val="single" w:sz="4" w:space="0" w:color="auto"/>
              <w:right w:val="single" w:sz="4" w:space="0" w:color="auto"/>
            </w:tcBorders>
            <w:shd w:val="clear" w:color="auto" w:fill="auto"/>
            <w:hideMark/>
          </w:tcPr>
          <w:p w14:paraId="3AF56D1E"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Gebruikershandleidingen en helpfuncties dienen binnen de applicatie beschikbaar te zijn. Deze HELP functie worden bij elke update bijgewerkt.</w:t>
            </w:r>
          </w:p>
        </w:tc>
        <w:tc>
          <w:tcPr>
            <w:tcW w:w="864" w:type="dxa"/>
            <w:tcBorders>
              <w:top w:val="nil"/>
              <w:left w:val="nil"/>
              <w:bottom w:val="single" w:sz="4" w:space="0" w:color="auto"/>
              <w:right w:val="single" w:sz="4" w:space="0" w:color="auto"/>
            </w:tcBorders>
            <w:shd w:val="clear" w:color="auto" w:fill="auto"/>
            <w:hideMark/>
          </w:tcPr>
          <w:p w14:paraId="7467F72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380A805" w14:textId="167F4D88"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E37720A"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5953EAA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035D1B5A"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5EEFEA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27</w:t>
            </w:r>
          </w:p>
        </w:tc>
        <w:tc>
          <w:tcPr>
            <w:tcW w:w="6918" w:type="dxa"/>
            <w:tcBorders>
              <w:top w:val="nil"/>
              <w:left w:val="nil"/>
              <w:bottom w:val="single" w:sz="4" w:space="0" w:color="auto"/>
              <w:right w:val="single" w:sz="4" w:space="0" w:color="auto"/>
            </w:tcBorders>
            <w:shd w:val="clear" w:color="auto" w:fill="auto"/>
            <w:hideMark/>
          </w:tcPr>
          <w:p w14:paraId="5CABED8F"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De capaciteit voor gegevensverwerking van de applicatie is voldoende voor een gemeente van meer dan 60.000 inwoners</w:t>
            </w:r>
          </w:p>
        </w:tc>
        <w:tc>
          <w:tcPr>
            <w:tcW w:w="864" w:type="dxa"/>
            <w:tcBorders>
              <w:top w:val="nil"/>
              <w:left w:val="nil"/>
              <w:bottom w:val="single" w:sz="4" w:space="0" w:color="auto"/>
              <w:right w:val="single" w:sz="4" w:space="0" w:color="auto"/>
            </w:tcBorders>
            <w:shd w:val="clear" w:color="auto" w:fill="auto"/>
            <w:hideMark/>
          </w:tcPr>
          <w:p w14:paraId="4AC57D3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560660B" w14:textId="2CCE275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28C3F7E"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201EAC65"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53C87276"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BDBF58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28</w:t>
            </w:r>
          </w:p>
        </w:tc>
        <w:tc>
          <w:tcPr>
            <w:tcW w:w="6918" w:type="dxa"/>
            <w:tcBorders>
              <w:top w:val="nil"/>
              <w:left w:val="nil"/>
              <w:bottom w:val="single" w:sz="4" w:space="0" w:color="auto"/>
              <w:right w:val="single" w:sz="4" w:space="0" w:color="auto"/>
            </w:tcBorders>
            <w:shd w:val="clear" w:color="auto" w:fill="auto"/>
            <w:hideMark/>
          </w:tcPr>
          <w:p w14:paraId="50681683"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Het belastingensysteem kan zowel onroerende zaken als roerende zaken verwerken.</w:t>
            </w:r>
          </w:p>
        </w:tc>
        <w:tc>
          <w:tcPr>
            <w:tcW w:w="864" w:type="dxa"/>
            <w:tcBorders>
              <w:top w:val="nil"/>
              <w:left w:val="nil"/>
              <w:bottom w:val="single" w:sz="4" w:space="0" w:color="auto"/>
              <w:right w:val="single" w:sz="4" w:space="0" w:color="auto"/>
            </w:tcBorders>
            <w:shd w:val="clear" w:color="auto" w:fill="auto"/>
            <w:hideMark/>
          </w:tcPr>
          <w:p w14:paraId="443475D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B9948D8" w14:textId="7BC8BCC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1210276"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496C810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629E51CA"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EB49C5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29</w:t>
            </w:r>
          </w:p>
        </w:tc>
        <w:tc>
          <w:tcPr>
            <w:tcW w:w="6918" w:type="dxa"/>
            <w:tcBorders>
              <w:top w:val="nil"/>
              <w:left w:val="nil"/>
              <w:bottom w:val="single" w:sz="4" w:space="0" w:color="auto"/>
              <w:right w:val="single" w:sz="4" w:space="0" w:color="auto"/>
            </w:tcBorders>
            <w:shd w:val="clear" w:color="auto" w:fill="auto"/>
            <w:hideMark/>
          </w:tcPr>
          <w:p w14:paraId="21DE3C93" w14:textId="77777777" w:rsidR="00EF67E4" w:rsidRPr="00346F0A" w:rsidRDefault="00EF67E4" w:rsidP="00E001F3">
            <w:pPr>
              <w:spacing w:line="240" w:lineRule="auto"/>
              <w:rPr>
                <w:rFonts w:eastAsia="Times New Roman" w:cs="Arial"/>
                <w:sz w:val="16"/>
                <w:szCs w:val="16"/>
                <w:lang w:eastAsia="nl-NL"/>
              </w:rPr>
            </w:pPr>
            <w:r w:rsidRPr="00346F0A">
              <w:rPr>
                <w:rFonts w:eastAsia="Times New Roman" w:cs="Arial"/>
                <w:sz w:val="16"/>
                <w:szCs w:val="16"/>
                <w:lang w:eastAsia="nl-NL"/>
              </w:rPr>
              <w:t>De applicatie heeft de mogelijkheid om een aanslag digitaal versleuteld te versturen naar een belastingplichtige via Zivver. Geef aan hoe dit kan in de applicatie.</w:t>
            </w:r>
          </w:p>
        </w:tc>
        <w:tc>
          <w:tcPr>
            <w:tcW w:w="864" w:type="dxa"/>
            <w:tcBorders>
              <w:top w:val="nil"/>
              <w:left w:val="nil"/>
              <w:bottom w:val="single" w:sz="4" w:space="0" w:color="auto"/>
              <w:right w:val="single" w:sz="4" w:space="0" w:color="auto"/>
            </w:tcBorders>
            <w:shd w:val="clear" w:color="auto" w:fill="auto"/>
            <w:hideMark/>
          </w:tcPr>
          <w:p w14:paraId="65C6A93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1155BC2F"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74D05A04"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0A6822DE"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580E4263"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615C27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30</w:t>
            </w:r>
          </w:p>
        </w:tc>
        <w:tc>
          <w:tcPr>
            <w:tcW w:w="6918" w:type="dxa"/>
            <w:tcBorders>
              <w:top w:val="nil"/>
              <w:left w:val="nil"/>
              <w:bottom w:val="single" w:sz="4" w:space="0" w:color="auto"/>
              <w:right w:val="single" w:sz="4" w:space="0" w:color="auto"/>
            </w:tcBorders>
            <w:shd w:val="clear" w:color="auto" w:fill="auto"/>
            <w:hideMark/>
          </w:tcPr>
          <w:p w14:paraId="7BD1CAF5" w14:textId="77777777" w:rsidR="00EF67E4" w:rsidRPr="00346F0A" w:rsidRDefault="00EF67E4" w:rsidP="00E001F3">
            <w:pPr>
              <w:spacing w:line="240" w:lineRule="auto"/>
              <w:rPr>
                <w:rFonts w:eastAsia="Times New Roman" w:cs="Arial"/>
                <w:sz w:val="16"/>
                <w:szCs w:val="16"/>
                <w:lang w:eastAsia="nl-NL"/>
              </w:rPr>
            </w:pPr>
            <w:r w:rsidRPr="00346F0A">
              <w:rPr>
                <w:rFonts w:eastAsia="Times New Roman" w:cs="Arial"/>
                <w:sz w:val="16"/>
                <w:szCs w:val="16"/>
                <w:lang w:eastAsia="nl-NL"/>
              </w:rPr>
              <w:t>De applicatie biedt de mogelijkheid om aan de objecten een foto van het object toe te voegen door de medewerker.</w:t>
            </w:r>
          </w:p>
        </w:tc>
        <w:tc>
          <w:tcPr>
            <w:tcW w:w="864" w:type="dxa"/>
            <w:tcBorders>
              <w:top w:val="nil"/>
              <w:left w:val="nil"/>
              <w:bottom w:val="single" w:sz="4" w:space="0" w:color="auto"/>
              <w:right w:val="single" w:sz="4" w:space="0" w:color="auto"/>
            </w:tcBorders>
            <w:shd w:val="clear" w:color="auto" w:fill="auto"/>
            <w:hideMark/>
          </w:tcPr>
          <w:p w14:paraId="3A640BA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2B1F8F7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0F568675"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781A40B6"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223190A9"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28777B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31</w:t>
            </w:r>
          </w:p>
        </w:tc>
        <w:tc>
          <w:tcPr>
            <w:tcW w:w="6918" w:type="dxa"/>
            <w:tcBorders>
              <w:top w:val="nil"/>
              <w:left w:val="nil"/>
              <w:bottom w:val="nil"/>
              <w:right w:val="nil"/>
            </w:tcBorders>
            <w:shd w:val="clear" w:color="auto" w:fill="auto"/>
            <w:noWrap/>
            <w:hideMark/>
          </w:tcPr>
          <w:p w14:paraId="0207820B" w14:textId="77777777" w:rsidR="00EF67E4" w:rsidRPr="00346F0A" w:rsidRDefault="00EF67E4" w:rsidP="00E001F3">
            <w:pPr>
              <w:spacing w:line="240" w:lineRule="auto"/>
              <w:rPr>
                <w:rFonts w:eastAsia="Times New Roman" w:cs="Arial"/>
                <w:color w:val="000000"/>
                <w:sz w:val="16"/>
                <w:szCs w:val="16"/>
                <w:lang w:eastAsia="nl-NL"/>
              </w:rPr>
            </w:pPr>
            <w:r w:rsidRPr="00346F0A">
              <w:rPr>
                <w:rFonts w:eastAsia="Times New Roman" w:cs="Arial"/>
                <w:color w:val="000000"/>
                <w:sz w:val="16"/>
                <w:szCs w:val="16"/>
                <w:lang w:eastAsia="nl-NL"/>
              </w:rPr>
              <w:t>Mogelijkheid om printopdrachten naar DataB te versturen</w:t>
            </w:r>
          </w:p>
        </w:tc>
        <w:tc>
          <w:tcPr>
            <w:tcW w:w="864" w:type="dxa"/>
            <w:tcBorders>
              <w:top w:val="nil"/>
              <w:left w:val="single" w:sz="4" w:space="0" w:color="auto"/>
              <w:bottom w:val="single" w:sz="4" w:space="0" w:color="auto"/>
              <w:right w:val="single" w:sz="4" w:space="0" w:color="auto"/>
            </w:tcBorders>
            <w:shd w:val="clear" w:color="auto" w:fill="auto"/>
            <w:hideMark/>
          </w:tcPr>
          <w:p w14:paraId="7514911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10E5EC5" w14:textId="5EFFF02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60FABDC" w14:textId="77777777" w:rsidTr="00E04E9B">
        <w:trPr>
          <w:trHeight w:val="57"/>
        </w:trPr>
        <w:tc>
          <w:tcPr>
            <w:tcW w:w="1506" w:type="dxa"/>
            <w:vMerge/>
            <w:tcBorders>
              <w:top w:val="nil"/>
              <w:left w:val="single" w:sz="4" w:space="0" w:color="auto"/>
              <w:bottom w:val="nil"/>
              <w:right w:val="single" w:sz="4" w:space="0" w:color="auto"/>
            </w:tcBorders>
            <w:vAlign w:val="center"/>
            <w:hideMark/>
          </w:tcPr>
          <w:p w14:paraId="0570F6A5"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59B2DE00"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DFB797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32</w:t>
            </w:r>
          </w:p>
        </w:tc>
        <w:tc>
          <w:tcPr>
            <w:tcW w:w="6918" w:type="dxa"/>
            <w:tcBorders>
              <w:top w:val="single" w:sz="4" w:space="0" w:color="auto"/>
              <w:left w:val="nil"/>
              <w:bottom w:val="single" w:sz="4" w:space="0" w:color="auto"/>
              <w:right w:val="single" w:sz="4" w:space="0" w:color="auto"/>
            </w:tcBorders>
            <w:shd w:val="clear" w:color="auto" w:fill="auto"/>
            <w:hideMark/>
          </w:tcPr>
          <w:p w14:paraId="736FD7C4" w14:textId="77777777" w:rsidR="00EF67E4" w:rsidRPr="00346F0A" w:rsidRDefault="00EF67E4" w:rsidP="00E001F3">
            <w:pPr>
              <w:spacing w:line="240" w:lineRule="auto"/>
              <w:rPr>
                <w:rFonts w:eastAsia="Times New Roman" w:cs="Arial"/>
                <w:color w:val="000000"/>
                <w:sz w:val="16"/>
                <w:szCs w:val="16"/>
                <w:lang w:eastAsia="nl-NL"/>
              </w:rPr>
            </w:pPr>
            <w:r w:rsidRPr="00346F0A">
              <w:rPr>
                <w:rFonts w:eastAsia="Times New Roman" w:cs="Arial"/>
                <w:color w:val="000000"/>
                <w:sz w:val="16"/>
                <w:szCs w:val="16"/>
                <w:lang w:eastAsia="nl-NL"/>
              </w:rPr>
              <w:t xml:space="preserve">Elke user moet de applicatie minimaal 3 keer naast elkaar kunnen draaien, waarbinnen het pakket volledig functioneert. </w:t>
            </w:r>
          </w:p>
        </w:tc>
        <w:tc>
          <w:tcPr>
            <w:tcW w:w="864" w:type="dxa"/>
            <w:tcBorders>
              <w:top w:val="nil"/>
              <w:left w:val="nil"/>
              <w:bottom w:val="single" w:sz="4" w:space="0" w:color="auto"/>
              <w:right w:val="single" w:sz="4" w:space="0" w:color="auto"/>
            </w:tcBorders>
            <w:shd w:val="clear" w:color="auto" w:fill="auto"/>
            <w:hideMark/>
          </w:tcPr>
          <w:p w14:paraId="24B57EF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1D51190" w14:textId="1BAC9608"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0D3580E"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240FC00"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auto"/>
            </w:tcBorders>
            <w:vAlign w:val="center"/>
            <w:hideMark/>
          </w:tcPr>
          <w:p w14:paraId="7210671C"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7A50989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33</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681AAA25" w14:textId="77777777" w:rsidR="00C5148C" w:rsidRPr="00346F0A" w:rsidRDefault="00EF67E4" w:rsidP="001E6940">
            <w:pPr>
              <w:spacing w:line="240" w:lineRule="auto"/>
              <w:rPr>
                <w:rFonts w:eastAsia="Times New Roman" w:cs="Arial"/>
                <w:color w:val="000000"/>
                <w:sz w:val="16"/>
                <w:szCs w:val="16"/>
                <w:lang w:eastAsia="nl-NL"/>
              </w:rPr>
            </w:pPr>
            <w:r w:rsidRPr="00346F0A">
              <w:rPr>
                <w:rFonts w:eastAsia="Times New Roman" w:cs="Arial"/>
                <w:color w:val="000000"/>
                <w:sz w:val="16"/>
                <w:szCs w:val="16"/>
                <w:lang w:eastAsia="nl-NL"/>
              </w:rPr>
              <w:t>Alle verhuizingen die vanuit het BRP komen moeten in de applicatie automatisch worden verwerkt en de belasting mo</w:t>
            </w:r>
            <w:r w:rsidR="00C5148C" w:rsidRPr="00346F0A">
              <w:rPr>
                <w:rFonts w:eastAsia="Times New Roman" w:cs="Arial"/>
                <w:color w:val="000000"/>
                <w:sz w:val="16"/>
                <w:szCs w:val="16"/>
                <w:lang w:eastAsia="nl-NL"/>
              </w:rPr>
              <w:t>et per tijdvak worden belast:</w:t>
            </w:r>
          </w:p>
          <w:p w14:paraId="7B8C047B" w14:textId="77777777" w:rsidR="00C5148C" w:rsidRPr="00346F0A" w:rsidRDefault="00EF67E4" w:rsidP="00C5148C">
            <w:pPr>
              <w:pStyle w:val="Lijstalinea"/>
              <w:numPr>
                <w:ilvl w:val="0"/>
                <w:numId w:val="13"/>
              </w:numPr>
              <w:spacing w:line="240" w:lineRule="auto"/>
              <w:rPr>
                <w:rFonts w:eastAsia="Times New Roman" w:cs="Arial"/>
                <w:color w:val="000000"/>
                <w:sz w:val="16"/>
                <w:szCs w:val="16"/>
                <w:lang w:eastAsia="nl-NL"/>
              </w:rPr>
            </w:pPr>
            <w:r w:rsidRPr="00346F0A">
              <w:rPr>
                <w:rFonts w:eastAsia="Times New Roman" w:cs="Arial"/>
                <w:color w:val="000000"/>
                <w:sz w:val="16"/>
                <w:szCs w:val="16"/>
                <w:lang w:eastAsia="nl-NL"/>
              </w:rPr>
              <w:t>Verhuizing naar Gooise Meren: nieuwe belastingplicht</w:t>
            </w:r>
            <w:r w:rsidR="00412EBD" w:rsidRPr="00346F0A">
              <w:rPr>
                <w:rFonts w:eastAsia="Times New Roman" w:cs="Arial"/>
                <w:color w:val="000000"/>
                <w:sz w:val="16"/>
                <w:szCs w:val="16"/>
                <w:lang w:eastAsia="nl-NL"/>
              </w:rPr>
              <w:t>.</w:t>
            </w:r>
          </w:p>
          <w:p w14:paraId="3B5377CB" w14:textId="77777777" w:rsidR="00C5148C" w:rsidRPr="00346F0A" w:rsidRDefault="00EF67E4" w:rsidP="00C5148C">
            <w:pPr>
              <w:pStyle w:val="Lijstalinea"/>
              <w:numPr>
                <w:ilvl w:val="0"/>
                <w:numId w:val="13"/>
              </w:numPr>
              <w:spacing w:line="240" w:lineRule="auto"/>
              <w:rPr>
                <w:rFonts w:eastAsia="Times New Roman" w:cs="Arial"/>
                <w:color w:val="000000"/>
                <w:sz w:val="16"/>
                <w:szCs w:val="16"/>
                <w:lang w:eastAsia="nl-NL"/>
              </w:rPr>
            </w:pPr>
            <w:r w:rsidRPr="00346F0A">
              <w:rPr>
                <w:rFonts w:eastAsia="Times New Roman" w:cs="Arial"/>
                <w:color w:val="000000"/>
                <w:sz w:val="16"/>
                <w:szCs w:val="16"/>
                <w:lang w:eastAsia="nl-NL"/>
              </w:rPr>
              <w:t>Verhuizing uit Gooise Meren: automatisch einddatum</w:t>
            </w:r>
            <w:r w:rsidR="00C5148C" w:rsidRPr="00346F0A">
              <w:rPr>
                <w:rFonts w:eastAsia="Times New Roman" w:cs="Arial"/>
                <w:color w:val="000000"/>
                <w:sz w:val="16"/>
                <w:szCs w:val="16"/>
                <w:lang w:eastAsia="nl-NL"/>
              </w:rPr>
              <w:t xml:space="preserve"> belastingplicht invoeren.</w:t>
            </w:r>
          </w:p>
          <w:p w14:paraId="00FA45E7" w14:textId="1FDDCF1E" w:rsidR="00EF67E4" w:rsidRPr="00346F0A" w:rsidRDefault="00EF67E4" w:rsidP="00C5148C">
            <w:pPr>
              <w:pStyle w:val="Lijstalinea"/>
              <w:numPr>
                <w:ilvl w:val="0"/>
                <w:numId w:val="13"/>
              </w:numPr>
              <w:spacing w:line="240" w:lineRule="auto"/>
              <w:rPr>
                <w:rFonts w:eastAsia="Times New Roman" w:cs="Arial"/>
                <w:color w:val="000000"/>
                <w:sz w:val="16"/>
                <w:szCs w:val="16"/>
                <w:lang w:eastAsia="nl-NL"/>
              </w:rPr>
            </w:pPr>
            <w:r w:rsidRPr="00346F0A">
              <w:rPr>
                <w:rFonts w:eastAsia="Times New Roman" w:cs="Arial"/>
                <w:color w:val="000000"/>
                <w:sz w:val="16"/>
                <w:szCs w:val="16"/>
                <w:lang w:eastAsia="nl-NL"/>
              </w:rPr>
              <w:t>Verhuizen binnen</w:t>
            </w:r>
            <w:r w:rsidR="003312EA" w:rsidRPr="00346F0A">
              <w:rPr>
                <w:rFonts w:eastAsia="Times New Roman" w:cs="Arial"/>
                <w:color w:val="000000"/>
                <w:sz w:val="16"/>
                <w:szCs w:val="16"/>
                <w:lang w:eastAsia="nl-NL"/>
              </w:rPr>
              <w:t xml:space="preserve"> Gooise Meren: handhaven.</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1C58643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06088B44" w14:textId="47047B8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149432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6E5D097"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097FF53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0CEF956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34</w:t>
            </w:r>
          </w:p>
        </w:tc>
        <w:tc>
          <w:tcPr>
            <w:tcW w:w="6918" w:type="dxa"/>
            <w:tcBorders>
              <w:top w:val="single" w:sz="4" w:space="0" w:color="auto"/>
              <w:left w:val="nil"/>
              <w:bottom w:val="single" w:sz="4" w:space="0" w:color="auto"/>
              <w:right w:val="nil"/>
            </w:tcBorders>
            <w:shd w:val="clear" w:color="auto" w:fill="auto"/>
            <w:hideMark/>
          </w:tcPr>
          <w:p w14:paraId="5E42DAF5" w14:textId="77777777" w:rsidR="00EF67E4" w:rsidRPr="00346F0A" w:rsidRDefault="00EF67E4" w:rsidP="001E6940">
            <w:pPr>
              <w:spacing w:line="240" w:lineRule="auto"/>
              <w:rPr>
                <w:rFonts w:eastAsia="Times New Roman" w:cs="Arial"/>
                <w:color w:val="000000"/>
                <w:sz w:val="16"/>
                <w:szCs w:val="16"/>
                <w:lang w:eastAsia="nl-NL"/>
              </w:rPr>
            </w:pPr>
            <w:r w:rsidRPr="00346F0A">
              <w:rPr>
                <w:rFonts w:eastAsia="Times New Roman" w:cs="Arial"/>
                <w:color w:val="000000"/>
                <w:sz w:val="16"/>
                <w:szCs w:val="16"/>
                <w:lang w:eastAsia="nl-NL"/>
              </w:rPr>
              <w:t>Geef aan hoe printen in de applicatie werkt, voor zowel bulk als individuele brieven. Geef een duidelijke beschrijving van het proces.</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45D6BEF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single" w:sz="4" w:space="0" w:color="auto"/>
              <w:left w:val="nil"/>
              <w:bottom w:val="single" w:sz="4" w:space="0" w:color="auto"/>
              <w:right w:val="single" w:sz="4" w:space="0" w:color="auto"/>
            </w:tcBorders>
            <w:shd w:val="clear" w:color="auto" w:fill="auto"/>
            <w:hideMark/>
          </w:tcPr>
          <w:p w14:paraId="5A69A0C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15</w:t>
            </w:r>
          </w:p>
        </w:tc>
      </w:tr>
      <w:tr w:rsidR="00EF67E4" w:rsidRPr="00CA6191" w14:paraId="5056EC86"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2A2726F"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7D0CCD6F"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F32159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35</w:t>
            </w:r>
          </w:p>
        </w:tc>
        <w:tc>
          <w:tcPr>
            <w:tcW w:w="6918" w:type="dxa"/>
            <w:tcBorders>
              <w:top w:val="single" w:sz="4" w:space="0" w:color="auto"/>
              <w:left w:val="nil"/>
              <w:bottom w:val="single" w:sz="4" w:space="0" w:color="auto"/>
              <w:right w:val="nil"/>
            </w:tcBorders>
            <w:shd w:val="clear" w:color="auto" w:fill="auto"/>
            <w:hideMark/>
          </w:tcPr>
          <w:p w14:paraId="6F73C5EE"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brieven generen op basis van briefsjablonen. De briefsjablonen dienen zelf aangepast te kunnen worden door de opdrachtgever.</w:t>
            </w:r>
          </w:p>
        </w:tc>
        <w:tc>
          <w:tcPr>
            <w:tcW w:w="864" w:type="dxa"/>
            <w:tcBorders>
              <w:top w:val="nil"/>
              <w:left w:val="single" w:sz="4" w:space="0" w:color="auto"/>
              <w:bottom w:val="single" w:sz="4" w:space="0" w:color="auto"/>
              <w:right w:val="single" w:sz="4" w:space="0" w:color="auto"/>
            </w:tcBorders>
            <w:shd w:val="clear" w:color="auto" w:fill="auto"/>
            <w:hideMark/>
          </w:tcPr>
          <w:p w14:paraId="477D279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7645D2A" w14:textId="12040D5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64F10D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1BCA979"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2DBE43C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73BD5D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36</w:t>
            </w:r>
          </w:p>
        </w:tc>
        <w:tc>
          <w:tcPr>
            <w:tcW w:w="6918" w:type="dxa"/>
            <w:tcBorders>
              <w:top w:val="single" w:sz="4" w:space="0" w:color="auto"/>
              <w:left w:val="nil"/>
              <w:bottom w:val="single" w:sz="4" w:space="0" w:color="auto"/>
              <w:right w:val="nil"/>
            </w:tcBorders>
            <w:shd w:val="clear" w:color="auto" w:fill="auto"/>
            <w:hideMark/>
          </w:tcPr>
          <w:p w14:paraId="4D87155C" w14:textId="7D8B602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Leverancier moet bij wijzigingen in de landelijke wet- een regelgeving de applicatie hierop aanpassen. De aanpassingen moeten minimaal 3 maanden voor i</w:t>
            </w:r>
            <w:r w:rsidR="00E001F3" w:rsidRPr="00CA6191">
              <w:rPr>
                <w:rFonts w:eastAsia="Times New Roman" w:cs="Arial"/>
                <w:color w:val="000000"/>
                <w:sz w:val="16"/>
                <w:szCs w:val="16"/>
                <w:lang w:eastAsia="nl-NL"/>
              </w:rPr>
              <w:t xml:space="preserve">nwerking treden van de wet zijn </w:t>
            </w:r>
            <w:r w:rsidRPr="00CA6191">
              <w:rPr>
                <w:rFonts w:eastAsia="Times New Roman" w:cs="Arial"/>
                <w:color w:val="000000"/>
                <w:sz w:val="16"/>
                <w:szCs w:val="16"/>
                <w:lang w:eastAsia="nl-NL"/>
              </w:rPr>
              <w:t>doorgevoerd.</w:t>
            </w:r>
          </w:p>
        </w:tc>
        <w:tc>
          <w:tcPr>
            <w:tcW w:w="864" w:type="dxa"/>
            <w:tcBorders>
              <w:top w:val="nil"/>
              <w:left w:val="single" w:sz="4" w:space="0" w:color="auto"/>
              <w:bottom w:val="single" w:sz="4" w:space="0" w:color="auto"/>
              <w:right w:val="single" w:sz="4" w:space="0" w:color="auto"/>
            </w:tcBorders>
            <w:shd w:val="clear" w:color="auto" w:fill="auto"/>
            <w:hideMark/>
          </w:tcPr>
          <w:p w14:paraId="524B4143"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C139530" w14:textId="407F880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3D47B5F"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24660CD"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00FC57A4"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BBAE6C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37</w:t>
            </w:r>
          </w:p>
        </w:tc>
        <w:tc>
          <w:tcPr>
            <w:tcW w:w="6918" w:type="dxa"/>
            <w:tcBorders>
              <w:top w:val="single" w:sz="4" w:space="0" w:color="auto"/>
              <w:left w:val="nil"/>
              <w:bottom w:val="single" w:sz="4" w:space="0" w:color="auto"/>
              <w:right w:val="nil"/>
            </w:tcBorders>
            <w:shd w:val="clear" w:color="auto" w:fill="auto"/>
            <w:hideMark/>
          </w:tcPr>
          <w:p w14:paraId="7C341C9C"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de mogelijkheid om de tarieven zelf in te richten voor nieuwe belastingjaar.</w:t>
            </w:r>
          </w:p>
        </w:tc>
        <w:tc>
          <w:tcPr>
            <w:tcW w:w="864" w:type="dxa"/>
            <w:tcBorders>
              <w:top w:val="nil"/>
              <w:left w:val="single" w:sz="4" w:space="0" w:color="auto"/>
              <w:bottom w:val="single" w:sz="4" w:space="0" w:color="auto"/>
              <w:right w:val="single" w:sz="4" w:space="0" w:color="auto"/>
            </w:tcBorders>
            <w:shd w:val="clear" w:color="auto" w:fill="auto"/>
            <w:hideMark/>
          </w:tcPr>
          <w:p w14:paraId="763A7A9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C7DDEAE" w14:textId="7792902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6311688"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98DD443"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6114E5A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9BA42C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38</w:t>
            </w:r>
          </w:p>
        </w:tc>
        <w:tc>
          <w:tcPr>
            <w:tcW w:w="6918" w:type="dxa"/>
            <w:tcBorders>
              <w:top w:val="single" w:sz="4" w:space="0" w:color="auto"/>
              <w:left w:val="nil"/>
              <w:bottom w:val="single" w:sz="4" w:space="0" w:color="auto"/>
              <w:right w:val="nil"/>
            </w:tcBorders>
            <w:shd w:val="clear" w:color="auto" w:fill="auto"/>
            <w:hideMark/>
          </w:tcPr>
          <w:p w14:paraId="79A0BEB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Alle gegenereerde documenten binnen de applicatie moeten ten alle tijden redigeerbaar zijn. Laat zien hoe dit binnen de applicatie werkt.</w:t>
            </w:r>
          </w:p>
        </w:tc>
        <w:tc>
          <w:tcPr>
            <w:tcW w:w="864" w:type="dxa"/>
            <w:tcBorders>
              <w:top w:val="nil"/>
              <w:left w:val="single" w:sz="4" w:space="0" w:color="auto"/>
              <w:bottom w:val="single" w:sz="4" w:space="0" w:color="auto"/>
              <w:right w:val="single" w:sz="4" w:space="0" w:color="auto"/>
            </w:tcBorders>
            <w:shd w:val="clear" w:color="auto" w:fill="auto"/>
            <w:hideMark/>
          </w:tcPr>
          <w:p w14:paraId="26C10DA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5736A3A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01F944D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43A4995"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4B259B5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CC62E8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39</w:t>
            </w:r>
          </w:p>
        </w:tc>
        <w:tc>
          <w:tcPr>
            <w:tcW w:w="6918" w:type="dxa"/>
            <w:tcBorders>
              <w:top w:val="single" w:sz="4" w:space="0" w:color="auto"/>
              <w:left w:val="nil"/>
              <w:bottom w:val="single" w:sz="4" w:space="0" w:color="auto"/>
              <w:right w:val="nil"/>
            </w:tcBorders>
            <w:shd w:val="clear" w:color="auto" w:fill="auto"/>
            <w:hideMark/>
          </w:tcPr>
          <w:p w14:paraId="59F2DE0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de applicatie de mogelijkheid om mail te versturen naar een subject. Deze mail wordt opgeslagen bij het subject. Geef aan wat de mogelijkheden zijn.</w:t>
            </w:r>
          </w:p>
        </w:tc>
        <w:tc>
          <w:tcPr>
            <w:tcW w:w="864" w:type="dxa"/>
            <w:tcBorders>
              <w:top w:val="nil"/>
              <w:left w:val="single" w:sz="4" w:space="0" w:color="auto"/>
              <w:bottom w:val="single" w:sz="4" w:space="0" w:color="auto"/>
              <w:right w:val="single" w:sz="4" w:space="0" w:color="auto"/>
            </w:tcBorders>
            <w:shd w:val="clear" w:color="auto" w:fill="auto"/>
            <w:hideMark/>
          </w:tcPr>
          <w:p w14:paraId="553CCAB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1839F1A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60F9E259"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2D33237"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right w:val="single" w:sz="4" w:space="0" w:color="000000"/>
            </w:tcBorders>
            <w:vAlign w:val="center"/>
            <w:hideMark/>
          </w:tcPr>
          <w:p w14:paraId="0B3A4BB7"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6776CE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40</w:t>
            </w:r>
          </w:p>
        </w:tc>
        <w:tc>
          <w:tcPr>
            <w:tcW w:w="6918" w:type="dxa"/>
            <w:tcBorders>
              <w:top w:val="single" w:sz="4" w:space="0" w:color="auto"/>
              <w:left w:val="nil"/>
              <w:bottom w:val="single" w:sz="4" w:space="0" w:color="auto"/>
              <w:right w:val="nil"/>
            </w:tcBorders>
            <w:shd w:val="clear" w:color="auto" w:fill="auto"/>
            <w:hideMark/>
          </w:tcPr>
          <w:p w14:paraId="3E99569F"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Geef aan of de applicatie een quirybuilder heeft voor alle gebruikers waarmee gegevens geëxporteerd kunnen worden.</w:t>
            </w:r>
          </w:p>
        </w:tc>
        <w:tc>
          <w:tcPr>
            <w:tcW w:w="864" w:type="dxa"/>
            <w:tcBorders>
              <w:top w:val="nil"/>
              <w:left w:val="single" w:sz="4" w:space="0" w:color="auto"/>
              <w:bottom w:val="single" w:sz="4" w:space="0" w:color="auto"/>
              <w:right w:val="single" w:sz="4" w:space="0" w:color="auto"/>
            </w:tcBorders>
            <w:shd w:val="clear" w:color="auto" w:fill="auto"/>
            <w:hideMark/>
          </w:tcPr>
          <w:p w14:paraId="1B9CEBE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6E12C41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59D2749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D6D667E"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000000"/>
              <w:left w:val="single" w:sz="4" w:space="0" w:color="auto"/>
              <w:bottom w:val="single" w:sz="4" w:space="0" w:color="auto"/>
              <w:right w:val="single" w:sz="4" w:space="0" w:color="000000"/>
            </w:tcBorders>
            <w:vAlign w:val="center"/>
            <w:hideMark/>
          </w:tcPr>
          <w:p w14:paraId="1901DAC6"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732A01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41</w:t>
            </w:r>
          </w:p>
        </w:tc>
        <w:tc>
          <w:tcPr>
            <w:tcW w:w="6918" w:type="dxa"/>
            <w:tcBorders>
              <w:top w:val="nil"/>
              <w:left w:val="nil"/>
              <w:bottom w:val="single" w:sz="4" w:space="0" w:color="auto"/>
              <w:right w:val="single" w:sz="4" w:space="0" w:color="auto"/>
            </w:tcBorders>
            <w:shd w:val="clear" w:color="auto" w:fill="auto"/>
            <w:hideMark/>
          </w:tcPr>
          <w:p w14:paraId="6C347B1A" w14:textId="2B79D76A"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waarderingsmodule en belastingmodule zijn </w:t>
            </w:r>
            <w:r w:rsidR="006E65D3" w:rsidRPr="00CA6191">
              <w:rPr>
                <w:rFonts w:eastAsia="Times New Roman" w:cs="Arial"/>
                <w:color w:val="000000"/>
                <w:sz w:val="16"/>
                <w:szCs w:val="16"/>
                <w:lang w:eastAsia="nl-NL"/>
              </w:rPr>
              <w:t>geïntegreerd</w:t>
            </w:r>
            <w:r w:rsidRPr="00CA6191">
              <w:rPr>
                <w:rFonts w:eastAsia="Times New Roman" w:cs="Arial"/>
                <w:color w:val="000000"/>
                <w:sz w:val="16"/>
                <w:szCs w:val="16"/>
                <w:lang w:eastAsia="nl-NL"/>
              </w:rPr>
              <w:t xml:space="preserve"> in één applicatie.</w:t>
            </w:r>
          </w:p>
        </w:tc>
        <w:tc>
          <w:tcPr>
            <w:tcW w:w="864" w:type="dxa"/>
            <w:tcBorders>
              <w:top w:val="nil"/>
              <w:left w:val="nil"/>
              <w:bottom w:val="single" w:sz="4" w:space="0" w:color="auto"/>
              <w:right w:val="nil"/>
            </w:tcBorders>
            <w:shd w:val="clear" w:color="auto" w:fill="auto"/>
            <w:hideMark/>
          </w:tcPr>
          <w:p w14:paraId="3463924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noWrap/>
            <w:hideMark/>
          </w:tcPr>
          <w:p w14:paraId="6AEE7A30" w14:textId="4CB1A5BA" w:rsidR="00EF67E4" w:rsidRPr="00CA6191" w:rsidRDefault="00EF67E4" w:rsidP="00E04E9B">
            <w:pPr>
              <w:spacing w:line="240" w:lineRule="auto"/>
              <w:jc w:val="center"/>
              <w:rPr>
                <w:rFonts w:eastAsia="Times New Roman" w:cs="Arial"/>
                <w:color w:val="000000"/>
                <w:sz w:val="16"/>
                <w:szCs w:val="16"/>
                <w:lang w:eastAsia="nl-NL"/>
              </w:rPr>
            </w:pPr>
          </w:p>
        </w:tc>
      </w:tr>
      <w:tr w:rsidR="00EF67E4" w:rsidRPr="00CA6191" w14:paraId="308160DD"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9CF3664"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66985C"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1.2 Heffen</w:t>
            </w:r>
          </w:p>
        </w:tc>
        <w:tc>
          <w:tcPr>
            <w:tcW w:w="1772" w:type="dxa"/>
            <w:vMerge w:val="restart"/>
            <w:tcBorders>
              <w:top w:val="single" w:sz="4" w:space="0" w:color="auto"/>
              <w:left w:val="single" w:sz="4" w:space="0" w:color="auto"/>
              <w:bottom w:val="nil"/>
              <w:right w:val="single" w:sz="4" w:space="0" w:color="auto"/>
            </w:tcBorders>
            <w:shd w:val="clear" w:color="auto" w:fill="auto"/>
            <w:hideMark/>
          </w:tcPr>
          <w:p w14:paraId="03EFC8FB"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1.2.1 Algemeen</w:t>
            </w:r>
          </w:p>
        </w:tc>
        <w:tc>
          <w:tcPr>
            <w:tcW w:w="564" w:type="dxa"/>
            <w:tcBorders>
              <w:top w:val="nil"/>
              <w:left w:val="nil"/>
              <w:bottom w:val="single" w:sz="4" w:space="0" w:color="auto"/>
              <w:right w:val="single" w:sz="4" w:space="0" w:color="auto"/>
            </w:tcBorders>
            <w:shd w:val="clear" w:color="auto" w:fill="auto"/>
            <w:hideMark/>
          </w:tcPr>
          <w:p w14:paraId="20FE0A9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42</w:t>
            </w:r>
          </w:p>
        </w:tc>
        <w:tc>
          <w:tcPr>
            <w:tcW w:w="6918" w:type="dxa"/>
            <w:tcBorders>
              <w:top w:val="nil"/>
              <w:left w:val="nil"/>
              <w:bottom w:val="single" w:sz="4" w:space="0" w:color="auto"/>
              <w:right w:val="single" w:sz="4" w:space="0" w:color="auto"/>
            </w:tcBorders>
            <w:shd w:val="clear" w:color="auto" w:fill="auto"/>
            <w:hideMark/>
          </w:tcPr>
          <w:p w14:paraId="58FA9339" w14:textId="77777777" w:rsidR="00C5148C"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ondersteunt, conform de desbetreffende afzonderlijke verordeningen van de gemeente Gooise Meren binnen de wet</w:t>
            </w:r>
            <w:r w:rsidR="00C5148C" w:rsidRPr="00CA6191">
              <w:rPr>
                <w:rFonts w:eastAsia="Times New Roman" w:cs="Arial"/>
                <w:color w:val="000000"/>
                <w:sz w:val="16"/>
                <w:szCs w:val="16"/>
                <w:lang w:eastAsia="nl-NL"/>
              </w:rPr>
              <w:t>telijke kaders, de heffing van:</w:t>
            </w:r>
          </w:p>
          <w:p w14:paraId="584F7CFA" w14:textId="734FD711" w:rsidR="00C5148C" w:rsidRPr="00CA6191" w:rsidRDefault="00EF67E4" w:rsidP="00C5148C">
            <w:pPr>
              <w:pStyle w:val="Lijstalinea"/>
              <w:numPr>
                <w:ilvl w:val="0"/>
                <w:numId w:val="14"/>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Onroere</w:t>
            </w:r>
            <w:r w:rsidR="00C5148C" w:rsidRPr="00CA6191">
              <w:rPr>
                <w:rFonts w:eastAsia="Times New Roman" w:cs="Arial"/>
                <w:color w:val="000000"/>
                <w:sz w:val="16"/>
                <w:szCs w:val="16"/>
                <w:lang w:eastAsia="nl-NL"/>
              </w:rPr>
              <w:t>nde en roerende zaakbelastingen</w:t>
            </w:r>
          </w:p>
          <w:p w14:paraId="398C7730" w14:textId="4E63736A" w:rsidR="00C5148C" w:rsidRPr="00CA6191" w:rsidRDefault="00EF67E4" w:rsidP="00C5148C">
            <w:pPr>
              <w:pStyle w:val="Lijstalinea"/>
              <w:numPr>
                <w:ilvl w:val="0"/>
                <w:numId w:val="14"/>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Afv</w:t>
            </w:r>
            <w:r w:rsidR="00C5148C" w:rsidRPr="00CA6191">
              <w:rPr>
                <w:rFonts w:eastAsia="Times New Roman" w:cs="Arial"/>
                <w:color w:val="000000"/>
                <w:sz w:val="16"/>
                <w:szCs w:val="16"/>
                <w:lang w:eastAsia="nl-NL"/>
              </w:rPr>
              <w:t>alstoffenheffing</w:t>
            </w:r>
          </w:p>
          <w:p w14:paraId="15D2CF84" w14:textId="000421AC" w:rsidR="00C5148C" w:rsidRPr="00CA6191" w:rsidRDefault="00C5148C" w:rsidP="00C5148C">
            <w:pPr>
              <w:pStyle w:val="Lijstalinea"/>
              <w:numPr>
                <w:ilvl w:val="0"/>
                <w:numId w:val="14"/>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Rioolheffing</w:t>
            </w:r>
          </w:p>
          <w:p w14:paraId="26D0079B" w14:textId="0AC3D519" w:rsidR="00C5148C" w:rsidRPr="00CA6191" w:rsidRDefault="00EF67E4" w:rsidP="00C5148C">
            <w:pPr>
              <w:pStyle w:val="Lijstalinea"/>
              <w:numPr>
                <w:ilvl w:val="0"/>
                <w:numId w:val="14"/>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Precari</w:t>
            </w:r>
            <w:r w:rsidR="00C5148C" w:rsidRPr="00CA6191">
              <w:rPr>
                <w:rFonts w:eastAsia="Times New Roman" w:cs="Arial"/>
                <w:color w:val="000000"/>
                <w:sz w:val="16"/>
                <w:szCs w:val="16"/>
                <w:lang w:eastAsia="nl-NL"/>
              </w:rPr>
              <w:t>obelasting</w:t>
            </w:r>
          </w:p>
          <w:p w14:paraId="2E1DECEF" w14:textId="7E83F161" w:rsidR="00C5148C" w:rsidRPr="00CA6191" w:rsidRDefault="00C5148C" w:rsidP="00C5148C">
            <w:pPr>
              <w:pStyle w:val="Lijstalinea"/>
              <w:numPr>
                <w:ilvl w:val="0"/>
                <w:numId w:val="14"/>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Toeristenbelasting</w:t>
            </w:r>
          </w:p>
          <w:p w14:paraId="42BEB2E3" w14:textId="0B614843" w:rsidR="00C5148C" w:rsidRPr="00CA6191" w:rsidRDefault="00C5148C" w:rsidP="00C5148C">
            <w:pPr>
              <w:pStyle w:val="Lijstalinea"/>
              <w:numPr>
                <w:ilvl w:val="0"/>
                <w:numId w:val="14"/>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Reclamebelasting</w:t>
            </w:r>
          </w:p>
          <w:p w14:paraId="4CD3B0A9" w14:textId="6C38310D" w:rsidR="00C5148C" w:rsidRPr="00CA6191" w:rsidRDefault="00C5148C" w:rsidP="00C5148C">
            <w:pPr>
              <w:pStyle w:val="Lijstalinea"/>
              <w:numPr>
                <w:ilvl w:val="0"/>
                <w:numId w:val="14"/>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Marktgelden </w:t>
            </w:r>
          </w:p>
          <w:p w14:paraId="005B6096" w14:textId="6B844839" w:rsidR="00C5148C" w:rsidRPr="00CA6191" w:rsidRDefault="00C5148C" w:rsidP="00C5148C">
            <w:pPr>
              <w:pStyle w:val="Lijstalinea"/>
              <w:numPr>
                <w:ilvl w:val="0"/>
                <w:numId w:val="14"/>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grafrechten</w:t>
            </w:r>
          </w:p>
          <w:p w14:paraId="6AB9605E" w14:textId="51F00778" w:rsidR="00C5148C" w:rsidRPr="00CA6191" w:rsidRDefault="00C5148C" w:rsidP="00C5148C">
            <w:pPr>
              <w:pStyle w:val="Lijstalinea"/>
              <w:numPr>
                <w:ilvl w:val="0"/>
                <w:numId w:val="14"/>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Parkeerbelasting</w:t>
            </w:r>
          </w:p>
          <w:p w14:paraId="5572FEF9" w14:textId="13D4DECC" w:rsidR="00E96EE6" w:rsidRPr="00CA6191" w:rsidRDefault="00C5148C" w:rsidP="00C5148C">
            <w:pPr>
              <w:pStyle w:val="Lijstalinea"/>
              <w:numPr>
                <w:ilvl w:val="0"/>
                <w:numId w:val="14"/>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leges </w:t>
            </w:r>
          </w:p>
          <w:p w14:paraId="4CE83E28" w14:textId="1FEEC8DA" w:rsidR="00EF67E4" w:rsidRPr="00CA6191" w:rsidRDefault="00EF67E4" w:rsidP="00C5148C">
            <w:pPr>
              <w:pStyle w:val="Lijstalinea"/>
              <w:numPr>
                <w:ilvl w:val="0"/>
                <w:numId w:val="14"/>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en voorziet bij toekomstige nieuwe (lokale) belastingen en rechten in de ondersteuning daarvan.</w:t>
            </w:r>
          </w:p>
        </w:tc>
        <w:tc>
          <w:tcPr>
            <w:tcW w:w="864" w:type="dxa"/>
            <w:tcBorders>
              <w:top w:val="nil"/>
              <w:left w:val="nil"/>
              <w:bottom w:val="single" w:sz="4" w:space="0" w:color="auto"/>
              <w:right w:val="single" w:sz="4" w:space="0" w:color="auto"/>
            </w:tcBorders>
            <w:shd w:val="clear" w:color="auto" w:fill="auto"/>
            <w:noWrap/>
            <w:hideMark/>
          </w:tcPr>
          <w:p w14:paraId="04A56A7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8F0FF5C" w14:textId="562F9DD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A42550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E6DBC19"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02D605A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67A42AE4"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200E486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43</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5EFC13D2" w14:textId="2160A15A"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ondersteunt een extra regel bij </w:t>
            </w:r>
            <w:r w:rsidR="006E65D3" w:rsidRPr="00CA6191">
              <w:rPr>
                <w:rFonts w:eastAsia="Times New Roman" w:cs="Arial"/>
                <w:color w:val="000000"/>
                <w:sz w:val="16"/>
                <w:szCs w:val="16"/>
                <w:lang w:eastAsia="nl-NL"/>
              </w:rPr>
              <w:t>n.a.v.</w:t>
            </w:r>
            <w:r w:rsidRPr="00CA6191">
              <w:rPr>
                <w:rFonts w:eastAsia="Times New Roman" w:cs="Arial"/>
                <w:color w:val="000000"/>
                <w:sz w:val="16"/>
                <w:szCs w:val="16"/>
                <w:lang w:eastAsia="nl-NL"/>
              </w:rPr>
              <w:t xml:space="preserve"> gegevens van het subject voor het versturen van aanslagen/</w:t>
            </w:r>
            <w:r w:rsidR="006E65D3" w:rsidRPr="00CA6191">
              <w:rPr>
                <w:rFonts w:eastAsia="Times New Roman" w:cs="Arial"/>
                <w:color w:val="000000"/>
                <w:sz w:val="16"/>
                <w:szCs w:val="16"/>
                <w:lang w:eastAsia="nl-NL"/>
              </w:rPr>
              <w:t>leges (</w:t>
            </w:r>
            <w:r w:rsidRPr="00CA6191">
              <w:rPr>
                <w:rFonts w:eastAsia="Times New Roman" w:cs="Arial"/>
                <w:color w:val="000000"/>
                <w:sz w:val="16"/>
                <w:szCs w:val="16"/>
                <w:lang w:eastAsia="nl-NL"/>
              </w:rPr>
              <w:t>Bijvoorbeeld t.a.v. en/of buitenlandse adressen). Geef aan hoe dit kan.</w:t>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079143E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6AE7660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2AF7CA2E"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DC53E84"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42FC3EA5"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61FC20F9"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2089D2E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44</w:t>
            </w:r>
          </w:p>
        </w:tc>
        <w:tc>
          <w:tcPr>
            <w:tcW w:w="6918" w:type="dxa"/>
            <w:tcBorders>
              <w:top w:val="single" w:sz="4" w:space="0" w:color="auto"/>
              <w:left w:val="nil"/>
              <w:bottom w:val="single" w:sz="4" w:space="0" w:color="auto"/>
              <w:right w:val="single" w:sz="4" w:space="0" w:color="auto"/>
            </w:tcBorders>
            <w:shd w:val="clear" w:color="auto" w:fill="auto"/>
            <w:hideMark/>
          </w:tcPr>
          <w:p w14:paraId="626D286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subjecten ontdubbelen.</w:t>
            </w:r>
          </w:p>
        </w:tc>
        <w:tc>
          <w:tcPr>
            <w:tcW w:w="864" w:type="dxa"/>
            <w:tcBorders>
              <w:top w:val="single" w:sz="4" w:space="0" w:color="auto"/>
              <w:left w:val="nil"/>
              <w:bottom w:val="single" w:sz="4" w:space="0" w:color="auto"/>
              <w:right w:val="single" w:sz="4" w:space="0" w:color="auto"/>
            </w:tcBorders>
            <w:shd w:val="clear" w:color="auto" w:fill="auto"/>
            <w:hideMark/>
          </w:tcPr>
          <w:p w14:paraId="10B40FF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66D59667" w14:textId="7BC6658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E17C70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F141B9A"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4173DB6E"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14B5E7C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18A58F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45</w:t>
            </w:r>
          </w:p>
        </w:tc>
        <w:tc>
          <w:tcPr>
            <w:tcW w:w="6918" w:type="dxa"/>
            <w:tcBorders>
              <w:top w:val="nil"/>
              <w:left w:val="nil"/>
              <w:bottom w:val="single" w:sz="4" w:space="0" w:color="auto"/>
              <w:right w:val="single" w:sz="4" w:space="0" w:color="auto"/>
            </w:tcBorders>
            <w:shd w:val="clear" w:color="auto" w:fill="auto"/>
            <w:hideMark/>
          </w:tcPr>
          <w:p w14:paraId="5384167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automatische een geplande verminderingen run opstarten</w:t>
            </w:r>
          </w:p>
        </w:tc>
        <w:tc>
          <w:tcPr>
            <w:tcW w:w="864" w:type="dxa"/>
            <w:tcBorders>
              <w:top w:val="nil"/>
              <w:left w:val="nil"/>
              <w:bottom w:val="single" w:sz="4" w:space="0" w:color="auto"/>
              <w:right w:val="single" w:sz="4" w:space="0" w:color="auto"/>
            </w:tcBorders>
            <w:shd w:val="clear" w:color="auto" w:fill="auto"/>
            <w:hideMark/>
          </w:tcPr>
          <w:p w14:paraId="0D5E63B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9243BD1" w14:textId="053260B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C8C6369"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13BF697"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246FF9F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76D53CF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D91A1F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46</w:t>
            </w:r>
          </w:p>
        </w:tc>
        <w:tc>
          <w:tcPr>
            <w:tcW w:w="6918" w:type="dxa"/>
            <w:tcBorders>
              <w:top w:val="nil"/>
              <w:left w:val="nil"/>
              <w:bottom w:val="single" w:sz="4" w:space="0" w:color="auto"/>
              <w:right w:val="single" w:sz="4" w:space="0" w:color="auto"/>
            </w:tcBorders>
            <w:shd w:val="clear" w:color="auto" w:fill="auto"/>
            <w:hideMark/>
          </w:tcPr>
          <w:p w14:paraId="06FF0B26"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Eén applicatie voor heel Belastingen waar zowel objecten als subjecten worden getoond en waar vanuit kan worden gemuteerd.</w:t>
            </w:r>
          </w:p>
        </w:tc>
        <w:tc>
          <w:tcPr>
            <w:tcW w:w="864" w:type="dxa"/>
            <w:tcBorders>
              <w:top w:val="nil"/>
              <w:left w:val="nil"/>
              <w:bottom w:val="single" w:sz="4" w:space="0" w:color="auto"/>
              <w:right w:val="single" w:sz="4" w:space="0" w:color="auto"/>
            </w:tcBorders>
            <w:shd w:val="clear" w:color="auto" w:fill="auto"/>
            <w:hideMark/>
          </w:tcPr>
          <w:p w14:paraId="015B6DE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B92DF47" w14:textId="78B3F5A8"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382FAB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0CE9676"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406F10D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7FE52E1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62708F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47</w:t>
            </w:r>
          </w:p>
        </w:tc>
        <w:tc>
          <w:tcPr>
            <w:tcW w:w="6918" w:type="dxa"/>
            <w:tcBorders>
              <w:top w:val="nil"/>
              <w:left w:val="nil"/>
              <w:bottom w:val="single" w:sz="4" w:space="0" w:color="auto"/>
              <w:right w:val="single" w:sz="4" w:space="0" w:color="auto"/>
            </w:tcBorders>
            <w:shd w:val="clear" w:color="auto" w:fill="auto"/>
            <w:hideMark/>
          </w:tcPr>
          <w:p w14:paraId="728FE470"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geeft de exacte weergave van alle documenten die verstuurd zijn aan de burger/ondernemers rechtstreeks of via DataB. Geef aan hoe dit kan?</w:t>
            </w:r>
          </w:p>
        </w:tc>
        <w:tc>
          <w:tcPr>
            <w:tcW w:w="864" w:type="dxa"/>
            <w:tcBorders>
              <w:top w:val="nil"/>
              <w:left w:val="nil"/>
              <w:bottom w:val="single" w:sz="4" w:space="0" w:color="auto"/>
              <w:right w:val="single" w:sz="4" w:space="0" w:color="auto"/>
            </w:tcBorders>
            <w:shd w:val="clear" w:color="auto" w:fill="auto"/>
            <w:hideMark/>
          </w:tcPr>
          <w:p w14:paraId="153B8E6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28D3E19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05648F32"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2D9C8B4"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67F5630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4BE4E1E1"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6BA428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48</w:t>
            </w:r>
          </w:p>
        </w:tc>
        <w:tc>
          <w:tcPr>
            <w:tcW w:w="6918" w:type="dxa"/>
            <w:tcBorders>
              <w:top w:val="nil"/>
              <w:left w:val="nil"/>
              <w:bottom w:val="single" w:sz="4" w:space="0" w:color="auto"/>
              <w:right w:val="single" w:sz="4" w:space="0" w:color="auto"/>
            </w:tcBorders>
            <w:shd w:val="clear" w:color="auto" w:fill="auto"/>
            <w:hideMark/>
          </w:tcPr>
          <w:p w14:paraId="52968A42"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slaat notities op bij een object of subject, waarbij alle medewerkers deze notities kunnen raadplegen.</w:t>
            </w:r>
          </w:p>
        </w:tc>
        <w:tc>
          <w:tcPr>
            <w:tcW w:w="864" w:type="dxa"/>
            <w:tcBorders>
              <w:top w:val="nil"/>
              <w:left w:val="nil"/>
              <w:bottom w:val="single" w:sz="4" w:space="0" w:color="auto"/>
              <w:right w:val="single" w:sz="4" w:space="0" w:color="auto"/>
            </w:tcBorders>
            <w:shd w:val="clear" w:color="auto" w:fill="auto"/>
            <w:hideMark/>
          </w:tcPr>
          <w:p w14:paraId="7442EAA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4631F3D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54BB770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DD62FF3"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1CFA85B9"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51E8DB34"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D2E414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49</w:t>
            </w:r>
          </w:p>
        </w:tc>
        <w:tc>
          <w:tcPr>
            <w:tcW w:w="6918" w:type="dxa"/>
            <w:tcBorders>
              <w:top w:val="nil"/>
              <w:left w:val="nil"/>
              <w:bottom w:val="single" w:sz="4" w:space="0" w:color="auto"/>
              <w:right w:val="single" w:sz="4" w:space="0" w:color="auto"/>
            </w:tcBorders>
            <w:shd w:val="clear" w:color="auto" w:fill="auto"/>
            <w:hideMark/>
          </w:tcPr>
          <w:p w14:paraId="228BA73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Binnen de applicatie kun je stappen terug zetten in het proces zonder informatie te verliezen.</w:t>
            </w:r>
          </w:p>
        </w:tc>
        <w:tc>
          <w:tcPr>
            <w:tcW w:w="864" w:type="dxa"/>
            <w:tcBorders>
              <w:top w:val="nil"/>
              <w:left w:val="nil"/>
              <w:bottom w:val="single" w:sz="4" w:space="0" w:color="auto"/>
              <w:right w:val="single" w:sz="4" w:space="0" w:color="auto"/>
            </w:tcBorders>
            <w:shd w:val="clear" w:color="auto" w:fill="auto"/>
            <w:hideMark/>
          </w:tcPr>
          <w:p w14:paraId="629A17F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4C96EAD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5E69D2F7"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6D2CB65"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4FD1B8D5"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3BACA6BC"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9854E9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50</w:t>
            </w:r>
          </w:p>
        </w:tc>
        <w:tc>
          <w:tcPr>
            <w:tcW w:w="6918" w:type="dxa"/>
            <w:tcBorders>
              <w:top w:val="nil"/>
              <w:left w:val="nil"/>
              <w:bottom w:val="nil"/>
              <w:right w:val="nil"/>
            </w:tcBorders>
            <w:shd w:val="clear" w:color="auto" w:fill="auto"/>
            <w:hideMark/>
          </w:tcPr>
          <w:p w14:paraId="3A24DDF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vult automatisch de grondslagen in bij nieuwe objecten.</w:t>
            </w:r>
          </w:p>
        </w:tc>
        <w:tc>
          <w:tcPr>
            <w:tcW w:w="864" w:type="dxa"/>
            <w:tcBorders>
              <w:top w:val="nil"/>
              <w:left w:val="single" w:sz="4" w:space="0" w:color="auto"/>
              <w:bottom w:val="single" w:sz="4" w:space="0" w:color="auto"/>
              <w:right w:val="single" w:sz="4" w:space="0" w:color="auto"/>
            </w:tcBorders>
            <w:shd w:val="clear" w:color="auto" w:fill="auto"/>
            <w:hideMark/>
          </w:tcPr>
          <w:p w14:paraId="3363D77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84D0948" w14:textId="2AE4374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2348C3D"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CCF3655"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5464243C"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20CEE4F8"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C32C96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51</w:t>
            </w:r>
          </w:p>
        </w:tc>
        <w:tc>
          <w:tcPr>
            <w:tcW w:w="6918" w:type="dxa"/>
            <w:tcBorders>
              <w:top w:val="nil"/>
              <w:left w:val="nil"/>
              <w:bottom w:val="nil"/>
              <w:right w:val="nil"/>
            </w:tcBorders>
            <w:shd w:val="clear" w:color="auto" w:fill="auto"/>
            <w:hideMark/>
          </w:tcPr>
          <w:p w14:paraId="03651697"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mogelijkheid om informatie uit outlook of zaaksysteem te koppelen aan een object/subject.</w:t>
            </w:r>
          </w:p>
        </w:tc>
        <w:tc>
          <w:tcPr>
            <w:tcW w:w="864" w:type="dxa"/>
            <w:tcBorders>
              <w:top w:val="nil"/>
              <w:left w:val="single" w:sz="4" w:space="0" w:color="auto"/>
              <w:bottom w:val="single" w:sz="4" w:space="0" w:color="auto"/>
              <w:right w:val="single" w:sz="4" w:space="0" w:color="auto"/>
            </w:tcBorders>
            <w:shd w:val="clear" w:color="auto" w:fill="auto"/>
            <w:hideMark/>
          </w:tcPr>
          <w:p w14:paraId="58204BB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A0663EE" w14:textId="102A55D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BDD2628"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4F4AD6C"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39ADB09F"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575D99E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CE714F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52</w:t>
            </w:r>
          </w:p>
        </w:tc>
        <w:tc>
          <w:tcPr>
            <w:tcW w:w="6918" w:type="dxa"/>
            <w:tcBorders>
              <w:top w:val="single" w:sz="4" w:space="0" w:color="auto"/>
              <w:left w:val="nil"/>
              <w:bottom w:val="single" w:sz="4" w:space="0" w:color="auto"/>
              <w:right w:val="single" w:sz="4" w:space="0" w:color="auto"/>
            </w:tcBorders>
            <w:shd w:val="clear" w:color="auto" w:fill="auto"/>
            <w:hideMark/>
          </w:tcPr>
          <w:p w14:paraId="081BB826" w14:textId="503E4742"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In verband met controle accountant wil opdrachtgever de mogelijkheid hebben </w:t>
            </w:r>
            <w:r w:rsidR="006E65D3" w:rsidRPr="00CA6191">
              <w:rPr>
                <w:rFonts w:eastAsia="Times New Roman" w:cs="Arial"/>
                <w:color w:val="000000"/>
                <w:sz w:val="16"/>
                <w:szCs w:val="16"/>
                <w:lang w:eastAsia="nl-NL"/>
              </w:rPr>
              <w:t>om aan</w:t>
            </w:r>
            <w:r w:rsidRPr="00CA6191">
              <w:rPr>
                <w:rFonts w:eastAsia="Times New Roman" w:cs="Arial"/>
                <w:color w:val="000000"/>
                <w:sz w:val="16"/>
                <w:szCs w:val="16"/>
                <w:lang w:eastAsia="nl-NL"/>
              </w:rPr>
              <w:t xml:space="preserve"> te geven dat een medewerker een controle heeft uitgevoerd. Dit willen we ook </w:t>
            </w:r>
            <w:r w:rsidR="006E65D3" w:rsidRPr="00CA6191">
              <w:rPr>
                <w:rFonts w:eastAsia="Times New Roman" w:cs="Arial"/>
                <w:color w:val="000000"/>
                <w:sz w:val="16"/>
                <w:szCs w:val="16"/>
                <w:lang w:eastAsia="nl-NL"/>
              </w:rPr>
              <w:t>d.m.v.</w:t>
            </w:r>
            <w:r w:rsidRPr="00CA6191">
              <w:rPr>
                <w:rFonts w:eastAsia="Times New Roman" w:cs="Arial"/>
                <w:color w:val="000000"/>
                <w:sz w:val="16"/>
                <w:szCs w:val="16"/>
                <w:lang w:eastAsia="nl-NL"/>
              </w:rPr>
              <w:t xml:space="preserve"> een </w:t>
            </w:r>
            <w:r w:rsidR="006E65D3" w:rsidRPr="00CA6191">
              <w:rPr>
                <w:rFonts w:eastAsia="Times New Roman" w:cs="Arial"/>
                <w:color w:val="000000"/>
                <w:sz w:val="16"/>
                <w:szCs w:val="16"/>
                <w:lang w:eastAsia="nl-NL"/>
              </w:rPr>
              <w:t>rapportage</w:t>
            </w:r>
            <w:r w:rsidRPr="00CA6191">
              <w:rPr>
                <w:rFonts w:eastAsia="Times New Roman" w:cs="Arial"/>
                <w:color w:val="000000"/>
                <w:sz w:val="16"/>
                <w:szCs w:val="16"/>
                <w:lang w:eastAsia="nl-NL"/>
              </w:rPr>
              <w:t xml:space="preserve"> kunnen opvragen.</w:t>
            </w:r>
          </w:p>
        </w:tc>
        <w:tc>
          <w:tcPr>
            <w:tcW w:w="864" w:type="dxa"/>
            <w:tcBorders>
              <w:top w:val="nil"/>
              <w:left w:val="nil"/>
              <w:bottom w:val="single" w:sz="4" w:space="0" w:color="auto"/>
              <w:right w:val="single" w:sz="4" w:space="0" w:color="auto"/>
            </w:tcBorders>
            <w:shd w:val="clear" w:color="auto" w:fill="auto"/>
            <w:hideMark/>
          </w:tcPr>
          <w:p w14:paraId="2A7445A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49A1B65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20D1983D"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E0DC4B7"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014087D0"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23A6D62F"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273959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53</w:t>
            </w:r>
          </w:p>
        </w:tc>
        <w:tc>
          <w:tcPr>
            <w:tcW w:w="6918" w:type="dxa"/>
            <w:tcBorders>
              <w:top w:val="nil"/>
              <w:left w:val="nil"/>
              <w:bottom w:val="single" w:sz="4" w:space="0" w:color="auto"/>
              <w:right w:val="single" w:sz="4" w:space="0" w:color="auto"/>
            </w:tcBorders>
            <w:shd w:val="clear" w:color="auto" w:fill="auto"/>
            <w:hideMark/>
          </w:tcPr>
          <w:p w14:paraId="373E1F34" w14:textId="70D3143F"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mogelijkheid foto's (reclame-uitingen) direct te</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koppelen aan het object.</w:t>
            </w:r>
          </w:p>
        </w:tc>
        <w:tc>
          <w:tcPr>
            <w:tcW w:w="864" w:type="dxa"/>
            <w:tcBorders>
              <w:top w:val="nil"/>
              <w:left w:val="nil"/>
              <w:bottom w:val="single" w:sz="4" w:space="0" w:color="auto"/>
              <w:right w:val="single" w:sz="4" w:space="0" w:color="auto"/>
            </w:tcBorders>
            <w:shd w:val="clear" w:color="auto" w:fill="auto"/>
            <w:hideMark/>
          </w:tcPr>
          <w:p w14:paraId="653FD42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CBB845C" w14:textId="432B32C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97E18EE"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3CA1555"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1AA1280F"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338A9A8C"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757B13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54</w:t>
            </w:r>
          </w:p>
        </w:tc>
        <w:tc>
          <w:tcPr>
            <w:tcW w:w="6918" w:type="dxa"/>
            <w:tcBorders>
              <w:top w:val="nil"/>
              <w:left w:val="nil"/>
              <w:bottom w:val="single" w:sz="4" w:space="0" w:color="auto"/>
              <w:right w:val="single" w:sz="4" w:space="0" w:color="auto"/>
            </w:tcBorders>
            <w:shd w:val="clear" w:color="auto" w:fill="auto"/>
            <w:hideMark/>
          </w:tcPr>
          <w:p w14:paraId="2A3597D1"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ondersteunt negatieve bedragen bij aanslagen waarbij het eindbedrag negatief is.</w:t>
            </w:r>
          </w:p>
        </w:tc>
        <w:tc>
          <w:tcPr>
            <w:tcW w:w="864" w:type="dxa"/>
            <w:tcBorders>
              <w:top w:val="nil"/>
              <w:left w:val="nil"/>
              <w:bottom w:val="single" w:sz="4" w:space="0" w:color="auto"/>
              <w:right w:val="single" w:sz="4" w:space="0" w:color="auto"/>
            </w:tcBorders>
            <w:shd w:val="clear" w:color="auto" w:fill="auto"/>
            <w:hideMark/>
          </w:tcPr>
          <w:p w14:paraId="650DFFC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51B0AE6" w14:textId="6B46EB4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92C7EF9"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58F5A92"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77927365"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4861DA29"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CFB231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55</w:t>
            </w:r>
          </w:p>
        </w:tc>
        <w:tc>
          <w:tcPr>
            <w:tcW w:w="6918" w:type="dxa"/>
            <w:tcBorders>
              <w:top w:val="nil"/>
              <w:left w:val="nil"/>
              <w:bottom w:val="single" w:sz="4" w:space="0" w:color="auto"/>
              <w:right w:val="single" w:sz="4" w:space="0" w:color="auto"/>
            </w:tcBorders>
            <w:shd w:val="clear" w:color="auto" w:fill="auto"/>
            <w:hideMark/>
          </w:tcPr>
          <w:p w14:paraId="797E4581"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mogelijkheid om direct foto's uit Byspy te koppelen aan objecten. Geef aan hoe dit kan.</w:t>
            </w:r>
          </w:p>
        </w:tc>
        <w:tc>
          <w:tcPr>
            <w:tcW w:w="864" w:type="dxa"/>
            <w:tcBorders>
              <w:top w:val="nil"/>
              <w:left w:val="nil"/>
              <w:bottom w:val="single" w:sz="4" w:space="0" w:color="auto"/>
              <w:right w:val="single" w:sz="4" w:space="0" w:color="auto"/>
            </w:tcBorders>
            <w:shd w:val="clear" w:color="auto" w:fill="auto"/>
            <w:hideMark/>
          </w:tcPr>
          <w:p w14:paraId="7C3D546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57DB0A7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76FB3FD5"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B0FDBD8"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7A71A895"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755D6864"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B7AC5B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56</w:t>
            </w:r>
          </w:p>
        </w:tc>
        <w:tc>
          <w:tcPr>
            <w:tcW w:w="6918" w:type="dxa"/>
            <w:tcBorders>
              <w:top w:val="nil"/>
              <w:left w:val="nil"/>
              <w:bottom w:val="single" w:sz="4" w:space="0" w:color="auto"/>
              <w:right w:val="single" w:sz="4" w:space="0" w:color="auto"/>
            </w:tcBorders>
            <w:shd w:val="clear" w:color="auto" w:fill="auto"/>
            <w:hideMark/>
          </w:tcPr>
          <w:p w14:paraId="5000651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de rappelbrieven automatisch versturen. Geef aan dit kan.</w:t>
            </w:r>
          </w:p>
        </w:tc>
        <w:tc>
          <w:tcPr>
            <w:tcW w:w="864" w:type="dxa"/>
            <w:tcBorders>
              <w:top w:val="nil"/>
              <w:left w:val="nil"/>
              <w:bottom w:val="single" w:sz="4" w:space="0" w:color="auto"/>
              <w:right w:val="single" w:sz="4" w:space="0" w:color="auto"/>
            </w:tcBorders>
            <w:shd w:val="clear" w:color="auto" w:fill="auto"/>
            <w:hideMark/>
          </w:tcPr>
          <w:p w14:paraId="3A32C1C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4840BF6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429C8480"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FCCCCC9"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0ED8FEFC"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BAB35C"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1.2.2 Precariobelasting</w:t>
            </w:r>
          </w:p>
        </w:tc>
        <w:tc>
          <w:tcPr>
            <w:tcW w:w="564" w:type="dxa"/>
            <w:tcBorders>
              <w:top w:val="nil"/>
              <w:left w:val="nil"/>
              <w:bottom w:val="single" w:sz="4" w:space="0" w:color="auto"/>
              <w:right w:val="single" w:sz="4" w:space="0" w:color="auto"/>
            </w:tcBorders>
            <w:shd w:val="clear" w:color="auto" w:fill="auto"/>
            <w:hideMark/>
          </w:tcPr>
          <w:p w14:paraId="567F918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57</w:t>
            </w:r>
          </w:p>
        </w:tc>
        <w:tc>
          <w:tcPr>
            <w:tcW w:w="6918" w:type="dxa"/>
            <w:tcBorders>
              <w:top w:val="nil"/>
              <w:left w:val="nil"/>
              <w:bottom w:val="single" w:sz="4" w:space="0" w:color="auto"/>
              <w:right w:val="single" w:sz="4" w:space="0" w:color="auto"/>
            </w:tcBorders>
            <w:shd w:val="clear" w:color="auto" w:fill="auto"/>
            <w:hideMark/>
          </w:tcPr>
          <w:p w14:paraId="76FF08B0"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proces rondom precariobelasting moet in de applicatie afgehandeld kunnen worden.</w:t>
            </w:r>
          </w:p>
        </w:tc>
        <w:tc>
          <w:tcPr>
            <w:tcW w:w="864" w:type="dxa"/>
            <w:tcBorders>
              <w:top w:val="nil"/>
              <w:left w:val="nil"/>
              <w:bottom w:val="single" w:sz="4" w:space="0" w:color="auto"/>
              <w:right w:val="single" w:sz="4" w:space="0" w:color="auto"/>
            </w:tcBorders>
            <w:shd w:val="clear" w:color="auto" w:fill="auto"/>
            <w:hideMark/>
          </w:tcPr>
          <w:p w14:paraId="30FD329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C898411" w14:textId="1ABDFD5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19CD1E6"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993F3F3"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0C0275C4"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556C946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1870A9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58</w:t>
            </w:r>
          </w:p>
        </w:tc>
        <w:tc>
          <w:tcPr>
            <w:tcW w:w="6918" w:type="dxa"/>
            <w:tcBorders>
              <w:top w:val="nil"/>
              <w:left w:val="nil"/>
              <w:bottom w:val="single" w:sz="4" w:space="0" w:color="auto"/>
              <w:right w:val="single" w:sz="4" w:space="0" w:color="auto"/>
            </w:tcBorders>
            <w:shd w:val="clear" w:color="auto" w:fill="auto"/>
            <w:hideMark/>
          </w:tcPr>
          <w:p w14:paraId="74AE196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aparte kohieren te draaien t.b.v. precariobelasting (los van gecombineerde aanslag).</w:t>
            </w:r>
          </w:p>
        </w:tc>
        <w:tc>
          <w:tcPr>
            <w:tcW w:w="864" w:type="dxa"/>
            <w:tcBorders>
              <w:top w:val="nil"/>
              <w:left w:val="nil"/>
              <w:bottom w:val="single" w:sz="4" w:space="0" w:color="auto"/>
              <w:right w:val="single" w:sz="4" w:space="0" w:color="auto"/>
            </w:tcBorders>
            <w:shd w:val="clear" w:color="auto" w:fill="auto"/>
            <w:hideMark/>
          </w:tcPr>
          <w:p w14:paraId="5611300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C6C4B97" w14:textId="05AC723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E8107E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82D29B7"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07A61E10"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0ADBF15B"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2C6E39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59</w:t>
            </w:r>
          </w:p>
        </w:tc>
        <w:tc>
          <w:tcPr>
            <w:tcW w:w="6918" w:type="dxa"/>
            <w:tcBorders>
              <w:top w:val="nil"/>
              <w:left w:val="nil"/>
              <w:bottom w:val="single" w:sz="4" w:space="0" w:color="auto"/>
              <w:right w:val="single" w:sz="4" w:space="0" w:color="auto"/>
            </w:tcBorders>
            <w:shd w:val="clear" w:color="auto" w:fill="auto"/>
            <w:hideMark/>
          </w:tcPr>
          <w:p w14:paraId="1316B051"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precariobelasting te registreren op subjectniveau.</w:t>
            </w:r>
          </w:p>
        </w:tc>
        <w:tc>
          <w:tcPr>
            <w:tcW w:w="864" w:type="dxa"/>
            <w:tcBorders>
              <w:top w:val="nil"/>
              <w:left w:val="nil"/>
              <w:bottom w:val="single" w:sz="4" w:space="0" w:color="auto"/>
              <w:right w:val="single" w:sz="4" w:space="0" w:color="auto"/>
            </w:tcBorders>
            <w:shd w:val="clear" w:color="auto" w:fill="auto"/>
            <w:hideMark/>
          </w:tcPr>
          <w:p w14:paraId="6876C25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F0A057B" w14:textId="43A71EC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55A5919"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71979BF"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176050C8"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6507CB91"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1.2.3 Reclamebelasting</w:t>
            </w:r>
          </w:p>
        </w:tc>
        <w:tc>
          <w:tcPr>
            <w:tcW w:w="564" w:type="dxa"/>
            <w:tcBorders>
              <w:top w:val="nil"/>
              <w:left w:val="nil"/>
              <w:bottom w:val="single" w:sz="4" w:space="0" w:color="auto"/>
              <w:right w:val="single" w:sz="4" w:space="0" w:color="auto"/>
            </w:tcBorders>
            <w:shd w:val="clear" w:color="auto" w:fill="auto"/>
            <w:hideMark/>
          </w:tcPr>
          <w:p w14:paraId="77195B6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60</w:t>
            </w:r>
          </w:p>
        </w:tc>
        <w:tc>
          <w:tcPr>
            <w:tcW w:w="6918" w:type="dxa"/>
            <w:tcBorders>
              <w:top w:val="nil"/>
              <w:left w:val="nil"/>
              <w:bottom w:val="single" w:sz="4" w:space="0" w:color="auto"/>
              <w:right w:val="single" w:sz="4" w:space="0" w:color="auto"/>
            </w:tcBorders>
            <w:shd w:val="clear" w:color="auto" w:fill="auto"/>
            <w:hideMark/>
          </w:tcPr>
          <w:p w14:paraId="22D3930C"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proces reclamebelasting moet in de applicatie afgehandeld kunnen worden.</w:t>
            </w:r>
          </w:p>
        </w:tc>
        <w:tc>
          <w:tcPr>
            <w:tcW w:w="864" w:type="dxa"/>
            <w:tcBorders>
              <w:top w:val="nil"/>
              <w:left w:val="nil"/>
              <w:bottom w:val="single" w:sz="4" w:space="0" w:color="auto"/>
              <w:right w:val="single" w:sz="4" w:space="0" w:color="auto"/>
            </w:tcBorders>
            <w:shd w:val="clear" w:color="auto" w:fill="auto"/>
            <w:hideMark/>
          </w:tcPr>
          <w:p w14:paraId="29BD021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306C257" w14:textId="7D55380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D923775"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618F796"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76DF17B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79DF310"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182AB8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61</w:t>
            </w:r>
          </w:p>
        </w:tc>
        <w:tc>
          <w:tcPr>
            <w:tcW w:w="6918" w:type="dxa"/>
            <w:tcBorders>
              <w:top w:val="nil"/>
              <w:left w:val="nil"/>
              <w:bottom w:val="single" w:sz="4" w:space="0" w:color="auto"/>
              <w:right w:val="single" w:sz="4" w:space="0" w:color="auto"/>
            </w:tcBorders>
            <w:shd w:val="clear" w:color="auto" w:fill="auto"/>
            <w:hideMark/>
          </w:tcPr>
          <w:p w14:paraId="7CFAC6B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moet foto's kunnen toevoegen op objectniveau</w:t>
            </w:r>
          </w:p>
        </w:tc>
        <w:tc>
          <w:tcPr>
            <w:tcW w:w="864" w:type="dxa"/>
            <w:tcBorders>
              <w:top w:val="nil"/>
              <w:left w:val="nil"/>
              <w:bottom w:val="single" w:sz="4" w:space="0" w:color="auto"/>
              <w:right w:val="single" w:sz="4" w:space="0" w:color="auto"/>
            </w:tcBorders>
            <w:shd w:val="clear" w:color="auto" w:fill="auto"/>
            <w:hideMark/>
          </w:tcPr>
          <w:p w14:paraId="3BA6133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D3B78B2" w14:textId="495315B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B5CB63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D664179"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26EA7AC0"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C73EFA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6BD42E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62</w:t>
            </w:r>
          </w:p>
        </w:tc>
        <w:tc>
          <w:tcPr>
            <w:tcW w:w="6918" w:type="dxa"/>
            <w:tcBorders>
              <w:top w:val="nil"/>
              <w:left w:val="nil"/>
              <w:bottom w:val="single" w:sz="4" w:space="0" w:color="auto"/>
              <w:right w:val="single" w:sz="4" w:space="0" w:color="auto"/>
            </w:tcBorders>
            <w:shd w:val="clear" w:color="auto" w:fill="auto"/>
            <w:hideMark/>
          </w:tcPr>
          <w:p w14:paraId="35BBF647"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reclamebelasting bij aanslagoplegging op te nemen in de gecombineerde aanslag.</w:t>
            </w:r>
          </w:p>
        </w:tc>
        <w:tc>
          <w:tcPr>
            <w:tcW w:w="864" w:type="dxa"/>
            <w:tcBorders>
              <w:top w:val="nil"/>
              <w:left w:val="nil"/>
              <w:bottom w:val="single" w:sz="4" w:space="0" w:color="auto"/>
              <w:right w:val="single" w:sz="4" w:space="0" w:color="auto"/>
            </w:tcBorders>
            <w:shd w:val="clear" w:color="auto" w:fill="auto"/>
            <w:hideMark/>
          </w:tcPr>
          <w:p w14:paraId="06E3C64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B3A6C61" w14:textId="13742D8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0E9C399"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EC7CBF9"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01E907CC"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3DCC5CB"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79CEEC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63</w:t>
            </w:r>
          </w:p>
        </w:tc>
        <w:tc>
          <w:tcPr>
            <w:tcW w:w="6918" w:type="dxa"/>
            <w:tcBorders>
              <w:top w:val="nil"/>
              <w:left w:val="nil"/>
              <w:bottom w:val="single" w:sz="4" w:space="0" w:color="auto"/>
              <w:right w:val="single" w:sz="4" w:space="0" w:color="auto"/>
            </w:tcBorders>
            <w:shd w:val="clear" w:color="auto" w:fill="auto"/>
            <w:hideMark/>
          </w:tcPr>
          <w:p w14:paraId="4A81976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de Reclamebelasting te heffen op subjectniveau.</w:t>
            </w:r>
          </w:p>
        </w:tc>
        <w:tc>
          <w:tcPr>
            <w:tcW w:w="864" w:type="dxa"/>
            <w:tcBorders>
              <w:top w:val="nil"/>
              <w:left w:val="nil"/>
              <w:bottom w:val="single" w:sz="4" w:space="0" w:color="auto"/>
              <w:right w:val="single" w:sz="4" w:space="0" w:color="auto"/>
            </w:tcBorders>
            <w:shd w:val="clear" w:color="auto" w:fill="auto"/>
            <w:hideMark/>
          </w:tcPr>
          <w:p w14:paraId="6899D9A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13ECA74" w14:textId="6B02473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0C032B7"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3017702"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1A3F6AEF"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0DF6192F"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1.2.4 Rioolheffing</w:t>
            </w:r>
          </w:p>
        </w:tc>
        <w:tc>
          <w:tcPr>
            <w:tcW w:w="564" w:type="dxa"/>
            <w:tcBorders>
              <w:top w:val="nil"/>
              <w:left w:val="nil"/>
              <w:bottom w:val="single" w:sz="4" w:space="0" w:color="auto"/>
              <w:right w:val="single" w:sz="4" w:space="0" w:color="auto"/>
            </w:tcBorders>
            <w:shd w:val="clear" w:color="auto" w:fill="auto"/>
            <w:hideMark/>
          </w:tcPr>
          <w:p w14:paraId="3530E90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64</w:t>
            </w:r>
          </w:p>
        </w:tc>
        <w:tc>
          <w:tcPr>
            <w:tcW w:w="6918" w:type="dxa"/>
            <w:tcBorders>
              <w:top w:val="nil"/>
              <w:left w:val="nil"/>
              <w:bottom w:val="single" w:sz="4" w:space="0" w:color="auto"/>
              <w:right w:val="single" w:sz="4" w:space="0" w:color="auto"/>
            </w:tcBorders>
            <w:shd w:val="clear" w:color="auto" w:fill="auto"/>
            <w:hideMark/>
          </w:tcPr>
          <w:p w14:paraId="306994C7"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proces rondom rioolheffing moet in de applicatie afgehandeld kunnen worden.</w:t>
            </w:r>
          </w:p>
        </w:tc>
        <w:tc>
          <w:tcPr>
            <w:tcW w:w="864" w:type="dxa"/>
            <w:tcBorders>
              <w:top w:val="nil"/>
              <w:left w:val="nil"/>
              <w:bottom w:val="single" w:sz="4" w:space="0" w:color="auto"/>
              <w:right w:val="single" w:sz="4" w:space="0" w:color="auto"/>
            </w:tcBorders>
            <w:shd w:val="clear" w:color="auto" w:fill="auto"/>
            <w:hideMark/>
          </w:tcPr>
          <w:p w14:paraId="5D7D7633"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12C6F8D" w14:textId="5171E56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FF5B848"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8665CB0"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49FEAD5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A4CE7E7"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369681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65</w:t>
            </w:r>
          </w:p>
        </w:tc>
        <w:tc>
          <w:tcPr>
            <w:tcW w:w="6918" w:type="dxa"/>
            <w:tcBorders>
              <w:top w:val="nil"/>
              <w:left w:val="nil"/>
              <w:bottom w:val="single" w:sz="4" w:space="0" w:color="auto"/>
              <w:right w:val="single" w:sz="4" w:space="0" w:color="auto"/>
            </w:tcBorders>
            <w:shd w:val="clear" w:color="auto" w:fill="auto"/>
            <w:hideMark/>
          </w:tcPr>
          <w:p w14:paraId="7DCA94F6"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rioolheffing bij aanslagoplegging op te nemen in de gecombineerde aanslag.</w:t>
            </w:r>
          </w:p>
        </w:tc>
        <w:tc>
          <w:tcPr>
            <w:tcW w:w="864" w:type="dxa"/>
            <w:tcBorders>
              <w:top w:val="nil"/>
              <w:left w:val="nil"/>
              <w:bottom w:val="single" w:sz="4" w:space="0" w:color="auto"/>
              <w:right w:val="single" w:sz="4" w:space="0" w:color="auto"/>
            </w:tcBorders>
            <w:shd w:val="clear" w:color="auto" w:fill="auto"/>
            <w:hideMark/>
          </w:tcPr>
          <w:p w14:paraId="5FC1AF6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473F7CA" w14:textId="197AD96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6D01857"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0AB68F6"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2AE69829"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B681ADC"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13DB4C1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66</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5F02734E"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rioolheffing te registreren op object met daarbij een onderscheidt in vast bedrag en variabel bedrag</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7C0E619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4EC280B2" w14:textId="18F3A368"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492576F"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84275C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38AC5723"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697B461"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44EFBED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67</w:t>
            </w:r>
          </w:p>
        </w:tc>
        <w:tc>
          <w:tcPr>
            <w:tcW w:w="6918" w:type="dxa"/>
            <w:tcBorders>
              <w:top w:val="single" w:sz="4" w:space="0" w:color="auto"/>
              <w:left w:val="nil"/>
              <w:bottom w:val="single" w:sz="4" w:space="0" w:color="auto"/>
              <w:right w:val="single" w:sz="4" w:space="0" w:color="auto"/>
            </w:tcBorders>
            <w:shd w:val="clear" w:color="auto" w:fill="auto"/>
            <w:hideMark/>
          </w:tcPr>
          <w:p w14:paraId="3C78EA2A" w14:textId="386217ED"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biedt de mogelijkheid om het </w:t>
            </w:r>
            <w:r w:rsidR="006E65D3" w:rsidRPr="00CA6191">
              <w:rPr>
                <w:rFonts w:eastAsia="Times New Roman" w:cs="Arial"/>
                <w:color w:val="000000"/>
                <w:sz w:val="16"/>
                <w:szCs w:val="16"/>
                <w:lang w:eastAsia="nl-NL"/>
              </w:rPr>
              <w:t>waterverbruik bestand</w:t>
            </w:r>
            <w:r w:rsidRPr="00CA6191">
              <w:rPr>
                <w:rFonts w:eastAsia="Times New Roman" w:cs="Arial"/>
                <w:color w:val="000000"/>
                <w:sz w:val="16"/>
                <w:szCs w:val="16"/>
                <w:lang w:eastAsia="nl-NL"/>
              </w:rPr>
              <w:t xml:space="preserve"> van </w:t>
            </w:r>
            <w:r w:rsidR="006E65D3" w:rsidRPr="00CA6191">
              <w:rPr>
                <w:rFonts w:eastAsia="Times New Roman" w:cs="Arial"/>
                <w:color w:val="000000"/>
                <w:sz w:val="16"/>
                <w:szCs w:val="16"/>
                <w:lang w:eastAsia="nl-NL"/>
              </w:rPr>
              <w:t>Waterleiding</w:t>
            </w:r>
            <w:r w:rsidRPr="00CA6191">
              <w:rPr>
                <w:rFonts w:eastAsia="Times New Roman" w:cs="Arial"/>
                <w:color w:val="000000"/>
                <w:sz w:val="16"/>
                <w:szCs w:val="16"/>
                <w:lang w:eastAsia="nl-NL"/>
              </w:rPr>
              <w:t xml:space="preserve"> Noord-Holland (PWN) in te lezen op basis objectnummer en verbruik. Geef aan hoe dit kan.</w:t>
            </w:r>
          </w:p>
        </w:tc>
        <w:tc>
          <w:tcPr>
            <w:tcW w:w="864" w:type="dxa"/>
            <w:tcBorders>
              <w:top w:val="single" w:sz="4" w:space="0" w:color="auto"/>
              <w:left w:val="nil"/>
              <w:bottom w:val="single" w:sz="4" w:space="0" w:color="auto"/>
              <w:right w:val="single" w:sz="4" w:space="0" w:color="auto"/>
            </w:tcBorders>
            <w:shd w:val="clear" w:color="auto" w:fill="auto"/>
            <w:hideMark/>
          </w:tcPr>
          <w:p w14:paraId="05BC1F9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single" w:sz="4" w:space="0" w:color="auto"/>
              <w:left w:val="nil"/>
              <w:bottom w:val="single" w:sz="4" w:space="0" w:color="auto"/>
              <w:right w:val="single" w:sz="4" w:space="0" w:color="auto"/>
            </w:tcBorders>
            <w:shd w:val="clear" w:color="auto" w:fill="auto"/>
            <w:hideMark/>
          </w:tcPr>
          <w:p w14:paraId="1D1548B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19019AAF"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D3132D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33772836"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D4E6080"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2D91A3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68</w:t>
            </w:r>
          </w:p>
        </w:tc>
        <w:tc>
          <w:tcPr>
            <w:tcW w:w="6918" w:type="dxa"/>
            <w:tcBorders>
              <w:top w:val="nil"/>
              <w:left w:val="nil"/>
              <w:bottom w:val="single" w:sz="4" w:space="0" w:color="auto"/>
              <w:right w:val="single" w:sz="4" w:space="0" w:color="auto"/>
            </w:tcBorders>
            <w:shd w:val="clear" w:color="auto" w:fill="auto"/>
            <w:hideMark/>
          </w:tcPr>
          <w:p w14:paraId="1DD08D39"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Rioolheffing voor eigenaren woningen en gebruikers niet-woningen moet in de applicatie ingericht kunnen worden</w:t>
            </w:r>
          </w:p>
        </w:tc>
        <w:tc>
          <w:tcPr>
            <w:tcW w:w="864" w:type="dxa"/>
            <w:tcBorders>
              <w:top w:val="nil"/>
              <w:left w:val="nil"/>
              <w:bottom w:val="single" w:sz="4" w:space="0" w:color="auto"/>
              <w:right w:val="single" w:sz="4" w:space="0" w:color="auto"/>
            </w:tcBorders>
            <w:shd w:val="clear" w:color="auto" w:fill="auto"/>
            <w:hideMark/>
          </w:tcPr>
          <w:p w14:paraId="64C68F3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071CE3C" w14:textId="55D095D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CA4103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D97D89B"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755D9283"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21CAB47C"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1.2.5 Toeristenbelasting </w:t>
            </w:r>
          </w:p>
        </w:tc>
        <w:tc>
          <w:tcPr>
            <w:tcW w:w="564" w:type="dxa"/>
            <w:tcBorders>
              <w:top w:val="nil"/>
              <w:left w:val="nil"/>
              <w:bottom w:val="single" w:sz="4" w:space="0" w:color="auto"/>
              <w:right w:val="single" w:sz="4" w:space="0" w:color="auto"/>
            </w:tcBorders>
            <w:shd w:val="clear" w:color="auto" w:fill="auto"/>
            <w:hideMark/>
          </w:tcPr>
          <w:p w14:paraId="787ACD7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69</w:t>
            </w:r>
          </w:p>
        </w:tc>
        <w:tc>
          <w:tcPr>
            <w:tcW w:w="6918" w:type="dxa"/>
            <w:tcBorders>
              <w:top w:val="nil"/>
              <w:left w:val="nil"/>
              <w:bottom w:val="single" w:sz="4" w:space="0" w:color="auto"/>
              <w:right w:val="single" w:sz="4" w:space="0" w:color="auto"/>
            </w:tcBorders>
            <w:shd w:val="clear" w:color="auto" w:fill="auto"/>
            <w:hideMark/>
          </w:tcPr>
          <w:p w14:paraId="1A2A297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proces rondom toeristenbelasting moet in de applicatie afgehandeld kunnen worden.</w:t>
            </w:r>
          </w:p>
        </w:tc>
        <w:tc>
          <w:tcPr>
            <w:tcW w:w="864" w:type="dxa"/>
            <w:tcBorders>
              <w:top w:val="nil"/>
              <w:left w:val="nil"/>
              <w:bottom w:val="single" w:sz="4" w:space="0" w:color="auto"/>
              <w:right w:val="single" w:sz="4" w:space="0" w:color="auto"/>
            </w:tcBorders>
            <w:shd w:val="clear" w:color="auto" w:fill="auto"/>
            <w:hideMark/>
          </w:tcPr>
          <w:p w14:paraId="5E84F02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CFCE32D" w14:textId="3E111067"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ACD62C9"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D0FB44D"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1E84B40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3FB6A60"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F2CCC0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70</w:t>
            </w:r>
          </w:p>
        </w:tc>
        <w:tc>
          <w:tcPr>
            <w:tcW w:w="6918" w:type="dxa"/>
            <w:tcBorders>
              <w:top w:val="nil"/>
              <w:left w:val="nil"/>
              <w:bottom w:val="single" w:sz="4" w:space="0" w:color="auto"/>
              <w:right w:val="single" w:sz="4" w:space="0" w:color="auto"/>
            </w:tcBorders>
            <w:shd w:val="clear" w:color="auto" w:fill="auto"/>
            <w:hideMark/>
          </w:tcPr>
          <w:p w14:paraId="349CED22"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een lijst te genereren van alle subjecten die toeristenbelastingplichtig zijn.</w:t>
            </w:r>
          </w:p>
        </w:tc>
        <w:tc>
          <w:tcPr>
            <w:tcW w:w="864" w:type="dxa"/>
            <w:tcBorders>
              <w:top w:val="nil"/>
              <w:left w:val="nil"/>
              <w:bottom w:val="single" w:sz="4" w:space="0" w:color="auto"/>
              <w:right w:val="single" w:sz="4" w:space="0" w:color="auto"/>
            </w:tcBorders>
            <w:shd w:val="clear" w:color="auto" w:fill="auto"/>
            <w:hideMark/>
          </w:tcPr>
          <w:p w14:paraId="0342061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6F0B145" w14:textId="2FAF1B3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99FDFA7"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45384C6"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33196BE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14D8429"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5D413C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71</w:t>
            </w:r>
          </w:p>
        </w:tc>
        <w:tc>
          <w:tcPr>
            <w:tcW w:w="6918" w:type="dxa"/>
            <w:tcBorders>
              <w:top w:val="nil"/>
              <w:left w:val="nil"/>
              <w:bottom w:val="single" w:sz="4" w:space="0" w:color="auto"/>
              <w:right w:val="single" w:sz="4" w:space="0" w:color="auto"/>
            </w:tcBorders>
            <w:shd w:val="clear" w:color="auto" w:fill="auto"/>
            <w:hideMark/>
          </w:tcPr>
          <w:p w14:paraId="74078EEF"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via automatische briefgeneratie een standaard brief op te stellen per subject t.b.v. toeristenbelasting waarbij subject specifieke informatie automatisch wordt meegenomen.</w:t>
            </w:r>
          </w:p>
        </w:tc>
        <w:tc>
          <w:tcPr>
            <w:tcW w:w="864" w:type="dxa"/>
            <w:tcBorders>
              <w:top w:val="nil"/>
              <w:left w:val="nil"/>
              <w:bottom w:val="single" w:sz="4" w:space="0" w:color="auto"/>
              <w:right w:val="single" w:sz="4" w:space="0" w:color="auto"/>
            </w:tcBorders>
            <w:shd w:val="clear" w:color="auto" w:fill="auto"/>
            <w:hideMark/>
          </w:tcPr>
          <w:p w14:paraId="6103584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585E02D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2C304C7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553D292"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2BC22121"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000000"/>
              <w:right w:val="single" w:sz="4" w:space="0" w:color="auto"/>
            </w:tcBorders>
            <w:shd w:val="clear" w:color="auto" w:fill="auto"/>
            <w:hideMark/>
          </w:tcPr>
          <w:p w14:paraId="517DACA7"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1.2.6 OZB</w:t>
            </w:r>
          </w:p>
        </w:tc>
        <w:tc>
          <w:tcPr>
            <w:tcW w:w="564" w:type="dxa"/>
            <w:tcBorders>
              <w:top w:val="nil"/>
              <w:left w:val="single" w:sz="4" w:space="0" w:color="auto"/>
              <w:bottom w:val="single" w:sz="4" w:space="0" w:color="auto"/>
              <w:right w:val="single" w:sz="4" w:space="0" w:color="auto"/>
            </w:tcBorders>
            <w:shd w:val="clear" w:color="auto" w:fill="auto"/>
            <w:hideMark/>
          </w:tcPr>
          <w:p w14:paraId="5D556F5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72</w:t>
            </w:r>
          </w:p>
        </w:tc>
        <w:tc>
          <w:tcPr>
            <w:tcW w:w="6918" w:type="dxa"/>
            <w:tcBorders>
              <w:top w:val="nil"/>
              <w:left w:val="nil"/>
              <w:bottom w:val="single" w:sz="4" w:space="0" w:color="auto"/>
              <w:right w:val="single" w:sz="4" w:space="0" w:color="auto"/>
            </w:tcBorders>
            <w:shd w:val="clear" w:color="auto" w:fill="auto"/>
            <w:hideMark/>
          </w:tcPr>
          <w:p w14:paraId="319C3870"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proces rondom OZB moet in de applicatie afgehandeld kunnen worden.</w:t>
            </w:r>
          </w:p>
        </w:tc>
        <w:tc>
          <w:tcPr>
            <w:tcW w:w="864" w:type="dxa"/>
            <w:tcBorders>
              <w:top w:val="nil"/>
              <w:left w:val="nil"/>
              <w:bottom w:val="single" w:sz="4" w:space="0" w:color="auto"/>
              <w:right w:val="single" w:sz="4" w:space="0" w:color="auto"/>
            </w:tcBorders>
            <w:shd w:val="clear" w:color="auto" w:fill="auto"/>
            <w:hideMark/>
          </w:tcPr>
          <w:p w14:paraId="512DFB8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C163D08" w14:textId="6BB3874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8D3C77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3F1AB06"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793AD773"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6168418C"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single" w:sz="4" w:space="0" w:color="auto"/>
              <w:bottom w:val="single" w:sz="4" w:space="0" w:color="auto"/>
              <w:right w:val="single" w:sz="4" w:space="0" w:color="auto"/>
            </w:tcBorders>
            <w:shd w:val="clear" w:color="auto" w:fill="auto"/>
            <w:hideMark/>
          </w:tcPr>
          <w:p w14:paraId="77A791E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73</w:t>
            </w:r>
          </w:p>
        </w:tc>
        <w:tc>
          <w:tcPr>
            <w:tcW w:w="6918" w:type="dxa"/>
            <w:tcBorders>
              <w:top w:val="nil"/>
              <w:left w:val="nil"/>
              <w:bottom w:val="single" w:sz="4" w:space="0" w:color="auto"/>
              <w:right w:val="single" w:sz="4" w:space="0" w:color="auto"/>
            </w:tcBorders>
            <w:shd w:val="clear" w:color="auto" w:fill="auto"/>
            <w:hideMark/>
          </w:tcPr>
          <w:p w14:paraId="7295BA16"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ozb bij aanslagoplegging op te nemen in de gecombineerde aanslag.</w:t>
            </w:r>
          </w:p>
        </w:tc>
        <w:tc>
          <w:tcPr>
            <w:tcW w:w="864" w:type="dxa"/>
            <w:tcBorders>
              <w:top w:val="nil"/>
              <w:left w:val="nil"/>
              <w:bottom w:val="single" w:sz="4" w:space="0" w:color="auto"/>
              <w:right w:val="single" w:sz="4" w:space="0" w:color="auto"/>
            </w:tcBorders>
            <w:shd w:val="clear" w:color="auto" w:fill="auto"/>
            <w:hideMark/>
          </w:tcPr>
          <w:p w14:paraId="7510D66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1FE035D" w14:textId="6159DCD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1D0BD41"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F975740"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4BFB0F3C"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nil"/>
            </w:tcBorders>
            <w:shd w:val="clear" w:color="auto" w:fill="auto"/>
            <w:hideMark/>
          </w:tcPr>
          <w:p w14:paraId="79845A98"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1.2.7 Afvalstoffenheffing</w:t>
            </w:r>
          </w:p>
        </w:tc>
        <w:tc>
          <w:tcPr>
            <w:tcW w:w="564" w:type="dxa"/>
            <w:tcBorders>
              <w:top w:val="nil"/>
              <w:left w:val="single" w:sz="4" w:space="0" w:color="auto"/>
              <w:bottom w:val="single" w:sz="4" w:space="0" w:color="auto"/>
              <w:right w:val="single" w:sz="4" w:space="0" w:color="auto"/>
            </w:tcBorders>
            <w:shd w:val="clear" w:color="auto" w:fill="auto"/>
            <w:hideMark/>
          </w:tcPr>
          <w:p w14:paraId="6594655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74</w:t>
            </w:r>
          </w:p>
        </w:tc>
        <w:tc>
          <w:tcPr>
            <w:tcW w:w="6918" w:type="dxa"/>
            <w:tcBorders>
              <w:top w:val="nil"/>
              <w:left w:val="nil"/>
              <w:bottom w:val="single" w:sz="4" w:space="0" w:color="auto"/>
              <w:right w:val="single" w:sz="4" w:space="0" w:color="auto"/>
            </w:tcBorders>
            <w:shd w:val="clear" w:color="auto" w:fill="auto"/>
            <w:hideMark/>
          </w:tcPr>
          <w:p w14:paraId="090098A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proces rondom afvalstoffenheffing (vaste tarieven) moet in de applicatie afgehandeld kunnen worden.</w:t>
            </w:r>
          </w:p>
        </w:tc>
        <w:tc>
          <w:tcPr>
            <w:tcW w:w="864" w:type="dxa"/>
            <w:tcBorders>
              <w:top w:val="nil"/>
              <w:left w:val="nil"/>
              <w:bottom w:val="single" w:sz="4" w:space="0" w:color="auto"/>
              <w:right w:val="single" w:sz="4" w:space="0" w:color="auto"/>
            </w:tcBorders>
            <w:shd w:val="clear" w:color="auto" w:fill="auto"/>
            <w:hideMark/>
          </w:tcPr>
          <w:p w14:paraId="76ECA3D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F566E42" w14:textId="4F7A6F3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575FA51"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FF95A6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3C0D0711"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nil"/>
            </w:tcBorders>
            <w:vAlign w:val="center"/>
            <w:hideMark/>
          </w:tcPr>
          <w:p w14:paraId="5AD4EA1F"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single" w:sz="4" w:space="0" w:color="auto"/>
              <w:bottom w:val="single" w:sz="4" w:space="0" w:color="auto"/>
              <w:right w:val="single" w:sz="4" w:space="0" w:color="auto"/>
            </w:tcBorders>
            <w:shd w:val="clear" w:color="auto" w:fill="auto"/>
            <w:hideMark/>
          </w:tcPr>
          <w:p w14:paraId="3526840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75</w:t>
            </w:r>
          </w:p>
        </w:tc>
        <w:tc>
          <w:tcPr>
            <w:tcW w:w="6918" w:type="dxa"/>
            <w:tcBorders>
              <w:top w:val="nil"/>
              <w:left w:val="nil"/>
              <w:bottom w:val="single" w:sz="4" w:space="0" w:color="auto"/>
              <w:right w:val="single" w:sz="4" w:space="0" w:color="auto"/>
            </w:tcBorders>
            <w:shd w:val="clear" w:color="auto" w:fill="auto"/>
            <w:hideMark/>
          </w:tcPr>
          <w:p w14:paraId="21A3AF1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afvalstoffenheffing bij aanslagoplegging op te nemen in de gecombineerde aanslag.</w:t>
            </w:r>
          </w:p>
        </w:tc>
        <w:tc>
          <w:tcPr>
            <w:tcW w:w="864" w:type="dxa"/>
            <w:tcBorders>
              <w:top w:val="nil"/>
              <w:left w:val="nil"/>
              <w:bottom w:val="single" w:sz="4" w:space="0" w:color="auto"/>
              <w:right w:val="single" w:sz="4" w:space="0" w:color="auto"/>
            </w:tcBorders>
            <w:shd w:val="clear" w:color="auto" w:fill="auto"/>
            <w:hideMark/>
          </w:tcPr>
          <w:p w14:paraId="1F803E0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5D84905" w14:textId="270A3B0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F9A703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A10C36D"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302609CF"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nil"/>
            </w:tcBorders>
            <w:vAlign w:val="center"/>
            <w:hideMark/>
          </w:tcPr>
          <w:p w14:paraId="3E53228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single" w:sz="4" w:space="0" w:color="auto"/>
              <w:bottom w:val="single" w:sz="4" w:space="0" w:color="auto"/>
              <w:right w:val="single" w:sz="4" w:space="0" w:color="auto"/>
            </w:tcBorders>
            <w:shd w:val="clear" w:color="auto" w:fill="auto"/>
            <w:hideMark/>
          </w:tcPr>
          <w:p w14:paraId="1660E7E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76</w:t>
            </w:r>
          </w:p>
        </w:tc>
        <w:tc>
          <w:tcPr>
            <w:tcW w:w="6918" w:type="dxa"/>
            <w:tcBorders>
              <w:top w:val="nil"/>
              <w:left w:val="nil"/>
              <w:bottom w:val="single" w:sz="4" w:space="0" w:color="auto"/>
              <w:right w:val="single" w:sz="4" w:space="0" w:color="auto"/>
            </w:tcBorders>
            <w:shd w:val="clear" w:color="auto" w:fill="auto"/>
            <w:hideMark/>
          </w:tcPr>
          <w:p w14:paraId="1EACF4EA"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afvalstoffenheffing te registreren op object.</w:t>
            </w:r>
          </w:p>
        </w:tc>
        <w:tc>
          <w:tcPr>
            <w:tcW w:w="864" w:type="dxa"/>
            <w:tcBorders>
              <w:top w:val="nil"/>
              <w:left w:val="nil"/>
              <w:bottom w:val="single" w:sz="4" w:space="0" w:color="auto"/>
              <w:right w:val="single" w:sz="4" w:space="0" w:color="auto"/>
            </w:tcBorders>
            <w:shd w:val="clear" w:color="auto" w:fill="auto"/>
            <w:hideMark/>
          </w:tcPr>
          <w:p w14:paraId="6C3C7BB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763ED7B" w14:textId="4E88049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F4A9A62"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2CF8A00"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4EEE1FCE"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nil"/>
            </w:tcBorders>
            <w:vAlign w:val="center"/>
            <w:hideMark/>
          </w:tcPr>
          <w:p w14:paraId="2046FAB4"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single" w:sz="4" w:space="0" w:color="auto"/>
              <w:bottom w:val="single" w:sz="4" w:space="0" w:color="auto"/>
              <w:right w:val="single" w:sz="4" w:space="0" w:color="auto"/>
            </w:tcBorders>
            <w:shd w:val="clear" w:color="auto" w:fill="auto"/>
            <w:hideMark/>
          </w:tcPr>
          <w:p w14:paraId="5E0C8F3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77</w:t>
            </w:r>
          </w:p>
        </w:tc>
        <w:tc>
          <w:tcPr>
            <w:tcW w:w="6918" w:type="dxa"/>
            <w:tcBorders>
              <w:top w:val="nil"/>
              <w:left w:val="nil"/>
              <w:bottom w:val="single" w:sz="4" w:space="0" w:color="auto"/>
              <w:right w:val="single" w:sz="4" w:space="0" w:color="auto"/>
            </w:tcBorders>
            <w:shd w:val="clear" w:color="auto" w:fill="auto"/>
            <w:hideMark/>
          </w:tcPr>
          <w:p w14:paraId="22DE8021" w14:textId="2B34144C"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Bij verhuizing via het BRP is de applicatie in staat om de gevolgen te onderkennen van verhuizing van en naar </w:t>
            </w:r>
            <w:r w:rsidR="00356460">
              <w:rPr>
                <w:rFonts w:eastAsia="Times New Roman" w:cs="Arial"/>
                <w:color w:val="000000"/>
                <w:sz w:val="16"/>
                <w:szCs w:val="16"/>
                <w:lang w:eastAsia="nl-NL"/>
              </w:rPr>
              <w:t>Gooise Meren</w:t>
            </w:r>
            <w:r w:rsidRPr="00CA6191">
              <w:rPr>
                <w:rFonts w:eastAsia="Times New Roman" w:cs="Arial"/>
                <w:color w:val="000000"/>
                <w:sz w:val="16"/>
                <w:szCs w:val="16"/>
                <w:lang w:eastAsia="nl-NL"/>
              </w:rPr>
              <w:t xml:space="preserve"> én het binnen </w:t>
            </w:r>
            <w:r w:rsidR="00356460">
              <w:rPr>
                <w:rFonts w:eastAsia="Times New Roman" w:cs="Arial"/>
                <w:color w:val="000000"/>
                <w:sz w:val="16"/>
                <w:szCs w:val="16"/>
                <w:lang w:eastAsia="nl-NL"/>
              </w:rPr>
              <w:t>Gooise Meren</w:t>
            </w:r>
            <w:r w:rsidRPr="00CA6191">
              <w:rPr>
                <w:rFonts w:eastAsia="Times New Roman" w:cs="Arial"/>
                <w:color w:val="000000"/>
                <w:sz w:val="16"/>
                <w:szCs w:val="16"/>
                <w:lang w:eastAsia="nl-NL"/>
              </w:rPr>
              <w:t xml:space="preserve"> verhuizen</w:t>
            </w:r>
          </w:p>
        </w:tc>
        <w:tc>
          <w:tcPr>
            <w:tcW w:w="864" w:type="dxa"/>
            <w:tcBorders>
              <w:top w:val="nil"/>
              <w:left w:val="nil"/>
              <w:bottom w:val="single" w:sz="4" w:space="0" w:color="auto"/>
              <w:right w:val="single" w:sz="4" w:space="0" w:color="auto"/>
            </w:tcBorders>
            <w:shd w:val="clear" w:color="auto" w:fill="auto"/>
            <w:hideMark/>
          </w:tcPr>
          <w:p w14:paraId="4CE63B5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77F7224" w14:textId="5323F3E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2D22370"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C116A2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23216D99"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nil"/>
            </w:tcBorders>
            <w:shd w:val="clear" w:color="auto" w:fill="auto"/>
            <w:hideMark/>
          </w:tcPr>
          <w:p w14:paraId="547658DA"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1.2.8 Marktgelden</w:t>
            </w:r>
          </w:p>
        </w:tc>
        <w:tc>
          <w:tcPr>
            <w:tcW w:w="564" w:type="dxa"/>
            <w:tcBorders>
              <w:top w:val="nil"/>
              <w:left w:val="single" w:sz="4" w:space="0" w:color="auto"/>
              <w:bottom w:val="single" w:sz="4" w:space="0" w:color="auto"/>
              <w:right w:val="single" w:sz="4" w:space="0" w:color="auto"/>
            </w:tcBorders>
            <w:shd w:val="clear" w:color="auto" w:fill="auto"/>
            <w:hideMark/>
          </w:tcPr>
          <w:p w14:paraId="5B3B8DF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78</w:t>
            </w:r>
          </w:p>
        </w:tc>
        <w:tc>
          <w:tcPr>
            <w:tcW w:w="6918" w:type="dxa"/>
            <w:tcBorders>
              <w:top w:val="nil"/>
              <w:left w:val="nil"/>
              <w:bottom w:val="single" w:sz="4" w:space="0" w:color="auto"/>
              <w:right w:val="single" w:sz="4" w:space="0" w:color="auto"/>
            </w:tcBorders>
            <w:shd w:val="clear" w:color="auto" w:fill="auto"/>
            <w:hideMark/>
          </w:tcPr>
          <w:p w14:paraId="16C236B7"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proces rondom marktgelden moet in de applicatie afgehandeld kunnen worden.</w:t>
            </w:r>
          </w:p>
        </w:tc>
        <w:tc>
          <w:tcPr>
            <w:tcW w:w="864" w:type="dxa"/>
            <w:tcBorders>
              <w:top w:val="nil"/>
              <w:left w:val="nil"/>
              <w:bottom w:val="single" w:sz="4" w:space="0" w:color="auto"/>
              <w:right w:val="single" w:sz="4" w:space="0" w:color="auto"/>
            </w:tcBorders>
            <w:shd w:val="clear" w:color="auto" w:fill="auto"/>
            <w:hideMark/>
          </w:tcPr>
          <w:p w14:paraId="33B9D93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BCF8299" w14:textId="2551053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7ABFE7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2A66345"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343B10E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nil"/>
            </w:tcBorders>
            <w:vAlign w:val="center"/>
            <w:hideMark/>
          </w:tcPr>
          <w:p w14:paraId="590448A8"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single" w:sz="4" w:space="0" w:color="auto"/>
              <w:bottom w:val="single" w:sz="4" w:space="0" w:color="auto"/>
              <w:right w:val="single" w:sz="4" w:space="0" w:color="auto"/>
            </w:tcBorders>
            <w:shd w:val="clear" w:color="auto" w:fill="auto"/>
            <w:hideMark/>
          </w:tcPr>
          <w:p w14:paraId="14642D9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79</w:t>
            </w:r>
          </w:p>
        </w:tc>
        <w:tc>
          <w:tcPr>
            <w:tcW w:w="6918" w:type="dxa"/>
            <w:tcBorders>
              <w:top w:val="nil"/>
              <w:left w:val="nil"/>
              <w:bottom w:val="single" w:sz="4" w:space="0" w:color="auto"/>
              <w:right w:val="single" w:sz="4" w:space="0" w:color="auto"/>
            </w:tcBorders>
            <w:shd w:val="clear" w:color="auto" w:fill="auto"/>
            <w:hideMark/>
          </w:tcPr>
          <w:p w14:paraId="623614E1"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aparte kohieren te draaien t.b.v. marktgelden (los van gecombineerde aanslag).</w:t>
            </w:r>
          </w:p>
        </w:tc>
        <w:tc>
          <w:tcPr>
            <w:tcW w:w="864" w:type="dxa"/>
            <w:tcBorders>
              <w:top w:val="nil"/>
              <w:left w:val="nil"/>
              <w:bottom w:val="single" w:sz="4" w:space="0" w:color="auto"/>
              <w:right w:val="single" w:sz="4" w:space="0" w:color="auto"/>
            </w:tcBorders>
            <w:shd w:val="clear" w:color="auto" w:fill="auto"/>
            <w:hideMark/>
          </w:tcPr>
          <w:p w14:paraId="4FCBF4D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E7C0A82" w14:textId="3040F09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CAB0740"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C4EAC0A"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712B0965"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nil"/>
            </w:tcBorders>
            <w:vAlign w:val="center"/>
            <w:hideMark/>
          </w:tcPr>
          <w:p w14:paraId="1B145B02"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single" w:sz="4" w:space="0" w:color="auto"/>
              <w:bottom w:val="single" w:sz="4" w:space="0" w:color="auto"/>
              <w:right w:val="single" w:sz="4" w:space="0" w:color="auto"/>
            </w:tcBorders>
            <w:shd w:val="clear" w:color="auto" w:fill="auto"/>
            <w:hideMark/>
          </w:tcPr>
          <w:p w14:paraId="76F4242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80</w:t>
            </w:r>
          </w:p>
        </w:tc>
        <w:tc>
          <w:tcPr>
            <w:tcW w:w="6918" w:type="dxa"/>
            <w:tcBorders>
              <w:top w:val="nil"/>
              <w:left w:val="nil"/>
              <w:bottom w:val="single" w:sz="4" w:space="0" w:color="auto"/>
              <w:right w:val="single" w:sz="4" w:space="0" w:color="auto"/>
            </w:tcBorders>
            <w:shd w:val="clear" w:color="auto" w:fill="auto"/>
            <w:hideMark/>
          </w:tcPr>
          <w:p w14:paraId="0F1CEB5B"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marktgelden te registreren op subjectniveau.</w:t>
            </w:r>
          </w:p>
        </w:tc>
        <w:tc>
          <w:tcPr>
            <w:tcW w:w="864" w:type="dxa"/>
            <w:tcBorders>
              <w:top w:val="nil"/>
              <w:left w:val="nil"/>
              <w:bottom w:val="single" w:sz="4" w:space="0" w:color="auto"/>
              <w:right w:val="single" w:sz="4" w:space="0" w:color="auto"/>
            </w:tcBorders>
            <w:shd w:val="clear" w:color="auto" w:fill="auto"/>
            <w:hideMark/>
          </w:tcPr>
          <w:p w14:paraId="637DB23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82BA021" w14:textId="465A5E6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26EC1A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842065A"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17FA9E50"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000000"/>
              <w:right w:val="nil"/>
            </w:tcBorders>
            <w:shd w:val="clear" w:color="auto" w:fill="auto"/>
            <w:hideMark/>
          </w:tcPr>
          <w:p w14:paraId="04982108"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1.2.9 Parkeer belasting</w:t>
            </w:r>
          </w:p>
        </w:tc>
        <w:tc>
          <w:tcPr>
            <w:tcW w:w="564" w:type="dxa"/>
            <w:tcBorders>
              <w:top w:val="nil"/>
              <w:left w:val="single" w:sz="4" w:space="0" w:color="auto"/>
              <w:bottom w:val="single" w:sz="4" w:space="0" w:color="auto"/>
              <w:right w:val="single" w:sz="4" w:space="0" w:color="auto"/>
            </w:tcBorders>
            <w:shd w:val="clear" w:color="auto" w:fill="auto"/>
            <w:hideMark/>
          </w:tcPr>
          <w:p w14:paraId="5B37EBB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81</w:t>
            </w:r>
          </w:p>
        </w:tc>
        <w:tc>
          <w:tcPr>
            <w:tcW w:w="6918" w:type="dxa"/>
            <w:tcBorders>
              <w:top w:val="nil"/>
              <w:left w:val="nil"/>
              <w:bottom w:val="single" w:sz="4" w:space="0" w:color="auto"/>
              <w:right w:val="single" w:sz="4" w:space="0" w:color="auto"/>
            </w:tcBorders>
            <w:shd w:val="clear" w:color="auto" w:fill="auto"/>
            <w:hideMark/>
          </w:tcPr>
          <w:p w14:paraId="0B5A09EC"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bestanden inlezen van type Eltrapol 3plus en maakt dan op basis van de koppeling met RDW bij het juiste subject een vordering aan.</w:t>
            </w:r>
          </w:p>
        </w:tc>
        <w:tc>
          <w:tcPr>
            <w:tcW w:w="864" w:type="dxa"/>
            <w:tcBorders>
              <w:top w:val="nil"/>
              <w:left w:val="nil"/>
              <w:bottom w:val="single" w:sz="4" w:space="0" w:color="auto"/>
              <w:right w:val="single" w:sz="4" w:space="0" w:color="auto"/>
            </w:tcBorders>
            <w:shd w:val="clear" w:color="auto" w:fill="auto"/>
            <w:hideMark/>
          </w:tcPr>
          <w:p w14:paraId="183B58A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7C60306" w14:textId="13E503F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5C3CC1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E087159"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14F12DF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nil"/>
            </w:tcBorders>
            <w:vAlign w:val="center"/>
            <w:hideMark/>
          </w:tcPr>
          <w:p w14:paraId="037D0CE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single" w:sz="4" w:space="0" w:color="auto"/>
              <w:bottom w:val="single" w:sz="4" w:space="0" w:color="auto"/>
              <w:right w:val="single" w:sz="4" w:space="0" w:color="auto"/>
            </w:tcBorders>
            <w:shd w:val="clear" w:color="auto" w:fill="auto"/>
            <w:hideMark/>
          </w:tcPr>
          <w:p w14:paraId="6F65189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82</w:t>
            </w:r>
          </w:p>
        </w:tc>
        <w:tc>
          <w:tcPr>
            <w:tcW w:w="6918" w:type="dxa"/>
            <w:tcBorders>
              <w:top w:val="nil"/>
              <w:left w:val="nil"/>
              <w:bottom w:val="nil"/>
              <w:right w:val="nil"/>
            </w:tcBorders>
            <w:shd w:val="clear" w:color="auto" w:fill="auto"/>
            <w:hideMark/>
          </w:tcPr>
          <w:p w14:paraId="146E344D"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Indien het subject niet aanwezig is in de applicatie dan dient deze automatisch opgevoerd te worden en eventuele ontbrekende gegevens worden automatisch aangevuld middels de beschikbare koppelingen. Geef aan het dit kan?</w:t>
            </w:r>
          </w:p>
        </w:tc>
        <w:tc>
          <w:tcPr>
            <w:tcW w:w="864" w:type="dxa"/>
            <w:tcBorders>
              <w:top w:val="nil"/>
              <w:left w:val="single" w:sz="4" w:space="0" w:color="auto"/>
              <w:bottom w:val="single" w:sz="4" w:space="0" w:color="auto"/>
              <w:right w:val="single" w:sz="4" w:space="0" w:color="auto"/>
            </w:tcBorders>
            <w:shd w:val="clear" w:color="auto" w:fill="auto"/>
            <w:hideMark/>
          </w:tcPr>
          <w:p w14:paraId="62D92BC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4071B89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356826D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378F6D4"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72A1FB81"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single" w:sz="4" w:space="0" w:color="000000"/>
              <w:left w:val="single" w:sz="4" w:space="0" w:color="auto"/>
              <w:right w:val="single" w:sz="4" w:space="0" w:color="auto"/>
            </w:tcBorders>
            <w:shd w:val="clear" w:color="auto" w:fill="auto"/>
            <w:hideMark/>
          </w:tcPr>
          <w:p w14:paraId="4B3A718F"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1.2.10 Duplicaat aanslagoplegging (Adhoc, kopie en vervangende vorderingen)</w:t>
            </w:r>
          </w:p>
        </w:tc>
        <w:tc>
          <w:tcPr>
            <w:tcW w:w="564" w:type="dxa"/>
            <w:tcBorders>
              <w:top w:val="nil"/>
              <w:left w:val="nil"/>
              <w:bottom w:val="single" w:sz="4" w:space="0" w:color="auto"/>
              <w:right w:val="single" w:sz="4" w:space="0" w:color="auto"/>
            </w:tcBorders>
            <w:shd w:val="clear" w:color="auto" w:fill="auto"/>
            <w:hideMark/>
          </w:tcPr>
          <w:p w14:paraId="1C2351C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83</w:t>
            </w:r>
          </w:p>
        </w:tc>
        <w:tc>
          <w:tcPr>
            <w:tcW w:w="6918" w:type="dxa"/>
            <w:tcBorders>
              <w:top w:val="single" w:sz="4" w:space="0" w:color="auto"/>
              <w:left w:val="nil"/>
              <w:bottom w:val="single" w:sz="4" w:space="0" w:color="auto"/>
              <w:right w:val="single" w:sz="4" w:space="0" w:color="auto"/>
            </w:tcBorders>
            <w:shd w:val="clear" w:color="auto" w:fill="auto"/>
            <w:hideMark/>
          </w:tcPr>
          <w:p w14:paraId="1205A03B"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moet in staat zijn kopieën van aanslagen te maken met behoud van dagtekening.</w:t>
            </w:r>
          </w:p>
        </w:tc>
        <w:tc>
          <w:tcPr>
            <w:tcW w:w="864" w:type="dxa"/>
            <w:tcBorders>
              <w:top w:val="nil"/>
              <w:left w:val="nil"/>
              <w:bottom w:val="single" w:sz="4" w:space="0" w:color="auto"/>
              <w:right w:val="single" w:sz="4" w:space="0" w:color="auto"/>
            </w:tcBorders>
            <w:shd w:val="clear" w:color="auto" w:fill="auto"/>
            <w:hideMark/>
          </w:tcPr>
          <w:p w14:paraId="7CE0B5D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3AD2B6F" w14:textId="53D6E7F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41154F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7A757C0"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69DE69C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000000"/>
              <w:left w:val="single" w:sz="4" w:space="0" w:color="auto"/>
              <w:right w:val="single" w:sz="4" w:space="0" w:color="auto"/>
            </w:tcBorders>
            <w:vAlign w:val="center"/>
            <w:hideMark/>
          </w:tcPr>
          <w:p w14:paraId="148D7321"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1867F6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84</w:t>
            </w:r>
          </w:p>
        </w:tc>
        <w:tc>
          <w:tcPr>
            <w:tcW w:w="6918" w:type="dxa"/>
            <w:tcBorders>
              <w:top w:val="nil"/>
              <w:left w:val="nil"/>
              <w:bottom w:val="single" w:sz="4" w:space="0" w:color="auto"/>
              <w:right w:val="single" w:sz="4" w:space="0" w:color="auto"/>
            </w:tcBorders>
            <w:shd w:val="clear" w:color="auto" w:fill="auto"/>
            <w:hideMark/>
          </w:tcPr>
          <w:p w14:paraId="6FD3222E"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moet in staat zijn kopieën van aanslagen te maken met aanpassing van dagtekening.</w:t>
            </w:r>
          </w:p>
        </w:tc>
        <w:tc>
          <w:tcPr>
            <w:tcW w:w="864" w:type="dxa"/>
            <w:tcBorders>
              <w:top w:val="nil"/>
              <w:left w:val="nil"/>
              <w:bottom w:val="single" w:sz="4" w:space="0" w:color="auto"/>
              <w:right w:val="single" w:sz="4" w:space="0" w:color="auto"/>
            </w:tcBorders>
            <w:shd w:val="clear" w:color="auto" w:fill="auto"/>
            <w:hideMark/>
          </w:tcPr>
          <w:p w14:paraId="11D337A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F0A955F" w14:textId="768CB2A8"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BF35E76"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7F4B66F"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7207971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000000"/>
              <w:left w:val="single" w:sz="4" w:space="0" w:color="auto"/>
              <w:right w:val="single" w:sz="4" w:space="0" w:color="auto"/>
            </w:tcBorders>
            <w:vAlign w:val="center"/>
            <w:hideMark/>
          </w:tcPr>
          <w:p w14:paraId="283C343C"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8ACA46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85</w:t>
            </w:r>
          </w:p>
        </w:tc>
        <w:tc>
          <w:tcPr>
            <w:tcW w:w="6918" w:type="dxa"/>
            <w:tcBorders>
              <w:top w:val="nil"/>
              <w:left w:val="nil"/>
              <w:bottom w:val="single" w:sz="4" w:space="0" w:color="auto"/>
              <w:right w:val="single" w:sz="4" w:space="0" w:color="auto"/>
            </w:tcBorders>
            <w:shd w:val="clear" w:color="auto" w:fill="auto"/>
            <w:hideMark/>
          </w:tcPr>
          <w:p w14:paraId="022C15FB"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dient bij een vervangende vordering automatisch opnieuw de termijnen te bepalen.</w:t>
            </w:r>
          </w:p>
        </w:tc>
        <w:tc>
          <w:tcPr>
            <w:tcW w:w="864" w:type="dxa"/>
            <w:tcBorders>
              <w:top w:val="nil"/>
              <w:left w:val="nil"/>
              <w:bottom w:val="single" w:sz="4" w:space="0" w:color="auto"/>
              <w:right w:val="single" w:sz="4" w:space="0" w:color="auto"/>
            </w:tcBorders>
            <w:shd w:val="clear" w:color="auto" w:fill="auto"/>
            <w:hideMark/>
          </w:tcPr>
          <w:p w14:paraId="7053FCB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1141EED" w14:textId="0EAEDA6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2CEC1B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27BB215"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7E6B819A"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000000"/>
              <w:left w:val="single" w:sz="4" w:space="0" w:color="auto"/>
              <w:bottom w:val="single" w:sz="4" w:space="0" w:color="auto"/>
              <w:right w:val="single" w:sz="4" w:space="0" w:color="auto"/>
            </w:tcBorders>
            <w:vAlign w:val="center"/>
            <w:hideMark/>
          </w:tcPr>
          <w:p w14:paraId="7D57F710"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32AE266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86</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5E045EE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dient automatisch een brief te genereren bij een adhoc/kopie/vervangende vordering.</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68B9150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Wens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1F67F92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5D74B94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0EB1E58"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56F7CFBD"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BE96138"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1.2.11 Grafrechten</w:t>
            </w:r>
          </w:p>
        </w:tc>
        <w:tc>
          <w:tcPr>
            <w:tcW w:w="564" w:type="dxa"/>
            <w:tcBorders>
              <w:top w:val="single" w:sz="4" w:space="0" w:color="auto"/>
              <w:left w:val="nil"/>
              <w:bottom w:val="single" w:sz="4" w:space="0" w:color="auto"/>
              <w:right w:val="single" w:sz="4" w:space="0" w:color="auto"/>
            </w:tcBorders>
            <w:shd w:val="clear" w:color="auto" w:fill="auto"/>
            <w:hideMark/>
          </w:tcPr>
          <w:p w14:paraId="4343ABA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87</w:t>
            </w:r>
          </w:p>
        </w:tc>
        <w:tc>
          <w:tcPr>
            <w:tcW w:w="6918" w:type="dxa"/>
            <w:tcBorders>
              <w:top w:val="single" w:sz="4" w:space="0" w:color="auto"/>
              <w:left w:val="nil"/>
              <w:bottom w:val="single" w:sz="4" w:space="0" w:color="auto"/>
              <w:right w:val="single" w:sz="4" w:space="0" w:color="auto"/>
            </w:tcBorders>
            <w:shd w:val="clear" w:color="auto" w:fill="auto"/>
            <w:hideMark/>
          </w:tcPr>
          <w:p w14:paraId="161D583A" w14:textId="0386D5BE"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heeft een koppeling met de </w:t>
            </w:r>
            <w:r w:rsidR="006E65D3" w:rsidRPr="00CA6191">
              <w:rPr>
                <w:rFonts w:eastAsia="Times New Roman" w:cs="Arial"/>
                <w:color w:val="000000"/>
                <w:sz w:val="16"/>
                <w:szCs w:val="16"/>
                <w:lang w:eastAsia="nl-NL"/>
              </w:rPr>
              <w:t>Uitvaartsuite om</w:t>
            </w:r>
            <w:r w:rsidRPr="00CA6191">
              <w:rPr>
                <w:rFonts w:eastAsia="Times New Roman" w:cs="Arial"/>
                <w:color w:val="000000"/>
                <w:sz w:val="16"/>
                <w:szCs w:val="16"/>
                <w:lang w:eastAsia="nl-NL"/>
              </w:rPr>
              <w:t xml:space="preserve"> de grafrechten automatisch op te voeren bij het subject. Geef aan hoe dit kan.</w:t>
            </w:r>
          </w:p>
        </w:tc>
        <w:tc>
          <w:tcPr>
            <w:tcW w:w="864" w:type="dxa"/>
            <w:tcBorders>
              <w:top w:val="single" w:sz="4" w:space="0" w:color="auto"/>
              <w:left w:val="nil"/>
              <w:bottom w:val="single" w:sz="4" w:space="0" w:color="auto"/>
              <w:right w:val="single" w:sz="4" w:space="0" w:color="auto"/>
            </w:tcBorders>
            <w:shd w:val="clear" w:color="auto" w:fill="auto"/>
            <w:hideMark/>
          </w:tcPr>
          <w:p w14:paraId="7ECE56C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single" w:sz="4" w:space="0" w:color="auto"/>
              <w:left w:val="nil"/>
              <w:bottom w:val="single" w:sz="4" w:space="0" w:color="auto"/>
              <w:right w:val="single" w:sz="4" w:space="0" w:color="auto"/>
            </w:tcBorders>
            <w:shd w:val="clear" w:color="auto" w:fill="auto"/>
            <w:hideMark/>
          </w:tcPr>
          <w:p w14:paraId="4CE3E27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197794C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1F52A97"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156FD37A"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000000"/>
              <w:left w:val="single" w:sz="4" w:space="0" w:color="auto"/>
              <w:bottom w:val="single" w:sz="4" w:space="0" w:color="000000"/>
              <w:right w:val="single" w:sz="4" w:space="0" w:color="auto"/>
            </w:tcBorders>
            <w:vAlign w:val="center"/>
            <w:hideMark/>
          </w:tcPr>
          <w:p w14:paraId="7E10A304"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F4ADD6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88</w:t>
            </w:r>
          </w:p>
        </w:tc>
        <w:tc>
          <w:tcPr>
            <w:tcW w:w="6918" w:type="dxa"/>
            <w:tcBorders>
              <w:top w:val="nil"/>
              <w:left w:val="nil"/>
              <w:bottom w:val="single" w:sz="4" w:space="0" w:color="auto"/>
              <w:right w:val="single" w:sz="4" w:space="0" w:color="auto"/>
            </w:tcBorders>
            <w:shd w:val="clear" w:color="auto" w:fill="auto"/>
            <w:hideMark/>
          </w:tcPr>
          <w:p w14:paraId="561C38CB"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moet onderhoud rechten graven kunnen opleggen in de gecombineerde aanslag.</w:t>
            </w:r>
          </w:p>
        </w:tc>
        <w:tc>
          <w:tcPr>
            <w:tcW w:w="864" w:type="dxa"/>
            <w:tcBorders>
              <w:top w:val="nil"/>
              <w:left w:val="nil"/>
              <w:bottom w:val="single" w:sz="4" w:space="0" w:color="auto"/>
              <w:right w:val="single" w:sz="4" w:space="0" w:color="auto"/>
            </w:tcBorders>
            <w:shd w:val="clear" w:color="auto" w:fill="auto"/>
            <w:hideMark/>
          </w:tcPr>
          <w:p w14:paraId="13BB9A1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F123B3F" w14:textId="64FCA51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3CEF81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B93C60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0F1FC5D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000000"/>
              <w:left w:val="single" w:sz="4" w:space="0" w:color="auto"/>
              <w:bottom w:val="single" w:sz="4" w:space="0" w:color="000000"/>
              <w:right w:val="single" w:sz="4" w:space="0" w:color="auto"/>
            </w:tcBorders>
            <w:vAlign w:val="center"/>
            <w:hideMark/>
          </w:tcPr>
          <w:p w14:paraId="50F4B84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74E04A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89</w:t>
            </w:r>
          </w:p>
        </w:tc>
        <w:tc>
          <w:tcPr>
            <w:tcW w:w="6918" w:type="dxa"/>
            <w:tcBorders>
              <w:top w:val="nil"/>
              <w:left w:val="nil"/>
              <w:bottom w:val="single" w:sz="4" w:space="0" w:color="auto"/>
              <w:right w:val="single" w:sz="4" w:space="0" w:color="auto"/>
            </w:tcBorders>
            <w:shd w:val="clear" w:color="auto" w:fill="auto"/>
            <w:hideMark/>
          </w:tcPr>
          <w:p w14:paraId="6714A55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de mogelijkheid om te zoeken op grafnummer.</w:t>
            </w:r>
          </w:p>
        </w:tc>
        <w:tc>
          <w:tcPr>
            <w:tcW w:w="864" w:type="dxa"/>
            <w:tcBorders>
              <w:top w:val="nil"/>
              <w:left w:val="nil"/>
              <w:bottom w:val="single" w:sz="4" w:space="0" w:color="auto"/>
              <w:right w:val="single" w:sz="4" w:space="0" w:color="auto"/>
            </w:tcBorders>
            <w:shd w:val="clear" w:color="auto" w:fill="auto"/>
            <w:hideMark/>
          </w:tcPr>
          <w:p w14:paraId="1E173F4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7CE2CC9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18D10BF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60FAE45"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329D5DD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000000"/>
              <w:left w:val="single" w:sz="4" w:space="0" w:color="auto"/>
              <w:bottom w:val="single" w:sz="4" w:space="0" w:color="000000"/>
              <w:right w:val="single" w:sz="4" w:space="0" w:color="auto"/>
            </w:tcBorders>
            <w:vAlign w:val="center"/>
            <w:hideMark/>
          </w:tcPr>
          <w:p w14:paraId="5A25D39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833944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90</w:t>
            </w:r>
          </w:p>
        </w:tc>
        <w:tc>
          <w:tcPr>
            <w:tcW w:w="6918" w:type="dxa"/>
            <w:tcBorders>
              <w:top w:val="nil"/>
              <w:left w:val="nil"/>
              <w:bottom w:val="single" w:sz="4" w:space="0" w:color="auto"/>
              <w:right w:val="single" w:sz="4" w:space="0" w:color="auto"/>
            </w:tcBorders>
            <w:shd w:val="clear" w:color="auto" w:fill="auto"/>
            <w:hideMark/>
          </w:tcPr>
          <w:p w14:paraId="6DCB959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heeft de mogelijkheid om de grafrechten automatisch te verminderen indien het graf is opgezegd.</w:t>
            </w:r>
          </w:p>
        </w:tc>
        <w:tc>
          <w:tcPr>
            <w:tcW w:w="864" w:type="dxa"/>
            <w:tcBorders>
              <w:top w:val="nil"/>
              <w:left w:val="nil"/>
              <w:bottom w:val="single" w:sz="4" w:space="0" w:color="auto"/>
              <w:right w:val="single" w:sz="4" w:space="0" w:color="auto"/>
            </w:tcBorders>
            <w:shd w:val="clear" w:color="auto" w:fill="auto"/>
            <w:hideMark/>
          </w:tcPr>
          <w:p w14:paraId="3636DE8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7203DA0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76093C29"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6C534FD"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auto"/>
              <w:right w:val="single" w:sz="4" w:space="0" w:color="auto"/>
            </w:tcBorders>
            <w:vAlign w:val="center"/>
            <w:hideMark/>
          </w:tcPr>
          <w:p w14:paraId="768E861A" w14:textId="77777777" w:rsidR="00EF67E4" w:rsidRPr="00CA6191" w:rsidRDefault="00EF67E4" w:rsidP="00EF67E4">
            <w:pPr>
              <w:spacing w:line="240" w:lineRule="auto"/>
              <w:rPr>
                <w:rFonts w:eastAsia="Times New Roman" w:cs="Arial"/>
                <w:sz w:val="16"/>
                <w:szCs w:val="16"/>
                <w:lang w:eastAsia="nl-NL"/>
              </w:rPr>
            </w:pPr>
          </w:p>
        </w:tc>
        <w:tc>
          <w:tcPr>
            <w:tcW w:w="1772" w:type="dxa"/>
            <w:tcBorders>
              <w:top w:val="nil"/>
              <w:left w:val="nil"/>
              <w:bottom w:val="single" w:sz="4" w:space="0" w:color="auto"/>
              <w:right w:val="single" w:sz="4" w:space="0" w:color="auto"/>
            </w:tcBorders>
            <w:shd w:val="clear" w:color="auto" w:fill="auto"/>
            <w:hideMark/>
          </w:tcPr>
          <w:p w14:paraId="54BB9C7D"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1.2.12 Ad hoc WOZ beschikking</w:t>
            </w:r>
          </w:p>
        </w:tc>
        <w:tc>
          <w:tcPr>
            <w:tcW w:w="564" w:type="dxa"/>
            <w:tcBorders>
              <w:top w:val="nil"/>
              <w:left w:val="nil"/>
              <w:bottom w:val="single" w:sz="4" w:space="0" w:color="auto"/>
              <w:right w:val="single" w:sz="4" w:space="0" w:color="auto"/>
            </w:tcBorders>
            <w:shd w:val="clear" w:color="auto" w:fill="auto"/>
            <w:hideMark/>
          </w:tcPr>
          <w:p w14:paraId="3C6F49C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91</w:t>
            </w:r>
          </w:p>
        </w:tc>
        <w:tc>
          <w:tcPr>
            <w:tcW w:w="6918" w:type="dxa"/>
            <w:tcBorders>
              <w:top w:val="nil"/>
              <w:left w:val="nil"/>
              <w:bottom w:val="single" w:sz="4" w:space="0" w:color="auto"/>
              <w:right w:val="single" w:sz="4" w:space="0" w:color="auto"/>
            </w:tcBorders>
            <w:shd w:val="clear" w:color="auto" w:fill="auto"/>
            <w:hideMark/>
          </w:tcPr>
          <w:p w14:paraId="146EB72F" w14:textId="002AC08C"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Bij een adhoc WOZ beschikking kan een reden opgegeven worden in het systeem (beschikking op verzoek ofwel beschikking voor een medebelanghebbende)</w:t>
            </w:r>
            <w:r w:rsidR="00356460">
              <w:rPr>
                <w:rFonts w:eastAsia="Times New Roman" w:cs="Arial"/>
                <w:color w:val="000000"/>
                <w:sz w:val="16"/>
                <w:szCs w:val="16"/>
                <w:lang w:eastAsia="nl-NL"/>
              </w:rPr>
              <w:t>.</w:t>
            </w:r>
          </w:p>
        </w:tc>
        <w:tc>
          <w:tcPr>
            <w:tcW w:w="864" w:type="dxa"/>
            <w:tcBorders>
              <w:top w:val="nil"/>
              <w:left w:val="nil"/>
              <w:bottom w:val="single" w:sz="4" w:space="0" w:color="auto"/>
              <w:right w:val="single" w:sz="4" w:space="0" w:color="auto"/>
            </w:tcBorders>
            <w:shd w:val="clear" w:color="auto" w:fill="auto"/>
            <w:hideMark/>
          </w:tcPr>
          <w:p w14:paraId="76762FA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F0F38F8" w14:textId="4B57164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7E7402E"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B55E854"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val="restart"/>
            <w:tcBorders>
              <w:top w:val="nil"/>
              <w:left w:val="single" w:sz="4" w:space="0" w:color="auto"/>
              <w:bottom w:val="single" w:sz="4" w:space="0" w:color="000000"/>
              <w:right w:val="single" w:sz="4" w:space="0" w:color="auto"/>
            </w:tcBorders>
            <w:shd w:val="clear" w:color="auto" w:fill="auto"/>
            <w:hideMark/>
          </w:tcPr>
          <w:p w14:paraId="09BECD0A" w14:textId="77777777" w:rsidR="00EF67E4" w:rsidRPr="00CA6191" w:rsidRDefault="00EF67E4" w:rsidP="00EF67E4">
            <w:pPr>
              <w:spacing w:line="240" w:lineRule="auto"/>
              <w:jc w:val="center"/>
              <w:rPr>
                <w:rFonts w:eastAsia="Times New Roman" w:cs="Arial"/>
                <w:sz w:val="16"/>
                <w:szCs w:val="16"/>
                <w:lang w:eastAsia="nl-NL"/>
              </w:rPr>
            </w:pPr>
            <w:r w:rsidRPr="00CA6191">
              <w:rPr>
                <w:rFonts w:eastAsia="Times New Roman" w:cs="Arial"/>
                <w:sz w:val="16"/>
                <w:szCs w:val="16"/>
                <w:lang w:eastAsia="nl-NL"/>
              </w:rPr>
              <w:t>1.3 Innen</w:t>
            </w:r>
          </w:p>
        </w:tc>
        <w:tc>
          <w:tcPr>
            <w:tcW w:w="1772" w:type="dxa"/>
            <w:vMerge w:val="restart"/>
            <w:tcBorders>
              <w:top w:val="nil"/>
              <w:left w:val="single" w:sz="4" w:space="0" w:color="auto"/>
              <w:bottom w:val="nil"/>
              <w:right w:val="single" w:sz="4" w:space="0" w:color="auto"/>
            </w:tcBorders>
            <w:shd w:val="clear" w:color="auto" w:fill="auto"/>
            <w:hideMark/>
          </w:tcPr>
          <w:p w14:paraId="77CCA909"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1.3.1 Algemeen</w:t>
            </w:r>
          </w:p>
        </w:tc>
        <w:tc>
          <w:tcPr>
            <w:tcW w:w="564" w:type="dxa"/>
            <w:tcBorders>
              <w:top w:val="nil"/>
              <w:left w:val="nil"/>
              <w:bottom w:val="single" w:sz="4" w:space="0" w:color="auto"/>
              <w:right w:val="single" w:sz="4" w:space="0" w:color="auto"/>
            </w:tcBorders>
            <w:shd w:val="clear" w:color="auto" w:fill="auto"/>
            <w:hideMark/>
          </w:tcPr>
          <w:p w14:paraId="017DA52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92</w:t>
            </w:r>
          </w:p>
        </w:tc>
        <w:tc>
          <w:tcPr>
            <w:tcW w:w="6918" w:type="dxa"/>
            <w:tcBorders>
              <w:top w:val="nil"/>
              <w:left w:val="nil"/>
              <w:bottom w:val="single" w:sz="4" w:space="0" w:color="auto"/>
              <w:right w:val="single" w:sz="4" w:space="0" w:color="auto"/>
            </w:tcBorders>
            <w:shd w:val="clear" w:color="auto" w:fill="auto"/>
            <w:hideMark/>
          </w:tcPr>
          <w:p w14:paraId="4C35656A"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herinneringen, aanmaningen en postdwangbevelen draaien.</w:t>
            </w:r>
          </w:p>
        </w:tc>
        <w:tc>
          <w:tcPr>
            <w:tcW w:w="864" w:type="dxa"/>
            <w:tcBorders>
              <w:top w:val="nil"/>
              <w:left w:val="nil"/>
              <w:bottom w:val="single" w:sz="4" w:space="0" w:color="auto"/>
              <w:right w:val="single" w:sz="4" w:space="0" w:color="auto"/>
            </w:tcBorders>
            <w:shd w:val="clear" w:color="auto" w:fill="auto"/>
            <w:hideMark/>
          </w:tcPr>
          <w:p w14:paraId="37807FB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7B00CC8" w14:textId="66FDE22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6750296"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D95F14A"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1C566FCA"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3B0B4BEF"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B6CE87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93</w:t>
            </w:r>
          </w:p>
        </w:tc>
        <w:tc>
          <w:tcPr>
            <w:tcW w:w="6918" w:type="dxa"/>
            <w:tcBorders>
              <w:top w:val="nil"/>
              <w:left w:val="nil"/>
              <w:bottom w:val="single" w:sz="4" w:space="0" w:color="auto"/>
              <w:right w:val="single" w:sz="4" w:space="0" w:color="auto"/>
            </w:tcBorders>
            <w:shd w:val="clear" w:color="auto" w:fill="auto"/>
            <w:hideMark/>
          </w:tcPr>
          <w:p w14:paraId="5C1EF27F"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voegt automatisch de invorderingskosten toe aan het aanslagbedrag.</w:t>
            </w:r>
          </w:p>
        </w:tc>
        <w:tc>
          <w:tcPr>
            <w:tcW w:w="864" w:type="dxa"/>
            <w:tcBorders>
              <w:top w:val="nil"/>
              <w:left w:val="nil"/>
              <w:bottom w:val="single" w:sz="4" w:space="0" w:color="auto"/>
              <w:right w:val="single" w:sz="4" w:space="0" w:color="auto"/>
            </w:tcBorders>
            <w:shd w:val="clear" w:color="auto" w:fill="auto"/>
            <w:hideMark/>
          </w:tcPr>
          <w:p w14:paraId="2A49E71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03398AC" w14:textId="34DAD06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11443D1"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1F0F0F5"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2358D740"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22466979"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2491BC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94</w:t>
            </w:r>
          </w:p>
        </w:tc>
        <w:tc>
          <w:tcPr>
            <w:tcW w:w="6918" w:type="dxa"/>
            <w:tcBorders>
              <w:top w:val="nil"/>
              <w:left w:val="nil"/>
              <w:bottom w:val="single" w:sz="4" w:space="0" w:color="auto"/>
              <w:right w:val="single" w:sz="4" w:space="0" w:color="auto"/>
            </w:tcBorders>
            <w:shd w:val="clear" w:color="auto" w:fill="auto"/>
            <w:hideMark/>
          </w:tcPr>
          <w:p w14:paraId="49BB6C72"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gebruiker moet kunnen aangeven op welke aanslag een notitie betrekking heeft bij het vastleggen van de notitie. Geef aan hoe dit kan.</w:t>
            </w:r>
          </w:p>
        </w:tc>
        <w:tc>
          <w:tcPr>
            <w:tcW w:w="864" w:type="dxa"/>
            <w:tcBorders>
              <w:top w:val="nil"/>
              <w:left w:val="nil"/>
              <w:bottom w:val="single" w:sz="4" w:space="0" w:color="auto"/>
              <w:right w:val="single" w:sz="4" w:space="0" w:color="auto"/>
            </w:tcBorders>
            <w:shd w:val="clear" w:color="auto" w:fill="auto"/>
            <w:hideMark/>
          </w:tcPr>
          <w:p w14:paraId="363C326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3E65590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6DE8493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17A9B92"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27AEE01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7AD6D692"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EF29C8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95</w:t>
            </w:r>
          </w:p>
        </w:tc>
        <w:tc>
          <w:tcPr>
            <w:tcW w:w="6918" w:type="dxa"/>
            <w:tcBorders>
              <w:top w:val="nil"/>
              <w:left w:val="nil"/>
              <w:bottom w:val="single" w:sz="4" w:space="0" w:color="auto"/>
              <w:right w:val="single" w:sz="4" w:space="0" w:color="auto"/>
            </w:tcBorders>
            <w:shd w:val="clear" w:color="auto" w:fill="auto"/>
            <w:hideMark/>
          </w:tcPr>
          <w:p w14:paraId="5C6C63ED"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ondersteunt betalingsregelingen. </w:t>
            </w:r>
          </w:p>
        </w:tc>
        <w:tc>
          <w:tcPr>
            <w:tcW w:w="864" w:type="dxa"/>
            <w:tcBorders>
              <w:top w:val="nil"/>
              <w:left w:val="nil"/>
              <w:bottom w:val="single" w:sz="4" w:space="0" w:color="auto"/>
              <w:right w:val="single" w:sz="4" w:space="0" w:color="auto"/>
            </w:tcBorders>
            <w:shd w:val="clear" w:color="auto" w:fill="auto"/>
            <w:hideMark/>
          </w:tcPr>
          <w:p w14:paraId="4542565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CF7EA68" w14:textId="497918F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75F75B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34E5825"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6F9832B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3CDEAE4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5D1179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96</w:t>
            </w:r>
          </w:p>
        </w:tc>
        <w:tc>
          <w:tcPr>
            <w:tcW w:w="6918" w:type="dxa"/>
            <w:tcBorders>
              <w:top w:val="nil"/>
              <w:left w:val="nil"/>
              <w:bottom w:val="single" w:sz="4" w:space="0" w:color="auto"/>
              <w:right w:val="single" w:sz="4" w:space="0" w:color="auto"/>
            </w:tcBorders>
            <w:shd w:val="clear" w:color="auto" w:fill="auto"/>
            <w:hideMark/>
          </w:tcPr>
          <w:p w14:paraId="0182B302" w14:textId="5223FA44"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rapportages genereren met openstaande posten en openstaa</w:t>
            </w:r>
            <w:r w:rsidR="00356460">
              <w:rPr>
                <w:rFonts w:eastAsia="Times New Roman" w:cs="Arial"/>
                <w:color w:val="000000"/>
                <w:sz w:val="16"/>
                <w:szCs w:val="16"/>
                <w:lang w:eastAsia="nl-NL"/>
              </w:rPr>
              <w:t>nde kwijtscheldingverzoeken</w:t>
            </w:r>
          </w:p>
        </w:tc>
        <w:tc>
          <w:tcPr>
            <w:tcW w:w="864" w:type="dxa"/>
            <w:tcBorders>
              <w:top w:val="nil"/>
              <w:left w:val="nil"/>
              <w:bottom w:val="single" w:sz="4" w:space="0" w:color="auto"/>
              <w:right w:val="single" w:sz="4" w:space="0" w:color="auto"/>
            </w:tcBorders>
            <w:shd w:val="clear" w:color="auto" w:fill="auto"/>
            <w:hideMark/>
          </w:tcPr>
          <w:p w14:paraId="0E19FB3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5C73C42" w14:textId="45C0968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6A4681E"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4331B52"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77ABFF53"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1C6F1648"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CB676D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97</w:t>
            </w:r>
          </w:p>
        </w:tc>
        <w:tc>
          <w:tcPr>
            <w:tcW w:w="6918" w:type="dxa"/>
            <w:tcBorders>
              <w:top w:val="nil"/>
              <w:left w:val="nil"/>
              <w:bottom w:val="single" w:sz="4" w:space="0" w:color="auto"/>
              <w:right w:val="single" w:sz="4" w:space="0" w:color="auto"/>
            </w:tcBorders>
            <w:shd w:val="clear" w:color="auto" w:fill="auto"/>
            <w:hideMark/>
          </w:tcPr>
          <w:p w14:paraId="2EF9CFCD" w14:textId="1ABBF04D"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Binnen de applicatie kan de opdrachtgever zelf de</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invorderingskosten en normbedragen instellen.</w:t>
            </w:r>
          </w:p>
        </w:tc>
        <w:tc>
          <w:tcPr>
            <w:tcW w:w="864" w:type="dxa"/>
            <w:tcBorders>
              <w:top w:val="nil"/>
              <w:left w:val="nil"/>
              <w:bottom w:val="single" w:sz="4" w:space="0" w:color="auto"/>
              <w:right w:val="single" w:sz="4" w:space="0" w:color="auto"/>
            </w:tcBorders>
            <w:shd w:val="clear" w:color="auto" w:fill="auto"/>
            <w:hideMark/>
          </w:tcPr>
          <w:p w14:paraId="40A5C03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1CBE888" w14:textId="085A784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8C8843C"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C3B486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29545FEC"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24F09A6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D61428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98</w:t>
            </w:r>
          </w:p>
        </w:tc>
        <w:tc>
          <w:tcPr>
            <w:tcW w:w="6918" w:type="dxa"/>
            <w:tcBorders>
              <w:top w:val="nil"/>
              <w:left w:val="nil"/>
              <w:bottom w:val="single" w:sz="4" w:space="0" w:color="auto"/>
              <w:right w:val="single" w:sz="4" w:space="0" w:color="auto"/>
            </w:tcBorders>
            <w:shd w:val="clear" w:color="auto" w:fill="auto"/>
            <w:hideMark/>
          </w:tcPr>
          <w:p w14:paraId="57431E32"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omschrijving en het kenteken behorende bij de aanslagregels dienen ook op de herinnering, aanmaning en dwangbevel te staan.</w:t>
            </w:r>
          </w:p>
        </w:tc>
        <w:tc>
          <w:tcPr>
            <w:tcW w:w="864" w:type="dxa"/>
            <w:tcBorders>
              <w:top w:val="nil"/>
              <w:left w:val="nil"/>
              <w:bottom w:val="single" w:sz="4" w:space="0" w:color="auto"/>
              <w:right w:val="single" w:sz="4" w:space="0" w:color="auto"/>
            </w:tcBorders>
            <w:shd w:val="clear" w:color="auto" w:fill="auto"/>
            <w:hideMark/>
          </w:tcPr>
          <w:p w14:paraId="44EA517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6C44DC6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1C5FBEC5"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F85AE6A"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3680F053"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0B907580"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FF85EB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99</w:t>
            </w:r>
          </w:p>
        </w:tc>
        <w:tc>
          <w:tcPr>
            <w:tcW w:w="6918" w:type="dxa"/>
            <w:tcBorders>
              <w:top w:val="nil"/>
              <w:left w:val="nil"/>
              <w:bottom w:val="single" w:sz="4" w:space="0" w:color="auto"/>
              <w:right w:val="single" w:sz="4" w:space="0" w:color="auto"/>
            </w:tcBorders>
            <w:shd w:val="clear" w:color="auto" w:fill="auto"/>
            <w:hideMark/>
          </w:tcPr>
          <w:p w14:paraId="365609DD"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ondersteunt publiek belastingen en privaatrecht vorderingen.</w:t>
            </w:r>
          </w:p>
        </w:tc>
        <w:tc>
          <w:tcPr>
            <w:tcW w:w="864" w:type="dxa"/>
            <w:tcBorders>
              <w:top w:val="nil"/>
              <w:left w:val="nil"/>
              <w:bottom w:val="single" w:sz="4" w:space="0" w:color="auto"/>
              <w:right w:val="single" w:sz="4" w:space="0" w:color="auto"/>
            </w:tcBorders>
            <w:shd w:val="clear" w:color="auto" w:fill="auto"/>
            <w:hideMark/>
          </w:tcPr>
          <w:p w14:paraId="1DC5416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36A9EED" w14:textId="11C42198"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42B3977"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02648C9"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77C309DA"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105DF14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EFEC93F"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100</w:t>
            </w:r>
          </w:p>
        </w:tc>
        <w:tc>
          <w:tcPr>
            <w:tcW w:w="6918" w:type="dxa"/>
            <w:tcBorders>
              <w:top w:val="nil"/>
              <w:left w:val="nil"/>
              <w:bottom w:val="single" w:sz="4" w:space="0" w:color="auto"/>
              <w:right w:val="single" w:sz="4" w:space="0" w:color="auto"/>
            </w:tcBorders>
            <w:shd w:val="clear" w:color="auto" w:fill="auto"/>
            <w:hideMark/>
          </w:tcPr>
          <w:p w14:paraId="0F7B7186"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de mogelijkheid om een betalingsregeling te treffen voor meerdere aanslagen en de mogelijkheid om dit in 1 brief te zetten.</w:t>
            </w:r>
          </w:p>
        </w:tc>
        <w:tc>
          <w:tcPr>
            <w:tcW w:w="864" w:type="dxa"/>
            <w:tcBorders>
              <w:top w:val="nil"/>
              <w:left w:val="nil"/>
              <w:bottom w:val="single" w:sz="4" w:space="0" w:color="auto"/>
              <w:right w:val="single" w:sz="4" w:space="0" w:color="auto"/>
            </w:tcBorders>
            <w:shd w:val="clear" w:color="auto" w:fill="auto"/>
            <w:hideMark/>
          </w:tcPr>
          <w:p w14:paraId="0DBECA1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6B5AC45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6D5DE841"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9484772"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44E9C99D"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E866C6"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1.3.2 Automatische Kwijtschelding</w:t>
            </w:r>
          </w:p>
        </w:tc>
        <w:tc>
          <w:tcPr>
            <w:tcW w:w="564" w:type="dxa"/>
            <w:tcBorders>
              <w:top w:val="nil"/>
              <w:left w:val="nil"/>
              <w:bottom w:val="single" w:sz="4" w:space="0" w:color="auto"/>
              <w:right w:val="single" w:sz="4" w:space="0" w:color="auto"/>
            </w:tcBorders>
            <w:shd w:val="clear" w:color="auto" w:fill="auto"/>
            <w:hideMark/>
          </w:tcPr>
          <w:p w14:paraId="09BB928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101</w:t>
            </w:r>
          </w:p>
        </w:tc>
        <w:tc>
          <w:tcPr>
            <w:tcW w:w="6918" w:type="dxa"/>
            <w:tcBorders>
              <w:top w:val="nil"/>
              <w:left w:val="nil"/>
              <w:bottom w:val="single" w:sz="4" w:space="0" w:color="auto"/>
              <w:right w:val="single" w:sz="4" w:space="0" w:color="auto"/>
            </w:tcBorders>
            <w:shd w:val="clear" w:color="auto" w:fill="auto"/>
            <w:hideMark/>
          </w:tcPr>
          <w:p w14:paraId="7BEFE06F"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moet automatisch de bestanden maken die aangeleverd kunnen worden aan het Inlichtingenbureau. </w:t>
            </w:r>
          </w:p>
        </w:tc>
        <w:tc>
          <w:tcPr>
            <w:tcW w:w="864" w:type="dxa"/>
            <w:tcBorders>
              <w:top w:val="nil"/>
              <w:left w:val="nil"/>
              <w:bottom w:val="single" w:sz="4" w:space="0" w:color="auto"/>
              <w:right w:val="single" w:sz="4" w:space="0" w:color="auto"/>
            </w:tcBorders>
            <w:shd w:val="clear" w:color="auto" w:fill="auto"/>
            <w:hideMark/>
          </w:tcPr>
          <w:p w14:paraId="3C81FB6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196B300" w14:textId="2C497EB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9DD41B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6A3FCF9"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1C2CC3EF"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7C657BB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C4912A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102</w:t>
            </w:r>
          </w:p>
        </w:tc>
        <w:tc>
          <w:tcPr>
            <w:tcW w:w="6918" w:type="dxa"/>
            <w:tcBorders>
              <w:top w:val="nil"/>
              <w:left w:val="nil"/>
              <w:bottom w:val="single" w:sz="4" w:space="0" w:color="auto"/>
              <w:right w:val="single" w:sz="4" w:space="0" w:color="auto"/>
            </w:tcBorders>
            <w:shd w:val="clear" w:color="auto" w:fill="auto"/>
            <w:hideMark/>
          </w:tcPr>
          <w:p w14:paraId="7A5D300F"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mogelijkheid om het teruggekomen bestand van het Inlichtingen in te zien en eventueel aan te passen.</w:t>
            </w:r>
          </w:p>
        </w:tc>
        <w:tc>
          <w:tcPr>
            <w:tcW w:w="864" w:type="dxa"/>
            <w:tcBorders>
              <w:top w:val="nil"/>
              <w:left w:val="nil"/>
              <w:bottom w:val="single" w:sz="4" w:space="0" w:color="auto"/>
              <w:right w:val="single" w:sz="4" w:space="0" w:color="auto"/>
            </w:tcBorders>
            <w:shd w:val="clear" w:color="auto" w:fill="auto"/>
            <w:hideMark/>
          </w:tcPr>
          <w:p w14:paraId="6409B3C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3428460" w14:textId="1A8FED2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CD83406"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82F30CD"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156FCCBE"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7D0E4533"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781ADD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103</w:t>
            </w:r>
          </w:p>
        </w:tc>
        <w:tc>
          <w:tcPr>
            <w:tcW w:w="6918" w:type="dxa"/>
            <w:tcBorders>
              <w:top w:val="nil"/>
              <w:left w:val="nil"/>
              <w:bottom w:val="single" w:sz="4" w:space="0" w:color="auto"/>
              <w:right w:val="single" w:sz="4" w:space="0" w:color="auto"/>
            </w:tcBorders>
            <w:shd w:val="clear" w:color="auto" w:fill="auto"/>
            <w:hideMark/>
          </w:tcPr>
          <w:p w14:paraId="34F7C656" w14:textId="41FDFB81"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het teruggekomen bestand van het Inlichtingenbureau inlezen en automatisch afboeken van aanslagen en de daarbij behorende correspondentie(uitspraak), eventueel systeem verrijken met aanvullende gegevens Inlichtingenbureau</w:t>
            </w:r>
            <w:r w:rsidR="00356460">
              <w:rPr>
                <w:rFonts w:eastAsia="Times New Roman" w:cs="Arial"/>
                <w:color w:val="000000"/>
                <w:sz w:val="16"/>
                <w:szCs w:val="16"/>
                <w:lang w:eastAsia="nl-NL"/>
              </w:rPr>
              <w:t>.</w:t>
            </w:r>
          </w:p>
        </w:tc>
        <w:tc>
          <w:tcPr>
            <w:tcW w:w="864" w:type="dxa"/>
            <w:tcBorders>
              <w:top w:val="nil"/>
              <w:left w:val="nil"/>
              <w:bottom w:val="single" w:sz="4" w:space="0" w:color="auto"/>
              <w:right w:val="single" w:sz="4" w:space="0" w:color="auto"/>
            </w:tcBorders>
            <w:shd w:val="clear" w:color="auto" w:fill="auto"/>
            <w:hideMark/>
          </w:tcPr>
          <w:p w14:paraId="20809CE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110CEBF" w14:textId="1E8AD35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FEE073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D50C4B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6E9678B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1DA1EA16"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79E0D2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104</w:t>
            </w:r>
          </w:p>
        </w:tc>
        <w:tc>
          <w:tcPr>
            <w:tcW w:w="6918" w:type="dxa"/>
            <w:tcBorders>
              <w:top w:val="nil"/>
              <w:left w:val="nil"/>
              <w:bottom w:val="single" w:sz="4" w:space="0" w:color="auto"/>
              <w:right w:val="single" w:sz="4" w:space="0" w:color="auto"/>
            </w:tcBorders>
            <w:shd w:val="clear" w:color="auto" w:fill="auto"/>
            <w:hideMark/>
          </w:tcPr>
          <w:p w14:paraId="356B9617"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controle bij het toewijzen van de kwijtschelding door het Inlichtingenbureau of het subject een eigen woning heeft. Geef aan hoe de applicatie dit laat zien.</w:t>
            </w:r>
          </w:p>
        </w:tc>
        <w:tc>
          <w:tcPr>
            <w:tcW w:w="864" w:type="dxa"/>
            <w:tcBorders>
              <w:top w:val="nil"/>
              <w:left w:val="nil"/>
              <w:bottom w:val="single" w:sz="4" w:space="0" w:color="auto"/>
              <w:right w:val="single" w:sz="4" w:space="0" w:color="auto"/>
            </w:tcBorders>
            <w:shd w:val="clear" w:color="auto" w:fill="auto"/>
            <w:hideMark/>
          </w:tcPr>
          <w:p w14:paraId="7B69D30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25D1E29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39793687"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9983680"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0F6FC536"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4DED73FF"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987CD2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105</w:t>
            </w:r>
          </w:p>
        </w:tc>
        <w:tc>
          <w:tcPr>
            <w:tcW w:w="6918" w:type="dxa"/>
            <w:tcBorders>
              <w:top w:val="nil"/>
              <w:left w:val="nil"/>
              <w:bottom w:val="single" w:sz="4" w:space="0" w:color="auto"/>
              <w:right w:val="single" w:sz="4" w:space="0" w:color="auto"/>
            </w:tcBorders>
            <w:shd w:val="clear" w:color="auto" w:fill="auto"/>
            <w:hideMark/>
          </w:tcPr>
          <w:p w14:paraId="59D586D6" w14:textId="5A046316"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in bulk de</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belemmerings- en toewijzingsbrieven afdrukken van de verwerkte kwijtscheldingsverzoeken.</w:t>
            </w:r>
          </w:p>
        </w:tc>
        <w:tc>
          <w:tcPr>
            <w:tcW w:w="864" w:type="dxa"/>
            <w:tcBorders>
              <w:top w:val="nil"/>
              <w:left w:val="nil"/>
              <w:bottom w:val="single" w:sz="4" w:space="0" w:color="auto"/>
              <w:right w:val="single" w:sz="4" w:space="0" w:color="auto"/>
            </w:tcBorders>
            <w:shd w:val="clear" w:color="auto" w:fill="auto"/>
            <w:hideMark/>
          </w:tcPr>
          <w:p w14:paraId="6FA2B8C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0968500" w14:textId="4EDB152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E256901"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A2DB799"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46E971A0"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single" w:sz="4" w:space="0" w:color="auto"/>
              <w:left w:val="single" w:sz="4" w:space="0" w:color="auto"/>
              <w:bottom w:val="nil"/>
              <w:right w:val="single" w:sz="4" w:space="0" w:color="auto"/>
            </w:tcBorders>
            <w:shd w:val="clear" w:color="auto" w:fill="auto"/>
            <w:hideMark/>
          </w:tcPr>
          <w:p w14:paraId="04B8E983"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1.3.3 Gewone kwijtschelding</w:t>
            </w: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44E2E6A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106</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4FB7B15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de mogelijkheid om handmatig kwijtscheldingverzoek in te boeken met mogelijkheid om documenten te koppelen.</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551B4F8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13C7416B" w14:textId="45C6B9B4"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1B3A92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C3A41F9"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4201DBE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5C5DFCB7"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1CB4E37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107</w:t>
            </w:r>
          </w:p>
        </w:tc>
        <w:tc>
          <w:tcPr>
            <w:tcW w:w="6918" w:type="dxa"/>
            <w:tcBorders>
              <w:top w:val="single" w:sz="4" w:space="0" w:color="auto"/>
              <w:left w:val="nil"/>
              <w:bottom w:val="single" w:sz="4" w:space="0" w:color="auto"/>
              <w:right w:val="single" w:sz="4" w:space="0" w:color="auto"/>
            </w:tcBorders>
            <w:shd w:val="clear" w:color="auto" w:fill="auto"/>
            <w:hideMark/>
          </w:tcPr>
          <w:p w14:paraId="6287A7D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de mogelijkheid om voor meerdere jaren een kwijtscheldingsverzoek in één keer te verwerken inclusief bijbehorende brieven. Geef aan wat de mogelijkheden hier zijn.</w:t>
            </w:r>
          </w:p>
        </w:tc>
        <w:tc>
          <w:tcPr>
            <w:tcW w:w="864" w:type="dxa"/>
            <w:tcBorders>
              <w:top w:val="single" w:sz="4" w:space="0" w:color="auto"/>
              <w:left w:val="nil"/>
              <w:bottom w:val="single" w:sz="4" w:space="0" w:color="auto"/>
              <w:right w:val="single" w:sz="4" w:space="0" w:color="auto"/>
            </w:tcBorders>
            <w:shd w:val="clear" w:color="auto" w:fill="auto"/>
            <w:hideMark/>
          </w:tcPr>
          <w:p w14:paraId="093EF23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single" w:sz="4" w:space="0" w:color="auto"/>
              <w:left w:val="nil"/>
              <w:bottom w:val="single" w:sz="4" w:space="0" w:color="auto"/>
              <w:right w:val="single" w:sz="4" w:space="0" w:color="auto"/>
            </w:tcBorders>
            <w:shd w:val="clear" w:color="auto" w:fill="auto"/>
            <w:hideMark/>
          </w:tcPr>
          <w:p w14:paraId="4EDF25A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4204B376"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46CBC7E"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1A8815A0"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71B26B8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4D3C9B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108</w:t>
            </w:r>
          </w:p>
        </w:tc>
        <w:tc>
          <w:tcPr>
            <w:tcW w:w="6918" w:type="dxa"/>
            <w:tcBorders>
              <w:top w:val="nil"/>
              <w:left w:val="nil"/>
              <w:bottom w:val="single" w:sz="4" w:space="0" w:color="auto"/>
              <w:right w:val="single" w:sz="4" w:space="0" w:color="auto"/>
            </w:tcBorders>
            <w:shd w:val="clear" w:color="auto" w:fill="auto"/>
            <w:hideMark/>
          </w:tcPr>
          <w:p w14:paraId="2BED9F96"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de opgelegde invorderingskosten vermelden op de beschikkingsbrief.</w:t>
            </w:r>
          </w:p>
        </w:tc>
        <w:tc>
          <w:tcPr>
            <w:tcW w:w="864" w:type="dxa"/>
            <w:tcBorders>
              <w:top w:val="nil"/>
              <w:left w:val="nil"/>
              <w:bottom w:val="single" w:sz="4" w:space="0" w:color="auto"/>
              <w:right w:val="single" w:sz="4" w:space="0" w:color="auto"/>
            </w:tcBorders>
            <w:shd w:val="clear" w:color="auto" w:fill="auto"/>
            <w:hideMark/>
          </w:tcPr>
          <w:p w14:paraId="561002E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F4B2CDB" w14:textId="73CF0DF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F18A106"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96590E8"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5874E25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171CA13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062756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109</w:t>
            </w:r>
          </w:p>
        </w:tc>
        <w:tc>
          <w:tcPr>
            <w:tcW w:w="6918" w:type="dxa"/>
            <w:tcBorders>
              <w:top w:val="nil"/>
              <w:left w:val="nil"/>
              <w:bottom w:val="single" w:sz="4" w:space="0" w:color="auto"/>
              <w:right w:val="single" w:sz="4" w:space="0" w:color="auto"/>
            </w:tcBorders>
            <w:shd w:val="clear" w:color="auto" w:fill="auto"/>
            <w:hideMark/>
          </w:tcPr>
          <w:p w14:paraId="1C3DEA60" w14:textId="5DECFF34"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Voor ingediende kwijtscheldingsverzoeken automatisch uitstel van betaling verlenen</w:t>
            </w:r>
            <w:r w:rsidR="00356460">
              <w:rPr>
                <w:rFonts w:eastAsia="Times New Roman" w:cs="Arial"/>
                <w:color w:val="000000"/>
                <w:sz w:val="16"/>
                <w:szCs w:val="16"/>
                <w:lang w:eastAsia="nl-NL"/>
              </w:rPr>
              <w:t>.</w:t>
            </w:r>
          </w:p>
        </w:tc>
        <w:tc>
          <w:tcPr>
            <w:tcW w:w="864" w:type="dxa"/>
            <w:tcBorders>
              <w:top w:val="nil"/>
              <w:left w:val="nil"/>
              <w:bottom w:val="single" w:sz="4" w:space="0" w:color="auto"/>
              <w:right w:val="single" w:sz="4" w:space="0" w:color="auto"/>
            </w:tcBorders>
            <w:shd w:val="clear" w:color="auto" w:fill="auto"/>
            <w:hideMark/>
          </w:tcPr>
          <w:p w14:paraId="0E551A1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1D62364" w14:textId="6958E72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4B4B4E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EE63A06"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514CBFA9"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08619B2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38ACC9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110</w:t>
            </w:r>
          </w:p>
        </w:tc>
        <w:tc>
          <w:tcPr>
            <w:tcW w:w="6918" w:type="dxa"/>
            <w:tcBorders>
              <w:top w:val="nil"/>
              <w:left w:val="nil"/>
              <w:bottom w:val="single" w:sz="4" w:space="0" w:color="auto"/>
              <w:right w:val="single" w:sz="4" w:space="0" w:color="auto"/>
            </w:tcBorders>
            <w:shd w:val="clear" w:color="auto" w:fill="auto"/>
            <w:hideMark/>
          </w:tcPr>
          <w:p w14:paraId="1ED77C06"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een rekentool om te bepalen of een verzoek tot kwijtschelding toe te kennen, af te wijzen of gedeeltelijk toe te kennen.</w:t>
            </w:r>
          </w:p>
        </w:tc>
        <w:tc>
          <w:tcPr>
            <w:tcW w:w="864" w:type="dxa"/>
            <w:tcBorders>
              <w:top w:val="nil"/>
              <w:left w:val="nil"/>
              <w:bottom w:val="single" w:sz="4" w:space="0" w:color="auto"/>
              <w:right w:val="single" w:sz="4" w:space="0" w:color="auto"/>
            </w:tcBorders>
            <w:shd w:val="clear" w:color="auto" w:fill="auto"/>
            <w:hideMark/>
          </w:tcPr>
          <w:p w14:paraId="4BBDAA6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63E078E" w14:textId="12A86BD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B0D9C2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38C74A8"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2E64251A"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52F028A4"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253FF6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111</w:t>
            </w:r>
          </w:p>
        </w:tc>
        <w:tc>
          <w:tcPr>
            <w:tcW w:w="6918" w:type="dxa"/>
            <w:tcBorders>
              <w:top w:val="nil"/>
              <w:left w:val="nil"/>
              <w:bottom w:val="single" w:sz="4" w:space="0" w:color="auto"/>
              <w:right w:val="single" w:sz="4" w:space="0" w:color="auto"/>
            </w:tcBorders>
            <w:shd w:val="clear" w:color="auto" w:fill="auto"/>
            <w:hideMark/>
          </w:tcPr>
          <w:p w14:paraId="4B792A5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een overzicht te genereren van de nog af te handelen kwijtscheldingsverzoeken.</w:t>
            </w:r>
          </w:p>
        </w:tc>
        <w:tc>
          <w:tcPr>
            <w:tcW w:w="864" w:type="dxa"/>
            <w:tcBorders>
              <w:top w:val="nil"/>
              <w:left w:val="nil"/>
              <w:bottom w:val="single" w:sz="4" w:space="0" w:color="auto"/>
              <w:right w:val="single" w:sz="4" w:space="0" w:color="auto"/>
            </w:tcBorders>
            <w:shd w:val="clear" w:color="auto" w:fill="auto"/>
            <w:hideMark/>
          </w:tcPr>
          <w:p w14:paraId="025A405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B6349A8" w14:textId="623E7C3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832E0F8"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42B96A0"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373E3C89"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69A52763"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FE4F61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112</w:t>
            </w:r>
          </w:p>
        </w:tc>
        <w:tc>
          <w:tcPr>
            <w:tcW w:w="6918" w:type="dxa"/>
            <w:tcBorders>
              <w:top w:val="nil"/>
              <w:left w:val="nil"/>
              <w:bottom w:val="single" w:sz="4" w:space="0" w:color="auto"/>
              <w:right w:val="single" w:sz="4" w:space="0" w:color="auto"/>
            </w:tcBorders>
            <w:shd w:val="clear" w:color="auto" w:fill="auto"/>
            <w:hideMark/>
          </w:tcPr>
          <w:p w14:paraId="0DC13370"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kwijtscheldingsverzoeken registreren, behandelen en verwerken.</w:t>
            </w:r>
          </w:p>
        </w:tc>
        <w:tc>
          <w:tcPr>
            <w:tcW w:w="864" w:type="dxa"/>
            <w:tcBorders>
              <w:top w:val="nil"/>
              <w:left w:val="nil"/>
              <w:bottom w:val="single" w:sz="4" w:space="0" w:color="auto"/>
              <w:right w:val="single" w:sz="4" w:space="0" w:color="auto"/>
            </w:tcBorders>
            <w:shd w:val="clear" w:color="auto" w:fill="auto"/>
            <w:noWrap/>
            <w:hideMark/>
          </w:tcPr>
          <w:p w14:paraId="47DEFEF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0E83B2C" w14:textId="1230F52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8158B5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2ED901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7EBCAD5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27521821"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3746ED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113</w:t>
            </w:r>
          </w:p>
        </w:tc>
        <w:tc>
          <w:tcPr>
            <w:tcW w:w="6918" w:type="dxa"/>
            <w:tcBorders>
              <w:top w:val="nil"/>
              <w:left w:val="nil"/>
              <w:bottom w:val="single" w:sz="4" w:space="0" w:color="auto"/>
              <w:right w:val="single" w:sz="4" w:space="0" w:color="auto"/>
            </w:tcBorders>
            <w:shd w:val="clear" w:color="auto" w:fill="auto"/>
            <w:hideMark/>
          </w:tcPr>
          <w:p w14:paraId="74CD51E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bij het inboeken van een kwijtscheldingsverzoek geautomatiseerd uitstel van betaling te verlenen.</w:t>
            </w:r>
          </w:p>
        </w:tc>
        <w:tc>
          <w:tcPr>
            <w:tcW w:w="864" w:type="dxa"/>
            <w:tcBorders>
              <w:top w:val="nil"/>
              <w:left w:val="nil"/>
              <w:bottom w:val="single" w:sz="4" w:space="0" w:color="auto"/>
              <w:right w:val="single" w:sz="4" w:space="0" w:color="auto"/>
            </w:tcBorders>
            <w:shd w:val="clear" w:color="auto" w:fill="auto"/>
            <w:hideMark/>
          </w:tcPr>
          <w:p w14:paraId="03CBC0F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AB5B60B" w14:textId="7B3A579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893DFF2"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D8EEC5C"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0F0E4CE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32A91EB3"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D0B784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114</w:t>
            </w:r>
          </w:p>
        </w:tc>
        <w:tc>
          <w:tcPr>
            <w:tcW w:w="6918" w:type="dxa"/>
            <w:tcBorders>
              <w:top w:val="nil"/>
              <w:left w:val="nil"/>
              <w:bottom w:val="single" w:sz="4" w:space="0" w:color="auto"/>
              <w:right w:val="single" w:sz="4" w:space="0" w:color="auto"/>
            </w:tcBorders>
            <w:shd w:val="clear" w:color="auto" w:fill="auto"/>
            <w:hideMark/>
          </w:tcPr>
          <w:p w14:paraId="5C11AE3B"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een automatische check op de aanwezigheid van een dwangbevel uit te voeren (plus signalering).</w:t>
            </w:r>
          </w:p>
        </w:tc>
        <w:tc>
          <w:tcPr>
            <w:tcW w:w="864" w:type="dxa"/>
            <w:tcBorders>
              <w:top w:val="nil"/>
              <w:left w:val="nil"/>
              <w:bottom w:val="single" w:sz="4" w:space="0" w:color="auto"/>
              <w:right w:val="single" w:sz="4" w:space="0" w:color="auto"/>
            </w:tcBorders>
            <w:shd w:val="clear" w:color="auto" w:fill="auto"/>
            <w:hideMark/>
          </w:tcPr>
          <w:p w14:paraId="2D55EBF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44B51F4" w14:textId="0840694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73A574F"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C032CBF"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70D8491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3478EFEB"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E98C7E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115</w:t>
            </w:r>
          </w:p>
        </w:tc>
        <w:tc>
          <w:tcPr>
            <w:tcW w:w="6918" w:type="dxa"/>
            <w:tcBorders>
              <w:top w:val="nil"/>
              <w:left w:val="nil"/>
              <w:bottom w:val="single" w:sz="4" w:space="0" w:color="auto"/>
              <w:right w:val="single" w:sz="4" w:space="0" w:color="auto"/>
            </w:tcBorders>
            <w:shd w:val="clear" w:color="auto" w:fill="auto"/>
            <w:hideMark/>
          </w:tcPr>
          <w:p w14:paraId="66392E2C"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dient automatisch een brief te genereren (ontvangstbevestiging, ontbrekende informatie, uitspraakbrief).</w:t>
            </w:r>
          </w:p>
        </w:tc>
        <w:tc>
          <w:tcPr>
            <w:tcW w:w="864" w:type="dxa"/>
            <w:tcBorders>
              <w:top w:val="nil"/>
              <w:left w:val="nil"/>
              <w:bottom w:val="single" w:sz="4" w:space="0" w:color="auto"/>
              <w:right w:val="single" w:sz="4" w:space="0" w:color="auto"/>
            </w:tcBorders>
            <w:shd w:val="clear" w:color="auto" w:fill="auto"/>
            <w:hideMark/>
          </w:tcPr>
          <w:p w14:paraId="3AAD3E9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3477403" w14:textId="2A13554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503EB7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434185C"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3D97772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76C23AE6"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45A8ACF"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116</w:t>
            </w:r>
          </w:p>
        </w:tc>
        <w:tc>
          <w:tcPr>
            <w:tcW w:w="6918" w:type="dxa"/>
            <w:tcBorders>
              <w:top w:val="nil"/>
              <w:left w:val="nil"/>
              <w:bottom w:val="single" w:sz="4" w:space="0" w:color="auto"/>
              <w:right w:val="single" w:sz="4" w:space="0" w:color="auto"/>
            </w:tcBorders>
            <w:shd w:val="clear" w:color="auto" w:fill="auto"/>
            <w:hideMark/>
          </w:tcPr>
          <w:p w14:paraId="708BE769" w14:textId="1E305C1F"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automatisch de hoogte van de kwijtschelding (gebaseerd op normen) te berekenen.</w:t>
            </w:r>
            <w:r w:rsidR="00C5148C" w:rsidRPr="00CA6191">
              <w:rPr>
                <w:rFonts w:eastAsia="Times New Roman" w:cs="Arial"/>
                <w:color w:val="000000"/>
                <w:sz w:val="16"/>
                <w:szCs w:val="16"/>
                <w:lang w:eastAsia="nl-NL"/>
              </w:rPr>
              <w:t xml:space="preserve"> </w:t>
            </w:r>
          </w:p>
        </w:tc>
        <w:tc>
          <w:tcPr>
            <w:tcW w:w="864" w:type="dxa"/>
            <w:tcBorders>
              <w:top w:val="nil"/>
              <w:left w:val="nil"/>
              <w:bottom w:val="single" w:sz="4" w:space="0" w:color="auto"/>
              <w:right w:val="single" w:sz="4" w:space="0" w:color="auto"/>
            </w:tcBorders>
            <w:shd w:val="clear" w:color="auto" w:fill="auto"/>
            <w:hideMark/>
          </w:tcPr>
          <w:p w14:paraId="42399A8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6EA491F" w14:textId="42BC77F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34695B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26C75AB"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65EAE14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7ED08D6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1CD558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117</w:t>
            </w:r>
          </w:p>
        </w:tc>
        <w:tc>
          <w:tcPr>
            <w:tcW w:w="6918" w:type="dxa"/>
            <w:tcBorders>
              <w:top w:val="nil"/>
              <w:left w:val="nil"/>
              <w:bottom w:val="single" w:sz="4" w:space="0" w:color="auto"/>
              <w:right w:val="single" w:sz="4" w:space="0" w:color="auto"/>
            </w:tcBorders>
            <w:shd w:val="clear" w:color="auto" w:fill="auto"/>
            <w:hideMark/>
          </w:tcPr>
          <w:p w14:paraId="5D56DD01" w14:textId="09CAEA45"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de volgende acties uitvoeren: administratief beroep op uitspraak kwijtschelding: ontvangstbevestiging, blokkade aanslag, opnieuw behandelen berekening, beschikking en verwerking in systeem</w:t>
            </w:r>
            <w:r w:rsidR="00356460">
              <w:rPr>
                <w:rFonts w:eastAsia="Times New Roman" w:cs="Arial"/>
                <w:color w:val="000000"/>
                <w:sz w:val="16"/>
                <w:szCs w:val="16"/>
                <w:lang w:eastAsia="nl-NL"/>
              </w:rPr>
              <w:t>.</w:t>
            </w:r>
          </w:p>
        </w:tc>
        <w:tc>
          <w:tcPr>
            <w:tcW w:w="864" w:type="dxa"/>
            <w:tcBorders>
              <w:top w:val="nil"/>
              <w:left w:val="nil"/>
              <w:bottom w:val="single" w:sz="4" w:space="0" w:color="auto"/>
              <w:right w:val="single" w:sz="4" w:space="0" w:color="auto"/>
            </w:tcBorders>
            <w:shd w:val="clear" w:color="auto" w:fill="auto"/>
            <w:noWrap/>
            <w:hideMark/>
          </w:tcPr>
          <w:p w14:paraId="68695BB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CF0219F" w14:textId="5353F8E7"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5B98DAF"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5E9ABB4"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406CCA4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2899780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29ED47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118</w:t>
            </w:r>
          </w:p>
        </w:tc>
        <w:tc>
          <w:tcPr>
            <w:tcW w:w="6918" w:type="dxa"/>
            <w:tcBorders>
              <w:top w:val="nil"/>
              <w:left w:val="nil"/>
              <w:bottom w:val="single" w:sz="4" w:space="0" w:color="auto"/>
              <w:right w:val="single" w:sz="4" w:space="0" w:color="auto"/>
            </w:tcBorders>
            <w:shd w:val="clear" w:color="auto" w:fill="auto"/>
            <w:hideMark/>
          </w:tcPr>
          <w:p w14:paraId="424A12AE" w14:textId="1CA5231D"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overzichten kwijtschelding per beschikkingssoort met bedragen en aanslagnummers, ook de afgewezen verzoeken genereren. Deze overzichten naar Excel kunnen overhalen</w:t>
            </w:r>
            <w:r w:rsidR="00356460">
              <w:rPr>
                <w:rFonts w:eastAsia="Times New Roman" w:cs="Arial"/>
                <w:color w:val="000000"/>
                <w:sz w:val="16"/>
                <w:szCs w:val="16"/>
                <w:lang w:eastAsia="nl-NL"/>
              </w:rPr>
              <w:t>.</w:t>
            </w:r>
          </w:p>
        </w:tc>
        <w:tc>
          <w:tcPr>
            <w:tcW w:w="864" w:type="dxa"/>
            <w:tcBorders>
              <w:top w:val="nil"/>
              <w:left w:val="nil"/>
              <w:bottom w:val="single" w:sz="4" w:space="0" w:color="auto"/>
              <w:right w:val="single" w:sz="4" w:space="0" w:color="auto"/>
            </w:tcBorders>
            <w:shd w:val="clear" w:color="auto" w:fill="auto"/>
            <w:noWrap/>
            <w:hideMark/>
          </w:tcPr>
          <w:p w14:paraId="2EBB663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64C3C7E" w14:textId="5780A78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8BB2ACF"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A7D393C"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0109714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624BEA17"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56055C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119</w:t>
            </w:r>
          </w:p>
        </w:tc>
        <w:tc>
          <w:tcPr>
            <w:tcW w:w="6918" w:type="dxa"/>
            <w:tcBorders>
              <w:top w:val="nil"/>
              <w:left w:val="nil"/>
              <w:bottom w:val="single" w:sz="4" w:space="0" w:color="auto"/>
              <w:right w:val="single" w:sz="4" w:space="0" w:color="auto"/>
            </w:tcBorders>
            <w:shd w:val="clear" w:color="auto" w:fill="auto"/>
            <w:hideMark/>
          </w:tcPr>
          <w:p w14:paraId="2BC7043D"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Retour gekomen correspondentie dient bij de aanslag opgeslagen te kunnen worden. </w:t>
            </w:r>
          </w:p>
        </w:tc>
        <w:tc>
          <w:tcPr>
            <w:tcW w:w="864" w:type="dxa"/>
            <w:tcBorders>
              <w:top w:val="nil"/>
              <w:left w:val="nil"/>
              <w:bottom w:val="single" w:sz="4" w:space="0" w:color="auto"/>
              <w:right w:val="single" w:sz="4" w:space="0" w:color="auto"/>
            </w:tcBorders>
            <w:shd w:val="clear" w:color="auto" w:fill="auto"/>
            <w:noWrap/>
            <w:hideMark/>
          </w:tcPr>
          <w:p w14:paraId="0CFA6F4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E8CC053" w14:textId="7DA70E2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C7DF5B1"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F662E60"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4E0DF75C"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08D76023"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98FDEC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120</w:t>
            </w:r>
          </w:p>
        </w:tc>
        <w:tc>
          <w:tcPr>
            <w:tcW w:w="6918" w:type="dxa"/>
            <w:tcBorders>
              <w:top w:val="nil"/>
              <w:left w:val="nil"/>
              <w:bottom w:val="single" w:sz="4" w:space="0" w:color="auto"/>
              <w:right w:val="single" w:sz="4" w:space="0" w:color="auto"/>
            </w:tcBorders>
            <w:shd w:val="clear" w:color="auto" w:fill="auto"/>
            <w:hideMark/>
          </w:tcPr>
          <w:p w14:paraId="2F625DBF"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ondersteunt vermindering op kwijtschelding, verminderingen zijn zichtbaar op de restitutielijst. Uitbetaling wordt geblokkeerd in geval van vermindering. </w:t>
            </w:r>
          </w:p>
        </w:tc>
        <w:tc>
          <w:tcPr>
            <w:tcW w:w="864" w:type="dxa"/>
            <w:tcBorders>
              <w:top w:val="nil"/>
              <w:left w:val="nil"/>
              <w:bottom w:val="single" w:sz="4" w:space="0" w:color="auto"/>
              <w:right w:val="single" w:sz="4" w:space="0" w:color="auto"/>
            </w:tcBorders>
            <w:shd w:val="clear" w:color="auto" w:fill="auto"/>
            <w:noWrap/>
            <w:hideMark/>
          </w:tcPr>
          <w:p w14:paraId="6BB33FF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6AA409F" w14:textId="0CD6C58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4BE64A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74770A6"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3AB978F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78630581"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9D71B4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121</w:t>
            </w:r>
          </w:p>
        </w:tc>
        <w:tc>
          <w:tcPr>
            <w:tcW w:w="6918" w:type="dxa"/>
            <w:tcBorders>
              <w:top w:val="nil"/>
              <w:left w:val="nil"/>
              <w:bottom w:val="single" w:sz="4" w:space="0" w:color="auto"/>
              <w:right w:val="single" w:sz="4" w:space="0" w:color="auto"/>
            </w:tcBorders>
            <w:shd w:val="clear" w:color="auto" w:fill="auto"/>
            <w:hideMark/>
          </w:tcPr>
          <w:p w14:paraId="1C3E3E8C"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Opdrachtgever kan normbedragen kwijtschelding (per halfjaar) zelf aanpassen.</w:t>
            </w:r>
          </w:p>
        </w:tc>
        <w:tc>
          <w:tcPr>
            <w:tcW w:w="864" w:type="dxa"/>
            <w:tcBorders>
              <w:top w:val="nil"/>
              <w:left w:val="nil"/>
              <w:bottom w:val="single" w:sz="4" w:space="0" w:color="auto"/>
              <w:right w:val="single" w:sz="4" w:space="0" w:color="auto"/>
            </w:tcBorders>
            <w:shd w:val="clear" w:color="auto" w:fill="auto"/>
            <w:noWrap/>
            <w:hideMark/>
          </w:tcPr>
          <w:p w14:paraId="1AF24CD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C7A8EA0" w14:textId="2664EAD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21B9B0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727E395"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5052BC9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nil"/>
              <w:right w:val="single" w:sz="4" w:space="0" w:color="auto"/>
            </w:tcBorders>
            <w:vAlign w:val="center"/>
            <w:hideMark/>
          </w:tcPr>
          <w:p w14:paraId="1119072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83536E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122</w:t>
            </w:r>
          </w:p>
        </w:tc>
        <w:tc>
          <w:tcPr>
            <w:tcW w:w="6918" w:type="dxa"/>
            <w:tcBorders>
              <w:top w:val="nil"/>
              <w:left w:val="nil"/>
              <w:bottom w:val="single" w:sz="4" w:space="0" w:color="auto"/>
              <w:right w:val="single" w:sz="4" w:space="0" w:color="auto"/>
            </w:tcBorders>
            <w:shd w:val="clear" w:color="auto" w:fill="auto"/>
            <w:hideMark/>
          </w:tcPr>
          <w:p w14:paraId="7C87B81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slaat de berekening van de kwijtschelding en beschikkingsbrief bij de aanslag/subject op.</w:t>
            </w:r>
          </w:p>
        </w:tc>
        <w:tc>
          <w:tcPr>
            <w:tcW w:w="864" w:type="dxa"/>
            <w:tcBorders>
              <w:top w:val="nil"/>
              <w:left w:val="nil"/>
              <w:bottom w:val="single" w:sz="4" w:space="0" w:color="auto"/>
              <w:right w:val="single" w:sz="4" w:space="0" w:color="auto"/>
            </w:tcBorders>
            <w:shd w:val="clear" w:color="auto" w:fill="auto"/>
            <w:noWrap/>
            <w:hideMark/>
          </w:tcPr>
          <w:p w14:paraId="7DAE66C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6AAD0DE" w14:textId="089129C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D6AD1E0"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81664B4"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0E224A74"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48EEE53"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1.3.4 Verwerken betalingen</w:t>
            </w:r>
          </w:p>
        </w:tc>
        <w:tc>
          <w:tcPr>
            <w:tcW w:w="564" w:type="dxa"/>
            <w:tcBorders>
              <w:top w:val="nil"/>
              <w:left w:val="nil"/>
              <w:bottom w:val="single" w:sz="4" w:space="0" w:color="auto"/>
              <w:right w:val="single" w:sz="4" w:space="0" w:color="auto"/>
            </w:tcBorders>
            <w:shd w:val="clear" w:color="auto" w:fill="auto"/>
            <w:hideMark/>
          </w:tcPr>
          <w:p w14:paraId="0A59CA1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123</w:t>
            </w:r>
          </w:p>
        </w:tc>
        <w:tc>
          <w:tcPr>
            <w:tcW w:w="6918" w:type="dxa"/>
            <w:tcBorders>
              <w:top w:val="nil"/>
              <w:left w:val="nil"/>
              <w:bottom w:val="single" w:sz="4" w:space="0" w:color="auto"/>
              <w:right w:val="single" w:sz="4" w:space="0" w:color="auto"/>
            </w:tcBorders>
            <w:shd w:val="clear" w:color="auto" w:fill="auto"/>
            <w:hideMark/>
          </w:tcPr>
          <w:p w14:paraId="31AB537D" w14:textId="4F4B49BA"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kan de ontvangen bedragen en betalingen (bankrekeningnummer en </w:t>
            </w:r>
            <w:r w:rsidR="006E65D3" w:rsidRPr="00CA6191">
              <w:rPr>
                <w:rFonts w:eastAsia="Times New Roman" w:cs="Arial"/>
                <w:color w:val="000000"/>
                <w:sz w:val="16"/>
                <w:szCs w:val="16"/>
                <w:lang w:eastAsia="nl-NL"/>
              </w:rPr>
              <w:t>betalingskenmerk) koppelen</w:t>
            </w:r>
            <w:r w:rsidRPr="00CA6191">
              <w:rPr>
                <w:rFonts w:eastAsia="Times New Roman" w:cs="Arial"/>
                <w:color w:val="000000"/>
                <w:sz w:val="16"/>
                <w:szCs w:val="16"/>
                <w:lang w:eastAsia="nl-NL"/>
              </w:rPr>
              <w:t xml:space="preserve"> aan de aanslagnummers. Inclusief stornoboekingen en i-dealbetalingen.</w:t>
            </w:r>
          </w:p>
        </w:tc>
        <w:tc>
          <w:tcPr>
            <w:tcW w:w="864" w:type="dxa"/>
            <w:tcBorders>
              <w:top w:val="nil"/>
              <w:left w:val="nil"/>
              <w:bottom w:val="single" w:sz="4" w:space="0" w:color="auto"/>
              <w:right w:val="single" w:sz="4" w:space="0" w:color="auto"/>
            </w:tcBorders>
            <w:shd w:val="clear" w:color="auto" w:fill="auto"/>
            <w:hideMark/>
          </w:tcPr>
          <w:p w14:paraId="14AEA88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B84B6F0" w14:textId="43FD30B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CE06468"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6028387"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297C7CF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000000"/>
              <w:right w:val="single" w:sz="4" w:space="0" w:color="auto"/>
            </w:tcBorders>
            <w:vAlign w:val="center"/>
            <w:hideMark/>
          </w:tcPr>
          <w:p w14:paraId="27D35FBC"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30C6BC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124</w:t>
            </w:r>
          </w:p>
        </w:tc>
        <w:tc>
          <w:tcPr>
            <w:tcW w:w="6918" w:type="dxa"/>
            <w:tcBorders>
              <w:top w:val="nil"/>
              <w:left w:val="nil"/>
              <w:bottom w:val="single" w:sz="4" w:space="0" w:color="auto"/>
              <w:right w:val="single" w:sz="4" w:space="0" w:color="auto"/>
            </w:tcBorders>
            <w:shd w:val="clear" w:color="auto" w:fill="auto"/>
            <w:hideMark/>
          </w:tcPr>
          <w:p w14:paraId="3E8F0815" w14:textId="10DA47C8"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automatisch</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kleine bedragen afboeken voor een vooringesteld bedrag.</w:t>
            </w:r>
          </w:p>
        </w:tc>
        <w:tc>
          <w:tcPr>
            <w:tcW w:w="864" w:type="dxa"/>
            <w:tcBorders>
              <w:top w:val="nil"/>
              <w:left w:val="nil"/>
              <w:bottom w:val="single" w:sz="4" w:space="0" w:color="auto"/>
              <w:right w:val="single" w:sz="4" w:space="0" w:color="auto"/>
            </w:tcBorders>
            <w:shd w:val="clear" w:color="auto" w:fill="auto"/>
            <w:hideMark/>
          </w:tcPr>
          <w:p w14:paraId="1035EB5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F933189" w14:textId="6343438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47A4E31"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778CB90"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50262EB9"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000000"/>
              <w:right w:val="single" w:sz="4" w:space="0" w:color="auto"/>
            </w:tcBorders>
            <w:vAlign w:val="center"/>
            <w:hideMark/>
          </w:tcPr>
          <w:p w14:paraId="63DB601F"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2037B3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125</w:t>
            </w:r>
          </w:p>
        </w:tc>
        <w:tc>
          <w:tcPr>
            <w:tcW w:w="6918" w:type="dxa"/>
            <w:tcBorders>
              <w:top w:val="nil"/>
              <w:left w:val="nil"/>
              <w:bottom w:val="single" w:sz="4" w:space="0" w:color="auto"/>
              <w:right w:val="single" w:sz="4" w:space="0" w:color="auto"/>
            </w:tcBorders>
            <w:shd w:val="clear" w:color="auto" w:fill="auto"/>
            <w:hideMark/>
          </w:tcPr>
          <w:p w14:paraId="0A9A29A0"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terugbetalingen doen.</w:t>
            </w:r>
          </w:p>
        </w:tc>
        <w:tc>
          <w:tcPr>
            <w:tcW w:w="864" w:type="dxa"/>
            <w:tcBorders>
              <w:top w:val="nil"/>
              <w:left w:val="nil"/>
              <w:bottom w:val="single" w:sz="4" w:space="0" w:color="auto"/>
              <w:right w:val="single" w:sz="4" w:space="0" w:color="auto"/>
            </w:tcBorders>
            <w:shd w:val="clear" w:color="auto" w:fill="auto"/>
            <w:hideMark/>
          </w:tcPr>
          <w:p w14:paraId="573B875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1C4C305" w14:textId="2683A5A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994731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3166A32"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7DF4C31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000000"/>
              <w:right w:val="single" w:sz="4" w:space="0" w:color="auto"/>
            </w:tcBorders>
            <w:vAlign w:val="center"/>
            <w:hideMark/>
          </w:tcPr>
          <w:p w14:paraId="31EC919C"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B9AE21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126</w:t>
            </w:r>
          </w:p>
        </w:tc>
        <w:tc>
          <w:tcPr>
            <w:tcW w:w="6918" w:type="dxa"/>
            <w:tcBorders>
              <w:top w:val="nil"/>
              <w:left w:val="nil"/>
              <w:bottom w:val="single" w:sz="4" w:space="0" w:color="auto"/>
              <w:right w:val="single" w:sz="4" w:space="0" w:color="auto"/>
            </w:tcBorders>
            <w:shd w:val="clear" w:color="auto" w:fill="auto"/>
            <w:hideMark/>
          </w:tcPr>
          <w:p w14:paraId="5FE16792"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Bankmutaties kunnen geautomatiseerd verwerkt worden, ongeacht het aantal posten.</w:t>
            </w:r>
          </w:p>
        </w:tc>
        <w:tc>
          <w:tcPr>
            <w:tcW w:w="864" w:type="dxa"/>
            <w:tcBorders>
              <w:top w:val="nil"/>
              <w:left w:val="nil"/>
              <w:bottom w:val="single" w:sz="4" w:space="0" w:color="auto"/>
              <w:right w:val="single" w:sz="4" w:space="0" w:color="auto"/>
            </w:tcBorders>
            <w:shd w:val="clear" w:color="auto" w:fill="auto"/>
            <w:hideMark/>
          </w:tcPr>
          <w:p w14:paraId="654F419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C948A90" w14:textId="2377F12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7DD0B66"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F0FAC05"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074708EC"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000000"/>
              <w:right w:val="single" w:sz="4" w:space="0" w:color="auto"/>
            </w:tcBorders>
            <w:vAlign w:val="center"/>
            <w:hideMark/>
          </w:tcPr>
          <w:p w14:paraId="4B2DF5B0"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3D37445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127</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0C46A56A"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maakt een controle verslag van het ingelezen bank bestand waarin wordt aangegeven of de betaling is verwerkt. Geef aan welke controles worden uitgevoerd en geef hiervan een voorbeeld.</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0D44902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1A59F37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51F846F2"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60AF742"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2DBC8973"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000000"/>
              <w:right w:val="single" w:sz="4" w:space="0" w:color="auto"/>
            </w:tcBorders>
            <w:vAlign w:val="center"/>
            <w:hideMark/>
          </w:tcPr>
          <w:p w14:paraId="34F1DEE3"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3E0089B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128</w:t>
            </w:r>
          </w:p>
        </w:tc>
        <w:tc>
          <w:tcPr>
            <w:tcW w:w="6918" w:type="dxa"/>
            <w:tcBorders>
              <w:top w:val="single" w:sz="4" w:space="0" w:color="auto"/>
              <w:left w:val="nil"/>
              <w:bottom w:val="single" w:sz="4" w:space="0" w:color="auto"/>
              <w:right w:val="single" w:sz="4" w:space="0" w:color="auto"/>
            </w:tcBorders>
            <w:shd w:val="clear" w:color="auto" w:fill="auto"/>
            <w:hideMark/>
          </w:tcPr>
          <w:p w14:paraId="35AF6CB3"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In de applicatie kun je betalingen raadplegen.</w:t>
            </w:r>
          </w:p>
        </w:tc>
        <w:tc>
          <w:tcPr>
            <w:tcW w:w="864" w:type="dxa"/>
            <w:tcBorders>
              <w:top w:val="single" w:sz="4" w:space="0" w:color="auto"/>
              <w:left w:val="nil"/>
              <w:bottom w:val="single" w:sz="4" w:space="0" w:color="auto"/>
              <w:right w:val="single" w:sz="4" w:space="0" w:color="auto"/>
            </w:tcBorders>
            <w:shd w:val="clear" w:color="auto" w:fill="auto"/>
            <w:hideMark/>
          </w:tcPr>
          <w:p w14:paraId="25E9CC3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154D4FBA" w14:textId="4B6B696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8CFB78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CC68A7B"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27BB5EFC"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5A37BC44"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1.3.5 Aanmaning</w:t>
            </w:r>
          </w:p>
        </w:tc>
        <w:tc>
          <w:tcPr>
            <w:tcW w:w="564" w:type="dxa"/>
            <w:tcBorders>
              <w:top w:val="nil"/>
              <w:left w:val="nil"/>
              <w:bottom w:val="single" w:sz="4" w:space="0" w:color="auto"/>
              <w:right w:val="single" w:sz="4" w:space="0" w:color="auto"/>
            </w:tcBorders>
            <w:shd w:val="clear" w:color="auto" w:fill="auto"/>
            <w:hideMark/>
          </w:tcPr>
          <w:p w14:paraId="273E6AE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129</w:t>
            </w:r>
          </w:p>
        </w:tc>
        <w:tc>
          <w:tcPr>
            <w:tcW w:w="6918" w:type="dxa"/>
            <w:tcBorders>
              <w:top w:val="nil"/>
              <w:left w:val="nil"/>
              <w:bottom w:val="single" w:sz="4" w:space="0" w:color="auto"/>
              <w:right w:val="single" w:sz="4" w:space="0" w:color="auto"/>
            </w:tcBorders>
            <w:shd w:val="clear" w:color="auto" w:fill="auto"/>
            <w:hideMark/>
          </w:tcPr>
          <w:p w14:paraId="2098C0FE"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is in staat om aanmaningenrun gebaseerd op een minimaal openstaand bedrag te kunnen aanmaken en te verwerken. </w:t>
            </w:r>
          </w:p>
        </w:tc>
        <w:tc>
          <w:tcPr>
            <w:tcW w:w="864" w:type="dxa"/>
            <w:tcBorders>
              <w:top w:val="nil"/>
              <w:left w:val="nil"/>
              <w:bottom w:val="single" w:sz="4" w:space="0" w:color="auto"/>
              <w:right w:val="single" w:sz="4" w:space="0" w:color="auto"/>
            </w:tcBorders>
            <w:shd w:val="clear" w:color="auto" w:fill="auto"/>
            <w:hideMark/>
          </w:tcPr>
          <w:p w14:paraId="1F30A14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7A7BB78" w14:textId="72B7F83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711AD5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3C13E3E"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277D95D5"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17E9E6E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34BA2D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130</w:t>
            </w:r>
          </w:p>
        </w:tc>
        <w:tc>
          <w:tcPr>
            <w:tcW w:w="6918" w:type="dxa"/>
            <w:tcBorders>
              <w:top w:val="nil"/>
              <w:left w:val="nil"/>
              <w:bottom w:val="single" w:sz="4" w:space="0" w:color="auto"/>
              <w:right w:val="single" w:sz="4" w:space="0" w:color="auto"/>
            </w:tcBorders>
            <w:shd w:val="clear" w:color="auto" w:fill="auto"/>
            <w:hideMark/>
          </w:tcPr>
          <w:p w14:paraId="07B35FDD" w14:textId="50DDE525"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is in staat om herinneringenrun gebaseerd op een specifiek openstaand </w:t>
            </w:r>
            <w:r w:rsidR="006E65D3" w:rsidRPr="00CA6191">
              <w:rPr>
                <w:rFonts w:eastAsia="Times New Roman" w:cs="Arial"/>
                <w:color w:val="000000"/>
                <w:sz w:val="16"/>
                <w:szCs w:val="16"/>
                <w:lang w:eastAsia="nl-NL"/>
              </w:rPr>
              <w:t>bedrag te</w:t>
            </w:r>
            <w:r w:rsidRPr="00CA6191">
              <w:rPr>
                <w:rFonts w:eastAsia="Times New Roman" w:cs="Arial"/>
                <w:color w:val="000000"/>
                <w:sz w:val="16"/>
                <w:szCs w:val="16"/>
                <w:lang w:eastAsia="nl-NL"/>
              </w:rPr>
              <w:t xml:space="preserve"> kunnen aanmaken en te verwerken. </w:t>
            </w:r>
          </w:p>
        </w:tc>
        <w:tc>
          <w:tcPr>
            <w:tcW w:w="864" w:type="dxa"/>
            <w:tcBorders>
              <w:top w:val="nil"/>
              <w:left w:val="nil"/>
              <w:bottom w:val="single" w:sz="4" w:space="0" w:color="auto"/>
              <w:right w:val="single" w:sz="4" w:space="0" w:color="auto"/>
            </w:tcBorders>
            <w:shd w:val="clear" w:color="auto" w:fill="auto"/>
            <w:hideMark/>
          </w:tcPr>
          <w:p w14:paraId="07714C8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09173BC" w14:textId="16B99D9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3CB7B0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C32F450"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59D36C84"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1EF6DA6C"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F262C3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131</w:t>
            </w:r>
          </w:p>
        </w:tc>
        <w:tc>
          <w:tcPr>
            <w:tcW w:w="6918" w:type="dxa"/>
            <w:tcBorders>
              <w:top w:val="nil"/>
              <w:left w:val="nil"/>
              <w:bottom w:val="single" w:sz="4" w:space="0" w:color="auto"/>
              <w:right w:val="single" w:sz="4" w:space="0" w:color="auto"/>
            </w:tcBorders>
            <w:shd w:val="clear" w:color="auto" w:fill="auto"/>
            <w:hideMark/>
          </w:tcPr>
          <w:p w14:paraId="767BF32D"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Verzameling aanmaningen moet als bestand voor externe drukker zowel als bestand voor intern afdrukken aangemaakt kunnen worden.</w:t>
            </w:r>
          </w:p>
        </w:tc>
        <w:tc>
          <w:tcPr>
            <w:tcW w:w="864" w:type="dxa"/>
            <w:tcBorders>
              <w:top w:val="nil"/>
              <w:left w:val="nil"/>
              <w:bottom w:val="single" w:sz="4" w:space="0" w:color="auto"/>
              <w:right w:val="single" w:sz="4" w:space="0" w:color="auto"/>
            </w:tcBorders>
            <w:shd w:val="clear" w:color="auto" w:fill="auto"/>
            <w:hideMark/>
          </w:tcPr>
          <w:p w14:paraId="0C2D0F7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7B632E6" w14:textId="69DE597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6B383D8"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03B4403"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4CACEEB9"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214EFB90"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E157A4F"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132</w:t>
            </w:r>
          </w:p>
        </w:tc>
        <w:tc>
          <w:tcPr>
            <w:tcW w:w="6918" w:type="dxa"/>
            <w:tcBorders>
              <w:top w:val="nil"/>
              <w:left w:val="nil"/>
              <w:bottom w:val="single" w:sz="4" w:space="0" w:color="auto"/>
              <w:right w:val="single" w:sz="4" w:space="0" w:color="auto"/>
            </w:tcBorders>
            <w:shd w:val="clear" w:color="auto" w:fill="auto"/>
            <w:hideMark/>
          </w:tcPr>
          <w:p w14:paraId="49020EFA"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is in staat om aanmaningen af te voeren en te verwijderen. </w:t>
            </w:r>
          </w:p>
        </w:tc>
        <w:tc>
          <w:tcPr>
            <w:tcW w:w="864" w:type="dxa"/>
            <w:tcBorders>
              <w:top w:val="nil"/>
              <w:left w:val="nil"/>
              <w:bottom w:val="single" w:sz="4" w:space="0" w:color="auto"/>
              <w:right w:val="single" w:sz="4" w:space="0" w:color="auto"/>
            </w:tcBorders>
            <w:shd w:val="clear" w:color="auto" w:fill="auto"/>
            <w:hideMark/>
          </w:tcPr>
          <w:p w14:paraId="6F05646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CE9F6F2" w14:textId="121B980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7C9E348"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FD5DED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2AD1E0C1"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50A80402"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8AEADE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133</w:t>
            </w:r>
          </w:p>
        </w:tc>
        <w:tc>
          <w:tcPr>
            <w:tcW w:w="6918" w:type="dxa"/>
            <w:tcBorders>
              <w:top w:val="nil"/>
              <w:left w:val="nil"/>
              <w:bottom w:val="single" w:sz="4" w:space="0" w:color="auto"/>
              <w:right w:val="single" w:sz="4" w:space="0" w:color="auto"/>
            </w:tcBorders>
            <w:shd w:val="clear" w:color="auto" w:fill="auto"/>
            <w:hideMark/>
          </w:tcPr>
          <w:p w14:paraId="40521CFB"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is in staat om adhoc aanmaningen aan te maken. </w:t>
            </w:r>
          </w:p>
        </w:tc>
        <w:tc>
          <w:tcPr>
            <w:tcW w:w="864" w:type="dxa"/>
            <w:tcBorders>
              <w:top w:val="nil"/>
              <w:left w:val="nil"/>
              <w:bottom w:val="single" w:sz="4" w:space="0" w:color="auto"/>
              <w:right w:val="single" w:sz="4" w:space="0" w:color="auto"/>
            </w:tcBorders>
            <w:shd w:val="clear" w:color="auto" w:fill="auto"/>
            <w:hideMark/>
          </w:tcPr>
          <w:p w14:paraId="292EAD8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EC35CBE" w14:textId="47A518C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637341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720F72F"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16B77821"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17884A5B"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29939A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134</w:t>
            </w:r>
          </w:p>
        </w:tc>
        <w:tc>
          <w:tcPr>
            <w:tcW w:w="6918" w:type="dxa"/>
            <w:tcBorders>
              <w:top w:val="nil"/>
              <w:left w:val="nil"/>
              <w:bottom w:val="single" w:sz="4" w:space="0" w:color="auto"/>
              <w:right w:val="single" w:sz="4" w:space="0" w:color="auto"/>
            </w:tcBorders>
            <w:shd w:val="clear" w:color="auto" w:fill="auto"/>
            <w:hideMark/>
          </w:tcPr>
          <w:p w14:paraId="2B45CF81"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tot het genereren van herinneringsbrieven bij openstaand bedragen (met name wanneer het een bepaald ‘X €’ is).</w:t>
            </w:r>
          </w:p>
        </w:tc>
        <w:tc>
          <w:tcPr>
            <w:tcW w:w="864" w:type="dxa"/>
            <w:tcBorders>
              <w:top w:val="nil"/>
              <w:left w:val="nil"/>
              <w:bottom w:val="single" w:sz="4" w:space="0" w:color="auto"/>
              <w:right w:val="single" w:sz="4" w:space="0" w:color="auto"/>
            </w:tcBorders>
            <w:shd w:val="clear" w:color="auto" w:fill="auto"/>
            <w:hideMark/>
          </w:tcPr>
          <w:p w14:paraId="303649C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DBA1152" w14:textId="23B4F71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79350B5"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ED5D370"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0C1D1FF2"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000000"/>
              <w:right w:val="single" w:sz="4" w:space="0" w:color="auto"/>
            </w:tcBorders>
            <w:shd w:val="clear" w:color="auto" w:fill="auto"/>
            <w:hideMark/>
          </w:tcPr>
          <w:p w14:paraId="545F397D"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1.3.6 Dwangbevelen</w:t>
            </w:r>
          </w:p>
        </w:tc>
        <w:tc>
          <w:tcPr>
            <w:tcW w:w="564" w:type="dxa"/>
            <w:tcBorders>
              <w:top w:val="nil"/>
              <w:left w:val="nil"/>
              <w:bottom w:val="single" w:sz="4" w:space="0" w:color="auto"/>
              <w:right w:val="single" w:sz="4" w:space="0" w:color="auto"/>
            </w:tcBorders>
            <w:shd w:val="clear" w:color="auto" w:fill="auto"/>
            <w:hideMark/>
          </w:tcPr>
          <w:p w14:paraId="642D618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135</w:t>
            </w:r>
          </w:p>
        </w:tc>
        <w:tc>
          <w:tcPr>
            <w:tcW w:w="6918" w:type="dxa"/>
            <w:tcBorders>
              <w:top w:val="nil"/>
              <w:left w:val="nil"/>
              <w:bottom w:val="single" w:sz="4" w:space="0" w:color="auto"/>
              <w:right w:val="single" w:sz="4" w:space="0" w:color="auto"/>
            </w:tcBorders>
            <w:shd w:val="clear" w:color="auto" w:fill="auto"/>
            <w:hideMark/>
          </w:tcPr>
          <w:p w14:paraId="3C0442B4" w14:textId="0981AF7F"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een bestand aanleveren hernieuwde bevelen voor de deurwaarder</w:t>
            </w:r>
            <w:r w:rsidR="00356460">
              <w:rPr>
                <w:rFonts w:eastAsia="Times New Roman" w:cs="Arial"/>
                <w:color w:val="000000"/>
                <w:sz w:val="16"/>
                <w:szCs w:val="16"/>
                <w:lang w:eastAsia="nl-NL"/>
              </w:rPr>
              <w:t>.</w:t>
            </w:r>
          </w:p>
        </w:tc>
        <w:tc>
          <w:tcPr>
            <w:tcW w:w="864" w:type="dxa"/>
            <w:tcBorders>
              <w:top w:val="nil"/>
              <w:left w:val="nil"/>
              <w:bottom w:val="single" w:sz="4" w:space="0" w:color="auto"/>
              <w:right w:val="single" w:sz="4" w:space="0" w:color="auto"/>
            </w:tcBorders>
            <w:shd w:val="clear" w:color="auto" w:fill="auto"/>
            <w:hideMark/>
          </w:tcPr>
          <w:p w14:paraId="0A7FBD2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1871DE9" w14:textId="7077206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6C5B8B8"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98BFA29"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5A08B88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1B9C17B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E47A1C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136</w:t>
            </w:r>
          </w:p>
        </w:tc>
        <w:tc>
          <w:tcPr>
            <w:tcW w:w="6918" w:type="dxa"/>
            <w:tcBorders>
              <w:top w:val="nil"/>
              <w:left w:val="nil"/>
              <w:bottom w:val="single" w:sz="4" w:space="0" w:color="auto"/>
              <w:right w:val="single" w:sz="4" w:space="0" w:color="auto"/>
            </w:tcBorders>
            <w:shd w:val="clear" w:color="auto" w:fill="auto"/>
            <w:hideMark/>
          </w:tcPr>
          <w:p w14:paraId="2D16FDC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tot het versturen van dwangbevelen uit te voeren.</w:t>
            </w:r>
          </w:p>
        </w:tc>
        <w:tc>
          <w:tcPr>
            <w:tcW w:w="864" w:type="dxa"/>
            <w:tcBorders>
              <w:top w:val="nil"/>
              <w:left w:val="nil"/>
              <w:bottom w:val="single" w:sz="4" w:space="0" w:color="auto"/>
              <w:right w:val="single" w:sz="4" w:space="0" w:color="auto"/>
            </w:tcBorders>
            <w:shd w:val="clear" w:color="auto" w:fill="auto"/>
            <w:hideMark/>
          </w:tcPr>
          <w:p w14:paraId="66129FF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390D845" w14:textId="2523692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2367F86"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A4C22D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15E079B4"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5FA9B6B2"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CD2AF5F"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137</w:t>
            </w:r>
          </w:p>
        </w:tc>
        <w:tc>
          <w:tcPr>
            <w:tcW w:w="6918" w:type="dxa"/>
            <w:tcBorders>
              <w:top w:val="nil"/>
              <w:left w:val="nil"/>
              <w:bottom w:val="single" w:sz="4" w:space="0" w:color="auto"/>
              <w:right w:val="single" w:sz="4" w:space="0" w:color="auto"/>
            </w:tcBorders>
            <w:shd w:val="clear" w:color="auto" w:fill="auto"/>
            <w:hideMark/>
          </w:tcPr>
          <w:p w14:paraId="099E87C9"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een dwangbevelenrun aan te maken.</w:t>
            </w:r>
          </w:p>
        </w:tc>
        <w:tc>
          <w:tcPr>
            <w:tcW w:w="864" w:type="dxa"/>
            <w:tcBorders>
              <w:top w:val="nil"/>
              <w:left w:val="nil"/>
              <w:bottom w:val="single" w:sz="4" w:space="0" w:color="auto"/>
              <w:right w:val="single" w:sz="4" w:space="0" w:color="auto"/>
            </w:tcBorders>
            <w:shd w:val="clear" w:color="auto" w:fill="auto"/>
            <w:hideMark/>
          </w:tcPr>
          <w:p w14:paraId="21CBED4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75BA786" w14:textId="5A861E0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3438C67"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FC6E1DC"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0BD3BF3F"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555C83E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93D926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138</w:t>
            </w:r>
          </w:p>
        </w:tc>
        <w:tc>
          <w:tcPr>
            <w:tcW w:w="6918" w:type="dxa"/>
            <w:tcBorders>
              <w:top w:val="nil"/>
              <w:left w:val="nil"/>
              <w:bottom w:val="single" w:sz="4" w:space="0" w:color="auto"/>
              <w:right w:val="single" w:sz="4" w:space="0" w:color="auto"/>
            </w:tcBorders>
            <w:shd w:val="clear" w:color="auto" w:fill="auto"/>
            <w:hideMark/>
          </w:tcPr>
          <w:p w14:paraId="2A2676ED"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een dwangbevelenrun te betekenen (opvoeren kosten).</w:t>
            </w:r>
          </w:p>
        </w:tc>
        <w:tc>
          <w:tcPr>
            <w:tcW w:w="864" w:type="dxa"/>
            <w:tcBorders>
              <w:top w:val="nil"/>
              <w:left w:val="nil"/>
              <w:bottom w:val="single" w:sz="4" w:space="0" w:color="auto"/>
              <w:right w:val="single" w:sz="4" w:space="0" w:color="auto"/>
            </w:tcBorders>
            <w:shd w:val="clear" w:color="auto" w:fill="auto"/>
            <w:hideMark/>
          </w:tcPr>
          <w:p w14:paraId="20AD1F1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C8E89A7" w14:textId="663B3EC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DB323E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16E493A"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7EFBE8A5"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2118F316"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5325CA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139</w:t>
            </w:r>
          </w:p>
        </w:tc>
        <w:tc>
          <w:tcPr>
            <w:tcW w:w="6918" w:type="dxa"/>
            <w:tcBorders>
              <w:top w:val="nil"/>
              <w:left w:val="nil"/>
              <w:bottom w:val="single" w:sz="4" w:space="0" w:color="auto"/>
              <w:right w:val="single" w:sz="4" w:space="0" w:color="auto"/>
            </w:tcBorders>
            <w:shd w:val="clear" w:color="auto" w:fill="auto"/>
            <w:hideMark/>
          </w:tcPr>
          <w:p w14:paraId="081914FD"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een automatisch bestand voor een externe partij (grote &amp; kleine batches) – t.b.v. een dwangbevelbestand te genereren.</w:t>
            </w:r>
          </w:p>
        </w:tc>
        <w:tc>
          <w:tcPr>
            <w:tcW w:w="864" w:type="dxa"/>
            <w:tcBorders>
              <w:top w:val="nil"/>
              <w:left w:val="nil"/>
              <w:bottom w:val="single" w:sz="4" w:space="0" w:color="auto"/>
              <w:right w:val="single" w:sz="4" w:space="0" w:color="auto"/>
            </w:tcBorders>
            <w:shd w:val="clear" w:color="auto" w:fill="auto"/>
            <w:hideMark/>
          </w:tcPr>
          <w:p w14:paraId="4546E8B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C5B17F6" w14:textId="09E4F7C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816C80C"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C74AE68"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635397AF"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18EEEE7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1400A0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140</w:t>
            </w:r>
          </w:p>
        </w:tc>
        <w:tc>
          <w:tcPr>
            <w:tcW w:w="6918" w:type="dxa"/>
            <w:tcBorders>
              <w:top w:val="nil"/>
              <w:left w:val="nil"/>
              <w:bottom w:val="single" w:sz="4" w:space="0" w:color="auto"/>
              <w:right w:val="single" w:sz="4" w:space="0" w:color="auto"/>
            </w:tcBorders>
            <w:shd w:val="clear" w:color="auto" w:fill="auto"/>
            <w:hideMark/>
          </w:tcPr>
          <w:p w14:paraId="30CE69FE"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een minimaal aanslagbedrag tot versturen dwangbevel aan te houden.</w:t>
            </w:r>
          </w:p>
        </w:tc>
        <w:tc>
          <w:tcPr>
            <w:tcW w:w="864" w:type="dxa"/>
            <w:tcBorders>
              <w:top w:val="nil"/>
              <w:left w:val="nil"/>
              <w:bottom w:val="single" w:sz="4" w:space="0" w:color="auto"/>
              <w:right w:val="single" w:sz="4" w:space="0" w:color="auto"/>
            </w:tcBorders>
            <w:shd w:val="clear" w:color="auto" w:fill="auto"/>
            <w:hideMark/>
          </w:tcPr>
          <w:p w14:paraId="79C503D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632709C" w14:textId="3002FED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7F0DDD0"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D0530C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1B2C1F0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06AF0AE4"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4417AE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141</w:t>
            </w:r>
          </w:p>
        </w:tc>
        <w:tc>
          <w:tcPr>
            <w:tcW w:w="6918" w:type="dxa"/>
            <w:tcBorders>
              <w:top w:val="nil"/>
              <w:left w:val="nil"/>
              <w:bottom w:val="single" w:sz="4" w:space="0" w:color="auto"/>
              <w:right w:val="single" w:sz="4" w:space="0" w:color="auto"/>
            </w:tcBorders>
            <w:shd w:val="clear" w:color="auto" w:fill="auto"/>
            <w:hideMark/>
          </w:tcPr>
          <w:p w14:paraId="5F150B51"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is in staat om dwangbevelen af te voeren en te verwijderen. </w:t>
            </w:r>
          </w:p>
        </w:tc>
        <w:tc>
          <w:tcPr>
            <w:tcW w:w="864" w:type="dxa"/>
            <w:tcBorders>
              <w:top w:val="nil"/>
              <w:left w:val="nil"/>
              <w:bottom w:val="single" w:sz="4" w:space="0" w:color="auto"/>
              <w:right w:val="single" w:sz="4" w:space="0" w:color="auto"/>
            </w:tcBorders>
            <w:shd w:val="clear" w:color="auto" w:fill="auto"/>
            <w:hideMark/>
          </w:tcPr>
          <w:p w14:paraId="456017F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2851E87" w14:textId="7DF82F2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941826D"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E7A33F5"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0127E4BF"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727F2357"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27BA40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142</w:t>
            </w:r>
          </w:p>
        </w:tc>
        <w:tc>
          <w:tcPr>
            <w:tcW w:w="6918" w:type="dxa"/>
            <w:tcBorders>
              <w:top w:val="nil"/>
              <w:left w:val="nil"/>
              <w:bottom w:val="single" w:sz="4" w:space="0" w:color="auto"/>
              <w:right w:val="single" w:sz="4" w:space="0" w:color="auto"/>
            </w:tcBorders>
            <w:shd w:val="clear" w:color="auto" w:fill="auto"/>
            <w:hideMark/>
          </w:tcPr>
          <w:p w14:paraId="2C50D426" w14:textId="58535D18"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Info delingsverzoek coördinerende deurwaarder versturen. Document registreren in de applicatie en achter aanslag documenteren</w:t>
            </w:r>
            <w:r w:rsidR="00356460">
              <w:rPr>
                <w:rFonts w:eastAsia="Times New Roman" w:cs="Arial"/>
                <w:color w:val="000000"/>
                <w:sz w:val="16"/>
                <w:szCs w:val="16"/>
                <w:lang w:eastAsia="nl-NL"/>
              </w:rPr>
              <w:t>.</w:t>
            </w:r>
          </w:p>
        </w:tc>
        <w:tc>
          <w:tcPr>
            <w:tcW w:w="864" w:type="dxa"/>
            <w:tcBorders>
              <w:top w:val="nil"/>
              <w:left w:val="nil"/>
              <w:bottom w:val="single" w:sz="4" w:space="0" w:color="auto"/>
              <w:right w:val="single" w:sz="4" w:space="0" w:color="auto"/>
            </w:tcBorders>
            <w:shd w:val="clear" w:color="auto" w:fill="auto"/>
            <w:hideMark/>
          </w:tcPr>
          <w:p w14:paraId="33E7785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20086D5" w14:textId="35353D2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CA273C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13582C3"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5CE653B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0B26B4BB"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6F0193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143</w:t>
            </w:r>
          </w:p>
        </w:tc>
        <w:tc>
          <w:tcPr>
            <w:tcW w:w="6918" w:type="dxa"/>
            <w:tcBorders>
              <w:top w:val="nil"/>
              <w:left w:val="nil"/>
              <w:bottom w:val="single" w:sz="4" w:space="0" w:color="auto"/>
              <w:right w:val="single" w:sz="4" w:space="0" w:color="auto"/>
            </w:tcBorders>
            <w:shd w:val="clear" w:color="auto" w:fill="auto"/>
            <w:hideMark/>
          </w:tcPr>
          <w:p w14:paraId="24041E10"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alle bijbehorende correspondentie over het dwangbevel bij de aanslag registeren.</w:t>
            </w:r>
          </w:p>
        </w:tc>
        <w:tc>
          <w:tcPr>
            <w:tcW w:w="864" w:type="dxa"/>
            <w:tcBorders>
              <w:top w:val="nil"/>
              <w:left w:val="nil"/>
              <w:bottom w:val="single" w:sz="4" w:space="0" w:color="auto"/>
              <w:right w:val="single" w:sz="4" w:space="0" w:color="auto"/>
            </w:tcBorders>
            <w:shd w:val="clear" w:color="auto" w:fill="auto"/>
            <w:hideMark/>
          </w:tcPr>
          <w:p w14:paraId="4D01FF7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0B14B4B" w14:textId="56783A04"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36B407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F3FA873"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582E2ED9" w14:textId="77777777" w:rsidR="00EF67E4" w:rsidRPr="00CA6191" w:rsidRDefault="00EF67E4" w:rsidP="00EF67E4">
            <w:pPr>
              <w:spacing w:line="240" w:lineRule="auto"/>
              <w:rPr>
                <w:rFonts w:eastAsia="Times New Roman" w:cs="Arial"/>
                <w:sz w:val="16"/>
                <w:szCs w:val="16"/>
                <w:lang w:eastAsia="nl-NL"/>
              </w:rPr>
            </w:pPr>
          </w:p>
        </w:tc>
        <w:tc>
          <w:tcPr>
            <w:tcW w:w="1772" w:type="dxa"/>
            <w:tcBorders>
              <w:top w:val="nil"/>
              <w:left w:val="nil"/>
              <w:bottom w:val="single" w:sz="4" w:space="0" w:color="auto"/>
              <w:right w:val="single" w:sz="4" w:space="0" w:color="auto"/>
            </w:tcBorders>
            <w:shd w:val="clear" w:color="auto" w:fill="auto"/>
            <w:hideMark/>
          </w:tcPr>
          <w:p w14:paraId="7EC82A52"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1.3.7 Hernieuwde dwangbevelen</w:t>
            </w:r>
          </w:p>
        </w:tc>
        <w:tc>
          <w:tcPr>
            <w:tcW w:w="564" w:type="dxa"/>
            <w:tcBorders>
              <w:top w:val="nil"/>
              <w:left w:val="nil"/>
              <w:bottom w:val="single" w:sz="4" w:space="0" w:color="auto"/>
              <w:right w:val="single" w:sz="4" w:space="0" w:color="auto"/>
            </w:tcBorders>
            <w:shd w:val="clear" w:color="auto" w:fill="auto"/>
            <w:hideMark/>
          </w:tcPr>
          <w:p w14:paraId="600C96C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144</w:t>
            </w:r>
          </w:p>
        </w:tc>
        <w:tc>
          <w:tcPr>
            <w:tcW w:w="6918" w:type="dxa"/>
            <w:tcBorders>
              <w:top w:val="nil"/>
              <w:left w:val="nil"/>
              <w:bottom w:val="single" w:sz="4" w:space="0" w:color="auto"/>
              <w:right w:val="single" w:sz="4" w:space="0" w:color="auto"/>
            </w:tcBorders>
            <w:shd w:val="clear" w:color="auto" w:fill="auto"/>
            <w:hideMark/>
          </w:tcPr>
          <w:p w14:paraId="5E014E65" w14:textId="40EAC620"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is in staat een bestand te generen met hernieuwde dwangbevelen </w:t>
            </w:r>
            <w:r w:rsidR="006E65D3" w:rsidRPr="00CA6191">
              <w:rPr>
                <w:rFonts w:eastAsia="Times New Roman" w:cs="Arial"/>
                <w:color w:val="000000"/>
                <w:sz w:val="16"/>
                <w:szCs w:val="16"/>
                <w:lang w:eastAsia="nl-NL"/>
              </w:rPr>
              <w:t>t.b.v.</w:t>
            </w:r>
            <w:r w:rsidRPr="00CA6191">
              <w:rPr>
                <w:rFonts w:eastAsia="Times New Roman" w:cs="Arial"/>
                <w:color w:val="000000"/>
                <w:sz w:val="16"/>
                <w:szCs w:val="16"/>
                <w:lang w:eastAsia="nl-NL"/>
              </w:rPr>
              <w:t xml:space="preserve"> de externe deurwaarder.</w:t>
            </w:r>
          </w:p>
        </w:tc>
        <w:tc>
          <w:tcPr>
            <w:tcW w:w="864" w:type="dxa"/>
            <w:tcBorders>
              <w:top w:val="nil"/>
              <w:left w:val="nil"/>
              <w:bottom w:val="single" w:sz="4" w:space="0" w:color="auto"/>
              <w:right w:val="single" w:sz="4" w:space="0" w:color="auto"/>
            </w:tcBorders>
            <w:shd w:val="clear" w:color="auto" w:fill="auto"/>
            <w:hideMark/>
          </w:tcPr>
          <w:p w14:paraId="73296D6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757EEA7" w14:textId="5D56896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F5843D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49570EB"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5419D717" w14:textId="77777777" w:rsidR="00EF67E4" w:rsidRPr="00CA6191" w:rsidRDefault="00EF67E4" w:rsidP="00EF67E4">
            <w:pPr>
              <w:spacing w:line="240" w:lineRule="auto"/>
              <w:rPr>
                <w:rFonts w:eastAsia="Times New Roman" w:cs="Arial"/>
                <w:sz w:val="16"/>
                <w:szCs w:val="16"/>
                <w:lang w:eastAsia="nl-NL"/>
              </w:rPr>
            </w:pPr>
          </w:p>
        </w:tc>
        <w:tc>
          <w:tcPr>
            <w:tcW w:w="1772" w:type="dxa"/>
            <w:tcBorders>
              <w:top w:val="nil"/>
              <w:left w:val="nil"/>
              <w:bottom w:val="nil"/>
              <w:right w:val="single" w:sz="4" w:space="0" w:color="auto"/>
            </w:tcBorders>
            <w:shd w:val="clear" w:color="auto" w:fill="auto"/>
            <w:hideMark/>
          </w:tcPr>
          <w:p w14:paraId="7E5D6086"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1.3.8 Loonvordering</w:t>
            </w:r>
          </w:p>
        </w:tc>
        <w:tc>
          <w:tcPr>
            <w:tcW w:w="564" w:type="dxa"/>
            <w:tcBorders>
              <w:top w:val="nil"/>
              <w:left w:val="nil"/>
              <w:bottom w:val="single" w:sz="4" w:space="0" w:color="auto"/>
              <w:right w:val="single" w:sz="4" w:space="0" w:color="auto"/>
            </w:tcBorders>
            <w:shd w:val="clear" w:color="auto" w:fill="auto"/>
            <w:hideMark/>
          </w:tcPr>
          <w:p w14:paraId="5F4CE65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145</w:t>
            </w:r>
          </w:p>
        </w:tc>
        <w:tc>
          <w:tcPr>
            <w:tcW w:w="6918" w:type="dxa"/>
            <w:tcBorders>
              <w:top w:val="nil"/>
              <w:left w:val="nil"/>
              <w:bottom w:val="single" w:sz="4" w:space="0" w:color="auto"/>
              <w:right w:val="single" w:sz="4" w:space="0" w:color="auto"/>
            </w:tcBorders>
            <w:shd w:val="clear" w:color="auto" w:fill="auto"/>
            <w:hideMark/>
          </w:tcPr>
          <w:p w14:paraId="242DACF1"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loonvorderingen op te leggen en de bijbehorende brieven te genereren. Geef aan hoe dit kan in de applicatie.</w:t>
            </w:r>
          </w:p>
        </w:tc>
        <w:tc>
          <w:tcPr>
            <w:tcW w:w="864" w:type="dxa"/>
            <w:tcBorders>
              <w:top w:val="nil"/>
              <w:left w:val="nil"/>
              <w:bottom w:val="single" w:sz="4" w:space="0" w:color="auto"/>
              <w:right w:val="single" w:sz="4" w:space="0" w:color="auto"/>
            </w:tcBorders>
            <w:shd w:val="clear" w:color="auto" w:fill="auto"/>
            <w:hideMark/>
          </w:tcPr>
          <w:p w14:paraId="07504D6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2EB6369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16D944BE"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82EC5C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55653742"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single" w:sz="4" w:space="0" w:color="auto"/>
              <w:left w:val="single" w:sz="4" w:space="0" w:color="auto"/>
              <w:bottom w:val="nil"/>
              <w:right w:val="single" w:sz="4" w:space="0" w:color="auto"/>
            </w:tcBorders>
            <w:shd w:val="clear" w:color="auto" w:fill="auto"/>
            <w:hideMark/>
          </w:tcPr>
          <w:p w14:paraId="2705B705"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1.3.9 Schuldhulpsanering (faillissementen)</w:t>
            </w:r>
          </w:p>
        </w:tc>
        <w:tc>
          <w:tcPr>
            <w:tcW w:w="564" w:type="dxa"/>
            <w:tcBorders>
              <w:top w:val="nil"/>
              <w:left w:val="nil"/>
              <w:bottom w:val="single" w:sz="4" w:space="0" w:color="auto"/>
              <w:right w:val="single" w:sz="4" w:space="0" w:color="auto"/>
            </w:tcBorders>
            <w:shd w:val="clear" w:color="auto" w:fill="auto"/>
            <w:hideMark/>
          </w:tcPr>
          <w:p w14:paraId="214AFEB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146</w:t>
            </w:r>
          </w:p>
        </w:tc>
        <w:tc>
          <w:tcPr>
            <w:tcW w:w="6918" w:type="dxa"/>
            <w:tcBorders>
              <w:top w:val="nil"/>
              <w:left w:val="nil"/>
              <w:bottom w:val="single" w:sz="4" w:space="0" w:color="auto"/>
              <w:right w:val="single" w:sz="4" w:space="0" w:color="auto"/>
            </w:tcBorders>
            <w:shd w:val="clear" w:color="auto" w:fill="auto"/>
            <w:hideMark/>
          </w:tcPr>
          <w:p w14:paraId="551A089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een overzicht te genereren van de openstaande posten per subject.</w:t>
            </w:r>
          </w:p>
        </w:tc>
        <w:tc>
          <w:tcPr>
            <w:tcW w:w="864" w:type="dxa"/>
            <w:tcBorders>
              <w:top w:val="nil"/>
              <w:left w:val="nil"/>
              <w:bottom w:val="single" w:sz="4" w:space="0" w:color="auto"/>
              <w:right w:val="single" w:sz="4" w:space="0" w:color="auto"/>
            </w:tcBorders>
            <w:shd w:val="clear" w:color="auto" w:fill="auto"/>
            <w:hideMark/>
          </w:tcPr>
          <w:p w14:paraId="62C89AD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4E81779" w14:textId="5BE278C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F6E2572"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82EE0F3"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29789F66"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nil"/>
              <w:right w:val="single" w:sz="4" w:space="0" w:color="auto"/>
            </w:tcBorders>
            <w:vAlign w:val="center"/>
            <w:hideMark/>
          </w:tcPr>
          <w:p w14:paraId="1387CCB9"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BC57F5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147</w:t>
            </w:r>
          </w:p>
        </w:tc>
        <w:tc>
          <w:tcPr>
            <w:tcW w:w="6918" w:type="dxa"/>
            <w:tcBorders>
              <w:top w:val="nil"/>
              <w:left w:val="nil"/>
              <w:bottom w:val="single" w:sz="4" w:space="0" w:color="auto"/>
              <w:right w:val="single" w:sz="4" w:space="0" w:color="auto"/>
            </w:tcBorders>
            <w:shd w:val="clear" w:color="auto" w:fill="auto"/>
            <w:hideMark/>
          </w:tcPr>
          <w:p w14:paraId="42B22369"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De applicatie heeft de mogelijkheid om per categorie schuldsaneringstrajecten (Wettelijke schuldsanering Natuurlijke personen (WSNP), MSNP &amp; Faillissementen) procedures in te richten.</w:t>
            </w:r>
          </w:p>
        </w:tc>
        <w:tc>
          <w:tcPr>
            <w:tcW w:w="864" w:type="dxa"/>
            <w:tcBorders>
              <w:top w:val="nil"/>
              <w:left w:val="nil"/>
              <w:bottom w:val="single" w:sz="4" w:space="0" w:color="auto"/>
              <w:right w:val="single" w:sz="4" w:space="0" w:color="auto"/>
            </w:tcBorders>
            <w:shd w:val="clear" w:color="auto" w:fill="auto"/>
            <w:hideMark/>
          </w:tcPr>
          <w:p w14:paraId="47055CF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3CB75AC" w14:textId="1A4153C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3DCF7E1"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F9F57B6"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7EF4BE06"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nil"/>
              <w:right w:val="single" w:sz="4" w:space="0" w:color="auto"/>
            </w:tcBorders>
            <w:vAlign w:val="center"/>
            <w:hideMark/>
          </w:tcPr>
          <w:p w14:paraId="0E2AF560"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1142DD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148</w:t>
            </w:r>
          </w:p>
        </w:tc>
        <w:tc>
          <w:tcPr>
            <w:tcW w:w="6918" w:type="dxa"/>
            <w:tcBorders>
              <w:top w:val="nil"/>
              <w:left w:val="nil"/>
              <w:bottom w:val="single" w:sz="4" w:space="0" w:color="auto"/>
              <w:right w:val="single" w:sz="4" w:space="0" w:color="auto"/>
            </w:tcBorders>
            <w:shd w:val="clear" w:color="auto" w:fill="auto"/>
            <w:hideMark/>
          </w:tcPr>
          <w:p w14:paraId="1E2F0292"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geautomatiseerd een brief met openstaande posten te genereren.</w:t>
            </w:r>
          </w:p>
        </w:tc>
        <w:tc>
          <w:tcPr>
            <w:tcW w:w="864" w:type="dxa"/>
            <w:tcBorders>
              <w:top w:val="nil"/>
              <w:left w:val="nil"/>
              <w:bottom w:val="single" w:sz="4" w:space="0" w:color="auto"/>
              <w:right w:val="single" w:sz="4" w:space="0" w:color="auto"/>
            </w:tcBorders>
            <w:shd w:val="clear" w:color="auto" w:fill="auto"/>
            <w:hideMark/>
          </w:tcPr>
          <w:p w14:paraId="0C826BB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26BFD31" w14:textId="5736A937"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ED64B9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F1E1342"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4FD5B55D"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nil"/>
              <w:right w:val="single" w:sz="4" w:space="0" w:color="auto"/>
            </w:tcBorders>
            <w:vAlign w:val="center"/>
            <w:hideMark/>
          </w:tcPr>
          <w:p w14:paraId="549B9F01"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712FCA9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149</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517D06C2"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geautomatiseerd een check te doen en een melding te geven bij dwangbevel + opschorting bij aanmelden schuldsanering.</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447927F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76FE8F8F" w14:textId="6706933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E3FFD65"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E1E0C2A"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01C55EDC"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nil"/>
              <w:right w:val="single" w:sz="4" w:space="0" w:color="auto"/>
            </w:tcBorders>
            <w:vAlign w:val="center"/>
            <w:hideMark/>
          </w:tcPr>
          <w:p w14:paraId="0BD4C8DC"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7D2A567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150</w:t>
            </w:r>
          </w:p>
        </w:tc>
        <w:tc>
          <w:tcPr>
            <w:tcW w:w="6918" w:type="dxa"/>
            <w:tcBorders>
              <w:top w:val="single" w:sz="4" w:space="0" w:color="auto"/>
              <w:left w:val="nil"/>
              <w:bottom w:val="nil"/>
              <w:right w:val="nil"/>
            </w:tcBorders>
            <w:shd w:val="clear" w:color="auto" w:fill="auto"/>
            <w:noWrap/>
            <w:hideMark/>
          </w:tcPr>
          <w:p w14:paraId="5C44336B"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ondersteunt het insolventieregister.</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3F7567E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single" w:sz="4" w:space="0" w:color="auto"/>
              <w:left w:val="nil"/>
              <w:bottom w:val="single" w:sz="4" w:space="0" w:color="auto"/>
              <w:right w:val="single" w:sz="4" w:space="0" w:color="auto"/>
            </w:tcBorders>
            <w:shd w:val="clear" w:color="auto" w:fill="auto"/>
            <w:hideMark/>
          </w:tcPr>
          <w:p w14:paraId="16203FE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08631057"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7E8F74A"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2F63A56E"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CE34BF"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1.3.10 Procedure Storno Verwerking</w:t>
            </w:r>
          </w:p>
        </w:tc>
        <w:tc>
          <w:tcPr>
            <w:tcW w:w="564" w:type="dxa"/>
            <w:tcBorders>
              <w:top w:val="nil"/>
              <w:left w:val="nil"/>
              <w:bottom w:val="single" w:sz="4" w:space="0" w:color="auto"/>
              <w:right w:val="single" w:sz="4" w:space="0" w:color="auto"/>
            </w:tcBorders>
            <w:shd w:val="clear" w:color="auto" w:fill="auto"/>
            <w:hideMark/>
          </w:tcPr>
          <w:p w14:paraId="2DCA375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151</w:t>
            </w:r>
          </w:p>
        </w:tc>
        <w:tc>
          <w:tcPr>
            <w:tcW w:w="6918" w:type="dxa"/>
            <w:tcBorders>
              <w:top w:val="single" w:sz="4" w:space="0" w:color="auto"/>
              <w:left w:val="nil"/>
              <w:bottom w:val="single" w:sz="4" w:space="0" w:color="auto"/>
              <w:right w:val="single" w:sz="4" w:space="0" w:color="auto"/>
            </w:tcBorders>
            <w:shd w:val="clear" w:color="auto" w:fill="auto"/>
            <w:hideMark/>
          </w:tcPr>
          <w:p w14:paraId="41B8CD2E"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geautomatiseerd te controleren op storno’s (inclusief aantal mislukte automatische incasso’s).</w:t>
            </w:r>
          </w:p>
        </w:tc>
        <w:tc>
          <w:tcPr>
            <w:tcW w:w="864" w:type="dxa"/>
            <w:tcBorders>
              <w:top w:val="nil"/>
              <w:left w:val="nil"/>
              <w:bottom w:val="single" w:sz="4" w:space="0" w:color="auto"/>
              <w:right w:val="single" w:sz="4" w:space="0" w:color="auto"/>
            </w:tcBorders>
            <w:shd w:val="clear" w:color="auto" w:fill="auto"/>
            <w:hideMark/>
          </w:tcPr>
          <w:p w14:paraId="69A444B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DEDD722" w14:textId="024ACF4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8FFCA7C"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B769D0A"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707374C0"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1852EE13"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084205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152</w:t>
            </w:r>
          </w:p>
        </w:tc>
        <w:tc>
          <w:tcPr>
            <w:tcW w:w="6918" w:type="dxa"/>
            <w:tcBorders>
              <w:top w:val="nil"/>
              <w:left w:val="nil"/>
              <w:bottom w:val="single" w:sz="4" w:space="0" w:color="auto"/>
              <w:right w:val="single" w:sz="4" w:space="0" w:color="auto"/>
            </w:tcBorders>
            <w:shd w:val="clear" w:color="auto" w:fill="auto"/>
            <w:hideMark/>
          </w:tcPr>
          <w:p w14:paraId="27D9E12E"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geautomatiseerde brieven te genereren t.b.v. de eerste, tweede &amp; derde storno.</w:t>
            </w:r>
          </w:p>
        </w:tc>
        <w:tc>
          <w:tcPr>
            <w:tcW w:w="864" w:type="dxa"/>
            <w:tcBorders>
              <w:top w:val="nil"/>
              <w:left w:val="nil"/>
              <w:bottom w:val="single" w:sz="4" w:space="0" w:color="auto"/>
              <w:right w:val="single" w:sz="4" w:space="0" w:color="auto"/>
            </w:tcBorders>
            <w:shd w:val="clear" w:color="auto" w:fill="auto"/>
            <w:hideMark/>
          </w:tcPr>
          <w:p w14:paraId="6CA07C4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3CD6099" w14:textId="0AFF451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E7648B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807EF6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13775181"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637E7F9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6F22A9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153</w:t>
            </w:r>
          </w:p>
        </w:tc>
        <w:tc>
          <w:tcPr>
            <w:tcW w:w="6918" w:type="dxa"/>
            <w:tcBorders>
              <w:top w:val="nil"/>
              <w:left w:val="nil"/>
              <w:bottom w:val="single" w:sz="4" w:space="0" w:color="auto"/>
              <w:right w:val="single" w:sz="4" w:space="0" w:color="auto"/>
            </w:tcBorders>
            <w:shd w:val="clear" w:color="auto" w:fill="auto"/>
            <w:hideMark/>
          </w:tcPr>
          <w:p w14:paraId="1357943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na het genereren en afhandelen van de derde stornobrief de automatische incasso / machtiging automatisch in te trekken.</w:t>
            </w:r>
          </w:p>
        </w:tc>
        <w:tc>
          <w:tcPr>
            <w:tcW w:w="864" w:type="dxa"/>
            <w:tcBorders>
              <w:top w:val="nil"/>
              <w:left w:val="nil"/>
              <w:bottom w:val="single" w:sz="4" w:space="0" w:color="auto"/>
              <w:right w:val="single" w:sz="4" w:space="0" w:color="auto"/>
            </w:tcBorders>
            <w:shd w:val="clear" w:color="auto" w:fill="auto"/>
            <w:hideMark/>
          </w:tcPr>
          <w:p w14:paraId="21DD6A1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63B5D47" w14:textId="7E096854"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EAA82F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AD102E7"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4F693128"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118FB230"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1.3.11 Rente</w:t>
            </w:r>
          </w:p>
        </w:tc>
        <w:tc>
          <w:tcPr>
            <w:tcW w:w="564" w:type="dxa"/>
            <w:tcBorders>
              <w:top w:val="nil"/>
              <w:left w:val="nil"/>
              <w:bottom w:val="single" w:sz="4" w:space="0" w:color="auto"/>
              <w:right w:val="single" w:sz="4" w:space="0" w:color="auto"/>
            </w:tcBorders>
            <w:shd w:val="clear" w:color="auto" w:fill="auto"/>
            <w:hideMark/>
          </w:tcPr>
          <w:p w14:paraId="50B3891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154</w:t>
            </w:r>
          </w:p>
        </w:tc>
        <w:tc>
          <w:tcPr>
            <w:tcW w:w="6918" w:type="dxa"/>
            <w:tcBorders>
              <w:top w:val="nil"/>
              <w:left w:val="nil"/>
              <w:bottom w:val="single" w:sz="4" w:space="0" w:color="auto"/>
              <w:right w:val="single" w:sz="4" w:space="0" w:color="auto"/>
            </w:tcBorders>
            <w:shd w:val="clear" w:color="auto" w:fill="auto"/>
            <w:hideMark/>
          </w:tcPr>
          <w:p w14:paraId="129E42C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geautomatiseerd te controleren op te innen rentebeschikkingen.</w:t>
            </w:r>
          </w:p>
        </w:tc>
        <w:tc>
          <w:tcPr>
            <w:tcW w:w="864" w:type="dxa"/>
            <w:tcBorders>
              <w:top w:val="nil"/>
              <w:left w:val="nil"/>
              <w:bottom w:val="single" w:sz="4" w:space="0" w:color="auto"/>
              <w:right w:val="single" w:sz="4" w:space="0" w:color="auto"/>
            </w:tcBorders>
            <w:shd w:val="clear" w:color="auto" w:fill="auto"/>
            <w:hideMark/>
          </w:tcPr>
          <w:p w14:paraId="5C74412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72F3665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1887B87D"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E6EB902"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28BC70FF"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047B66F"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A2EAB5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155</w:t>
            </w:r>
          </w:p>
        </w:tc>
        <w:tc>
          <w:tcPr>
            <w:tcW w:w="6918" w:type="dxa"/>
            <w:tcBorders>
              <w:top w:val="nil"/>
              <w:left w:val="nil"/>
              <w:bottom w:val="single" w:sz="4" w:space="0" w:color="auto"/>
              <w:right w:val="single" w:sz="4" w:space="0" w:color="auto"/>
            </w:tcBorders>
            <w:shd w:val="clear" w:color="auto" w:fill="auto"/>
            <w:hideMark/>
          </w:tcPr>
          <w:p w14:paraId="2B6F5151" w14:textId="70C28350"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geautomatiseerd een rentebrief te genereren</w:t>
            </w:r>
            <w:r w:rsidR="00356460">
              <w:rPr>
                <w:rFonts w:eastAsia="Times New Roman" w:cs="Arial"/>
                <w:color w:val="000000"/>
                <w:sz w:val="16"/>
                <w:szCs w:val="16"/>
                <w:lang w:eastAsia="nl-NL"/>
              </w:rPr>
              <w:t>.</w:t>
            </w:r>
          </w:p>
        </w:tc>
        <w:tc>
          <w:tcPr>
            <w:tcW w:w="864" w:type="dxa"/>
            <w:tcBorders>
              <w:top w:val="nil"/>
              <w:left w:val="nil"/>
              <w:bottom w:val="single" w:sz="4" w:space="0" w:color="auto"/>
              <w:right w:val="single" w:sz="4" w:space="0" w:color="auto"/>
            </w:tcBorders>
            <w:shd w:val="clear" w:color="auto" w:fill="auto"/>
            <w:hideMark/>
          </w:tcPr>
          <w:p w14:paraId="688F52C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5D68CCD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27F2598C"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9BD5F77"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610419B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55B783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120B88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156</w:t>
            </w:r>
          </w:p>
        </w:tc>
        <w:tc>
          <w:tcPr>
            <w:tcW w:w="6918" w:type="dxa"/>
            <w:tcBorders>
              <w:top w:val="nil"/>
              <w:left w:val="nil"/>
              <w:bottom w:val="single" w:sz="4" w:space="0" w:color="auto"/>
              <w:right w:val="single" w:sz="4" w:space="0" w:color="auto"/>
            </w:tcBorders>
            <w:shd w:val="clear" w:color="auto" w:fill="auto"/>
            <w:hideMark/>
          </w:tcPr>
          <w:p w14:paraId="6F54740D"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is in staat om geautomatiseerd te controleren op nog niet betaalde rentebeschikkingen. </w:t>
            </w:r>
          </w:p>
        </w:tc>
        <w:tc>
          <w:tcPr>
            <w:tcW w:w="864" w:type="dxa"/>
            <w:tcBorders>
              <w:top w:val="nil"/>
              <w:left w:val="nil"/>
              <w:bottom w:val="single" w:sz="4" w:space="0" w:color="auto"/>
              <w:right w:val="single" w:sz="4" w:space="0" w:color="auto"/>
            </w:tcBorders>
            <w:shd w:val="clear" w:color="auto" w:fill="auto"/>
            <w:hideMark/>
          </w:tcPr>
          <w:p w14:paraId="15F5027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736C973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1AB9B12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76222CF"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2ADE1599"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000000"/>
              <w:right w:val="single" w:sz="4" w:space="0" w:color="auto"/>
            </w:tcBorders>
            <w:shd w:val="clear" w:color="auto" w:fill="auto"/>
            <w:hideMark/>
          </w:tcPr>
          <w:p w14:paraId="24EF637A"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1.3.12 Verwerken dubieuze debiteuren</w:t>
            </w:r>
          </w:p>
        </w:tc>
        <w:tc>
          <w:tcPr>
            <w:tcW w:w="564" w:type="dxa"/>
            <w:tcBorders>
              <w:top w:val="nil"/>
              <w:left w:val="nil"/>
              <w:bottom w:val="single" w:sz="4" w:space="0" w:color="auto"/>
              <w:right w:val="single" w:sz="4" w:space="0" w:color="auto"/>
            </w:tcBorders>
            <w:shd w:val="clear" w:color="auto" w:fill="auto"/>
            <w:hideMark/>
          </w:tcPr>
          <w:p w14:paraId="0EC8117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157</w:t>
            </w:r>
          </w:p>
        </w:tc>
        <w:tc>
          <w:tcPr>
            <w:tcW w:w="6918" w:type="dxa"/>
            <w:tcBorders>
              <w:top w:val="nil"/>
              <w:left w:val="nil"/>
              <w:bottom w:val="single" w:sz="4" w:space="0" w:color="auto"/>
              <w:right w:val="single" w:sz="4" w:space="0" w:color="auto"/>
            </w:tcBorders>
            <w:shd w:val="clear" w:color="auto" w:fill="auto"/>
            <w:hideMark/>
          </w:tcPr>
          <w:p w14:paraId="2C51F8E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het hele invorderingstraject de keuze hebben voor het verklaren van oninbaar ja/nee.</w:t>
            </w:r>
          </w:p>
        </w:tc>
        <w:tc>
          <w:tcPr>
            <w:tcW w:w="864" w:type="dxa"/>
            <w:tcBorders>
              <w:top w:val="nil"/>
              <w:left w:val="nil"/>
              <w:bottom w:val="single" w:sz="4" w:space="0" w:color="auto"/>
              <w:right w:val="single" w:sz="4" w:space="0" w:color="auto"/>
            </w:tcBorders>
            <w:shd w:val="clear" w:color="auto" w:fill="auto"/>
            <w:hideMark/>
          </w:tcPr>
          <w:p w14:paraId="5FC5F85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8D47C84" w14:textId="49F45677"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EA227E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0CE7099"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6AC27D5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424F51B1"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7FDBA0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158</w:t>
            </w:r>
          </w:p>
        </w:tc>
        <w:tc>
          <w:tcPr>
            <w:tcW w:w="6918" w:type="dxa"/>
            <w:tcBorders>
              <w:top w:val="nil"/>
              <w:left w:val="nil"/>
              <w:bottom w:val="single" w:sz="4" w:space="0" w:color="auto"/>
              <w:right w:val="single" w:sz="4" w:space="0" w:color="auto"/>
            </w:tcBorders>
            <w:shd w:val="clear" w:color="auto" w:fill="auto"/>
            <w:hideMark/>
          </w:tcPr>
          <w:p w14:paraId="5BD6B0BA"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Geef aan hoe in de applicatie vorderingen oninbaar verklaart over meerdere belastingjaren, belastingsoorten en oninbare redenen. Beschrijf het hele proces zo duidelijk mogelijk.</w:t>
            </w:r>
          </w:p>
        </w:tc>
        <w:tc>
          <w:tcPr>
            <w:tcW w:w="864" w:type="dxa"/>
            <w:tcBorders>
              <w:top w:val="nil"/>
              <w:left w:val="nil"/>
              <w:bottom w:val="single" w:sz="4" w:space="0" w:color="auto"/>
              <w:right w:val="single" w:sz="4" w:space="0" w:color="auto"/>
            </w:tcBorders>
            <w:shd w:val="clear" w:color="auto" w:fill="auto"/>
            <w:hideMark/>
          </w:tcPr>
          <w:p w14:paraId="5646B81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7211597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346BADEC"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DE0FA78"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4AF5A09D"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000000"/>
              <w:right w:val="single" w:sz="4" w:space="0" w:color="auto"/>
            </w:tcBorders>
            <w:shd w:val="clear" w:color="auto" w:fill="auto"/>
            <w:hideMark/>
          </w:tcPr>
          <w:p w14:paraId="4C1F8AC4"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1.3.13 Journaliseren</w:t>
            </w:r>
          </w:p>
        </w:tc>
        <w:tc>
          <w:tcPr>
            <w:tcW w:w="564" w:type="dxa"/>
            <w:tcBorders>
              <w:top w:val="nil"/>
              <w:left w:val="nil"/>
              <w:bottom w:val="single" w:sz="4" w:space="0" w:color="auto"/>
              <w:right w:val="single" w:sz="4" w:space="0" w:color="auto"/>
            </w:tcBorders>
            <w:shd w:val="clear" w:color="auto" w:fill="auto"/>
            <w:hideMark/>
          </w:tcPr>
          <w:p w14:paraId="711B51F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159</w:t>
            </w:r>
          </w:p>
        </w:tc>
        <w:tc>
          <w:tcPr>
            <w:tcW w:w="6918" w:type="dxa"/>
            <w:tcBorders>
              <w:top w:val="nil"/>
              <w:left w:val="nil"/>
              <w:bottom w:val="single" w:sz="4" w:space="0" w:color="auto"/>
              <w:right w:val="single" w:sz="4" w:space="0" w:color="auto"/>
            </w:tcBorders>
            <w:shd w:val="clear" w:color="auto" w:fill="auto"/>
            <w:hideMark/>
          </w:tcPr>
          <w:p w14:paraId="4024B651" w14:textId="5E1F1A11"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te koppelen met</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financiële huishouding</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d.m.v. een journaliseringsprocedure.</w:t>
            </w:r>
          </w:p>
        </w:tc>
        <w:tc>
          <w:tcPr>
            <w:tcW w:w="864" w:type="dxa"/>
            <w:tcBorders>
              <w:top w:val="nil"/>
              <w:left w:val="nil"/>
              <w:bottom w:val="single" w:sz="4" w:space="0" w:color="auto"/>
              <w:right w:val="single" w:sz="4" w:space="0" w:color="auto"/>
            </w:tcBorders>
            <w:shd w:val="clear" w:color="auto" w:fill="auto"/>
            <w:hideMark/>
          </w:tcPr>
          <w:p w14:paraId="5B731AD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9D89226" w14:textId="3DA5FCC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2E6EFB2"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1FC02B7"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5C00E100"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28C4918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80F70F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160</w:t>
            </w:r>
          </w:p>
        </w:tc>
        <w:tc>
          <w:tcPr>
            <w:tcW w:w="6918" w:type="dxa"/>
            <w:tcBorders>
              <w:top w:val="nil"/>
              <w:left w:val="nil"/>
              <w:bottom w:val="single" w:sz="4" w:space="0" w:color="auto"/>
              <w:right w:val="single" w:sz="4" w:space="0" w:color="auto"/>
            </w:tcBorders>
            <w:shd w:val="clear" w:color="auto" w:fill="auto"/>
            <w:hideMark/>
          </w:tcPr>
          <w:p w14:paraId="236D587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Geef aan op welke momenten de journaliseringsprocedure gestart kan worden en wat de voorwaarden zijn. Geef ook aan tot welk tijdstip de mutaties worden meegenomen.</w:t>
            </w:r>
          </w:p>
        </w:tc>
        <w:tc>
          <w:tcPr>
            <w:tcW w:w="864" w:type="dxa"/>
            <w:tcBorders>
              <w:top w:val="nil"/>
              <w:left w:val="nil"/>
              <w:bottom w:val="single" w:sz="4" w:space="0" w:color="auto"/>
              <w:right w:val="single" w:sz="4" w:space="0" w:color="auto"/>
            </w:tcBorders>
            <w:shd w:val="clear" w:color="auto" w:fill="auto"/>
            <w:hideMark/>
          </w:tcPr>
          <w:p w14:paraId="34E6E76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19483A0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237BC5DD"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0862846"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65C3F081"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000000"/>
              <w:right w:val="single" w:sz="4" w:space="0" w:color="auto"/>
            </w:tcBorders>
            <w:shd w:val="clear" w:color="auto" w:fill="auto"/>
            <w:hideMark/>
          </w:tcPr>
          <w:p w14:paraId="28EE64FF"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1.3.14 Automatische Incasso</w:t>
            </w:r>
          </w:p>
        </w:tc>
        <w:tc>
          <w:tcPr>
            <w:tcW w:w="564" w:type="dxa"/>
            <w:tcBorders>
              <w:top w:val="nil"/>
              <w:left w:val="nil"/>
              <w:bottom w:val="single" w:sz="4" w:space="0" w:color="auto"/>
              <w:right w:val="single" w:sz="4" w:space="0" w:color="auto"/>
            </w:tcBorders>
            <w:shd w:val="clear" w:color="auto" w:fill="auto"/>
            <w:hideMark/>
          </w:tcPr>
          <w:p w14:paraId="5CA5663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161</w:t>
            </w:r>
          </w:p>
        </w:tc>
        <w:tc>
          <w:tcPr>
            <w:tcW w:w="6918" w:type="dxa"/>
            <w:tcBorders>
              <w:top w:val="nil"/>
              <w:left w:val="nil"/>
              <w:bottom w:val="single" w:sz="4" w:space="0" w:color="auto"/>
              <w:right w:val="single" w:sz="4" w:space="0" w:color="auto"/>
            </w:tcBorders>
            <w:shd w:val="clear" w:color="auto" w:fill="auto"/>
            <w:hideMark/>
          </w:tcPr>
          <w:p w14:paraId="504E8B04"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heeft de mogelijkheid tot het draaien en verwerken van de automatische incasso.</w:t>
            </w:r>
          </w:p>
        </w:tc>
        <w:tc>
          <w:tcPr>
            <w:tcW w:w="864" w:type="dxa"/>
            <w:tcBorders>
              <w:top w:val="nil"/>
              <w:left w:val="nil"/>
              <w:bottom w:val="single" w:sz="4" w:space="0" w:color="auto"/>
              <w:right w:val="single" w:sz="4" w:space="0" w:color="auto"/>
            </w:tcBorders>
            <w:shd w:val="clear" w:color="auto" w:fill="auto"/>
            <w:hideMark/>
          </w:tcPr>
          <w:p w14:paraId="7038062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050B6A6" w14:textId="23E0420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686A64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E6274AB"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0222A59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0637EAD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A3961E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162</w:t>
            </w:r>
          </w:p>
        </w:tc>
        <w:tc>
          <w:tcPr>
            <w:tcW w:w="6918" w:type="dxa"/>
            <w:tcBorders>
              <w:top w:val="nil"/>
              <w:left w:val="nil"/>
              <w:bottom w:val="single" w:sz="4" w:space="0" w:color="auto"/>
              <w:right w:val="single" w:sz="4" w:space="0" w:color="auto"/>
            </w:tcBorders>
            <w:shd w:val="clear" w:color="auto" w:fill="auto"/>
            <w:hideMark/>
          </w:tcPr>
          <w:p w14:paraId="766C8D14"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heeft de mogelijkheid tot wijzigen, intrekken en afgeven van een machtiging.</w:t>
            </w:r>
          </w:p>
        </w:tc>
        <w:tc>
          <w:tcPr>
            <w:tcW w:w="864" w:type="dxa"/>
            <w:tcBorders>
              <w:top w:val="nil"/>
              <w:left w:val="nil"/>
              <w:bottom w:val="single" w:sz="4" w:space="0" w:color="auto"/>
              <w:right w:val="single" w:sz="4" w:space="0" w:color="auto"/>
            </w:tcBorders>
            <w:shd w:val="clear" w:color="auto" w:fill="auto"/>
            <w:hideMark/>
          </w:tcPr>
          <w:p w14:paraId="3D6D2A7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0040D80" w14:textId="6D52D70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12AB71F" w14:textId="77777777" w:rsidTr="007131ED">
        <w:trPr>
          <w:trHeight w:val="20"/>
        </w:trPr>
        <w:tc>
          <w:tcPr>
            <w:tcW w:w="1506" w:type="dxa"/>
            <w:vMerge/>
            <w:tcBorders>
              <w:top w:val="nil"/>
              <w:left w:val="single" w:sz="4" w:space="0" w:color="auto"/>
              <w:bottom w:val="nil"/>
              <w:right w:val="single" w:sz="4" w:space="0" w:color="auto"/>
            </w:tcBorders>
            <w:vAlign w:val="center"/>
            <w:hideMark/>
          </w:tcPr>
          <w:p w14:paraId="06A646F8"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33FD42A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15F2E11B"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1B2738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163</w:t>
            </w:r>
          </w:p>
        </w:tc>
        <w:tc>
          <w:tcPr>
            <w:tcW w:w="6918" w:type="dxa"/>
            <w:tcBorders>
              <w:top w:val="nil"/>
              <w:left w:val="nil"/>
              <w:bottom w:val="single" w:sz="4" w:space="0" w:color="auto"/>
              <w:right w:val="single" w:sz="4" w:space="0" w:color="auto"/>
            </w:tcBorders>
            <w:shd w:val="clear" w:color="auto" w:fill="auto"/>
            <w:hideMark/>
          </w:tcPr>
          <w:p w14:paraId="56067D52"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heeft de mogelijkheid tot het verwerken van machtigingen automatische incasso.</w:t>
            </w:r>
          </w:p>
        </w:tc>
        <w:tc>
          <w:tcPr>
            <w:tcW w:w="864" w:type="dxa"/>
            <w:tcBorders>
              <w:top w:val="nil"/>
              <w:left w:val="nil"/>
              <w:bottom w:val="single" w:sz="4" w:space="0" w:color="auto"/>
              <w:right w:val="single" w:sz="4" w:space="0" w:color="auto"/>
            </w:tcBorders>
            <w:shd w:val="clear" w:color="auto" w:fill="auto"/>
            <w:hideMark/>
          </w:tcPr>
          <w:p w14:paraId="5202A1F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A0D094D" w14:textId="1E10B78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102A2C7" w14:textId="77777777" w:rsidTr="007131ED">
        <w:trPr>
          <w:trHeight w:val="20"/>
        </w:trPr>
        <w:tc>
          <w:tcPr>
            <w:tcW w:w="1506" w:type="dxa"/>
            <w:vMerge/>
            <w:tcBorders>
              <w:top w:val="nil"/>
              <w:left w:val="single" w:sz="4" w:space="0" w:color="auto"/>
              <w:bottom w:val="nil"/>
              <w:right w:val="single" w:sz="4" w:space="0" w:color="auto"/>
            </w:tcBorders>
            <w:vAlign w:val="center"/>
            <w:hideMark/>
          </w:tcPr>
          <w:p w14:paraId="0EC00C89"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78ADA960"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3947BE43"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05AE9E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164</w:t>
            </w:r>
          </w:p>
        </w:tc>
        <w:tc>
          <w:tcPr>
            <w:tcW w:w="6918" w:type="dxa"/>
            <w:tcBorders>
              <w:top w:val="single" w:sz="4" w:space="0" w:color="auto"/>
              <w:left w:val="nil"/>
              <w:bottom w:val="single" w:sz="4" w:space="0" w:color="auto"/>
              <w:right w:val="nil"/>
            </w:tcBorders>
            <w:shd w:val="clear" w:color="auto" w:fill="auto"/>
            <w:hideMark/>
          </w:tcPr>
          <w:p w14:paraId="0ACB38E7"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heeft de mogelijkheid om meerdere incasso momenten in te stellen.</w:t>
            </w:r>
          </w:p>
        </w:tc>
        <w:tc>
          <w:tcPr>
            <w:tcW w:w="864" w:type="dxa"/>
            <w:tcBorders>
              <w:top w:val="nil"/>
              <w:left w:val="single" w:sz="4" w:space="0" w:color="auto"/>
              <w:bottom w:val="single" w:sz="4" w:space="0" w:color="auto"/>
              <w:right w:val="single" w:sz="4" w:space="0" w:color="auto"/>
            </w:tcBorders>
            <w:shd w:val="clear" w:color="auto" w:fill="auto"/>
            <w:hideMark/>
          </w:tcPr>
          <w:p w14:paraId="3152B96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4DA07DB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62A60E39" w14:textId="77777777" w:rsidTr="007131ED">
        <w:trPr>
          <w:trHeight w:val="20"/>
        </w:trPr>
        <w:tc>
          <w:tcPr>
            <w:tcW w:w="1506" w:type="dxa"/>
            <w:vMerge/>
            <w:tcBorders>
              <w:top w:val="nil"/>
              <w:left w:val="single" w:sz="4" w:space="0" w:color="auto"/>
              <w:bottom w:val="nil"/>
              <w:right w:val="single" w:sz="4" w:space="0" w:color="auto"/>
            </w:tcBorders>
            <w:vAlign w:val="center"/>
            <w:hideMark/>
          </w:tcPr>
          <w:p w14:paraId="7D2B7DF6"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088C4620"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086AE191"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75C240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165</w:t>
            </w:r>
          </w:p>
        </w:tc>
        <w:tc>
          <w:tcPr>
            <w:tcW w:w="6918" w:type="dxa"/>
            <w:tcBorders>
              <w:top w:val="single" w:sz="4" w:space="0" w:color="auto"/>
              <w:left w:val="nil"/>
              <w:bottom w:val="single" w:sz="4" w:space="0" w:color="auto"/>
              <w:right w:val="nil"/>
            </w:tcBorders>
            <w:shd w:val="clear" w:color="auto" w:fill="auto"/>
            <w:hideMark/>
          </w:tcPr>
          <w:p w14:paraId="74DF351F"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ondersteunt één subject met meerdere rekeningnummers/IBAN voor automatische incasso(bij aanslagen zakelijk/privé).</w:t>
            </w:r>
          </w:p>
        </w:tc>
        <w:tc>
          <w:tcPr>
            <w:tcW w:w="864" w:type="dxa"/>
            <w:tcBorders>
              <w:top w:val="nil"/>
              <w:left w:val="single" w:sz="4" w:space="0" w:color="auto"/>
              <w:bottom w:val="single" w:sz="4" w:space="0" w:color="auto"/>
              <w:right w:val="single" w:sz="4" w:space="0" w:color="auto"/>
            </w:tcBorders>
            <w:shd w:val="clear" w:color="auto" w:fill="auto"/>
            <w:hideMark/>
          </w:tcPr>
          <w:p w14:paraId="3205EDE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2883C84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530CCB34" w14:textId="77777777" w:rsidTr="007131ED">
        <w:trPr>
          <w:trHeight w:val="20"/>
        </w:trPr>
        <w:tc>
          <w:tcPr>
            <w:tcW w:w="1506" w:type="dxa"/>
            <w:vMerge/>
            <w:tcBorders>
              <w:top w:val="nil"/>
              <w:left w:val="single" w:sz="4" w:space="0" w:color="auto"/>
              <w:bottom w:val="nil"/>
              <w:right w:val="single" w:sz="4" w:space="0" w:color="auto"/>
            </w:tcBorders>
            <w:vAlign w:val="center"/>
            <w:hideMark/>
          </w:tcPr>
          <w:p w14:paraId="177C8BC8"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200B40CA"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6AC143A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34D0EF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166</w:t>
            </w:r>
          </w:p>
        </w:tc>
        <w:tc>
          <w:tcPr>
            <w:tcW w:w="6918" w:type="dxa"/>
            <w:tcBorders>
              <w:top w:val="single" w:sz="4" w:space="0" w:color="auto"/>
              <w:left w:val="nil"/>
              <w:bottom w:val="single" w:sz="4" w:space="0" w:color="auto"/>
              <w:right w:val="single" w:sz="4" w:space="0" w:color="auto"/>
            </w:tcBorders>
            <w:shd w:val="clear" w:color="auto" w:fill="auto"/>
            <w:hideMark/>
          </w:tcPr>
          <w:p w14:paraId="0E442DDE"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de applicatie moeten het aantal (maandelijkse) termijnen voor incasso ingesteld kunnen worden.</w:t>
            </w:r>
          </w:p>
        </w:tc>
        <w:tc>
          <w:tcPr>
            <w:tcW w:w="864" w:type="dxa"/>
            <w:tcBorders>
              <w:top w:val="nil"/>
              <w:left w:val="nil"/>
              <w:bottom w:val="single" w:sz="4" w:space="0" w:color="auto"/>
              <w:right w:val="single" w:sz="4" w:space="0" w:color="auto"/>
            </w:tcBorders>
            <w:shd w:val="clear" w:color="auto" w:fill="auto"/>
            <w:hideMark/>
          </w:tcPr>
          <w:p w14:paraId="68A0551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9ED6371" w14:textId="025DC40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C075E4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CDC6BF9"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1F27006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000000"/>
              <w:right w:val="single" w:sz="4" w:space="0" w:color="auto"/>
            </w:tcBorders>
            <w:vAlign w:val="center"/>
            <w:hideMark/>
          </w:tcPr>
          <w:p w14:paraId="364669AC"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650BC8F"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167</w:t>
            </w:r>
          </w:p>
        </w:tc>
        <w:tc>
          <w:tcPr>
            <w:tcW w:w="6918" w:type="dxa"/>
            <w:tcBorders>
              <w:top w:val="nil"/>
              <w:left w:val="nil"/>
              <w:bottom w:val="single" w:sz="4" w:space="0" w:color="auto"/>
              <w:right w:val="single" w:sz="4" w:space="0" w:color="auto"/>
            </w:tcBorders>
            <w:shd w:val="clear" w:color="auto" w:fill="auto"/>
            <w:hideMark/>
          </w:tcPr>
          <w:p w14:paraId="225E81F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mogelijkheid om bij een automatisch incasso aan te geven dat het in 1 termijn betaald wordt. Geef aan hoe dit kan?</w:t>
            </w:r>
          </w:p>
        </w:tc>
        <w:tc>
          <w:tcPr>
            <w:tcW w:w="864" w:type="dxa"/>
            <w:tcBorders>
              <w:top w:val="nil"/>
              <w:left w:val="nil"/>
              <w:bottom w:val="single" w:sz="4" w:space="0" w:color="auto"/>
              <w:right w:val="single" w:sz="4" w:space="0" w:color="auto"/>
            </w:tcBorders>
            <w:shd w:val="clear" w:color="auto" w:fill="auto"/>
            <w:hideMark/>
          </w:tcPr>
          <w:p w14:paraId="1EAC5CD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5572467F"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7B58741C"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1B902CA"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nil"/>
              <w:left w:val="single" w:sz="4" w:space="0" w:color="auto"/>
              <w:bottom w:val="single" w:sz="4" w:space="0" w:color="000000"/>
              <w:right w:val="single" w:sz="4" w:space="0" w:color="auto"/>
            </w:tcBorders>
            <w:vAlign w:val="center"/>
            <w:hideMark/>
          </w:tcPr>
          <w:p w14:paraId="11ACEB48" w14:textId="77777777" w:rsidR="00EF67E4" w:rsidRPr="00CA6191" w:rsidRDefault="00EF67E4" w:rsidP="00EF67E4">
            <w:pPr>
              <w:spacing w:line="240" w:lineRule="auto"/>
              <w:rPr>
                <w:rFonts w:eastAsia="Times New Roman" w:cs="Arial"/>
                <w:sz w:val="16"/>
                <w:szCs w:val="16"/>
                <w:lang w:eastAsia="nl-NL"/>
              </w:rPr>
            </w:pPr>
          </w:p>
        </w:tc>
        <w:tc>
          <w:tcPr>
            <w:tcW w:w="1772" w:type="dxa"/>
            <w:tcBorders>
              <w:top w:val="nil"/>
              <w:left w:val="nil"/>
              <w:bottom w:val="nil"/>
              <w:right w:val="single" w:sz="4" w:space="0" w:color="auto"/>
            </w:tcBorders>
            <w:shd w:val="clear" w:color="auto" w:fill="auto"/>
            <w:hideMark/>
          </w:tcPr>
          <w:p w14:paraId="31CAF236"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1.3.15 Batchrun</w:t>
            </w:r>
          </w:p>
        </w:tc>
        <w:tc>
          <w:tcPr>
            <w:tcW w:w="564" w:type="dxa"/>
            <w:tcBorders>
              <w:top w:val="nil"/>
              <w:left w:val="nil"/>
              <w:bottom w:val="single" w:sz="4" w:space="0" w:color="auto"/>
              <w:right w:val="single" w:sz="4" w:space="0" w:color="auto"/>
            </w:tcBorders>
            <w:shd w:val="clear" w:color="auto" w:fill="auto"/>
            <w:hideMark/>
          </w:tcPr>
          <w:p w14:paraId="51BADF4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168</w:t>
            </w:r>
          </w:p>
        </w:tc>
        <w:tc>
          <w:tcPr>
            <w:tcW w:w="6918" w:type="dxa"/>
            <w:tcBorders>
              <w:top w:val="nil"/>
              <w:left w:val="nil"/>
              <w:bottom w:val="single" w:sz="4" w:space="0" w:color="auto"/>
              <w:right w:val="single" w:sz="4" w:space="0" w:color="auto"/>
            </w:tcBorders>
            <w:shd w:val="clear" w:color="auto" w:fill="auto"/>
            <w:hideMark/>
          </w:tcPr>
          <w:p w14:paraId="0914829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batch herinneringen, aanmaningen, dwangbevelen en hernieuwde bevelen terugdraaien.</w:t>
            </w:r>
          </w:p>
        </w:tc>
        <w:tc>
          <w:tcPr>
            <w:tcW w:w="864" w:type="dxa"/>
            <w:tcBorders>
              <w:top w:val="nil"/>
              <w:left w:val="nil"/>
              <w:bottom w:val="single" w:sz="4" w:space="0" w:color="auto"/>
              <w:right w:val="single" w:sz="4" w:space="0" w:color="auto"/>
            </w:tcBorders>
            <w:shd w:val="clear" w:color="auto" w:fill="auto"/>
            <w:hideMark/>
          </w:tcPr>
          <w:p w14:paraId="72E2552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FE9E739" w14:textId="623648C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4178D6D"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B6B4080"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val="restart"/>
            <w:tcBorders>
              <w:top w:val="single" w:sz="4" w:space="0" w:color="auto"/>
              <w:left w:val="single" w:sz="4" w:space="0" w:color="auto"/>
              <w:bottom w:val="nil"/>
              <w:right w:val="single" w:sz="4" w:space="0" w:color="000000"/>
            </w:tcBorders>
            <w:shd w:val="clear" w:color="auto" w:fill="auto"/>
            <w:hideMark/>
          </w:tcPr>
          <w:p w14:paraId="2C961863"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1.4 BAG/WOZ</w:t>
            </w:r>
          </w:p>
        </w:tc>
        <w:tc>
          <w:tcPr>
            <w:tcW w:w="564" w:type="dxa"/>
            <w:tcBorders>
              <w:top w:val="nil"/>
              <w:left w:val="nil"/>
              <w:bottom w:val="single" w:sz="4" w:space="0" w:color="auto"/>
              <w:right w:val="single" w:sz="4" w:space="0" w:color="auto"/>
            </w:tcBorders>
            <w:shd w:val="clear" w:color="auto" w:fill="auto"/>
            <w:hideMark/>
          </w:tcPr>
          <w:p w14:paraId="1532560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169</w:t>
            </w:r>
          </w:p>
        </w:tc>
        <w:tc>
          <w:tcPr>
            <w:tcW w:w="6918" w:type="dxa"/>
            <w:tcBorders>
              <w:top w:val="nil"/>
              <w:left w:val="nil"/>
              <w:bottom w:val="single" w:sz="4" w:space="0" w:color="auto"/>
              <w:right w:val="single" w:sz="4" w:space="0" w:color="auto"/>
            </w:tcBorders>
            <w:shd w:val="clear" w:color="auto" w:fill="auto"/>
            <w:hideMark/>
          </w:tcPr>
          <w:p w14:paraId="471BDA2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met BAG object ID nummers te werken.</w:t>
            </w:r>
          </w:p>
        </w:tc>
        <w:tc>
          <w:tcPr>
            <w:tcW w:w="864" w:type="dxa"/>
            <w:tcBorders>
              <w:top w:val="nil"/>
              <w:left w:val="nil"/>
              <w:bottom w:val="single" w:sz="4" w:space="0" w:color="auto"/>
              <w:right w:val="single" w:sz="4" w:space="0" w:color="auto"/>
            </w:tcBorders>
            <w:shd w:val="clear" w:color="auto" w:fill="auto"/>
            <w:hideMark/>
          </w:tcPr>
          <w:p w14:paraId="128D1B8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A65F291" w14:textId="5792433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F17B5EE"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69965E3"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55E6A6C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C982C8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170</w:t>
            </w:r>
          </w:p>
        </w:tc>
        <w:tc>
          <w:tcPr>
            <w:tcW w:w="6918" w:type="dxa"/>
            <w:tcBorders>
              <w:top w:val="nil"/>
              <w:left w:val="nil"/>
              <w:bottom w:val="single" w:sz="4" w:space="0" w:color="auto"/>
              <w:right w:val="single" w:sz="4" w:space="0" w:color="auto"/>
            </w:tcBorders>
            <w:shd w:val="clear" w:color="auto" w:fill="auto"/>
            <w:hideMark/>
          </w:tcPr>
          <w:p w14:paraId="44F11EE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beschikt over een BAG-WOZ koppeling.</w:t>
            </w:r>
          </w:p>
        </w:tc>
        <w:tc>
          <w:tcPr>
            <w:tcW w:w="864" w:type="dxa"/>
            <w:tcBorders>
              <w:top w:val="nil"/>
              <w:left w:val="nil"/>
              <w:bottom w:val="single" w:sz="4" w:space="0" w:color="auto"/>
              <w:right w:val="single" w:sz="4" w:space="0" w:color="auto"/>
            </w:tcBorders>
            <w:shd w:val="clear" w:color="auto" w:fill="auto"/>
            <w:hideMark/>
          </w:tcPr>
          <w:p w14:paraId="713B079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09F01E1" w14:textId="2129BF2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4AD28D8"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BAB5735"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auto"/>
            </w:tcBorders>
            <w:vAlign w:val="center"/>
            <w:hideMark/>
          </w:tcPr>
          <w:p w14:paraId="773D7946"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0C62575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171</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6A1B45BB" w14:textId="77777777" w:rsidR="00C5148C"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is in staat lijsten te generen </w:t>
            </w:r>
            <w:r w:rsidR="00C5148C" w:rsidRPr="00CA6191">
              <w:rPr>
                <w:rFonts w:eastAsia="Times New Roman" w:cs="Arial"/>
                <w:color w:val="000000"/>
                <w:sz w:val="16"/>
                <w:szCs w:val="16"/>
                <w:lang w:eastAsia="nl-NL"/>
              </w:rPr>
              <w:t>t.b.v. objecten en subjecten:</w:t>
            </w:r>
          </w:p>
          <w:p w14:paraId="0031C1CF" w14:textId="77777777" w:rsidR="00C5148C" w:rsidRPr="00CA6191" w:rsidRDefault="00EF67E4" w:rsidP="00C5148C">
            <w:pPr>
              <w:pStyle w:val="Lijstalinea"/>
              <w:numPr>
                <w:ilvl w:val="0"/>
                <w:numId w:val="15"/>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Ac</w:t>
            </w:r>
            <w:r w:rsidR="00C5148C" w:rsidRPr="00CA6191">
              <w:rPr>
                <w:rFonts w:eastAsia="Times New Roman" w:cs="Arial"/>
                <w:color w:val="000000"/>
                <w:sz w:val="16"/>
                <w:szCs w:val="16"/>
                <w:lang w:eastAsia="nl-NL"/>
              </w:rPr>
              <w:t>tuele objecten zonder subject</w:t>
            </w:r>
          </w:p>
          <w:p w14:paraId="6292D15D" w14:textId="77777777" w:rsidR="00C5148C" w:rsidRPr="00CA6191" w:rsidRDefault="00EF67E4" w:rsidP="00C5148C">
            <w:pPr>
              <w:pStyle w:val="Lijstalinea"/>
              <w:numPr>
                <w:ilvl w:val="0"/>
                <w:numId w:val="15"/>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Actuele objecten ge</w:t>
            </w:r>
            <w:r w:rsidR="00C5148C" w:rsidRPr="00CA6191">
              <w:rPr>
                <w:rFonts w:eastAsia="Times New Roman" w:cs="Arial"/>
                <w:color w:val="000000"/>
                <w:sz w:val="16"/>
                <w:szCs w:val="16"/>
                <w:lang w:eastAsia="nl-NL"/>
              </w:rPr>
              <w:t>koppeld aan actuele subjecten</w:t>
            </w:r>
          </w:p>
          <w:p w14:paraId="0C3A5B03" w14:textId="77777777" w:rsidR="00C5148C" w:rsidRPr="00CA6191" w:rsidRDefault="00EF67E4" w:rsidP="00C5148C">
            <w:pPr>
              <w:pStyle w:val="Lijstalinea"/>
              <w:numPr>
                <w:ilvl w:val="0"/>
                <w:numId w:val="15"/>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T</w:t>
            </w:r>
            <w:r w:rsidR="00C5148C" w:rsidRPr="00CA6191">
              <w:rPr>
                <w:rFonts w:eastAsia="Times New Roman" w:cs="Arial"/>
                <w:color w:val="000000"/>
                <w:sz w:val="16"/>
                <w:szCs w:val="16"/>
                <w:lang w:eastAsia="nl-NL"/>
              </w:rPr>
              <w:t>e taxeren objecten in aanbouw</w:t>
            </w:r>
          </w:p>
          <w:p w14:paraId="6891E484" w14:textId="77777777" w:rsidR="00C5148C" w:rsidRPr="00CA6191" w:rsidRDefault="00EF67E4" w:rsidP="001E6940">
            <w:pPr>
              <w:pStyle w:val="Lijstalinea"/>
              <w:numPr>
                <w:ilvl w:val="0"/>
                <w:numId w:val="15"/>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Te</w:t>
            </w:r>
            <w:r w:rsidR="00C5148C" w:rsidRPr="00CA6191">
              <w:rPr>
                <w:rFonts w:eastAsia="Times New Roman" w:cs="Arial"/>
                <w:color w:val="000000"/>
                <w:sz w:val="16"/>
                <w:szCs w:val="16"/>
                <w:lang w:eastAsia="nl-NL"/>
              </w:rPr>
              <w:t xml:space="preserve"> taxeren opgeleverde objecten</w:t>
            </w:r>
          </w:p>
          <w:p w14:paraId="33BE31AD" w14:textId="65EF4E26" w:rsidR="00EF67E4" w:rsidRPr="00CA6191" w:rsidRDefault="00EF67E4" w:rsidP="001E6940">
            <w:pPr>
              <w:pStyle w:val="Lijstalinea"/>
              <w:numPr>
                <w:ilvl w:val="0"/>
                <w:numId w:val="15"/>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Te taxeren gemuteerde objecten</w:t>
            </w:r>
            <w:r w:rsidR="007131ED">
              <w:rPr>
                <w:rFonts w:eastAsia="Times New Roman" w:cs="Arial"/>
                <w:color w:val="000000"/>
                <w:sz w:val="16"/>
                <w:szCs w:val="16"/>
                <w:lang w:eastAsia="nl-NL"/>
              </w:rPr>
              <w:t>.</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228477B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4EF268D9" w14:textId="5996B55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DDA0449"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204C26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4BA2E4C0"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432E72D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172</w:t>
            </w:r>
          </w:p>
        </w:tc>
        <w:tc>
          <w:tcPr>
            <w:tcW w:w="6918" w:type="dxa"/>
            <w:tcBorders>
              <w:top w:val="single" w:sz="4" w:space="0" w:color="auto"/>
              <w:left w:val="nil"/>
              <w:bottom w:val="single" w:sz="4" w:space="0" w:color="auto"/>
              <w:right w:val="single" w:sz="4" w:space="0" w:color="auto"/>
            </w:tcBorders>
            <w:shd w:val="clear" w:color="auto" w:fill="auto"/>
            <w:hideMark/>
          </w:tcPr>
          <w:p w14:paraId="67F87AD2"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WOZ objecten te creëren met bijbehorende gegevens (waaronder oppervlak perceel (m2), oppervlak object (m2), gebruikersoppervlak (m2), pandvlak, overzicht mutaties).</w:t>
            </w:r>
          </w:p>
        </w:tc>
        <w:tc>
          <w:tcPr>
            <w:tcW w:w="864" w:type="dxa"/>
            <w:tcBorders>
              <w:top w:val="single" w:sz="4" w:space="0" w:color="auto"/>
              <w:left w:val="nil"/>
              <w:bottom w:val="single" w:sz="4" w:space="0" w:color="auto"/>
              <w:right w:val="single" w:sz="4" w:space="0" w:color="auto"/>
            </w:tcBorders>
            <w:shd w:val="clear" w:color="auto" w:fill="auto"/>
            <w:hideMark/>
          </w:tcPr>
          <w:p w14:paraId="428CA68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28DD5386" w14:textId="05B7048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8E2A01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FE33EBC"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0BEA8073"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E4E809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173</w:t>
            </w:r>
          </w:p>
        </w:tc>
        <w:tc>
          <w:tcPr>
            <w:tcW w:w="6918" w:type="dxa"/>
            <w:tcBorders>
              <w:top w:val="nil"/>
              <w:left w:val="nil"/>
              <w:bottom w:val="single" w:sz="4" w:space="0" w:color="auto"/>
              <w:right w:val="single" w:sz="4" w:space="0" w:color="auto"/>
            </w:tcBorders>
            <w:shd w:val="clear" w:color="auto" w:fill="auto"/>
            <w:hideMark/>
          </w:tcPr>
          <w:p w14:paraId="64A6E469"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Bij verkoop / filiatie is het in de applicatie mogelijk om objecten te koppelen aan subjecten (beiden vanuit de basisregistraties).</w:t>
            </w:r>
          </w:p>
        </w:tc>
        <w:tc>
          <w:tcPr>
            <w:tcW w:w="864" w:type="dxa"/>
            <w:tcBorders>
              <w:top w:val="nil"/>
              <w:left w:val="nil"/>
              <w:bottom w:val="single" w:sz="4" w:space="0" w:color="auto"/>
              <w:right w:val="single" w:sz="4" w:space="0" w:color="auto"/>
            </w:tcBorders>
            <w:shd w:val="clear" w:color="auto" w:fill="auto"/>
            <w:hideMark/>
          </w:tcPr>
          <w:p w14:paraId="719570A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D0F8EB6" w14:textId="59364F1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294E1D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923EF7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12A5832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2A5B62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174</w:t>
            </w:r>
          </w:p>
        </w:tc>
        <w:tc>
          <w:tcPr>
            <w:tcW w:w="6918" w:type="dxa"/>
            <w:tcBorders>
              <w:top w:val="nil"/>
              <w:left w:val="nil"/>
              <w:bottom w:val="single" w:sz="4" w:space="0" w:color="auto"/>
              <w:right w:val="single" w:sz="4" w:space="0" w:color="auto"/>
            </w:tcBorders>
            <w:shd w:val="clear" w:color="auto" w:fill="auto"/>
            <w:hideMark/>
          </w:tcPr>
          <w:p w14:paraId="5A4AC6F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per object een taxatieverslag te genereren.</w:t>
            </w:r>
          </w:p>
        </w:tc>
        <w:tc>
          <w:tcPr>
            <w:tcW w:w="864" w:type="dxa"/>
            <w:tcBorders>
              <w:top w:val="nil"/>
              <w:left w:val="nil"/>
              <w:bottom w:val="single" w:sz="4" w:space="0" w:color="auto"/>
              <w:right w:val="single" w:sz="4" w:space="0" w:color="auto"/>
            </w:tcBorders>
            <w:shd w:val="clear" w:color="auto" w:fill="auto"/>
            <w:hideMark/>
          </w:tcPr>
          <w:p w14:paraId="01C0043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E6E8FF1" w14:textId="138421B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763B1F1"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4A935C0"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3A7FBA27"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11534DF"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175</w:t>
            </w:r>
          </w:p>
        </w:tc>
        <w:tc>
          <w:tcPr>
            <w:tcW w:w="6918" w:type="dxa"/>
            <w:tcBorders>
              <w:top w:val="nil"/>
              <w:left w:val="nil"/>
              <w:bottom w:val="single" w:sz="4" w:space="0" w:color="auto"/>
              <w:right w:val="single" w:sz="4" w:space="0" w:color="auto"/>
            </w:tcBorders>
            <w:shd w:val="clear" w:color="auto" w:fill="auto"/>
            <w:hideMark/>
          </w:tcPr>
          <w:p w14:paraId="359A2C86"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de applicatie is het mogelijk om bij objecten statusinformatie omtrent verbouw en nieuwbouw te registreren.</w:t>
            </w:r>
          </w:p>
        </w:tc>
        <w:tc>
          <w:tcPr>
            <w:tcW w:w="864" w:type="dxa"/>
            <w:tcBorders>
              <w:top w:val="nil"/>
              <w:left w:val="nil"/>
              <w:bottom w:val="single" w:sz="4" w:space="0" w:color="auto"/>
              <w:right w:val="single" w:sz="4" w:space="0" w:color="auto"/>
            </w:tcBorders>
            <w:shd w:val="clear" w:color="auto" w:fill="auto"/>
            <w:hideMark/>
          </w:tcPr>
          <w:p w14:paraId="76AADE8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427D6AF" w14:textId="4F0DF11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C085D65"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6AE5780"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095F8107"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FE58D8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176</w:t>
            </w:r>
          </w:p>
        </w:tc>
        <w:tc>
          <w:tcPr>
            <w:tcW w:w="6918" w:type="dxa"/>
            <w:tcBorders>
              <w:top w:val="nil"/>
              <w:left w:val="nil"/>
              <w:bottom w:val="single" w:sz="4" w:space="0" w:color="auto"/>
              <w:right w:val="single" w:sz="4" w:space="0" w:color="auto"/>
            </w:tcBorders>
            <w:shd w:val="clear" w:color="auto" w:fill="auto"/>
            <w:hideMark/>
          </w:tcPr>
          <w:p w14:paraId="1472954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deze applicatie is het mogelijk om gebruiksdoelen uit de BAG te kunnen uitlezen.</w:t>
            </w:r>
          </w:p>
        </w:tc>
        <w:tc>
          <w:tcPr>
            <w:tcW w:w="864" w:type="dxa"/>
            <w:tcBorders>
              <w:top w:val="nil"/>
              <w:left w:val="nil"/>
              <w:bottom w:val="single" w:sz="4" w:space="0" w:color="auto"/>
              <w:right w:val="single" w:sz="4" w:space="0" w:color="auto"/>
            </w:tcBorders>
            <w:shd w:val="clear" w:color="auto" w:fill="auto"/>
            <w:hideMark/>
          </w:tcPr>
          <w:p w14:paraId="0AD4E77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4BF5ABA" w14:textId="64E82054"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41F639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7F3E500"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72A50DC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10DC6B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177</w:t>
            </w:r>
          </w:p>
        </w:tc>
        <w:tc>
          <w:tcPr>
            <w:tcW w:w="6918" w:type="dxa"/>
            <w:tcBorders>
              <w:top w:val="nil"/>
              <w:left w:val="nil"/>
              <w:bottom w:val="single" w:sz="4" w:space="0" w:color="auto"/>
              <w:right w:val="single" w:sz="4" w:space="0" w:color="auto"/>
            </w:tcBorders>
            <w:shd w:val="clear" w:color="auto" w:fill="auto"/>
            <w:hideMark/>
          </w:tcPr>
          <w:p w14:paraId="488DEC7E"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deze applicatie is het mogelijk om de gebruiksoppervlakten te wijzigen.</w:t>
            </w:r>
          </w:p>
        </w:tc>
        <w:tc>
          <w:tcPr>
            <w:tcW w:w="864" w:type="dxa"/>
            <w:tcBorders>
              <w:top w:val="nil"/>
              <w:left w:val="nil"/>
              <w:bottom w:val="single" w:sz="4" w:space="0" w:color="auto"/>
              <w:right w:val="single" w:sz="4" w:space="0" w:color="auto"/>
            </w:tcBorders>
            <w:shd w:val="clear" w:color="auto" w:fill="auto"/>
            <w:hideMark/>
          </w:tcPr>
          <w:p w14:paraId="07B6819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F95E281" w14:textId="382D303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F15AFE0" w14:textId="77777777" w:rsidTr="007131ED">
        <w:trPr>
          <w:trHeight w:val="20"/>
        </w:trPr>
        <w:tc>
          <w:tcPr>
            <w:tcW w:w="1506" w:type="dxa"/>
            <w:vMerge/>
            <w:tcBorders>
              <w:top w:val="nil"/>
              <w:left w:val="single" w:sz="4" w:space="0" w:color="auto"/>
              <w:bottom w:val="nil"/>
              <w:right w:val="single" w:sz="4" w:space="0" w:color="auto"/>
            </w:tcBorders>
            <w:vAlign w:val="center"/>
            <w:hideMark/>
          </w:tcPr>
          <w:p w14:paraId="333CE4C9"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4221C4B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48393B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178</w:t>
            </w:r>
          </w:p>
        </w:tc>
        <w:tc>
          <w:tcPr>
            <w:tcW w:w="6918" w:type="dxa"/>
            <w:tcBorders>
              <w:top w:val="nil"/>
              <w:left w:val="nil"/>
              <w:bottom w:val="single" w:sz="4" w:space="0" w:color="auto"/>
              <w:right w:val="single" w:sz="4" w:space="0" w:color="auto"/>
            </w:tcBorders>
            <w:shd w:val="clear" w:color="auto" w:fill="auto"/>
            <w:hideMark/>
          </w:tcPr>
          <w:p w14:paraId="66C5BB86"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de applicatie is het mogelijk om een werkvoorraad te benaderen waarin alle BAG-relevante wijzigingen/mutaties, inclusief toelichting, zijn te verwerken (koppelvlak BAG).</w:t>
            </w:r>
          </w:p>
        </w:tc>
        <w:tc>
          <w:tcPr>
            <w:tcW w:w="864" w:type="dxa"/>
            <w:tcBorders>
              <w:top w:val="nil"/>
              <w:left w:val="nil"/>
              <w:bottom w:val="single" w:sz="4" w:space="0" w:color="auto"/>
              <w:right w:val="single" w:sz="4" w:space="0" w:color="auto"/>
            </w:tcBorders>
            <w:shd w:val="clear" w:color="auto" w:fill="auto"/>
            <w:hideMark/>
          </w:tcPr>
          <w:p w14:paraId="4AB7F5C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E5D5F17" w14:textId="389EEDC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3B31806" w14:textId="77777777" w:rsidTr="007131ED">
        <w:trPr>
          <w:trHeight w:val="20"/>
        </w:trPr>
        <w:tc>
          <w:tcPr>
            <w:tcW w:w="1506" w:type="dxa"/>
            <w:vMerge/>
            <w:tcBorders>
              <w:top w:val="nil"/>
              <w:left w:val="single" w:sz="4" w:space="0" w:color="auto"/>
              <w:bottom w:val="nil"/>
              <w:right w:val="single" w:sz="4" w:space="0" w:color="auto"/>
            </w:tcBorders>
            <w:vAlign w:val="center"/>
            <w:hideMark/>
          </w:tcPr>
          <w:p w14:paraId="6E08F8E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69413ED5"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71462E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179</w:t>
            </w:r>
          </w:p>
        </w:tc>
        <w:tc>
          <w:tcPr>
            <w:tcW w:w="6918" w:type="dxa"/>
            <w:tcBorders>
              <w:top w:val="single" w:sz="4" w:space="0" w:color="auto"/>
              <w:left w:val="nil"/>
              <w:bottom w:val="single" w:sz="4" w:space="0" w:color="auto"/>
              <w:right w:val="nil"/>
            </w:tcBorders>
            <w:shd w:val="clear" w:color="auto" w:fill="auto"/>
            <w:hideMark/>
          </w:tcPr>
          <w:p w14:paraId="3422CC26"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Geef aan in hoeveel klikken de oppervlakte van een deelobject gewijzigd kan worden.</w:t>
            </w:r>
          </w:p>
        </w:tc>
        <w:tc>
          <w:tcPr>
            <w:tcW w:w="864" w:type="dxa"/>
            <w:tcBorders>
              <w:top w:val="nil"/>
              <w:left w:val="single" w:sz="4" w:space="0" w:color="auto"/>
              <w:bottom w:val="single" w:sz="4" w:space="0" w:color="auto"/>
              <w:right w:val="single" w:sz="4" w:space="0" w:color="auto"/>
            </w:tcBorders>
            <w:shd w:val="clear" w:color="auto" w:fill="auto"/>
            <w:hideMark/>
          </w:tcPr>
          <w:p w14:paraId="35FEA94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05B173C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6F013B98" w14:textId="77777777" w:rsidTr="007131ED">
        <w:trPr>
          <w:trHeight w:val="20"/>
        </w:trPr>
        <w:tc>
          <w:tcPr>
            <w:tcW w:w="1506" w:type="dxa"/>
            <w:vMerge/>
            <w:tcBorders>
              <w:top w:val="nil"/>
              <w:left w:val="single" w:sz="4" w:space="0" w:color="auto"/>
              <w:bottom w:val="nil"/>
              <w:right w:val="single" w:sz="4" w:space="0" w:color="auto"/>
            </w:tcBorders>
            <w:vAlign w:val="center"/>
            <w:hideMark/>
          </w:tcPr>
          <w:p w14:paraId="08AD4E4A"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7BA11185"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D2A14B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180</w:t>
            </w:r>
          </w:p>
        </w:tc>
        <w:tc>
          <w:tcPr>
            <w:tcW w:w="6918" w:type="dxa"/>
            <w:tcBorders>
              <w:top w:val="single" w:sz="4" w:space="0" w:color="auto"/>
              <w:left w:val="nil"/>
              <w:bottom w:val="single" w:sz="4" w:space="0" w:color="auto"/>
              <w:right w:val="nil"/>
            </w:tcBorders>
            <w:shd w:val="clear" w:color="auto" w:fill="auto"/>
            <w:hideMark/>
          </w:tcPr>
          <w:p w14:paraId="0268FAC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Geef aan in hoeveel klikken het Record 25 veld kan worden gevuld.</w:t>
            </w:r>
          </w:p>
        </w:tc>
        <w:tc>
          <w:tcPr>
            <w:tcW w:w="864" w:type="dxa"/>
            <w:tcBorders>
              <w:top w:val="nil"/>
              <w:left w:val="single" w:sz="4" w:space="0" w:color="auto"/>
              <w:bottom w:val="single" w:sz="4" w:space="0" w:color="auto"/>
              <w:right w:val="single" w:sz="4" w:space="0" w:color="auto"/>
            </w:tcBorders>
            <w:shd w:val="clear" w:color="auto" w:fill="auto"/>
            <w:hideMark/>
          </w:tcPr>
          <w:p w14:paraId="1068B55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noWrap/>
            <w:hideMark/>
          </w:tcPr>
          <w:p w14:paraId="1C010A9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10</w:t>
            </w:r>
          </w:p>
        </w:tc>
      </w:tr>
      <w:tr w:rsidR="00EF67E4" w:rsidRPr="00CA6191" w14:paraId="52A9237A" w14:textId="77777777" w:rsidTr="007131ED">
        <w:trPr>
          <w:trHeight w:val="20"/>
        </w:trPr>
        <w:tc>
          <w:tcPr>
            <w:tcW w:w="1506" w:type="dxa"/>
            <w:vMerge/>
            <w:tcBorders>
              <w:top w:val="nil"/>
              <w:left w:val="single" w:sz="4" w:space="0" w:color="auto"/>
              <w:bottom w:val="nil"/>
              <w:right w:val="single" w:sz="4" w:space="0" w:color="auto"/>
            </w:tcBorders>
            <w:vAlign w:val="center"/>
            <w:hideMark/>
          </w:tcPr>
          <w:p w14:paraId="1D581B26"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58164E0E"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ABD535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181</w:t>
            </w:r>
          </w:p>
        </w:tc>
        <w:tc>
          <w:tcPr>
            <w:tcW w:w="6918" w:type="dxa"/>
            <w:tcBorders>
              <w:top w:val="single" w:sz="4" w:space="0" w:color="auto"/>
              <w:left w:val="nil"/>
              <w:bottom w:val="single" w:sz="4" w:space="0" w:color="auto"/>
              <w:right w:val="single" w:sz="4" w:space="0" w:color="auto"/>
            </w:tcBorders>
            <w:shd w:val="clear" w:color="auto" w:fill="auto"/>
            <w:hideMark/>
          </w:tcPr>
          <w:p w14:paraId="7C330BCA"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Is het mogelijk om in de luchtfoto objecten te selecteren en deze daarna te kunnen muteren. Geef aan hoe dit kan.</w:t>
            </w:r>
          </w:p>
        </w:tc>
        <w:tc>
          <w:tcPr>
            <w:tcW w:w="864" w:type="dxa"/>
            <w:tcBorders>
              <w:top w:val="nil"/>
              <w:left w:val="nil"/>
              <w:bottom w:val="single" w:sz="4" w:space="0" w:color="auto"/>
              <w:right w:val="single" w:sz="4" w:space="0" w:color="auto"/>
            </w:tcBorders>
            <w:shd w:val="clear" w:color="auto" w:fill="auto"/>
            <w:hideMark/>
          </w:tcPr>
          <w:p w14:paraId="4D5846C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noWrap/>
            <w:hideMark/>
          </w:tcPr>
          <w:p w14:paraId="4E9F5C6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10</w:t>
            </w:r>
          </w:p>
        </w:tc>
      </w:tr>
      <w:tr w:rsidR="00EF67E4" w:rsidRPr="00CA6191" w14:paraId="37155BE9"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DC2D869"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76F50CD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1FB302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182</w:t>
            </w:r>
          </w:p>
        </w:tc>
        <w:tc>
          <w:tcPr>
            <w:tcW w:w="6918" w:type="dxa"/>
            <w:tcBorders>
              <w:top w:val="nil"/>
              <w:left w:val="nil"/>
              <w:bottom w:val="single" w:sz="4" w:space="0" w:color="auto"/>
              <w:right w:val="single" w:sz="4" w:space="0" w:color="auto"/>
            </w:tcBorders>
            <w:shd w:val="clear" w:color="auto" w:fill="auto"/>
            <w:hideMark/>
          </w:tcPr>
          <w:p w14:paraId="0C735F74"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Is het mogelijk om met 1 klik naar het aanliggende object te gaan en tegelijk wordt het visueel gemaakt. Geef aan hoe dit kan.</w:t>
            </w:r>
          </w:p>
        </w:tc>
        <w:tc>
          <w:tcPr>
            <w:tcW w:w="864" w:type="dxa"/>
            <w:tcBorders>
              <w:top w:val="nil"/>
              <w:left w:val="nil"/>
              <w:bottom w:val="single" w:sz="4" w:space="0" w:color="auto"/>
              <w:right w:val="single" w:sz="4" w:space="0" w:color="auto"/>
            </w:tcBorders>
            <w:shd w:val="clear" w:color="auto" w:fill="auto"/>
            <w:hideMark/>
          </w:tcPr>
          <w:p w14:paraId="41218E5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3F5EE8C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625FF6C9"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973BAE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77D6382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034791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183</w:t>
            </w:r>
          </w:p>
        </w:tc>
        <w:tc>
          <w:tcPr>
            <w:tcW w:w="6918" w:type="dxa"/>
            <w:tcBorders>
              <w:top w:val="nil"/>
              <w:left w:val="nil"/>
              <w:bottom w:val="single" w:sz="4" w:space="0" w:color="auto"/>
              <w:right w:val="single" w:sz="4" w:space="0" w:color="auto"/>
            </w:tcBorders>
            <w:shd w:val="clear" w:color="auto" w:fill="auto"/>
            <w:hideMark/>
          </w:tcPr>
          <w:p w14:paraId="28167A97" w14:textId="1563AF96"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Geef aan hoe je bulkverwerkingen van nieuwe </w:t>
            </w:r>
            <w:r w:rsidR="006E65D3" w:rsidRPr="00CA6191">
              <w:rPr>
                <w:rFonts w:eastAsia="Times New Roman" w:cs="Arial"/>
                <w:color w:val="000000"/>
                <w:sz w:val="16"/>
                <w:szCs w:val="16"/>
                <w:lang w:eastAsia="nl-NL"/>
              </w:rPr>
              <w:t>WOZ-objecten</w:t>
            </w:r>
            <w:r w:rsidRPr="00CA6191">
              <w:rPr>
                <w:rFonts w:eastAsia="Times New Roman" w:cs="Arial"/>
                <w:color w:val="000000"/>
                <w:sz w:val="16"/>
                <w:szCs w:val="16"/>
                <w:lang w:eastAsia="nl-NL"/>
              </w:rPr>
              <w:t xml:space="preserve"> in de belastingapplicatie kunt uitvoeren. Geef aan hoe dit kant?</w:t>
            </w:r>
          </w:p>
        </w:tc>
        <w:tc>
          <w:tcPr>
            <w:tcW w:w="864" w:type="dxa"/>
            <w:tcBorders>
              <w:top w:val="nil"/>
              <w:left w:val="nil"/>
              <w:bottom w:val="single" w:sz="4" w:space="0" w:color="auto"/>
              <w:right w:val="single" w:sz="4" w:space="0" w:color="auto"/>
            </w:tcBorders>
            <w:shd w:val="clear" w:color="auto" w:fill="auto"/>
            <w:hideMark/>
          </w:tcPr>
          <w:p w14:paraId="0169C9D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52715F4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6389C55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68B6ED7"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7E27DE35"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A84889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184</w:t>
            </w:r>
          </w:p>
        </w:tc>
        <w:tc>
          <w:tcPr>
            <w:tcW w:w="6918" w:type="dxa"/>
            <w:tcBorders>
              <w:top w:val="nil"/>
              <w:left w:val="nil"/>
              <w:bottom w:val="single" w:sz="4" w:space="0" w:color="auto"/>
              <w:right w:val="single" w:sz="4" w:space="0" w:color="auto"/>
            </w:tcBorders>
            <w:shd w:val="clear" w:color="auto" w:fill="auto"/>
            <w:hideMark/>
          </w:tcPr>
          <w:p w14:paraId="297A0EDC"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BAG mutatie van alle object moeten binnen 5 minuut zichtbaar zijn in ons Belastingpakket.</w:t>
            </w:r>
          </w:p>
        </w:tc>
        <w:tc>
          <w:tcPr>
            <w:tcW w:w="864" w:type="dxa"/>
            <w:tcBorders>
              <w:top w:val="nil"/>
              <w:left w:val="nil"/>
              <w:bottom w:val="single" w:sz="4" w:space="0" w:color="auto"/>
              <w:right w:val="single" w:sz="4" w:space="0" w:color="auto"/>
            </w:tcBorders>
            <w:shd w:val="clear" w:color="auto" w:fill="auto"/>
            <w:hideMark/>
          </w:tcPr>
          <w:p w14:paraId="4A98D24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3C6FAA0" w14:textId="44145ED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39A15F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7653037"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3FF786FF"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602B66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185</w:t>
            </w:r>
          </w:p>
        </w:tc>
        <w:tc>
          <w:tcPr>
            <w:tcW w:w="6918" w:type="dxa"/>
            <w:tcBorders>
              <w:top w:val="nil"/>
              <w:left w:val="nil"/>
              <w:bottom w:val="single" w:sz="4" w:space="0" w:color="auto"/>
              <w:right w:val="single" w:sz="4" w:space="0" w:color="auto"/>
            </w:tcBorders>
            <w:shd w:val="clear" w:color="auto" w:fill="auto"/>
            <w:hideMark/>
          </w:tcPr>
          <w:p w14:paraId="011BADF7" w14:textId="4C6E7B79"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Beschrijf hoe een relaties tussen sluimerende </w:t>
            </w:r>
            <w:r w:rsidR="006E65D3" w:rsidRPr="00CA6191">
              <w:rPr>
                <w:rFonts w:eastAsia="Times New Roman" w:cs="Arial"/>
                <w:color w:val="000000"/>
                <w:sz w:val="16"/>
                <w:szCs w:val="16"/>
                <w:lang w:eastAsia="nl-NL"/>
              </w:rPr>
              <w:t>WOZ-objecten en</w:t>
            </w:r>
            <w:r w:rsidRPr="00CA6191">
              <w:rPr>
                <w:rFonts w:eastAsia="Times New Roman" w:cs="Arial"/>
                <w:color w:val="000000"/>
                <w:sz w:val="16"/>
                <w:szCs w:val="16"/>
                <w:lang w:eastAsia="nl-NL"/>
              </w:rPr>
              <w:t xml:space="preserve"> reële objecten gemaakt worden.</w:t>
            </w:r>
          </w:p>
        </w:tc>
        <w:tc>
          <w:tcPr>
            <w:tcW w:w="864" w:type="dxa"/>
            <w:tcBorders>
              <w:top w:val="nil"/>
              <w:left w:val="nil"/>
              <w:bottom w:val="single" w:sz="4" w:space="0" w:color="auto"/>
              <w:right w:val="single" w:sz="4" w:space="0" w:color="auto"/>
            </w:tcBorders>
            <w:shd w:val="clear" w:color="auto" w:fill="auto"/>
            <w:hideMark/>
          </w:tcPr>
          <w:p w14:paraId="1DED807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3B666E1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14E70A7F"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948E63E"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6CB59FA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EB9CBC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186</w:t>
            </w:r>
          </w:p>
        </w:tc>
        <w:tc>
          <w:tcPr>
            <w:tcW w:w="6918" w:type="dxa"/>
            <w:tcBorders>
              <w:top w:val="nil"/>
              <w:left w:val="nil"/>
              <w:bottom w:val="single" w:sz="4" w:space="0" w:color="auto"/>
              <w:right w:val="single" w:sz="4" w:space="0" w:color="auto"/>
            </w:tcBorders>
            <w:shd w:val="clear" w:color="auto" w:fill="auto"/>
            <w:hideMark/>
          </w:tcPr>
          <w:p w14:paraId="08CBD83B" w14:textId="10EA910E"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Geef aan of de totale </w:t>
            </w:r>
            <w:r w:rsidR="006E65D3" w:rsidRPr="00CA6191">
              <w:rPr>
                <w:rFonts w:eastAsia="Times New Roman" w:cs="Arial"/>
                <w:color w:val="000000"/>
                <w:sz w:val="16"/>
                <w:szCs w:val="16"/>
                <w:lang w:eastAsia="nl-NL"/>
              </w:rPr>
              <w:t>GO-oppervlakte</w:t>
            </w:r>
            <w:r w:rsidRPr="00CA6191">
              <w:rPr>
                <w:rFonts w:eastAsia="Times New Roman" w:cs="Arial"/>
                <w:color w:val="000000"/>
                <w:sz w:val="16"/>
                <w:szCs w:val="16"/>
                <w:lang w:eastAsia="nl-NL"/>
              </w:rPr>
              <w:t xml:space="preserve"> van een object weergegeven wordt op het objectenscherm (overzicht). De totale </w:t>
            </w:r>
            <w:r w:rsidR="006E65D3" w:rsidRPr="00CA6191">
              <w:rPr>
                <w:rFonts w:eastAsia="Times New Roman" w:cs="Arial"/>
                <w:color w:val="000000"/>
                <w:sz w:val="16"/>
                <w:szCs w:val="16"/>
                <w:lang w:eastAsia="nl-NL"/>
              </w:rPr>
              <w:t>GO-oppervlakte</w:t>
            </w:r>
            <w:r w:rsidRPr="00CA6191">
              <w:rPr>
                <w:rFonts w:eastAsia="Times New Roman" w:cs="Arial"/>
                <w:color w:val="000000"/>
                <w:sz w:val="16"/>
                <w:szCs w:val="16"/>
                <w:lang w:eastAsia="nl-NL"/>
              </w:rPr>
              <w:t xml:space="preserve"> is het 1100 deel samen </w:t>
            </w:r>
            <w:r w:rsidR="006E65D3" w:rsidRPr="00CA6191">
              <w:rPr>
                <w:rFonts w:eastAsia="Times New Roman" w:cs="Arial"/>
                <w:color w:val="000000"/>
                <w:sz w:val="16"/>
                <w:szCs w:val="16"/>
                <w:lang w:eastAsia="nl-NL"/>
              </w:rPr>
              <w:t>met alle</w:t>
            </w:r>
            <w:r w:rsidRPr="00CA6191">
              <w:rPr>
                <w:rFonts w:eastAsia="Times New Roman" w:cs="Arial"/>
                <w:color w:val="000000"/>
                <w:sz w:val="16"/>
                <w:szCs w:val="16"/>
                <w:lang w:eastAsia="nl-NL"/>
              </w:rPr>
              <w:t xml:space="preserve"> deelobjecten die gekoppeld zijn aan het 1100 deel (</w:t>
            </w:r>
            <w:r w:rsidR="006E65D3" w:rsidRPr="00CA6191">
              <w:rPr>
                <w:rFonts w:eastAsia="Times New Roman" w:cs="Arial"/>
                <w:color w:val="000000"/>
                <w:sz w:val="16"/>
                <w:szCs w:val="16"/>
                <w:lang w:eastAsia="nl-NL"/>
              </w:rPr>
              <w:t>exclusief</w:t>
            </w:r>
            <w:r w:rsidRPr="00CA6191">
              <w:rPr>
                <w:rFonts w:eastAsia="Times New Roman" w:cs="Arial"/>
                <w:color w:val="000000"/>
                <w:sz w:val="16"/>
                <w:szCs w:val="16"/>
                <w:lang w:eastAsia="nl-NL"/>
              </w:rPr>
              <w:t xml:space="preserve"> grond). Geef ook aan of de BAG oppervlakte te zien is op het scherm.</w:t>
            </w:r>
          </w:p>
        </w:tc>
        <w:tc>
          <w:tcPr>
            <w:tcW w:w="864" w:type="dxa"/>
            <w:tcBorders>
              <w:top w:val="nil"/>
              <w:left w:val="nil"/>
              <w:bottom w:val="single" w:sz="4" w:space="0" w:color="auto"/>
              <w:right w:val="single" w:sz="4" w:space="0" w:color="auto"/>
            </w:tcBorders>
            <w:shd w:val="clear" w:color="auto" w:fill="auto"/>
            <w:hideMark/>
          </w:tcPr>
          <w:p w14:paraId="0F330CB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347C056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7A3F6975"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E8A5CB6"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1D13A343"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56AFF9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187</w:t>
            </w:r>
          </w:p>
        </w:tc>
        <w:tc>
          <w:tcPr>
            <w:tcW w:w="6918" w:type="dxa"/>
            <w:tcBorders>
              <w:top w:val="nil"/>
              <w:left w:val="nil"/>
              <w:bottom w:val="single" w:sz="4" w:space="0" w:color="auto"/>
              <w:right w:val="single" w:sz="4" w:space="0" w:color="auto"/>
            </w:tcBorders>
            <w:shd w:val="clear" w:color="auto" w:fill="auto"/>
            <w:hideMark/>
          </w:tcPr>
          <w:p w14:paraId="44DCB4FA"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Heeft de applicatie ook BAG – WOZ verschil Gebruiksoppervlakte signalering rapportage.</w:t>
            </w:r>
          </w:p>
        </w:tc>
        <w:tc>
          <w:tcPr>
            <w:tcW w:w="864" w:type="dxa"/>
            <w:tcBorders>
              <w:top w:val="nil"/>
              <w:left w:val="nil"/>
              <w:bottom w:val="single" w:sz="4" w:space="0" w:color="auto"/>
              <w:right w:val="single" w:sz="4" w:space="0" w:color="auto"/>
            </w:tcBorders>
            <w:shd w:val="clear" w:color="auto" w:fill="auto"/>
            <w:hideMark/>
          </w:tcPr>
          <w:p w14:paraId="6217A23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3FB768E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2C2FC36E"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DBDB905"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226FD70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799C64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188</w:t>
            </w:r>
          </w:p>
        </w:tc>
        <w:tc>
          <w:tcPr>
            <w:tcW w:w="6918" w:type="dxa"/>
            <w:tcBorders>
              <w:top w:val="nil"/>
              <w:left w:val="nil"/>
              <w:bottom w:val="single" w:sz="4" w:space="0" w:color="auto"/>
              <w:right w:val="nil"/>
            </w:tcBorders>
            <w:shd w:val="clear" w:color="auto" w:fill="auto"/>
            <w:hideMark/>
          </w:tcPr>
          <w:p w14:paraId="21590A68" w14:textId="47DAC5C6"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Ongekoppelde BAG-objecten lijst, waar vanuit je direct kunt muteren en objecten kunt </w:t>
            </w:r>
            <w:r w:rsidR="006E65D3" w:rsidRPr="00CA6191">
              <w:rPr>
                <w:rFonts w:eastAsia="Times New Roman" w:cs="Arial"/>
                <w:color w:val="000000"/>
                <w:sz w:val="16"/>
                <w:szCs w:val="16"/>
                <w:lang w:eastAsia="nl-NL"/>
              </w:rPr>
              <w:t>creëren</w:t>
            </w:r>
            <w:r w:rsidRPr="00CA6191">
              <w:rPr>
                <w:rFonts w:eastAsia="Times New Roman" w:cs="Arial"/>
                <w:color w:val="000000"/>
                <w:sz w:val="16"/>
                <w:szCs w:val="16"/>
                <w:lang w:eastAsia="nl-NL"/>
              </w:rPr>
              <w:t>.</w:t>
            </w:r>
          </w:p>
        </w:tc>
        <w:tc>
          <w:tcPr>
            <w:tcW w:w="864" w:type="dxa"/>
            <w:tcBorders>
              <w:top w:val="nil"/>
              <w:left w:val="nil"/>
              <w:bottom w:val="nil"/>
              <w:right w:val="nil"/>
            </w:tcBorders>
            <w:shd w:val="clear" w:color="auto" w:fill="auto"/>
            <w:noWrap/>
            <w:hideMark/>
          </w:tcPr>
          <w:p w14:paraId="6FF1057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0C6C2763" w14:textId="5C87CB8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84DB20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F690ADC"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auto"/>
            </w:tcBorders>
            <w:vAlign w:val="center"/>
            <w:hideMark/>
          </w:tcPr>
          <w:p w14:paraId="3BD260B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10D5B25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189</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712857C0"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Hoe laat de applicatie zien op het scherm dat een deelobject is gemuteerd of is toegevoegd. Geef aan hoe?</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33BB42E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3202965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6D180CC5"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7B3F2D6"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D77E756"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1.5 Kadaster</w:t>
            </w:r>
          </w:p>
        </w:tc>
        <w:tc>
          <w:tcPr>
            <w:tcW w:w="564" w:type="dxa"/>
            <w:tcBorders>
              <w:top w:val="single" w:sz="4" w:space="0" w:color="auto"/>
              <w:left w:val="nil"/>
              <w:bottom w:val="single" w:sz="4" w:space="0" w:color="auto"/>
              <w:right w:val="single" w:sz="4" w:space="0" w:color="auto"/>
            </w:tcBorders>
            <w:shd w:val="clear" w:color="auto" w:fill="auto"/>
            <w:hideMark/>
          </w:tcPr>
          <w:p w14:paraId="5BF2C82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190</w:t>
            </w:r>
          </w:p>
        </w:tc>
        <w:tc>
          <w:tcPr>
            <w:tcW w:w="6918" w:type="dxa"/>
            <w:tcBorders>
              <w:top w:val="single" w:sz="4" w:space="0" w:color="auto"/>
              <w:left w:val="nil"/>
              <w:bottom w:val="single" w:sz="4" w:space="0" w:color="auto"/>
              <w:right w:val="single" w:sz="4" w:space="0" w:color="auto"/>
            </w:tcBorders>
            <w:shd w:val="clear" w:color="auto" w:fill="auto"/>
            <w:hideMark/>
          </w:tcPr>
          <w:p w14:paraId="0BF547F4"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BRK-verwerking kent een zo volledig mogelijk geautomatiseerde en logische opeenvolging van stappen waarbij iedere stap gepaard gaat met duidelijke uitval- en correctieoverzichten. Aan de hand van deze overzichten kan de gebruiker, zonder tussenkomst van de leverancier, de situatie herstellen </w:t>
            </w:r>
            <w:r w:rsidRPr="00CA6191">
              <w:rPr>
                <w:rFonts w:eastAsia="Times New Roman" w:cs="Arial"/>
                <w:color w:val="000000"/>
                <w:sz w:val="16"/>
                <w:szCs w:val="16"/>
                <w:lang w:eastAsia="nl-NL"/>
              </w:rPr>
              <w:lastRenderedPageBreak/>
              <w:t xml:space="preserve">tot een juiste kadastrale situatie conform werkelijkheid en eigen wens. De uitzonderingen moeten goed of automatisch worden verwerkt. </w:t>
            </w:r>
          </w:p>
        </w:tc>
        <w:tc>
          <w:tcPr>
            <w:tcW w:w="864" w:type="dxa"/>
            <w:tcBorders>
              <w:top w:val="nil"/>
              <w:left w:val="nil"/>
              <w:bottom w:val="single" w:sz="4" w:space="0" w:color="auto"/>
              <w:right w:val="single" w:sz="4" w:space="0" w:color="auto"/>
            </w:tcBorders>
            <w:shd w:val="clear" w:color="auto" w:fill="auto"/>
            <w:hideMark/>
          </w:tcPr>
          <w:p w14:paraId="5BD60F9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lastRenderedPageBreak/>
              <w:t>Eis</w:t>
            </w:r>
          </w:p>
        </w:tc>
        <w:tc>
          <w:tcPr>
            <w:tcW w:w="682" w:type="dxa"/>
            <w:tcBorders>
              <w:top w:val="nil"/>
              <w:left w:val="nil"/>
              <w:bottom w:val="single" w:sz="4" w:space="0" w:color="auto"/>
              <w:right w:val="single" w:sz="4" w:space="0" w:color="auto"/>
            </w:tcBorders>
            <w:shd w:val="clear" w:color="auto" w:fill="auto"/>
            <w:hideMark/>
          </w:tcPr>
          <w:p w14:paraId="3E2002CB" w14:textId="6098D1D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15AD6FE"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EAED867"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auto"/>
              <w:right w:val="single" w:sz="4" w:space="0" w:color="auto"/>
            </w:tcBorders>
            <w:vAlign w:val="center"/>
            <w:hideMark/>
          </w:tcPr>
          <w:p w14:paraId="24B0C48E"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C714CF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191</w:t>
            </w:r>
          </w:p>
        </w:tc>
        <w:tc>
          <w:tcPr>
            <w:tcW w:w="6918" w:type="dxa"/>
            <w:tcBorders>
              <w:top w:val="nil"/>
              <w:left w:val="nil"/>
              <w:bottom w:val="single" w:sz="4" w:space="0" w:color="auto"/>
              <w:right w:val="single" w:sz="4" w:space="0" w:color="auto"/>
            </w:tcBorders>
            <w:shd w:val="clear" w:color="auto" w:fill="auto"/>
            <w:hideMark/>
          </w:tcPr>
          <w:p w14:paraId="11A236E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relaties tussen de oorspronkelijke kadastergegevens en de gemeentelijke vertaling hiervan dient voor medewerkers raadpleegbaar, muteerbaar en verwijderbaar te zijn. </w:t>
            </w:r>
          </w:p>
        </w:tc>
        <w:tc>
          <w:tcPr>
            <w:tcW w:w="864" w:type="dxa"/>
            <w:tcBorders>
              <w:top w:val="nil"/>
              <w:left w:val="nil"/>
              <w:bottom w:val="single" w:sz="4" w:space="0" w:color="auto"/>
              <w:right w:val="single" w:sz="4" w:space="0" w:color="auto"/>
            </w:tcBorders>
            <w:shd w:val="clear" w:color="auto" w:fill="auto"/>
            <w:hideMark/>
          </w:tcPr>
          <w:p w14:paraId="17205AD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F48A7D1" w14:textId="2DA019B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D655A18"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4F68E7E"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auto"/>
              <w:right w:val="single" w:sz="4" w:space="0" w:color="auto"/>
            </w:tcBorders>
            <w:vAlign w:val="center"/>
            <w:hideMark/>
          </w:tcPr>
          <w:p w14:paraId="01C51E7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22D7E0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192</w:t>
            </w:r>
          </w:p>
        </w:tc>
        <w:tc>
          <w:tcPr>
            <w:tcW w:w="6918" w:type="dxa"/>
            <w:tcBorders>
              <w:top w:val="nil"/>
              <w:left w:val="nil"/>
              <w:bottom w:val="single" w:sz="4" w:space="0" w:color="auto"/>
              <w:right w:val="single" w:sz="4" w:space="0" w:color="auto"/>
            </w:tcBorders>
            <w:shd w:val="clear" w:color="auto" w:fill="auto"/>
            <w:hideMark/>
          </w:tcPr>
          <w:p w14:paraId="264906D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Binnen de applicatie zijn perceelsplitsingen en -samenvoegingen zichtbaar en kan een volledige filiatieketting van percelen en deelpercelen historisch worden getoond. </w:t>
            </w:r>
          </w:p>
        </w:tc>
        <w:tc>
          <w:tcPr>
            <w:tcW w:w="864" w:type="dxa"/>
            <w:tcBorders>
              <w:top w:val="nil"/>
              <w:left w:val="nil"/>
              <w:bottom w:val="single" w:sz="4" w:space="0" w:color="auto"/>
              <w:right w:val="single" w:sz="4" w:space="0" w:color="auto"/>
            </w:tcBorders>
            <w:shd w:val="clear" w:color="auto" w:fill="auto"/>
            <w:hideMark/>
          </w:tcPr>
          <w:p w14:paraId="5A97982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4B5CC25" w14:textId="72069548"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922B987"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43E1C77"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auto"/>
              <w:right w:val="single" w:sz="4" w:space="0" w:color="auto"/>
            </w:tcBorders>
            <w:vAlign w:val="center"/>
            <w:hideMark/>
          </w:tcPr>
          <w:p w14:paraId="1DD6E197"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79927F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193</w:t>
            </w:r>
          </w:p>
        </w:tc>
        <w:tc>
          <w:tcPr>
            <w:tcW w:w="6918" w:type="dxa"/>
            <w:tcBorders>
              <w:top w:val="nil"/>
              <w:left w:val="nil"/>
              <w:bottom w:val="single" w:sz="4" w:space="0" w:color="auto"/>
              <w:right w:val="single" w:sz="4" w:space="0" w:color="auto"/>
            </w:tcBorders>
            <w:shd w:val="clear" w:color="auto" w:fill="auto"/>
            <w:hideMark/>
          </w:tcPr>
          <w:p w14:paraId="299ED47F"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is mogelijk een kadastraal uittreksel aan te maken.</w:t>
            </w:r>
          </w:p>
        </w:tc>
        <w:tc>
          <w:tcPr>
            <w:tcW w:w="864" w:type="dxa"/>
            <w:tcBorders>
              <w:top w:val="nil"/>
              <w:left w:val="nil"/>
              <w:bottom w:val="single" w:sz="4" w:space="0" w:color="auto"/>
              <w:right w:val="single" w:sz="4" w:space="0" w:color="auto"/>
            </w:tcBorders>
            <w:shd w:val="clear" w:color="auto" w:fill="auto"/>
            <w:hideMark/>
          </w:tcPr>
          <w:p w14:paraId="4D4AD49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ACA977F" w14:textId="0199E04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C49C17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4345A7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auto"/>
              <w:right w:val="single" w:sz="4" w:space="0" w:color="auto"/>
            </w:tcBorders>
            <w:vAlign w:val="center"/>
            <w:hideMark/>
          </w:tcPr>
          <w:p w14:paraId="077E783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9D5D32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194</w:t>
            </w:r>
          </w:p>
        </w:tc>
        <w:tc>
          <w:tcPr>
            <w:tcW w:w="6918" w:type="dxa"/>
            <w:tcBorders>
              <w:top w:val="nil"/>
              <w:left w:val="nil"/>
              <w:bottom w:val="single" w:sz="4" w:space="0" w:color="auto"/>
              <w:right w:val="single" w:sz="4" w:space="0" w:color="auto"/>
            </w:tcBorders>
            <w:shd w:val="clear" w:color="auto" w:fill="auto"/>
            <w:hideMark/>
          </w:tcPr>
          <w:p w14:paraId="3B1279D4"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Mutaties dienen ook in bulk voor meerdere objecten tegelijk verwerkt te kunnen worden. </w:t>
            </w:r>
          </w:p>
        </w:tc>
        <w:tc>
          <w:tcPr>
            <w:tcW w:w="864" w:type="dxa"/>
            <w:tcBorders>
              <w:top w:val="nil"/>
              <w:left w:val="nil"/>
              <w:bottom w:val="single" w:sz="4" w:space="0" w:color="auto"/>
              <w:right w:val="single" w:sz="4" w:space="0" w:color="auto"/>
            </w:tcBorders>
            <w:shd w:val="clear" w:color="auto" w:fill="auto"/>
            <w:hideMark/>
          </w:tcPr>
          <w:p w14:paraId="4ED87AC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1EA158E" w14:textId="073D8D5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3173E55"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48F42F3"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auto"/>
              <w:right w:val="single" w:sz="4" w:space="0" w:color="auto"/>
            </w:tcBorders>
            <w:vAlign w:val="center"/>
            <w:hideMark/>
          </w:tcPr>
          <w:p w14:paraId="67084CF3"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47CFCF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195</w:t>
            </w:r>
          </w:p>
        </w:tc>
        <w:tc>
          <w:tcPr>
            <w:tcW w:w="6918" w:type="dxa"/>
            <w:tcBorders>
              <w:top w:val="nil"/>
              <w:left w:val="nil"/>
              <w:bottom w:val="single" w:sz="4" w:space="0" w:color="auto"/>
              <w:right w:val="single" w:sz="4" w:space="0" w:color="auto"/>
            </w:tcBorders>
            <w:shd w:val="clear" w:color="auto" w:fill="auto"/>
            <w:hideMark/>
          </w:tcPr>
          <w:p w14:paraId="0A015EC9"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Mutaties dienen ook in bulk voor meerdere deelobjecten tegelijk verwerkt te kunnen worden. </w:t>
            </w:r>
          </w:p>
        </w:tc>
        <w:tc>
          <w:tcPr>
            <w:tcW w:w="864" w:type="dxa"/>
            <w:tcBorders>
              <w:top w:val="nil"/>
              <w:left w:val="nil"/>
              <w:bottom w:val="single" w:sz="4" w:space="0" w:color="auto"/>
              <w:right w:val="single" w:sz="4" w:space="0" w:color="auto"/>
            </w:tcBorders>
            <w:shd w:val="clear" w:color="auto" w:fill="auto"/>
            <w:hideMark/>
          </w:tcPr>
          <w:p w14:paraId="719DEA5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233AA40" w14:textId="5F62EC2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94AC9C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DBEF7A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auto"/>
              <w:right w:val="single" w:sz="4" w:space="0" w:color="auto"/>
            </w:tcBorders>
            <w:vAlign w:val="center"/>
            <w:hideMark/>
          </w:tcPr>
          <w:p w14:paraId="322EB088"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437317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196</w:t>
            </w:r>
          </w:p>
        </w:tc>
        <w:tc>
          <w:tcPr>
            <w:tcW w:w="6918" w:type="dxa"/>
            <w:tcBorders>
              <w:top w:val="nil"/>
              <w:left w:val="nil"/>
              <w:bottom w:val="single" w:sz="4" w:space="0" w:color="auto"/>
              <w:right w:val="single" w:sz="4" w:space="0" w:color="auto"/>
            </w:tcBorders>
            <w:shd w:val="clear" w:color="auto" w:fill="auto"/>
            <w:hideMark/>
          </w:tcPr>
          <w:p w14:paraId="147176D4" w14:textId="2AF4D6E3"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ondersteunt BRK 2.0</w:t>
            </w:r>
            <w:r w:rsidR="007131ED">
              <w:rPr>
                <w:rFonts w:eastAsia="Times New Roman" w:cs="Arial"/>
                <w:color w:val="000000"/>
                <w:sz w:val="16"/>
                <w:szCs w:val="16"/>
                <w:lang w:eastAsia="nl-NL"/>
              </w:rPr>
              <w:t>.</w:t>
            </w:r>
          </w:p>
        </w:tc>
        <w:tc>
          <w:tcPr>
            <w:tcW w:w="864" w:type="dxa"/>
            <w:tcBorders>
              <w:top w:val="nil"/>
              <w:left w:val="nil"/>
              <w:bottom w:val="single" w:sz="4" w:space="0" w:color="auto"/>
              <w:right w:val="single" w:sz="4" w:space="0" w:color="auto"/>
            </w:tcBorders>
            <w:shd w:val="clear" w:color="auto" w:fill="auto"/>
            <w:hideMark/>
          </w:tcPr>
          <w:p w14:paraId="5FE85943"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FB54CA8" w14:textId="710ACBC7"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EC64DF8"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52AF3B6"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3BD47DF6"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1.6 Bezwaren</w:t>
            </w:r>
          </w:p>
        </w:tc>
        <w:tc>
          <w:tcPr>
            <w:tcW w:w="564" w:type="dxa"/>
            <w:tcBorders>
              <w:top w:val="nil"/>
              <w:left w:val="nil"/>
              <w:bottom w:val="single" w:sz="4" w:space="0" w:color="auto"/>
              <w:right w:val="single" w:sz="4" w:space="0" w:color="auto"/>
            </w:tcBorders>
            <w:shd w:val="clear" w:color="auto" w:fill="auto"/>
            <w:hideMark/>
          </w:tcPr>
          <w:p w14:paraId="61F10EF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197</w:t>
            </w:r>
          </w:p>
        </w:tc>
        <w:tc>
          <w:tcPr>
            <w:tcW w:w="6918" w:type="dxa"/>
            <w:tcBorders>
              <w:top w:val="nil"/>
              <w:left w:val="nil"/>
              <w:bottom w:val="single" w:sz="4" w:space="0" w:color="auto"/>
              <w:right w:val="single" w:sz="4" w:space="0" w:color="auto"/>
            </w:tcBorders>
            <w:shd w:val="clear" w:color="auto" w:fill="auto"/>
            <w:hideMark/>
          </w:tcPr>
          <w:p w14:paraId="77D840AB"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bezwaarschriften conform wettelijke eisen te kunnen afhandelen.</w:t>
            </w:r>
          </w:p>
        </w:tc>
        <w:tc>
          <w:tcPr>
            <w:tcW w:w="864" w:type="dxa"/>
            <w:tcBorders>
              <w:top w:val="nil"/>
              <w:left w:val="nil"/>
              <w:bottom w:val="single" w:sz="4" w:space="0" w:color="auto"/>
              <w:right w:val="single" w:sz="4" w:space="0" w:color="auto"/>
            </w:tcBorders>
            <w:shd w:val="clear" w:color="auto" w:fill="auto"/>
            <w:hideMark/>
          </w:tcPr>
          <w:p w14:paraId="3E35D4A3"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22B3613" w14:textId="4638829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36B247E"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8A9FF7B"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0CBAEA1A"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9B3A7C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198</w:t>
            </w:r>
          </w:p>
        </w:tc>
        <w:tc>
          <w:tcPr>
            <w:tcW w:w="6918" w:type="dxa"/>
            <w:tcBorders>
              <w:top w:val="nil"/>
              <w:left w:val="nil"/>
              <w:bottom w:val="single" w:sz="4" w:space="0" w:color="auto"/>
              <w:right w:val="single" w:sz="4" w:space="0" w:color="auto"/>
            </w:tcBorders>
            <w:shd w:val="clear" w:color="auto" w:fill="auto"/>
            <w:hideMark/>
          </w:tcPr>
          <w:p w14:paraId="7C398B29"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ondersteunt standaard tekstblokken voor het afhandelen van bezwaren.</w:t>
            </w:r>
          </w:p>
        </w:tc>
        <w:tc>
          <w:tcPr>
            <w:tcW w:w="864" w:type="dxa"/>
            <w:tcBorders>
              <w:top w:val="nil"/>
              <w:left w:val="nil"/>
              <w:bottom w:val="single" w:sz="4" w:space="0" w:color="auto"/>
              <w:right w:val="single" w:sz="4" w:space="0" w:color="auto"/>
            </w:tcBorders>
            <w:shd w:val="clear" w:color="auto" w:fill="auto"/>
            <w:hideMark/>
          </w:tcPr>
          <w:p w14:paraId="469C918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F8744E6" w14:textId="00F6808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C749D17"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063AFD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4B5DC28A"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6FD168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199</w:t>
            </w:r>
          </w:p>
        </w:tc>
        <w:tc>
          <w:tcPr>
            <w:tcW w:w="6918" w:type="dxa"/>
            <w:tcBorders>
              <w:top w:val="nil"/>
              <w:left w:val="nil"/>
              <w:bottom w:val="single" w:sz="4" w:space="0" w:color="auto"/>
              <w:right w:val="single" w:sz="4" w:space="0" w:color="auto"/>
            </w:tcBorders>
            <w:shd w:val="clear" w:color="auto" w:fill="auto"/>
            <w:hideMark/>
          </w:tcPr>
          <w:p w14:paraId="16551BB2"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bezwaarschriften ambtshalve te kunnen afhandelen.</w:t>
            </w:r>
          </w:p>
        </w:tc>
        <w:tc>
          <w:tcPr>
            <w:tcW w:w="864" w:type="dxa"/>
            <w:tcBorders>
              <w:top w:val="nil"/>
              <w:left w:val="nil"/>
              <w:bottom w:val="single" w:sz="4" w:space="0" w:color="auto"/>
              <w:right w:val="single" w:sz="4" w:space="0" w:color="auto"/>
            </w:tcBorders>
            <w:shd w:val="clear" w:color="auto" w:fill="auto"/>
            <w:hideMark/>
          </w:tcPr>
          <w:p w14:paraId="5A14446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691A505" w14:textId="0BAE3C5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9F230AD"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0BB40E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7AB533E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49442C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200</w:t>
            </w:r>
          </w:p>
        </w:tc>
        <w:tc>
          <w:tcPr>
            <w:tcW w:w="6918" w:type="dxa"/>
            <w:tcBorders>
              <w:top w:val="nil"/>
              <w:left w:val="nil"/>
              <w:bottom w:val="single" w:sz="4" w:space="0" w:color="auto"/>
              <w:right w:val="single" w:sz="4" w:space="0" w:color="auto"/>
            </w:tcBorders>
            <w:shd w:val="clear" w:color="auto" w:fill="auto"/>
            <w:hideMark/>
          </w:tcPr>
          <w:p w14:paraId="16D20EC8" w14:textId="34B27CAB"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heeft de mogelijkheid om de </w:t>
            </w:r>
            <w:r w:rsidR="006E65D3" w:rsidRPr="00CA6191">
              <w:rPr>
                <w:rFonts w:eastAsia="Times New Roman" w:cs="Arial"/>
                <w:color w:val="000000"/>
                <w:sz w:val="16"/>
                <w:szCs w:val="16"/>
                <w:lang w:eastAsia="nl-NL"/>
              </w:rPr>
              <w:t>WOZ-waarde</w:t>
            </w:r>
            <w:r w:rsidRPr="00CA6191">
              <w:rPr>
                <w:rFonts w:eastAsia="Times New Roman" w:cs="Arial"/>
                <w:color w:val="000000"/>
                <w:sz w:val="16"/>
                <w:szCs w:val="16"/>
                <w:lang w:eastAsia="nl-NL"/>
              </w:rPr>
              <w:t xml:space="preserve"> ambtshalve zowel te verhogen als te verlagen. </w:t>
            </w:r>
          </w:p>
        </w:tc>
        <w:tc>
          <w:tcPr>
            <w:tcW w:w="864" w:type="dxa"/>
            <w:tcBorders>
              <w:top w:val="nil"/>
              <w:left w:val="nil"/>
              <w:bottom w:val="single" w:sz="4" w:space="0" w:color="auto"/>
              <w:right w:val="single" w:sz="4" w:space="0" w:color="auto"/>
            </w:tcBorders>
            <w:shd w:val="clear" w:color="auto" w:fill="auto"/>
            <w:hideMark/>
          </w:tcPr>
          <w:p w14:paraId="138DBD4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FA28C6E" w14:textId="364DF2B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10DB49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B423916"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7694CB78"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54EA99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201</w:t>
            </w:r>
          </w:p>
        </w:tc>
        <w:tc>
          <w:tcPr>
            <w:tcW w:w="6918" w:type="dxa"/>
            <w:tcBorders>
              <w:top w:val="nil"/>
              <w:left w:val="nil"/>
              <w:bottom w:val="single" w:sz="4" w:space="0" w:color="auto"/>
              <w:right w:val="single" w:sz="4" w:space="0" w:color="auto"/>
            </w:tcBorders>
            <w:shd w:val="clear" w:color="auto" w:fill="auto"/>
            <w:hideMark/>
          </w:tcPr>
          <w:p w14:paraId="75CBD399"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heeft de mogelijkheid om bezwaren te kunnen koppelen aan aanslagbiljetnummer - aanslagregel. </w:t>
            </w:r>
          </w:p>
        </w:tc>
        <w:tc>
          <w:tcPr>
            <w:tcW w:w="864" w:type="dxa"/>
            <w:tcBorders>
              <w:top w:val="nil"/>
              <w:left w:val="nil"/>
              <w:bottom w:val="single" w:sz="4" w:space="0" w:color="auto"/>
              <w:right w:val="single" w:sz="4" w:space="0" w:color="auto"/>
            </w:tcBorders>
            <w:shd w:val="clear" w:color="auto" w:fill="auto"/>
            <w:hideMark/>
          </w:tcPr>
          <w:p w14:paraId="2781901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0809CD7" w14:textId="6765D17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E96B486"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5D56EC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3806A58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209D7F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202</w:t>
            </w:r>
          </w:p>
        </w:tc>
        <w:tc>
          <w:tcPr>
            <w:tcW w:w="6918" w:type="dxa"/>
            <w:tcBorders>
              <w:top w:val="nil"/>
              <w:left w:val="nil"/>
              <w:bottom w:val="single" w:sz="4" w:space="0" w:color="auto"/>
              <w:right w:val="single" w:sz="4" w:space="0" w:color="auto"/>
            </w:tcBorders>
            <w:shd w:val="clear" w:color="auto" w:fill="auto"/>
            <w:hideMark/>
          </w:tcPr>
          <w:p w14:paraId="7EAF9624"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dossierbeheer van de applicatie wordt zaaksgewijs ingericht, gekoppeld aan het zaaksysteem en is in staat de daarbij behorende documentsoorten en types te registreren, waaronder post en mail.</w:t>
            </w:r>
          </w:p>
        </w:tc>
        <w:tc>
          <w:tcPr>
            <w:tcW w:w="864" w:type="dxa"/>
            <w:tcBorders>
              <w:top w:val="nil"/>
              <w:left w:val="nil"/>
              <w:bottom w:val="single" w:sz="4" w:space="0" w:color="auto"/>
              <w:right w:val="single" w:sz="4" w:space="0" w:color="auto"/>
            </w:tcBorders>
            <w:shd w:val="clear" w:color="auto" w:fill="auto"/>
            <w:hideMark/>
          </w:tcPr>
          <w:p w14:paraId="311FDAE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E1D2164" w14:textId="4821254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73ACF96"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6983F2F"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79BCEB5A"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F9DD08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203</w:t>
            </w:r>
          </w:p>
        </w:tc>
        <w:tc>
          <w:tcPr>
            <w:tcW w:w="6918" w:type="dxa"/>
            <w:tcBorders>
              <w:top w:val="nil"/>
              <w:left w:val="nil"/>
              <w:bottom w:val="single" w:sz="4" w:space="0" w:color="auto"/>
              <w:right w:val="single" w:sz="4" w:space="0" w:color="auto"/>
            </w:tcBorders>
            <w:shd w:val="clear" w:color="auto" w:fill="auto"/>
            <w:hideMark/>
          </w:tcPr>
          <w:p w14:paraId="4454EBF6"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heeft de mogelijkheid om meerdere bezwaren te koppelen aan 1 aanslagnummer (verschillende belanghebbenden op 1 object). </w:t>
            </w:r>
          </w:p>
        </w:tc>
        <w:tc>
          <w:tcPr>
            <w:tcW w:w="864" w:type="dxa"/>
            <w:tcBorders>
              <w:top w:val="nil"/>
              <w:left w:val="nil"/>
              <w:bottom w:val="single" w:sz="4" w:space="0" w:color="auto"/>
              <w:right w:val="single" w:sz="4" w:space="0" w:color="auto"/>
            </w:tcBorders>
            <w:shd w:val="clear" w:color="auto" w:fill="auto"/>
            <w:hideMark/>
          </w:tcPr>
          <w:p w14:paraId="08ED02F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797022B" w14:textId="3AA11D3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BBCAEA7"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63A8E86"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7F7A8D2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B85451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204</w:t>
            </w:r>
          </w:p>
        </w:tc>
        <w:tc>
          <w:tcPr>
            <w:tcW w:w="6918" w:type="dxa"/>
            <w:tcBorders>
              <w:top w:val="nil"/>
              <w:left w:val="nil"/>
              <w:bottom w:val="single" w:sz="4" w:space="0" w:color="auto"/>
              <w:right w:val="single" w:sz="4" w:space="0" w:color="auto"/>
            </w:tcBorders>
            <w:shd w:val="clear" w:color="auto" w:fill="auto"/>
            <w:hideMark/>
          </w:tcPr>
          <w:p w14:paraId="72670DE2" w14:textId="77777777" w:rsidR="00C5148C"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Administratie rondom b</w:t>
            </w:r>
            <w:r w:rsidR="00C5148C" w:rsidRPr="00CA6191">
              <w:rPr>
                <w:rFonts w:eastAsia="Times New Roman" w:cs="Arial"/>
                <w:color w:val="000000"/>
                <w:sz w:val="16"/>
                <w:szCs w:val="16"/>
                <w:lang w:eastAsia="nl-NL"/>
              </w:rPr>
              <w:t>ezwaar</w:t>
            </w:r>
          </w:p>
          <w:p w14:paraId="15F3B4D4" w14:textId="300CB420" w:rsidR="00C5148C" w:rsidRPr="00CA6191" w:rsidRDefault="00C5148C" w:rsidP="00C5148C">
            <w:pPr>
              <w:pStyle w:val="Lijstalinea"/>
              <w:numPr>
                <w:ilvl w:val="0"/>
                <w:numId w:val="16"/>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indiener (gemachtigde)</w:t>
            </w:r>
          </w:p>
          <w:p w14:paraId="43CB07AB" w14:textId="1B25D89D" w:rsidR="00C5148C" w:rsidRPr="00CA6191" w:rsidRDefault="00EF67E4" w:rsidP="00C5148C">
            <w:pPr>
              <w:pStyle w:val="Lijstalinea"/>
              <w:numPr>
                <w:ilvl w:val="0"/>
                <w:numId w:val="16"/>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Datum </w:t>
            </w:r>
            <w:r w:rsidR="00C5148C" w:rsidRPr="00CA6191">
              <w:rPr>
                <w:rFonts w:eastAsia="Times New Roman" w:cs="Arial"/>
                <w:color w:val="000000"/>
                <w:sz w:val="16"/>
                <w:szCs w:val="16"/>
                <w:lang w:eastAsia="nl-NL"/>
              </w:rPr>
              <w:t>dagtekening</w:t>
            </w:r>
          </w:p>
          <w:p w14:paraId="61FEAA23" w14:textId="7C5E2C00" w:rsidR="00C5148C" w:rsidRPr="00CA6191" w:rsidRDefault="00C5148C" w:rsidP="00C5148C">
            <w:pPr>
              <w:pStyle w:val="Lijstalinea"/>
              <w:numPr>
                <w:ilvl w:val="0"/>
                <w:numId w:val="16"/>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Datum poststempel</w:t>
            </w:r>
          </w:p>
          <w:p w14:paraId="4FC61A04" w14:textId="1D36FFC3" w:rsidR="00C5148C" w:rsidRPr="00CA6191" w:rsidRDefault="00EF67E4" w:rsidP="00C5148C">
            <w:pPr>
              <w:pStyle w:val="Lijstalinea"/>
              <w:numPr>
                <w:ilvl w:val="0"/>
                <w:numId w:val="16"/>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Datu</w:t>
            </w:r>
            <w:r w:rsidR="00C5148C" w:rsidRPr="00CA6191">
              <w:rPr>
                <w:rFonts w:eastAsia="Times New Roman" w:cs="Arial"/>
                <w:color w:val="000000"/>
                <w:sz w:val="16"/>
                <w:szCs w:val="16"/>
                <w:lang w:eastAsia="nl-NL"/>
              </w:rPr>
              <w:t>m registratie</w:t>
            </w:r>
          </w:p>
          <w:p w14:paraId="4B6106FF" w14:textId="6A4763A1" w:rsidR="00C5148C" w:rsidRPr="00CA6191" w:rsidRDefault="00C5148C" w:rsidP="00C5148C">
            <w:pPr>
              <w:pStyle w:val="Lijstalinea"/>
              <w:numPr>
                <w:ilvl w:val="0"/>
                <w:numId w:val="16"/>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Kenmerk brief</w:t>
            </w:r>
          </w:p>
          <w:p w14:paraId="62B95BCD" w14:textId="273814C5" w:rsidR="00EF67E4" w:rsidRPr="00CA6191" w:rsidRDefault="00EF67E4" w:rsidP="00C5148C">
            <w:pPr>
              <w:pStyle w:val="Lijstalinea"/>
              <w:numPr>
                <w:ilvl w:val="0"/>
                <w:numId w:val="16"/>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Inkomende kanaal (brief, telefoon, digitaal, ambtshalve)</w:t>
            </w:r>
            <w:r w:rsidR="007131ED">
              <w:rPr>
                <w:rFonts w:eastAsia="Times New Roman" w:cs="Arial"/>
                <w:color w:val="000000"/>
                <w:sz w:val="16"/>
                <w:szCs w:val="16"/>
                <w:lang w:eastAsia="nl-NL"/>
              </w:rPr>
              <w:t>.</w:t>
            </w:r>
          </w:p>
        </w:tc>
        <w:tc>
          <w:tcPr>
            <w:tcW w:w="864" w:type="dxa"/>
            <w:tcBorders>
              <w:top w:val="nil"/>
              <w:left w:val="nil"/>
              <w:bottom w:val="single" w:sz="4" w:space="0" w:color="auto"/>
              <w:right w:val="single" w:sz="4" w:space="0" w:color="auto"/>
            </w:tcBorders>
            <w:shd w:val="clear" w:color="auto" w:fill="auto"/>
            <w:hideMark/>
          </w:tcPr>
          <w:p w14:paraId="7C03A16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2532B9B" w14:textId="51E9C44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D07122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085123C"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1C197246"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7419F2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205</w:t>
            </w:r>
          </w:p>
        </w:tc>
        <w:tc>
          <w:tcPr>
            <w:tcW w:w="6918" w:type="dxa"/>
            <w:tcBorders>
              <w:top w:val="nil"/>
              <w:left w:val="nil"/>
              <w:bottom w:val="single" w:sz="4" w:space="0" w:color="auto"/>
              <w:right w:val="single" w:sz="4" w:space="0" w:color="auto"/>
            </w:tcBorders>
            <w:shd w:val="clear" w:color="auto" w:fill="auto"/>
            <w:hideMark/>
          </w:tcPr>
          <w:p w14:paraId="4B84609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heeft de mogelijkheid om notities toe te voegen bij bezwaren.</w:t>
            </w:r>
          </w:p>
        </w:tc>
        <w:tc>
          <w:tcPr>
            <w:tcW w:w="864" w:type="dxa"/>
            <w:tcBorders>
              <w:top w:val="nil"/>
              <w:left w:val="nil"/>
              <w:bottom w:val="single" w:sz="4" w:space="0" w:color="auto"/>
              <w:right w:val="single" w:sz="4" w:space="0" w:color="auto"/>
            </w:tcBorders>
            <w:shd w:val="clear" w:color="auto" w:fill="auto"/>
            <w:hideMark/>
          </w:tcPr>
          <w:p w14:paraId="307A08C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4B05DB0" w14:textId="101CC69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B819350"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34FA37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auto"/>
            </w:tcBorders>
            <w:vAlign w:val="center"/>
            <w:hideMark/>
          </w:tcPr>
          <w:p w14:paraId="013E71B6"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539CFB0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206</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48581ACF"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geautomatiseerd een brief ten behoeve van ontbrekende informatie te genereren.</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77094A8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3A7CA98F" w14:textId="3AFA878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C5A7003"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4FD3F07"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5267B6A6"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6FD6E69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207</w:t>
            </w:r>
          </w:p>
        </w:tc>
        <w:tc>
          <w:tcPr>
            <w:tcW w:w="6918" w:type="dxa"/>
            <w:tcBorders>
              <w:top w:val="single" w:sz="4" w:space="0" w:color="auto"/>
              <w:left w:val="nil"/>
              <w:bottom w:val="single" w:sz="4" w:space="0" w:color="auto"/>
              <w:right w:val="single" w:sz="4" w:space="0" w:color="auto"/>
            </w:tcBorders>
            <w:shd w:val="clear" w:color="auto" w:fill="auto"/>
            <w:hideMark/>
          </w:tcPr>
          <w:p w14:paraId="22599C2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geeft een keuzemogelijkheid voor termijnen ontbrekende informatie.</w:t>
            </w:r>
          </w:p>
        </w:tc>
        <w:tc>
          <w:tcPr>
            <w:tcW w:w="864" w:type="dxa"/>
            <w:tcBorders>
              <w:top w:val="single" w:sz="4" w:space="0" w:color="auto"/>
              <w:left w:val="nil"/>
              <w:bottom w:val="single" w:sz="4" w:space="0" w:color="auto"/>
              <w:right w:val="single" w:sz="4" w:space="0" w:color="auto"/>
            </w:tcBorders>
            <w:shd w:val="clear" w:color="auto" w:fill="auto"/>
            <w:hideMark/>
          </w:tcPr>
          <w:p w14:paraId="62C867E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3D46B354" w14:textId="382E6AF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CB0DA68"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487FC6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3FEAE90A"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1FAF48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208</w:t>
            </w:r>
          </w:p>
        </w:tc>
        <w:tc>
          <w:tcPr>
            <w:tcW w:w="6918" w:type="dxa"/>
            <w:tcBorders>
              <w:top w:val="nil"/>
              <w:left w:val="nil"/>
              <w:bottom w:val="single" w:sz="4" w:space="0" w:color="auto"/>
              <w:right w:val="single" w:sz="4" w:space="0" w:color="auto"/>
            </w:tcBorders>
            <w:shd w:val="clear" w:color="auto" w:fill="auto"/>
            <w:hideMark/>
          </w:tcPr>
          <w:p w14:paraId="0382EAD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geeft een keuzemogelijkheid voor proforma redenen.</w:t>
            </w:r>
          </w:p>
        </w:tc>
        <w:tc>
          <w:tcPr>
            <w:tcW w:w="864" w:type="dxa"/>
            <w:tcBorders>
              <w:top w:val="nil"/>
              <w:left w:val="nil"/>
              <w:bottom w:val="single" w:sz="4" w:space="0" w:color="auto"/>
              <w:right w:val="single" w:sz="4" w:space="0" w:color="auto"/>
            </w:tcBorders>
            <w:shd w:val="clear" w:color="auto" w:fill="auto"/>
            <w:hideMark/>
          </w:tcPr>
          <w:p w14:paraId="5077AB6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9F81100" w14:textId="67CA313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0C286A5"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7B7A479"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2B2D5D85"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6698D9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209</w:t>
            </w:r>
          </w:p>
        </w:tc>
        <w:tc>
          <w:tcPr>
            <w:tcW w:w="6918" w:type="dxa"/>
            <w:tcBorders>
              <w:top w:val="nil"/>
              <w:left w:val="nil"/>
              <w:bottom w:val="single" w:sz="4" w:space="0" w:color="auto"/>
              <w:right w:val="single" w:sz="4" w:space="0" w:color="auto"/>
            </w:tcBorders>
            <w:shd w:val="clear" w:color="auto" w:fill="auto"/>
            <w:hideMark/>
          </w:tcPr>
          <w:p w14:paraId="1A68836A"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heeft een signaleringsfunctie bij verstrijken termijnen.</w:t>
            </w:r>
          </w:p>
        </w:tc>
        <w:tc>
          <w:tcPr>
            <w:tcW w:w="864" w:type="dxa"/>
            <w:tcBorders>
              <w:top w:val="nil"/>
              <w:left w:val="nil"/>
              <w:bottom w:val="single" w:sz="4" w:space="0" w:color="auto"/>
              <w:right w:val="single" w:sz="4" w:space="0" w:color="auto"/>
            </w:tcBorders>
            <w:shd w:val="clear" w:color="auto" w:fill="auto"/>
            <w:hideMark/>
          </w:tcPr>
          <w:p w14:paraId="3686328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54D47A6" w14:textId="52CDE5C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DB506E8"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1B42B8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47F6ADB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D74016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210</w:t>
            </w:r>
          </w:p>
        </w:tc>
        <w:tc>
          <w:tcPr>
            <w:tcW w:w="6918" w:type="dxa"/>
            <w:tcBorders>
              <w:top w:val="nil"/>
              <w:left w:val="nil"/>
              <w:bottom w:val="single" w:sz="4" w:space="0" w:color="auto"/>
              <w:right w:val="single" w:sz="4" w:space="0" w:color="auto"/>
            </w:tcBorders>
            <w:shd w:val="clear" w:color="auto" w:fill="auto"/>
            <w:hideMark/>
          </w:tcPr>
          <w:p w14:paraId="4665B849"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de applicatie is het mogelijk legesbezwaren en de afhandeling daaromtrent te registreren.</w:t>
            </w:r>
          </w:p>
        </w:tc>
        <w:tc>
          <w:tcPr>
            <w:tcW w:w="864" w:type="dxa"/>
            <w:tcBorders>
              <w:top w:val="nil"/>
              <w:left w:val="nil"/>
              <w:bottom w:val="single" w:sz="4" w:space="0" w:color="auto"/>
              <w:right w:val="single" w:sz="4" w:space="0" w:color="auto"/>
            </w:tcBorders>
            <w:shd w:val="clear" w:color="auto" w:fill="auto"/>
            <w:hideMark/>
          </w:tcPr>
          <w:p w14:paraId="475B9E63"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0D81BF3" w14:textId="3FF4563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E48A07F"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4D6ACA7"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7AAA493F"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1C8FA2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211</w:t>
            </w:r>
          </w:p>
        </w:tc>
        <w:tc>
          <w:tcPr>
            <w:tcW w:w="6918" w:type="dxa"/>
            <w:tcBorders>
              <w:top w:val="nil"/>
              <w:left w:val="nil"/>
              <w:bottom w:val="single" w:sz="4" w:space="0" w:color="auto"/>
              <w:right w:val="single" w:sz="4" w:space="0" w:color="auto"/>
            </w:tcBorders>
            <w:shd w:val="clear" w:color="auto" w:fill="auto"/>
            <w:hideMark/>
          </w:tcPr>
          <w:p w14:paraId="4630DB1E"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geeft een melding bij het inboeken van een bezwaar dat er reeds een bezwaar loopt. Voorbeeld burger doet zowel via Digitale balie als via de post een bezwaar.</w:t>
            </w:r>
          </w:p>
        </w:tc>
        <w:tc>
          <w:tcPr>
            <w:tcW w:w="864" w:type="dxa"/>
            <w:tcBorders>
              <w:top w:val="nil"/>
              <w:left w:val="nil"/>
              <w:bottom w:val="single" w:sz="4" w:space="0" w:color="auto"/>
              <w:right w:val="single" w:sz="4" w:space="0" w:color="auto"/>
            </w:tcBorders>
            <w:shd w:val="clear" w:color="auto" w:fill="auto"/>
            <w:hideMark/>
          </w:tcPr>
          <w:p w14:paraId="5B52F5F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18B336C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74327649"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341F0D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03C0631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6A6F33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212</w:t>
            </w:r>
          </w:p>
        </w:tc>
        <w:tc>
          <w:tcPr>
            <w:tcW w:w="6918" w:type="dxa"/>
            <w:tcBorders>
              <w:top w:val="nil"/>
              <w:left w:val="nil"/>
              <w:bottom w:val="single" w:sz="4" w:space="0" w:color="auto"/>
              <w:right w:val="single" w:sz="4" w:space="0" w:color="auto"/>
            </w:tcBorders>
            <w:shd w:val="clear" w:color="auto" w:fill="auto"/>
            <w:hideMark/>
          </w:tcPr>
          <w:p w14:paraId="4DCCD70D"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is altijd mogelijk om documenten te koppelen aan een zaak. Bij zowel actieve als afgeronde zaken. Geef aan hoe dit kan.</w:t>
            </w:r>
          </w:p>
        </w:tc>
        <w:tc>
          <w:tcPr>
            <w:tcW w:w="864" w:type="dxa"/>
            <w:tcBorders>
              <w:top w:val="nil"/>
              <w:left w:val="nil"/>
              <w:bottom w:val="single" w:sz="4" w:space="0" w:color="auto"/>
              <w:right w:val="single" w:sz="4" w:space="0" w:color="auto"/>
            </w:tcBorders>
            <w:shd w:val="clear" w:color="auto" w:fill="auto"/>
            <w:hideMark/>
          </w:tcPr>
          <w:p w14:paraId="4662DA4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595D87E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7284C8BF"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EF0CD86"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07096307"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E28B2C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213</w:t>
            </w:r>
          </w:p>
        </w:tc>
        <w:tc>
          <w:tcPr>
            <w:tcW w:w="6918" w:type="dxa"/>
            <w:tcBorders>
              <w:top w:val="nil"/>
              <w:left w:val="nil"/>
              <w:bottom w:val="single" w:sz="4" w:space="0" w:color="auto"/>
              <w:right w:val="single" w:sz="4" w:space="0" w:color="auto"/>
            </w:tcBorders>
            <w:shd w:val="clear" w:color="auto" w:fill="auto"/>
            <w:hideMark/>
          </w:tcPr>
          <w:p w14:paraId="4A5E33DC"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gerelateerde zaken (documenten) toe te kunnen voegen bij subject/object</w:t>
            </w:r>
          </w:p>
        </w:tc>
        <w:tc>
          <w:tcPr>
            <w:tcW w:w="864" w:type="dxa"/>
            <w:tcBorders>
              <w:top w:val="nil"/>
              <w:left w:val="nil"/>
              <w:bottom w:val="single" w:sz="4" w:space="0" w:color="auto"/>
              <w:right w:val="single" w:sz="4" w:space="0" w:color="auto"/>
            </w:tcBorders>
            <w:shd w:val="clear" w:color="auto" w:fill="auto"/>
            <w:hideMark/>
          </w:tcPr>
          <w:p w14:paraId="1AF85D0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515DB24" w14:textId="1B9B3BF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6B0F535"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B162AF7"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4C7B2F0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CC71B2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214</w:t>
            </w:r>
          </w:p>
        </w:tc>
        <w:tc>
          <w:tcPr>
            <w:tcW w:w="6918" w:type="dxa"/>
            <w:tcBorders>
              <w:top w:val="nil"/>
              <w:left w:val="nil"/>
              <w:bottom w:val="single" w:sz="4" w:space="0" w:color="auto"/>
              <w:right w:val="single" w:sz="4" w:space="0" w:color="auto"/>
            </w:tcBorders>
            <w:shd w:val="clear" w:color="auto" w:fill="auto"/>
            <w:hideMark/>
          </w:tcPr>
          <w:p w14:paraId="6D6935DA"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uitstel te verlenen voor het bedrag van het betwist gedeelte (ter voorkoming invordering).</w:t>
            </w:r>
          </w:p>
        </w:tc>
        <w:tc>
          <w:tcPr>
            <w:tcW w:w="864" w:type="dxa"/>
            <w:tcBorders>
              <w:top w:val="nil"/>
              <w:left w:val="nil"/>
              <w:bottom w:val="single" w:sz="4" w:space="0" w:color="auto"/>
              <w:right w:val="single" w:sz="4" w:space="0" w:color="auto"/>
            </w:tcBorders>
            <w:shd w:val="clear" w:color="auto" w:fill="auto"/>
            <w:hideMark/>
          </w:tcPr>
          <w:p w14:paraId="7843DD1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E86712F" w14:textId="2D57517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887A04D"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2DBBE9FE"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val="restart"/>
            <w:tcBorders>
              <w:top w:val="single" w:sz="4" w:space="0" w:color="auto"/>
              <w:left w:val="single" w:sz="4" w:space="0" w:color="auto"/>
              <w:bottom w:val="nil"/>
              <w:right w:val="single" w:sz="4" w:space="0" w:color="000000"/>
            </w:tcBorders>
            <w:shd w:val="clear" w:color="auto" w:fill="auto"/>
            <w:hideMark/>
          </w:tcPr>
          <w:p w14:paraId="1D0C72CB"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1.7 Beroepen / Hoger beroep / Cassatie</w:t>
            </w:r>
          </w:p>
        </w:tc>
        <w:tc>
          <w:tcPr>
            <w:tcW w:w="564" w:type="dxa"/>
            <w:tcBorders>
              <w:top w:val="nil"/>
              <w:left w:val="nil"/>
              <w:bottom w:val="single" w:sz="4" w:space="0" w:color="auto"/>
              <w:right w:val="single" w:sz="4" w:space="0" w:color="auto"/>
            </w:tcBorders>
            <w:shd w:val="clear" w:color="auto" w:fill="auto"/>
            <w:hideMark/>
          </w:tcPr>
          <w:p w14:paraId="019C8E1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215</w:t>
            </w:r>
          </w:p>
        </w:tc>
        <w:tc>
          <w:tcPr>
            <w:tcW w:w="6918" w:type="dxa"/>
            <w:tcBorders>
              <w:top w:val="nil"/>
              <w:left w:val="nil"/>
              <w:bottom w:val="single" w:sz="4" w:space="0" w:color="auto"/>
              <w:right w:val="single" w:sz="4" w:space="0" w:color="auto"/>
            </w:tcBorders>
            <w:shd w:val="clear" w:color="auto" w:fill="auto"/>
            <w:hideMark/>
          </w:tcPr>
          <w:p w14:paraId="3B025D73" w14:textId="77777777" w:rsidR="00C5148C"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metadata van hoorzi</w:t>
            </w:r>
            <w:r w:rsidR="00C5148C" w:rsidRPr="00CA6191">
              <w:rPr>
                <w:rFonts w:eastAsia="Times New Roman" w:cs="Arial"/>
                <w:color w:val="000000"/>
                <w:sz w:val="16"/>
                <w:szCs w:val="16"/>
                <w:lang w:eastAsia="nl-NL"/>
              </w:rPr>
              <w:t>ttingen toe te kunnen voegen:</w:t>
            </w:r>
          </w:p>
          <w:p w14:paraId="0BF8B326" w14:textId="77777777" w:rsidR="00C5148C" w:rsidRPr="00CA6191" w:rsidRDefault="00EF67E4" w:rsidP="00C5148C">
            <w:pPr>
              <w:pStyle w:val="Lijstalinea"/>
              <w:numPr>
                <w:ilvl w:val="0"/>
                <w:numId w:val="17"/>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Datum v</w:t>
            </w:r>
            <w:r w:rsidR="00C5148C" w:rsidRPr="00CA6191">
              <w:rPr>
                <w:rFonts w:eastAsia="Times New Roman" w:cs="Arial"/>
                <w:color w:val="000000"/>
                <w:sz w:val="16"/>
                <w:szCs w:val="16"/>
                <w:lang w:eastAsia="nl-NL"/>
              </w:rPr>
              <w:t>erzoek</w:t>
            </w:r>
          </w:p>
          <w:p w14:paraId="4D2FE195" w14:textId="77777777" w:rsidR="00C5148C" w:rsidRPr="00CA6191" w:rsidRDefault="00C5148C" w:rsidP="00C5148C">
            <w:pPr>
              <w:pStyle w:val="Lijstalinea"/>
              <w:numPr>
                <w:ilvl w:val="0"/>
                <w:numId w:val="17"/>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Datum hoorzitting</w:t>
            </w:r>
          </w:p>
          <w:p w14:paraId="2DE4D3BA" w14:textId="77777777" w:rsidR="00C5148C" w:rsidRPr="00CA6191" w:rsidRDefault="00C5148C" w:rsidP="00C5148C">
            <w:pPr>
              <w:pStyle w:val="Lijstalinea"/>
              <w:numPr>
                <w:ilvl w:val="0"/>
                <w:numId w:val="17"/>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Tijdstip</w:t>
            </w:r>
          </w:p>
          <w:p w14:paraId="472688B7" w14:textId="77777777" w:rsidR="00C5148C" w:rsidRPr="00CA6191" w:rsidRDefault="00C5148C" w:rsidP="00C5148C">
            <w:pPr>
              <w:pStyle w:val="Lijstalinea"/>
              <w:numPr>
                <w:ilvl w:val="0"/>
                <w:numId w:val="17"/>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Hoorzitting plaatsgevonden</w:t>
            </w:r>
          </w:p>
          <w:p w14:paraId="6E03F8F8" w14:textId="1DAAC6D4" w:rsidR="00EF67E4" w:rsidRPr="00CA6191" w:rsidRDefault="00EF67E4" w:rsidP="00C5148C">
            <w:pPr>
              <w:pStyle w:val="Lijstalinea"/>
              <w:numPr>
                <w:ilvl w:val="0"/>
                <w:numId w:val="17"/>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Aanwezigheid (belanghebbenden / gemachtigden)</w:t>
            </w:r>
            <w:r w:rsidR="007131ED">
              <w:rPr>
                <w:rFonts w:eastAsia="Times New Roman" w:cs="Arial"/>
                <w:color w:val="000000"/>
                <w:sz w:val="16"/>
                <w:szCs w:val="16"/>
                <w:lang w:eastAsia="nl-NL"/>
              </w:rPr>
              <w:t>.</w:t>
            </w:r>
          </w:p>
        </w:tc>
        <w:tc>
          <w:tcPr>
            <w:tcW w:w="864" w:type="dxa"/>
            <w:tcBorders>
              <w:top w:val="nil"/>
              <w:left w:val="nil"/>
              <w:bottom w:val="single" w:sz="4" w:space="0" w:color="auto"/>
              <w:right w:val="single" w:sz="4" w:space="0" w:color="auto"/>
            </w:tcBorders>
            <w:shd w:val="clear" w:color="auto" w:fill="auto"/>
            <w:hideMark/>
          </w:tcPr>
          <w:p w14:paraId="2973428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45CBDA6F"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6FC8C647"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61D8ADB"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7664C813"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35C7CE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216</w:t>
            </w:r>
          </w:p>
        </w:tc>
        <w:tc>
          <w:tcPr>
            <w:tcW w:w="6918" w:type="dxa"/>
            <w:tcBorders>
              <w:top w:val="nil"/>
              <w:left w:val="nil"/>
              <w:bottom w:val="single" w:sz="4" w:space="0" w:color="auto"/>
              <w:right w:val="single" w:sz="4" w:space="0" w:color="auto"/>
            </w:tcBorders>
            <w:shd w:val="clear" w:color="auto" w:fill="auto"/>
            <w:hideMark/>
          </w:tcPr>
          <w:p w14:paraId="5E30C1CC"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geautomatiseerd een brief ten behoeve van de hoorzitting met datum te genereren.</w:t>
            </w:r>
          </w:p>
        </w:tc>
        <w:tc>
          <w:tcPr>
            <w:tcW w:w="864" w:type="dxa"/>
            <w:tcBorders>
              <w:top w:val="nil"/>
              <w:left w:val="nil"/>
              <w:bottom w:val="single" w:sz="4" w:space="0" w:color="auto"/>
              <w:right w:val="single" w:sz="4" w:space="0" w:color="auto"/>
            </w:tcBorders>
            <w:shd w:val="clear" w:color="auto" w:fill="auto"/>
            <w:hideMark/>
          </w:tcPr>
          <w:p w14:paraId="0F87901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EAEB7A9" w14:textId="09DDE01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58B0949"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46B839D"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2BA4CE37"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C87E5F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217</w:t>
            </w:r>
          </w:p>
        </w:tc>
        <w:tc>
          <w:tcPr>
            <w:tcW w:w="6918" w:type="dxa"/>
            <w:tcBorders>
              <w:top w:val="nil"/>
              <w:left w:val="nil"/>
              <w:bottom w:val="single" w:sz="4" w:space="0" w:color="auto"/>
              <w:right w:val="single" w:sz="4" w:space="0" w:color="auto"/>
            </w:tcBorders>
            <w:shd w:val="clear" w:color="auto" w:fill="auto"/>
            <w:hideMark/>
          </w:tcPr>
          <w:p w14:paraId="348D908B"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bevat een planningsoverzicht voor hoorzittingen.</w:t>
            </w:r>
          </w:p>
        </w:tc>
        <w:tc>
          <w:tcPr>
            <w:tcW w:w="864" w:type="dxa"/>
            <w:tcBorders>
              <w:top w:val="nil"/>
              <w:left w:val="nil"/>
              <w:bottom w:val="single" w:sz="4" w:space="0" w:color="auto"/>
              <w:right w:val="single" w:sz="4" w:space="0" w:color="auto"/>
            </w:tcBorders>
            <w:shd w:val="clear" w:color="auto" w:fill="auto"/>
            <w:hideMark/>
          </w:tcPr>
          <w:p w14:paraId="35EEE25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86CEB49" w14:textId="1FEA5DE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356380B"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71F0377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278BE90E"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D78936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218</w:t>
            </w:r>
          </w:p>
        </w:tc>
        <w:tc>
          <w:tcPr>
            <w:tcW w:w="6918" w:type="dxa"/>
            <w:tcBorders>
              <w:top w:val="nil"/>
              <w:left w:val="nil"/>
              <w:bottom w:val="single" w:sz="4" w:space="0" w:color="auto"/>
              <w:right w:val="single" w:sz="4" w:space="0" w:color="auto"/>
            </w:tcBorders>
            <w:shd w:val="clear" w:color="auto" w:fill="auto"/>
            <w:hideMark/>
          </w:tcPr>
          <w:p w14:paraId="55BCB887" w14:textId="61FDE9BF"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heeft een standaard sjabloon voor het hoorzittingsverslag</w:t>
            </w:r>
            <w:r w:rsidR="007131ED">
              <w:rPr>
                <w:rFonts w:eastAsia="Times New Roman" w:cs="Arial"/>
                <w:color w:val="000000"/>
                <w:sz w:val="16"/>
                <w:szCs w:val="16"/>
                <w:lang w:eastAsia="nl-NL"/>
              </w:rPr>
              <w:t>.</w:t>
            </w:r>
          </w:p>
        </w:tc>
        <w:tc>
          <w:tcPr>
            <w:tcW w:w="864" w:type="dxa"/>
            <w:tcBorders>
              <w:top w:val="nil"/>
              <w:left w:val="nil"/>
              <w:bottom w:val="single" w:sz="4" w:space="0" w:color="auto"/>
              <w:right w:val="single" w:sz="4" w:space="0" w:color="auto"/>
            </w:tcBorders>
            <w:shd w:val="clear" w:color="auto" w:fill="auto"/>
            <w:hideMark/>
          </w:tcPr>
          <w:p w14:paraId="43FFFD8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EAD8F10" w14:textId="7D20F2F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79F8747"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DB0F907"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194E6546"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F8FFF3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219</w:t>
            </w:r>
          </w:p>
        </w:tc>
        <w:tc>
          <w:tcPr>
            <w:tcW w:w="6918" w:type="dxa"/>
            <w:tcBorders>
              <w:top w:val="nil"/>
              <w:left w:val="nil"/>
              <w:bottom w:val="single" w:sz="4" w:space="0" w:color="auto"/>
              <w:right w:val="single" w:sz="4" w:space="0" w:color="auto"/>
            </w:tcBorders>
            <w:shd w:val="clear" w:color="auto" w:fill="auto"/>
            <w:hideMark/>
          </w:tcPr>
          <w:p w14:paraId="023E4064"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de uitspraak op het bezwaar, beroep, hoger beroep en cassatie (gegrond, ongegrond, niet ontvankelijk, ambtshalve) te registreren.</w:t>
            </w:r>
          </w:p>
        </w:tc>
        <w:tc>
          <w:tcPr>
            <w:tcW w:w="864" w:type="dxa"/>
            <w:tcBorders>
              <w:top w:val="nil"/>
              <w:left w:val="nil"/>
              <w:bottom w:val="single" w:sz="4" w:space="0" w:color="auto"/>
              <w:right w:val="single" w:sz="4" w:space="0" w:color="auto"/>
            </w:tcBorders>
            <w:shd w:val="clear" w:color="auto" w:fill="auto"/>
            <w:hideMark/>
          </w:tcPr>
          <w:p w14:paraId="2938EF5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843444A" w14:textId="74166A6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399A101"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E1571B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77B7E818"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54FDB8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220</w:t>
            </w:r>
          </w:p>
        </w:tc>
        <w:tc>
          <w:tcPr>
            <w:tcW w:w="6918" w:type="dxa"/>
            <w:tcBorders>
              <w:top w:val="nil"/>
              <w:left w:val="nil"/>
              <w:bottom w:val="single" w:sz="4" w:space="0" w:color="auto"/>
              <w:right w:val="single" w:sz="4" w:space="0" w:color="auto"/>
            </w:tcBorders>
            <w:shd w:val="clear" w:color="auto" w:fill="auto"/>
            <w:hideMark/>
          </w:tcPr>
          <w:p w14:paraId="43A598CB"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heeft de mogelijkheid om een het advies van de taxateur te registreren na nieuwe grieven die ingebracht zijn tijdens de hoorprocedure.</w:t>
            </w:r>
          </w:p>
        </w:tc>
        <w:tc>
          <w:tcPr>
            <w:tcW w:w="864" w:type="dxa"/>
            <w:tcBorders>
              <w:top w:val="nil"/>
              <w:left w:val="nil"/>
              <w:bottom w:val="single" w:sz="4" w:space="0" w:color="auto"/>
              <w:right w:val="single" w:sz="4" w:space="0" w:color="auto"/>
            </w:tcBorders>
            <w:shd w:val="clear" w:color="auto" w:fill="auto"/>
            <w:hideMark/>
          </w:tcPr>
          <w:p w14:paraId="42E379E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BC8DB81" w14:textId="1AFC44B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8A393C7"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7C2859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0C8BF715"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092927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221</w:t>
            </w:r>
          </w:p>
        </w:tc>
        <w:tc>
          <w:tcPr>
            <w:tcW w:w="6918" w:type="dxa"/>
            <w:tcBorders>
              <w:top w:val="nil"/>
              <w:left w:val="nil"/>
              <w:bottom w:val="single" w:sz="4" w:space="0" w:color="auto"/>
              <w:right w:val="single" w:sz="4" w:space="0" w:color="auto"/>
            </w:tcBorders>
            <w:shd w:val="clear" w:color="auto" w:fill="auto"/>
            <w:hideMark/>
          </w:tcPr>
          <w:p w14:paraId="4209645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in staat om geautomatiseerd een uitspraakbrief te genereren.</w:t>
            </w:r>
          </w:p>
        </w:tc>
        <w:tc>
          <w:tcPr>
            <w:tcW w:w="864" w:type="dxa"/>
            <w:tcBorders>
              <w:top w:val="nil"/>
              <w:left w:val="nil"/>
              <w:bottom w:val="single" w:sz="4" w:space="0" w:color="auto"/>
              <w:right w:val="single" w:sz="4" w:space="0" w:color="auto"/>
            </w:tcBorders>
            <w:shd w:val="clear" w:color="auto" w:fill="auto"/>
            <w:hideMark/>
          </w:tcPr>
          <w:p w14:paraId="7D5AAB7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A7153AB" w14:textId="5AE3DCF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C56B26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668E5CE"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0144BF45"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56A6CB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222</w:t>
            </w:r>
          </w:p>
        </w:tc>
        <w:tc>
          <w:tcPr>
            <w:tcW w:w="6918" w:type="dxa"/>
            <w:tcBorders>
              <w:top w:val="nil"/>
              <w:left w:val="nil"/>
              <w:bottom w:val="single" w:sz="4" w:space="0" w:color="auto"/>
              <w:right w:val="single" w:sz="4" w:space="0" w:color="auto"/>
            </w:tcBorders>
            <w:shd w:val="clear" w:color="auto" w:fill="auto"/>
            <w:hideMark/>
          </w:tcPr>
          <w:p w14:paraId="1ED9A098" w14:textId="55641BF9"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heeft de mogelijkheid om de </w:t>
            </w:r>
            <w:r w:rsidR="006E65D3" w:rsidRPr="00CA6191">
              <w:rPr>
                <w:rFonts w:eastAsia="Times New Roman" w:cs="Arial"/>
                <w:color w:val="000000"/>
                <w:sz w:val="16"/>
                <w:szCs w:val="16"/>
                <w:lang w:eastAsia="nl-NL"/>
              </w:rPr>
              <w:t>WOZ-waarde</w:t>
            </w:r>
            <w:r w:rsidRPr="00CA6191">
              <w:rPr>
                <w:rFonts w:eastAsia="Times New Roman" w:cs="Arial"/>
                <w:color w:val="000000"/>
                <w:sz w:val="16"/>
                <w:szCs w:val="16"/>
                <w:lang w:eastAsia="nl-NL"/>
              </w:rPr>
              <w:t xml:space="preserve"> n.a.v. het bezwaarschrift zowel te verhogen als te verlagen. </w:t>
            </w:r>
          </w:p>
        </w:tc>
        <w:tc>
          <w:tcPr>
            <w:tcW w:w="864" w:type="dxa"/>
            <w:tcBorders>
              <w:top w:val="nil"/>
              <w:left w:val="nil"/>
              <w:bottom w:val="single" w:sz="4" w:space="0" w:color="auto"/>
              <w:right w:val="single" w:sz="4" w:space="0" w:color="auto"/>
            </w:tcBorders>
            <w:shd w:val="clear" w:color="auto" w:fill="auto"/>
            <w:hideMark/>
          </w:tcPr>
          <w:p w14:paraId="1DF2ACA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1D7514D" w14:textId="72A1D9E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7457BF8"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50681BE"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45AC3794"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ADD15A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223</w:t>
            </w:r>
          </w:p>
        </w:tc>
        <w:tc>
          <w:tcPr>
            <w:tcW w:w="6918" w:type="dxa"/>
            <w:tcBorders>
              <w:top w:val="nil"/>
              <w:left w:val="nil"/>
              <w:bottom w:val="single" w:sz="4" w:space="0" w:color="auto"/>
              <w:right w:val="single" w:sz="4" w:space="0" w:color="auto"/>
            </w:tcBorders>
            <w:shd w:val="clear" w:color="auto" w:fill="auto"/>
            <w:hideMark/>
          </w:tcPr>
          <w:p w14:paraId="0E93E52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In de applicatie is het mogelijk bij bezwaren en beroepen aan te geven of er proceskosten dienen te worden vergoed. </w:t>
            </w:r>
          </w:p>
        </w:tc>
        <w:tc>
          <w:tcPr>
            <w:tcW w:w="864" w:type="dxa"/>
            <w:tcBorders>
              <w:top w:val="nil"/>
              <w:left w:val="nil"/>
              <w:bottom w:val="single" w:sz="4" w:space="0" w:color="auto"/>
              <w:right w:val="single" w:sz="4" w:space="0" w:color="auto"/>
            </w:tcBorders>
            <w:shd w:val="clear" w:color="auto" w:fill="auto"/>
            <w:hideMark/>
          </w:tcPr>
          <w:p w14:paraId="5ACA17C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5FFF422" w14:textId="4632819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E103358"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FB194BC"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3AA3E09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BECCB9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224</w:t>
            </w:r>
          </w:p>
        </w:tc>
        <w:tc>
          <w:tcPr>
            <w:tcW w:w="6918" w:type="dxa"/>
            <w:tcBorders>
              <w:top w:val="nil"/>
              <w:left w:val="nil"/>
              <w:bottom w:val="single" w:sz="4" w:space="0" w:color="auto"/>
              <w:right w:val="single" w:sz="4" w:space="0" w:color="auto"/>
            </w:tcBorders>
            <w:shd w:val="clear" w:color="auto" w:fill="auto"/>
            <w:hideMark/>
          </w:tcPr>
          <w:p w14:paraId="064B308F"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bevat een workflow procedure, inclusief fiatteringsstappen in deze workflow.</w:t>
            </w:r>
          </w:p>
        </w:tc>
        <w:tc>
          <w:tcPr>
            <w:tcW w:w="864" w:type="dxa"/>
            <w:tcBorders>
              <w:top w:val="nil"/>
              <w:left w:val="nil"/>
              <w:bottom w:val="single" w:sz="4" w:space="0" w:color="auto"/>
              <w:right w:val="single" w:sz="4" w:space="0" w:color="auto"/>
            </w:tcBorders>
            <w:shd w:val="clear" w:color="auto" w:fill="auto"/>
            <w:hideMark/>
          </w:tcPr>
          <w:p w14:paraId="0D92831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8BCCCF8" w14:textId="1AA32B2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233FF60"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E8E640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9F3435"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1.8 Management Informatie</w:t>
            </w:r>
          </w:p>
        </w:tc>
        <w:tc>
          <w:tcPr>
            <w:tcW w:w="1772" w:type="dxa"/>
            <w:tcBorders>
              <w:top w:val="single" w:sz="4" w:space="0" w:color="auto"/>
              <w:left w:val="nil"/>
              <w:bottom w:val="single" w:sz="4" w:space="0" w:color="auto"/>
              <w:right w:val="single" w:sz="4" w:space="0" w:color="auto"/>
            </w:tcBorders>
            <w:shd w:val="clear" w:color="auto" w:fill="auto"/>
            <w:hideMark/>
          </w:tcPr>
          <w:p w14:paraId="11A2B7CA"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1.8.1 Algemeen</w:t>
            </w:r>
          </w:p>
        </w:tc>
        <w:tc>
          <w:tcPr>
            <w:tcW w:w="564" w:type="dxa"/>
            <w:tcBorders>
              <w:top w:val="nil"/>
              <w:left w:val="nil"/>
              <w:bottom w:val="single" w:sz="4" w:space="0" w:color="auto"/>
              <w:right w:val="single" w:sz="4" w:space="0" w:color="auto"/>
            </w:tcBorders>
            <w:shd w:val="clear" w:color="auto" w:fill="auto"/>
            <w:hideMark/>
          </w:tcPr>
          <w:p w14:paraId="2A716E6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225</w:t>
            </w:r>
          </w:p>
        </w:tc>
        <w:tc>
          <w:tcPr>
            <w:tcW w:w="6918" w:type="dxa"/>
            <w:tcBorders>
              <w:top w:val="nil"/>
              <w:left w:val="nil"/>
              <w:bottom w:val="single" w:sz="4" w:space="0" w:color="auto"/>
              <w:right w:val="single" w:sz="4" w:space="0" w:color="auto"/>
            </w:tcBorders>
            <w:shd w:val="clear" w:color="auto" w:fill="auto"/>
            <w:hideMark/>
          </w:tcPr>
          <w:p w14:paraId="5CA4BA0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Gemeente krijgt leestoegang tot alle data in de applicatie middels een geautomatiseerd proces (api bevraging, SFTP of andere manier) zodat data gebruikt kan worden voor analyses en gecombineerd kan worden met andere databronnen.</w:t>
            </w:r>
          </w:p>
        </w:tc>
        <w:tc>
          <w:tcPr>
            <w:tcW w:w="864" w:type="dxa"/>
            <w:tcBorders>
              <w:top w:val="nil"/>
              <w:left w:val="nil"/>
              <w:bottom w:val="single" w:sz="4" w:space="0" w:color="auto"/>
              <w:right w:val="single" w:sz="4" w:space="0" w:color="auto"/>
            </w:tcBorders>
            <w:shd w:val="clear" w:color="auto" w:fill="auto"/>
            <w:hideMark/>
          </w:tcPr>
          <w:p w14:paraId="3681BE9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A798019" w14:textId="00BAEC6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02377C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6FD8B38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14:paraId="676B4D74" w14:textId="77777777" w:rsidR="00EF67E4" w:rsidRPr="00CA6191" w:rsidRDefault="00EF67E4" w:rsidP="00EF67E4">
            <w:pPr>
              <w:spacing w:line="240" w:lineRule="auto"/>
              <w:rPr>
                <w:rFonts w:eastAsia="Times New Roman" w:cs="Arial"/>
                <w:sz w:val="16"/>
                <w:szCs w:val="16"/>
                <w:lang w:eastAsia="nl-NL"/>
              </w:rPr>
            </w:pPr>
          </w:p>
        </w:tc>
        <w:tc>
          <w:tcPr>
            <w:tcW w:w="1772" w:type="dxa"/>
            <w:tcBorders>
              <w:top w:val="nil"/>
              <w:left w:val="nil"/>
              <w:bottom w:val="single" w:sz="4" w:space="0" w:color="auto"/>
              <w:right w:val="single" w:sz="4" w:space="0" w:color="auto"/>
            </w:tcBorders>
            <w:shd w:val="clear" w:color="auto" w:fill="auto"/>
            <w:hideMark/>
          </w:tcPr>
          <w:p w14:paraId="1A874312"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1.8.2 P&amp;C Cyclus / Accountant</w:t>
            </w:r>
          </w:p>
        </w:tc>
        <w:tc>
          <w:tcPr>
            <w:tcW w:w="564" w:type="dxa"/>
            <w:tcBorders>
              <w:top w:val="nil"/>
              <w:left w:val="nil"/>
              <w:bottom w:val="single" w:sz="4" w:space="0" w:color="auto"/>
              <w:right w:val="single" w:sz="4" w:space="0" w:color="auto"/>
            </w:tcBorders>
            <w:shd w:val="clear" w:color="auto" w:fill="auto"/>
            <w:hideMark/>
          </w:tcPr>
          <w:p w14:paraId="5224BA8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226</w:t>
            </w:r>
          </w:p>
        </w:tc>
        <w:tc>
          <w:tcPr>
            <w:tcW w:w="6918" w:type="dxa"/>
            <w:tcBorders>
              <w:top w:val="nil"/>
              <w:left w:val="nil"/>
              <w:bottom w:val="single" w:sz="4" w:space="0" w:color="auto"/>
              <w:right w:val="single" w:sz="4" w:space="0" w:color="auto"/>
            </w:tcBorders>
            <w:shd w:val="clear" w:color="auto" w:fill="auto"/>
            <w:hideMark/>
          </w:tcPr>
          <w:p w14:paraId="66153864"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rapporten genereren voor de accountant. Voorbeelden van rapporten zijn overzicht nog te ontvangen bedragen per aanslag (openstaande vorderingen), aantal bezwaren per object.</w:t>
            </w:r>
          </w:p>
        </w:tc>
        <w:tc>
          <w:tcPr>
            <w:tcW w:w="864" w:type="dxa"/>
            <w:tcBorders>
              <w:top w:val="nil"/>
              <w:left w:val="nil"/>
              <w:bottom w:val="single" w:sz="4" w:space="0" w:color="auto"/>
              <w:right w:val="single" w:sz="4" w:space="0" w:color="auto"/>
            </w:tcBorders>
            <w:shd w:val="clear" w:color="auto" w:fill="auto"/>
            <w:hideMark/>
          </w:tcPr>
          <w:p w14:paraId="5721429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205B5FD" w14:textId="1E0B191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C5BF63A"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0BB741CC"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14:paraId="1063F88B" w14:textId="77777777" w:rsidR="00EF67E4" w:rsidRPr="00CA6191" w:rsidRDefault="00EF67E4" w:rsidP="00EF67E4">
            <w:pPr>
              <w:spacing w:line="240" w:lineRule="auto"/>
              <w:rPr>
                <w:rFonts w:eastAsia="Times New Roman" w:cs="Arial"/>
                <w:sz w:val="16"/>
                <w:szCs w:val="16"/>
                <w:lang w:eastAsia="nl-NL"/>
              </w:rPr>
            </w:pPr>
          </w:p>
        </w:tc>
        <w:tc>
          <w:tcPr>
            <w:tcW w:w="1772" w:type="dxa"/>
            <w:tcBorders>
              <w:top w:val="nil"/>
              <w:left w:val="nil"/>
              <w:bottom w:val="nil"/>
              <w:right w:val="single" w:sz="4" w:space="0" w:color="auto"/>
            </w:tcBorders>
            <w:shd w:val="clear" w:color="auto" w:fill="auto"/>
            <w:hideMark/>
          </w:tcPr>
          <w:p w14:paraId="6642A045"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1.8.3 Waarderingskamer</w:t>
            </w:r>
          </w:p>
        </w:tc>
        <w:tc>
          <w:tcPr>
            <w:tcW w:w="564" w:type="dxa"/>
            <w:tcBorders>
              <w:top w:val="nil"/>
              <w:left w:val="nil"/>
              <w:bottom w:val="single" w:sz="4" w:space="0" w:color="auto"/>
              <w:right w:val="single" w:sz="4" w:space="0" w:color="auto"/>
            </w:tcBorders>
            <w:shd w:val="clear" w:color="auto" w:fill="auto"/>
            <w:hideMark/>
          </w:tcPr>
          <w:p w14:paraId="250B649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227</w:t>
            </w:r>
          </w:p>
        </w:tc>
        <w:tc>
          <w:tcPr>
            <w:tcW w:w="6918" w:type="dxa"/>
            <w:tcBorders>
              <w:top w:val="nil"/>
              <w:left w:val="nil"/>
              <w:bottom w:val="single" w:sz="4" w:space="0" w:color="auto"/>
              <w:right w:val="single" w:sz="4" w:space="0" w:color="auto"/>
            </w:tcBorders>
            <w:shd w:val="clear" w:color="auto" w:fill="auto"/>
            <w:hideMark/>
          </w:tcPr>
          <w:p w14:paraId="411FA3F1"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leverancier dient rapportages op te leveren waarmee de vragen van de waarderingskamer van de april en oktober voortgangsinventarisatie beantwoord kunnen worden.</w:t>
            </w:r>
          </w:p>
        </w:tc>
        <w:tc>
          <w:tcPr>
            <w:tcW w:w="864" w:type="dxa"/>
            <w:tcBorders>
              <w:top w:val="nil"/>
              <w:left w:val="nil"/>
              <w:bottom w:val="single" w:sz="4" w:space="0" w:color="auto"/>
              <w:right w:val="single" w:sz="4" w:space="0" w:color="auto"/>
            </w:tcBorders>
            <w:shd w:val="clear" w:color="auto" w:fill="auto"/>
            <w:hideMark/>
          </w:tcPr>
          <w:p w14:paraId="75E1244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9397575" w14:textId="2ACE1E4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8B413C4"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3F01D80D"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14:paraId="44CA416A"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3C5F6B"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1.8.4 Managementinfo t.b.v. Functioneel Beheer</w:t>
            </w:r>
          </w:p>
        </w:tc>
        <w:tc>
          <w:tcPr>
            <w:tcW w:w="564" w:type="dxa"/>
            <w:tcBorders>
              <w:top w:val="nil"/>
              <w:left w:val="nil"/>
              <w:bottom w:val="single" w:sz="4" w:space="0" w:color="auto"/>
              <w:right w:val="single" w:sz="4" w:space="0" w:color="auto"/>
            </w:tcBorders>
            <w:shd w:val="clear" w:color="auto" w:fill="auto"/>
            <w:hideMark/>
          </w:tcPr>
          <w:p w14:paraId="0D25528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228</w:t>
            </w:r>
          </w:p>
        </w:tc>
        <w:tc>
          <w:tcPr>
            <w:tcW w:w="6918" w:type="dxa"/>
            <w:tcBorders>
              <w:top w:val="nil"/>
              <w:left w:val="nil"/>
              <w:bottom w:val="single" w:sz="4" w:space="0" w:color="auto"/>
              <w:right w:val="single" w:sz="4" w:space="0" w:color="auto"/>
            </w:tcBorders>
            <w:shd w:val="clear" w:color="auto" w:fill="auto"/>
            <w:hideMark/>
          </w:tcPr>
          <w:p w14:paraId="6BDBE9E5"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mogelijkheid om dashboards te maken over de voortgang. Geef aan welke dashboards de leverancier kan leveren voor kwijtschelding, betalingen, bezwaren in de applicatie.</w:t>
            </w:r>
          </w:p>
        </w:tc>
        <w:tc>
          <w:tcPr>
            <w:tcW w:w="864" w:type="dxa"/>
            <w:tcBorders>
              <w:top w:val="nil"/>
              <w:left w:val="nil"/>
              <w:bottom w:val="single" w:sz="4" w:space="0" w:color="auto"/>
              <w:right w:val="single" w:sz="4" w:space="0" w:color="auto"/>
            </w:tcBorders>
            <w:shd w:val="clear" w:color="auto" w:fill="auto"/>
            <w:hideMark/>
          </w:tcPr>
          <w:p w14:paraId="6EA8E2C3"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6010345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41C22421"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5F672835"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14:paraId="137E6993"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73A4EA97"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8C899E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229</w:t>
            </w:r>
          </w:p>
        </w:tc>
        <w:tc>
          <w:tcPr>
            <w:tcW w:w="6918" w:type="dxa"/>
            <w:tcBorders>
              <w:top w:val="nil"/>
              <w:left w:val="nil"/>
              <w:bottom w:val="single" w:sz="4" w:space="0" w:color="auto"/>
              <w:right w:val="single" w:sz="4" w:space="0" w:color="auto"/>
            </w:tcBorders>
            <w:shd w:val="clear" w:color="auto" w:fill="auto"/>
            <w:hideMark/>
          </w:tcPr>
          <w:p w14:paraId="62C597F9"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moet mogelijk zijn gegevens te tonen op een grafische kaart. Geef aan wat de mogelijkheden zijn.</w:t>
            </w:r>
          </w:p>
        </w:tc>
        <w:tc>
          <w:tcPr>
            <w:tcW w:w="864" w:type="dxa"/>
            <w:tcBorders>
              <w:top w:val="nil"/>
              <w:left w:val="nil"/>
              <w:bottom w:val="single" w:sz="4" w:space="0" w:color="auto"/>
              <w:right w:val="single" w:sz="4" w:space="0" w:color="auto"/>
            </w:tcBorders>
            <w:shd w:val="clear" w:color="auto" w:fill="auto"/>
            <w:hideMark/>
          </w:tcPr>
          <w:p w14:paraId="51640FD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06C1540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34F7AB52"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4FF0E2AD"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14:paraId="6734D4C5"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70D3862B"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DCF227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230</w:t>
            </w:r>
          </w:p>
        </w:tc>
        <w:tc>
          <w:tcPr>
            <w:tcW w:w="6918" w:type="dxa"/>
            <w:tcBorders>
              <w:top w:val="nil"/>
              <w:left w:val="nil"/>
              <w:bottom w:val="single" w:sz="4" w:space="0" w:color="auto"/>
              <w:right w:val="single" w:sz="4" w:space="0" w:color="auto"/>
            </w:tcBorders>
            <w:shd w:val="clear" w:color="auto" w:fill="auto"/>
            <w:hideMark/>
          </w:tcPr>
          <w:p w14:paraId="0E694EF3" w14:textId="6E49918D"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Het moet mogelijk zijn om data uit de database geautomatiseerd over te halen naar het netwerk van </w:t>
            </w:r>
            <w:r w:rsidR="00356460">
              <w:rPr>
                <w:rFonts w:eastAsia="Times New Roman" w:cs="Arial"/>
                <w:color w:val="000000"/>
                <w:sz w:val="16"/>
                <w:szCs w:val="16"/>
                <w:lang w:eastAsia="nl-NL"/>
              </w:rPr>
              <w:t>Gooise Meren</w:t>
            </w:r>
            <w:r w:rsidRPr="00CA6191">
              <w:rPr>
                <w:rFonts w:eastAsia="Times New Roman" w:cs="Arial"/>
                <w:color w:val="000000"/>
                <w:sz w:val="16"/>
                <w:szCs w:val="16"/>
                <w:lang w:eastAsia="nl-NL"/>
              </w:rPr>
              <w:t xml:space="preserve">, zodat de data gebruikt kan worden voor de door </w:t>
            </w:r>
            <w:r w:rsidR="00356460">
              <w:rPr>
                <w:rFonts w:eastAsia="Times New Roman" w:cs="Arial"/>
                <w:color w:val="000000"/>
                <w:sz w:val="16"/>
                <w:szCs w:val="16"/>
                <w:lang w:eastAsia="nl-NL"/>
              </w:rPr>
              <w:t>Gooise Meren</w:t>
            </w:r>
            <w:r w:rsidRPr="00CA6191">
              <w:rPr>
                <w:rFonts w:eastAsia="Times New Roman" w:cs="Arial"/>
                <w:color w:val="000000"/>
                <w:sz w:val="16"/>
                <w:szCs w:val="16"/>
                <w:lang w:eastAsia="nl-NL"/>
              </w:rPr>
              <w:t xml:space="preserve"> gebruikte BI tool.</w:t>
            </w:r>
          </w:p>
        </w:tc>
        <w:tc>
          <w:tcPr>
            <w:tcW w:w="864" w:type="dxa"/>
            <w:tcBorders>
              <w:top w:val="nil"/>
              <w:left w:val="nil"/>
              <w:bottom w:val="single" w:sz="4" w:space="0" w:color="auto"/>
              <w:right w:val="single" w:sz="4" w:space="0" w:color="auto"/>
            </w:tcBorders>
            <w:shd w:val="clear" w:color="auto" w:fill="auto"/>
            <w:hideMark/>
          </w:tcPr>
          <w:p w14:paraId="79068A8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AFD5D79" w14:textId="406CABD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F747576" w14:textId="77777777" w:rsidTr="00E04E9B">
        <w:trPr>
          <w:trHeight w:val="20"/>
        </w:trPr>
        <w:tc>
          <w:tcPr>
            <w:tcW w:w="1506" w:type="dxa"/>
            <w:vMerge/>
            <w:tcBorders>
              <w:top w:val="nil"/>
              <w:left w:val="single" w:sz="4" w:space="0" w:color="auto"/>
              <w:bottom w:val="nil"/>
              <w:right w:val="single" w:sz="4" w:space="0" w:color="auto"/>
            </w:tcBorders>
            <w:vAlign w:val="center"/>
            <w:hideMark/>
          </w:tcPr>
          <w:p w14:paraId="1C7443C1" w14:textId="77777777" w:rsidR="00EF67E4" w:rsidRPr="00CA6191" w:rsidRDefault="00EF67E4" w:rsidP="00EF67E4">
            <w:pPr>
              <w:spacing w:line="240" w:lineRule="auto"/>
              <w:rPr>
                <w:rFonts w:eastAsia="Times New Roman" w:cs="Arial"/>
                <w:color w:val="000000"/>
                <w:sz w:val="16"/>
                <w:szCs w:val="16"/>
                <w:lang w:eastAsia="nl-NL"/>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14:paraId="33580A39"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538CEEA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0AC03C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231</w:t>
            </w:r>
          </w:p>
        </w:tc>
        <w:tc>
          <w:tcPr>
            <w:tcW w:w="6918" w:type="dxa"/>
            <w:tcBorders>
              <w:top w:val="nil"/>
              <w:left w:val="nil"/>
              <w:bottom w:val="single" w:sz="4" w:space="0" w:color="auto"/>
              <w:right w:val="single" w:sz="4" w:space="0" w:color="auto"/>
            </w:tcBorders>
            <w:shd w:val="clear" w:color="auto" w:fill="auto"/>
            <w:hideMark/>
          </w:tcPr>
          <w:p w14:paraId="421A19AD"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systeem bevat een geïntegreerde rapportagetool, waarmee de in het systeem vastgelegde gegevens kunnen worden gepresenteerd in tabellen, verschillende typen grafieken, diagrammen en schema’s. Geef aan welke mogelijkheden uw applicatie heeft.</w:t>
            </w:r>
          </w:p>
        </w:tc>
        <w:tc>
          <w:tcPr>
            <w:tcW w:w="864" w:type="dxa"/>
            <w:tcBorders>
              <w:top w:val="nil"/>
              <w:left w:val="nil"/>
              <w:bottom w:val="single" w:sz="4" w:space="0" w:color="auto"/>
              <w:right w:val="single" w:sz="4" w:space="0" w:color="auto"/>
            </w:tcBorders>
            <w:shd w:val="clear" w:color="auto" w:fill="auto"/>
            <w:hideMark/>
          </w:tcPr>
          <w:p w14:paraId="7E57CBA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092C9C4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02AA54FF" w14:textId="77777777" w:rsidTr="00135965">
        <w:trPr>
          <w:trHeight w:val="57"/>
        </w:trPr>
        <w:tc>
          <w:tcPr>
            <w:tcW w:w="1506" w:type="dxa"/>
            <w:tcBorders>
              <w:top w:val="single" w:sz="4" w:space="0" w:color="auto"/>
              <w:left w:val="single" w:sz="4" w:space="0" w:color="auto"/>
              <w:bottom w:val="single" w:sz="4" w:space="0" w:color="auto"/>
              <w:right w:val="nil"/>
            </w:tcBorders>
            <w:shd w:val="clear" w:color="auto" w:fill="C16DBC" w:themeFill="accent1" w:themeFillTint="80"/>
            <w:noWrap/>
            <w:hideMark/>
          </w:tcPr>
          <w:p w14:paraId="01CAFAA6" w14:textId="77777777" w:rsidR="00EF67E4" w:rsidRPr="00CA6191" w:rsidRDefault="00EF67E4" w:rsidP="00EF67E4">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2. Waarderen</w:t>
            </w:r>
          </w:p>
        </w:tc>
        <w:tc>
          <w:tcPr>
            <w:tcW w:w="1688" w:type="dxa"/>
            <w:tcBorders>
              <w:top w:val="nil"/>
              <w:left w:val="nil"/>
              <w:bottom w:val="single" w:sz="4" w:space="0" w:color="auto"/>
              <w:right w:val="nil"/>
            </w:tcBorders>
            <w:shd w:val="clear" w:color="auto" w:fill="C16DBC" w:themeFill="accent1" w:themeFillTint="80"/>
            <w:noWrap/>
            <w:hideMark/>
          </w:tcPr>
          <w:p w14:paraId="62FE706B" w14:textId="77777777" w:rsidR="00EF67E4" w:rsidRPr="00CA6191" w:rsidRDefault="00EF67E4" w:rsidP="00EF67E4">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 </w:t>
            </w:r>
          </w:p>
        </w:tc>
        <w:tc>
          <w:tcPr>
            <w:tcW w:w="1772" w:type="dxa"/>
            <w:tcBorders>
              <w:top w:val="nil"/>
              <w:left w:val="nil"/>
              <w:bottom w:val="single" w:sz="4" w:space="0" w:color="auto"/>
              <w:right w:val="nil"/>
            </w:tcBorders>
            <w:shd w:val="clear" w:color="auto" w:fill="C16DBC" w:themeFill="accent1" w:themeFillTint="80"/>
            <w:noWrap/>
            <w:hideMark/>
          </w:tcPr>
          <w:p w14:paraId="562BA8F7" w14:textId="77777777" w:rsidR="00EF67E4" w:rsidRPr="00CA6191" w:rsidRDefault="00EF67E4" w:rsidP="00EF67E4">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 </w:t>
            </w:r>
          </w:p>
        </w:tc>
        <w:tc>
          <w:tcPr>
            <w:tcW w:w="564" w:type="dxa"/>
            <w:tcBorders>
              <w:top w:val="nil"/>
              <w:left w:val="nil"/>
              <w:bottom w:val="single" w:sz="4" w:space="0" w:color="auto"/>
              <w:right w:val="nil"/>
            </w:tcBorders>
            <w:shd w:val="clear" w:color="auto" w:fill="C16DBC" w:themeFill="accent1" w:themeFillTint="80"/>
            <w:noWrap/>
            <w:hideMark/>
          </w:tcPr>
          <w:p w14:paraId="63FDF261" w14:textId="77777777" w:rsidR="00EF67E4" w:rsidRPr="00CA6191" w:rsidRDefault="00EF67E4" w:rsidP="00E001F3">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 </w:t>
            </w:r>
          </w:p>
        </w:tc>
        <w:tc>
          <w:tcPr>
            <w:tcW w:w="6918" w:type="dxa"/>
            <w:tcBorders>
              <w:top w:val="nil"/>
              <w:left w:val="nil"/>
              <w:bottom w:val="single" w:sz="4" w:space="0" w:color="auto"/>
              <w:right w:val="nil"/>
            </w:tcBorders>
            <w:shd w:val="clear" w:color="auto" w:fill="C16DBC" w:themeFill="accent1" w:themeFillTint="80"/>
            <w:noWrap/>
            <w:hideMark/>
          </w:tcPr>
          <w:p w14:paraId="20486D99" w14:textId="77777777" w:rsidR="00EF67E4" w:rsidRPr="00CA6191" w:rsidRDefault="00EF67E4" w:rsidP="00E001F3">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 </w:t>
            </w:r>
          </w:p>
        </w:tc>
        <w:tc>
          <w:tcPr>
            <w:tcW w:w="864" w:type="dxa"/>
            <w:tcBorders>
              <w:top w:val="nil"/>
              <w:left w:val="nil"/>
              <w:bottom w:val="single" w:sz="4" w:space="0" w:color="auto"/>
              <w:right w:val="nil"/>
            </w:tcBorders>
            <w:shd w:val="clear" w:color="auto" w:fill="C16DBC" w:themeFill="accent1" w:themeFillTint="80"/>
            <w:noWrap/>
            <w:hideMark/>
          </w:tcPr>
          <w:p w14:paraId="15A151D0" w14:textId="77777777" w:rsidR="00EF67E4" w:rsidRPr="00CA6191" w:rsidRDefault="00EF67E4" w:rsidP="00E001F3">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 </w:t>
            </w:r>
          </w:p>
        </w:tc>
        <w:tc>
          <w:tcPr>
            <w:tcW w:w="682" w:type="dxa"/>
            <w:tcBorders>
              <w:top w:val="nil"/>
              <w:left w:val="nil"/>
              <w:bottom w:val="single" w:sz="4" w:space="0" w:color="auto"/>
              <w:right w:val="single" w:sz="4" w:space="0" w:color="auto"/>
            </w:tcBorders>
            <w:shd w:val="clear" w:color="auto" w:fill="C16DBC" w:themeFill="accent1" w:themeFillTint="80"/>
            <w:noWrap/>
            <w:hideMark/>
          </w:tcPr>
          <w:p w14:paraId="68CC5A1F" w14:textId="77777777" w:rsidR="00EF67E4" w:rsidRPr="00CA6191" w:rsidRDefault="00EF67E4" w:rsidP="00E001F3">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 </w:t>
            </w:r>
          </w:p>
        </w:tc>
      </w:tr>
      <w:tr w:rsidR="00EF67E4" w:rsidRPr="00CA6191" w14:paraId="33440EFD" w14:textId="77777777" w:rsidTr="00E04E9B">
        <w:trPr>
          <w:trHeight w:val="567"/>
        </w:trPr>
        <w:tc>
          <w:tcPr>
            <w:tcW w:w="3194" w:type="dxa"/>
            <w:gridSpan w:val="2"/>
            <w:vMerge w:val="restart"/>
            <w:tcBorders>
              <w:top w:val="single" w:sz="4" w:space="0" w:color="auto"/>
              <w:left w:val="single" w:sz="4" w:space="0" w:color="auto"/>
              <w:bottom w:val="nil"/>
              <w:right w:val="single" w:sz="4" w:space="0" w:color="000000"/>
            </w:tcBorders>
            <w:shd w:val="clear" w:color="auto" w:fill="auto"/>
            <w:hideMark/>
          </w:tcPr>
          <w:p w14:paraId="5B8B662B"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2.1 Algemeen</w:t>
            </w: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0DDB6DEC"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2.1.1 Gebruiksvriendelijkheid</w:t>
            </w:r>
          </w:p>
        </w:tc>
        <w:tc>
          <w:tcPr>
            <w:tcW w:w="564" w:type="dxa"/>
            <w:tcBorders>
              <w:top w:val="nil"/>
              <w:left w:val="nil"/>
              <w:bottom w:val="single" w:sz="4" w:space="0" w:color="auto"/>
              <w:right w:val="nil"/>
            </w:tcBorders>
            <w:shd w:val="clear" w:color="auto" w:fill="auto"/>
            <w:hideMark/>
          </w:tcPr>
          <w:p w14:paraId="3614A93D"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232</w:t>
            </w:r>
          </w:p>
        </w:tc>
        <w:tc>
          <w:tcPr>
            <w:tcW w:w="6918" w:type="dxa"/>
            <w:tcBorders>
              <w:top w:val="nil"/>
              <w:left w:val="single" w:sz="4" w:space="0" w:color="auto"/>
              <w:bottom w:val="single" w:sz="4" w:space="0" w:color="auto"/>
              <w:right w:val="single" w:sz="4" w:space="0" w:color="auto"/>
            </w:tcBorders>
            <w:shd w:val="clear" w:color="auto" w:fill="auto"/>
            <w:hideMark/>
          </w:tcPr>
          <w:p w14:paraId="51AD4CF8"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is gebruiksvriendelijk, logisch van opbouw en is eenvoudig in gebruik. Het aantal handelingen om gegevens en informatie te raadplegen wordt tot een minimum beperkt door gebruik van overzichtsschermen, doorsteek- en navigatiemogelijkheden.</w:t>
            </w:r>
          </w:p>
        </w:tc>
        <w:tc>
          <w:tcPr>
            <w:tcW w:w="864" w:type="dxa"/>
            <w:tcBorders>
              <w:top w:val="nil"/>
              <w:left w:val="nil"/>
              <w:bottom w:val="single" w:sz="4" w:space="0" w:color="auto"/>
              <w:right w:val="nil"/>
            </w:tcBorders>
            <w:shd w:val="clear" w:color="auto" w:fill="auto"/>
            <w:hideMark/>
          </w:tcPr>
          <w:p w14:paraId="006EAEB3"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3130AC05" w14:textId="69C3405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E627A0D" w14:textId="77777777" w:rsidTr="007131ED">
        <w:trPr>
          <w:trHeight w:val="191"/>
        </w:trPr>
        <w:tc>
          <w:tcPr>
            <w:tcW w:w="3194" w:type="dxa"/>
            <w:gridSpan w:val="2"/>
            <w:vMerge/>
            <w:tcBorders>
              <w:top w:val="single" w:sz="4" w:space="0" w:color="auto"/>
              <w:left w:val="single" w:sz="4" w:space="0" w:color="auto"/>
              <w:bottom w:val="nil"/>
              <w:right w:val="single" w:sz="4" w:space="0" w:color="000000"/>
            </w:tcBorders>
            <w:vAlign w:val="center"/>
            <w:hideMark/>
          </w:tcPr>
          <w:p w14:paraId="54FFD6B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5DD01A8"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3A958404"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233</w:t>
            </w:r>
          </w:p>
        </w:tc>
        <w:tc>
          <w:tcPr>
            <w:tcW w:w="6918" w:type="dxa"/>
            <w:tcBorders>
              <w:top w:val="nil"/>
              <w:left w:val="single" w:sz="4" w:space="0" w:color="auto"/>
              <w:bottom w:val="single" w:sz="4" w:space="0" w:color="auto"/>
              <w:right w:val="single" w:sz="4" w:space="0" w:color="auto"/>
            </w:tcBorders>
            <w:shd w:val="clear" w:color="auto" w:fill="auto"/>
            <w:hideMark/>
          </w:tcPr>
          <w:p w14:paraId="14F65C35"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Voor gebruikers is het mogelijk om een gepersonaliseerde indeling van de schermen en menu's te maken, om zo efficiënt te kunnen werken en het doorklikken en wisselen van schermen tot een </w:t>
            </w:r>
            <w:r w:rsidRPr="00CA6191">
              <w:rPr>
                <w:rFonts w:eastAsia="Times New Roman" w:cs="Arial"/>
                <w:color w:val="000000"/>
                <w:sz w:val="16"/>
                <w:szCs w:val="16"/>
                <w:lang w:eastAsia="nl-NL"/>
              </w:rPr>
              <w:lastRenderedPageBreak/>
              <w:t>minimum te beperken. De instellingen moeten door de gebruiker terug te zetten zijn naar de standaard.</w:t>
            </w:r>
          </w:p>
        </w:tc>
        <w:tc>
          <w:tcPr>
            <w:tcW w:w="864" w:type="dxa"/>
            <w:tcBorders>
              <w:top w:val="nil"/>
              <w:left w:val="nil"/>
              <w:bottom w:val="single" w:sz="4" w:space="0" w:color="auto"/>
              <w:right w:val="nil"/>
            </w:tcBorders>
            <w:shd w:val="clear" w:color="auto" w:fill="auto"/>
            <w:hideMark/>
          </w:tcPr>
          <w:p w14:paraId="4A3C0D0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lastRenderedPageBreak/>
              <w:t>Eis</w:t>
            </w:r>
          </w:p>
        </w:tc>
        <w:tc>
          <w:tcPr>
            <w:tcW w:w="682" w:type="dxa"/>
            <w:tcBorders>
              <w:top w:val="nil"/>
              <w:left w:val="single" w:sz="4" w:space="0" w:color="auto"/>
              <w:bottom w:val="single" w:sz="4" w:space="0" w:color="auto"/>
              <w:right w:val="single" w:sz="4" w:space="0" w:color="auto"/>
            </w:tcBorders>
            <w:shd w:val="clear" w:color="auto" w:fill="auto"/>
            <w:hideMark/>
          </w:tcPr>
          <w:p w14:paraId="7CCDCDF0" w14:textId="0288BFD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9FEA7AB"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22F14D5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1E2FFB5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31CAD795"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234</w:t>
            </w:r>
          </w:p>
        </w:tc>
        <w:tc>
          <w:tcPr>
            <w:tcW w:w="6918" w:type="dxa"/>
            <w:tcBorders>
              <w:top w:val="nil"/>
              <w:left w:val="single" w:sz="4" w:space="0" w:color="auto"/>
              <w:bottom w:val="single" w:sz="4" w:space="0" w:color="auto"/>
              <w:right w:val="single" w:sz="4" w:space="0" w:color="auto"/>
            </w:tcBorders>
            <w:shd w:val="clear" w:color="auto" w:fill="auto"/>
            <w:hideMark/>
          </w:tcPr>
          <w:p w14:paraId="4DBD3CD4"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mag niet gefixeerd zijn op een bepaalde resolutie. De schermen moeten schaalbaar zijn en beeldvullend. </w:t>
            </w:r>
          </w:p>
        </w:tc>
        <w:tc>
          <w:tcPr>
            <w:tcW w:w="864" w:type="dxa"/>
            <w:tcBorders>
              <w:top w:val="nil"/>
              <w:left w:val="nil"/>
              <w:bottom w:val="single" w:sz="4" w:space="0" w:color="auto"/>
              <w:right w:val="nil"/>
            </w:tcBorders>
            <w:shd w:val="clear" w:color="auto" w:fill="auto"/>
            <w:hideMark/>
          </w:tcPr>
          <w:p w14:paraId="6FD378B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1ECAED4F" w14:textId="5333B02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35AFA7D"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69733F4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54EB5A6"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379B5FA5"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235</w:t>
            </w:r>
          </w:p>
        </w:tc>
        <w:tc>
          <w:tcPr>
            <w:tcW w:w="6918" w:type="dxa"/>
            <w:tcBorders>
              <w:top w:val="nil"/>
              <w:left w:val="single" w:sz="4" w:space="0" w:color="auto"/>
              <w:bottom w:val="single" w:sz="4" w:space="0" w:color="auto"/>
              <w:right w:val="single" w:sz="4" w:space="0" w:color="auto"/>
            </w:tcBorders>
            <w:shd w:val="clear" w:color="auto" w:fill="auto"/>
            <w:hideMark/>
          </w:tcPr>
          <w:p w14:paraId="5EB11B93"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is mogelijk alle WOZ-werkprocessen met betrekking tot raadplegen en beheren van objectkenmerken, permanente marktanalyse en waarderen en onderbouwen uit te voeren zonder buiten de waarderingsapplicatie om nieuwe applicaties te openen.</w:t>
            </w:r>
          </w:p>
        </w:tc>
        <w:tc>
          <w:tcPr>
            <w:tcW w:w="864" w:type="dxa"/>
            <w:tcBorders>
              <w:top w:val="nil"/>
              <w:left w:val="nil"/>
              <w:bottom w:val="single" w:sz="4" w:space="0" w:color="auto"/>
              <w:right w:val="nil"/>
            </w:tcBorders>
            <w:shd w:val="clear" w:color="auto" w:fill="auto"/>
            <w:hideMark/>
          </w:tcPr>
          <w:p w14:paraId="4B7BC00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658390E8" w14:textId="00FACD34"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AC80B77"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5448379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189A62C"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48B8CBA9"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236</w:t>
            </w:r>
          </w:p>
        </w:tc>
        <w:tc>
          <w:tcPr>
            <w:tcW w:w="6918" w:type="dxa"/>
            <w:tcBorders>
              <w:top w:val="nil"/>
              <w:left w:val="single" w:sz="4" w:space="0" w:color="auto"/>
              <w:bottom w:val="single" w:sz="4" w:space="0" w:color="auto"/>
              <w:right w:val="single" w:sz="4" w:space="0" w:color="auto"/>
            </w:tcBorders>
            <w:shd w:val="clear" w:color="auto" w:fill="auto"/>
            <w:hideMark/>
          </w:tcPr>
          <w:p w14:paraId="7469FEF6"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is mogelijk om handelingen zowel te starten vanuit administratieve invalshoek als vanuit geometrische invalshoek (het prikken van een object op de kaart).</w:t>
            </w:r>
          </w:p>
        </w:tc>
        <w:tc>
          <w:tcPr>
            <w:tcW w:w="864" w:type="dxa"/>
            <w:tcBorders>
              <w:top w:val="nil"/>
              <w:left w:val="nil"/>
              <w:bottom w:val="single" w:sz="4" w:space="0" w:color="auto"/>
              <w:right w:val="nil"/>
            </w:tcBorders>
            <w:shd w:val="clear" w:color="auto" w:fill="auto"/>
            <w:hideMark/>
          </w:tcPr>
          <w:p w14:paraId="21672B2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0DEEBCA7" w14:textId="309EEB0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A635F30"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076CA1EF"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D8D0F29"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578B80B8"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237</w:t>
            </w:r>
          </w:p>
        </w:tc>
        <w:tc>
          <w:tcPr>
            <w:tcW w:w="6918" w:type="dxa"/>
            <w:tcBorders>
              <w:top w:val="nil"/>
              <w:left w:val="single" w:sz="4" w:space="0" w:color="auto"/>
              <w:bottom w:val="single" w:sz="4" w:space="0" w:color="auto"/>
              <w:right w:val="single" w:sz="4" w:space="0" w:color="auto"/>
            </w:tcBorders>
            <w:shd w:val="clear" w:color="auto" w:fill="auto"/>
            <w:hideMark/>
          </w:tcPr>
          <w:p w14:paraId="1DD5F12E" w14:textId="031CDCCB"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beschikt over een viewer waarin minimaal de actuele luchtfoto, cyclorama</w:t>
            </w:r>
            <w:r w:rsidR="00CA6191" w:rsidRPr="00CA6191">
              <w:rPr>
                <w:rFonts w:eastAsia="Times New Roman" w:cs="Arial"/>
                <w:color w:val="000000"/>
                <w:sz w:val="16"/>
                <w:szCs w:val="16"/>
                <w:lang w:eastAsia="nl-NL"/>
              </w:rPr>
              <w:t>’s, kadastrale kaart en de BAG-</w:t>
            </w:r>
            <w:r w:rsidRPr="00CA6191">
              <w:rPr>
                <w:rFonts w:eastAsia="Times New Roman" w:cs="Arial"/>
                <w:color w:val="000000"/>
                <w:sz w:val="16"/>
                <w:szCs w:val="16"/>
                <w:lang w:eastAsia="nl-NL"/>
              </w:rPr>
              <w:t>contouren kunnen worden weergegeven.</w:t>
            </w:r>
          </w:p>
        </w:tc>
        <w:tc>
          <w:tcPr>
            <w:tcW w:w="864" w:type="dxa"/>
            <w:tcBorders>
              <w:top w:val="nil"/>
              <w:left w:val="nil"/>
              <w:bottom w:val="single" w:sz="4" w:space="0" w:color="auto"/>
              <w:right w:val="nil"/>
            </w:tcBorders>
            <w:shd w:val="clear" w:color="auto" w:fill="auto"/>
            <w:hideMark/>
          </w:tcPr>
          <w:p w14:paraId="33923F7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0C9A66B8" w14:textId="5BAA582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73E06B9"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71476CB5"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5C224567"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9CD5EC1"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238</w:t>
            </w:r>
          </w:p>
        </w:tc>
        <w:tc>
          <w:tcPr>
            <w:tcW w:w="6918" w:type="dxa"/>
            <w:tcBorders>
              <w:top w:val="nil"/>
              <w:left w:val="single" w:sz="4" w:space="0" w:color="auto"/>
              <w:bottom w:val="single" w:sz="4" w:space="0" w:color="auto"/>
              <w:right w:val="single" w:sz="4" w:space="0" w:color="auto"/>
            </w:tcBorders>
            <w:shd w:val="clear" w:color="auto" w:fill="auto"/>
            <w:hideMark/>
          </w:tcPr>
          <w:p w14:paraId="46B8DFE4"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Voor gebruikers is het mogelijk om de kleurinstelling en grootte van lettertypen aan te passen om de leesbaarheid te kunnen vergroten.</w:t>
            </w:r>
          </w:p>
        </w:tc>
        <w:tc>
          <w:tcPr>
            <w:tcW w:w="864" w:type="dxa"/>
            <w:tcBorders>
              <w:top w:val="nil"/>
              <w:left w:val="nil"/>
              <w:bottom w:val="single" w:sz="4" w:space="0" w:color="auto"/>
              <w:right w:val="nil"/>
            </w:tcBorders>
            <w:shd w:val="clear" w:color="auto" w:fill="auto"/>
            <w:hideMark/>
          </w:tcPr>
          <w:p w14:paraId="3D71F62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57FC5B0E" w14:textId="3104F73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C3D4564"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7194AA7D"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F5D81F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714F7A47"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239</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1112F3C0"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en alle documentatie - voor zowel gebruik als beheer - zijn volledig Nederlandstalig.</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1F1DCD4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55586C3D" w14:textId="268D0B18"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12A9BB8" w14:textId="77777777" w:rsidTr="00E04E9B">
        <w:trPr>
          <w:trHeight w:val="567"/>
        </w:trPr>
        <w:tc>
          <w:tcPr>
            <w:tcW w:w="3194" w:type="dxa"/>
            <w:gridSpan w:val="2"/>
            <w:vMerge/>
            <w:tcBorders>
              <w:top w:val="single" w:sz="4" w:space="0" w:color="auto"/>
              <w:left w:val="single" w:sz="4" w:space="0" w:color="auto"/>
              <w:bottom w:val="nil"/>
              <w:right w:val="single" w:sz="4" w:space="0" w:color="000000"/>
            </w:tcBorders>
            <w:vAlign w:val="center"/>
            <w:hideMark/>
          </w:tcPr>
          <w:p w14:paraId="159BD004"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1587F642"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nil"/>
            </w:tcBorders>
            <w:shd w:val="clear" w:color="auto" w:fill="auto"/>
            <w:hideMark/>
          </w:tcPr>
          <w:p w14:paraId="1BFEFC6C"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240</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202688CA"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ieder scherm is een specifieke helpfunctie aanwezig die ook voor niet geoefende gebruikers een complete en begrijpelijke uitleg geeft bij het betreffende scherm en/of veld over invoer en de werking. De helpfunctie wordt geüpdatet als nieuwe functionaliteiten in de applicatie in gebruik worden genomen.</w:t>
            </w:r>
          </w:p>
        </w:tc>
        <w:tc>
          <w:tcPr>
            <w:tcW w:w="864" w:type="dxa"/>
            <w:tcBorders>
              <w:top w:val="single" w:sz="4" w:space="0" w:color="auto"/>
              <w:left w:val="nil"/>
              <w:bottom w:val="single" w:sz="4" w:space="0" w:color="auto"/>
              <w:right w:val="nil"/>
            </w:tcBorders>
            <w:shd w:val="clear" w:color="auto" w:fill="auto"/>
            <w:hideMark/>
          </w:tcPr>
          <w:p w14:paraId="015A60C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033FC9BA" w14:textId="0BEF52D7"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94F08F4" w14:textId="77777777" w:rsidTr="00E04E9B">
        <w:trPr>
          <w:trHeight w:val="567"/>
        </w:trPr>
        <w:tc>
          <w:tcPr>
            <w:tcW w:w="3194" w:type="dxa"/>
            <w:gridSpan w:val="2"/>
            <w:vMerge/>
            <w:tcBorders>
              <w:top w:val="single" w:sz="4" w:space="0" w:color="auto"/>
              <w:left w:val="single" w:sz="4" w:space="0" w:color="auto"/>
              <w:bottom w:val="nil"/>
              <w:right w:val="single" w:sz="4" w:space="0" w:color="000000"/>
            </w:tcBorders>
            <w:vAlign w:val="center"/>
            <w:hideMark/>
          </w:tcPr>
          <w:p w14:paraId="1AA4BB3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3CAE341F"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021263A1"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241</w:t>
            </w:r>
          </w:p>
        </w:tc>
        <w:tc>
          <w:tcPr>
            <w:tcW w:w="6918" w:type="dxa"/>
            <w:tcBorders>
              <w:top w:val="nil"/>
              <w:left w:val="single" w:sz="4" w:space="0" w:color="auto"/>
              <w:bottom w:val="single" w:sz="4" w:space="0" w:color="auto"/>
              <w:right w:val="single" w:sz="4" w:space="0" w:color="auto"/>
            </w:tcBorders>
            <w:shd w:val="clear" w:color="auto" w:fill="auto"/>
            <w:hideMark/>
          </w:tcPr>
          <w:p w14:paraId="1684CD37"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de mogelijkheid om ‘in het veld’ realtime op de database gegevens op objectniveau te raadplegen en te muteren met een op internet aangesloten device (laptop, tablet, mobiel). Het moet tevens mogelijk zijn om ‘in het veld’ te werken vanuit werkvoorraden.</w:t>
            </w:r>
          </w:p>
        </w:tc>
        <w:tc>
          <w:tcPr>
            <w:tcW w:w="864" w:type="dxa"/>
            <w:tcBorders>
              <w:top w:val="nil"/>
              <w:left w:val="nil"/>
              <w:bottom w:val="single" w:sz="4" w:space="0" w:color="auto"/>
              <w:right w:val="nil"/>
            </w:tcBorders>
            <w:shd w:val="clear" w:color="auto" w:fill="auto"/>
            <w:hideMark/>
          </w:tcPr>
          <w:p w14:paraId="7FC1738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3B79C388" w14:textId="7749C1A4"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597327B"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78175C98"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334818E6"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2.1.2 Zoekfunctionaliteit en selecties</w:t>
            </w:r>
          </w:p>
        </w:tc>
        <w:tc>
          <w:tcPr>
            <w:tcW w:w="564" w:type="dxa"/>
            <w:tcBorders>
              <w:top w:val="nil"/>
              <w:left w:val="nil"/>
              <w:bottom w:val="single" w:sz="4" w:space="0" w:color="auto"/>
              <w:right w:val="nil"/>
            </w:tcBorders>
            <w:shd w:val="clear" w:color="auto" w:fill="auto"/>
            <w:hideMark/>
          </w:tcPr>
          <w:p w14:paraId="6FEFF5C3"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242</w:t>
            </w:r>
          </w:p>
        </w:tc>
        <w:tc>
          <w:tcPr>
            <w:tcW w:w="6918" w:type="dxa"/>
            <w:tcBorders>
              <w:top w:val="nil"/>
              <w:left w:val="single" w:sz="4" w:space="0" w:color="auto"/>
              <w:bottom w:val="single" w:sz="4" w:space="0" w:color="auto"/>
              <w:right w:val="single" w:sz="4" w:space="0" w:color="auto"/>
            </w:tcBorders>
            <w:shd w:val="clear" w:color="auto" w:fill="auto"/>
            <w:hideMark/>
          </w:tcPr>
          <w:p w14:paraId="63B41B3F"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bevat slimme zoekmogelijkheden. Op alle velden en combinaties van velden moet gezocht kunnen worden, waarbij per veld de mogelijkheid bestaat om te zoeken op tekstdelen (met wildcards bijv. %, *) en met operators (&lt;, &gt;, =). Minimaal moet kunnen worden gezocht op gebruikelijke zoekingangen (o.a. gemeentecode, objectsoort, groep, WOZ-objectnummer, straat, adres(reeks), kadastrale aanduiding, subject, status taxatie/waardevaststelling).</w:t>
            </w:r>
          </w:p>
        </w:tc>
        <w:tc>
          <w:tcPr>
            <w:tcW w:w="864" w:type="dxa"/>
            <w:tcBorders>
              <w:top w:val="nil"/>
              <w:left w:val="nil"/>
              <w:bottom w:val="single" w:sz="4" w:space="0" w:color="auto"/>
              <w:right w:val="nil"/>
            </w:tcBorders>
            <w:shd w:val="clear" w:color="auto" w:fill="auto"/>
            <w:hideMark/>
          </w:tcPr>
          <w:p w14:paraId="0F861ED3"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27593D73" w14:textId="6396B1F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8BFA4D3"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34785A06"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8225AA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8FC23D7"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243</w:t>
            </w:r>
          </w:p>
        </w:tc>
        <w:tc>
          <w:tcPr>
            <w:tcW w:w="6918" w:type="dxa"/>
            <w:tcBorders>
              <w:top w:val="nil"/>
              <w:left w:val="single" w:sz="4" w:space="0" w:color="auto"/>
              <w:bottom w:val="single" w:sz="4" w:space="0" w:color="auto"/>
              <w:right w:val="single" w:sz="4" w:space="0" w:color="auto"/>
            </w:tcBorders>
            <w:shd w:val="clear" w:color="auto" w:fill="auto"/>
            <w:hideMark/>
          </w:tcPr>
          <w:p w14:paraId="6BF7B5E9" w14:textId="766271F6" w:rsidR="00EF67E4" w:rsidRPr="00CA6191" w:rsidRDefault="00EF67E4" w:rsidP="007131ED">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Zoeken is mogelijk door op de kaart een </w:t>
            </w:r>
            <w:r w:rsidR="007131ED">
              <w:rPr>
                <w:rFonts w:eastAsia="Times New Roman" w:cs="Arial"/>
                <w:color w:val="000000"/>
                <w:sz w:val="16"/>
                <w:szCs w:val="16"/>
                <w:lang w:eastAsia="nl-NL"/>
              </w:rPr>
              <w:t>geometrische selectie te maken.</w:t>
            </w:r>
          </w:p>
        </w:tc>
        <w:tc>
          <w:tcPr>
            <w:tcW w:w="864" w:type="dxa"/>
            <w:tcBorders>
              <w:top w:val="nil"/>
              <w:left w:val="nil"/>
              <w:bottom w:val="single" w:sz="4" w:space="0" w:color="auto"/>
              <w:right w:val="nil"/>
            </w:tcBorders>
            <w:shd w:val="clear" w:color="auto" w:fill="auto"/>
            <w:hideMark/>
          </w:tcPr>
          <w:p w14:paraId="190A9E7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476CECA7" w14:textId="2736B85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5122C7A"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2B230A8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A5852C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96DA0A6"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244</w:t>
            </w:r>
          </w:p>
        </w:tc>
        <w:tc>
          <w:tcPr>
            <w:tcW w:w="6918" w:type="dxa"/>
            <w:tcBorders>
              <w:top w:val="nil"/>
              <w:left w:val="single" w:sz="4" w:space="0" w:color="auto"/>
              <w:bottom w:val="single" w:sz="4" w:space="0" w:color="auto"/>
              <w:right w:val="single" w:sz="4" w:space="0" w:color="auto"/>
            </w:tcBorders>
            <w:shd w:val="clear" w:color="auto" w:fill="auto"/>
            <w:hideMark/>
          </w:tcPr>
          <w:p w14:paraId="6DB8C4DD"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Bij de zoekresultaten wordt ook het aantal zoekresultaten weergegeven.</w:t>
            </w:r>
          </w:p>
        </w:tc>
        <w:tc>
          <w:tcPr>
            <w:tcW w:w="864" w:type="dxa"/>
            <w:tcBorders>
              <w:top w:val="nil"/>
              <w:left w:val="nil"/>
              <w:bottom w:val="single" w:sz="4" w:space="0" w:color="auto"/>
              <w:right w:val="single" w:sz="4" w:space="0" w:color="auto"/>
            </w:tcBorders>
            <w:shd w:val="clear" w:color="auto" w:fill="auto"/>
            <w:hideMark/>
          </w:tcPr>
          <w:p w14:paraId="646533D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noWrap/>
            <w:hideMark/>
          </w:tcPr>
          <w:p w14:paraId="1982AC21" w14:textId="794A8006" w:rsidR="00EF67E4" w:rsidRPr="00CA6191" w:rsidRDefault="00EF67E4" w:rsidP="00E04E9B">
            <w:pPr>
              <w:spacing w:line="240" w:lineRule="auto"/>
              <w:jc w:val="center"/>
              <w:rPr>
                <w:rFonts w:eastAsia="Times New Roman" w:cs="Arial"/>
                <w:color w:val="000000"/>
                <w:sz w:val="16"/>
                <w:szCs w:val="16"/>
                <w:lang w:eastAsia="nl-NL"/>
              </w:rPr>
            </w:pPr>
          </w:p>
        </w:tc>
      </w:tr>
      <w:tr w:rsidR="00EF67E4" w:rsidRPr="00CA6191" w14:paraId="0140F0DE"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654130E4"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10FD7C3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6793E8BB"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245</w:t>
            </w:r>
          </w:p>
        </w:tc>
        <w:tc>
          <w:tcPr>
            <w:tcW w:w="6918" w:type="dxa"/>
            <w:tcBorders>
              <w:top w:val="nil"/>
              <w:left w:val="single" w:sz="4" w:space="0" w:color="auto"/>
              <w:bottom w:val="single" w:sz="4" w:space="0" w:color="auto"/>
              <w:right w:val="single" w:sz="4" w:space="0" w:color="auto"/>
            </w:tcBorders>
            <w:shd w:val="clear" w:color="auto" w:fill="auto"/>
            <w:hideMark/>
          </w:tcPr>
          <w:p w14:paraId="30542D18"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bevat functionaliteit om geautomatiseerd selecties te maken op basis van alle gegevens. Deze selecties kunnen worden gebruikt voor (bulk)verwerkingen.</w:t>
            </w:r>
          </w:p>
        </w:tc>
        <w:tc>
          <w:tcPr>
            <w:tcW w:w="864" w:type="dxa"/>
            <w:tcBorders>
              <w:top w:val="single" w:sz="4" w:space="0" w:color="auto"/>
              <w:left w:val="nil"/>
              <w:bottom w:val="single" w:sz="4" w:space="0" w:color="auto"/>
              <w:right w:val="single" w:sz="4" w:space="0" w:color="auto"/>
            </w:tcBorders>
            <w:shd w:val="clear" w:color="auto" w:fill="auto"/>
            <w:hideMark/>
          </w:tcPr>
          <w:p w14:paraId="2852BF6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noWrap/>
            <w:hideMark/>
          </w:tcPr>
          <w:p w14:paraId="09865393" w14:textId="3A1E5CA4" w:rsidR="00EF67E4" w:rsidRPr="00CA6191" w:rsidRDefault="00EF67E4" w:rsidP="00E04E9B">
            <w:pPr>
              <w:spacing w:line="240" w:lineRule="auto"/>
              <w:jc w:val="center"/>
              <w:rPr>
                <w:rFonts w:eastAsia="Times New Roman" w:cs="Arial"/>
                <w:color w:val="000000"/>
                <w:sz w:val="16"/>
                <w:szCs w:val="16"/>
                <w:lang w:eastAsia="nl-NL"/>
              </w:rPr>
            </w:pPr>
          </w:p>
        </w:tc>
      </w:tr>
      <w:tr w:rsidR="00EF67E4" w:rsidRPr="00CA6191" w14:paraId="4F813786"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33652C8C"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B6ABDAB"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58FB210C"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246</w:t>
            </w:r>
          </w:p>
        </w:tc>
        <w:tc>
          <w:tcPr>
            <w:tcW w:w="6918" w:type="dxa"/>
            <w:tcBorders>
              <w:top w:val="nil"/>
              <w:left w:val="single" w:sz="4" w:space="0" w:color="auto"/>
              <w:bottom w:val="single" w:sz="4" w:space="0" w:color="auto"/>
              <w:right w:val="single" w:sz="4" w:space="0" w:color="auto"/>
            </w:tcBorders>
            <w:shd w:val="clear" w:color="auto" w:fill="auto"/>
            <w:hideMark/>
          </w:tcPr>
          <w:p w14:paraId="352FBC4D" w14:textId="7C35D9CF"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de applicatie kun je</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zoekopdrachten opslaan om ze later weer te gebruiken.</w:t>
            </w:r>
          </w:p>
        </w:tc>
        <w:tc>
          <w:tcPr>
            <w:tcW w:w="864" w:type="dxa"/>
            <w:tcBorders>
              <w:top w:val="single" w:sz="4" w:space="0" w:color="auto"/>
              <w:left w:val="nil"/>
              <w:bottom w:val="single" w:sz="4" w:space="0" w:color="auto"/>
              <w:right w:val="single" w:sz="4" w:space="0" w:color="auto"/>
            </w:tcBorders>
            <w:shd w:val="clear" w:color="auto" w:fill="auto"/>
            <w:hideMark/>
          </w:tcPr>
          <w:p w14:paraId="0357A1E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53E9E84A" w14:textId="39D4E02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C901CD1"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2B3BE4F3"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33CB0CE1"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0FB9DBF9"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247</w:t>
            </w:r>
          </w:p>
        </w:tc>
        <w:tc>
          <w:tcPr>
            <w:tcW w:w="6918" w:type="dxa"/>
            <w:tcBorders>
              <w:top w:val="nil"/>
              <w:left w:val="single" w:sz="4" w:space="0" w:color="auto"/>
              <w:bottom w:val="single" w:sz="4" w:space="0" w:color="auto"/>
              <w:right w:val="single" w:sz="4" w:space="0" w:color="auto"/>
            </w:tcBorders>
            <w:shd w:val="clear" w:color="auto" w:fill="auto"/>
            <w:hideMark/>
          </w:tcPr>
          <w:p w14:paraId="683896D4" w14:textId="082F5D9C"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bevat in eerste aanleg een basisset met selectiecriteria die door gebruikers is aan te passen en aan te vullen. Deze basisset bestaat tenminste uit voll</w:t>
            </w:r>
            <w:r w:rsidR="006E65D3" w:rsidRPr="00CA6191">
              <w:rPr>
                <w:rFonts w:eastAsia="Times New Roman" w:cs="Arial"/>
                <w:color w:val="000000"/>
                <w:sz w:val="16"/>
                <w:szCs w:val="16"/>
                <w:lang w:eastAsia="nl-NL"/>
              </w:rPr>
              <w:t>edigheidsoverzichten en verband</w:t>
            </w:r>
            <w:r w:rsidRPr="00CA6191">
              <w:rPr>
                <w:rFonts w:eastAsia="Times New Roman" w:cs="Arial"/>
                <w:color w:val="000000"/>
                <w:sz w:val="16"/>
                <w:szCs w:val="16"/>
                <w:lang w:eastAsia="nl-NL"/>
              </w:rPr>
              <w:t>controles.</w:t>
            </w:r>
          </w:p>
        </w:tc>
        <w:tc>
          <w:tcPr>
            <w:tcW w:w="864" w:type="dxa"/>
            <w:tcBorders>
              <w:top w:val="nil"/>
              <w:left w:val="nil"/>
              <w:bottom w:val="single" w:sz="4" w:space="0" w:color="auto"/>
              <w:right w:val="single" w:sz="4" w:space="0" w:color="auto"/>
            </w:tcBorders>
            <w:shd w:val="clear" w:color="auto" w:fill="auto"/>
            <w:hideMark/>
          </w:tcPr>
          <w:p w14:paraId="5DFF25C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058DFD8" w14:textId="36A863E8"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CA6802F"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0FAE2C03"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27DB1767"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1B1D999F"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248</w:t>
            </w:r>
          </w:p>
        </w:tc>
        <w:tc>
          <w:tcPr>
            <w:tcW w:w="6918" w:type="dxa"/>
            <w:tcBorders>
              <w:top w:val="nil"/>
              <w:left w:val="single" w:sz="4" w:space="0" w:color="auto"/>
              <w:bottom w:val="single" w:sz="4" w:space="0" w:color="auto"/>
              <w:right w:val="single" w:sz="4" w:space="0" w:color="auto"/>
            </w:tcBorders>
            <w:shd w:val="clear" w:color="auto" w:fill="auto"/>
            <w:hideMark/>
          </w:tcPr>
          <w:p w14:paraId="599B1C03" w14:textId="3FEF2584"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Zoekresultaten en selecties kunnen worden geëxporteerd naar tenminste de volgende extensies: CSV, XML en XLSX</w:t>
            </w:r>
            <w:r w:rsidR="007131ED">
              <w:rPr>
                <w:rFonts w:eastAsia="Times New Roman" w:cs="Arial"/>
                <w:color w:val="000000"/>
                <w:sz w:val="16"/>
                <w:szCs w:val="16"/>
                <w:lang w:eastAsia="nl-NL"/>
              </w:rPr>
              <w:t>.</w:t>
            </w:r>
          </w:p>
        </w:tc>
        <w:tc>
          <w:tcPr>
            <w:tcW w:w="864" w:type="dxa"/>
            <w:tcBorders>
              <w:top w:val="nil"/>
              <w:left w:val="nil"/>
              <w:bottom w:val="single" w:sz="4" w:space="0" w:color="auto"/>
              <w:right w:val="single" w:sz="4" w:space="0" w:color="auto"/>
            </w:tcBorders>
            <w:shd w:val="clear" w:color="auto" w:fill="auto"/>
            <w:hideMark/>
          </w:tcPr>
          <w:p w14:paraId="2E8E823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C268419" w14:textId="750D7B0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94E9335"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7A906163"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0FF51CC3"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2.1.3 Werkstromen en werkvoorraden</w:t>
            </w:r>
          </w:p>
        </w:tc>
        <w:tc>
          <w:tcPr>
            <w:tcW w:w="564" w:type="dxa"/>
            <w:tcBorders>
              <w:top w:val="nil"/>
              <w:left w:val="nil"/>
              <w:bottom w:val="single" w:sz="4" w:space="0" w:color="auto"/>
              <w:right w:val="nil"/>
            </w:tcBorders>
            <w:shd w:val="clear" w:color="auto" w:fill="auto"/>
            <w:hideMark/>
          </w:tcPr>
          <w:p w14:paraId="495D19D0"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249</w:t>
            </w:r>
          </w:p>
        </w:tc>
        <w:tc>
          <w:tcPr>
            <w:tcW w:w="6918" w:type="dxa"/>
            <w:tcBorders>
              <w:top w:val="nil"/>
              <w:left w:val="single" w:sz="4" w:space="0" w:color="auto"/>
              <w:bottom w:val="single" w:sz="4" w:space="0" w:color="auto"/>
              <w:right w:val="single" w:sz="4" w:space="0" w:color="auto"/>
            </w:tcBorders>
            <w:shd w:val="clear" w:color="auto" w:fill="auto"/>
            <w:hideMark/>
          </w:tcPr>
          <w:p w14:paraId="13B42A84"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beschikt over werkstromen (lees: workflows) en mogelijkheden om deze werkstromen binnen de processen te automatiseren, te sturen, te beheersen en te volgen. Deze werkstromen kunnen zonder tussenkomst van de leverancier worden ingericht, gewijzigd en/of gekopieerd.</w:t>
            </w:r>
          </w:p>
        </w:tc>
        <w:tc>
          <w:tcPr>
            <w:tcW w:w="864" w:type="dxa"/>
            <w:tcBorders>
              <w:top w:val="nil"/>
              <w:left w:val="nil"/>
              <w:bottom w:val="single" w:sz="4" w:space="0" w:color="auto"/>
              <w:right w:val="single" w:sz="4" w:space="0" w:color="auto"/>
            </w:tcBorders>
            <w:shd w:val="clear" w:color="auto" w:fill="auto"/>
            <w:hideMark/>
          </w:tcPr>
          <w:p w14:paraId="01CFB74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8B7413D" w14:textId="213644F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ABC13D2"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6672451F"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8D2B38B"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563EA9F2"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250</w:t>
            </w:r>
          </w:p>
        </w:tc>
        <w:tc>
          <w:tcPr>
            <w:tcW w:w="6918" w:type="dxa"/>
            <w:tcBorders>
              <w:top w:val="nil"/>
              <w:left w:val="single" w:sz="4" w:space="0" w:color="auto"/>
              <w:bottom w:val="single" w:sz="4" w:space="0" w:color="auto"/>
              <w:right w:val="single" w:sz="4" w:space="0" w:color="auto"/>
            </w:tcBorders>
            <w:shd w:val="clear" w:color="auto" w:fill="auto"/>
            <w:hideMark/>
          </w:tcPr>
          <w:p w14:paraId="3D0A8992"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In de werkstromen wordt automatisch rekening gehouden met termijnbewaking. Deze termijnen zijn door beheerders zelf in te stellen en te wijzigen. </w:t>
            </w:r>
          </w:p>
        </w:tc>
        <w:tc>
          <w:tcPr>
            <w:tcW w:w="864" w:type="dxa"/>
            <w:tcBorders>
              <w:top w:val="nil"/>
              <w:left w:val="nil"/>
              <w:bottom w:val="single" w:sz="4" w:space="0" w:color="auto"/>
              <w:right w:val="single" w:sz="4" w:space="0" w:color="auto"/>
            </w:tcBorders>
            <w:shd w:val="clear" w:color="auto" w:fill="auto"/>
            <w:hideMark/>
          </w:tcPr>
          <w:p w14:paraId="584C8C0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0BA4577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68E8C28E"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5C5143D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34A4862B"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6BBEB27"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251</w:t>
            </w:r>
          </w:p>
        </w:tc>
        <w:tc>
          <w:tcPr>
            <w:tcW w:w="6918" w:type="dxa"/>
            <w:tcBorders>
              <w:top w:val="nil"/>
              <w:left w:val="single" w:sz="4" w:space="0" w:color="auto"/>
              <w:bottom w:val="single" w:sz="4" w:space="0" w:color="auto"/>
              <w:right w:val="single" w:sz="4" w:space="0" w:color="auto"/>
            </w:tcBorders>
            <w:shd w:val="clear" w:color="auto" w:fill="auto"/>
            <w:hideMark/>
          </w:tcPr>
          <w:p w14:paraId="1238EE3E"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wordt opgeleverd met een standaard inrichting voor de werkstromen en taxatiemodellen op basis van basisprocessen van VNG, Waarderingskamer en/of best practices van andere klanten. Deze standaard inrichting wordt vervolgens in gezamenlijkheid met de Opdrachtgever voor de specifieke situatie van Opdrachtgever met lokale kennis ingericht.</w:t>
            </w:r>
          </w:p>
        </w:tc>
        <w:tc>
          <w:tcPr>
            <w:tcW w:w="864" w:type="dxa"/>
            <w:tcBorders>
              <w:top w:val="nil"/>
              <w:left w:val="nil"/>
              <w:bottom w:val="single" w:sz="4" w:space="0" w:color="auto"/>
              <w:right w:val="single" w:sz="4" w:space="0" w:color="auto"/>
            </w:tcBorders>
            <w:shd w:val="clear" w:color="auto" w:fill="auto"/>
            <w:hideMark/>
          </w:tcPr>
          <w:p w14:paraId="2D18876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10F742E" w14:textId="39FF936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E9B2802"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447CA41E"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CB0E744"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29A509C6"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252</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3B74C453"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Bij eventuele updates, nieuwe releases, patches en fixes garandeert de leverancier dat de bestaande werkstromen en instellingen intact blijven en hun werking behouden. Het moet duidelijk zijn welke invloed de wijzigingen hebben op de werkstromen, zodat deze wijzigingen op zelf ontwikkelde werkstromen kunnen worden doorgevoerd.</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099C845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548E9FF4" w14:textId="1CC7166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12790C1"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215AC2CC"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31EFDF81"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nil"/>
            </w:tcBorders>
            <w:shd w:val="clear" w:color="auto" w:fill="auto"/>
            <w:hideMark/>
          </w:tcPr>
          <w:p w14:paraId="5A5E3812"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253</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6B99ED11"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is ingericht voor het werken met werkvoorraden). De werkvoorraad is in te richten, te filteren en toe te wijzen op onderwerp, subject en/of object. </w:t>
            </w:r>
          </w:p>
        </w:tc>
        <w:tc>
          <w:tcPr>
            <w:tcW w:w="864" w:type="dxa"/>
            <w:tcBorders>
              <w:top w:val="single" w:sz="4" w:space="0" w:color="auto"/>
              <w:left w:val="nil"/>
              <w:bottom w:val="single" w:sz="4" w:space="0" w:color="auto"/>
              <w:right w:val="single" w:sz="4" w:space="0" w:color="auto"/>
            </w:tcBorders>
            <w:shd w:val="clear" w:color="auto" w:fill="auto"/>
            <w:hideMark/>
          </w:tcPr>
          <w:p w14:paraId="0B289FE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308B7581" w14:textId="1CB2956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DCCD6BA"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15E9337A"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2E68906F"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7C79C63E"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254</w:t>
            </w:r>
          </w:p>
        </w:tc>
        <w:tc>
          <w:tcPr>
            <w:tcW w:w="6918" w:type="dxa"/>
            <w:tcBorders>
              <w:top w:val="nil"/>
              <w:left w:val="single" w:sz="4" w:space="0" w:color="auto"/>
              <w:bottom w:val="single" w:sz="4" w:space="0" w:color="auto"/>
              <w:right w:val="single" w:sz="4" w:space="0" w:color="auto"/>
            </w:tcBorders>
            <w:shd w:val="clear" w:color="auto" w:fill="auto"/>
            <w:hideMark/>
          </w:tcPr>
          <w:p w14:paraId="66B72325"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Bij het behandelen van de werkvoorraad wordt in het scherm tenminste de huidige situatie weergegeven, de gewenste actie en waar van toepassing ook de bewakingstermijn.</w:t>
            </w:r>
          </w:p>
        </w:tc>
        <w:tc>
          <w:tcPr>
            <w:tcW w:w="864" w:type="dxa"/>
            <w:tcBorders>
              <w:top w:val="nil"/>
              <w:left w:val="nil"/>
              <w:bottom w:val="single" w:sz="4" w:space="0" w:color="auto"/>
              <w:right w:val="single" w:sz="4" w:space="0" w:color="auto"/>
            </w:tcBorders>
            <w:shd w:val="clear" w:color="auto" w:fill="auto"/>
            <w:hideMark/>
          </w:tcPr>
          <w:p w14:paraId="1ACC2E9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6232846" w14:textId="0A1973A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729DED7"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26567A7C"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5EA5A383"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137EC8D6"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255</w:t>
            </w:r>
          </w:p>
        </w:tc>
        <w:tc>
          <w:tcPr>
            <w:tcW w:w="6918" w:type="dxa"/>
            <w:tcBorders>
              <w:top w:val="nil"/>
              <w:left w:val="single" w:sz="4" w:space="0" w:color="auto"/>
              <w:bottom w:val="single" w:sz="4" w:space="0" w:color="auto"/>
              <w:right w:val="single" w:sz="4" w:space="0" w:color="auto"/>
            </w:tcBorders>
            <w:shd w:val="clear" w:color="auto" w:fill="auto"/>
            <w:hideMark/>
          </w:tcPr>
          <w:p w14:paraId="01EB70F8"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Er is een aparte werkvoorraad waarin uitval terecht komt.</w:t>
            </w:r>
          </w:p>
        </w:tc>
        <w:tc>
          <w:tcPr>
            <w:tcW w:w="864" w:type="dxa"/>
            <w:tcBorders>
              <w:top w:val="nil"/>
              <w:left w:val="nil"/>
              <w:bottom w:val="single" w:sz="4" w:space="0" w:color="auto"/>
              <w:right w:val="single" w:sz="4" w:space="0" w:color="auto"/>
            </w:tcBorders>
            <w:shd w:val="clear" w:color="auto" w:fill="auto"/>
            <w:hideMark/>
          </w:tcPr>
          <w:p w14:paraId="4059888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5D85461" w14:textId="0D77414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DAACCB8"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3C568A2A"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5EFF3F9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0137E8B1"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256</w:t>
            </w:r>
          </w:p>
        </w:tc>
        <w:tc>
          <w:tcPr>
            <w:tcW w:w="6918" w:type="dxa"/>
            <w:tcBorders>
              <w:top w:val="nil"/>
              <w:left w:val="single" w:sz="4" w:space="0" w:color="auto"/>
              <w:bottom w:val="single" w:sz="4" w:space="0" w:color="auto"/>
              <w:right w:val="single" w:sz="4" w:space="0" w:color="auto"/>
            </w:tcBorders>
            <w:shd w:val="clear" w:color="auto" w:fill="auto"/>
            <w:hideMark/>
          </w:tcPr>
          <w:p w14:paraId="58E6776F"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Alle werkvoorraden zijn aan een groep/gebruiker toe te wijzen. Hierbij kan een taak worden doorgezet van de ene groep/gebruiker naar een volgende. Historie van mutaties wordt bijgehouden.</w:t>
            </w:r>
          </w:p>
        </w:tc>
        <w:tc>
          <w:tcPr>
            <w:tcW w:w="864" w:type="dxa"/>
            <w:tcBorders>
              <w:top w:val="nil"/>
              <w:left w:val="nil"/>
              <w:bottom w:val="single" w:sz="4" w:space="0" w:color="auto"/>
              <w:right w:val="nil"/>
            </w:tcBorders>
            <w:shd w:val="clear" w:color="auto" w:fill="auto"/>
            <w:hideMark/>
          </w:tcPr>
          <w:p w14:paraId="1C80D2D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152453AD" w14:textId="330F6E8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D5DC6C0"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0C7C8384"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1FCE1C2C"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411B86D2"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257</w:t>
            </w:r>
          </w:p>
        </w:tc>
        <w:tc>
          <w:tcPr>
            <w:tcW w:w="6918" w:type="dxa"/>
            <w:tcBorders>
              <w:top w:val="nil"/>
              <w:left w:val="single" w:sz="4" w:space="0" w:color="auto"/>
              <w:bottom w:val="single" w:sz="4" w:space="0" w:color="auto"/>
              <w:right w:val="single" w:sz="4" w:space="0" w:color="auto"/>
            </w:tcBorders>
            <w:shd w:val="clear" w:color="auto" w:fill="auto"/>
            <w:hideMark/>
          </w:tcPr>
          <w:p w14:paraId="58100107"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is mogelijk voor gebruikers binnen dezelfde groep en met dezelfde autorisaties om in iemand anders zijn werkvoorraad te kijken of te zoeken en taken over te nemen.</w:t>
            </w:r>
          </w:p>
        </w:tc>
        <w:tc>
          <w:tcPr>
            <w:tcW w:w="864" w:type="dxa"/>
            <w:tcBorders>
              <w:top w:val="nil"/>
              <w:left w:val="nil"/>
              <w:bottom w:val="single" w:sz="4" w:space="0" w:color="auto"/>
              <w:right w:val="nil"/>
            </w:tcBorders>
            <w:shd w:val="clear" w:color="auto" w:fill="auto"/>
            <w:hideMark/>
          </w:tcPr>
          <w:p w14:paraId="7904421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3368FA79" w14:textId="720FD39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F9615D4"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719EA8EF"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EC3DC52"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6AE82D99"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258</w:t>
            </w:r>
          </w:p>
        </w:tc>
        <w:tc>
          <w:tcPr>
            <w:tcW w:w="6918" w:type="dxa"/>
            <w:tcBorders>
              <w:top w:val="nil"/>
              <w:left w:val="single" w:sz="4" w:space="0" w:color="auto"/>
              <w:bottom w:val="single" w:sz="4" w:space="0" w:color="auto"/>
              <w:right w:val="single" w:sz="4" w:space="0" w:color="auto"/>
            </w:tcBorders>
            <w:shd w:val="clear" w:color="auto" w:fill="auto"/>
            <w:hideMark/>
          </w:tcPr>
          <w:p w14:paraId="682A3181"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toont per groep/gebruiker de actuele werkvoorraad. De werkvoorraad moet naar keuze van volgorde kunnen worden opgepakt en waar nodig door verschillende gebruikers.</w:t>
            </w:r>
          </w:p>
        </w:tc>
        <w:tc>
          <w:tcPr>
            <w:tcW w:w="864" w:type="dxa"/>
            <w:tcBorders>
              <w:top w:val="nil"/>
              <w:left w:val="nil"/>
              <w:bottom w:val="single" w:sz="4" w:space="0" w:color="auto"/>
              <w:right w:val="nil"/>
            </w:tcBorders>
            <w:shd w:val="clear" w:color="auto" w:fill="auto"/>
            <w:hideMark/>
          </w:tcPr>
          <w:p w14:paraId="35BA037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3C24EC9D" w14:textId="6434F137"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B090461"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6BD05B33"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3347B707"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614558FD"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259</w:t>
            </w:r>
          </w:p>
        </w:tc>
        <w:tc>
          <w:tcPr>
            <w:tcW w:w="6918" w:type="dxa"/>
            <w:tcBorders>
              <w:top w:val="nil"/>
              <w:left w:val="single" w:sz="4" w:space="0" w:color="auto"/>
              <w:bottom w:val="single" w:sz="4" w:space="0" w:color="auto"/>
              <w:right w:val="single" w:sz="4" w:space="0" w:color="auto"/>
            </w:tcBorders>
            <w:shd w:val="clear" w:color="auto" w:fill="auto"/>
            <w:hideMark/>
          </w:tcPr>
          <w:p w14:paraId="3C73CCC2"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de applicatie is inzichtelijk wat op dat moment de status is van taken in de werkvoorraad en wie er op dat moment mee bezig is, zodat hierop kan worden gestuurd.</w:t>
            </w:r>
          </w:p>
        </w:tc>
        <w:tc>
          <w:tcPr>
            <w:tcW w:w="864" w:type="dxa"/>
            <w:tcBorders>
              <w:top w:val="nil"/>
              <w:left w:val="nil"/>
              <w:bottom w:val="single" w:sz="4" w:space="0" w:color="auto"/>
              <w:right w:val="nil"/>
            </w:tcBorders>
            <w:shd w:val="clear" w:color="auto" w:fill="auto"/>
            <w:hideMark/>
          </w:tcPr>
          <w:p w14:paraId="4183091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5AFF9BCE" w14:textId="5E16AF0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FDA78FA"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43F9CF36"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618F1984"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2.1.4 Rapportage en managementinformatie</w:t>
            </w:r>
          </w:p>
        </w:tc>
        <w:tc>
          <w:tcPr>
            <w:tcW w:w="564" w:type="dxa"/>
            <w:tcBorders>
              <w:top w:val="nil"/>
              <w:left w:val="nil"/>
              <w:bottom w:val="single" w:sz="4" w:space="0" w:color="auto"/>
              <w:right w:val="nil"/>
            </w:tcBorders>
            <w:shd w:val="clear" w:color="auto" w:fill="auto"/>
            <w:hideMark/>
          </w:tcPr>
          <w:p w14:paraId="49D2C10F"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260</w:t>
            </w:r>
          </w:p>
        </w:tc>
        <w:tc>
          <w:tcPr>
            <w:tcW w:w="6918" w:type="dxa"/>
            <w:tcBorders>
              <w:top w:val="nil"/>
              <w:left w:val="single" w:sz="4" w:space="0" w:color="auto"/>
              <w:bottom w:val="single" w:sz="4" w:space="0" w:color="auto"/>
              <w:right w:val="single" w:sz="4" w:space="0" w:color="auto"/>
            </w:tcBorders>
            <w:shd w:val="clear" w:color="auto" w:fill="auto"/>
            <w:hideMark/>
          </w:tcPr>
          <w:p w14:paraId="354529B4"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is mogelijk voor geautoriseerde medewerkers om rapportages te maken, deze te verwijderen, te wijzigen en te delen, waarbij gebruik kan worden gemaakt van alle aanwezige gegevens uit de waarderingsapplicatie.</w:t>
            </w:r>
          </w:p>
        </w:tc>
        <w:tc>
          <w:tcPr>
            <w:tcW w:w="864" w:type="dxa"/>
            <w:tcBorders>
              <w:top w:val="nil"/>
              <w:left w:val="nil"/>
              <w:bottom w:val="single" w:sz="4" w:space="0" w:color="auto"/>
              <w:right w:val="nil"/>
            </w:tcBorders>
            <w:shd w:val="clear" w:color="auto" w:fill="auto"/>
            <w:hideMark/>
          </w:tcPr>
          <w:p w14:paraId="395D9C4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57415158" w14:textId="2744CC6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345F6BB"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7B60111E"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2F7DA74F"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02883B79"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261</w:t>
            </w:r>
          </w:p>
        </w:tc>
        <w:tc>
          <w:tcPr>
            <w:tcW w:w="6918" w:type="dxa"/>
            <w:tcBorders>
              <w:top w:val="nil"/>
              <w:left w:val="single" w:sz="4" w:space="0" w:color="auto"/>
              <w:bottom w:val="single" w:sz="4" w:space="0" w:color="auto"/>
              <w:right w:val="single" w:sz="4" w:space="0" w:color="auto"/>
            </w:tcBorders>
            <w:shd w:val="clear" w:color="auto" w:fill="auto"/>
            <w:hideMark/>
          </w:tcPr>
          <w:p w14:paraId="3F5E4628"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levert standaardrapportages op basis van voorgeschreven eisen en standaard vragenlijsten en beoordelingsprotocollen van de Waarderingskamer. Leverancier is verantwoordelijk dat de meest actuele versie van de vragenlijsten en beoordelingsprotocollen worden ondersteund. Alle bekende en toekomstige beoordelingsprotocollen moeten cijfermatig worden gevuld uit de applicatie.</w:t>
            </w:r>
          </w:p>
        </w:tc>
        <w:tc>
          <w:tcPr>
            <w:tcW w:w="864" w:type="dxa"/>
            <w:tcBorders>
              <w:top w:val="nil"/>
              <w:left w:val="nil"/>
              <w:bottom w:val="single" w:sz="4" w:space="0" w:color="auto"/>
              <w:right w:val="nil"/>
            </w:tcBorders>
            <w:shd w:val="clear" w:color="auto" w:fill="auto"/>
            <w:hideMark/>
          </w:tcPr>
          <w:p w14:paraId="1EB6450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5182D583" w14:textId="156140E4"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9BC2038"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4E172C3D"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A0904D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770C70EB"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262</w:t>
            </w:r>
          </w:p>
        </w:tc>
        <w:tc>
          <w:tcPr>
            <w:tcW w:w="6918" w:type="dxa"/>
            <w:tcBorders>
              <w:top w:val="nil"/>
              <w:left w:val="single" w:sz="4" w:space="0" w:color="auto"/>
              <w:bottom w:val="single" w:sz="4" w:space="0" w:color="auto"/>
              <w:right w:val="single" w:sz="4" w:space="0" w:color="auto"/>
            </w:tcBorders>
            <w:shd w:val="clear" w:color="auto" w:fill="auto"/>
            <w:hideMark/>
          </w:tcPr>
          <w:p w14:paraId="3354D105"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beschikt standaard over grafische weergaven (grafieken) met betrekking tot waardeontwikkelingen per object (groep/type), per periode, per wijk/buurt.</w:t>
            </w:r>
          </w:p>
        </w:tc>
        <w:tc>
          <w:tcPr>
            <w:tcW w:w="864" w:type="dxa"/>
            <w:tcBorders>
              <w:top w:val="nil"/>
              <w:left w:val="nil"/>
              <w:bottom w:val="single" w:sz="4" w:space="0" w:color="auto"/>
              <w:right w:val="nil"/>
            </w:tcBorders>
            <w:shd w:val="clear" w:color="auto" w:fill="auto"/>
            <w:hideMark/>
          </w:tcPr>
          <w:p w14:paraId="57E38B2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4F5E24F1" w14:textId="4F031F47"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A146C62"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712CE90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2F54FF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780AACFF"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263</w:t>
            </w:r>
          </w:p>
        </w:tc>
        <w:tc>
          <w:tcPr>
            <w:tcW w:w="6918" w:type="dxa"/>
            <w:tcBorders>
              <w:top w:val="nil"/>
              <w:left w:val="single" w:sz="4" w:space="0" w:color="auto"/>
              <w:bottom w:val="single" w:sz="4" w:space="0" w:color="auto"/>
              <w:right w:val="single" w:sz="4" w:space="0" w:color="auto"/>
            </w:tcBorders>
            <w:shd w:val="clear" w:color="auto" w:fill="auto"/>
            <w:hideMark/>
          </w:tcPr>
          <w:p w14:paraId="4C9B97CA"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beschikt over (visuele) overzichten voor managementinformatie, waarbij status en voortgang van de werkzaamheden kan worden gevolgd voor tenminste de voortgang 20% controle, herwaardering, PMA en bezwaarafhandeling.</w:t>
            </w:r>
          </w:p>
        </w:tc>
        <w:tc>
          <w:tcPr>
            <w:tcW w:w="864" w:type="dxa"/>
            <w:tcBorders>
              <w:top w:val="nil"/>
              <w:left w:val="nil"/>
              <w:bottom w:val="single" w:sz="4" w:space="0" w:color="auto"/>
              <w:right w:val="nil"/>
            </w:tcBorders>
            <w:shd w:val="clear" w:color="auto" w:fill="auto"/>
            <w:hideMark/>
          </w:tcPr>
          <w:p w14:paraId="081B029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0F401FE6" w14:textId="45D3C654"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AD9A71F" w14:textId="77777777" w:rsidTr="00E04E9B">
        <w:trPr>
          <w:trHeight w:val="57"/>
        </w:trPr>
        <w:tc>
          <w:tcPr>
            <w:tcW w:w="3194" w:type="dxa"/>
            <w:gridSpan w:val="2"/>
            <w:vMerge/>
            <w:tcBorders>
              <w:top w:val="single" w:sz="4" w:space="0" w:color="auto"/>
              <w:left w:val="single" w:sz="4" w:space="0" w:color="auto"/>
              <w:bottom w:val="nil"/>
              <w:right w:val="single" w:sz="4" w:space="0" w:color="000000"/>
            </w:tcBorders>
            <w:vAlign w:val="center"/>
            <w:hideMark/>
          </w:tcPr>
          <w:p w14:paraId="6C8EBD6C"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3B05BF90"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6692BD5E"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264</w:t>
            </w:r>
          </w:p>
        </w:tc>
        <w:tc>
          <w:tcPr>
            <w:tcW w:w="6918" w:type="dxa"/>
            <w:tcBorders>
              <w:top w:val="nil"/>
              <w:left w:val="single" w:sz="4" w:space="0" w:color="auto"/>
              <w:bottom w:val="single" w:sz="4" w:space="0" w:color="auto"/>
              <w:right w:val="single" w:sz="4" w:space="0" w:color="auto"/>
            </w:tcBorders>
            <w:shd w:val="clear" w:color="auto" w:fill="auto"/>
            <w:hideMark/>
          </w:tcPr>
          <w:p w14:paraId="2677B8FC" w14:textId="1C26EED5"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het kader van data</w:t>
            </w:r>
            <w:r w:rsidR="006E65D3"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gedreven sturing kan op een geautomatiseerde wijze (ETL-proces) worden beschikt over de gewenste data vanuit de waarderingsapplicatie. Hier hoort bij dat inzicht wordt gegeven in het datamodel en/of voor ETL beschikbare velden.</w:t>
            </w:r>
          </w:p>
        </w:tc>
        <w:tc>
          <w:tcPr>
            <w:tcW w:w="864" w:type="dxa"/>
            <w:tcBorders>
              <w:top w:val="nil"/>
              <w:left w:val="nil"/>
              <w:bottom w:val="single" w:sz="4" w:space="0" w:color="auto"/>
              <w:right w:val="nil"/>
            </w:tcBorders>
            <w:shd w:val="clear" w:color="auto" w:fill="auto"/>
            <w:hideMark/>
          </w:tcPr>
          <w:p w14:paraId="5A005C5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5AE413D5" w14:textId="686C4EB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CDC76CE" w14:textId="77777777" w:rsidTr="00E04E9B">
        <w:trPr>
          <w:trHeight w:val="57"/>
        </w:trPr>
        <w:tc>
          <w:tcPr>
            <w:tcW w:w="319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AED3AD0"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2.2 Functioneel</w:t>
            </w: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49F5FC6D"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2.2.1 Algemeen</w:t>
            </w: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7CE1CAA5"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265</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7D280F1A" w14:textId="3FE64EFB"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Per WOZ-object zijn de historische subjectgegevens (eigenaar en gebruiker), historische verkooptransacties en huurtransacties, kadastrale relaties, zichtbaar</w:t>
            </w:r>
            <w:r w:rsidR="007131ED">
              <w:rPr>
                <w:rFonts w:eastAsia="Times New Roman" w:cs="Arial"/>
                <w:color w:val="000000"/>
                <w:sz w:val="16"/>
                <w:szCs w:val="16"/>
                <w:lang w:eastAsia="nl-NL"/>
              </w:rPr>
              <w:t>.</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04D85FB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7BDBDDE4" w14:textId="1E13D5C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259D6F5"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70C683CA"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ABADD1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nil"/>
            </w:tcBorders>
            <w:shd w:val="clear" w:color="auto" w:fill="auto"/>
            <w:hideMark/>
          </w:tcPr>
          <w:p w14:paraId="3DC15769"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266</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3D4321A0"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werkvoorraad kan zowel administratief worden uitgelijst, alsmede op de kaart worden getoond (bijvoorbeeld voor het gebiedsgericht afhandelen van bezwaren). </w:t>
            </w:r>
          </w:p>
        </w:tc>
        <w:tc>
          <w:tcPr>
            <w:tcW w:w="864" w:type="dxa"/>
            <w:tcBorders>
              <w:top w:val="single" w:sz="4" w:space="0" w:color="auto"/>
              <w:left w:val="nil"/>
              <w:bottom w:val="single" w:sz="4" w:space="0" w:color="auto"/>
              <w:right w:val="nil"/>
            </w:tcBorders>
            <w:shd w:val="clear" w:color="auto" w:fill="auto"/>
            <w:hideMark/>
          </w:tcPr>
          <w:p w14:paraId="536DBFB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3461432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0879B9D5"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1B9839CA"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39EDCA7B"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2.2.2 Modellen</w:t>
            </w:r>
          </w:p>
        </w:tc>
        <w:tc>
          <w:tcPr>
            <w:tcW w:w="564" w:type="dxa"/>
            <w:tcBorders>
              <w:top w:val="nil"/>
              <w:left w:val="nil"/>
              <w:bottom w:val="single" w:sz="4" w:space="0" w:color="auto"/>
              <w:right w:val="nil"/>
            </w:tcBorders>
            <w:shd w:val="clear" w:color="auto" w:fill="auto"/>
            <w:hideMark/>
          </w:tcPr>
          <w:p w14:paraId="727DB130"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267</w:t>
            </w:r>
          </w:p>
        </w:tc>
        <w:tc>
          <w:tcPr>
            <w:tcW w:w="6918" w:type="dxa"/>
            <w:tcBorders>
              <w:top w:val="nil"/>
              <w:left w:val="single" w:sz="4" w:space="0" w:color="auto"/>
              <w:bottom w:val="single" w:sz="4" w:space="0" w:color="auto"/>
              <w:right w:val="single" w:sz="4" w:space="0" w:color="auto"/>
            </w:tcBorders>
            <w:shd w:val="clear" w:color="auto" w:fill="auto"/>
            <w:hideMark/>
          </w:tcPr>
          <w:p w14:paraId="5B037CD7"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Alle te waarderen WOZ-objecten moeten getaxeerd kunnen worden met de waarderingsapplicatie.</w:t>
            </w:r>
          </w:p>
        </w:tc>
        <w:tc>
          <w:tcPr>
            <w:tcW w:w="864" w:type="dxa"/>
            <w:tcBorders>
              <w:top w:val="nil"/>
              <w:left w:val="nil"/>
              <w:bottom w:val="single" w:sz="4" w:space="0" w:color="auto"/>
              <w:right w:val="nil"/>
            </w:tcBorders>
            <w:shd w:val="clear" w:color="auto" w:fill="auto"/>
            <w:hideMark/>
          </w:tcPr>
          <w:p w14:paraId="2FD92E6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39D70223" w14:textId="79FC5E2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6B35C6E"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40DACDF0"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251B3473"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1FB7E577"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268</w:t>
            </w:r>
          </w:p>
        </w:tc>
        <w:tc>
          <w:tcPr>
            <w:tcW w:w="6918" w:type="dxa"/>
            <w:tcBorders>
              <w:top w:val="nil"/>
              <w:left w:val="single" w:sz="4" w:space="0" w:color="auto"/>
              <w:bottom w:val="single" w:sz="4" w:space="0" w:color="auto"/>
              <w:right w:val="single" w:sz="4" w:space="0" w:color="auto"/>
            </w:tcBorders>
            <w:shd w:val="clear" w:color="auto" w:fill="auto"/>
            <w:hideMark/>
          </w:tcPr>
          <w:p w14:paraId="6CEAB6DB"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bevat een taxatiemodel per categorie (woningen, niet-woningen.</w:t>
            </w:r>
          </w:p>
        </w:tc>
        <w:tc>
          <w:tcPr>
            <w:tcW w:w="864" w:type="dxa"/>
            <w:tcBorders>
              <w:top w:val="nil"/>
              <w:left w:val="nil"/>
              <w:bottom w:val="single" w:sz="4" w:space="0" w:color="auto"/>
              <w:right w:val="nil"/>
            </w:tcBorders>
            <w:shd w:val="clear" w:color="auto" w:fill="auto"/>
            <w:hideMark/>
          </w:tcPr>
          <w:p w14:paraId="0375EB5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5DD24524" w14:textId="61B5B0F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8C35509"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09EDC673"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1E2DF21"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7796B50D"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269</w:t>
            </w:r>
          </w:p>
        </w:tc>
        <w:tc>
          <w:tcPr>
            <w:tcW w:w="6918" w:type="dxa"/>
            <w:tcBorders>
              <w:top w:val="nil"/>
              <w:left w:val="single" w:sz="4" w:space="0" w:color="auto"/>
              <w:bottom w:val="single" w:sz="4" w:space="0" w:color="auto"/>
              <w:right w:val="single" w:sz="4" w:space="0" w:color="auto"/>
            </w:tcBorders>
            <w:shd w:val="clear" w:color="auto" w:fill="auto"/>
            <w:hideMark/>
          </w:tcPr>
          <w:p w14:paraId="6BAC992D"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taxatiemodellen voor woningen en niet-woningen kunnen zelfstandig worden aangepast zonder tussenkomst van de leverancier.</w:t>
            </w:r>
          </w:p>
        </w:tc>
        <w:tc>
          <w:tcPr>
            <w:tcW w:w="864" w:type="dxa"/>
            <w:tcBorders>
              <w:top w:val="nil"/>
              <w:left w:val="nil"/>
              <w:bottom w:val="single" w:sz="4" w:space="0" w:color="auto"/>
              <w:right w:val="nil"/>
            </w:tcBorders>
            <w:shd w:val="clear" w:color="auto" w:fill="auto"/>
            <w:hideMark/>
          </w:tcPr>
          <w:p w14:paraId="577D420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7B5A783A" w14:textId="12541FF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72ED73A"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58A21FCC"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5EAAB3AB"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55BB89CD"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270</w:t>
            </w:r>
          </w:p>
        </w:tc>
        <w:tc>
          <w:tcPr>
            <w:tcW w:w="6918" w:type="dxa"/>
            <w:tcBorders>
              <w:top w:val="nil"/>
              <w:left w:val="single" w:sz="4" w:space="0" w:color="auto"/>
              <w:bottom w:val="single" w:sz="4" w:space="0" w:color="auto"/>
              <w:right w:val="single" w:sz="4" w:space="0" w:color="auto"/>
            </w:tcBorders>
            <w:shd w:val="clear" w:color="auto" w:fill="auto"/>
            <w:hideMark/>
          </w:tcPr>
          <w:p w14:paraId="16A25FC8"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alle modellen en op alle onderdelen moet zowel kunnen worden gerekend met vierkante meters, kubieke meters, aantallen als op basis van percentages (v.b. percentage bijgebouw t.o.v. hoofdgebouw) of vaste waarde.</w:t>
            </w:r>
          </w:p>
        </w:tc>
        <w:tc>
          <w:tcPr>
            <w:tcW w:w="864" w:type="dxa"/>
            <w:tcBorders>
              <w:top w:val="nil"/>
              <w:left w:val="nil"/>
              <w:bottom w:val="single" w:sz="4" w:space="0" w:color="auto"/>
              <w:right w:val="nil"/>
            </w:tcBorders>
            <w:shd w:val="clear" w:color="auto" w:fill="auto"/>
            <w:hideMark/>
          </w:tcPr>
          <w:p w14:paraId="6E413B1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5785E855" w14:textId="405A63A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0076581"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6B03977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3D5E648"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3FF000FE"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271</w:t>
            </w:r>
          </w:p>
        </w:tc>
        <w:tc>
          <w:tcPr>
            <w:tcW w:w="6918" w:type="dxa"/>
            <w:tcBorders>
              <w:top w:val="nil"/>
              <w:left w:val="single" w:sz="4" w:space="0" w:color="auto"/>
              <w:bottom w:val="single" w:sz="4" w:space="0" w:color="auto"/>
              <w:right w:val="single" w:sz="4" w:space="0" w:color="auto"/>
            </w:tcBorders>
            <w:shd w:val="clear" w:color="auto" w:fill="auto"/>
            <w:hideMark/>
          </w:tcPr>
          <w:p w14:paraId="7562E9E2"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Voor niet-woningen is het mogelijk om te werken met percentages voor de verhouding primaire en secundaire ruimte.</w:t>
            </w:r>
          </w:p>
        </w:tc>
        <w:tc>
          <w:tcPr>
            <w:tcW w:w="864" w:type="dxa"/>
            <w:tcBorders>
              <w:top w:val="nil"/>
              <w:left w:val="nil"/>
              <w:bottom w:val="single" w:sz="4" w:space="0" w:color="auto"/>
              <w:right w:val="nil"/>
            </w:tcBorders>
            <w:shd w:val="clear" w:color="auto" w:fill="auto"/>
            <w:hideMark/>
          </w:tcPr>
          <w:p w14:paraId="6EB38C9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7925890B" w14:textId="66AEB8B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B8E1F97"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26CDDF1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2F4CF19"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44B9C614"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272</w:t>
            </w:r>
          </w:p>
        </w:tc>
        <w:tc>
          <w:tcPr>
            <w:tcW w:w="6918" w:type="dxa"/>
            <w:tcBorders>
              <w:top w:val="nil"/>
              <w:left w:val="single" w:sz="4" w:space="0" w:color="auto"/>
              <w:bottom w:val="single" w:sz="4" w:space="0" w:color="auto"/>
              <w:right w:val="single" w:sz="4" w:space="0" w:color="auto"/>
            </w:tcBorders>
            <w:shd w:val="clear" w:color="auto" w:fill="auto"/>
            <w:hideMark/>
          </w:tcPr>
          <w:p w14:paraId="25F0B87F" w14:textId="232CA569"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biedt de mogelijkheid WOZ-objecten groepsgewijs en op </w:t>
            </w:r>
            <w:r w:rsidR="006E65D3" w:rsidRPr="00CA6191">
              <w:rPr>
                <w:rFonts w:eastAsia="Times New Roman" w:cs="Arial"/>
                <w:color w:val="000000"/>
                <w:sz w:val="16"/>
                <w:szCs w:val="16"/>
                <w:lang w:eastAsia="nl-NL"/>
              </w:rPr>
              <w:t>waarde gebied</w:t>
            </w:r>
            <w:r w:rsidRPr="00CA6191">
              <w:rPr>
                <w:rFonts w:eastAsia="Times New Roman" w:cs="Arial"/>
                <w:color w:val="000000"/>
                <w:sz w:val="16"/>
                <w:szCs w:val="16"/>
                <w:lang w:eastAsia="nl-NL"/>
              </w:rPr>
              <w:t xml:space="preserve"> te (her)waarderen op basis van de door Opdrachtgever vastgestelde groepsindeling en </w:t>
            </w:r>
            <w:r w:rsidR="006E65D3" w:rsidRPr="00CA6191">
              <w:rPr>
                <w:rFonts w:eastAsia="Times New Roman" w:cs="Arial"/>
                <w:color w:val="000000"/>
                <w:sz w:val="16"/>
                <w:szCs w:val="16"/>
                <w:lang w:eastAsia="nl-NL"/>
              </w:rPr>
              <w:t>waarde gebieden</w:t>
            </w:r>
            <w:r w:rsidRPr="00CA6191">
              <w:rPr>
                <w:rFonts w:eastAsia="Times New Roman" w:cs="Arial"/>
                <w:color w:val="000000"/>
                <w:sz w:val="16"/>
                <w:szCs w:val="16"/>
                <w:lang w:eastAsia="nl-NL"/>
              </w:rPr>
              <w:t>.</w:t>
            </w:r>
          </w:p>
        </w:tc>
        <w:tc>
          <w:tcPr>
            <w:tcW w:w="864" w:type="dxa"/>
            <w:tcBorders>
              <w:top w:val="nil"/>
              <w:left w:val="nil"/>
              <w:bottom w:val="single" w:sz="4" w:space="0" w:color="auto"/>
              <w:right w:val="nil"/>
            </w:tcBorders>
            <w:shd w:val="clear" w:color="auto" w:fill="auto"/>
            <w:hideMark/>
          </w:tcPr>
          <w:p w14:paraId="1EE2A1B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77622764" w14:textId="57F2232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D6669BE"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665EABDC"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58F4061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49B75A8"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273</w:t>
            </w:r>
          </w:p>
        </w:tc>
        <w:tc>
          <w:tcPr>
            <w:tcW w:w="6918" w:type="dxa"/>
            <w:tcBorders>
              <w:top w:val="nil"/>
              <w:left w:val="single" w:sz="4" w:space="0" w:color="auto"/>
              <w:bottom w:val="single" w:sz="4" w:space="0" w:color="auto"/>
              <w:right w:val="single" w:sz="4" w:space="0" w:color="auto"/>
            </w:tcBorders>
            <w:shd w:val="clear" w:color="auto" w:fill="auto"/>
            <w:hideMark/>
          </w:tcPr>
          <w:p w14:paraId="7AFD6FD1" w14:textId="6229606E"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gegevens van WOZ-(deel)objecten kunnen per groep, </w:t>
            </w:r>
            <w:r w:rsidR="006E65D3" w:rsidRPr="00CA6191">
              <w:rPr>
                <w:rFonts w:eastAsia="Times New Roman" w:cs="Arial"/>
                <w:color w:val="000000"/>
                <w:sz w:val="16"/>
                <w:szCs w:val="16"/>
                <w:lang w:eastAsia="nl-NL"/>
              </w:rPr>
              <w:t>waarde gebied</w:t>
            </w:r>
            <w:r w:rsidRPr="00CA6191">
              <w:rPr>
                <w:rFonts w:eastAsia="Times New Roman" w:cs="Arial"/>
                <w:color w:val="000000"/>
                <w:sz w:val="16"/>
                <w:szCs w:val="16"/>
                <w:lang w:eastAsia="nl-NL"/>
              </w:rPr>
              <w:t xml:space="preserve"> en objecttype (in bulk) worden bepaald, getaxeerd, gewijzigd en gecontroleerd.</w:t>
            </w:r>
          </w:p>
        </w:tc>
        <w:tc>
          <w:tcPr>
            <w:tcW w:w="864" w:type="dxa"/>
            <w:tcBorders>
              <w:top w:val="single" w:sz="4" w:space="0" w:color="auto"/>
              <w:left w:val="nil"/>
              <w:bottom w:val="single" w:sz="4" w:space="0" w:color="auto"/>
              <w:right w:val="single" w:sz="4" w:space="0" w:color="auto"/>
            </w:tcBorders>
            <w:shd w:val="clear" w:color="auto" w:fill="auto"/>
            <w:hideMark/>
          </w:tcPr>
          <w:p w14:paraId="67B7913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084A1724" w14:textId="7F3B1F4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A3F8BBD" w14:textId="77777777" w:rsidTr="007131ED">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7CF35132"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1D7EEDB1"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2.2.3 Objecten</w:t>
            </w:r>
          </w:p>
        </w:tc>
        <w:tc>
          <w:tcPr>
            <w:tcW w:w="564" w:type="dxa"/>
            <w:tcBorders>
              <w:top w:val="nil"/>
              <w:left w:val="nil"/>
              <w:bottom w:val="single" w:sz="4" w:space="0" w:color="auto"/>
              <w:right w:val="nil"/>
            </w:tcBorders>
            <w:shd w:val="clear" w:color="auto" w:fill="auto"/>
            <w:hideMark/>
          </w:tcPr>
          <w:p w14:paraId="297162F6"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274</w:t>
            </w:r>
          </w:p>
        </w:tc>
        <w:tc>
          <w:tcPr>
            <w:tcW w:w="6918" w:type="dxa"/>
            <w:tcBorders>
              <w:top w:val="nil"/>
              <w:left w:val="single" w:sz="4" w:space="0" w:color="auto"/>
              <w:bottom w:val="single" w:sz="4" w:space="0" w:color="auto"/>
              <w:right w:val="single" w:sz="4" w:space="0" w:color="auto"/>
            </w:tcBorders>
            <w:shd w:val="clear" w:color="auto" w:fill="auto"/>
            <w:hideMark/>
          </w:tcPr>
          <w:p w14:paraId="7DEE5207" w14:textId="23400B33"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opvoeren, aanpassen en beëindigen van de objectkenmerken kan volledig binnen de applicatie plaatsvinden. Dit geldt voor zowel de primaire als secundaire kenmerken (genoemd in het Gegevenswoorde</w:t>
            </w:r>
            <w:r w:rsidR="007131ED">
              <w:rPr>
                <w:rFonts w:eastAsia="Times New Roman" w:cs="Arial"/>
                <w:color w:val="000000"/>
                <w:sz w:val="16"/>
                <w:szCs w:val="16"/>
                <w:lang w:eastAsia="nl-NL"/>
              </w:rPr>
              <w:t>nboek WOZ en Sectormodel WOZ).</w:t>
            </w:r>
          </w:p>
        </w:tc>
        <w:tc>
          <w:tcPr>
            <w:tcW w:w="864" w:type="dxa"/>
            <w:tcBorders>
              <w:top w:val="single" w:sz="4" w:space="0" w:color="auto"/>
              <w:left w:val="nil"/>
              <w:bottom w:val="single" w:sz="4" w:space="0" w:color="auto"/>
              <w:right w:val="single" w:sz="4" w:space="0" w:color="auto"/>
            </w:tcBorders>
            <w:shd w:val="clear" w:color="auto" w:fill="auto"/>
            <w:hideMark/>
          </w:tcPr>
          <w:p w14:paraId="3ACDCE8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0477FD5D" w14:textId="1A2BC2A8"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C81A171"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42E098E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3D573F3F"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57221F7D"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275</w:t>
            </w:r>
          </w:p>
        </w:tc>
        <w:tc>
          <w:tcPr>
            <w:tcW w:w="6918" w:type="dxa"/>
            <w:tcBorders>
              <w:top w:val="nil"/>
              <w:left w:val="single" w:sz="4" w:space="0" w:color="auto"/>
              <w:bottom w:val="single" w:sz="4" w:space="0" w:color="auto"/>
              <w:right w:val="single" w:sz="4" w:space="0" w:color="auto"/>
            </w:tcBorders>
            <w:shd w:val="clear" w:color="auto" w:fill="auto"/>
            <w:hideMark/>
          </w:tcPr>
          <w:p w14:paraId="531EE2D0" w14:textId="15A2BF33"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Alle (soorten) objecten kunnen in de applicatie modelmatig en in bulk worden gewaardeerd volgens de richtlijnen van de Waarderingskamer, de Wet WOZ, aanvullende wettelijke voorschriften en/of via TIOX</w:t>
            </w:r>
            <w:r w:rsidR="007131ED">
              <w:rPr>
                <w:rFonts w:eastAsia="Times New Roman" w:cs="Arial"/>
                <w:color w:val="000000"/>
                <w:sz w:val="16"/>
                <w:szCs w:val="16"/>
                <w:lang w:eastAsia="nl-NL"/>
              </w:rPr>
              <w:t>.</w:t>
            </w:r>
          </w:p>
        </w:tc>
        <w:tc>
          <w:tcPr>
            <w:tcW w:w="864" w:type="dxa"/>
            <w:tcBorders>
              <w:top w:val="single" w:sz="4" w:space="0" w:color="auto"/>
              <w:left w:val="nil"/>
              <w:bottom w:val="single" w:sz="4" w:space="0" w:color="auto"/>
              <w:right w:val="single" w:sz="4" w:space="0" w:color="auto"/>
            </w:tcBorders>
            <w:shd w:val="clear" w:color="auto" w:fill="auto"/>
            <w:hideMark/>
          </w:tcPr>
          <w:p w14:paraId="62F02EA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333BE9B5" w14:textId="1BD7752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71D2CD7"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341B39FA"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138C0211"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7D37FC45"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276</w:t>
            </w:r>
          </w:p>
        </w:tc>
        <w:tc>
          <w:tcPr>
            <w:tcW w:w="6918" w:type="dxa"/>
            <w:tcBorders>
              <w:top w:val="nil"/>
              <w:left w:val="single" w:sz="4" w:space="0" w:color="auto"/>
              <w:bottom w:val="single" w:sz="4" w:space="0" w:color="auto"/>
              <w:right w:val="single" w:sz="4" w:space="0" w:color="auto"/>
            </w:tcBorders>
            <w:shd w:val="clear" w:color="auto" w:fill="auto"/>
            <w:hideMark/>
          </w:tcPr>
          <w:p w14:paraId="67D5E8D0" w14:textId="0DD0AB05"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Aan elk nieuw opgevoerd objectonderdeel worden in de applicatie geautomatiseerd secundaire </w:t>
            </w:r>
            <w:r w:rsidR="006E65D3" w:rsidRPr="00CA6191">
              <w:rPr>
                <w:rFonts w:eastAsia="Times New Roman" w:cs="Arial"/>
                <w:color w:val="000000"/>
                <w:sz w:val="16"/>
                <w:szCs w:val="16"/>
                <w:lang w:eastAsia="nl-NL"/>
              </w:rPr>
              <w:t>objectkenmerken/</w:t>
            </w:r>
            <w:r w:rsidRPr="00CA6191">
              <w:rPr>
                <w:rFonts w:eastAsia="Times New Roman" w:cs="Arial"/>
                <w:color w:val="000000"/>
                <w:sz w:val="16"/>
                <w:szCs w:val="16"/>
                <w:lang w:eastAsia="nl-NL"/>
              </w:rPr>
              <w:t xml:space="preserve"> KOUDV-factoren toegekend (Kwaliteit, Onderhoud, Uitstraling, Doelmatigheid en Voorzieningen). De wijze van toekenning wordt in overleg tussen Opdrachtgever en leverancier bepaald.</w:t>
            </w:r>
          </w:p>
        </w:tc>
        <w:tc>
          <w:tcPr>
            <w:tcW w:w="864" w:type="dxa"/>
            <w:tcBorders>
              <w:top w:val="single" w:sz="4" w:space="0" w:color="auto"/>
              <w:left w:val="nil"/>
              <w:bottom w:val="single" w:sz="4" w:space="0" w:color="auto"/>
              <w:right w:val="single" w:sz="4" w:space="0" w:color="auto"/>
            </w:tcBorders>
            <w:shd w:val="clear" w:color="auto" w:fill="auto"/>
            <w:hideMark/>
          </w:tcPr>
          <w:p w14:paraId="1451563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0F666AD5" w14:textId="33B750D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6C38811"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654E2E89"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35C365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039D1853"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277</w:t>
            </w:r>
          </w:p>
        </w:tc>
        <w:tc>
          <w:tcPr>
            <w:tcW w:w="6918" w:type="dxa"/>
            <w:tcBorders>
              <w:top w:val="nil"/>
              <w:left w:val="single" w:sz="4" w:space="0" w:color="auto"/>
              <w:bottom w:val="single" w:sz="4" w:space="0" w:color="auto"/>
              <w:right w:val="single" w:sz="4" w:space="0" w:color="auto"/>
            </w:tcBorders>
            <w:shd w:val="clear" w:color="auto" w:fill="auto"/>
            <w:hideMark/>
          </w:tcPr>
          <w:p w14:paraId="3CBAD988" w14:textId="6972C0CE"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Bij objectonderdelen zijn de secundaire </w:t>
            </w:r>
            <w:r w:rsidR="006E65D3" w:rsidRPr="00CA6191">
              <w:rPr>
                <w:rFonts w:eastAsia="Times New Roman" w:cs="Arial"/>
                <w:color w:val="000000"/>
                <w:sz w:val="16"/>
                <w:szCs w:val="16"/>
                <w:lang w:eastAsia="nl-NL"/>
              </w:rPr>
              <w:t>objectkenmerken/</w:t>
            </w:r>
            <w:r w:rsidRPr="00CA6191">
              <w:rPr>
                <w:rFonts w:eastAsia="Times New Roman" w:cs="Arial"/>
                <w:color w:val="000000"/>
                <w:sz w:val="16"/>
                <w:szCs w:val="16"/>
                <w:lang w:eastAsia="nl-NL"/>
              </w:rPr>
              <w:t xml:space="preserve"> KOUDV-factoren (Kwaliteit, Onderhoud, Uitstraling, Doelmatigheid en Voorzieningen) zowel individueel als in bulk aan te passen in de applicatie. </w:t>
            </w:r>
          </w:p>
        </w:tc>
        <w:tc>
          <w:tcPr>
            <w:tcW w:w="864" w:type="dxa"/>
            <w:tcBorders>
              <w:top w:val="single" w:sz="4" w:space="0" w:color="auto"/>
              <w:left w:val="nil"/>
              <w:bottom w:val="single" w:sz="4" w:space="0" w:color="auto"/>
              <w:right w:val="single" w:sz="4" w:space="0" w:color="auto"/>
            </w:tcBorders>
            <w:shd w:val="clear" w:color="auto" w:fill="auto"/>
            <w:hideMark/>
          </w:tcPr>
          <w:p w14:paraId="673804C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6B1C4658" w14:textId="1AA5D80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8BB76D9"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0647D5D0"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CE233A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5CE546A4"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278</w:t>
            </w:r>
          </w:p>
        </w:tc>
        <w:tc>
          <w:tcPr>
            <w:tcW w:w="6918" w:type="dxa"/>
            <w:tcBorders>
              <w:top w:val="nil"/>
              <w:left w:val="single" w:sz="4" w:space="0" w:color="auto"/>
              <w:bottom w:val="single" w:sz="4" w:space="0" w:color="auto"/>
              <w:right w:val="single" w:sz="4" w:space="0" w:color="auto"/>
            </w:tcBorders>
            <w:shd w:val="clear" w:color="auto" w:fill="auto"/>
            <w:hideMark/>
          </w:tcPr>
          <w:p w14:paraId="62D3F6C4"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voorziet er in dat objecten zowel op inhoud als (gebruiks)oppervlakte kunnen worden gewaardeerd.</w:t>
            </w:r>
          </w:p>
        </w:tc>
        <w:tc>
          <w:tcPr>
            <w:tcW w:w="864" w:type="dxa"/>
            <w:tcBorders>
              <w:top w:val="single" w:sz="4" w:space="0" w:color="auto"/>
              <w:left w:val="nil"/>
              <w:bottom w:val="single" w:sz="4" w:space="0" w:color="auto"/>
              <w:right w:val="single" w:sz="4" w:space="0" w:color="auto"/>
            </w:tcBorders>
            <w:shd w:val="clear" w:color="auto" w:fill="auto"/>
            <w:hideMark/>
          </w:tcPr>
          <w:p w14:paraId="78AE9A5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5D63CCFA" w14:textId="675D185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DAC1BD0"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2ACB4F7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54B4E3B2"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3A8FFE7A"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279</w:t>
            </w:r>
          </w:p>
        </w:tc>
        <w:tc>
          <w:tcPr>
            <w:tcW w:w="6918" w:type="dxa"/>
            <w:tcBorders>
              <w:top w:val="nil"/>
              <w:left w:val="single" w:sz="4" w:space="0" w:color="auto"/>
              <w:bottom w:val="single" w:sz="4" w:space="0" w:color="auto"/>
              <w:right w:val="single" w:sz="4" w:space="0" w:color="auto"/>
            </w:tcBorders>
            <w:shd w:val="clear" w:color="auto" w:fill="auto"/>
            <w:hideMark/>
          </w:tcPr>
          <w:p w14:paraId="41226DDB"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In de applicatie is het mogelijk om op objectniveau en op onderdeelniveau aantekeningen/memo’s toe te voegen. </w:t>
            </w:r>
          </w:p>
        </w:tc>
        <w:tc>
          <w:tcPr>
            <w:tcW w:w="864" w:type="dxa"/>
            <w:tcBorders>
              <w:top w:val="single" w:sz="4" w:space="0" w:color="auto"/>
              <w:left w:val="nil"/>
              <w:bottom w:val="single" w:sz="4" w:space="0" w:color="auto"/>
              <w:right w:val="single" w:sz="4" w:space="0" w:color="auto"/>
            </w:tcBorders>
            <w:shd w:val="clear" w:color="auto" w:fill="auto"/>
            <w:hideMark/>
          </w:tcPr>
          <w:p w14:paraId="60DD34B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213D09C2" w14:textId="797B003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7355B20"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0EB3C73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21EE5BD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nil"/>
            </w:tcBorders>
            <w:shd w:val="clear" w:color="auto" w:fill="auto"/>
            <w:hideMark/>
          </w:tcPr>
          <w:p w14:paraId="50468FFD"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280</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3E0EB5ED"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Een gebruiker kan zelf objecten selecteren en beheren, waarbij de objecten binnen de selectie op een eenduidige manier kunnen worden gewaardeerd.</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556616D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48873CD4" w14:textId="7EC3420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1884CEC"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24F58064"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94B44C8"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579A9F4C"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281</w:t>
            </w:r>
          </w:p>
        </w:tc>
        <w:tc>
          <w:tcPr>
            <w:tcW w:w="6918" w:type="dxa"/>
            <w:tcBorders>
              <w:top w:val="nil"/>
              <w:left w:val="single" w:sz="4" w:space="0" w:color="auto"/>
              <w:bottom w:val="single" w:sz="4" w:space="0" w:color="auto"/>
              <w:right w:val="single" w:sz="4" w:space="0" w:color="auto"/>
            </w:tcBorders>
            <w:shd w:val="clear" w:color="auto" w:fill="auto"/>
            <w:hideMark/>
          </w:tcPr>
          <w:p w14:paraId="61DDFD26"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de applicatie is het mogelijk om in verband met objectcontroles zowel individueel als in bulk een controlerecord 25 te vullen of gebruik te maken van een vergelijkbare voorziening. Hierop moet analyses kunnen worden gemaakt en over worden gerapporteerd.</w:t>
            </w:r>
          </w:p>
        </w:tc>
        <w:tc>
          <w:tcPr>
            <w:tcW w:w="864" w:type="dxa"/>
            <w:tcBorders>
              <w:top w:val="single" w:sz="4" w:space="0" w:color="auto"/>
              <w:left w:val="nil"/>
              <w:bottom w:val="single" w:sz="4" w:space="0" w:color="auto"/>
              <w:right w:val="single" w:sz="4" w:space="0" w:color="auto"/>
            </w:tcBorders>
            <w:shd w:val="clear" w:color="auto" w:fill="auto"/>
            <w:hideMark/>
          </w:tcPr>
          <w:p w14:paraId="1C45932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342A9AFB" w14:textId="23C9B614"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79356BB"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44FBED59"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FCD5397"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530C7CAE"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282</w:t>
            </w:r>
          </w:p>
        </w:tc>
        <w:tc>
          <w:tcPr>
            <w:tcW w:w="6918" w:type="dxa"/>
            <w:tcBorders>
              <w:top w:val="nil"/>
              <w:left w:val="single" w:sz="4" w:space="0" w:color="auto"/>
              <w:bottom w:val="single" w:sz="4" w:space="0" w:color="auto"/>
              <w:right w:val="single" w:sz="4" w:space="0" w:color="auto"/>
            </w:tcBorders>
            <w:shd w:val="clear" w:color="auto" w:fill="auto"/>
            <w:hideMark/>
          </w:tcPr>
          <w:p w14:paraId="2117FB3A"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In de applicatie is het mogelijk om objectkenmerken via geometrische invalshoek weer te geven en (via doorsteekmogelijkheden administratief) te muteren. </w:t>
            </w:r>
          </w:p>
        </w:tc>
        <w:tc>
          <w:tcPr>
            <w:tcW w:w="864" w:type="dxa"/>
            <w:tcBorders>
              <w:top w:val="single" w:sz="4" w:space="0" w:color="auto"/>
              <w:left w:val="nil"/>
              <w:bottom w:val="single" w:sz="4" w:space="0" w:color="auto"/>
              <w:right w:val="single" w:sz="4" w:space="0" w:color="auto"/>
            </w:tcBorders>
            <w:shd w:val="clear" w:color="auto" w:fill="auto"/>
            <w:hideMark/>
          </w:tcPr>
          <w:p w14:paraId="300D95A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1432AFEA" w14:textId="0C5AF084"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C68DD59"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6A73430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2DEA653"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129FAEFF"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283</w:t>
            </w:r>
          </w:p>
        </w:tc>
        <w:tc>
          <w:tcPr>
            <w:tcW w:w="6918" w:type="dxa"/>
            <w:tcBorders>
              <w:top w:val="nil"/>
              <w:left w:val="single" w:sz="4" w:space="0" w:color="auto"/>
              <w:bottom w:val="single" w:sz="4" w:space="0" w:color="auto"/>
              <w:right w:val="single" w:sz="4" w:space="0" w:color="auto"/>
            </w:tcBorders>
            <w:shd w:val="clear" w:color="auto" w:fill="auto"/>
            <w:hideMark/>
          </w:tcPr>
          <w:p w14:paraId="1309353F"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Kan in de applicatie ingesteld worden dat het record 25 veld verplicht gevuld moet worden bij een wijziging van objectgegevens. Geef wat de mogelijkheden zijn.</w:t>
            </w:r>
          </w:p>
        </w:tc>
        <w:tc>
          <w:tcPr>
            <w:tcW w:w="864" w:type="dxa"/>
            <w:tcBorders>
              <w:top w:val="single" w:sz="4" w:space="0" w:color="auto"/>
              <w:left w:val="nil"/>
              <w:bottom w:val="single" w:sz="4" w:space="0" w:color="auto"/>
              <w:right w:val="single" w:sz="4" w:space="0" w:color="auto"/>
            </w:tcBorders>
            <w:shd w:val="clear" w:color="auto" w:fill="auto"/>
            <w:hideMark/>
          </w:tcPr>
          <w:p w14:paraId="634C65B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04E7D1D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4FA50976"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6E006F6E"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21BFAF79"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51BB66A2"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284</w:t>
            </w:r>
          </w:p>
        </w:tc>
        <w:tc>
          <w:tcPr>
            <w:tcW w:w="6918" w:type="dxa"/>
            <w:tcBorders>
              <w:top w:val="nil"/>
              <w:left w:val="single" w:sz="4" w:space="0" w:color="auto"/>
              <w:bottom w:val="single" w:sz="4" w:space="0" w:color="auto"/>
              <w:right w:val="single" w:sz="4" w:space="0" w:color="auto"/>
            </w:tcBorders>
            <w:shd w:val="clear" w:color="auto" w:fill="auto"/>
            <w:hideMark/>
          </w:tcPr>
          <w:p w14:paraId="1D5D3F1A"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Bij een object kan je aangeven wat het energielabel is.</w:t>
            </w:r>
          </w:p>
        </w:tc>
        <w:tc>
          <w:tcPr>
            <w:tcW w:w="864" w:type="dxa"/>
            <w:tcBorders>
              <w:top w:val="single" w:sz="4" w:space="0" w:color="auto"/>
              <w:left w:val="nil"/>
              <w:bottom w:val="single" w:sz="4" w:space="0" w:color="auto"/>
              <w:right w:val="single" w:sz="4" w:space="0" w:color="auto"/>
            </w:tcBorders>
            <w:shd w:val="clear" w:color="auto" w:fill="auto"/>
            <w:hideMark/>
          </w:tcPr>
          <w:p w14:paraId="1D4A91A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50C278E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24385886"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0968E204"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17B36762"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2.2.4 Permanente marktanalyse (PMA)</w:t>
            </w:r>
          </w:p>
        </w:tc>
        <w:tc>
          <w:tcPr>
            <w:tcW w:w="564" w:type="dxa"/>
            <w:tcBorders>
              <w:top w:val="nil"/>
              <w:left w:val="nil"/>
              <w:bottom w:val="single" w:sz="4" w:space="0" w:color="auto"/>
              <w:right w:val="nil"/>
            </w:tcBorders>
            <w:shd w:val="clear" w:color="auto" w:fill="auto"/>
            <w:hideMark/>
          </w:tcPr>
          <w:p w14:paraId="5891C95B"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285</w:t>
            </w:r>
          </w:p>
        </w:tc>
        <w:tc>
          <w:tcPr>
            <w:tcW w:w="6918" w:type="dxa"/>
            <w:tcBorders>
              <w:top w:val="nil"/>
              <w:left w:val="single" w:sz="4" w:space="0" w:color="auto"/>
              <w:bottom w:val="single" w:sz="4" w:space="0" w:color="auto"/>
              <w:right w:val="single" w:sz="4" w:space="0" w:color="auto"/>
            </w:tcBorders>
            <w:shd w:val="clear" w:color="auto" w:fill="auto"/>
            <w:hideMark/>
          </w:tcPr>
          <w:p w14:paraId="6BE68F15"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is mogelijk om vanuit de applicatie de PMA voor woningen en niet-woningen uit te voeren.</w:t>
            </w:r>
          </w:p>
        </w:tc>
        <w:tc>
          <w:tcPr>
            <w:tcW w:w="864" w:type="dxa"/>
            <w:tcBorders>
              <w:top w:val="single" w:sz="4" w:space="0" w:color="auto"/>
              <w:left w:val="nil"/>
              <w:bottom w:val="single" w:sz="4" w:space="0" w:color="auto"/>
              <w:right w:val="single" w:sz="4" w:space="0" w:color="auto"/>
            </w:tcBorders>
            <w:shd w:val="clear" w:color="auto" w:fill="auto"/>
            <w:hideMark/>
          </w:tcPr>
          <w:p w14:paraId="070C0F7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74BA255D" w14:textId="17C9A3D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03C6129"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20A8CA59"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6677E9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4B71356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286</w:t>
            </w:r>
          </w:p>
        </w:tc>
        <w:tc>
          <w:tcPr>
            <w:tcW w:w="6918" w:type="dxa"/>
            <w:tcBorders>
              <w:top w:val="nil"/>
              <w:left w:val="single" w:sz="4" w:space="0" w:color="auto"/>
              <w:bottom w:val="single" w:sz="4" w:space="0" w:color="auto"/>
              <w:right w:val="single" w:sz="4" w:space="0" w:color="auto"/>
            </w:tcBorders>
            <w:shd w:val="clear" w:color="auto" w:fill="auto"/>
            <w:hideMark/>
          </w:tcPr>
          <w:p w14:paraId="511AD7F5"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Alle als bruikbare aangegeven verkoop- en huurcijfers kunnen geautomatiseerd worden meegenomen in de (reken)modellen en/of onderbouwing t.b.v. de courante niet- woningen. Ook worden deze </w:t>
            </w:r>
            <w:r w:rsidRPr="00CA6191">
              <w:rPr>
                <w:rFonts w:eastAsia="Times New Roman" w:cs="Arial"/>
                <w:color w:val="000000"/>
                <w:sz w:val="16"/>
                <w:szCs w:val="16"/>
                <w:lang w:eastAsia="nl-NL"/>
              </w:rPr>
              <w:lastRenderedPageBreak/>
              <w:t>geautomatiseerd meegenomen in het referentiestelsel voor courante niet- woningen. De modellen moeten handmatig kunnen worden overschreven.</w:t>
            </w:r>
          </w:p>
        </w:tc>
        <w:tc>
          <w:tcPr>
            <w:tcW w:w="864" w:type="dxa"/>
            <w:tcBorders>
              <w:top w:val="single" w:sz="4" w:space="0" w:color="auto"/>
              <w:left w:val="nil"/>
              <w:bottom w:val="single" w:sz="4" w:space="0" w:color="auto"/>
              <w:right w:val="single" w:sz="4" w:space="0" w:color="auto"/>
            </w:tcBorders>
            <w:shd w:val="clear" w:color="auto" w:fill="auto"/>
            <w:hideMark/>
          </w:tcPr>
          <w:p w14:paraId="0DDBB18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lastRenderedPageBreak/>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4036C550" w14:textId="7225D46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BE51897"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7768263A"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18F721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71888F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287</w:t>
            </w:r>
          </w:p>
        </w:tc>
        <w:tc>
          <w:tcPr>
            <w:tcW w:w="6918" w:type="dxa"/>
            <w:tcBorders>
              <w:top w:val="nil"/>
              <w:left w:val="single" w:sz="4" w:space="0" w:color="auto"/>
              <w:bottom w:val="single" w:sz="4" w:space="0" w:color="auto"/>
              <w:right w:val="single" w:sz="4" w:space="0" w:color="auto"/>
            </w:tcBorders>
            <w:shd w:val="clear" w:color="auto" w:fill="auto"/>
            <w:hideMark/>
          </w:tcPr>
          <w:p w14:paraId="734A3C05"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huurwaarde en/of kapfactor kan op objectniveau met behulp van KOUDV-indicatoren, primaire en secundaire ruimte, ligging, bouwlaag en ontsluiting worden gecorrigeerd.</w:t>
            </w:r>
          </w:p>
        </w:tc>
        <w:tc>
          <w:tcPr>
            <w:tcW w:w="864" w:type="dxa"/>
            <w:tcBorders>
              <w:top w:val="single" w:sz="4" w:space="0" w:color="auto"/>
              <w:left w:val="nil"/>
              <w:bottom w:val="single" w:sz="4" w:space="0" w:color="auto"/>
              <w:right w:val="single" w:sz="4" w:space="0" w:color="auto"/>
            </w:tcBorders>
            <w:shd w:val="clear" w:color="auto" w:fill="auto"/>
            <w:hideMark/>
          </w:tcPr>
          <w:p w14:paraId="01ED8E0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116F0A26" w14:textId="3052F30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6DF816A"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4EED3FF5"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EBB7171"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77FBFB4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288</w:t>
            </w:r>
          </w:p>
        </w:tc>
        <w:tc>
          <w:tcPr>
            <w:tcW w:w="6918" w:type="dxa"/>
            <w:tcBorders>
              <w:top w:val="nil"/>
              <w:left w:val="single" w:sz="4" w:space="0" w:color="auto"/>
              <w:bottom w:val="single" w:sz="4" w:space="0" w:color="auto"/>
              <w:right w:val="single" w:sz="4" w:space="0" w:color="auto"/>
            </w:tcBorders>
            <w:shd w:val="clear" w:color="auto" w:fill="auto"/>
            <w:hideMark/>
          </w:tcPr>
          <w:p w14:paraId="18E3BD1E"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 De opbouw van de kapfactor moet op objectniveau inzichtelijk zijn en in de opbouw moet je deze kunnen corrigeren.</w:t>
            </w:r>
          </w:p>
        </w:tc>
        <w:tc>
          <w:tcPr>
            <w:tcW w:w="864" w:type="dxa"/>
            <w:tcBorders>
              <w:top w:val="single" w:sz="4" w:space="0" w:color="auto"/>
              <w:left w:val="nil"/>
              <w:bottom w:val="single" w:sz="4" w:space="0" w:color="auto"/>
              <w:right w:val="single" w:sz="4" w:space="0" w:color="auto"/>
            </w:tcBorders>
            <w:shd w:val="clear" w:color="auto" w:fill="auto"/>
            <w:hideMark/>
          </w:tcPr>
          <w:p w14:paraId="73DAF82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326E91E3" w14:textId="794110A7"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577CCB7"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57749214"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2E14E98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7350895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289</w:t>
            </w:r>
          </w:p>
        </w:tc>
        <w:tc>
          <w:tcPr>
            <w:tcW w:w="6918" w:type="dxa"/>
            <w:tcBorders>
              <w:top w:val="nil"/>
              <w:left w:val="single" w:sz="4" w:space="0" w:color="auto"/>
              <w:bottom w:val="single" w:sz="4" w:space="0" w:color="auto"/>
              <w:right w:val="single" w:sz="4" w:space="0" w:color="auto"/>
            </w:tcBorders>
            <w:shd w:val="clear" w:color="auto" w:fill="auto"/>
            <w:hideMark/>
          </w:tcPr>
          <w:p w14:paraId="73B25EAB"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de lijst van de verkopen objecten de optie dat de foto van het pand getoond wordt in de lijst.</w:t>
            </w:r>
          </w:p>
        </w:tc>
        <w:tc>
          <w:tcPr>
            <w:tcW w:w="864" w:type="dxa"/>
            <w:tcBorders>
              <w:top w:val="single" w:sz="4" w:space="0" w:color="auto"/>
              <w:left w:val="nil"/>
              <w:bottom w:val="single" w:sz="4" w:space="0" w:color="auto"/>
              <w:right w:val="single" w:sz="4" w:space="0" w:color="auto"/>
            </w:tcBorders>
            <w:shd w:val="clear" w:color="auto" w:fill="auto"/>
            <w:hideMark/>
          </w:tcPr>
          <w:p w14:paraId="1CE6B4A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59ACCE6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191EB8AD"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6FF56D4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356D629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406BAD4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290</w:t>
            </w:r>
          </w:p>
        </w:tc>
        <w:tc>
          <w:tcPr>
            <w:tcW w:w="6918" w:type="dxa"/>
            <w:tcBorders>
              <w:top w:val="nil"/>
              <w:left w:val="single" w:sz="4" w:space="0" w:color="auto"/>
              <w:bottom w:val="single" w:sz="4" w:space="0" w:color="auto"/>
              <w:right w:val="single" w:sz="4" w:space="0" w:color="auto"/>
            </w:tcBorders>
            <w:shd w:val="clear" w:color="auto" w:fill="auto"/>
            <w:hideMark/>
          </w:tcPr>
          <w:p w14:paraId="7DE3F4CD"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gerealiseerde huurprijzen moeten kunnen worden opgevoerd en het huur-/koopinlichtingenformulier moet kunnen worden bijgevoegd bij het object.</w:t>
            </w:r>
          </w:p>
        </w:tc>
        <w:tc>
          <w:tcPr>
            <w:tcW w:w="864" w:type="dxa"/>
            <w:tcBorders>
              <w:top w:val="nil"/>
              <w:left w:val="nil"/>
              <w:bottom w:val="single" w:sz="4" w:space="0" w:color="auto"/>
              <w:right w:val="nil"/>
            </w:tcBorders>
            <w:shd w:val="clear" w:color="auto" w:fill="auto"/>
            <w:hideMark/>
          </w:tcPr>
          <w:p w14:paraId="2D33658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27CA5B56" w14:textId="5028C5B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115730B"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4A9F94CC"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71C28A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3E517B7F"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291</w:t>
            </w:r>
          </w:p>
        </w:tc>
        <w:tc>
          <w:tcPr>
            <w:tcW w:w="6918" w:type="dxa"/>
            <w:tcBorders>
              <w:top w:val="nil"/>
              <w:left w:val="single" w:sz="4" w:space="0" w:color="auto"/>
              <w:bottom w:val="single" w:sz="4" w:space="0" w:color="auto"/>
              <w:right w:val="single" w:sz="4" w:space="0" w:color="auto"/>
            </w:tcBorders>
            <w:shd w:val="clear" w:color="auto" w:fill="auto"/>
            <w:hideMark/>
          </w:tcPr>
          <w:p w14:paraId="7CA7BF62" w14:textId="77777777" w:rsidR="00CA6191"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Voor de volgende zaken moeten vanuit de applicatie op objectniveau en in bulk tenminste de volgende inlichtingenformulieren administratief kunnen </w:t>
            </w:r>
            <w:r w:rsidR="00CA6191" w:rsidRPr="00CA6191">
              <w:rPr>
                <w:rFonts w:eastAsia="Times New Roman" w:cs="Arial"/>
                <w:color w:val="000000"/>
                <w:sz w:val="16"/>
                <w:szCs w:val="16"/>
                <w:lang w:eastAsia="nl-NL"/>
              </w:rPr>
              <w:t>worden verstuurd en verwerkt:</w:t>
            </w:r>
          </w:p>
          <w:p w14:paraId="7B779686" w14:textId="77777777" w:rsidR="00CA6191" w:rsidRPr="00CA6191" w:rsidRDefault="00EF67E4" w:rsidP="00CA6191">
            <w:pPr>
              <w:pStyle w:val="Lijstalinea"/>
              <w:numPr>
                <w:ilvl w:val="0"/>
                <w:numId w:val="18"/>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Huur-/koopinlicht</w:t>
            </w:r>
            <w:r w:rsidR="00CA6191" w:rsidRPr="00CA6191">
              <w:rPr>
                <w:rFonts w:eastAsia="Times New Roman" w:cs="Arial"/>
                <w:color w:val="000000"/>
                <w:sz w:val="16"/>
                <w:szCs w:val="16"/>
                <w:lang w:eastAsia="nl-NL"/>
              </w:rPr>
              <w:t>ingen woningen en niet-woningen</w:t>
            </w:r>
          </w:p>
          <w:p w14:paraId="45301C78" w14:textId="77777777" w:rsidR="00CA6191" w:rsidRPr="00CA6191" w:rsidRDefault="00CA6191" w:rsidP="00CA6191">
            <w:pPr>
              <w:pStyle w:val="Lijstalinea"/>
              <w:numPr>
                <w:ilvl w:val="0"/>
                <w:numId w:val="18"/>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Incourante</w:t>
            </w:r>
          </w:p>
          <w:p w14:paraId="1F81B5A4" w14:textId="77777777" w:rsidR="00CA6191" w:rsidRPr="00CA6191" w:rsidRDefault="00CA6191" w:rsidP="00CA6191">
            <w:pPr>
              <w:pStyle w:val="Lijstalinea"/>
              <w:numPr>
                <w:ilvl w:val="0"/>
                <w:numId w:val="18"/>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Motorbrandstofverkooppunten</w:t>
            </w:r>
          </w:p>
          <w:p w14:paraId="1EF52028" w14:textId="77777777" w:rsidR="00CA6191" w:rsidRPr="00CA6191" w:rsidRDefault="00CA6191" w:rsidP="00CA6191">
            <w:pPr>
              <w:pStyle w:val="Lijstalinea"/>
              <w:numPr>
                <w:ilvl w:val="0"/>
                <w:numId w:val="18"/>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Agrarisch</w:t>
            </w:r>
          </w:p>
          <w:p w14:paraId="405BA762" w14:textId="77777777" w:rsidR="00CA6191" w:rsidRPr="00CA6191" w:rsidRDefault="00CA6191" w:rsidP="00CA6191">
            <w:pPr>
              <w:pStyle w:val="Lijstalinea"/>
              <w:numPr>
                <w:ilvl w:val="0"/>
                <w:numId w:val="18"/>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Recreatie</w:t>
            </w:r>
          </w:p>
          <w:p w14:paraId="56FB7A45" w14:textId="29467399" w:rsidR="00EF67E4" w:rsidRPr="00CA6191" w:rsidRDefault="00EF67E4" w:rsidP="00CA6191">
            <w:pPr>
              <w:pStyle w:val="Lijstalinea"/>
              <w:numPr>
                <w:ilvl w:val="0"/>
                <w:numId w:val="18"/>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NSW (Natuurschoon wet)</w:t>
            </w:r>
            <w:r w:rsidR="007131ED">
              <w:rPr>
                <w:rFonts w:eastAsia="Times New Roman" w:cs="Arial"/>
                <w:color w:val="000000"/>
                <w:sz w:val="16"/>
                <w:szCs w:val="16"/>
                <w:lang w:eastAsia="nl-NL"/>
              </w:rPr>
              <w:t>.</w:t>
            </w:r>
          </w:p>
        </w:tc>
        <w:tc>
          <w:tcPr>
            <w:tcW w:w="864" w:type="dxa"/>
            <w:tcBorders>
              <w:top w:val="nil"/>
              <w:left w:val="nil"/>
              <w:bottom w:val="single" w:sz="4" w:space="0" w:color="auto"/>
              <w:right w:val="nil"/>
            </w:tcBorders>
            <w:shd w:val="clear" w:color="auto" w:fill="auto"/>
            <w:hideMark/>
          </w:tcPr>
          <w:p w14:paraId="088E9FA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62909E4A" w14:textId="4735B87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DF7C0D0"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0EEB57FF"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59B93CC"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6C81E1D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292</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66E60721" w14:textId="77777777" w:rsidR="00CA6191"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Voor objecten die te koop en te huur worden aangeboden worden minimaal de volgende gegevens automatisch ing</w:t>
            </w:r>
            <w:r w:rsidR="00CA6191" w:rsidRPr="00CA6191">
              <w:rPr>
                <w:rFonts w:eastAsia="Times New Roman" w:cs="Arial"/>
                <w:color w:val="000000"/>
                <w:sz w:val="16"/>
                <w:szCs w:val="16"/>
                <w:lang w:eastAsia="nl-NL"/>
              </w:rPr>
              <w:t>eladen bij het juiste object:</w:t>
            </w:r>
          </w:p>
          <w:p w14:paraId="19A0328A" w14:textId="77777777" w:rsidR="00CA6191" w:rsidRPr="00CA6191" w:rsidRDefault="00EF67E4" w:rsidP="00CA6191">
            <w:pPr>
              <w:pStyle w:val="Lijstalinea"/>
              <w:numPr>
                <w:ilvl w:val="0"/>
                <w:numId w:val="19"/>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Vraagprijs (er worden geen </w:t>
            </w:r>
            <w:r w:rsidR="00CA6191" w:rsidRPr="00CA6191">
              <w:rPr>
                <w:rFonts w:eastAsia="Times New Roman" w:cs="Arial"/>
                <w:color w:val="000000"/>
                <w:sz w:val="16"/>
                <w:szCs w:val="16"/>
                <w:lang w:eastAsia="nl-NL"/>
              </w:rPr>
              <w:t>dubbele vraagprijzen ingelezen)</w:t>
            </w:r>
          </w:p>
          <w:p w14:paraId="3F65E967" w14:textId="77777777" w:rsidR="00CA6191" w:rsidRPr="00CA6191" w:rsidRDefault="00EF67E4" w:rsidP="00CA6191">
            <w:pPr>
              <w:pStyle w:val="Lijstalinea"/>
              <w:numPr>
                <w:ilvl w:val="0"/>
                <w:numId w:val="19"/>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Datum waarop het ob</w:t>
            </w:r>
            <w:r w:rsidR="00CA6191" w:rsidRPr="00CA6191">
              <w:rPr>
                <w:rFonts w:eastAsia="Times New Roman" w:cs="Arial"/>
                <w:color w:val="000000"/>
                <w:sz w:val="16"/>
                <w:szCs w:val="16"/>
                <w:lang w:eastAsia="nl-NL"/>
              </w:rPr>
              <w:t>ject in de verkoop is geplaatst</w:t>
            </w:r>
          </w:p>
          <w:p w14:paraId="6B271E18" w14:textId="77777777" w:rsidR="00CA6191" w:rsidRPr="00CA6191" w:rsidRDefault="00CA6191" w:rsidP="00CA6191">
            <w:pPr>
              <w:pStyle w:val="Lijstalinea"/>
              <w:numPr>
                <w:ilvl w:val="0"/>
                <w:numId w:val="19"/>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Advertentietekst</w:t>
            </w:r>
          </w:p>
          <w:p w14:paraId="353658A7" w14:textId="77777777" w:rsidR="00CA6191" w:rsidRPr="00CA6191" w:rsidRDefault="00CA6191" w:rsidP="00CA6191">
            <w:pPr>
              <w:pStyle w:val="Lijstalinea"/>
              <w:numPr>
                <w:ilvl w:val="0"/>
                <w:numId w:val="19"/>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Kenmerken en onderdelen</w:t>
            </w:r>
          </w:p>
          <w:p w14:paraId="4DC28C5D" w14:textId="415B2CA3" w:rsidR="00EF67E4" w:rsidRPr="00CA6191" w:rsidRDefault="00EF67E4" w:rsidP="00CA6191">
            <w:pPr>
              <w:pStyle w:val="Lijstalinea"/>
              <w:numPr>
                <w:ilvl w:val="0"/>
                <w:numId w:val="19"/>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Gebruiksoppervlakte en inhoud</w:t>
            </w:r>
            <w:r w:rsidR="007131ED">
              <w:rPr>
                <w:rFonts w:eastAsia="Times New Roman" w:cs="Arial"/>
                <w:color w:val="000000"/>
                <w:sz w:val="16"/>
                <w:szCs w:val="16"/>
                <w:lang w:eastAsia="nl-NL"/>
              </w:rPr>
              <w:t>.</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3B8FA4B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10AF3E5A" w14:textId="72F1EBB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52B9E2B"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14ACB54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0B3CDE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nil"/>
            </w:tcBorders>
            <w:shd w:val="clear" w:color="auto" w:fill="auto"/>
            <w:hideMark/>
          </w:tcPr>
          <w:p w14:paraId="4CEEA74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293</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7A933304" w14:textId="32FE5803"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Bij de marktanalyse kunnen de verkoopcijfers gescreend worden op de bruikbaarheid en afwijkende verkoopcijfers kunnen verklaard en gekwantificeerd worden. De applicatie voorziet er in om het transactiecijfer om te rekenen naar een </w:t>
            </w:r>
            <w:r w:rsidR="006E65D3" w:rsidRPr="00CA6191">
              <w:rPr>
                <w:rFonts w:eastAsia="Times New Roman" w:cs="Arial"/>
                <w:color w:val="000000"/>
                <w:sz w:val="16"/>
                <w:szCs w:val="16"/>
                <w:lang w:eastAsia="nl-NL"/>
              </w:rPr>
              <w:t>geïndexeerde</w:t>
            </w:r>
            <w:r w:rsidRPr="00CA6191">
              <w:rPr>
                <w:rFonts w:eastAsia="Times New Roman" w:cs="Arial"/>
                <w:color w:val="000000"/>
                <w:sz w:val="16"/>
                <w:szCs w:val="16"/>
                <w:lang w:eastAsia="nl-NL"/>
              </w:rPr>
              <w:t xml:space="preserve"> koopsom, op</w:t>
            </w:r>
            <w:r w:rsidR="006E65D3" w:rsidRPr="00CA6191">
              <w:rPr>
                <w:rFonts w:eastAsia="Times New Roman" w:cs="Arial"/>
                <w:color w:val="000000"/>
                <w:sz w:val="16"/>
                <w:szCs w:val="16"/>
                <w:lang w:eastAsia="nl-NL"/>
              </w:rPr>
              <w:t xml:space="preserve"> de voor dat tijdvak geldende </w:t>
            </w:r>
            <w:r w:rsidR="00C308D3" w:rsidRPr="00CA6191">
              <w:rPr>
                <w:rFonts w:eastAsia="Times New Roman" w:cs="Arial"/>
                <w:color w:val="000000"/>
                <w:sz w:val="16"/>
                <w:szCs w:val="16"/>
                <w:lang w:eastAsia="nl-NL"/>
              </w:rPr>
              <w:t>waarde peildatum</w:t>
            </w:r>
            <w:r w:rsidRPr="00CA6191">
              <w:rPr>
                <w:rFonts w:eastAsia="Times New Roman" w:cs="Arial"/>
                <w:color w:val="000000"/>
                <w:sz w:val="16"/>
                <w:szCs w:val="16"/>
                <w:lang w:eastAsia="nl-NL"/>
              </w:rPr>
              <w:t>.</w:t>
            </w:r>
          </w:p>
        </w:tc>
        <w:tc>
          <w:tcPr>
            <w:tcW w:w="864" w:type="dxa"/>
            <w:tcBorders>
              <w:top w:val="single" w:sz="4" w:space="0" w:color="auto"/>
              <w:left w:val="nil"/>
              <w:bottom w:val="single" w:sz="4" w:space="0" w:color="auto"/>
              <w:right w:val="nil"/>
            </w:tcBorders>
            <w:shd w:val="clear" w:color="auto" w:fill="auto"/>
            <w:hideMark/>
          </w:tcPr>
          <w:p w14:paraId="7C190873"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67662879" w14:textId="45EDBB4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BBBB613"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055FCD43"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7523D8F"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391075F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294</w:t>
            </w:r>
          </w:p>
        </w:tc>
        <w:tc>
          <w:tcPr>
            <w:tcW w:w="6918" w:type="dxa"/>
            <w:tcBorders>
              <w:top w:val="nil"/>
              <w:left w:val="single" w:sz="4" w:space="0" w:color="auto"/>
              <w:bottom w:val="single" w:sz="4" w:space="0" w:color="auto"/>
              <w:right w:val="single" w:sz="4" w:space="0" w:color="auto"/>
            </w:tcBorders>
            <w:shd w:val="clear" w:color="auto" w:fill="auto"/>
            <w:hideMark/>
          </w:tcPr>
          <w:p w14:paraId="478A1E22" w14:textId="766F6096"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biedt de mogelijkheid om de reden aan te geven van aanpassing d.m.v. van het object naar aanleiding van </w:t>
            </w:r>
            <w:r w:rsidR="00E96EE6" w:rsidRPr="00CA6191">
              <w:rPr>
                <w:rFonts w:eastAsia="Times New Roman" w:cs="Arial"/>
                <w:color w:val="000000"/>
                <w:sz w:val="16"/>
                <w:szCs w:val="16"/>
                <w:lang w:eastAsia="nl-NL"/>
              </w:rPr>
              <w:t xml:space="preserve">de PMA (omstandigsheidscodes). </w:t>
            </w:r>
            <w:r w:rsidRPr="00CA6191">
              <w:rPr>
                <w:rFonts w:eastAsia="Times New Roman" w:cs="Arial"/>
                <w:color w:val="000000"/>
                <w:sz w:val="16"/>
                <w:szCs w:val="16"/>
                <w:lang w:eastAsia="nl-NL"/>
              </w:rPr>
              <w:t xml:space="preserve">Reden van aanpassing via </w:t>
            </w:r>
            <w:r w:rsidR="00C308D3" w:rsidRPr="00CA6191">
              <w:rPr>
                <w:rFonts w:eastAsia="Times New Roman" w:cs="Arial"/>
                <w:color w:val="000000"/>
                <w:sz w:val="16"/>
                <w:szCs w:val="16"/>
                <w:lang w:eastAsia="nl-NL"/>
              </w:rPr>
              <w:t>zelf</w:t>
            </w:r>
            <w:r w:rsidRPr="00CA6191">
              <w:rPr>
                <w:rFonts w:eastAsia="Times New Roman" w:cs="Arial"/>
                <w:color w:val="000000"/>
                <w:sz w:val="16"/>
                <w:szCs w:val="16"/>
                <w:lang w:eastAsia="nl-NL"/>
              </w:rPr>
              <w:t xml:space="preserve"> in te stellen drop-down menu.</w:t>
            </w:r>
          </w:p>
        </w:tc>
        <w:tc>
          <w:tcPr>
            <w:tcW w:w="864" w:type="dxa"/>
            <w:tcBorders>
              <w:top w:val="nil"/>
              <w:left w:val="nil"/>
              <w:bottom w:val="single" w:sz="4" w:space="0" w:color="auto"/>
              <w:right w:val="nil"/>
            </w:tcBorders>
            <w:shd w:val="clear" w:color="auto" w:fill="auto"/>
            <w:hideMark/>
          </w:tcPr>
          <w:p w14:paraId="18B2C7E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1DACDD8A" w14:textId="4C376CB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05C894E"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3B44C08F"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579BF6A1"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15515FA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295</w:t>
            </w:r>
          </w:p>
        </w:tc>
        <w:tc>
          <w:tcPr>
            <w:tcW w:w="6918" w:type="dxa"/>
            <w:tcBorders>
              <w:top w:val="nil"/>
              <w:left w:val="single" w:sz="4" w:space="0" w:color="auto"/>
              <w:bottom w:val="single" w:sz="4" w:space="0" w:color="auto"/>
              <w:right w:val="single" w:sz="4" w:space="0" w:color="auto"/>
            </w:tcBorders>
            <w:shd w:val="clear" w:color="auto" w:fill="auto"/>
            <w:hideMark/>
          </w:tcPr>
          <w:p w14:paraId="6DD01383"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herwaardering op basis van onderbouwingen kan in de applicatie worden vergeleken met een andere waarderingsmethodiek voor woningen op basis van nieuwe technologie, waaronder kunstmatige intelligentie, machine learning en/of data science.</w:t>
            </w:r>
          </w:p>
        </w:tc>
        <w:tc>
          <w:tcPr>
            <w:tcW w:w="864" w:type="dxa"/>
            <w:tcBorders>
              <w:top w:val="nil"/>
              <w:left w:val="nil"/>
              <w:bottom w:val="single" w:sz="4" w:space="0" w:color="auto"/>
              <w:right w:val="nil"/>
            </w:tcBorders>
            <w:shd w:val="clear" w:color="auto" w:fill="auto"/>
            <w:hideMark/>
          </w:tcPr>
          <w:p w14:paraId="6289741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4E38493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0FDEFA41"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590C717E"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D6AC7C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147F622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296</w:t>
            </w:r>
          </w:p>
        </w:tc>
        <w:tc>
          <w:tcPr>
            <w:tcW w:w="6918" w:type="dxa"/>
            <w:tcBorders>
              <w:top w:val="nil"/>
              <w:left w:val="single" w:sz="4" w:space="0" w:color="auto"/>
              <w:bottom w:val="single" w:sz="4" w:space="0" w:color="auto"/>
              <w:right w:val="single" w:sz="4" w:space="0" w:color="auto"/>
            </w:tcBorders>
            <w:shd w:val="clear" w:color="auto" w:fill="auto"/>
            <w:hideMark/>
          </w:tcPr>
          <w:p w14:paraId="75E46C58"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mogelijk om het Vragenformulier Markanalyse digitaal te vullen via de digitale balie. Ook de mogelijk om de burger/ondernemer met de applicatie een email te sturen om het formulier in te vullen. Geef aan wat de mogelijkheden zijn.</w:t>
            </w:r>
          </w:p>
        </w:tc>
        <w:tc>
          <w:tcPr>
            <w:tcW w:w="864" w:type="dxa"/>
            <w:tcBorders>
              <w:top w:val="nil"/>
              <w:left w:val="nil"/>
              <w:bottom w:val="single" w:sz="4" w:space="0" w:color="auto"/>
              <w:right w:val="nil"/>
            </w:tcBorders>
            <w:shd w:val="clear" w:color="auto" w:fill="auto"/>
            <w:hideMark/>
          </w:tcPr>
          <w:p w14:paraId="571D5C6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1C7000E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5A77F2CA"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783357C4"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64BAF755"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2.2.5 Herwaardering en controles</w:t>
            </w:r>
          </w:p>
        </w:tc>
        <w:tc>
          <w:tcPr>
            <w:tcW w:w="564" w:type="dxa"/>
            <w:tcBorders>
              <w:top w:val="nil"/>
              <w:left w:val="nil"/>
              <w:bottom w:val="single" w:sz="4" w:space="0" w:color="auto"/>
              <w:right w:val="nil"/>
            </w:tcBorders>
            <w:shd w:val="clear" w:color="auto" w:fill="auto"/>
            <w:hideMark/>
          </w:tcPr>
          <w:p w14:paraId="73AF5EE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297</w:t>
            </w:r>
          </w:p>
        </w:tc>
        <w:tc>
          <w:tcPr>
            <w:tcW w:w="6918" w:type="dxa"/>
            <w:tcBorders>
              <w:top w:val="nil"/>
              <w:left w:val="single" w:sz="4" w:space="0" w:color="auto"/>
              <w:bottom w:val="single" w:sz="4" w:space="0" w:color="auto"/>
              <w:right w:val="single" w:sz="4" w:space="0" w:color="auto"/>
            </w:tcBorders>
            <w:shd w:val="clear" w:color="auto" w:fill="auto"/>
            <w:hideMark/>
          </w:tcPr>
          <w:p w14:paraId="29D8BAC2" w14:textId="40F2D00E"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voorziet erin dat een object of groep objecten wordt onderbouwd met de beste vergelijkbare objecten en levert hiervoor automatisch (o.b.v. zelf ingestelde criteria) de best mogelijke onderbouwingen. De beste drie onderbouwingen w</w:t>
            </w:r>
            <w:r w:rsidR="00E96EE6" w:rsidRPr="00CA6191">
              <w:rPr>
                <w:rFonts w:eastAsia="Times New Roman" w:cs="Arial"/>
                <w:color w:val="000000"/>
                <w:sz w:val="16"/>
                <w:szCs w:val="16"/>
                <w:lang w:eastAsia="nl-NL"/>
              </w:rPr>
              <w:t xml:space="preserve">orden automatisch meegenomen in </w:t>
            </w:r>
            <w:r w:rsidRPr="00CA6191">
              <w:rPr>
                <w:rFonts w:eastAsia="Times New Roman" w:cs="Arial"/>
                <w:color w:val="000000"/>
                <w:sz w:val="16"/>
                <w:szCs w:val="16"/>
                <w:lang w:eastAsia="nl-NL"/>
              </w:rPr>
              <w:t>het taxatieverslag.</w:t>
            </w:r>
          </w:p>
        </w:tc>
        <w:tc>
          <w:tcPr>
            <w:tcW w:w="864" w:type="dxa"/>
            <w:tcBorders>
              <w:top w:val="nil"/>
              <w:left w:val="nil"/>
              <w:bottom w:val="single" w:sz="4" w:space="0" w:color="auto"/>
              <w:right w:val="nil"/>
            </w:tcBorders>
            <w:shd w:val="clear" w:color="auto" w:fill="auto"/>
            <w:hideMark/>
          </w:tcPr>
          <w:p w14:paraId="7A815B3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4F96779F" w14:textId="05535A7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C280F7A"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46AA1C0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70220EC"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77B5B22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298</w:t>
            </w:r>
          </w:p>
        </w:tc>
        <w:tc>
          <w:tcPr>
            <w:tcW w:w="6918" w:type="dxa"/>
            <w:tcBorders>
              <w:top w:val="nil"/>
              <w:left w:val="single" w:sz="4" w:space="0" w:color="auto"/>
              <w:bottom w:val="single" w:sz="4" w:space="0" w:color="auto"/>
              <w:right w:val="single" w:sz="4" w:space="0" w:color="auto"/>
            </w:tcBorders>
            <w:shd w:val="clear" w:color="auto" w:fill="auto"/>
            <w:hideMark/>
          </w:tcPr>
          <w:p w14:paraId="1081949C" w14:textId="53229EBD"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een overzichtelijke lijst met verkoopcijfers, incl. fo</w:t>
            </w:r>
            <w:r w:rsidR="00E96EE6" w:rsidRPr="00CA6191">
              <w:rPr>
                <w:rFonts w:eastAsia="Times New Roman" w:cs="Arial"/>
                <w:color w:val="000000"/>
                <w:sz w:val="16"/>
                <w:szCs w:val="16"/>
                <w:lang w:eastAsia="nl-NL"/>
              </w:rPr>
              <w:t xml:space="preserve">to van het vooraanzicht van het </w:t>
            </w:r>
            <w:r w:rsidRPr="00CA6191">
              <w:rPr>
                <w:rFonts w:eastAsia="Times New Roman" w:cs="Arial"/>
                <w:color w:val="000000"/>
                <w:sz w:val="16"/>
                <w:szCs w:val="16"/>
                <w:lang w:eastAsia="nl-NL"/>
              </w:rPr>
              <w:t>object en zoekfilters.</w:t>
            </w:r>
          </w:p>
        </w:tc>
        <w:tc>
          <w:tcPr>
            <w:tcW w:w="864" w:type="dxa"/>
            <w:tcBorders>
              <w:top w:val="nil"/>
              <w:left w:val="nil"/>
              <w:bottom w:val="single" w:sz="4" w:space="0" w:color="auto"/>
              <w:right w:val="nil"/>
            </w:tcBorders>
            <w:shd w:val="clear" w:color="auto" w:fill="auto"/>
            <w:hideMark/>
          </w:tcPr>
          <w:p w14:paraId="562EEEE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6190D429" w14:textId="3E76B2D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B1A1721"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77E661F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5C49CFE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16B96BD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299</w:t>
            </w:r>
          </w:p>
        </w:tc>
        <w:tc>
          <w:tcPr>
            <w:tcW w:w="6918" w:type="dxa"/>
            <w:tcBorders>
              <w:top w:val="nil"/>
              <w:left w:val="single" w:sz="4" w:space="0" w:color="auto"/>
              <w:bottom w:val="single" w:sz="4" w:space="0" w:color="auto"/>
              <w:right w:val="single" w:sz="4" w:space="0" w:color="auto"/>
            </w:tcBorders>
            <w:shd w:val="clear" w:color="auto" w:fill="auto"/>
            <w:hideMark/>
          </w:tcPr>
          <w:p w14:paraId="626A12C8" w14:textId="09C27652"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Nadat de taxatiewaarde geautomatiseerd met verkopen is onderbouwd kan een gebruiker in de applicatie handmatig de onderbouwing nog wijzigen. Deze aangepaste onderbouwing is </w:t>
            </w:r>
            <w:r w:rsidR="00E96EE6" w:rsidRPr="00CA6191">
              <w:rPr>
                <w:rFonts w:eastAsia="Times New Roman" w:cs="Arial"/>
                <w:color w:val="000000"/>
                <w:sz w:val="16"/>
                <w:szCs w:val="16"/>
                <w:lang w:eastAsia="nl-NL"/>
              </w:rPr>
              <w:t xml:space="preserve">zichtbaar op </w:t>
            </w:r>
            <w:r w:rsidRPr="00CA6191">
              <w:rPr>
                <w:rFonts w:eastAsia="Times New Roman" w:cs="Arial"/>
                <w:color w:val="000000"/>
                <w:sz w:val="16"/>
                <w:szCs w:val="16"/>
                <w:lang w:eastAsia="nl-NL"/>
              </w:rPr>
              <w:t>het taxatieverslag.</w:t>
            </w:r>
          </w:p>
        </w:tc>
        <w:tc>
          <w:tcPr>
            <w:tcW w:w="864" w:type="dxa"/>
            <w:tcBorders>
              <w:top w:val="nil"/>
              <w:left w:val="nil"/>
              <w:bottom w:val="single" w:sz="4" w:space="0" w:color="auto"/>
              <w:right w:val="nil"/>
            </w:tcBorders>
            <w:shd w:val="clear" w:color="auto" w:fill="auto"/>
            <w:hideMark/>
          </w:tcPr>
          <w:p w14:paraId="1A5F650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58B3F710" w14:textId="6AB7288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9B42322"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02F5F933"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3165D373"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2A6DA5E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300</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4B82E942"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moet mogelijk zijn om kwaliteit- en waardecontroles in te richten.</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783B6E5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1B0569AF" w14:textId="0F9BE2F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CBDADF1"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4EB4B0E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4F3A128"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nil"/>
            </w:tcBorders>
            <w:shd w:val="clear" w:color="auto" w:fill="auto"/>
            <w:hideMark/>
          </w:tcPr>
          <w:p w14:paraId="117A2C1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301</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16FA1672" w14:textId="541DA255"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Op basis van bevindingen tijdens de kwaliteit- en waardecontroles is het mogelijk om statussen mee te geven aan het object. Deze statussen zijn uit te lijsten om </w:t>
            </w:r>
            <w:r w:rsidR="00E96EE6" w:rsidRPr="00CA6191">
              <w:rPr>
                <w:rFonts w:eastAsia="Times New Roman" w:cs="Arial"/>
                <w:color w:val="000000"/>
                <w:sz w:val="16"/>
                <w:szCs w:val="16"/>
                <w:lang w:eastAsia="nl-NL"/>
              </w:rPr>
              <w:t xml:space="preserve">aan derden (bijvoorbeeld proces </w:t>
            </w:r>
            <w:r w:rsidRPr="00CA6191">
              <w:rPr>
                <w:rFonts w:eastAsia="Times New Roman" w:cs="Arial"/>
                <w:color w:val="000000"/>
                <w:sz w:val="16"/>
                <w:szCs w:val="16"/>
                <w:lang w:eastAsia="nl-NL"/>
              </w:rPr>
              <w:t>databeheer) in de werkvoorraad te laten opnemen.</w:t>
            </w:r>
          </w:p>
        </w:tc>
        <w:tc>
          <w:tcPr>
            <w:tcW w:w="864" w:type="dxa"/>
            <w:tcBorders>
              <w:top w:val="single" w:sz="4" w:space="0" w:color="auto"/>
              <w:left w:val="nil"/>
              <w:bottom w:val="single" w:sz="4" w:space="0" w:color="auto"/>
              <w:right w:val="nil"/>
            </w:tcBorders>
            <w:shd w:val="clear" w:color="auto" w:fill="auto"/>
            <w:hideMark/>
          </w:tcPr>
          <w:p w14:paraId="133BCDB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784F7EBA" w14:textId="6A5F28F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D9FD178"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33C6C08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AD3F96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61144E9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302</w:t>
            </w:r>
          </w:p>
        </w:tc>
        <w:tc>
          <w:tcPr>
            <w:tcW w:w="6918" w:type="dxa"/>
            <w:tcBorders>
              <w:top w:val="nil"/>
              <w:left w:val="single" w:sz="4" w:space="0" w:color="auto"/>
              <w:bottom w:val="single" w:sz="4" w:space="0" w:color="auto"/>
              <w:right w:val="single" w:sz="4" w:space="0" w:color="auto"/>
            </w:tcBorders>
            <w:shd w:val="clear" w:color="auto" w:fill="auto"/>
            <w:hideMark/>
          </w:tcPr>
          <w:p w14:paraId="631702A4" w14:textId="27D5917B"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Bij de controles van de herwaarderingen moet het mogelijk zijn om van alle velden een selectie te kunnen maken. Dit kan per gebruiker, gebied en/of groep. Iede</w:t>
            </w:r>
            <w:r w:rsidR="00E96EE6" w:rsidRPr="00CA6191">
              <w:rPr>
                <w:rFonts w:eastAsia="Times New Roman" w:cs="Arial"/>
                <w:color w:val="000000"/>
                <w:sz w:val="16"/>
                <w:szCs w:val="16"/>
                <w:lang w:eastAsia="nl-NL"/>
              </w:rPr>
              <w:t xml:space="preserve">re gebruiker kan zelfstandig de </w:t>
            </w:r>
            <w:r w:rsidRPr="00CA6191">
              <w:rPr>
                <w:rFonts w:eastAsia="Times New Roman" w:cs="Arial"/>
                <w:color w:val="000000"/>
                <w:sz w:val="16"/>
                <w:szCs w:val="16"/>
                <w:lang w:eastAsia="nl-NL"/>
              </w:rPr>
              <w:t>selectie voor de controles aanpassen.</w:t>
            </w:r>
          </w:p>
        </w:tc>
        <w:tc>
          <w:tcPr>
            <w:tcW w:w="864" w:type="dxa"/>
            <w:tcBorders>
              <w:top w:val="nil"/>
              <w:left w:val="nil"/>
              <w:bottom w:val="single" w:sz="4" w:space="0" w:color="auto"/>
              <w:right w:val="nil"/>
            </w:tcBorders>
            <w:shd w:val="clear" w:color="auto" w:fill="auto"/>
            <w:hideMark/>
          </w:tcPr>
          <w:p w14:paraId="04CD31F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4F03534F" w14:textId="5FB2B87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A9ABAF5"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0733C549"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8242914"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4E48E0DF"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303</w:t>
            </w:r>
          </w:p>
        </w:tc>
        <w:tc>
          <w:tcPr>
            <w:tcW w:w="6918" w:type="dxa"/>
            <w:tcBorders>
              <w:top w:val="nil"/>
              <w:left w:val="single" w:sz="4" w:space="0" w:color="auto"/>
              <w:bottom w:val="single" w:sz="4" w:space="0" w:color="auto"/>
              <w:right w:val="single" w:sz="4" w:space="0" w:color="auto"/>
            </w:tcBorders>
            <w:shd w:val="clear" w:color="auto" w:fill="auto"/>
            <w:hideMark/>
          </w:tcPr>
          <w:p w14:paraId="5CE7A779" w14:textId="1F5628AA"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geeft ten behoeve van de herwaardering en contr</w:t>
            </w:r>
            <w:r w:rsidR="00E96EE6" w:rsidRPr="00CA6191">
              <w:rPr>
                <w:rFonts w:eastAsia="Times New Roman" w:cs="Arial"/>
                <w:color w:val="000000"/>
                <w:sz w:val="16"/>
                <w:szCs w:val="16"/>
                <w:lang w:eastAsia="nl-NL"/>
              </w:rPr>
              <w:t xml:space="preserve">oles geautomatiseerd aan wat de </w:t>
            </w:r>
            <w:r w:rsidRPr="00CA6191">
              <w:rPr>
                <w:rFonts w:eastAsia="Times New Roman" w:cs="Arial"/>
                <w:color w:val="000000"/>
                <w:sz w:val="16"/>
                <w:szCs w:val="16"/>
                <w:lang w:eastAsia="nl-NL"/>
              </w:rPr>
              <w:t>reden is van de uitval per object en hoe de gebruiker dit kan oplossen.</w:t>
            </w:r>
          </w:p>
        </w:tc>
        <w:tc>
          <w:tcPr>
            <w:tcW w:w="864" w:type="dxa"/>
            <w:tcBorders>
              <w:top w:val="nil"/>
              <w:left w:val="nil"/>
              <w:bottom w:val="single" w:sz="4" w:space="0" w:color="auto"/>
              <w:right w:val="nil"/>
            </w:tcBorders>
            <w:shd w:val="clear" w:color="auto" w:fill="auto"/>
            <w:hideMark/>
          </w:tcPr>
          <w:p w14:paraId="3E10AC5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20B06837" w14:textId="665C4E74"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C960177"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0D030C9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906D08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57B86F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304</w:t>
            </w:r>
          </w:p>
        </w:tc>
        <w:tc>
          <w:tcPr>
            <w:tcW w:w="6918" w:type="dxa"/>
            <w:tcBorders>
              <w:top w:val="nil"/>
              <w:left w:val="single" w:sz="4" w:space="0" w:color="auto"/>
              <w:bottom w:val="single" w:sz="4" w:space="0" w:color="auto"/>
              <w:right w:val="single" w:sz="4" w:space="0" w:color="auto"/>
            </w:tcBorders>
            <w:shd w:val="clear" w:color="auto" w:fill="auto"/>
            <w:hideMark/>
          </w:tcPr>
          <w:p w14:paraId="0EF49D9A" w14:textId="6477AD62"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de mogelijkheid om objecten op meerdere maniere</w:t>
            </w:r>
            <w:r w:rsidR="00E96EE6" w:rsidRPr="00CA6191">
              <w:rPr>
                <w:rFonts w:eastAsia="Times New Roman" w:cs="Arial"/>
                <w:color w:val="000000"/>
                <w:sz w:val="16"/>
                <w:szCs w:val="16"/>
                <w:lang w:eastAsia="nl-NL"/>
              </w:rPr>
              <w:t>n te waarderen (o.b.v. directe v</w:t>
            </w:r>
            <w:r w:rsidRPr="00CA6191">
              <w:rPr>
                <w:rFonts w:eastAsia="Times New Roman" w:cs="Arial"/>
                <w:color w:val="000000"/>
                <w:sz w:val="16"/>
                <w:szCs w:val="16"/>
                <w:lang w:eastAsia="nl-NL"/>
              </w:rPr>
              <w:t>ergelijking met onderbouwingen, statistische modellen en indexering)</w:t>
            </w:r>
            <w:r w:rsidR="007131ED">
              <w:rPr>
                <w:rFonts w:eastAsia="Times New Roman" w:cs="Arial"/>
                <w:color w:val="000000"/>
                <w:sz w:val="16"/>
                <w:szCs w:val="16"/>
                <w:lang w:eastAsia="nl-NL"/>
              </w:rPr>
              <w:t>.</w:t>
            </w:r>
          </w:p>
        </w:tc>
        <w:tc>
          <w:tcPr>
            <w:tcW w:w="864" w:type="dxa"/>
            <w:tcBorders>
              <w:top w:val="nil"/>
              <w:left w:val="nil"/>
              <w:bottom w:val="single" w:sz="4" w:space="0" w:color="auto"/>
              <w:right w:val="nil"/>
            </w:tcBorders>
            <w:shd w:val="clear" w:color="auto" w:fill="auto"/>
            <w:hideMark/>
          </w:tcPr>
          <w:p w14:paraId="594ECC73"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3F0637C3" w14:textId="7E3A971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2E32732"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51C312F6"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3BB5463"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04A13ED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305</w:t>
            </w:r>
          </w:p>
        </w:tc>
        <w:tc>
          <w:tcPr>
            <w:tcW w:w="6918" w:type="dxa"/>
            <w:tcBorders>
              <w:top w:val="nil"/>
              <w:left w:val="single" w:sz="4" w:space="0" w:color="auto"/>
              <w:bottom w:val="single" w:sz="4" w:space="0" w:color="auto"/>
              <w:right w:val="single" w:sz="4" w:space="0" w:color="auto"/>
            </w:tcBorders>
            <w:shd w:val="clear" w:color="auto" w:fill="auto"/>
            <w:hideMark/>
          </w:tcPr>
          <w:p w14:paraId="38F3C47F"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de mogelijkheid om handmatige correcties op te voeren en jaarlij</w:t>
            </w:r>
            <w:r w:rsidR="00A83C06" w:rsidRPr="00CA6191">
              <w:rPr>
                <w:rFonts w:eastAsia="Times New Roman" w:cs="Arial"/>
                <w:color w:val="000000"/>
                <w:sz w:val="16"/>
                <w:szCs w:val="16"/>
                <w:lang w:eastAsia="nl-NL"/>
              </w:rPr>
              <w:t xml:space="preserve">ks terug te laten </w:t>
            </w:r>
            <w:r w:rsidRPr="00CA6191">
              <w:rPr>
                <w:rFonts w:eastAsia="Times New Roman" w:cs="Arial"/>
                <w:color w:val="000000"/>
                <w:sz w:val="16"/>
                <w:szCs w:val="16"/>
                <w:lang w:eastAsia="nl-NL"/>
              </w:rPr>
              <w:t xml:space="preserve">komen op </w:t>
            </w:r>
            <w:r w:rsidRPr="00CA6191">
              <w:rPr>
                <w:rFonts w:eastAsia="Times New Roman" w:cs="Arial"/>
                <w:sz w:val="16"/>
                <w:szCs w:val="16"/>
                <w:lang w:eastAsia="nl-NL"/>
              </w:rPr>
              <w:t>onderdeelniveau (bijvoorbeeld bij bodemverontreiniging, asbest en betonrot).</w:t>
            </w:r>
          </w:p>
        </w:tc>
        <w:tc>
          <w:tcPr>
            <w:tcW w:w="864" w:type="dxa"/>
            <w:tcBorders>
              <w:top w:val="nil"/>
              <w:left w:val="nil"/>
              <w:bottom w:val="single" w:sz="4" w:space="0" w:color="auto"/>
              <w:right w:val="nil"/>
            </w:tcBorders>
            <w:shd w:val="clear" w:color="auto" w:fill="auto"/>
            <w:hideMark/>
          </w:tcPr>
          <w:p w14:paraId="7AC61D8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1D683C6F" w14:textId="28C2931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42F42BA"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1F637DD6"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6DF37F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7C729B3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306</w:t>
            </w:r>
          </w:p>
        </w:tc>
        <w:tc>
          <w:tcPr>
            <w:tcW w:w="6918" w:type="dxa"/>
            <w:tcBorders>
              <w:top w:val="nil"/>
              <w:left w:val="single" w:sz="4" w:space="0" w:color="auto"/>
              <w:bottom w:val="single" w:sz="4" w:space="0" w:color="auto"/>
              <w:right w:val="single" w:sz="4" w:space="0" w:color="auto"/>
            </w:tcBorders>
            <w:shd w:val="clear" w:color="auto" w:fill="auto"/>
            <w:hideMark/>
          </w:tcPr>
          <w:p w14:paraId="53B8F4A1" w14:textId="0ED013EC"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de mogelijkheid om zelf onderdeelcodes op te voeren en in te richten</w:t>
            </w:r>
            <w:r w:rsidR="007131ED">
              <w:rPr>
                <w:rFonts w:eastAsia="Times New Roman" w:cs="Arial"/>
                <w:color w:val="000000"/>
                <w:sz w:val="16"/>
                <w:szCs w:val="16"/>
                <w:lang w:eastAsia="nl-NL"/>
              </w:rPr>
              <w:t>.</w:t>
            </w:r>
          </w:p>
        </w:tc>
        <w:tc>
          <w:tcPr>
            <w:tcW w:w="864" w:type="dxa"/>
            <w:tcBorders>
              <w:top w:val="nil"/>
              <w:left w:val="nil"/>
              <w:bottom w:val="single" w:sz="4" w:space="0" w:color="auto"/>
              <w:right w:val="nil"/>
            </w:tcBorders>
            <w:shd w:val="clear" w:color="auto" w:fill="auto"/>
            <w:hideMark/>
          </w:tcPr>
          <w:p w14:paraId="798D9D2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48D1D042" w14:textId="4B909AA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74515EF"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141FAFBE"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1EA5BB28"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5709AAA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307</w:t>
            </w:r>
          </w:p>
        </w:tc>
        <w:tc>
          <w:tcPr>
            <w:tcW w:w="6918" w:type="dxa"/>
            <w:tcBorders>
              <w:top w:val="nil"/>
              <w:left w:val="single" w:sz="4" w:space="0" w:color="auto"/>
              <w:bottom w:val="single" w:sz="4" w:space="0" w:color="auto"/>
              <w:right w:val="single" w:sz="4" w:space="0" w:color="auto"/>
            </w:tcBorders>
            <w:shd w:val="clear" w:color="auto" w:fill="auto"/>
            <w:hideMark/>
          </w:tcPr>
          <w:p w14:paraId="28E56AB8"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Via de waarderingsapplicatie dient er een koppeling te zijn met TIOX, zodat conform de</w:t>
            </w:r>
            <w:r w:rsidRPr="00CA6191">
              <w:rPr>
                <w:rFonts w:eastAsia="Times New Roman" w:cs="Arial"/>
                <w:color w:val="000000"/>
                <w:sz w:val="16"/>
                <w:szCs w:val="16"/>
                <w:lang w:eastAsia="nl-NL"/>
              </w:rPr>
              <w:br/>
              <w:t>taxatiewijzers kan worden gewaardeerd.</w:t>
            </w:r>
          </w:p>
        </w:tc>
        <w:tc>
          <w:tcPr>
            <w:tcW w:w="864" w:type="dxa"/>
            <w:tcBorders>
              <w:top w:val="nil"/>
              <w:left w:val="nil"/>
              <w:bottom w:val="single" w:sz="4" w:space="0" w:color="auto"/>
              <w:right w:val="nil"/>
            </w:tcBorders>
            <w:shd w:val="clear" w:color="auto" w:fill="auto"/>
            <w:hideMark/>
          </w:tcPr>
          <w:p w14:paraId="043BCD5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05415ACD" w14:textId="058A3B0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90E074E"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706732C9"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214355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1C5023C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308</w:t>
            </w:r>
          </w:p>
        </w:tc>
        <w:tc>
          <w:tcPr>
            <w:tcW w:w="6918" w:type="dxa"/>
            <w:tcBorders>
              <w:top w:val="nil"/>
              <w:left w:val="single" w:sz="4" w:space="0" w:color="auto"/>
              <w:bottom w:val="single" w:sz="4" w:space="0" w:color="auto"/>
              <w:right w:val="single" w:sz="4" w:space="0" w:color="auto"/>
            </w:tcBorders>
            <w:shd w:val="clear" w:color="auto" w:fill="auto"/>
            <w:hideMark/>
          </w:tcPr>
          <w:p w14:paraId="497A4258"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Als de taxateur een object of groep objecten heeft gefiatteerd dient deze status van de herwaardering inzichtelijk te zijn en mag deze niet meer worden aangepast. De fiattering kan door slechts enkele gebruikers met autorisatie worden opgeheven, mits deze nog niet door de belastingapplicatie is beschikt.</w:t>
            </w:r>
          </w:p>
        </w:tc>
        <w:tc>
          <w:tcPr>
            <w:tcW w:w="864" w:type="dxa"/>
            <w:tcBorders>
              <w:top w:val="nil"/>
              <w:left w:val="nil"/>
              <w:bottom w:val="single" w:sz="4" w:space="0" w:color="auto"/>
              <w:right w:val="nil"/>
            </w:tcBorders>
            <w:shd w:val="clear" w:color="auto" w:fill="auto"/>
            <w:hideMark/>
          </w:tcPr>
          <w:p w14:paraId="724FFFC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0213B4DC" w14:textId="2307827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FDD335B"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3A3B1BB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8A25CC6"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57CDDAF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309</w:t>
            </w:r>
          </w:p>
        </w:tc>
        <w:tc>
          <w:tcPr>
            <w:tcW w:w="6918" w:type="dxa"/>
            <w:tcBorders>
              <w:top w:val="nil"/>
              <w:left w:val="single" w:sz="4" w:space="0" w:color="auto"/>
              <w:bottom w:val="single" w:sz="4" w:space="0" w:color="auto"/>
              <w:right w:val="single" w:sz="4" w:space="0" w:color="auto"/>
            </w:tcBorders>
            <w:shd w:val="clear" w:color="auto" w:fill="auto"/>
            <w:hideMark/>
          </w:tcPr>
          <w:p w14:paraId="0F570B8E" w14:textId="21843325"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biedt de mogelijkheid om bij een object zelf onderbouwingen te selecteren, waarbij je in het scherm de selectie van de verkopen kunt aanpassen, zodat je de juiste </w:t>
            </w:r>
            <w:r w:rsidR="00C308D3" w:rsidRPr="00CA6191">
              <w:rPr>
                <w:rFonts w:eastAsia="Times New Roman" w:cs="Arial"/>
                <w:color w:val="000000"/>
                <w:sz w:val="16"/>
                <w:szCs w:val="16"/>
                <w:lang w:eastAsia="nl-NL"/>
              </w:rPr>
              <w:t>onderbouwing</w:t>
            </w:r>
            <w:r w:rsidRPr="00CA6191">
              <w:rPr>
                <w:rFonts w:eastAsia="Times New Roman" w:cs="Arial"/>
                <w:color w:val="000000"/>
                <w:sz w:val="16"/>
                <w:szCs w:val="16"/>
                <w:lang w:eastAsia="nl-NL"/>
              </w:rPr>
              <w:t xml:space="preserve"> kunt kiezen. Geef aan hoe dit kan.</w:t>
            </w:r>
          </w:p>
        </w:tc>
        <w:tc>
          <w:tcPr>
            <w:tcW w:w="864" w:type="dxa"/>
            <w:tcBorders>
              <w:top w:val="nil"/>
              <w:left w:val="nil"/>
              <w:bottom w:val="single" w:sz="4" w:space="0" w:color="auto"/>
              <w:right w:val="nil"/>
            </w:tcBorders>
            <w:shd w:val="clear" w:color="auto" w:fill="auto"/>
            <w:hideMark/>
          </w:tcPr>
          <w:p w14:paraId="196312C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08D49ECF"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2A627FCF"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440800D3"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2148588"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685374F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310</w:t>
            </w:r>
          </w:p>
        </w:tc>
        <w:tc>
          <w:tcPr>
            <w:tcW w:w="6918" w:type="dxa"/>
            <w:tcBorders>
              <w:top w:val="nil"/>
              <w:left w:val="single" w:sz="4" w:space="0" w:color="auto"/>
              <w:bottom w:val="single" w:sz="4" w:space="0" w:color="auto"/>
              <w:right w:val="single" w:sz="4" w:space="0" w:color="auto"/>
            </w:tcBorders>
            <w:shd w:val="clear" w:color="auto" w:fill="auto"/>
            <w:hideMark/>
          </w:tcPr>
          <w:p w14:paraId="64BA26C8" w14:textId="123771A3"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toont de getaxeerde waarde in een andere kleur als de afwijking </w:t>
            </w:r>
            <w:r w:rsidR="00C308D3" w:rsidRPr="00CA6191">
              <w:rPr>
                <w:rFonts w:eastAsia="Times New Roman" w:cs="Arial"/>
                <w:color w:val="000000"/>
                <w:sz w:val="16"/>
                <w:szCs w:val="16"/>
                <w:lang w:eastAsia="nl-NL"/>
              </w:rPr>
              <w:t>t.o.v.</w:t>
            </w:r>
            <w:r w:rsidRPr="00CA6191">
              <w:rPr>
                <w:rFonts w:eastAsia="Times New Roman" w:cs="Arial"/>
                <w:color w:val="000000"/>
                <w:sz w:val="16"/>
                <w:szCs w:val="16"/>
                <w:lang w:eastAsia="nl-NL"/>
              </w:rPr>
              <w:t xml:space="preserve"> de vraagprijs meer dan de </w:t>
            </w:r>
            <w:proofErr w:type="spellStart"/>
            <w:r w:rsidRPr="00CA6191">
              <w:rPr>
                <w:rFonts w:eastAsia="Times New Roman" w:cs="Arial"/>
                <w:color w:val="000000"/>
                <w:sz w:val="16"/>
                <w:szCs w:val="16"/>
                <w:lang w:eastAsia="nl-NL"/>
              </w:rPr>
              <w:t>vooringestelde</w:t>
            </w:r>
            <w:proofErr w:type="spellEnd"/>
            <w:r w:rsidRPr="00CA6191">
              <w:rPr>
                <w:rFonts w:eastAsia="Times New Roman" w:cs="Arial"/>
                <w:color w:val="000000"/>
                <w:sz w:val="16"/>
                <w:szCs w:val="16"/>
                <w:lang w:eastAsia="nl-NL"/>
              </w:rPr>
              <w:t xml:space="preserve"> waarde.</w:t>
            </w:r>
          </w:p>
        </w:tc>
        <w:tc>
          <w:tcPr>
            <w:tcW w:w="864" w:type="dxa"/>
            <w:tcBorders>
              <w:top w:val="nil"/>
              <w:left w:val="nil"/>
              <w:bottom w:val="single" w:sz="4" w:space="0" w:color="auto"/>
              <w:right w:val="nil"/>
            </w:tcBorders>
            <w:shd w:val="clear" w:color="auto" w:fill="auto"/>
            <w:hideMark/>
          </w:tcPr>
          <w:p w14:paraId="546EA05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330A3A1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5B71418D"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1FCDF5AD"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3B56C0A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0A2948C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311</w:t>
            </w:r>
          </w:p>
        </w:tc>
        <w:tc>
          <w:tcPr>
            <w:tcW w:w="6918" w:type="dxa"/>
            <w:tcBorders>
              <w:top w:val="nil"/>
              <w:left w:val="single" w:sz="4" w:space="0" w:color="auto"/>
              <w:bottom w:val="single" w:sz="4" w:space="0" w:color="auto"/>
              <w:right w:val="single" w:sz="4" w:space="0" w:color="auto"/>
            </w:tcBorders>
            <w:shd w:val="clear" w:color="auto" w:fill="auto"/>
            <w:hideMark/>
          </w:tcPr>
          <w:p w14:paraId="6CD96456"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de export naar Excel zit een link per object waarop je kunt klikken waarna je gelijk gaat naar het betreffende object in de applicatie.</w:t>
            </w:r>
          </w:p>
        </w:tc>
        <w:tc>
          <w:tcPr>
            <w:tcW w:w="864" w:type="dxa"/>
            <w:tcBorders>
              <w:top w:val="nil"/>
              <w:left w:val="nil"/>
              <w:bottom w:val="single" w:sz="4" w:space="0" w:color="auto"/>
              <w:right w:val="nil"/>
            </w:tcBorders>
            <w:shd w:val="clear" w:color="auto" w:fill="auto"/>
            <w:hideMark/>
          </w:tcPr>
          <w:p w14:paraId="6AEB2EF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5B7610D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0D0E4E24"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22ECAD91"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CCB6A5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52BC780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312</w:t>
            </w:r>
          </w:p>
        </w:tc>
        <w:tc>
          <w:tcPr>
            <w:tcW w:w="6918" w:type="dxa"/>
            <w:tcBorders>
              <w:top w:val="nil"/>
              <w:left w:val="single" w:sz="4" w:space="0" w:color="auto"/>
              <w:bottom w:val="single" w:sz="4" w:space="0" w:color="auto"/>
              <w:right w:val="single" w:sz="4" w:space="0" w:color="auto"/>
            </w:tcBorders>
            <w:shd w:val="clear" w:color="auto" w:fill="auto"/>
            <w:hideMark/>
          </w:tcPr>
          <w:p w14:paraId="23569E1C" w14:textId="137A2485" w:rsidR="00EF67E4" w:rsidRPr="00CA6191" w:rsidRDefault="007131ED" w:rsidP="00E96EE6">
            <w:pPr>
              <w:spacing w:line="240" w:lineRule="auto"/>
              <w:rPr>
                <w:rFonts w:eastAsia="Times New Roman" w:cs="Arial"/>
                <w:color w:val="000000"/>
                <w:sz w:val="16"/>
                <w:szCs w:val="16"/>
                <w:lang w:eastAsia="nl-NL"/>
              </w:rPr>
            </w:pPr>
            <w:r>
              <w:rPr>
                <w:rFonts w:eastAsia="Times New Roman" w:cs="Arial"/>
                <w:color w:val="000000"/>
                <w:sz w:val="16"/>
                <w:szCs w:val="16"/>
                <w:lang w:eastAsia="nl-NL"/>
              </w:rPr>
              <w:t>De applicatie kan t.b.v. d</w:t>
            </w:r>
            <w:r w:rsidR="00EF67E4" w:rsidRPr="00CA6191">
              <w:rPr>
                <w:rFonts w:eastAsia="Times New Roman" w:cs="Arial"/>
                <w:color w:val="000000"/>
                <w:sz w:val="16"/>
                <w:szCs w:val="16"/>
                <w:lang w:eastAsia="nl-NL"/>
              </w:rPr>
              <w:t>e herwaardering niet-woningen een leegstand analyse uitvoer</w:t>
            </w:r>
            <w:r>
              <w:rPr>
                <w:rFonts w:eastAsia="Times New Roman" w:cs="Arial"/>
                <w:color w:val="000000"/>
                <w:sz w:val="16"/>
                <w:szCs w:val="16"/>
                <w:lang w:eastAsia="nl-NL"/>
              </w:rPr>
              <w:t>en. Laat zien hoe dit werkt in d</w:t>
            </w:r>
            <w:r w:rsidR="00EF67E4" w:rsidRPr="00CA6191">
              <w:rPr>
                <w:rFonts w:eastAsia="Times New Roman" w:cs="Arial"/>
                <w:color w:val="000000"/>
                <w:sz w:val="16"/>
                <w:szCs w:val="16"/>
                <w:lang w:eastAsia="nl-NL"/>
              </w:rPr>
              <w:t>e applicatie.</w:t>
            </w:r>
          </w:p>
        </w:tc>
        <w:tc>
          <w:tcPr>
            <w:tcW w:w="864" w:type="dxa"/>
            <w:tcBorders>
              <w:top w:val="nil"/>
              <w:left w:val="nil"/>
              <w:bottom w:val="single" w:sz="4" w:space="0" w:color="auto"/>
              <w:right w:val="nil"/>
            </w:tcBorders>
            <w:shd w:val="clear" w:color="auto" w:fill="auto"/>
            <w:hideMark/>
          </w:tcPr>
          <w:p w14:paraId="4CFC56A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07957DF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2956CD3A"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78D873A5"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22D98677"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0E08511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313</w:t>
            </w:r>
          </w:p>
        </w:tc>
        <w:tc>
          <w:tcPr>
            <w:tcW w:w="6918" w:type="dxa"/>
            <w:tcBorders>
              <w:top w:val="nil"/>
              <w:left w:val="single" w:sz="4" w:space="0" w:color="auto"/>
              <w:bottom w:val="single" w:sz="4" w:space="0" w:color="auto"/>
              <w:right w:val="single" w:sz="4" w:space="0" w:color="auto"/>
            </w:tcBorders>
            <w:shd w:val="clear" w:color="auto" w:fill="auto"/>
            <w:hideMark/>
          </w:tcPr>
          <w:p w14:paraId="701B61E7" w14:textId="59F229DB"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op modelmatige wijze de huurprijs per m2 voor een bepaald segment berekenen op basis van ingevoerde marktcijfers rekening houdend met primaire en secundaire ruimtes. Laat zien hoe dit werkt in de applicatie</w:t>
            </w:r>
            <w:r w:rsidR="007131ED">
              <w:rPr>
                <w:rFonts w:eastAsia="Times New Roman" w:cs="Arial"/>
                <w:color w:val="000000"/>
                <w:sz w:val="16"/>
                <w:szCs w:val="16"/>
                <w:lang w:eastAsia="nl-NL"/>
              </w:rPr>
              <w:t>.</w:t>
            </w:r>
          </w:p>
        </w:tc>
        <w:tc>
          <w:tcPr>
            <w:tcW w:w="864" w:type="dxa"/>
            <w:tcBorders>
              <w:top w:val="nil"/>
              <w:left w:val="nil"/>
              <w:bottom w:val="single" w:sz="4" w:space="0" w:color="auto"/>
              <w:right w:val="nil"/>
            </w:tcBorders>
            <w:shd w:val="clear" w:color="auto" w:fill="auto"/>
            <w:hideMark/>
          </w:tcPr>
          <w:p w14:paraId="6587BB8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2330FC9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04B1BE3E"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020BEF8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1EF0F67F"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1D2D218F"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314</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676D3700" w14:textId="490BE403"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biedt de mogelijkheid om </w:t>
            </w:r>
            <w:r w:rsidR="00C308D3" w:rsidRPr="00CA6191">
              <w:rPr>
                <w:rFonts w:eastAsia="Times New Roman" w:cs="Arial"/>
                <w:color w:val="000000"/>
                <w:sz w:val="16"/>
                <w:szCs w:val="16"/>
                <w:lang w:eastAsia="nl-NL"/>
              </w:rPr>
              <w:t>basisprijzen</w:t>
            </w:r>
            <w:r w:rsidRPr="00CA6191">
              <w:rPr>
                <w:rFonts w:eastAsia="Times New Roman" w:cs="Arial"/>
                <w:color w:val="000000"/>
                <w:sz w:val="16"/>
                <w:szCs w:val="16"/>
                <w:lang w:eastAsia="nl-NL"/>
              </w:rPr>
              <w:t xml:space="preserve"> per m2 voor een bepaald segment/waarde gebied niet-woningen in te stellen om dit segment vervolgens op modelmatige wijze te kunnen waarderen. Laat zien hoe dit werkt in de applicatie</w:t>
            </w:r>
            <w:r w:rsidR="007131ED">
              <w:rPr>
                <w:rFonts w:eastAsia="Times New Roman" w:cs="Arial"/>
                <w:color w:val="000000"/>
                <w:sz w:val="16"/>
                <w:szCs w:val="16"/>
                <w:lang w:eastAsia="nl-NL"/>
              </w:rPr>
              <w:t>.</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63E3E2D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3882959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11C84690"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31DBF1B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5DD4E53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nil"/>
            </w:tcBorders>
            <w:shd w:val="clear" w:color="auto" w:fill="auto"/>
            <w:hideMark/>
          </w:tcPr>
          <w:p w14:paraId="4B6AC38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315</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59DCDE20" w14:textId="7A2897A6"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de opbouw van de kapitalisatiefactor conform taxatiewijzer inricht</w:t>
            </w:r>
            <w:r w:rsidR="007131ED">
              <w:rPr>
                <w:rFonts w:eastAsia="Times New Roman" w:cs="Arial"/>
                <w:color w:val="000000"/>
                <w:sz w:val="16"/>
                <w:szCs w:val="16"/>
                <w:lang w:eastAsia="nl-NL"/>
              </w:rPr>
              <w:t>en. Laat zien hoe dit werkt in d</w:t>
            </w:r>
            <w:r w:rsidRPr="00CA6191">
              <w:rPr>
                <w:rFonts w:eastAsia="Times New Roman" w:cs="Arial"/>
                <w:color w:val="000000"/>
                <w:sz w:val="16"/>
                <w:szCs w:val="16"/>
                <w:lang w:eastAsia="nl-NL"/>
              </w:rPr>
              <w:t>e applicatie</w:t>
            </w:r>
            <w:r w:rsidR="007131ED">
              <w:rPr>
                <w:rFonts w:eastAsia="Times New Roman" w:cs="Arial"/>
                <w:color w:val="000000"/>
                <w:sz w:val="16"/>
                <w:szCs w:val="16"/>
                <w:lang w:eastAsia="nl-NL"/>
              </w:rPr>
              <w:t>.</w:t>
            </w:r>
          </w:p>
        </w:tc>
        <w:tc>
          <w:tcPr>
            <w:tcW w:w="864" w:type="dxa"/>
            <w:tcBorders>
              <w:top w:val="single" w:sz="4" w:space="0" w:color="auto"/>
              <w:left w:val="nil"/>
              <w:bottom w:val="single" w:sz="4" w:space="0" w:color="auto"/>
              <w:right w:val="nil"/>
            </w:tcBorders>
            <w:shd w:val="clear" w:color="auto" w:fill="auto"/>
            <w:hideMark/>
          </w:tcPr>
          <w:p w14:paraId="09424CA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4F83E3D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24659D64"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4B47B02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183E41C2"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76D64A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316</w:t>
            </w:r>
          </w:p>
        </w:tc>
        <w:tc>
          <w:tcPr>
            <w:tcW w:w="6918" w:type="dxa"/>
            <w:tcBorders>
              <w:top w:val="nil"/>
              <w:left w:val="single" w:sz="4" w:space="0" w:color="auto"/>
              <w:bottom w:val="single" w:sz="4" w:space="0" w:color="auto"/>
              <w:right w:val="single" w:sz="4" w:space="0" w:color="auto"/>
            </w:tcBorders>
            <w:shd w:val="clear" w:color="auto" w:fill="auto"/>
            <w:hideMark/>
          </w:tcPr>
          <w:p w14:paraId="2ABC1957"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is mogelijk om in de applicatie een selectie te maken van bijvoorbeeld afwijking taxeerde waarde en verkoopwaarde en deze dan te selecteren in de applicatie, dus niet exporteren naar Excel.</w:t>
            </w:r>
          </w:p>
        </w:tc>
        <w:tc>
          <w:tcPr>
            <w:tcW w:w="864" w:type="dxa"/>
            <w:tcBorders>
              <w:top w:val="nil"/>
              <w:left w:val="nil"/>
              <w:bottom w:val="single" w:sz="4" w:space="0" w:color="auto"/>
              <w:right w:val="nil"/>
            </w:tcBorders>
            <w:shd w:val="clear" w:color="auto" w:fill="auto"/>
            <w:hideMark/>
          </w:tcPr>
          <w:p w14:paraId="0D24E5F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5B95FF0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58030AEA"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6953C3BE"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4D8935A0"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2.2.6 Bezwaar en beroep</w:t>
            </w:r>
          </w:p>
        </w:tc>
        <w:tc>
          <w:tcPr>
            <w:tcW w:w="564" w:type="dxa"/>
            <w:tcBorders>
              <w:top w:val="nil"/>
              <w:left w:val="nil"/>
              <w:bottom w:val="single" w:sz="4" w:space="0" w:color="auto"/>
              <w:right w:val="nil"/>
            </w:tcBorders>
            <w:shd w:val="clear" w:color="auto" w:fill="auto"/>
            <w:hideMark/>
          </w:tcPr>
          <w:p w14:paraId="23DB20A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317</w:t>
            </w:r>
          </w:p>
        </w:tc>
        <w:tc>
          <w:tcPr>
            <w:tcW w:w="6918" w:type="dxa"/>
            <w:tcBorders>
              <w:top w:val="nil"/>
              <w:left w:val="single" w:sz="4" w:space="0" w:color="auto"/>
              <w:bottom w:val="single" w:sz="4" w:space="0" w:color="auto"/>
              <w:right w:val="single" w:sz="4" w:space="0" w:color="auto"/>
            </w:tcBorders>
            <w:shd w:val="clear" w:color="auto" w:fill="auto"/>
            <w:hideMark/>
          </w:tcPr>
          <w:p w14:paraId="2880853B"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functionaliteiten voor het afwikkelen van de WOZ-bezwaren en beroepen.</w:t>
            </w:r>
          </w:p>
        </w:tc>
        <w:tc>
          <w:tcPr>
            <w:tcW w:w="864" w:type="dxa"/>
            <w:tcBorders>
              <w:top w:val="nil"/>
              <w:left w:val="nil"/>
              <w:bottom w:val="single" w:sz="4" w:space="0" w:color="auto"/>
              <w:right w:val="nil"/>
            </w:tcBorders>
            <w:shd w:val="clear" w:color="auto" w:fill="auto"/>
            <w:hideMark/>
          </w:tcPr>
          <w:p w14:paraId="6583E4C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0FEB7C0F" w14:textId="29DC6E2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4264D8B"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07C68715"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638DC76"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E6E7EA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318</w:t>
            </w:r>
          </w:p>
        </w:tc>
        <w:tc>
          <w:tcPr>
            <w:tcW w:w="6918" w:type="dxa"/>
            <w:tcBorders>
              <w:top w:val="nil"/>
              <w:left w:val="single" w:sz="4" w:space="0" w:color="auto"/>
              <w:bottom w:val="single" w:sz="4" w:space="0" w:color="auto"/>
              <w:right w:val="single" w:sz="4" w:space="0" w:color="auto"/>
            </w:tcBorders>
            <w:shd w:val="clear" w:color="auto" w:fill="auto"/>
            <w:hideMark/>
          </w:tcPr>
          <w:p w14:paraId="5FFE6439" w14:textId="208F51FA"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is mogelijk om in de waarderingsapplicatie geautomatis</w:t>
            </w:r>
            <w:r w:rsidR="00CA6191" w:rsidRPr="00CA6191">
              <w:rPr>
                <w:rFonts w:eastAsia="Times New Roman" w:cs="Arial"/>
                <w:color w:val="000000"/>
                <w:sz w:val="16"/>
                <w:szCs w:val="16"/>
                <w:lang w:eastAsia="nl-NL"/>
              </w:rPr>
              <w:t xml:space="preserve">eerd vanuit de koppeling met de </w:t>
            </w:r>
            <w:r w:rsidRPr="00CA6191">
              <w:rPr>
                <w:rFonts w:eastAsia="Times New Roman" w:cs="Arial"/>
                <w:color w:val="000000"/>
                <w:sz w:val="16"/>
                <w:szCs w:val="16"/>
                <w:lang w:eastAsia="nl-NL"/>
              </w:rPr>
              <w:t>belastingapplicatie de WOZ-bezwaren / WOZ-beroepen te importeren.</w:t>
            </w:r>
          </w:p>
        </w:tc>
        <w:tc>
          <w:tcPr>
            <w:tcW w:w="864" w:type="dxa"/>
            <w:tcBorders>
              <w:top w:val="nil"/>
              <w:left w:val="nil"/>
              <w:bottom w:val="single" w:sz="4" w:space="0" w:color="auto"/>
              <w:right w:val="nil"/>
            </w:tcBorders>
            <w:shd w:val="clear" w:color="auto" w:fill="auto"/>
            <w:hideMark/>
          </w:tcPr>
          <w:p w14:paraId="3D57D37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6D57961A" w14:textId="087AF0B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3C92F95"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5C79AF20"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3405277"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15A8720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319</w:t>
            </w:r>
          </w:p>
        </w:tc>
        <w:tc>
          <w:tcPr>
            <w:tcW w:w="6918" w:type="dxa"/>
            <w:tcBorders>
              <w:top w:val="nil"/>
              <w:left w:val="single" w:sz="4" w:space="0" w:color="auto"/>
              <w:bottom w:val="single" w:sz="4" w:space="0" w:color="auto"/>
              <w:right w:val="single" w:sz="4" w:space="0" w:color="auto"/>
            </w:tcBorders>
            <w:shd w:val="clear" w:color="auto" w:fill="auto"/>
            <w:hideMark/>
          </w:tcPr>
          <w:p w14:paraId="7A2B455D" w14:textId="0113EB78"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verband met bezwaar en beroep kan voor het desbetreffende object een nieuwe taxatiekaart worden aangemaakt. Een hertaxatie (met de mogelijkheid om aanpassingen te doen in de taxatie) in verband met bezwaar dient uitgevoerd te worden binnen de app</w:t>
            </w:r>
            <w:r w:rsidR="00E96EE6" w:rsidRPr="00CA6191">
              <w:rPr>
                <w:rFonts w:eastAsia="Times New Roman" w:cs="Arial"/>
                <w:color w:val="000000"/>
                <w:sz w:val="16"/>
                <w:szCs w:val="16"/>
                <w:lang w:eastAsia="nl-NL"/>
              </w:rPr>
              <w:t xml:space="preserve">licatie, waarbij ook kan worden </w:t>
            </w:r>
            <w:r w:rsidRPr="00CA6191">
              <w:rPr>
                <w:rFonts w:eastAsia="Times New Roman" w:cs="Arial"/>
                <w:color w:val="000000"/>
                <w:sz w:val="16"/>
                <w:szCs w:val="16"/>
                <w:lang w:eastAsia="nl-NL"/>
              </w:rPr>
              <w:t>teruggekeken naar de initiële taxatie.</w:t>
            </w:r>
          </w:p>
        </w:tc>
        <w:tc>
          <w:tcPr>
            <w:tcW w:w="864" w:type="dxa"/>
            <w:tcBorders>
              <w:top w:val="nil"/>
              <w:left w:val="nil"/>
              <w:bottom w:val="single" w:sz="4" w:space="0" w:color="auto"/>
              <w:right w:val="nil"/>
            </w:tcBorders>
            <w:shd w:val="clear" w:color="auto" w:fill="auto"/>
            <w:hideMark/>
          </w:tcPr>
          <w:p w14:paraId="6911044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4CDE35F7" w14:textId="6F7068F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051E6B5"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58331B5A"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3BAD3CB0"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7FFE027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320</w:t>
            </w:r>
          </w:p>
        </w:tc>
        <w:tc>
          <w:tcPr>
            <w:tcW w:w="6918" w:type="dxa"/>
            <w:tcBorders>
              <w:top w:val="nil"/>
              <w:left w:val="single" w:sz="4" w:space="0" w:color="auto"/>
              <w:bottom w:val="single" w:sz="4" w:space="0" w:color="auto"/>
              <w:right w:val="single" w:sz="4" w:space="0" w:color="auto"/>
            </w:tcBorders>
            <w:shd w:val="clear" w:color="auto" w:fill="auto"/>
            <w:hideMark/>
          </w:tcPr>
          <w:p w14:paraId="4EB1FAA8"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initiële taxatie moet opnieuw als verslag af te drukken zijn.</w:t>
            </w:r>
          </w:p>
        </w:tc>
        <w:tc>
          <w:tcPr>
            <w:tcW w:w="864" w:type="dxa"/>
            <w:tcBorders>
              <w:top w:val="nil"/>
              <w:left w:val="nil"/>
              <w:bottom w:val="single" w:sz="4" w:space="0" w:color="auto"/>
              <w:right w:val="nil"/>
            </w:tcBorders>
            <w:shd w:val="clear" w:color="auto" w:fill="auto"/>
            <w:hideMark/>
          </w:tcPr>
          <w:p w14:paraId="1CE9CE1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5093C74E" w14:textId="46772A6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FE4747A"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710C92C1"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A66F0A0"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A29DD0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321</w:t>
            </w:r>
          </w:p>
        </w:tc>
        <w:tc>
          <w:tcPr>
            <w:tcW w:w="6918" w:type="dxa"/>
            <w:tcBorders>
              <w:top w:val="nil"/>
              <w:left w:val="single" w:sz="4" w:space="0" w:color="auto"/>
              <w:bottom w:val="single" w:sz="4" w:space="0" w:color="auto"/>
              <w:right w:val="single" w:sz="4" w:space="0" w:color="auto"/>
            </w:tcBorders>
            <w:shd w:val="clear" w:color="auto" w:fill="auto"/>
            <w:hideMark/>
          </w:tcPr>
          <w:p w14:paraId="23102FA7"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de applicatie kan een taxatierapport worden gegenereerd ten behoeve van een</w:t>
            </w:r>
            <w:r w:rsidRPr="00CA6191">
              <w:rPr>
                <w:rFonts w:eastAsia="Times New Roman" w:cs="Arial"/>
                <w:color w:val="000000"/>
                <w:sz w:val="16"/>
                <w:szCs w:val="16"/>
                <w:lang w:eastAsia="nl-NL"/>
              </w:rPr>
              <w:br/>
              <w:t>beroepsprocedure, waarbij zoveel mogelijk relevante gegevens worden onttrokken uit de applicatie en worden ontsloten naar het taxatierapport. Hierbij is nabewerking nog mogelijk.</w:t>
            </w:r>
          </w:p>
        </w:tc>
        <w:tc>
          <w:tcPr>
            <w:tcW w:w="864" w:type="dxa"/>
            <w:tcBorders>
              <w:top w:val="nil"/>
              <w:left w:val="nil"/>
              <w:bottom w:val="single" w:sz="4" w:space="0" w:color="auto"/>
              <w:right w:val="nil"/>
            </w:tcBorders>
            <w:shd w:val="clear" w:color="auto" w:fill="auto"/>
            <w:hideMark/>
          </w:tcPr>
          <w:p w14:paraId="3F00EDA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21AA5DFD" w14:textId="64A1F86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F481E13"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1A551D53"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E52CB0C"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594479A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322</w:t>
            </w:r>
          </w:p>
        </w:tc>
        <w:tc>
          <w:tcPr>
            <w:tcW w:w="6918" w:type="dxa"/>
            <w:tcBorders>
              <w:top w:val="nil"/>
              <w:left w:val="single" w:sz="4" w:space="0" w:color="auto"/>
              <w:bottom w:val="single" w:sz="4" w:space="0" w:color="auto"/>
              <w:right w:val="single" w:sz="4" w:space="0" w:color="auto"/>
            </w:tcBorders>
            <w:shd w:val="clear" w:color="auto" w:fill="auto"/>
            <w:hideMark/>
          </w:tcPr>
          <w:p w14:paraId="32FBE3E5" w14:textId="4B9562EB"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de applicatie moet zowel tijdens de bezwaarfase als de beroepsfas</w:t>
            </w:r>
            <w:r w:rsidR="00E96EE6" w:rsidRPr="00CA6191">
              <w:rPr>
                <w:rFonts w:eastAsia="Times New Roman" w:cs="Arial"/>
                <w:color w:val="000000"/>
                <w:sz w:val="16"/>
                <w:szCs w:val="16"/>
                <w:lang w:eastAsia="nl-NL"/>
              </w:rPr>
              <w:t xml:space="preserve">e een matrix worden gegenereerd </w:t>
            </w:r>
            <w:r w:rsidRPr="00CA6191">
              <w:rPr>
                <w:rFonts w:eastAsia="Times New Roman" w:cs="Arial"/>
                <w:color w:val="000000"/>
                <w:sz w:val="16"/>
                <w:szCs w:val="16"/>
                <w:lang w:eastAsia="nl-NL"/>
              </w:rPr>
              <w:t>om de waarde te onderbouwen.</w:t>
            </w:r>
          </w:p>
        </w:tc>
        <w:tc>
          <w:tcPr>
            <w:tcW w:w="864" w:type="dxa"/>
            <w:tcBorders>
              <w:top w:val="nil"/>
              <w:left w:val="nil"/>
              <w:bottom w:val="single" w:sz="4" w:space="0" w:color="auto"/>
              <w:right w:val="nil"/>
            </w:tcBorders>
            <w:shd w:val="clear" w:color="auto" w:fill="auto"/>
            <w:hideMark/>
          </w:tcPr>
          <w:p w14:paraId="0462951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54FD94F3" w14:textId="34C3322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E975489"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2CB672AE"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E5A4464"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17FE9F9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323</w:t>
            </w:r>
          </w:p>
        </w:tc>
        <w:tc>
          <w:tcPr>
            <w:tcW w:w="6918" w:type="dxa"/>
            <w:tcBorders>
              <w:top w:val="nil"/>
              <w:left w:val="single" w:sz="4" w:space="0" w:color="auto"/>
              <w:bottom w:val="single" w:sz="4" w:space="0" w:color="auto"/>
              <w:right w:val="single" w:sz="4" w:space="0" w:color="auto"/>
            </w:tcBorders>
            <w:shd w:val="clear" w:color="auto" w:fill="auto"/>
            <w:hideMark/>
          </w:tcPr>
          <w:p w14:paraId="1E3D8062"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Grieven moeten kunnen worden beantwoord met standaard tekstblokken.</w:t>
            </w:r>
          </w:p>
        </w:tc>
        <w:tc>
          <w:tcPr>
            <w:tcW w:w="864" w:type="dxa"/>
            <w:tcBorders>
              <w:top w:val="nil"/>
              <w:left w:val="nil"/>
              <w:bottom w:val="single" w:sz="4" w:space="0" w:color="auto"/>
              <w:right w:val="nil"/>
            </w:tcBorders>
            <w:shd w:val="clear" w:color="auto" w:fill="auto"/>
            <w:hideMark/>
          </w:tcPr>
          <w:p w14:paraId="3872F43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2D108A53" w14:textId="3F66E3F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5F100F5"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3E93096D"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29DD659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D8F97F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324</w:t>
            </w:r>
          </w:p>
        </w:tc>
        <w:tc>
          <w:tcPr>
            <w:tcW w:w="6918" w:type="dxa"/>
            <w:tcBorders>
              <w:top w:val="nil"/>
              <w:left w:val="single" w:sz="4" w:space="0" w:color="auto"/>
              <w:bottom w:val="single" w:sz="4" w:space="0" w:color="auto"/>
              <w:right w:val="single" w:sz="4" w:space="0" w:color="auto"/>
            </w:tcBorders>
            <w:shd w:val="clear" w:color="auto" w:fill="auto"/>
            <w:hideMark/>
          </w:tcPr>
          <w:p w14:paraId="78C5C275"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is mogelijk om deelstappen voor bezwaar en beroep vrij in te richten in de applicatie. Aan deze stappen kunnen statussen worden toegevoegd en de applicatie ondersteunt de bewaking van de (wettelijke) afhandelingstermijnen en signalering. Dit geldt ook voor de termijnbewaking bij verzoek om aanvullende informatie en motivering.</w:t>
            </w:r>
          </w:p>
        </w:tc>
        <w:tc>
          <w:tcPr>
            <w:tcW w:w="864" w:type="dxa"/>
            <w:tcBorders>
              <w:top w:val="nil"/>
              <w:left w:val="nil"/>
              <w:bottom w:val="single" w:sz="4" w:space="0" w:color="auto"/>
              <w:right w:val="nil"/>
            </w:tcBorders>
            <w:shd w:val="clear" w:color="auto" w:fill="auto"/>
            <w:hideMark/>
          </w:tcPr>
          <w:p w14:paraId="55C1F9A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0D92DB3A" w14:textId="69457677"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FD24520"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19BE9C6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0822C3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5CE771A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325</w:t>
            </w:r>
          </w:p>
        </w:tc>
        <w:tc>
          <w:tcPr>
            <w:tcW w:w="6918" w:type="dxa"/>
            <w:tcBorders>
              <w:top w:val="nil"/>
              <w:left w:val="single" w:sz="4" w:space="0" w:color="auto"/>
              <w:bottom w:val="single" w:sz="4" w:space="0" w:color="auto"/>
              <w:right w:val="single" w:sz="4" w:space="0" w:color="auto"/>
            </w:tcBorders>
            <w:shd w:val="clear" w:color="auto" w:fill="auto"/>
            <w:hideMark/>
          </w:tcPr>
          <w:p w14:paraId="35FF0F0C"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de mogelijkheid om de reden aan te geven van aanpassing van het bezwaar en beroep (ook voor managementrapportages).</w:t>
            </w:r>
          </w:p>
        </w:tc>
        <w:tc>
          <w:tcPr>
            <w:tcW w:w="864" w:type="dxa"/>
            <w:tcBorders>
              <w:top w:val="nil"/>
              <w:left w:val="nil"/>
              <w:bottom w:val="single" w:sz="4" w:space="0" w:color="auto"/>
              <w:right w:val="nil"/>
            </w:tcBorders>
            <w:shd w:val="clear" w:color="auto" w:fill="auto"/>
            <w:hideMark/>
          </w:tcPr>
          <w:p w14:paraId="14F105D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7D7AEC90" w14:textId="28DEA25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BD6B25B"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70B2BD5B"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1417391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59F5993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326</w:t>
            </w:r>
          </w:p>
        </w:tc>
        <w:tc>
          <w:tcPr>
            <w:tcW w:w="6918" w:type="dxa"/>
            <w:tcBorders>
              <w:top w:val="nil"/>
              <w:left w:val="single" w:sz="4" w:space="0" w:color="auto"/>
              <w:bottom w:val="single" w:sz="4" w:space="0" w:color="auto"/>
              <w:right w:val="single" w:sz="4" w:space="0" w:color="auto"/>
            </w:tcBorders>
            <w:shd w:val="clear" w:color="auto" w:fill="auto"/>
            <w:hideMark/>
          </w:tcPr>
          <w:p w14:paraId="3E02E057" w14:textId="1E60FEA4"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biedt de mogelijkheid een analyse uit te voeren </w:t>
            </w:r>
            <w:r w:rsidR="00E96EE6" w:rsidRPr="00CA6191">
              <w:rPr>
                <w:rFonts w:eastAsia="Times New Roman" w:cs="Arial"/>
                <w:color w:val="000000"/>
                <w:sz w:val="16"/>
                <w:szCs w:val="16"/>
                <w:lang w:eastAsia="nl-NL"/>
              </w:rPr>
              <w:t xml:space="preserve">op de bezwaren en beroepen over </w:t>
            </w:r>
            <w:r w:rsidRPr="00CA6191">
              <w:rPr>
                <w:rFonts w:eastAsia="Times New Roman" w:cs="Arial"/>
                <w:color w:val="000000"/>
                <w:sz w:val="16"/>
                <w:szCs w:val="16"/>
                <w:lang w:eastAsia="nl-NL"/>
              </w:rPr>
              <w:t>voortgang, afhandelingstermijnen, meest gebruikte grieven.</w:t>
            </w:r>
          </w:p>
        </w:tc>
        <w:tc>
          <w:tcPr>
            <w:tcW w:w="864" w:type="dxa"/>
            <w:tcBorders>
              <w:top w:val="nil"/>
              <w:left w:val="nil"/>
              <w:bottom w:val="single" w:sz="4" w:space="0" w:color="auto"/>
              <w:right w:val="nil"/>
            </w:tcBorders>
            <w:shd w:val="clear" w:color="auto" w:fill="auto"/>
            <w:hideMark/>
          </w:tcPr>
          <w:p w14:paraId="0F6546E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3B5D7823" w14:textId="0007187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18670F4"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4685062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849EFB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477F233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327</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7377C57B"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de mogelijkheid om bezwaren af te handelen in de voorliggende tijdvakken.</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54DFF63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2EF5A9F9" w14:textId="2B4312F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5B220FD"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3DA7FCA9"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094A5D3"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nil"/>
            </w:tcBorders>
            <w:shd w:val="clear" w:color="auto" w:fill="auto"/>
            <w:hideMark/>
          </w:tcPr>
          <w:p w14:paraId="11AA85F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328</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55E22760"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de proceskosten meenemen in het workflow van het bezwaar. Geef aan hoe dit kan.</w:t>
            </w:r>
          </w:p>
        </w:tc>
        <w:tc>
          <w:tcPr>
            <w:tcW w:w="864" w:type="dxa"/>
            <w:tcBorders>
              <w:top w:val="single" w:sz="4" w:space="0" w:color="auto"/>
              <w:left w:val="nil"/>
              <w:bottom w:val="single" w:sz="4" w:space="0" w:color="auto"/>
              <w:right w:val="nil"/>
            </w:tcBorders>
            <w:shd w:val="clear" w:color="auto" w:fill="auto"/>
            <w:hideMark/>
          </w:tcPr>
          <w:p w14:paraId="600D752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7F53320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1A0B9A22"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0DA84E79"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CD73327"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36D225A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329</w:t>
            </w:r>
          </w:p>
        </w:tc>
        <w:tc>
          <w:tcPr>
            <w:tcW w:w="6918" w:type="dxa"/>
            <w:tcBorders>
              <w:top w:val="nil"/>
              <w:left w:val="single" w:sz="4" w:space="0" w:color="auto"/>
              <w:bottom w:val="single" w:sz="4" w:space="0" w:color="auto"/>
              <w:right w:val="single" w:sz="4" w:space="0" w:color="auto"/>
            </w:tcBorders>
            <w:shd w:val="clear" w:color="auto" w:fill="auto"/>
            <w:hideMark/>
          </w:tcPr>
          <w:p w14:paraId="36FC34C4" w14:textId="2DFD6800"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Opdrachtgever wil graag het </w:t>
            </w:r>
            <w:r w:rsidR="00C308D3" w:rsidRPr="00CA6191">
              <w:rPr>
                <w:rFonts w:eastAsia="Times New Roman" w:cs="Arial"/>
                <w:color w:val="000000"/>
                <w:sz w:val="16"/>
                <w:szCs w:val="16"/>
                <w:lang w:eastAsia="nl-NL"/>
              </w:rPr>
              <w:t>NCNP-proces</w:t>
            </w:r>
            <w:r w:rsidRPr="00CA6191">
              <w:rPr>
                <w:rFonts w:eastAsia="Times New Roman" w:cs="Arial"/>
                <w:color w:val="000000"/>
                <w:sz w:val="16"/>
                <w:szCs w:val="16"/>
                <w:lang w:eastAsia="nl-NL"/>
              </w:rPr>
              <w:t xml:space="preserve"> zoveel mogelijk automatiseren. Geef aan wat de mogelijkheden zijn in uw applicatie.</w:t>
            </w:r>
          </w:p>
        </w:tc>
        <w:tc>
          <w:tcPr>
            <w:tcW w:w="864" w:type="dxa"/>
            <w:tcBorders>
              <w:top w:val="nil"/>
              <w:left w:val="nil"/>
              <w:bottom w:val="single" w:sz="4" w:space="0" w:color="auto"/>
              <w:right w:val="nil"/>
            </w:tcBorders>
            <w:shd w:val="clear" w:color="auto" w:fill="auto"/>
            <w:hideMark/>
          </w:tcPr>
          <w:p w14:paraId="048111A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668F145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41384331"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4A24C5FF"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FCC9196"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65FA326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330</w:t>
            </w:r>
          </w:p>
        </w:tc>
        <w:tc>
          <w:tcPr>
            <w:tcW w:w="6918" w:type="dxa"/>
            <w:tcBorders>
              <w:top w:val="nil"/>
              <w:left w:val="single" w:sz="4" w:space="0" w:color="auto"/>
              <w:bottom w:val="single" w:sz="4" w:space="0" w:color="auto"/>
              <w:right w:val="single" w:sz="4" w:space="0" w:color="auto"/>
            </w:tcBorders>
            <w:shd w:val="clear" w:color="auto" w:fill="auto"/>
            <w:hideMark/>
          </w:tcPr>
          <w:p w14:paraId="4A6CB6FE"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Op basis van andere onderbouwingen, kenmerken, e.d. moet via het model een proefberekening kunnen worden gemaakt van de waardering bij bezwaar voor fiattering.</w:t>
            </w:r>
          </w:p>
        </w:tc>
        <w:tc>
          <w:tcPr>
            <w:tcW w:w="864" w:type="dxa"/>
            <w:tcBorders>
              <w:top w:val="nil"/>
              <w:left w:val="nil"/>
              <w:bottom w:val="single" w:sz="4" w:space="0" w:color="auto"/>
              <w:right w:val="nil"/>
            </w:tcBorders>
            <w:shd w:val="clear" w:color="auto" w:fill="auto"/>
            <w:hideMark/>
          </w:tcPr>
          <w:p w14:paraId="47B507B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06F6B2DC" w14:textId="473B068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F088475"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26767B2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2A5F6488"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8A0755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331</w:t>
            </w:r>
          </w:p>
        </w:tc>
        <w:tc>
          <w:tcPr>
            <w:tcW w:w="6918" w:type="dxa"/>
            <w:tcBorders>
              <w:top w:val="nil"/>
              <w:left w:val="single" w:sz="4" w:space="0" w:color="auto"/>
              <w:bottom w:val="single" w:sz="4" w:space="0" w:color="auto"/>
              <w:right w:val="single" w:sz="4" w:space="0" w:color="auto"/>
            </w:tcBorders>
            <w:shd w:val="clear" w:color="auto" w:fill="auto"/>
            <w:hideMark/>
          </w:tcPr>
          <w:p w14:paraId="2EC1A24F"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de mogelijk om zelf gedefinieerde queries visueel te laten zien (bijvoorbeeld taartdiagram). Geef aan hoe dit kan.</w:t>
            </w:r>
          </w:p>
        </w:tc>
        <w:tc>
          <w:tcPr>
            <w:tcW w:w="864" w:type="dxa"/>
            <w:tcBorders>
              <w:top w:val="nil"/>
              <w:left w:val="nil"/>
              <w:bottom w:val="single" w:sz="4" w:space="0" w:color="auto"/>
              <w:right w:val="nil"/>
            </w:tcBorders>
            <w:shd w:val="clear" w:color="auto" w:fill="auto"/>
            <w:hideMark/>
          </w:tcPr>
          <w:p w14:paraId="557C6A2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2101D9A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5EFE2671"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64CE68B3"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5D937FF4"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7EA0A72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332</w:t>
            </w:r>
          </w:p>
        </w:tc>
        <w:tc>
          <w:tcPr>
            <w:tcW w:w="6918" w:type="dxa"/>
            <w:tcBorders>
              <w:top w:val="nil"/>
              <w:left w:val="single" w:sz="4" w:space="0" w:color="auto"/>
              <w:bottom w:val="single" w:sz="4" w:space="0" w:color="auto"/>
              <w:right w:val="single" w:sz="4" w:space="0" w:color="auto"/>
            </w:tcBorders>
            <w:shd w:val="clear" w:color="auto" w:fill="auto"/>
            <w:hideMark/>
          </w:tcPr>
          <w:p w14:paraId="743A6CFE"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meerdere objecten op 1 aanslag tegelijk beslissen in een bezwaar. Geef aan hoe dit kan.</w:t>
            </w:r>
          </w:p>
        </w:tc>
        <w:tc>
          <w:tcPr>
            <w:tcW w:w="864" w:type="dxa"/>
            <w:tcBorders>
              <w:top w:val="nil"/>
              <w:left w:val="nil"/>
              <w:bottom w:val="single" w:sz="4" w:space="0" w:color="auto"/>
              <w:right w:val="nil"/>
            </w:tcBorders>
            <w:shd w:val="clear" w:color="auto" w:fill="auto"/>
            <w:hideMark/>
          </w:tcPr>
          <w:p w14:paraId="0074520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097B6C8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2D64C6AA"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5715AE61"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5CFA1F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3986768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333</w:t>
            </w:r>
          </w:p>
        </w:tc>
        <w:tc>
          <w:tcPr>
            <w:tcW w:w="6918" w:type="dxa"/>
            <w:tcBorders>
              <w:top w:val="nil"/>
              <w:left w:val="single" w:sz="4" w:space="0" w:color="auto"/>
              <w:bottom w:val="single" w:sz="4" w:space="0" w:color="auto"/>
              <w:right w:val="single" w:sz="4" w:space="0" w:color="auto"/>
            </w:tcBorders>
            <w:shd w:val="clear" w:color="auto" w:fill="auto"/>
            <w:hideMark/>
          </w:tcPr>
          <w:p w14:paraId="767EBAA3"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mogelijkheid om verschillende sjablonen te kiezen bij een bezwaar. Geef aan hoe dit kan.</w:t>
            </w:r>
          </w:p>
        </w:tc>
        <w:tc>
          <w:tcPr>
            <w:tcW w:w="864" w:type="dxa"/>
            <w:tcBorders>
              <w:top w:val="nil"/>
              <w:left w:val="nil"/>
              <w:bottom w:val="single" w:sz="4" w:space="0" w:color="auto"/>
              <w:right w:val="nil"/>
            </w:tcBorders>
            <w:shd w:val="clear" w:color="auto" w:fill="auto"/>
            <w:hideMark/>
          </w:tcPr>
          <w:p w14:paraId="76CB00F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64F1DAD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4FD506D4"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0E2644D2"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D2AF6B1"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446CC4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334</w:t>
            </w:r>
          </w:p>
        </w:tc>
        <w:tc>
          <w:tcPr>
            <w:tcW w:w="6918" w:type="dxa"/>
            <w:tcBorders>
              <w:top w:val="nil"/>
              <w:left w:val="single" w:sz="4" w:space="0" w:color="auto"/>
              <w:bottom w:val="single" w:sz="4" w:space="0" w:color="auto"/>
              <w:right w:val="single" w:sz="4" w:space="0" w:color="auto"/>
            </w:tcBorders>
            <w:shd w:val="clear" w:color="auto" w:fill="auto"/>
            <w:hideMark/>
          </w:tcPr>
          <w:p w14:paraId="4B18844F" w14:textId="32CA225A"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mogelijk om een concept uitspraak te maken zonder de financiële afwikkeling. Daarna de mogelijkheid de concept afspraak aan te passen en definitief te maken.</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Geef aan hoe dit kan.</w:t>
            </w:r>
          </w:p>
        </w:tc>
        <w:tc>
          <w:tcPr>
            <w:tcW w:w="864" w:type="dxa"/>
            <w:tcBorders>
              <w:top w:val="nil"/>
              <w:left w:val="nil"/>
              <w:bottom w:val="single" w:sz="4" w:space="0" w:color="auto"/>
              <w:right w:val="nil"/>
            </w:tcBorders>
            <w:shd w:val="clear" w:color="auto" w:fill="auto"/>
            <w:hideMark/>
          </w:tcPr>
          <w:p w14:paraId="0698987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271E48A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2E8B0385"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3A73D1A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83EB6F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68FD8CD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335</w:t>
            </w:r>
          </w:p>
        </w:tc>
        <w:tc>
          <w:tcPr>
            <w:tcW w:w="6918" w:type="dxa"/>
            <w:tcBorders>
              <w:top w:val="nil"/>
              <w:left w:val="single" w:sz="4" w:space="0" w:color="auto"/>
              <w:bottom w:val="single" w:sz="4" w:space="0" w:color="auto"/>
              <w:right w:val="single" w:sz="4" w:space="0" w:color="auto"/>
            </w:tcBorders>
            <w:shd w:val="clear" w:color="auto" w:fill="auto"/>
            <w:hideMark/>
          </w:tcPr>
          <w:p w14:paraId="621060DA" w14:textId="0C31FE34"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Mogelijkheid om zelf de tekst van de ontvangstbevestiging te </w:t>
            </w:r>
            <w:r w:rsidR="00C308D3" w:rsidRPr="00CA6191">
              <w:rPr>
                <w:rFonts w:eastAsia="Times New Roman" w:cs="Arial"/>
                <w:color w:val="000000"/>
                <w:sz w:val="16"/>
                <w:szCs w:val="16"/>
                <w:lang w:eastAsia="nl-NL"/>
              </w:rPr>
              <w:t>definiëren</w:t>
            </w:r>
            <w:r w:rsidRPr="00CA6191">
              <w:rPr>
                <w:rFonts w:eastAsia="Times New Roman" w:cs="Arial"/>
                <w:color w:val="000000"/>
                <w:sz w:val="16"/>
                <w:szCs w:val="16"/>
                <w:lang w:eastAsia="nl-NL"/>
              </w:rPr>
              <w:t xml:space="preserve"> en de mogelijkheid om de tekst van de ontvangbevestiging te redigeren, zowel handmatig </w:t>
            </w:r>
            <w:r w:rsidR="00C308D3" w:rsidRPr="00CA6191">
              <w:rPr>
                <w:rFonts w:eastAsia="Times New Roman" w:cs="Arial"/>
                <w:color w:val="000000"/>
                <w:sz w:val="16"/>
                <w:szCs w:val="16"/>
                <w:lang w:eastAsia="nl-NL"/>
              </w:rPr>
              <w:t>(post</w:t>
            </w:r>
            <w:r w:rsidRPr="00CA6191">
              <w:rPr>
                <w:rFonts w:eastAsia="Times New Roman" w:cs="Arial"/>
                <w:color w:val="000000"/>
                <w:sz w:val="16"/>
                <w:szCs w:val="16"/>
                <w:lang w:eastAsia="nl-NL"/>
              </w:rPr>
              <w:t>) en via de digitale balie. Geef aan wat mogelijk is.</w:t>
            </w:r>
          </w:p>
        </w:tc>
        <w:tc>
          <w:tcPr>
            <w:tcW w:w="864" w:type="dxa"/>
            <w:tcBorders>
              <w:top w:val="nil"/>
              <w:left w:val="nil"/>
              <w:bottom w:val="single" w:sz="4" w:space="0" w:color="auto"/>
              <w:right w:val="nil"/>
            </w:tcBorders>
            <w:shd w:val="clear" w:color="auto" w:fill="auto"/>
            <w:hideMark/>
          </w:tcPr>
          <w:p w14:paraId="2960821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766C29C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1186AAB0"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2612CB8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3A16B516"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142DEBE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336</w:t>
            </w:r>
          </w:p>
        </w:tc>
        <w:tc>
          <w:tcPr>
            <w:tcW w:w="6918" w:type="dxa"/>
            <w:tcBorders>
              <w:top w:val="nil"/>
              <w:left w:val="single" w:sz="4" w:space="0" w:color="auto"/>
              <w:bottom w:val="single" w:sz="4" w:space="0" w:color="auto"/>
              <w:right w:val="single" w:sz="4" w:space="0" w:color="auto"/>
            </w:tcBorders>
            <w:shd w:val="clear" w:color="auto" w:fill="auto"/>
            <w:hideMark/>
          </w:tcPr>
          <w:p w14:paraId="40C0C242" w14:textId="44A12648"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biedt de mogelijkheid om statussen van afhandeling in kaart te kunnen brengen en te monitoren. Daarbij kan worden gedacht aan bezwaar ontvangen, verzocht om motivering, afspraak voor horen gemaakt, voor advies bij taxateur, conceptuitspraak gereed en uitspraak verzonden. (Deze </w:t>
            </w:r>
            <w:r w:rsidRPr="00CA6191">
              <w:rPr>
                <w:rFonts w:eastAsia="Times New Roman" w:cs="Arial"/>
                <w:color w:val="000000"/>
                <w:sz w:val="16"/>
                <w:szCs w:val="16"/>
                <w:lang w:eastAsia="nl-NL"/>
              </w:rPr>
              <w:lastRenderedPageBreak/>
              <w:t>statussen moeten aangevuld kunnen worden en een koppeling hebben met het digitale loket en zaakstatus scherm van belanghebb</w:t>
            </w:r>
            <w:r w:rsidR="007131ED">
              <w:rPr>
                <w:rFonts w:eastAsia="Times New Roman" w:cs="Arial"/>
                <w:color w:val="000000"/>
                <w:sz w:val="16"/>
                <w:szCs w:val="16"/>
                <w:lang w:eastAsia="nl-NL"/>
              </w:rPr>
              <w:t>ende</w:t>
            </w:r>
            <w:r w:rsidRPr="00CA6191">
              <w:rPr>
                <w:rFonts w:eastAsia="Times New Roman" w:cs="Arial"/>
                <w:color w:val="000000"/>
                <w:sz w:val="16"/>
                <w:szCs w:val="16"/>
                <w:lang w:eastAsia="nl-NL"/>
              </w:rPr>
              <w:t>)</w:t>
            </w:r>
            <w:r w:rsidR="007131ED">
              <w:rPr>
                <w:rFonts w:eastAsia="Times New Roman" w:cs="Arial"/>
                <w:color w:val="000000"/>
                <w:sz w:val="16"/>
                <w:szCs w:val="16"/>
                <w:lang w:eastAsia="nl-NL"/>
              </w:rPr>
              <w:t>.</w:t>
            </w:r>
            <w:r w:rsidRPr="00CA6191">
              <w:rPr>
                <w:rFonts w:eastAsia="Times New Roman" w:cs="Arial"/>
                <w:color w:val="000000"/>
                <w:sz w:val="16"/>
                <w:szCs w:val="16"/>
                <w:lang w:eastAsia="nl-NL"/>
              </w:rPr>
              <w:t xml:space="preserve"> </w:t>
            </w:r>
          </w:p>
        </w:tc>
        <w:tc>
          <w:tcPr>
            <w:tcW w:w="864" w:type="dxa"/>
            <w:tcBorders>
              <w:top w:val="nil"/>
              <w:left w:val="nil"/>
              <w:bottom w:val="single" w:sz="4" w:space="0" w:color="auto"/>
              <w:right w:val="nil"/>
            </w:tcBorders>
            <w:shd w:val="clear" w:color="auto" w:fill="auto"/>
            <w:hideMark/>
          </w:tcPr>
          <w:p w14:paraId="3DE92BA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lastRenderedPageBreak/>
              <w:t>wens</w:t>
            </w:r>
          </w:p>
        </w:tc>
        <w:tc>
          <w:tcPr>
            <w:tcW w:w="682" w:type="dxa"/>
            <w:tcBorders>
              <w:top w:val="nil"/>
              <w:left w:val="single" w:sz="4" w:space="0" w:color="auto"/>
              <w:bottom w:val="single" w:sz="4" w:space="0" w:color="auto"/>
              <w:right w:val="single" w:sz="4" w:space="0" w:color="auto"/>
            </w:tcBorders>
            <w:shd w:val="clear" w:color="auto" w:fill="auto"/>
            <w:hideMark/>
          </w:tcPr>
          <w:p w14:paraId="353D738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03672015"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764ED9D5"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4A07AD8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399C6B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337</w:t>
            </w:r>
          </w:p>
        </w:tc>
        <w:tc>
          <w:tcPr>
            <w:tcW w:w="6918" w:type="dxa"/>
            <w:tcBorders>
              <w:top w:val="nil"/>
              <w:left w:val="single" w:sz="4" w:space="0" w:color="auto"/>
              <w:bottom w:val="single" w:sz="4" w:space="0" w:color="auto"/>
              <w:right w:val="single" w:sz="4" w:space="0" w:color="auto"/>
            </w:tcBorders>
            <w:shd w:val="clear" w:color="auto" w:fill="auto"/>
            <w:hideMark/>
          </w:tcPr>
          <w:p w14:paraId="5D699281"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 de waarderingsmodule is bij het bezwaar een veld aanwezig waarin een koppeling kan worden opgenomen met het originele bezwaarschrift dat is ingeboekt (in de belastingapplicatie of DMS). Vanuit deze koppeling kan het bezwaarschrift gelijk worden geopend.</w:t>
            </w:r>
          </w:p>
        </w:tc>
        <w:tc>
          <w:tcPr>
            <w:tcW w:w="864" w:type="dxa"/>
            <w:tcBorders>
              <w:top w:val="nil"/>
              <w:left w:val="nil"/>
              <w:bottom w:val="single" w:sz="4" w:space="0" w:color="auto"/>
              <w:right w:val="nil"/>
            </w:tcBorders>
            <w:shd w:val="clear" w:color="auto" w:fill="auto"/>
            <w:hideMark/>
          </w:tcPr>
          <w:p w14:paraId="36263CE6"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73FB1BD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31A4AF8C"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2646828C"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A0B022F"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135FB04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338</w:t>
            </w:r>
          </w:p>
        </w:tc>
        <w:tc>
          <w:tcPr>
            <w:tcW w:w="6918" w:type="dxa"/>
            <w:tcBorders>
              <w:top w:val="nil"/>
              <w:left w:val="single" w:sz="4" w:space="0" w:color="auto"/>
              <w:bottom w:val="single" w:sz="4" w:space="0" w:color="auto"/>
              <w:right w:val="single" w:sz="4" w:space="0" w:color="auto"/>
            </w:tcBorders>
            <w:shd w:val="clear" w:color="auto" w:fill="auto"/>
            <w:hideMark/>
          </w:tcPr>
          <w:p w14:paraId="58FB2AC0"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mogelijkheid om aan te geven bij een bezwaar of de belanghebbende gehoord wil worden. Geef aan hoe dit kan.</w:t>
            </w:r>
          </w:p>
        </w:tc>
        <w:tc>
          <w:tcPr>
            <w:tcW w:w="864" w:type="dxa"/>
            <w:tcBorders>
              <w:top w:val="nil"/>
              <w:left w:val="nil"/>
              <w:bottom w:val="single" w:sz="4" w:space="0" w:color="auto"/>
              <w:right w:val="nil"/>
            </w:tcBorders>
            <w:shd w:val="clear" w:color="auto" w:fill="auto"/>
            <w:hideMark/>
          </w:tcPr>
          <w:p w14:paraId="36A3EB1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single" w:sz="4" w:space="0" w:color="auto"/>
              <w:bottom w:val="single" w:sz="4" w:space="0" w:color="auto"/>
              <w:right w:val="single" w:sz="4" w:space="0" w:color="auto"/>
            </w:tcBorders>
            <w:shd w:val="clear" w:color="auto" w:fill="auto"/>
            <w:hideMark/>
          </w:tcPr>
          <w:p w14:paraId="497F3F1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75DC93C8"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15EF654E"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1C0E13D7"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2.2.7 Gegevensuitwisseling</w:t>
            </w:r>
          </w:p>
        </w:tc>
        <w:tc>
          <w:tcPr>
            <w:tcW w:w="564" w:type="dxa"/>
            <w:tcBorders>
              <w:top w:val="nil"/>
              <w:left w:val="nil"/>
              <w:bottom w:val="single" w:sz="4" w:space="0" w:color="auto"/>
              <w:right w:val="nil"/>
            </w:tcBorders>
            <w:shd w:val="clear" w:color="auto" w:fill="auto"/>
            <w:hideMark/>
          </w:tcPr>
          <w:p w14:paraId="631BE2E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339</w:t>
            </w:r>
          </w:p>
        </w:tc>
        <w:tc>
          <w:tcPr>
            <w:tcW w:w="6918" w:type="dxa"/>
            <w:tcBorders>
              <w:top w:val="nil"/>
              <w:left w:val="single" w:sz="4" w:space="0" w:color="auto"/>
              <w:bottom w:val="single" w:sz="4" w:space="0" w:color="auto"/>
              <w:right w:val="single" w:sz="4" w:space="0" w:color="auto"/>
            </w:tcBorders>
            <w:shd w:val="clear" w:color="auto" w:fill="auto"/>
            <w:hideMark/>
          </w:tcPr>
          <w:p w14:paraId="3FDD139C"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Gegevensuitwisseling met de belastingapplicatie moet realtime plaatsvinden.</w:t>
            </w:r>
          </w:p>
        </w:tc>
        <w:tc>
          <w:tcPr>
            <w:tcW w:w="864" w:type="dxa"/>
            <w:tcBorders>
              <w:top w:val="nil"/>
              <w:left w:val="nil"/>
              <w:bottom w:val="single" w:sz="4" w:space="0" w:color="auto"/>
              <w:right w:val="nil"/>
            </w:tcBorders>
            <w:shd w:val="clear" w:color="auto" w:fill="auto"/>
            <w:hideMark/>
          </w:tcPr>
          <w:p w14:paraId="1F46110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5E080CB6" w14:textId="365645F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43FC10E"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2A1E4E8D"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67B84A77"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40DAFD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340</w:t>
            </w:r>
          </w:p>
        </w:tc>
        <w:tc>
          <w:tcPr>
            <w:tcW w:w="6918" w:type="dxa"/>
            <w:tcBorders>
              <w:top w:val="nil"/>
              <w:left w:val="single" w:sz="4" w:space="0" w:color="auto"/>
              <w:bottom w:val="single" w:sz="4" w:space="0" w:color="auto"/>
              <w:right w:val="single" w:sz="4" w:space="0" w:color="auto"/>
            </w:tcBorders>
            <w:shd w:val="clear" w:color="auto" w:fill="auto"/>
            <w:hideMark/>
          </w:tcPr>
          <w:p w14:paraId="3C209C0F" w14:textId="16D030E8"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Tussen belastingapplicatie en </w:t>
            </w:r>
            <w:r w:rsidR="00C308D3" w:rsidRPr="00CA6191">
              <w:rPr>
                <w:rFonts w:eastAsia="Times New Roman" w:cs="Arial"/>
                <w:color w:val="000000"/>
                <w:sz w:val="16"/>
                <w:szCs w:val="16"/>
                <w:lang w:eastAsia="nl-NL"/>
              </w:rPr>
              <w:t>BAG-applicatie moeten</w:t>
            </w:r>
            <w:r w:rsidRPr="00CA6191">
              <w:rPr>
                <w:rFonts w:eastAsia="Times New Roman" w:cs="Arial"/>
                <w:color w:val="000000"/>
                <w:sz w:val="16"/>
                <w:szCs w:val="16"/>
                <w:lang w:eastAsia="nl-NL"/>
              </w:rPr>
              <w:t xml:space="preserve"> alle gegevens uit het gegevenswoordenboek sectormodel WOZ kunnen worden uitgewisseld. Per gegeven kan worden ingesteld welke applicatie leidend is en hoe dit wordt uitgewisseld met de andere applicatie(s).</w:t>
            </w:r>
          </w:p>
        </w:tc>
        <w:tc>
          <w:tcPr>
            <w:tcW w:w="864" w:type="dxa"/>
            <w:tcBorders>
              <w:top w:val="nil"/>
              <w:left w:val="nil"/>
              <w:bottom w:val="single" w:sz="4" w:space="0" w:color="auto"/>
              <w:right w:val="nil"/>
            </w:tcBorders>
            <w:shd w:val="clear" w:color="auto" w:fill="auto"/>
            <w:hideMark/>
          </w:tcPr>
          <w:p w14:paraId="4A0FBF1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5921E44A" w14:textId="26C6129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CED2248"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1CDDE53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07AF527D"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6BFC4147"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341</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47611FA7"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werkt op basis van de landelijke taxatiewijzers (agrarisch én incourant) en zijn altijd actueel door middel van een automatische koppeling met TIOX, zodat conform de taxatiewijzers kan worden gewaardeerd. Binnen de applicatie bestaat de mogelijkheid om af te wijken van detaxatiewijzers.</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7408220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770D867B" w14:textId="17C3A46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94AFBA6"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1048F8E7"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5A817A1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nil"/>
            </w:tcBorders>
            <w:shd w:val="clear" w:color="auto" w:fill="auto"/>
            <w:hideMark/>
          </w:tcPr>
          <w:p w14:paraId="34361C8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342</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1AF11BCC"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kan StUF-TAX bestanden genereren.</w:t>
            </w:r>
          </w:p>
        </w:tc>
        <w:tc>
          <w:tcPr>
            <w:tcW w:w="864" w:type="dxa"/>
            <w:tcBorders>
              <w:top w:val="single" w:sz="4" w:space="0" w:color="auto"/>
              <w:left w:val="nil"/>
              <w:bottom w:val="single" w:sz="4" w:space="0" w:color="auto"/>
              <w:right w:val="nil"/>
            </w:tcBorders>
            <w:shd w:val="clear" w:color="auto" w:fill="auto"/>
            <w:hideMark/>
          </w:tcPr>
          <w:p w14:paraId="2EC40FC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329E9871" w14:textId="4787388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8AD0AE7"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1CA4C58E"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783B9F8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226471D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343</w:t>
            </w:r>
          </w:p>
        </w:tc>
        <w:tc>
          <w:tcPr>
            <w:tcW w:w="6918" w:type="dxa"/>
            <w:tcBorders>
              <w:top w:val="nil"/>
              <w:left w:val="single" w:sz="4" w:space="0" w:color="auto"/>
              <w:bottom w:val="single" w:sz="4" w:space="0" w:color="auto"/>
              <w:right w:val="single" w:sz="4" w:space="0" w:color="auto"/>
            </w:tcBorders>
            <w:shd w:val="clear" w:color="auto" w:fill="auto"/>
            <w:hideMark/>
          </w:tcPr>
          <w:p w14:paraId="0270E12A"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toevoegen en muteren van gegevens via een importfunctionaliteit is mogelijk, waarbij import via StUF-TAX en Excel het minimum is en het feit dat dit door geautoriseerde gebruikers zelf uitgevoerd kan worden.</w:t>
            </w:r>
          </w:p>
        </w:tc>
        <w:tc>
          <w:tcPr>
            <w:tcW w:w="864" w:type="dxa"/>
            <w:tcBorders>
              <w:top w:val="nil"/>
              <w:left w:val="nil"/>
              <w:bottom w:val="single" w:sz="4" w:space="0" w:color="auto"/>
              <w:right w:val="nil"/>
            </w:tcBorders>
            <w:shd w:val="clear" w:color="auto" w:fill="auto"/>
            <w:hideMark/>
          </w:tcPr>
          <w:p w14:paraId="3F7AAC6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6033A77B" w14:textId="2990212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3614169"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61880500"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3A34BCF9"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14426C7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344</w:t>
            </w:r>
          </w:p>
        </w:tc>
        <w:tc>
          <w:tcPr>
            <w:tcW w:w="6918" w:type="dxa"/>
            <w:tcBorders>
              <w:top w:val="nil"/>
              <w:left w:val="single" w:sz="4" w:space="0" w:color="auto"/>
              <w:bottom w:val="single" w:sz="4" w:space="0" w:color="auto"/>
              <w:right w:val="single" w:sz="4" w:space="0" w:color="auto"/>
            </w:tcBorders>
            <w:shd w:val="clear" w:color="auto" w:fill="auto"/>
            <w:hideMark/>
          </w:tcPr>
          <w:p w14:paraId="53488439" w14:textId="5A897D9E"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In de applicatie is het mogelijk om in bulk een taxatieverslag in </w:t>
            </w:r>
            <w:r w:rsidR="00C308D3" w:rsidRPr="00CA6191">
              <w:rPr>
                <w:rFonts w:eastAsia="Times New Roman" w:cs="Arial"/>
                <w:color w:val="000000"/>
                <w:sz w:val="16"/>
                <w:szCs w:val="16"/>
                <w:lang w:eastAsia="nl-NL"/>
              </w:rPr>
              <w:t>Pdf-formaat</w:t>
            </w:r>
            <w:r w:rsidR="00E96EE6" w:rsidRPr="00CA6191">
              <w:rPr>
                <w:rFonts w:eastAsia="Times New Roman" w:cs="Arial"/>
                <w:color w:val="000000"/>
                <w:sz w:val="16"/>
                <w:szCs w:val="16"/>
                <w:lang w:eastAsia="nl-NL"/>
              </w:rPr>
              <w:t xml:space="preserve"> te genereren dat voldoet </w:t>
            </w:r>
            <w:r w:rsidRPr="00CA6191">
              <w:rPr>
                <w:rFonts w:eastAsia="Times New Roman" w:cs="Arial"/>
                <w:color w:val="000000"/>
                <w:sz w:val="16"/>
                <w:szCs w:val="16"/>
                <w:lang w:eastAsia="nl-NL"/>
              </w:rPr>
              <w:t>aan de Uitvoeringsregeling instructie waardebepaling Wet WOZ.</w:t>
            </w:r>
          </w:p>
        </w:tc>
        <w:tc>
          <w:tcPr>
            <w:tcW w:w="864" w:type="dxa"/>
            <w:tcBorders>
              <w:top w:val="nil"/>
              <w:left w:val="nil"/>
              <w:bottom w:val="single" w:sz="4" w:space="0" w:color="auto"/>
              <w:right w:val="nil"/>
            </w:tcBorders>
            <w:shd w:val="clear" w:color="auto" w:fill="auto"/>
            <w:hideMark/>
          </w:tcPr>
          <w:p w14:paraId="20055AD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087BE087" w14:textId="1953CE8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7EF73C6"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15170CA0"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304C016F"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6EDFD8B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345</w:t>
            </w:r>
          </w:p>
        </w:tc>
        <w:tc>
          <w:tcPr>
            <w:tcW w:w="6918" w:type="dxa"/>
            <w:tcBorders>
              <w:top w:val="nil"/>
              <w:left w:val="single" w:sz="4" w:space="0" w:color="auto"/>
              <w:bottom w:val="single" w:sz="4" w:space="0" w:color="auto"/>
              <w:right w:val="single" w:sz="4" w:space="0" w:color="auto"/>
            </w:tcBorders>
            <w:shd w:val="clear" w:color="auto" w:fill="auto"/>
            <w:hideMark/>
          </w:tcPr>
          <w:p w14:paraId="1C89B2B5" w14:textId="604A2D44"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Het taxatieverslag voldoet </w:t>
            </w:r>
            <w:r w:rsidR="00C308D3" w:rsidRPr="00CA6191">
              <w:rPr>
                <w:rFonts w:eastAsia="Times New Roman" w:cs="Arial"/>
                <w:color w:val="000000"/>
                <w:sz w:val="16"/>
                <w:szCs w:val="16"/>
                <w:lang w:eastAsia="nl-NL"/>
              </w:rPr>
              <w:t>te allen tijde</w:t>
            </w:r>
            <w:r w:rsidRPr="00CA6191">
              <w:rPr>
                <w:rFonts w:eastAsia="Times New Roman" w:cs="Arial"/>
                <w:color w:val="000000"/>
                <w:sz w:val="16"/>
                <w:szCs w:val="16"/>
                <w:lang w:eastAsia="nl-NL"/>
              </w:rPr>
              <w:t xml:space="preserve"> in de basis aan de laatste versie zoals wordt aanbevolen door de waarderingskamer. En is handmatig aan te passen/ te redigeren.</w:t>
            </w:r>
          </w:p>
        </w:tc>
        <w:tc>
          <w:tcPr>
            <w:tcW w:w="864" w:type="dxa"/>
            <w:tcBorders>
              <w:top w:val="nil"/>
              <w:left w:val="nil"/>
              <w:bottom w:val="single" w:sz="4" w:space="0" w:color="auto"/>
              <w:right w:val="nil"/>
            </w:tcBorders>
            <w:shd w:val="clear" w:color="auto" w:fill="auto"/>
            <w:hideMark/>
          </w:tcPr>
          <w:p w14:paraId="6999958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44096834" w14:textId="3F26B4D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A0423E3"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78394772" w14:textId="77777777" w:rsidR="00EF67E4" w:rsidRPr="00CA6191" w:rsidRDefault="00EF67E4" w:rsidP="00EF67E4">
            <w:pPr>
              <w:spacing w:line="240" w:lineRule="auto"/>
              <w:rPr>
                <w:rFonts w:eastAsia="Times New Roman" w:cs="Arial"/>
                <w:sz w:val="16"/>
                <w:szCs w:val="16"/>
                <w:lang w:eastAsia="nl-NL"/>
              </w:rPr>
            </w:pPr>
          </w:p>
        </w:tc>
        <w:tc>
          <w:tcPr>
            <w:tcW w:w="1772" w:type="dxa"/>
            <w:vMerge w:val="restart"/>
            <w:tcBorders>
              <w:top w:val="nil"/>
              <w:left w:val="single" w:sz="4" w:space="0" w:color="auto"/>
              <w:bottom w:val="single" w:sz="4" w:space="0" w:color="auto"/>
              <w:right w:val="single" w:sz="4" w:space="0" w:color="auto"/>
            </w:tcBorders>
            <w:shd w:val="clear" w:color="auto" w:fill="auto"/>
            <w:hideMark/>
          </w:tcPr>
          <w:p w14:paraId="4876DC6C"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2.2.8 Documenten</w:t>
            </w:r>
          </w:p>
        </w:tc>
        <w:tc>
          <w:tcPr>
            <w:tcW w:w="564" w:type="dxa"/>
            <w:tcBorders>
              <w:top w:val="nil"/>
              <w:left w:val="nil"/>
              <w:bottom w:val="single" w:sz="4" w:space="0" w:color="auto"/>
              <w:right w:val="nil"/>
            </w:tcBorders>
            <w:shd w:val="clear" w:color="auto" w:fill="auto"/>
            <w:hideMark/>
          </w:tcPr>
          <w:p w14:paraId="12F2E66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346</w:t>
            </w:r>
          </w:p>
        </w:tc>
        <w:tc>
          <w:tcPr>
            <w:tcW w:w="6918" w:type="dxa"/>
            <w:tcBorders>
              <w:top w:val="nil"/>
              <w:left w:val="single" w:sz="4" w:space="0" w:color="auto"/>
              <w:bottom w:val="single" w:sz="4" w:space="0" w:color="auto"/>
              <w:right w:val="single" w:sz="4" w:space="0" w:color="auto"/>
            </w:tcBorders>
            <w:shd w:val="clear" w:color="auto" w:fill="auto"/>
            <w:hideMark/>
          </w:tcPr>
          <w:p w14:paraId="0B7D44ED"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Een taxatieverslag kan met een preview op het scherm worden getoond. In deze preview mogen geen wijzigingen worden doorgevoerd.</w:t>
            </w:r>
          </w:p>
        </w:tc>
        <w:tc>
          <w:tcPr>
            <w:tcW w:w="864" w:type="dxa"/>
            <w:tcBorders>
              <w:top w:val="nil"/>
              <w:left w:val="nil"/>
              <w:bottom w:val="single" w:sz="4" w:space="0" w:color="auto"/>
              <w:right w:val="nil"/>
            </w:tcBorders>
            <w:shd w:val="clear" w:color="auto" w:fill="auto"/>
            <w:hideMark/>
          </w:tcPr>
          <w:p w14:paraId="5FC9ED3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609E753A" w14:textId="4AF52F04"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3509FCD"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4BE191EF"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27A848D4"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7DFEC00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347</w:t>
            </w:r>
          </w:p>
        </w:tc>
        <w:tc>
          <w:tcPr>
            <w:tcW w:w="6918" w:type="dxa"/>
            <w:tcBorders>
              <w:top w:val="nil"/>
              <w:left w:val="single" w:sz="4" w:space="0" w:color="auto"/>
              <w:bottom w:val="single" w:sz="4" w:space="0" w:color="auto"/>
              <w:right w:val="single" w:sz="4" w:space="0" w:color="auto"/>
            </w:tcBorders>
            <w:shd w:val="clear" w:color="auto" w:fill="auto"/>
            <w:hideMark/>
          </w:tcPr>
          <w:p w14:paraId="3119FD00"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Een taxatierapport of matrix kan met een preview op het scherm worden getoond en moet redigeerbaar zijn.</w:t>
            </w:r>
          </w:p>
        </w:tc>
        <w:tc>
          <w:tcPr>
            <w:tcW w:w="864" w:type="dxa"/>
            <w:tcBorders>
              <w:top w:val="nil"/>
              <w:left w:val="nil"/>
              <w:bottom w:val="single" w:sz="4" w:space="0" w:color="auto"/>
              <w:right w:val="nil"/>
            </w:tcBorders>
            <w:shd w:val="clear" w:color="auto" w:fill="auto"/>
            <w:hideMark/>
          </w:tcPr>
          <w:p w14:paraId="4D0BB9D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55E5934C" w14:textId="3B199727"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90146AE" w14:textId="77777777" w:rsidTr="00E04E9B">
        <w:trPr>
          <w:trHeight w:val="57"/>
        </w:trPr>
        <w:tc>
          <w:tcPr>
            <w:tcW w:w="3194" w:type="dxa"/>
            <w:gridSpan w:val="2"/>
            <w:vMerge/>
            <w:tcBorders>
              <w:top w:val="single" w:sz="4" w:space="0" w:color="auto"/>
              <w:left w:val="single" w:sz="4" w:space="0" w:color="auto"/>
              <w:bottom w:val="single" w:sz="4" w:space="0" w:color="auto"/>
              <w:right w:val="single" w:sz="4" w:space="0" w:color="auto"/>
            </w:tcBorders>
            <w:vAlign w:val="center"/>
            <w:hideMark/>
          </w:tcPr>
          <w:p w14:paraId="270F6978" w14:textId="77777777" w:rsidR="00EF67E4" w:rsidRPr="00CA6191" w:rsidRDefault="00EF67E4" w:rsidP="00EF67E4">
            <w:pPr>
              <w:spacing w:line="240" w:lineRule="auto"/>
              <w:rPr>
                <w:rFonts w:eastAsia="Times New Roman" w:cs="Arial"/>
                <w:sz w:val="16"/>
                <w:szCs w:val="16"/>
                <w:lang w:eastAsia="nl-NL"/>
              </w:rPr>
            </w:pPr>
          </w:p>
        </w:tc>
        <w:tc>
          <w:tcPr>
            <w:tcW w:w="1772" w:type="dxa"/>
            <w:vMerge/>
            <w:tcBorders>
              <w:top w:val="nil"/>
              <w:left w:val="single" w:sz="4" w:space="0" w:color="auto"/>
              <w:bottom w:val="single" w:sz="4" w:space="0" w:color="auto"/>
              <w:right w:val="single" w:sz="4" w:space="0" w:color="auto"/>
            </w:tcBorders>
            <w:vAlign w:val="center"/>
            <w:hideMark/>
          </w:tcPr>
          <w:p w14:paraId="154DECF3"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nil"/>
              <w:left w:val="nil"/>
              <w:bottom w:val="single" w:sz="4" w:space="0" w:color="auto"/>
              <w:right w:val="nil"/>
            </w:tcBorders>
            <w:shd w:val="clear" w:color="auto" w:fill="auto"/>
            <w:hideMark/>
          </w:tcPr>
          <w:p w14:paraId="6987DD4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348</w:t>
            </w:r>
          </w:p>
        </w:tc>
        <w:tc>
          <w:tcPr>
            <w:tcW w:w="6918" w:type="dxa"/>
            <w:tcBorders>
              <w:top w:val="nil"/>
              <w:left w:val="single" w:sz="4" w:space="0" w:color="auto"/>
              <w:bottom w:val="single" w:sz="4" w:space="0" w:color="auto"/>
              <w:right w:val="single" w:sz="4" w:space="0" w:color="auto"/>
            </w:tcBorders>
            <w:shd w:val="clear" w:color="auto" w:fill="auto"/>
            <w:hideMark/>
          </w:tcPr>
          <w:p w14:paraId="1C40ACB6"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is mogelijk om foto's op taxatieverslag, taxatiematrix en taxatiekaart te laten zien.</w:t>
            </w:r>
          </w:p>
        </w:tc>
        <w:tc>
          <w:tcPr>
            <w:tcW w:w="864" w:type="dxa"/>
            <w:tcBorders>
              <w:top w:val="nil"/>
              <w:left w:val="nil"/>
              <w:bottom w:val="single" w:sz="4" w:space="0" w:color="auto"/>
              <w:right w:val="nil"/>
            </w:tcBorders>
            <w:shd w:val="clear" w:color="auto" w:fill="auto"/>
            <w:hideMark/>
          </w:tcPr>
          <w:p w14:paraId="782E734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single" w:sz="4" w:space="0" w:color="auto"/>
              <w:bottom w:val="single" w:sz="4" w:space="0" w:color="auto"/>
              <w:right w:val="single" w:sz="4" w:space="0" w:color="auto"/>
            </w:tcBorders>
            <w:shd w:val="clear" w:color="auto" w:fill="auto"/>
            <w:hideMark/>
          </w:tcPr>
          <w:p w14:paraId="2908FDE7" w14:textId="5FC87FD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F5ECD3E" w14:textId="77777777" w:rsidTr="00135965">
        <w:trPr>
          <w:trHeight w:val="57"/>
        </w:trPr>
        <w:tc>
          <w:tcPr>
            <w:tcW w:w="13994" w:type="dxa"/>
            <w:gridSpan w:val="7"/>
            <w:tcBorders>
              <w:top w:val="single" w:sz="4" w:space="0" w:color="auto"/>
              <w:left w:val="single" w:sz="4" w:space="0" w:color="auto"/>
              <w:bottom w:val="single" w:sz="4" w:space="0" w:color="auto"/>
              <w:right w:val="single" w:sz="4" w:space="0" w:color="000000"/>
            </w:tcBorders>
            <w:shd w:val="clear" w:color="auto" w:fill="C16DBC" w:themeFill="accent1" w:themeFillTint="80"/>
            <w:hideMark/>
          </w:tcPr>
          <w:p w14:paraId="21017128" w14:textId="77777777" w:rsidR="00EF67E4" w:rsidRPr="00CA6191" w:rsidRDefault="00EF67E4" w:rsidP="00E001F3">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2. Functioneel Beheer</w:t>
            </w:r>
          </w:p>
        </w:tc>
      </w:tr>
      <w:tr w:rsidR="00EF67E4" w:rsidRPr="00CA6191" w14:paraId="1A1A4C6A" w14:textId="77777777" w:rsidTr="00E04E9B">
        <w:trPr>
          <w:trHeight w:val="57"/>
        </w:trPr>
        <w:tc>
          <w:tcPr>
            <w:tcW w:w="150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2F4A8D5" w14:textId="77777777" w:rsidR="00EF67E4" w:rsidRPr="00CA6191" w:rsidRDefault="00EF67E4" w:rsidP="00EF67E4">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 </w:t>
            </w:r>
          </w:p>
        </w:tc>
        <w:tc>
          <w:tcPr>
            <w:tcW w:w="346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7EFD96AB"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2.1 Algemeen</w:t>
            </w:r>
          </w:p>
        </w:tc>
        <w:tc>
          <w:tcPr>
            <w:tcW w:w="564" w:type="dxa"/>
            <w:tcBorders>
              <w:top w:val="nil"/>
              <w:left w:val="nil"/>
              <w:bottom w:val="single" w:sz="4" w:space="0" w:color="auto"/>
              <w:right w:val="single" w:sz="4" w:space="0" w:color="auto"/>
            </w:tcBorders>
            <w:shd w:val="clear" w:color="auto" w:fill="auto"/>
            <w:hideMark/>
          </w:tcPr>
          <w:p w14:paraId="618A0D2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349</w:t>
            </w:r>
          </w:p>
        </w:tc>
        <w:tc>
          <w:tcPr>
            <w:tcW w:w="6918" w:type="dxa"/>
            <w:tcBorders>
              <w:top w:val="nil"/>
              <w:left w:val="nil"/>
              <w:bottom w:val="single" w:sz="4" w:space="0" w:color="auto"/>
              <w:right w:val="nil"/>
            </w:tcBorders>
            <w:shd w:val="clear" w:color="auto" w:fill="auto"/>
            <w:hideMark/>
          </w:tcPr>
          <w:p w14:paraId="0827FC85" w14:textId="57731BDC"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past zich automatisch aan op de grote van het scherm. Alle knoppen blijven</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zijn zichtbaar in het scherm.</w:t>
            </w:r>
          </w:p>
        </w:tc>
        <w:tc>
          <w:tcPr>
            <w:tcW w:w="864" w:type="dxa"/>
            <w:tcBorders>
              <w:top w:val="nil"/>
              <w:left w:val="single" w:sz="4" w:space="0" w:color="auto"/>
              <w:bottom w:val="single" w:sz="4" w:space="0" w:color="auto"/>
              <w:right w:val="single" w:sz="4" w:space="0" w:color="auto"/>
            </w:tcBorders>
            <w:shd w:val="clear" w:color="auto" w:fill="auto"/>
            <w:hideMark/>
          </w:tcPr>
          <w:p w14:paraId="010F424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16D531D"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0C1DF5BD"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7DF24B6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5342D660"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62710B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350</w:t>
            </w:r>
          </w:p>
        </w:tc>
        <w:tc>
          <w:tcPr>
            <w:tcW w:w="6918" w:type="dxa"/>
            <w:tcBorders>
              <w:top w:val="nil"/>
              <w:left w:val="nil"/>
              <w:bottom w:val="single" w:sz="4" w:space="0" w:color="auto"/>
              <w:right w:val="nil"/>
            </w:tcBorders>
            <w:shd w:val="clear" w:color="auto" w:fill="auto"/>
            <w:hideMark/>
          </w:tcPr>
          <w:p w14:paraId="63BA2A21"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Het systeem moet de mogelijkheid hebben gegevens op te schonen met een door de beheerder in te geven historieperiode per gegevensgroep.</w:t>
            </w:r>
            <w:r w:rsidRPr="00CA6191">
              <w:rPr>
                <w:rFonts w:eastAsia="Times New Roman" w:cs="Arial"/>
                <w:color w:val="FF0000"/>
                <w:sz w:val="16"/>
                <w:szCs w:val="16"/>
                <w:lang w:eastAsia="nl-NL"/>
              </w:rPr>
              <w:t xml:space="preserve"> </w:t>
            </w:r>
            <w:r w:rsidRPr="00CA6191">
              <w:rPr>
                <w:rFonts w:eastAsia="Times New Roman" w:cs="Arial"/>
                <w:sz w:val="16"/>
                <w:szCs w:val="16"/>
                <w:lang w:eastAsia="nl-NL"/>
              </w:rPr>
              <w:t>Denk aan personen zonder doelbinding, invorderingsgegevens, oude loggingsgegevens etc. Via een planningstool zouden deze schoningsjobs grotendeels geautomatiseerd moeten kunnen verlopen.</w:t>
            </w:r>
          </w:p>
        </w:tc>
        <w:tc>
          <w:tcPr>
            <w:tcW w:w="864" w:type="dxa"/>
            <w:tcBorders>
              <w:top w:val="nil"/>
              <w:left w:val="single" w:sz="4" w:space="0" w:color="auto"/>
              <w:bottom w:val="single" w:sz="4" w:space="0" w:color="auto"/>
              <w:right w:val="single" w:sz="4" w:space="0" w:color="auto"/>
            </w:tcBorders>
            <w:shd w:val="clear" w:color="auto" w:fill="auto"/>
            <w:noWrap/>
            <w:hideMark/>
          </w:tcPr>
          <w:p w14:paraId="77EF1D6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B4834CA"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1BCC997F"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74690AA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7CCAB54E"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79A6F4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351</w:t>
            </w:r>
          </w:p>
        </w:tc>
        <w:tc>
          <w:tcPr>
            <w:tcW w:w="6918" w:type="dxa"/>
            <w:tcBorders>
              <w:top w:val="nil"/>
              <w:left w:val="nil"/>
              <w:bottom w:val="single" w:sz="4" w:space="0" w:color="auto"/>
              <w:right w:val="nil"/>
            </w:tcBorders>
            <w:shd w:val="clear" w:color="auto" w:fill="auto"/>
            <w:hideMark/>
          </w:tcPr>
          <w:p w14:paraId="4AAC50C2" w14:textId="565597B0"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xml:space="preserve">Gemeente </w:t>
            </w:r>
            <w:r w:rsidR="00356460">
              <w:rPr>
                <w:rFonts w:eastAsia="Times New Roman" w:cs="Arial"/>
                <w:sz w:val="16"/>
                <w:szCs w:val="16"/>
                <w:lang w:eastAsia="nl-NL"/>
              </w:rPr>
              <w:t>Gooise Meren</w:t>
            </w:r>
            <w:r w:rsidRPr="00CA6191">
              <w:rPr>
                <w:rFonts w:eastAsia="Times New Roman" w:cs="Arial"/>
                <w:sz w:val="16"/>
                <w:szCs w:val="16"/>
                <w:lang w:eastAsia="nl-NL"/>
              </w:rPr>
              <w:t xml:space="preserve"> krijgt toegang tot een "Testomgeving" en een "Productieomgeving". Deze zijn duidelijk van elkaar te onderscheiden (bijvoorbeeld door verschillend kleurgebruik).</w:t>
            </w:r>
          </w:p>
        </w:tc>
        <w:tc>
          <w:tcPr>
            <w:tcW w:w="864" w:type="dxa"/>
            <w:tcBorders>
              <w:top w:val="nil"/>
              <w:left w:val="single" w:sz="4" w:space="0" w:color="auto"/>
              <w:bottom w:val="single" w:sz="4" w:space="0" w:color="auto"/>
              <w:right w:val="single" w:sz="4" w:space="0" w:color="auto"/>
            </w:tcBorders>
            <w:shd w:val="clear" w:color="auto" w:fill="auto"/>
            <w:noWrap/>
            <w:hideMark/>
          </w:tcPr>
          <w:p w14:paraId="4FA30B6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CF8471B"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1B522BC9"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132969F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36D1FCFF"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0E3903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352</w:t>
            </w:r>
          </w:p>
        </w:tc>
        <w:tc>
          <w:tcPr>
            <w:tcW w:w="6918" w:type="dxa"/>
            <w:tcBorders>
              <w:top w:val="nil"/>
              <w:left w:val="nil"/>
              <w:bottom w:val="single" w:sz="4" w:space="0" w:color="auto"/>
              <w:right w:val="nil"/>
            </w:tcBorders>
            <w:shd w:val="clear" w:color="auto" w:fill="auto"/>
            <w:hideMark/>
          </w:tcPr>
          <w:p w14:paraId="251F5B34"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Het systeem heeft een mechanisme om van veranderingen te achterhalen wie (unieke identificatiegebruiker) deze wanneer (datum, tijd en werkplek) heeft uitgevoerd. Hiervan kunnen rapportages met diverse relevante filters gemaakt worden.</w:t>
            </w:r>
          </w:p>
        </w:tc>
        <w:tc>
          <w:tcPr>
            <w:tcW w:w="864" w:type="dxa"/>
            <w:tcBorders>
              <w:top w:val="nil"/>
              <w:left w:val="single" w:sz="4" w:space="0" w:color="auto"/>
              <w:bottom w:val="single" w:sz="4" w:space="0" w:color="auto"/>
              <w:right w:val="single" w:sz="4" w:space="0" w:color="auto"/>
            </w:tcBorders>
            <w:shd w:val="clear" w:color="auto" w:fill="auto"/>
            <w:noWrap/>
            <w:hideMark/>
          </w:tcPr>
          <w:p w14:paraId="3EFAA49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08938BB" w14:textId="18DD7EF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618C707"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3A668D4B"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0B4756D5"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ADAE20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353</w:t>
            </w:r>
          </w:p>
        </w:tc>
        <w:tc>
          <w:tcPr>
            <w:tcW w:w="6918" w:type="dxa"/>
            <w:tcBorders>
              <w:top w:val="nil"/>
              <w:left w:val="nil"/>
              <w:bottom w:val="single" w:sz="4" w:space="0" w:color="auto"/>
              <w:right w:val="nil"/>
            </w:tcBorders>
            <w:shd w:val="clear" w:color="auto" w:fill="auto"/>
            <w:hideMark/>
          </w:tcPr>
          <w:p w14:paraId="4A1DE64F"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xml:space="preserve">Het systeem toont op het scherm altijd (real-time) de actuele informatie zoals deze is vastgelegd. </w:t>
            </w:r>
          </w:p>
        </w:tc>
        <w:tc>
          <w:tcPr>
            <w:tcW w:w="864" w:type="dxa"/>
            <w:tcBorders>
              <w:top w:val="nil"/>
              <w:left w:val="single" w:sz="4" w:space="0" w:color="auto"/>
              <w:bottom w:val="single" w:sz="4" w:space="0" w:color="auto"/>
              <w:right w:val="single" w:sz="4" w:space="0" w:color="auto"/>
            </w:tcBorders>
            <w:shd w:val="clear" w:color="auto" w:fill="auto"/>
            <w:noWrap/>
            <w:hideMark/>
          </w:tcPr>
          <w:p w14:paraId="78192E4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91141DD" w14:textId="045D079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1D5E7FA"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1F98283E"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2B4C9E0E"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558362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354</w:t>
            </w:r>
          </w:p>
        </w:tc>
        <w:tc>
          <w:tcPr>
            <w:tcW w:w="6918" w:type="dxa"/>
            <w:tcBorders>
              <w:top w:val="nil"/>
              <w:left w:val="nil"/>
              <w:bottom w:val="single" w:sz="4" w:space="0" w:color="auto"/>
              <w:right w:val="nil"/>
            </w:tcBorders>
            <w:shd w:val="clear" w:color="auto" w:fill="auto"/>
            <w:hideMark/>
          </w:tcPr>
          <w:p w14:paraId="142289C8"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Wijzigen op hetzelfde object door verschillende gebruikers dient door de applicatie gemeld te worden.</w:t>
            </w:r>
          </w:p>
        </w:tc>
        <w:tc>
          <w:tcPr>
            <w:tcW w:w="864" w:type="dxa"/>
            <w:tcBorders>
              <w:top w:val="nil"/>
              <w:left w:val="single" w:sz="4" w:space="0" w:color="auto"/>
              <w:bottom w:val="single" w:sz="4" w:space="0" w:color="auto"/>
              <w:right w:val="single" w:sz="4" w:space="0" w:color="auto"/>
            </w:tcBorders>
            <w:shd w:val="clear" w:color="auto" w:fill="auto"/>
            <w:noWrap/>
            <w:hideMark/>
          </w:tcPr>
          <w:p w14:paraId="0C0C6AB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365C225" w14:textId="7FF95D0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917FBB9"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06310FD5"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2338FFBA"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CB7468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355</w:t>
            </w:r>
          </w:p>
        </w:tc>
        <w:tc>
          <w:tcPr>
            <w:tcW w:w="6918" w:type="dxa"/>
            <w:tcBorders>
              <w:top w:val="nil"/>
              <w:left w:val="nil"/>
              <w:bottom w:val="single" w:sz="4" w:space="0" w:color="auto"/>
              <w:right w:val="nil"/>
            </w:tcBorders>
            <w:shd w:val="clear" w:color="auto" w:fill="auto"/>
            <w:hideMark/>
          </w:tcPr>
          <w:p w14:paraId="7E19439A"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Het systeem heeft een actief signaleringssysteem met betrekking tot onder meer tijdsindicaties en andere mogelijke signaleringen, waardoor betrokkenen tijdig worden gealarmeerd wanneer een specifieke situatie zich voordoet of dreigt voor te doen dan wel actie is vereist. Bijvoorbeeld via workflow.</w:t>
            </w:r>
          </w:p>
        </w:tc>
        <w:tc>
          <w:tcPr>
            <w:tcW w:w="864" w:type="dxa"/>
            <w:tcBorders>
              <w:top w:val="nil"/>
              <w:left w:val="single" w:sz="4" w:space="0" w:color="auto"/>
              <w:bottom w:val="single" w:sz="4" w:space="0" w:color="auto"/>
              <w:right w:val="single" w:sz="4" w:space="0" w:color="auto"/>
            </w:tcBorders>
            <w:shd w:val="clear" w:color="auto" w:fill="auto"/>
            <w:noWrap/>
            <w:hideMark/>
          </w:tcPr>
          <w:p w14:paraId="2A436707"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6D44996" w14:textId="1C73F88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7BAC865"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3820C857"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auto"/>
            </w:tcBorders>
            <w:vAlign w:val="center"/>
            <w:hideMark/>
          </w:tcPr>
          <w:p w14:paraId="5CB28D2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48DE831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356</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1B58B6DF"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Het systeem moet aan geautoriseerde gebruikers inzichtelijk maken dat informatie is opgeslagen.</w:t>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356C397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13E65E42" w14:textId="2812BC2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9A922B2"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23A689EF"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470654F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58F74C7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357</w:t>
            </w:r>
          </w:p>
        </w:tc>
        <w:tc>
          <w:tcPr>
            <w:tcW w:w="6918" w:type="dxa"/>
            <w:tcBorders>
              <w:top w:val="single" w:sz="4" w:space="0" w:color="auto"/>
              <w:left w:val="nil"/>
              <w:bottom w:val="single" w:sz="4" w:space="0" w:color="auto"/>
              <w:right w:val="nil"/>
            </w:tcBorders>
            <w:shd w:val="clear" w:color="auto" w:fill="auto"/>
            <w:hideMark/>
          </w:tcPr>
          <w:p w14:paraId="223D7A47"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xml:space="preserve">Eventuele workflows kunnen met behulp van een in het systeem geïntegreerde - of hieraan gekoppelde - rapportagetool schematisch worden weergegeven. </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2B88B1B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single" w:sz="4" w:space="0" w:color="auto"/>
              <w:left w:val="nil"/>
              <w:bottom w:val="single" w:sz="4" w:space="0" w:color="auto"/>
              <w:right w:val="single" w:sz="4" w:space="0" w:color="auto"/>
            </w:tcBorders>
            <w:shd w:val="clear" w:color="auto" w:fill="auto"/>
            <w:hideMark/>
          </w:tcPr>
          <w:p w14:paraId="36175F2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7F163516"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28A4D8DD"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572053BA"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E38DE5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358</w:t>
            </w:r>
          </w:p>
        </w:tc>
        <w:tc>
          <w:tcPr>
            <w:tcW w:w="6918" w:type="dxa"/>
            <w:tcBorders>
              <w:top w:val="nil"/>
              <w:left w:val="nil"/>
              <w:bottom w:val="single" w:sz="4" w:space="0" w:color="auto"/>
              <w:right w:val="nil"/>
            </w:tcBorders>
            <w:shd w:val="clear" w:color="auto" w:fill="auto"/>
            <w:hideMark/>
          </w:tcPr>
          <w:p w14:paraId="36B57170"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leverancier moet ervoor zorgen dat geen directe toegang nodig is op de database voor het muteren van instellingen. Alle beheerde instellingen moeten via schermen toegankelijk en muteerbaar zijn.</w:t>
            </w:r>
          </w:p>
        </w:tc>
        <w:tc>
          <w:tcPr>
            <w:tcW w:w="864" w:type="dxa"/>
            <w:tcBorders>
              <w:top w:val="nil"/>
              <w:left w:val="single" w:sz="4" w:space="0" w:color="auto"/>
              <w:bottom w:val="single" w:sz="4" w:space="0" w:color="auto"/>
              <w:right w:val="single" w:sz="4" w:space="0" w:color="auto"/>
            </w:tcBorders>
            <w:shd w:val="clear" w:color="auto" w:fill="auto"/>
            <w:hideMark/>
          </w:tcPr>
          <w:p w14:paraId="69CDAF6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2CDDFFA" w14:textId="71C8B480"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FE71E74"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11FF80D6"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11FE3E54"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1A9D2E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359</w:t>
            </w:r>
          </w:p>
        </w:tc>
        <w:tc>
          <w:tcPr>
            <w:tcW w:w="6918" w:type="dxa"/>
            <w:tcBorders>
              <w:top w:val="nil"/>
              <w:left w:val="nil"/>
              <w:bottom w:val="single" w:sz="4" w:space="0" w:color="auto"/>
              <w:right w:val="nil"/>
            </w:tcBorders>
            <w:shd w:val="clear" w:color="auto" w:fill="auto"/>
            <w:hideMark/>
          </w:tcPr>
          <w:p w14:paraId="4B0D2FE7" w14:textId="25F1A03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Jobs (zoals </w:t>
            </w:r>
            <w:r w:rsidR="00C308D3" w:rsidRPr="00CA6191">
              <w:rPr>
                <w:rFonts w:eastAsia="Times New Roman" w:cs="Arial"/>
                <w:color w:val="000000"/>
                <w:sz w:val="16"/>
                <w:szCs w:val="16"/>
                <w:lang w:eastAsia="nl-NL"/>
              </w:rPr>
              <w:t>aanslagruns/</w:t>
            </w:r>
            <w:r w:rsidRPr="00CA6191">
              <w:rPr>
                <w:rFonts w:eastAsia="Times New Roman" w:cs="Arial"/>
                <w:color w:val="000000"/>
                <w:sz w:val="16"/>
                <w:szCs w:val="16"/>
                <w:lang w:eastAsia="nl-NL"/>
              </w:rPr>
              <w:t xml:space="preserve"> aic-</w:t>
            </w:r>
            <w:r w:rsidR="00C308D3" w:rsidRPr="00CA6191">
              <w:rPr>
                <w:rFonts w:eastAsia="Times New Roman" w:cs="Arial"/>
                <w:color w:val="000000"/>
                <w:sz w:val="16"/>
                <w:szCs w:val="16"/>
                <w:lang w:eastAsia="nl-NL"/>
              </w:rPr>
              <w:t>runs/</w:t>
            </w:r>
            <w:r w:rsidRPr="00CA6191">
              <w:rPr>
                <w:rFonts w:eastAsia="Times New Roman" w:cs="Arial"/>
                <w:color w:val="000000"/>
                <w:sz w:val="16"/>
                <w:szCs w:val="16"/>
                <w:lang w:eastAsia="nl-NL"/>
              </w:rPr>
              <w:t xml:space="preserve"> aanmaning-run) moeten ingepland kunnen worden, zodat deze niet </w:t>
            </w:r>
            <w:r w:rsidR="00C308D3" w:rsidRPr="00CA6191">
              <w:rPr>
                <w:rFonts w:eastAsia="Times New Roman" w:cs="Arial"/>
                <w:color w:val="000000"/>
                <w:sz w:val="16"/>
                <w:szCs w:val="16"/>
                <w:lang w:eastAsia="nl-NL"/>
              </w:rPr>
              <w:t>per se</w:t>
            </w:r>
            <w:r w:rsidRPr="00CA6191">
              <w:rPr>
                <w:rFonts w:eastAsia="Times New Roman" w:cs="Arial"/>
                <w:color w:val="000000"/>
                <w:sz w:val="16"/>
                <w:szCs w:val="16"/>
                <w:lang w:eastAsia="nl-NL"/>
              </w:rPr>
              <w:t xml:space="preserve"> tijdens werktijd gedraaid hoeven te worden. Daarnaast moet het mogelijk zijn dat runs tegelijkertijd gedraaid kunnen worden, zodat deze niet op elkaar hoeven te wachten.</w:t>
            </w:r>
          </w:p>
        </w:tc>
        <w:tc>
          <w:tcPr>
            <w:tcW w:w="864" w:type="dxa"/>
            <w:tcBorders>
              <w:top w:val="nil"/>
              <w:left w:val="single" w:sz="4" w:space="0" w:color="auto"/>
              <w:bottom w:val="single" w:sz="4" w:space="0" w:color="auto"/>
              <w:right w:val="single" w:sz="4" w:space="0" w:color="auto"/>
            </w:tcBorders>
            <w:shd w:val="clear" w:color="auto" w:fill="auto"/>
            <w:hideMark/>
          </w:tcPr>
          <w:p w14:paraId="53F3830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FF6F378" w14:textId="3BC1834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B394357"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60883C8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6585FE26"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073D71D"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360</w:t>
            </w:r>
          </w:p>
        </w:tc>
        <w:tc>
          <w:tcPr>
            <w:tcW w:w="6918" w:type="dxa"/>
            <w:tcBorders>
              <w:top w:val="nil"/>
              <w:left w:val="nil"/>
              <w:bottom w:val="single" w:sz="4" w:space="0" w:color="auto"/>
              <w:right w:val="nil"/>
            </w:tcBorders>
            <w:shd w:val="clear" w:color="auto" w:fill="auto"/>
            <w:hideMark/>
          </w:tcPr>
          <w:p w14:paraId="57104F2C" w14:textId="1B8D24B9"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De volledige applicatie moet vanuit een cloud gehost worden</w:t>
            </w:r>
            <w:r w:rsidR="00F3091B" w:rsidRPr="00CA6191">
              <w:rPr>
                <w:rFonts w:eastAsia="Times New Roman" w:cs="Arial"/>
                <w:sz w:val="16"/>
                <w:szCs w:val="16"/>
                <w:lang w:eastAsia="nl-NL"/>
              </w:rPr>
              <w:t xml:space="preserve"> (</w:t>
            </w:r>
            <w:r w:rsidR="00C308D3" w:rsidRPr="00CA6191">
              <w:rPr>
                <w:rFonts w:eastAsia="Times New Roman" w:cs="Arial"/>
                <w:sz w:val="16"/>
                <w:szCs w:val="16"/>
                <w:lang w:eastAsia="nl-NL"/>
              </w:rPr>
              <w:t>SaaS</w:t>
            </w:r>
            <w:r w:rsidR="00F3091B" w:rsidRPr="00CA6191">
              <w:rPr>
                <w:rFonts w:eastAsia="Times New Roman" w:cs="Arial"/>
                <w:sz w:val="16"/>
                <w:szCs w:val="16"/>
                <w:lang w:eastAsia="nl-NL"/>
              </w:rPr>
              <w:t>).</w:t>
            </w:r>
          </w:p>
        </w:tc>
        <w:tc>
          <w:tcPr>
            <w:tcW w:w="864" w:type="dxa"/>
            <w:tcBorders>
              <w:top w:val="nil"/>
              <w:left w:val="single" w:sz="4" w:space="0" w:color="auto"/>
              <w:bottom w:val="single" w:sz="4" w:space="0" w:color="auto"/>
              <w:right w:val="single" w:sz="4" w:space="0" w:color="auto"/>
            </w:tcBorders>
            <w:shd w:val="clear" w:color="auto" w:fill="auto"/>
            <w:noWrap/>
            <w:hideMark/>
          </w:tcPr>
          <w:p w14:paraId="27BA2A72" w14:textId="09D5AFC8" w:rsidR="00EF67E4" w:rsidRPr="00CA6191" w:rsidRDefault="00F3091B"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BFB1AA0" w14:textId="65C54A98"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9957F5C"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3ED94AEE"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311C5CA3"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81A9A5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361</w:t>
            </w:r>
          </w:p>
        </w:tc>
        <w:tc>
          <w:tcPr>
            <w:tcW w:w="6918" w:type="dxa"/>
            <w:tcBorders>
              <w:top w:val="nil"/>
              <w:left w:val="nil"/>
              <w:bottom w:val="single" w:sz="4" w:space="0" w:color="auto"/>
              <w:right w:val="nil"/>
            </w:tcBorders>
            <w:shd w:val="clear" w:color="auto" w:fill="auto"/>
            <w:hideMark/>
          </w:tcPr>
          <w:p w14:paraId="1F9F5C70" w14:textId="28EF5F18"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xml:space="preserve">De functionaliteit van de applicatie dient 24/7/365 beschikbaar te zijn (minus gepland onderhoud in overleg met </w:t>
            </w:r>
            <w:r w:rsidR="00356460">
              <w:rPr>
                <w:rFonts w:eastAsia="Times New Roman" w:cs="Arial"/>
                <w:sz w:val="16"/>
                <w:szCs w:val="16"/>
                <w:lang w:eastAsia="nl-NL"/>
              </w:rPr>
              <w:t>Gooise Meren</w:t>
            </w:r>
            <w:r w:rsidRPr="00CA6191">
              <w:rPr>
                <w:rFonts w:eastAsia="Times New Roman" w:cs="Arial"/>
                <w:sz w:val="16"/>
                <w:szCs w:val="16"/>
                <w:lang w:eastAsia="nl-NL"/>
              </w:rPr>
              <w:t>)</w:t>
            </w:r>
            <w:r w:rsidR="00E04E9B">
              <w:rPr>
                <w:rFonts w:eastAsia="Times New Roman" w:cs="Arial"/>
                <w:sz w:val="16"/>
                <w:szCs w:val="16"/>
                <w:lang w:eastAsia="nl-NL"/>
              </w:rPr>
              <w:t>.</w:t>
            </w:r>
          </w:p>
        </w:tc>
        <w:tc>
          <w:tcPr>
            <w:tcW w:w="864" w:type="dxa"/>
            <w:tcBorders>
              <w:top w:val="nil"/>
              <w:left w:val="single" w:sz="4" w:space="0" w:color="auto"/>
              <w:bottom w:val="single" w:sz="4" w:space="0" w:color="auto"/>
              <w:right w:val="single" w:sz="4" w:space="0" w:color="auto"/>
            </w:tcBorders>
            <w:shd w:val="clear" w:color="auto" w:fill="auto"/>
            <w:noWrap/>
            <w:hideMark/>
          </w:tcPr>
          <w:p w14:paraId="3FA9F8F3"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6C047F5" w14:textId="5CCB993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4A34BD4"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0743C1EB"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4D731183"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273B0D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362</w:t>
            </w:r>
          </w:p>
        </w:tc>
        <w:tc>
          <w:tcPr>
            <w:tcW w:w="6918" w:type="dxa"/>
            <w:tcBorders>
              <w:top w:val="nil"/>
              <w:left w:val="nil"/>
              <w:bottom w:val="single" w:sz="4" w:space="0" w:color="auto"/>
              <w:right w:val="nil"/>
            </w:tcBorders>
            <w:shd w:val="clear" w:color="auto" w:fill="auto"/>
            <w:hideMark/>
          </w:tcPr>
          <w:p w14:paraId="3B534726"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Alle huidige koppelingen moeten functioneel worden gehandhaafd in de nieuwe applicatie.</w:t>
            </w:r>
          </w:p>
        </w:tc>
        <w:tc>
          <w:tcPr>
            <w:tcW w:w="864" w:type="dxa"/>
            <w:tcBorders>
              <w:top w:val="nil"/>
              <w:left w:val="single" w:sz="4" w:space="0" w:color="auto"/>
              <w:bottom w:val="single" w:sz="4" w:space="0" w:color="auto"/>
              <w:right w:val="single" w:sz="4" w:space="0" w:color="auto"/>
            </w:tcBorders>
            <w:shd w:val="clear" w:color="auto" w:fill="auto"/>
            <w:noWrap/>
            <w:hideMark/>
          </w:tcPr>
          <w:p w14:paraId="04DD550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A128C76" w14:textId="09C281D8"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5A9F87C"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37A0F05D"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3431EC70"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A48578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363</w:t>
            </w:r>
          </w:p>
        </w:tc>
        <w:tc>
          <w:tcPr>
            <w:tcW w:w="6918" w:type="dxa"/>
            <w:tcBorders>
              <w:top w:val="nil"/>
              <w:left w:val="nil"/>
              <w:bottom w:val="single" w:sz="4" w:space="0" w:color="auto"/>
              <w:right w:val="nil"/>
            </w:tcBorders>
            <w:shd w:val="clear" w:color="auto" w:fill="auto"/>
            <w:hideMark/>
          </w:tcPr>
          <w:p w14:paraId="4453DEBE" w14:textId="746A8AA8"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Document template onderhoud moet eenvoudig door applicatiebeheer uit te voeren zijn</w:t>
            </w:r>
            <w:r w:rsidR="00E04E9B">
              <w:rPr>
                <w:rFonts w:eastAsia="Times New Roman" w:cs="Arial"/>
                <w:sz w:val="16"/>
                <w:szCs w:val="16"/>
                <w:lang w:eastAsia="nl-NL"/>
              </w:rPr>
              <w:t>.</w:t>
            </w:r>
          </w:p>
        </w:tc>
        <w:tc>
          <w:tcPr>
            <w:tcW w:w="864" w:type="dxa"/>
            <w:tcBorders>
              <w:top w:val="nil"/>
              <w:left w:val="single" w:sz="4" w:space="0" w:color="auto"/>
              <w:bottom w:val="single" w:sz="4" w:space="0" w:color="auto"/>
              <w:right w:val="single" w:sz="4" w:space="0" w:color="auto"/>
            </w:tcBorders>
            <w:shd w:val="clear" w:color="auto" w:fill="auto"/>
            <w:noWrap/>
            <w:hideMark/>
          </w:tcPr>
          <w:p w14:paraId="6094F81D"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DFF4940" w14:textId="05FBF64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6E8EB33"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74AE9DE3"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69EBFC6E"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D40089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364</w:t>
            </w:r>
          </w:p>
        </w:tc>
        <w:tc>
          <w:tcPr>
            <w:tcW w:w="6918" w:type="dxa"/>
            <w:tcBorders>
              <w:top w:val="nil"/>
              <w:left w:val="nil"/>
              <w:bottom w:val="single" w:sz="4" w:space="0" w:color="auto"/>
              <w:right w:val="nil"/>
            </w:tcBorders>
            <w:shd w:val="clear" w:color="auto" w:fill="auto"/>
            <w:hideMark/>
          </w:tcPr>
          <w:p w14:paraId="3C974427"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Het moet voor een applicatiebeheerder mogelijk zijn om via SQL zelf rapportages samen te stellen. De rapportages moeten vervolgens door gebruikers aangemaakt kunnen worden.</w:t>
            </w:r>
          </w:p>
        </w:tc>
        <w:tc>
          <w:tcPr>
            <w:tcW w:w="864" w:type="dxa"/>
            <w:tcBorders>
              <w:top w:val="nil"/>
              <w:left w:val="single" w:sz="4" w:space="0" w:color="auto"/>
              <w:bottom w:val="single" w:sz="4" w:space="0" w:color="auto"/>
              <w:right w:val="single" w:sz="4" w:space="0" w:color="auto"/>
            </w:tcBorders>
            <w:shd w:val="clear" w:color="auto" w:fill="auto"/>
            <w:noWrap/>
            <w:hideMark/>
          </w:tcPr>
          <w:p w14:paraId="121E7333"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53615A3" w14:textId="2E243EE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1039E754"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6093ED53"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26047547"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413DC65"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365</w:t>
            </w:r>
          </w:p>
        </w:tc>
        <w:tc>
          <w:tcPr>
            <w:tcW w:w="6918" w:type="dxa"/>
            <w:tcBorders>
              <w:top w:val="nil"/>
              <w:left w:val="nil"/>
              <w:bottom w:val="single" w:sz="4" w:space="0" w:color="auto"/>
              <w:right w:val="nil"/>
            </w:tcBorders>
            <w:shd w:val="clear" w:color="auto" w:fill="auto"/>
            <w:hideMark/>
          </w:tcPr>
          <w:p w14:paraId="58FAB9A0"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xml:space="preserve">De inschrijver hanteert het Acceptatie en Productie principe, bij het introduceren van nieuwe applicaties en/of applicatiewijzigingen. </w:t>
            </w:r>
          </w:p>
        </w:tc>
        <w:tc>
          <w:tcPr>
            <w:tcW w:w="864" w:type="dxa"/>
            <w:tcBorders>
              <w:top w:val="nil"/>
              <w:left w:val="single" w:sz="4" w:space="0" w:color="auto"/>
              <w:bottom w:val="single" w:sz="4" w:space="0" w:color="auto"/>
              <w:right w:val="single" w:sz="4" w:space="0" w:color="auto"/>
            </w:tcBorders>
            <w:shd w:val="clear" w:color="auto" w:fill="auto"/>
            <w:hideMark/>
          </w:tcPr>
          <w:p w14:paraId="25B00C0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DCA9819" w14:textId="3F8E5C2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99F9D14"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186C38E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0ACF3F39"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BB9309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366</w:t>
            </w:r>
          </w:p>
        </w:tc>
        <w:tc>
          <w:tcPr>
            <w:tcW w:w="6918" w:type="dxa"/>
            <w:tcBorders>
              <w:top w:val="nil"/>
              <w:left w:val="nil"/>
              <w:bottom w:val="single" w:sz="4" w:space="0" w:color="auto"/>
              <w:right w:val="nil"/>
            </w:tcBorders>
            <w:shd w:val="clear" w:color="auto" w:fill="auto"/>
            <w:hideMark/>
          </w:tcPr>
          <w:p w14:paraId="1A8AFF1C" w14:textId="75814470"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xml:space="preserve">De gemeente </w:t>
            </w:r>
            <w:r w:rsidR="00356460">
              <w:rPr>
                <w:rFonts w:eastAsia="Times New Roman" w:cs="Arial"/>
                <w:sz w:val="16"/>
                <w:szCs w:val="16"/>
                <w:lang w:eastAsia="nl-NL"/>
              </w:rPr>
              <w:t>Gooise Meren</w:t>
            </w:r>
            <w:r w:rsidRPr="00CA6191">
              <w:rPr>
                <w:rFonts w:eastAsia="Times New Roman" w:cs="Arial"/>
                <w:sz w:val="16"/>
                <w:szCs w:val="16"/>
                <w:lang w:eastAsia="nl-NL"/>
              </w:rPr>
              <w:t xml:space="preserve"> mag voorafgaand aan de ingangsdatum of gedurende de looptijd van de overeenkomst een algehele of gedeeltelijke technische audit (laten</w:t>
            </w:r>
            <w:r w:rsidR="00CA6191" w:rsidRPr="00CA6191">
              <w:rPr>
                <w:rFonts w:eastAsia="Times New Roman" w:cs="Arial"/>
                <w:sz w:val="16"/>
                <w:szCs w:val="16"/>
                <w:lang w:eastAsia="nl-NL"/>
              </w:rPr>
              <w:t>) uitvoeren bij de inschrijver.</w:t>
            </w:r>
          </w:p>
        </w:tc>
        <w:tc>
          <w:tcPr>
            <w:tcW w:w="864" w:type="dxa"/>
            <w:tcBorders>
              <w:top w:val="nil"/>
              <w:left w:val="single" w:sz="4" w:space="0" w:color="auto"/>
              <w:bottom w:val="single" w:sz="4" w:space="0" w:color="auto"/>
              <w:right w:val="single" w:sz="4" w:space="0" w:color="auto"/>
            </w:tcBorders>
            <w:shd w:val="clear" w:color="auto" w:fill="auto"/>
            <w:hideMark/>
          </w:tcPr>
          <w:p w14:paraId="6169834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7DD234A" w14:textId="5372AA3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3991B81"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2B5A083F"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37FB15A8"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67A8D6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367</w:t>
            </w:r>
          </w:p>
        </w:tc>
        <w:tc>
          <w:tcPr>
            <w:tcW w:w="6918" w:type="dxa"/>
            <w:tcBorders>
              <w:top w:val="nil"/>
              <w:left w:val="nil"/>
              <w:bottom w:val="single" w:sz="4" w:space="0" w:color="auto"/>
              <w:right w:val="nil"/>
            </w:tcBorders>
            <w:shd w:val="clear" w:color="auto" w:fill="auto"/>
            <w:hideMark/>
          </w:tcPr>
          <w:p w14:paraId="16903557"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Er is een gedocumenteerd datamodel. De inschrijver wordt gevraagd hiertoe aan de gemeente Gooise Meren een kopie te verstrekken bij aanvang van de implementatieperiode.</w:t>
            </w:r>
          </w:p>
        </w:tc>
        <w:tc>
          <w:tcPr>
            <w:tcW w:w="864" w:type="dxa"/>
            <w:tcBorders>
              <w:top w:val="nil"/>
              <w:left w:val="single" w:sz="4" w:space="0" w:color="auto"/>
              <w:bottom w:val="single" w:sz="4" w:space="0" w:color="auto"/>
              <w:right w:val="single" w:sz="4" w:space="0" w:color="auto"/>
            </w:tcBorders>
            <w:shd w:val="clear" w:color="auto" w:fill="auto"/>
            <w:hideMark/>
          </w:tcPr>
          <w:p w14:paraId="355AFA90"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E4B2360" w14:textId="70F8326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AE1B2D7"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43C0E0A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5976663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E3D25A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368</w:t>
            </w:r>
          </w:p>
        </w:tc>
        <w:tc>
          <w:tcPr>
            <w:tcW w:w="6918" w:type="dxa"/>
            <w:tcBorders>
              <w:top w:val="nil"/>
              <w:left w:val="nil"/>
              <w:bottom w:val="single" w:sz="4" w:space="0" w:color="auto"/>
              <w:right w:val="nil"/>
            </w:tcBorders>
            <w:shd w:val="clear" w:color="auto" w:fill="auto"/>
            <w:hideMark/>
          </w:tcPr>
          <w:p w14:paraId="7AD94170"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Het systeem voldoet aan certificeringsmatrix van leveranciers van onderliggende software/hardware (voorbeeld: maakt gebruik van een door Oracle nog ondersteunde versie van haar RDBMS).</w:t>
            </w:r>
          </w:p>
        </w:tc>
        <w:tc>
          <w:tcPr>
            <w:tcW w:w="864" w:type="dxa"/>
            <w:tcBorders>
              <w:top w:val="nil"/>
              <w:left w:val="single" w:sz="4" w:space="0" w:color="auto"/>
              <w:bottom w:val="single" w:sz="4" w:space="0" w:color="auto"/>
              <w:right w:val="single" w:sz="4" w:space="0" w:color="auto"/>
            </w:tcBorders>
            <w:shd w:val="clear" w:color="auto" w:fill="auto"/>
            <w:hideMark/>
          </w:tcPr>
          <w:p w14:paraId="7BB06F7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AB19D06" w14:textId="7CB37FDF"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0DE4494"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4F96BCC5"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64D4A329"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C8454A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369</w:t>
            </w:r>
          </w:p>
        </w:tc>
        <w:tc>
          <w:tcPr>
            <w:tcW w:w="6918" w:type="dxa"/>
            <w:tcBorders>
              <w:top w:val="nil"/>
              <w:left w:val="nil"/>
              <w:bottom w:val="single" w:sz="4" w:space="0" w:color="auto"/>
              <w:right w:val="nil"/>
            </w:tcBorders>
            <w:shd w:val="clear" w:color="auto" w:fill="auto"/>
            <w:hideMark/>
          </w:tcPr>
          <w:p w14:paraId="0BB16990"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Het applicatiebeheer verloopt via de applicatie-interface/het systeem bevat een beheermodule.</w:t>
            </w:r>
          </w:p>
        </w:tc>
        <w:tc>
          <w:tcPr>
            <w:tcW w:w="864" w:type="dxa"/>
            <w:tcBorders>
              <w:top w:val="nil"/>
              <w:left w:val="single" w:sz="4" w:space="0" w:color="auto"/>
              <w:bottom w:val="single" w:sz="4" w:space="0" w:color="auto"/>
              <w:right w:val="single" w:sz="4" w:space="0" w:color="auto"/>
            </w:tcBorders>
            <w:shd w:val="clear" w:color="auto" w:fill="auto"/>
            <w:hideMark/>
          </w:tcPr>
          <w:p w14:paraId="302B5E54"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ACE8C05" w14:textId="0D3D8D05"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1633B8E"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59F9B469"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5B8B0765"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FA7931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370</w:t>
            </w:r>
          </w:p>
        </w:tc>
        <w:tc>
          <w:tcPr>
            <w:tcW w:w="6918" w:type="dxa"/>
            <w:tcBorders>
              <w:top w:val="nil"/>
              <w:left w:val="nil"/>
              <w:bottom w:val="single" w:sz="4" w:space="0" w:color="auto"/>
              <w:right w:val="nil"/>
            </w:tcBorders>
            <w:shd w:val="clear" w:color="auto" w:fill="auto"/>
            <w:hideMark/>
          </w:tcPr>
          <w:p w14:paraId="5AC1EA29" w14:textId="5AD49E3A"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xml:space="preserve">Het systeem biedt de gebruiker de mogelijkheid om cliënt onafhankelijk, </w:t>
            </w:r>
            <w:r w:rsidR="00C308D3" w:rsidRPr="00CA6191">
              <w:rPr>
                <w:rFonts w:eastAsia="Times New Roman" w:cs="Arial"/>
                <w:sz w:val="16"/>
                <w:szCs w:val="16"/>
                <w:lang w:eastAsia="nl-NL"/>
              </w:rPr>
              <w:t>c.q.</w:t>
            </w:r>
            <w:r w:rsidRPr="00CA6191">
              <w:rPr>
                <w:rFonts w:eastAsia="Times New Roman" w:cs="Arial"/>
                <w:sz w:val="16"/>
                <w:szCs w:val="16"/>
                <w:lang w:eastAsia="nl-NL"/>
              </w:rPr>
              <w:t xml:space="preserve"> op verschillende werkplekken (apparaten) zijn persoonlijke settings te krijgen (gelijkwaardig aan Windows Roaming Profiles). Het is daarbij niet noodzakelijk dat er lokaal op de client software en/of bestanden worden opgeslagen/weggeschreven (cookie, applet en dergelijke in de ruimste zin van het woord).</w:t>
            </w:r>
          </w:p>
        </w:tc>
        <w:tc>
          <w:tcPr>
            <w:tcW w:w="864" w:type="dxa"/>
            <w:tcBorders>
              <w:top w:val="nil"/>
              <w:left w:val="single" w:sz="4" w:space="0" w:color="auto"/>
              <w:bottom w:val="single" w:sz="4" w:space="0" w:color="auto"/>
              <w:right w:val="single" w:sz="4" w:space="0" w:color="auto"/>
            </w:tcBorders>
            <w:shd w:val="clear" w:color="auto" w:fill="auto"/>
            <w:hideMark/>
          </w:tcPr>
          <w:p w14:paraId="5C4111D1"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755607B" w14:textId="0D57A7C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3216CDE"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46F08D8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auto"/>
            </w:tcBorders>
            <w:vAlign w:val="center"/>
            <w:hideMark/>
          </w:tcPr>
          <w:p w14:paraId="15715C5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38EF49B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371</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4EEBFDD2"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systeem is voor haar correcte werking niet afhankelijk van processen die draaien als ‘Root’ / ‘administrator’.</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4E75434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03A38491" w14:textId="76CD12A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5C5BADA"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245A5159"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37EF8EDC"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7C486B5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372</w:t>
            </w:r>
          </w:p>
        </w:tc>
        <w:tc>
          <w:tcPr>
            <w:tcW w:w="6918" w:type="dxa"/>
            <w:tcBorders>
              <w:top w:val="single" w:sz="4" w:space="0" w:color="auto"/>
              <w:left w:val="nil"/>
              <w:bottom w:val="single" w:sz="4" w:space="0" w:color="auto"/>
              <w:right w:val="nil"/>
            </w:tcBorders>
            <w:shd w:val="clear" w:color="auto" w:fill="auto"/>
            <w:hideMark/>
          </w:tcPr>
          <w:p w14:paraId="014B6F4F"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Uitval bij berichten verkeer tussen het systeem en andere applicaties of externe koppelingen wordt in het systeem overzichtelijk gepresenteerd in een scherm zodat de applicatiebeheerder deze uitval kan behandelen.</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45F9D6E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1CB563E3" w14:textId="34526152"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CC68FDA"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3D9E30A9"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78BD99C9"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CC19E6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373</w:t>
            </w:r>
          </w:p>
        </w:tc>
        <w:tc>
          <w:tcPr>
            <w:tcW w:w="6918" w:type="dxa"/>
            <w:tcBorders>
              <w:top w:val="nil"/>
              <w:left w:val="nil"/>
              <w:bottom w:val="single" w:sz="4" w:space="0" w:color="auto"/>
              <w:right w:val="nil"/>
            </w:tcBorders>
            <w:shd w:val="clear" w:color="auto" w:fill="auto"/>
            <w:hideMark/>
          </w:tcPr>
          <w:p w14:paraId="4AE74603" w14:textId="016034C0"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dient functionele logging beschikbaar te hebben voor de functioneel beheerder</w:t>
            </w:r>
            <w:r w:rsidR="007131ED">
              <w:rPr>
                <w:rFonts w:eastAsia="Times New Roman" w:cs="Arial"/>
                <w:color w:val="000000"/>
                <w:sz w:val="16"/>
                <w:szCs w:val="16"/>
                <w:lang w:eastAsia="nl-NL"/>
              </w:rPr>
              <w:t>.</w:t>
            </w:r>
          </w:p>
        </w:tc>
        <w:tc>
          <w:tcPr>
            <w:tcW w:w="864" w:type="dxa"/>
            <w:tcBorders>
              <w:top w:val="nil"/>
              <w:left w:val="single" w:sz="4" w:space="0" w:color="auto"/>
              <w:bottom w:val="single" w:sz="4" w:space="0" w:color="auto"/>
              <w:right w:val="single" w:sz="4" w:space="0" w:color="auto"/>
            </w:tcBorders>
            <w:shd w:val="clear" w:color="auto" w:fill="auto"/>
            <w:hideMark/>
          </w:tcPr>
          <w:p w14:paraId="2575C47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1FE1DB6" w14:textId="6871D7B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9339A9A"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68899BFF"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023284F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722DC54"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374</w:t>
            </w:r>
          </w:p>
        </w:tc>
        <w:tc>
          <w:tcPr>
            <w:tcW w:w="6918" w:type="dxa"/>
            <w:tcBorders>
              <w:top w:val="nil"/>
              <w:left w:val="nil"/>
              <w:bottom w:val="single" w:sz="4" w:space="0" w:color="auto"/>
              <w:right w:val="nil"/>
            </w:tcBorders>
            <w:shd w:val="clear" w:color="auto" w:fill="auto"/>
            <w:hideMark/>
          </w:tcPr>
          <w:p w14:paraId="3F6B66FF" w14:textId="15379B92"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gemeente Gooise Meren kan zelf (gerubriceerd) calls aanmaken en het proces volgen.</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Het is onder meer inzichtelijk wanneer een call in behandeling is genomen.</w:t>
            </w:r>
          </w:p>
        </w:tc>
        <w:tc>
          <w:tcPr>
            <w:tcW w:w="864" w:type="dxa"/>
            <w:tcBorders>
              <w:top w:val="nil"/>
              <w:left w:val="single" w:sz="4" w:space="0" w:color="auto"/>
              <w:bottom w:val="single" w:sz="4" w:space="0" w:color="auto"/>
              <w:right w:val="single" w:sz="4" w:space="0" w:color="auto"/>
            </w:tcBorders>
            <w:shd w:val="clear" w:color="auto" w:fill="auto"/>
            <w:hideMark/>
          </w:tcPr>
          <w:p w14:paraId="165B255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1B57418" w14:textId="726DC50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7110F95A"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7BBEF6A2"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6808AC3F"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FC4CF6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375</w:t>
            </w:r>
          </w:p>
        </w:tc>
        <w:tc>
          <w:tcPr>
            <w:tcW w:w="6918" w:type="dxa"/>
            <w:tcBorders>
              <w:top w:val="nil"/>
              <w:left w:val="nil"/>
              <w:bottom w:val="single" w:sz="4" w:space="0" w:color="auto"/>
              <w:right w:val="nil"/>
            </w:tcBorders>
            <w:shd w:val="clear" w:color="auto" w:fill="auto"/>
            <w:hideMark/>
          </w:tcPr>
          <w:p w14:paraId="2C56103E"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Er moet een deskundige helpdesk zijn. Voor ondersteuning door de helpdesk van de leverancier worden geen aanvullende kosten in rekening gebracht. De ondersteuning van de helpdesk is onderdeel van het initiële contract.</w:t>
            </w:r>
          </w:p>
        </w:tc>
        <w:tc>
          <w:tcPr>
            <w:tcW w:w="864" w:type="dxa"/>
            <w:tcBorders>
              <w:top w:val="nil"/>
              <w:left w:val="single" w:sz="4" w:space="0" w:color="auto"/>
              <w:bottom w:val="single" w:sz="4" w:space="0" w:color="auto"/>
              <w:right w:val="single" w:sz="4" w:space="0" w:color="auto"/>
            </w:tcBorders>
            <w:shd w:val="clear" w:color="auto" w:fill="auto"/>
            <w:hideMark/>
          </w:tcPr>
          <w:p w14:paraId="7CB9E23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228C4C2" w14:textId="782D4C53"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E021239"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333AD85A"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738AB967"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BF793E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376</w:t>
            </w:r>
          </w:p>
        </w:tc>
        <w:tc>
          <w:tcPr>
            <w:tcW w:w="6918" w:type="dxa"/>
            <w:tcBorders>
              <w:top w:val="nil"/>
              <w:left w:val="nil"/>
              <w:bottom w:val="single" w:sz="4" w:space="0" w:color="auto"/>
              <w:right w:val="nil"/>
            </w:tcBorders>
            <w:shd w:val="clear" w:color="auto" w:fill="auto"/>
            <w:hideMark/>
          </w:tcPr>
          <w:p w14:paraId="53F23646" w14:textId="73BA50E1"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inschrijver biedt een vast aanspreekpunt voor ondersteuning met een directe lijn naar de specialist.</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Geef aan wat de mogelijkheden zijn.</w:t>
            </w:r>
          </w:p>
        </w:tc>
        <w:tc>
          <w:tcPr>
            <w:tcW w:w="864" w:type="dxa"/>
            <w:tcBorders>
              <w:top w:val="nil"/>
              <w:left w:val="single" w:sz="4" w:space="0" w:color="auto"/>
              <w:bottom w:val="single" w:sz="4" w:space="0" w:color="auto"/>
              <w:right w:val="single" w:sz="4" w:space="0" w:color="auto"/>
            </w:tcBorders>
            <w:shd w:val="clear" w:color="auto" w:fill="auto"/>
            <w:hideMark/>
          </w:tcPr>
          <w:p w14:paraId="0E18F31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6E32CD7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2CBFE595"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2081D812"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304AE955"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4E61D99"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377</w:t>
            </w:r>
          </w:p>
        </w:tc>
        <w:tc>
          <w:tcPr>
            <w:tcW w:w="6918" w:type="dxa"/>
            <w:tcBorders>
              <w:top w:val="nil"/>
              <w:left w:val="nil"/>
              <w:bottom w:val="single" w:sz="4" w:space="0" w:color="auto"/>
              <w:right w:val="nil"/>
            </w:tcBorders>
            <w:shd w:val="clear" w:color="auto" w:fill="auto"/>
            <w:hideMark/>
          </w:tcPr>
          <w:p w14:paraId="4B0A4781"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gemeente Gooise Meren geeft zelf de prioritering aan meldingen die zij indient. Deze meldingen worden binnen een afgesproken tijd afgehandeld.</w:t>
            </w:r>
          </w:p>
        </w:tc>
        <w:tc>
          <w:tcPr>
            <w:tcW w:w="864" w:type="dxa"/>
            <w:tcBorders>
              <w:top w:val="nil"/>
              <w:left w:val="single" w:sz="4" w:space="0" w:color="auto"/>
              <w:bottom w:val="single" w:sz="4" w:space="0" w:color="auto"/>
              <w:right w:val="single" w:sz="4" w:space="0" w:color="auto"/>
            </w:tcBorders>
            <w:shd w:val="clear" w:color="auto" w:fill="auto"/>
            <w:hideMark/>
          </w:tcPr>
          <w:p w14:paraId="6466004B"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82634AF" w14:textId="7CD60CC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CE8E3B3"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58D74DF5"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56D69F1F"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2A3506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378</w:t>
            </w:r>
          </w:p>
        </w:tc>
        <w:tc>
          <w:tcPr>
            <w:tcW w:w="6918" w:type="dxa"/>
            <w:tcBorders>
              <w:top w:val="nil"/>
              <w:left w:val="nil"/>
              <w:bottom w:val="single" w:sz="4" w:space="0" w:color="auto"/>
              <w:right w:val="nil"/>
            </w:tcBorders>
            <w:shd w:val="clear" w:color="auto" w:fill="auto"/>
            <w:hideMark/>
          </w:tcPr>
          <w:p w14:paraId="4E50B86A" w14:textId="77777777" w:rsidR="00EF67E4" w:rsidRPr="00E04E9B" w:rsidRDefault="00EF67E4" w:rsidP="00E001F3">
            <w:pPr>
              <w:spacing w:line="240" w:lineRule="auto"/>
              <w:rPr>
                <w:rFonts w:eastAsia="Times New Roman" w:cs="Arial"/>
                <w:color w:val="000000"/>
                <w:sz w:val="16"/>
                <w:szCs w:val="16"/>
                <w:lang w:eastAsia="nl-NL"/>
              </w:rPr>
            </w:pPr>
            <w:r w:rsidRPr="00E04E9B">
              <w:rPr>
                <w:rFonts w:eastAsia="Times New Roman" w:cs="Arial"/>
                <w:color w:val="000000"/>
                <w:sz w:val="16"/>
                <w:szCs w:val="16"/>
                <w:lang w:eastAsia="nl-NL"/>
              </w:rPr>
              <w:t>De gemeente Gooise Meren mag functionele wensen voor de software indienen bij de leverancier. Periodiek wordt met de gemeente bepaald of en hoe deze wensen geïmplementeerd kunnen worden.</w:t>
            </w:r>
          </w:p>
        </w:tc>
        <w:tc>
          <w:tcPr>
            <w:tcW w:w="864" w:type="dxa"/>
            <w:tcBorders>
              <w:top w:val="nil"/>
              <w:left w:val="single" w:sz="4" w:space="0" w:color="auto"/>
              <w:bottom w:val="single" w:sz="4" w:space="0" w:color="auto"/>
              <w:right w:val="single" w:sz="4" w:space="0" w:color="auto"/>
            </w:tcBorders>
            <w:shd w:val="clear" w:color="auto" w:fill="auto"/>
            <w:hideMark/>
          </w:tcPr>
          <w:p w14:paraId="09BFA669"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85FC3D8" w14:textId="3AB61008"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79795F5"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7D7426A3"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6BFB2888"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D4EEA3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379</w:t>
            </w:r>
          </w:p>
        </w:tc>
        <w:tc>
          <w:tcPr>
            <w:tcW w:w="6918" w:type="dxa"/>
            <w:tcBorders>
              <w:top w:val="nil"/>
              <w:left w:val="nil"/>
              <w:bottom w:val="single" w:sz="4" w:space="0" w:color="auto"/>
              <w:right w:val="nil"/>
            </w:tcBorders>
            <w:shd w:val="clear" w:color="auto" w:fill="auto"/>
            <w:hideMark/>
          </w:tcPr>
          <w:p w14:paraId="777BD662" w14:textId="77777777" w:rsidR="00EF67E4" w:rsidRPr="00E04E9B" w:rsidRDefault="00EF67E4" w:rsidP="00E001F3">
            <w:pPr>
              <w:spacing w:line="240" w:lineRule="auto"/>
              <w:rPr>
                <w:rFonts w:eastAsia="Times New Roman" w:cs="Arial"/>
                <w:color w:val="000000"/>
                <w:sz w:val="16"/>
                <w:szCs w:val="16"/>
                <w:lang w:eastAsia="nl-NL"/>
              </w:rPr>
            </w:pPr>
            <w:r w:rsidRPr="00E04E9B">
              <w:rPr>
                <w:rFonts w:eastAsia="Times New Roman" w:cs="Arial"/>
                <w:color w:val="000000"/>
                <w:sz w:val="16"/>
                <w:szCs w:val="16"/>
                <w:lang w:eastAsia="nl-NL"/>
              </w:rPr>
              <w:t>De inschrijver geeft de verschillende medewerkers opleiding in het gebruik van de applicatie.</w:t>
            </w:r>
          </w:p>
        </w:tc>
        <w:tc>
          <w:tcPr>
            <w:tcW w:w="864" w:type="dxa"/>
            <w:tcBorders>
              <w:top w:val="nil"/>
              <w:left w:val="single" w:sz="4" w:space="0" w:color="auto"/>
              <w:bottom w:val="single" w:sz="4" w:space="0" w:color="auto"/>
              <w:right w:val="single" w:sz="4" w:space="0" w:color="auto"/>
            </w:tcBorders>
            <w:shd w:val="clear" w:color="auto" w:fill="auto"/>
            <w:hideMark/>
          </w:tcPr>
          <w:p w14:paraId="64DC535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376974F" w14:textId="7591CA9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4A8994B"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7D608CFA"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7C0D3CC4"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2E1256A"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380</w:t>
            </w:r>
          </w:p>
        </w:tc>
        <w:tc>
          <w:tcPr>
            <w:tcW w:w="6918" w:type="dxa"/>
            <w:tcBorders>
              <w:top w:val="nil"/>
              <w:left w:val="nil"/>
              <w:bottom w:val="single" w:sz="4" w:space="0" w:color="auto"/>
              <w:right w:val="nil"/>
            </w:tcBorders>
            <w:shd w:val="clear" w:color="auto" w:fill="auto"/>
            <w:hideMark/>
          </w:tcPr>
          <w:p w14:paraId="326510E0"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Het moet voor de applicatiebeheerder mogelijk zijn om nieuwe kaarten toe te voegen in de formaten shape file, WMS en PDOK.</w:t>
            </w:r>
          </w:p>
        </w:tc>
        <w:tc>
          <w:tcPr>
            <w:tcW w:w="864" w:type="dxa"/>
            <w:tcBorders>
              <w:top w:val="nil"/>
              <w:left w:val="single" w:sz="4" w:space="0" w:color="auto"/>
              <w:bottom w:val="single" w:sz="4" w:space="0" w:color="auto"/>
              <w:right w:val="single" w:sz="4" w:space="0" w:color="auto"/>
            </w:tcBorders>
            <w:shd w:val="clear" w:color="auto" w:fill="auto"/>
            <w:hideMark/>
          </w:tcPr>
          <w:p w14:paraId="6A45322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BA1AE4C" w14:textId="7516BC5A"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DCE4101"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530D732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4606FBF4"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2.2 Autorisaties</w:t>
            </w:r>
          </w:p>
        </w:tc>
        <w:tc>
          <w:tcPr>
            <w:tcW w:w="564" w:type="dxa"/>
            <w:tcBorders>
              <w:top w:val="nil"/>
              <w:left w:val="nil"/>
              <w:bottom w:val="single" w:sz="4" w:space="0" w:color="auto"/>
              <w:right w:val="single" w:sz="4" w:space="0" w:color="auto"/>
            </w:tcBorders>
            <w:shd w:val="clear" w:color="auto" w:fill="auto"/>
            <w:hideMark/>
          </w:tcPr>
          <w:p w14:paraId="14FC8B3F"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381</w:t>
            </w:r>
          </w:p>
        </w:tc>
        <w:tc>
          <w:tcPr>
            <w:tcW w:w="6918" w:type="dxa"/>
            <w:tcBorders>
              <w:top w:val="nil"/>
              <w:left w:val="nil"/>
              <w:bottom w:val="single" w:sz="4" w:space="0" w:color="auto"/>
              <w:right w:val="nil"/>
            </w:tcBorders>
            <w:shd w:val="clear" w:color="auto" w:fill="auto"/>
            <w:hideMark/>
          </w:tcPr>
          <w:p w14:paraId="3776ADEE" w14:textId="234122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systeem kan een overzicht van de gebruikers, functies, rollen en rechten</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genereren</w:t>
            </w:r>
            <w:r w:rsidR="007131ED">
              <w:rPr>
                <w:rFonts w:eastAsia="Times New Roman" w:cs="Arial"/>
                <w:color w:val="000000"/>
                <w:sz w:val="16"/>
                <w:szCs w:val="16"/>
                <w:lang w:eastAsia="nl-NL"/>
              </w:rPr>
              <w:t>.</w:t>
            </w:r>
          </w:p>
        </w:tc>
        <w:tc>
          <w:tcPr>
            <w:tcW w:w="864" w:type="dxa"/>
            <w:tcBorders>
              <w:top w:val="nil"/>
              <w:left w:val="single" w:sz="4" w:space="0" w:color="auto"/>
              <w:bottom w:val="single" w:sz="4" w:space="0" w:color="auto"/>
              <w:right w:val="single" w:sz="4" w:space="0" w:color="auto"/>
            </w:tcBorders>
            <w:shd w:val="clear" w:color="auto" w:fill="auto"/>
            <w:hideMark/>
          </w:tcPr>
          <w:p w14:paraId="5EFB463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8C1CC7A" w14:textId="0444C84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4ADD98D9"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1CA0B7A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5CB257E9"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0E3621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382</w:t>
            </w:r>
          </w:p>
        </w:tc>
        <w:tc>
          <w:tcPr>
            <w:tcW w:w="6918" w:type="dxa"/>
            <w:tcBorders>
              <w:top w:val="nil"/>
              <w:left w:val="nil"/>
              <w:bottom w:val="single" w:sz="4" w:space="0" w:color="auto"/>
              <w:right w:val="nil"/>
            </w:tcBorders>
            <w:shd w:val="clear" w:color="auto" w:fill="auto"/>
            <w:hideMark/>
          </w:tcPr>
          <w:p w14:paraId="6E378531"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systeem geeft duidelijk die functionaliteit aan waartoe de gebruiker geautoriseerd is.</w:t>
            </w:r>
          </w:p>
        </w:tc>
        <w:tc>
          <w:tcPr>
            <w:tcW w:w="864" w:type="dxa"/>
            <w:tcBorders>
              <w:top w:val="nil"/>
              <w:left w:val="single" w:sz="4" w:space="0" w:color="auto"/>
              <w:bottom w:val="single" w:sz="4" w:space="0" w:color="auto"/>
              <w:right w:val="single" w:sz="4" w:space="0" w:color="auto"/>
            </w:tcBorders>
            <w:shd w:val="clear" w:color="auto" w:fill="auto"/>
            <w:hideMark/>
          </w:tcPr>
          <w:p w14:paraId="62FD8B6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3D9F01F" w14:textId="5DC4F256"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C454295"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323D9087"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7EDE60C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432EAE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383</w:t>
            </w:r>
          </w:p>
        </w:tc>
        <w:tc>
          <w:tcPr>
            <w:tcW w:w="6918" w:type="dxa"/>
            <w:tcBorders>
              <w:top w:val="nil"/>
              <w:left w:val="nil"/>
              <w:bottom w:val="single" w:sz="4" w:space="0" w:color="auto"/>
              <w:right w:val="nil"/>
            </w:tcBorders>
            <w:shd w:val="clear" w:color="auto" w:fill="auto"/>
            <w:hideMark/>
          </w:tcPr>
          <w:p w14:paraId="2069DC69"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is bij de autorisatie mogelijk om een periode/einddatum mee te geven.</w:t>
            </w:r>
          </w:p>
        </w:tc>
        <w:tc>
          <w:tcPr>
            <w:tcW w:w="864" w:type="dxa"/>
            <w:tcBorders>
              <w:top w:val="nil"/>
              <w:left w:val="single" w:sz="4" w:space="0" w:color="auto"/>
              <w:bottom w:val="single" w:sz="4" w:space="0" w:color="auto"/>
              <w:right w:val="single" w:sz="4" w:space="0" w:color="auto"/>
            </w:tcBorders>
            <w:shd w:val="clear" w:color="auto" w:fill="auto"/>
            <w:hideMark/>
          </w:tcPr>
          <w:p w14:paraId="183968BC"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6D73BDCD" w14:textId="6791A834" w:rsidR="00EF67E4" w:rsidRPr="00CA6191" w:rsidRDefault="00EF67E4" w:rsidP="00E04E9B">
            <w:pPr>
              <w:spacing w:line="240" w:lineRule="auto"/>
              <w:jc w:val="center"/>
              <w:rPr>
                <w:rFonts w:eastAsia="Times New Roman" w:cs="Arial"/>
                <w:sz w:val="16"/>
                <w:szCs w:val="16"/>
                <w:lang w:eastAsia="nl-NL"/>
              </w:rPr>
            </w:pPr>
          </w:p>
        </w:tc>
      </w:tr>
      <w:tr w:rsidR="00EF67E4" w:rsidRPr="00CA6191" w14:paraId="21DC4083"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58181130"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2E584E15"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CB847D6"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384</w:t>
            </w:r>
          </w:p>
        </w:tc>
        <w:tc>
          <w:tcPr>
            <w:tcW w:w="6918" w:type="dxa"/>
            <w:tcBorders>
              <w:top w:val="nil"/>
              <w:left w:val="nil"/>
              <w:bottom w:val="single" w:sz="4" w:space="0" w:color="auto"/>
              <w:right w:val="nil"/>
            </w:tcBorders>
            <w:shd w:val="clear" w:color="auto" w:fill="auto"/>
            <w:hideMark/>
          </w:tcPr>
          <w:p w14:paraId="14A885CE" w14:textId="7C006A48"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Autorisaties kunnen met behulp van autorisatieprofielen automatisch worden toegekend aan in het systeem vastgelegde groepen. De gemeente</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Gooise Meren kan deze autorisatieprofielen en groepen zelf aanmaken en definiëren.</w:t>
            </w:r>
          </w:p>
        </w:tc>
        <w:tc>
          <w:tcPr>
            <w:tcW w:w="864" w:type="dxa"/>
            <w:tcBorders>
              <w:top w:val="nil"/>
              <w:left w:val="single" w:sz="4" w:space="0" w:color="auto"/>
              <w:bottom w:val="single" w:sz="4" w:space="0" w:color="auto"/>
              <w:right w:val="single" w:sz="4" w:space="0" w:color="auto"/>
            </w:tcBorders>
            <w:shd w:val="clear" w:color="auto" w:fill="auto"/>
            <w:hideMark/>
          </w:tcPr>
          <w:p w14:paraId="2021F7F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233A20A" w14:textId="59EEC05C"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70A45F4"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19A3A42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35DC44D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E4A483E"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385</w:t>
            </w:r>
          </w:p>
        </w:tc>
        <w:tc>
          <w:tcPr>
            <w:tcW w:w="6918" w:type="dxa"/>
            <w:tcBorders>
              <w:top w:val="nil"/>
              <w:left w:val="nil"/>
              <w:bottom w:val="single" w:sz="4" w:space="0" w:color="auto"/>
              <w:right w:val="nil"/>
            </w:tcBorders>
            <w:shd w:val="clear" w:color="auto" w:fill="auto"/>
            <w:hideMark/>
          </w:tcPr>
          <w:p w14:paraId="62C265B0" w14:textId="52930F9B"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Autorisaties voor het systeem zijn tot op detailniveau geheel door de </w:t>
            </w:r>
            <w:r w:rsidR="00C308D3" w:rsidRPr="00CA6191">
              <w:rPr>
                <w:rFonts w:eastAsia="Times New Roman" w:cs="Arial"/>
                <w:color w:val="000000"/>
                <w:sz w:val="16"/>
                <w:szCs w:val="16"/>
                <w:lang w:eastAsia="nl-NL"/>
              </w:rPr>
              <w:t>gemeente Gooise</w:t>
            </w:r>
            <w:r w:rsidRPr="00CA6191">
              <w:rPr>
                <w:rFonts w:eastAsia="Times New Roman" w:cs="Arial"/>
                <w:color w:val="000000"/>
                <w:sz w:val="16"/>
                <w:szCs w:val="16"/>
                <w:lang w:eastAsia="nl-NL"/>
              </w:rPr>
              <w:t xml:space="preserve"> Meren in te stellen, waarbij het tevens mogelijk is om een hiërarchisch autorisatiemode in te richten. Geef aan hoe dit kan in uw applicatie.</w:t>
            </w:r>
          </w:p>
        </w:tc>
        <w:tc>
          <w:tcPr>
            <w:tcW w:w="864" w:type="dxa"/>
            <w:tcBorders>
              <w:top w:val="nil"/>
              <w:left w:val="single" w:sz="4" w:space="0" w:color="auto"/>
              <w:bottom w:val="single" w:sz="4" w:space="0" w:color="auto"/>
              <w:right w:val="single" w:sz="4" w:space="0" w:color="auto"/>
            </w:tcBorders>
            <w:shd w:val="clear" w:color="auto" w:fill="auto"/>
            <w:hideMark/>
          </w:tcPr>
          <w:p w14:paraId="56C3F1BE"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361DF9F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3D613BFD"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202A6C59"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168B497B"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2.3 Releases</w:t>
            </w:r>
          </w:p>
        </w:tc>
        <w:tc>
          <w:tcPr>
            <w:tcW w:w="564" w:type="dxa"/>
            <w:tcBorders>
              <w:top w:val="nil"/>
              <w:left w:val="nil"/>
              <w:bottom w:val="single" w:sz="4" w:space="0" w:color="auto"/>
              <w:right w:val="single" w:sz="4" w:space="0" w:color="auto"/>
            </w:tcBorders>
            <w:shd w:val="clear" w:color="auto" w:fill="auto"/>
            <w:hideMark/>
          </w:tcPr>
          <w:p w14:paraId="788EC18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386</w:t>
            </w:r>
          </w:p>
        </w:tc>
        <w:tc>
          <w:tcPr>
            <w:tcW w:w="6918" w:type="dxa"/>
            <w:tcBorders>
              <w:top w:val="nil"/>
              <w:left w:val="nil"/>
              <w:bottom w:val="single" w:sz="4" w:space="0" w:color="auto"/>
              <w:right w:val="nil"/>
            </w:tcBorders>
            <w:shd w:val="clear" w:color="auto" w:fill="auto"/>
            <w:hideMark/>
          </w:tcPr>
          <w:p w14:paraId="17A3740C" w14:textId="6B7E852A"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Het installeren van updates en/of patches wordt door de leverancier uitgevoerd (</w:t>
            </w:r>
            <w:r w:rsidR="00C308D3" w:rsidRPr="00CA6191">
              <w:rPr>
                <w:rFonts w:eastAsia="Times New Roman" w:cs="Arial"/>
                <w:sz w:val="16"/>
                <w:szCs w:val="16"/>
                <w:lang w:eastAsia="nl-NL"/>
              </w:rPr>
              <w:t>SAAS-oplossing</w:t>
            </w:r>
            <w:r w:rsidRPr="00CA6191">
              <w:rPr>
                <w:rFonts w:eastAsia="Times New Roman" w:cs="Arial"/>
                <w:sz w:val="16"/>
                <w:szCs w:val="16"/>
                <w:lang w:eastAsia="nl-NL"/>
              </w:rPr>
              <w:t>). Gemeente Gooise Meren wordt tijdig op de hoogte gesteld wanneer er updates worden geïnstalleerd.</w:t>
            </w:r>
          </w:p>
        </w:tc>
        <w:tc>
          <w:tcPr>
            <w:tcW w:w="864" w:type="dxa"/>
            <w:tcBorders>
              <w:top w:val="nil"/>
              <w:left w:val="single" w:sz="4" w:space="0" w:color="auto"/>
              <w:bottom w:val="single" w:sz="4" w:space="0" w:color="auto"/>
              <w:right w:val="single" w:sz="4" w:space="0" w:color="auto"/>
            </w:tcBorders>
            <w:shd w:val="clear" w:color="auto" w:fill="auto"/>
            <w:hideMark/>
          </w:tcPr>
          <w:p w14:paraId="74A7AABA"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F4D8E84" w14:textId="375671B9" w:rsidR="00EF67E4" w:rsidRPr="00CA6191" w:rsidRDefault="00EF67E4" w:rsidP="00E04E9B">
            <w:pPr>
              <w:spacing w:line="240" w:lineRule="auto"/>
              <w:jc w:val="center"/>
              <w:rPr>
                <w:rFonts w:eastAsia="Times New Roman" w:cs="Arial"/>
                <w:sz w:val="16"/>
                <w:szCs w:val="16"/>
                <w:lang w:eastAsia="nl-NL"/>
              </w:rPr>
            </w:pPr>
          </w:p>
        </w:tc>
      </w:tr>
      <w:tr w:rsidR="00EF67E4" w:rsidRPr="00CA6191" w14:paraId="370F39C1"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5647312D"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04366424"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5AC75EC"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387</w:t>
            </w:r>
          </w:p>
        </w:tc>
        <w:tc>
          <w:tcPr>
            <w:tcW w:w="6918" w:type="dxa"/>
            <w:tcBorders>
              <w:top w:val="nil"/>
              <w:left w:val="nil"/>
              <w:bottom w:val="single" w:sz="4" w:space="0" w:color="auto"/>
              <w:right w:val="nil"/>
            </w:tcBorders>
            <w:shd w:val="clear" w:color="auto" w:fill="auto"/>
            <w:hideMark/>
          </w:tcPr>
          <w:p w14:paraId="3434A518"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Voor standaard systeemmeldingen zijn standaard oplossingen beschreven (FAQ).</w:t>
            </w:r>
          </w:p>
        </w:tc>
        <w:tc>
          <w:tcPr>
            <w:tcW w:w="864" w:type="dxa"/>
            <w:tcBorders>
              <w:top w:val="nil"/>
              <w:left w:val="single" w:sz="4" w:space="0" w:color="auto"/>
              <w:bottom w:val="single" w:sz="4" w:space="0" w:color="auto"/>
              <w:right w:val="single" w:sz="4" w:space="0" w:color="auto"/>
            </w:tcBorders>
            <w:shd w:val="clear" w:color="auto" w:fill="auto"/>
            <w:hideMark/>
          </w:tcPr>
          <w:p w14:paraId="62AE52B2"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54A773B8"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2D9B027B"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5E2767C5"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auto"/>
            </w:tcBorders>
            <w:vAlign w:val="center"/>
            <w:hideMark/>
          </w:tcPr>
          <w:p w14:paraId="28C4D56C"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223C567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388</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7FCD0E74"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inschrijver heeft met opdrachtgever 2 keer per jaar overleg over visie en ontwikkeling , zodat de gemeente Gooise Meren hier van te voren rekening mee kan houden.</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78B07D6F"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25C910EC" w14:textId="0A559A0E" w:rsidR="00EF67E4" w:rsidRPr="00CA6191" w:rsidRDefault="00EF67E4" w:rsidP="00E04E9B">
            <w:pPr>
              <w:spacing w:line="240" w:lineRule="auto"/>
              <w:jc w:val="center"/>
              <w:rPr>
                <w:rFonts w:eastAsia="Times New Roman" w:cs="Arial"/>
                <w:sz w:val="16"/>
                <w:szCs w:val="16"/>
                <w:lang w:eastAsia="nl-NL"/>
              </w:rPr>
            </w:pPr>
          </w:p>
        </w:tc>
      </w:tr>
      <w:tr w:rsidR="00EF67E4" w:rsidRPr="00CA6191" w14:paraId="5359FA6F"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2EBAECDF"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541DE5BA"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1A02EBB0"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389</w:t>
            </w:r>
          </w:p>
        </w:tc>
        <w:tc>
          <w:tcPr>
            <w:tcW w:w="6918" w:type="dxa"/>
            <w:tcBorders>
              <w:top w:val="single" w:sz="4" w:space="0" w:color="auto"/>
              <w:left w:val="nil"/>
              <w:bottom w:val="single" w:sz="4" w:space="0" w:color="auto"/>
              <w:right w:val="nil"/>
            </w:tcBorders>
            <w:shd w:val="clear" w:color="auto" w:fill="auto"/>
            <w:hideMark/>
          </w:tcPr>
          <w:p w14:paraId="7D186D9D"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Nieuwe releases of patches worden voorzien van bijgewerkte documentatie</w:t>
            </w:r>
            <w:r w:rsidRPr="00CA6191">
              <w:rPr>
                <w:rFonts w:eastAsia="Times New Roman" w:cs="Arial"/>
                <w:sz w:val="16"/>
                <w:szCs w:val="16"/>
                <w:lang w:eastAsia="nl-NL"/>
              </w:rPr>
              <w:t xml:space="preserve"> (releasenotes)</w:t>
            </w:r>
            <w:r w:rsidRPr="00CA6191">
              <w:rPr>
                <w:rFonts w:eastAsia="Times New Roman" w:cs="Arial"/>
                <w:color w:val="000000"/>
                <w:sz w:val="16"/>
                <w:szCs w:val="16"/>
                <w:lang w:eastAsia="nl-NL"/>
              </w:rPr>
              <w:t>. Hierin wordt duidelijk beschreven wat de consequenties zijn voor de werking van het systeem ten opzichte van vorige versies.</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2D322675"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77FA2B3F" w14:textId="1103C861"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F41E1D2"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3DE9598E"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3C1D5F46"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DDCCD3B"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390</w:t>
            </w:r>
          </w:p>
        </w:tc>
        <w:tc>
          <w:tcPr>
            <w:tcW w:w="6918" w:type="dxa"/>
            <w:tcBorders>
              <w:top w:val="nil"/>
              <w:left w:val="nil"/>
              <w:bottom w:val="single" w:sz="4" w:space="0" w:color="auto"/>
              <w:right w:val="nil"/>
            </w:tcBorders>
            <w:shd w:val="clear" w:color="auto" w:fill="auto"/>
            <w:hideMark/>
          </w:tcPr>
          <w:p w14:paraId="2ABA313E"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en alle documentatie -voor zowel gebruik als beheer- zijn volledig Nederlandstalig. De documentatie bevat minimaal een volledige datadictionary met een volledige beschrijving van het logische en technische datamodel, handleidingen voor eindgebruikers en beheerders. De gemeente Gooise Meren heeft het recht de documentatie vrij en kosteloos te verspreiden ten behoeve van de gebruikers.</w:t>
            </w:r>
          </w:p>
        </w:tc>
        <w:tc>
          <w:tcPr>
            <w:tcW w:w="864" w:type="dxa"/>
            <w:tcBorders>
              <w:top w:val="nil"/>
              <w:left w:val="single" w:sz="4" w:space="0" w:color="auto"/>
              <w:bottom w:val="single" w:sz="4" w:space="0" w:color="auto"/>
              <w:right w:val="single" w:sz="4" w:space="0" w:color="auto"/>
            </w:tcBorders>
            <w:shd w:val="clear" w:color="auto" w:fill="auto"/>
            <w:hideMark/>
          </w:tcPr>
          <w:p w14:paraId="43FFE513"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B03E3AB" w14:textId="592AFB0B" w:rsidR="00EF67E4" w:rsidRPr="00CA6191" w:rsidRDefault="00EF67E4" w:rsidP="00E04E9B">
            <w:pPr>
              <w:spacing w:line="240" w:lineRule="auto"/>
              <w:jc w:val="center"/>
              <w:rPr>
                <w:rFonts w:eastAsia="Times New Roman" w:cs="Arial"/>
                <w:sz w:val="16"/>
                <w:szCs w:val="16"/>
                <w:lang w:eastAsia="nl-NL"/>
              </w:rPr>
            </w:pPr>
          </w:p>
        </w:tc>
      </w:tr>
      <w:tr w:rsidR="00EF67E4" w:rsidRPr="00CA6191" w14:paraId="00F4C945"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4D81392A"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717ACE1B"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2.4 Data</w:t>
            </w:r>
          </w:p>
        </w:tc>
        <w:tc>
          <w:tcPr>
            <w:tcW w:w="564" w:type="dxa"/>
            <w:tcBorders>
              <w:top w:val="nil"/>
              <w:left w:val="nil"/>
              <w:bottom w:val="single" w:sz="4" w:space="0" w:color="auto"/>
              <w:right w:val="single" w:sz="4" w:space="0" w:color="auto"/>
            </w:tcBorders>
            <w:shd w:val="clear" w:color="auto" w:fill="auto"/>
            <w:hideMark/>
          </w:tcPr>
          <w:p w14:paraId="0F41D773"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391</w:t>
            </w:r>
          </w:p>
        </w:tc>
        <w:tc>
          <w:tcPr>
            <w:tcW w:w="6918" w:type="dxa"/>
            <w:tcBorders>
              <w:top w:val="nil"/>
              <w:left w:val="nil"/>
              <w:bottom w:val="single" w:sz="4" w:space="0" w:color="auto"/>
              <w:right w:val="nil"/>
            </w:tcBorders>
            <w:shd w:val="clear" w:color="auto" w:fill="auto"/>
            <w:hideMark/>
          </w:tcPr>
          <w:p w14:paraId="6BF31125"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is mogelijk om via het systeem vastgelopen/afgebroken dan wel foute batch runs te corrigeren en te herstarten waarbij voorkomen wordt dat mutaties dubbel worden aangebracht of verloren gaan. Geef aan hoe dit kan in uw applicatie.</w:t>
            </w:r>
          </w:p>
        </w:tc>
        <w:tc>
          <w:tcPr>
            <w:tcW w:w="864" w:type="dxa"/>
            <w:tcBorders>
              <w:top w:val="nil"/>
              <w:left w:val="single" w:sz="4" w:space="0" w:color="auto"/>
              <w:bottom w:val="single" w:sz="4" w:space="0" w:color="auto"/>
              <w:right w:val="single" w:sz="4" w:space="0" w:color="auto"/>
            </w:tcBorders>
            <w:shd w:val="clear" w:color="auto" w:fill="auto"/>
            <w:noWrap/>
            <w:hideMark/>
          </w:tcPr>
          <w:p w14:paraId="66E5A563"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1306A501"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20F4B231" w14:textId="77777777" w:rsidTr="00E04E9B">
        <w:trPr>
          <w:trHeight w:val="57"/>
        </w:trPr>
        <w:tc>
          <w:tcPr>
            <w:tcW w:w="1506" w:type="dxa"/>
            <w:vMerge/>
            <w:tcBorders>
              <w:top w:val="nil"/>
              <w:left w:val="single" w:sz="4" w:space="0" w:color="auto"/>
              <w:bottom w:val="single" w:sz="4" w:space="0" w:color="auto"/>
              <w:right w:val="single" w:sz="4" w:space="0" w:color="auto"/>
            </w:tcBorders>
            <w:vAlign w:val="center"/>
            <w:hideMark/>
          </w:tcPr>
          <w:p w14:paraId="49DA0E7E"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4D6ADAF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75FA102" w14:textId="77777777" w:rsidR="00EF67E4" w:rsidRPr="00CA6191" w:rsidRDefault="00EF67E4" w:rsidP="00E04E9B">
            <w:pPr>
              <w:spacing w:line="240" w:lineRule="auto"/>
              <w:jc w:val="center"/>
              <w:rPr>
                <w:rFonts w:eastAsia="Times New Roman" w:cs="Arial"/>
                <w:sz w:val="16"/>
                <w:szCs w:val="16"/>
                <w:lang w:eastAsia="nl-NL"/>
              </w:rPr>
            </w:pPr>
            <w:r w:rsidRPr="00CA6191">
              <w:rPr>
                <w:rFonts w:eastAsia="Times New Roman" w:cs="Arial"/>
                <w:sz w:val="16"/>
                <w:szCs w:val="16"/>
                <w:lang w:eastAsia="nl-NL"/>
              </w:rPr>
              <w:t>392</w:t>
            </w:r>
          </w:p>
        </w:tc>
        <w:tc>
          <w:tcPr>
            <w:tcW w:w="6918" w:type="dxa"/>
            <w:tcBorders>
              <w:top w:val="nil"/>
              <w:left w:val="nil"/>
              <w:bottom w:val="single" w:sz="4" w:space="0" w:color="auto"/>
              <w:right w:val="nil"/>
            </w:tcBorders>
            <w:shd w:val="clear" w:color="auto" w:fill="auto"/>
            <w:hideMark/>
          </w:tcPr>
          <w:p w14:paraId="4AB08AB0"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systeem biedt uitgebreide mogelijkheden om bepaalde batchruns geautomatiseerd te kunnen laten verlopen op basis van parameters.</w:t>
            </w:r>
          </w:p>
        </w:tc>
        <w:tc>
          <w:tcPr>
            <w:tcW w:w="864" w:type="dxa"/>
            <w:tcBorders>
              <w:top w:val="nil"/>
              <w:left w:val="single" w:sz="4" w:space="0" w:color="auto"/>
              <w:bottom w:val="single" w:sz="4" w:space="0" w:color="auto"/>
              <w:right w:val="single" w:sz="4" w:space="0" w:color="auto"/>
            </w:tcBorders>
            <w:shd w:val="clear" w:color="auto" w:fill="auto"/>
            <w:hideMark/>
          </w:tcPr>
          <w:p w14:paraId="71C56E48" w14:textId="77777777" w:rsidR="00EF67E4" w:rsidRPr="00CA6191" w:rsidRDefault="00EF67E4" w:rsidP="00E04E9B">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E24B306" w14:textId="60EDAB9D" w:rsidR="00EF67E4" w:rsidRPr="00CA6191" w:rsidRDefault="00EF67E4" w:rsidP="00E04E9B">
            <w:pPr>
              <w:spacing w:line="240" w:lineRule="auto"/>
              <w:jc w:val="center"/>
              <w:rPr>
                <w:rFonts w:eastAsia="Times New Roman" w:cs="Arial"/>
                <w:sz w:val="16"/>
                <w:szCs w:val="16"/>
                <w:lang w:eastAsia="nl-NL"/>
              </w:rPr>
            </w:pPr>
          </w:p>
        </w:tc>
      </w:tr>
      <w:tr w:rsidR="00EF67E4" w:rsidRPr="00CA6191" w14:paraId="63E94331" w14:textId="77777777" w:rsidTr="0018771D">
        <w:trPr>
          <w:trHeight w:val="57"/>
        </w:trPr>
        <w:tc>
          <w:tcPr>
            <w:tcW w:w="1506" w:type="dxa"/>
            <w:vMerge/>
            <w:tcBorders>
              <w:top w:val="nil"/>
              <w:left w:val="single" w:sz="4" w:space="0" w:color="auto"/>
              <w:bottom w:val="single" w:sz="4" w:space="0" w:color="auto"/>
              <w:right w:val="single" w:sz="4" w:space="0" w:color="auto"/>
            </w:tcBorders>
            <w:vAlign w:val="center"/>
            <w:hideMark/>
          </w:tcPr>
          <w:p w14:paraId="6664C070"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4237833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6B0EE54"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393</w:t>
            </w:r>
          </w:p>
        </w:tc>
        <w:tc>
          <w:tcPr>
            <w:tcW w:w="6918" w:type="dxa"/>
            <w:tcBorders>
              <w:top w:val="nil"/>
              <w:left w:val="nil"/>
              <w:bottom w:val="single" w:sz="4" w:space="0" w:color="auto"/>
              <w:right w:val="nil"/>
            </w:tcBorders>
            <w:shd w:val="clear" w:color="auto" w:fill="auto"/>
            <w:hideMark/>
          </w:tcPr>
          <w:p w14:paraId="2CB3EC33"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data uit de testomgeving kan op elk gewenst moment ververst kunnen worden met nieuwe testdata op het verzoek van de opdrachtgever.</w:t>
            </w:r>
          </w:p>
        </w:tc>
        <w:tc>
          <w:tcPr>
            <w:tcW w:w="864" w:type="dxa"/>
            <w:tcBorders>
              <w:top w:val="nil"/>
              <w:left w:val="single" w:sz="4" w:space="0" w:color="auto"/>
              <w:bottom w:val="single" w:sz="4" w:space="0" w:color="auto"/>
              <w:right w:val="single" w:sz="4" w:space="0" w:color="auto"/>
            </w:tcBorders>
            <w:shd w:val="clear" w:color="auto" w:fill="auto"/>
            <w:hideMark/>
          </w:tcPr>
          <w:p w14:paraId="0D7938A5"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E7EDCCB" w14:textId="353CEDCC" w:rsidR="00EF67E4" w:rsidRPr="00CA6191" w:rsidRDefault="00EF67E4" w:rsidP="0018771D">
            <w:pPr>
              <w:spacing w:line="240" w:lineRule="auto"/>
              <w:jc w:val="center"/>
              <w:rPr>
                <w:rFonts w:eastAsia="Times New Roman" w:cs="Arial"/>
                <w:sz w:val="16"/>
                <w:szCs w:val="16"/>
                <w:lang w:eastAsia="nl-NL"/>
              </w:rPr>
            </w:pPr>
          </w:p>
        </w:tc>
      </w:tr>
      <w:tr w:rsidR="00EF67E4" w:rsidRPr="00CA6191" w14:paraId="30EBC5F3" w14:textId="77777777" w:rsidTr="0018771D">
        <w:trPr>
          <w:trHeight w:val="57"/>
        </w:trPr>
        <w:tc>
          <w:tcPr>
            <w:tcW w:w="1506" w:type="dxa"/>
            <w:vMerge/>
            <w:tcBorders>
              <w:top w:val="nil"/>
              <w:left w:val="single" w:sz="4" w:space="0" w:color="auto"/>
              <w:bottom w:val="single" w:sz="4" w:space="0" w:color="auto"/>
              <w:right w:val="single" w:sz="4" w:space="0" w:color="auto"/>
            </w:tcBorders>
            <w:vAlign w:val="center"/>
            <w:hideMark/>
          </w:tcPr>
          <w:p w14:paraId="06C39AED"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191B2DB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2B4D6F6"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394</w:t>
            </w:r>
          </w:p>
        </w:tc>
        <w:tc>
          <w:tcPr>
            <w:tcW w:w="6918" w:type="dxa"/>
            <w:tcBorders>
              <w:top w:val="nil"/>
              <w:left w:val="nil"/>
              <w:bottom w:val="nil"/>
              <w:right w:val="nil"/>
            </w:tcBorders>
            <w:shd w:val="clear" w:color="auto" w:fill="auto"/>
            <w:hideMark/>
          </w:tcPr>
          <w:p w14:paraId="2EA77848" w14:textId="3BDD10C2"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Geef aan hoe de applicatie de gegevens tussen de LV-WOZ en de applicatie gelijk houdt.</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Geef aan hoe uw applicatie dit oplost. Levert u ook confrontatie software mee?</w:t>
            </w:r>
          </w:p>
        </w:tc>
        <w:tc>
          <w:tcPr>
            <w:tcW w:w="864" w:type="dxa"/>
            <w:tcBorders>
              <w:top w:val="nil"/>
              <w:left w:val="single" w:sz="4" w:space="0" w:color="auto"/>
              <w:bottom w:val="single" w:sz="4" w:space="0" w:color="auto"/>
              <w:right w:val="single" w:sz="4" w:space="0" w:color="auto"/>
            </w:tcBorders>
            <w:shd w:val="clear" w:color="auto" w:fill="auto"/>
            <w:noWrap/>
            <w:hideMark/>
          </w:tcPr>
          <w:p w14:paraId="69BE1E9F"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3DA9AA01"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3544EDD4" w14:textId="77777777" w:rsidTr="0018771D">
        <w:trPr>
          <w:trHeight w:val="57"/>
        </w:trPr>
        <w:tc>
          <w:tcPr>
            <w:tcW w:w="1506" w:type="dxa"/>
            <w:vMerge/>
            <w:tcBorders>
              <w:top w:val="nil"/>
              <w:left w:val="single" w:sz="4" w:space="0" w:color="auto"/>
              <w:bottom w:val="single" w:sz="4" w:space="0" w:color="auto"/>
              <w:right w:val="single" w:sz="4" w:space="0" w:color="auto"/>
            </w:tcBorders>
            <w:vAlign w:val="center"/>
            <w:hideMark/>
          </w:tcPr>
          <w:p w14:paraId="6015D01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3FDD1A3C"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2.5 Grafische User Interface</w:t>
            </w:r>
          </w:p>
        </w:tc>
        <w:tc>
          <w:tcPr>
            <w:tcW w:w="564" w:type="dxa"/>
            <w:tcBorders>
              <w:top w:val="nil"/>
              <w:left w:val="nil"/>
              <w:bottom w:val="single" w:sz="4" w:space="0" w:color="auto"/>
              <w:right w:val="single" w:sz="4" w:space="0" w:color="auto"/>
            </w:tcBorders>
            <w:shd w:val="clear" w:color="auto" w:fill="auto"/>
            <w:hideMark/>
          </w:tcPr>
          <w:p w14:paraId="204450C2"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395</w:t>
            </w:r>
          </w:p>
        </w:tc>
        <w:tc>
          <w:tcPr>
            <w:tcW w:w="6918" w:type="dxa"/>
            <w:tcBorders>
              <w:top w:val="single" w:sz="4" w:space="0" w:color="auto"/>
              <w:left w:val="nil"/>
              <w:bottom w:val="single" w:sz="4" w:space="0" w:color="auto"/>
              <w:right w:val="nil"/>
            </w:tcBorders>
            <w:shd w:val="clear" w:color="auto" w:fill="auto"/>
            <w:hideMark/>
          </w:tcPr>
          <w:p w14:paraId="77DAD799"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Als een actie niet voldoet aan de automatische controles, krijgt de gebruiker direct een waarschuwing inclusief toelichting.</w:t>
            </w:r>
          </w:p>
        </w:tc>
        <w:tc>
          <w:tcPr>
            <w:tcW w:w="864" w:type="dxa"/>
            <w:tcBorders>
              <w:top w:val="nil"/>
              <w:left w:val="single" w:sz="4" w:space="0" w:color="auto"/>
              <w:bottom w:val="single" w:sz="4" w:space="0" w:color="auto"/>
              <w:right w:val="single" w:sz="4" w:space="0" w:color="auto"/>
            </w:tcBorders>
            <w:shd w:val="clear" w:color="auto" w:fill="auto"/>
            <w:hideMark/>
          </w:tcPr>
          <w:p w14:paraId="218E0078"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FB4C70C" w14:textId="7D7B7D74" w:rsidR="00EF67E4" w:rsidRPr="00CA6191" w:rsidRDefault="00EF67E4" w:rsidP="0018771D">
            <w:pPr>
              <w:spacing w:line="240" w:lineRule="auto"/>
              <w:jc w:val="center"/>
              <w:rPr>
                <w:rFonts w:eastAsia="Times New Roman" w:cs="Arial"/>
                <w:sz w:val="16"/>
                <w:szCs w:val="16"/>
                <w:lang w:eastAsia="nl-NL"/>
              </w:rPr>
            </w:pPr>
          </w:p>
        </w:tc>
      </w:tr>
      <w:tr w:rsidR="00EF67E4" w:rsidRPr="00CA6191" w14:paraId="11C54E0E" w14:textId="77777777" w:rsidTr="0018771D">
        <w:trPr>
          <w:trHeight w:val="57"/>
        </w:trPr>
        <w:tc>
          <w:tcPr>
            <w:tcW w:w="1506" w:type="dxa"/>
            <w:vMerge/>
            <w:tcBorders>
              <w:top w:val="nil"/>
              <w:left w:val="single" w:sz="4" w:space="0" w:color="auto"/>
              <w:bottom w:val="single" w:sz="4" w:space="0" w:color="auto"/>
              <w:right w:val="single" w:sz="4" w:space="0" w:color="auto"/>
            </w:tcBorders>
            <w:vAlign w:val="center"/>
            <w:hideMark/>
          </w:tcPr>
          <w:p w14:paraId="3064A905"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20B4F7D7"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994B078"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396</w:t>
            </w:r>
          </w:p>
        </w:tc>
        <w:tc>
          <w:tcPr>
            <w:tcW w:w="6918" w:type="dxa"/>
            <w:tcBorders>
              <w:top w:val="nil"/>
              <w:left w:val="nil"/>
              <w:bottom w:val="single" w:sz="4" w:space="0" w:color="auto"/>
              <w:right w:val="nil"/>
            </w:tcBorders>
            <w:shd w:val="clear" w:color="auto" w:fill="auto"/>
            <w:hideMark/>
          </w:tcPr>
          <w:p w14:paraId="3842E2BB"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Foutmeldingen zijn zelf verklarend in terminologie die begrijpelijk is voor de gebruiker.</w:t>
            </w:r>
          </w:p>
        </w:tc>
        <w:tc>
          <w:tcPr>
            <w:tcW w:w="864" w:type="dxa"/>
            <w:tcBorders>
              <w:top w:val="nil"/>
              <w:left w:val="single" w:sz="4" w:space="0" w:color="auto"/>
              <w:bottom w:val="single" w:sz="4" w:space="0" w:color="auto"/>
              <w:right w:val="single" w:sz="4" w:space="0" w:color="auto"/>
            </w:tcBorders>
            <w:shd w:val="clear" w:color="auto" w:fill="auto"/>
            <w:hideMark/>
          </w:tcPr>
          <w:p w14:paraId="7900F26D"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4613F47" w14:textId="0588BCE3" w:rsidR="00EF67E4" w:rsidRPr="00CA6191" w:rsidRDefault="00EF67E4" w:rsidP="0018771D">
            <w:pPr>
              <w:spacing w:line="240" w:lineRule="auto"/>
              <w:jc w:val="center"/>
              <w:rPr>
                <w:rFonts w:eastAsia="Times New Roman" w:cs="Arial"/>
                <w:sz w:val="16"/>
                <w:szCs w:val="16"/>
                <w:lang w:eastAsia="nl-NL"/>
              </w:rPr>
            </w:pPr>
          </w:p>
        </w:tc>
      </w:tr>
      <w:tr w:rsidR="00EF67E4" w:rsidRPr="00CA6191" w14:paraId="3209FDCF" w14:textId="77777777" w:rsidTr="0018771D">
        <w:trPr>
          <w:trHeight w:val="57"/>
        </w:trPr>
        <w:tc>
          <w:tcPr>
            <w:tcW w:w="1506" w:type="dxa"/>
            <w:vMerge/>
            <w:tcBorders>
              <w:top w:val="nil"/>
              <w:left w:val="single" w:sz="4" w:space="0" w:color="auto"/>
              <w:bottom w:val="single" w:sz="4" w:space="0" w:color="auto"/>
              <w:right w:val="single" w:sz="4" w:space="0" w:color="auto"/>
            </w:tcBorders>
            <w:vAlign w:val="center"/>
            <w:hideMark/>
          </w:tcPr>
          <w:p w14:paraId="5950189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70CC712F"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E1EFC7A"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397</w:t>
            </w:r>
          </w:p>
        </w:tc>
        <w:tc>
          <w:tcPr>
            <w:tcW w:w="6918" w:type="dxa"/>
            <w:tcBorders>
              <w:top w:val="nil"/>
              <w:left w:val="nil"/>
              <w:bottom w:val="single" w:sz="4" w:space="0" w:color="auto"/>
              <w:right w:val="nil"/>
            </w:tcBorders>
            <w:shd w:val="clear" w:color="auto" w:fill="auto"/>
            <w:hideMark/>
          </w:tcPr>
          <w:p w14:paraId="35C8BD72"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gebruiker kan naar aanleiding van een waarschuwing de gegevens aanpassen, zonder dat hij deze geheel opnieuw hoeft in te vullen. </w:t>
            </w:r>
          </w:p>
        </w:tc>
        <w:tc>
          <w:tcPr>
            <w:tcW w:w="864" w:type="dxa"/>
            <w:tcBorders>
              <w:top w:val="nil"/>
              <w:left w:val="single" w:sz="4" w:space="0" w:color="auto"/>
              <w:bottom w:val="single" w:sz="4" w:space="0" w:color="auto"/>
              <w:right w:val="single" w:sz="4" w:space="0" w:color="auto"/>
            </w:tcBorders>
            <w:shd w:val="clear" w:color="auto" w:fill="auto"/>
            <w:hideMark/>
          </w:tcPr>
          <w:p w14:paraId="71189242"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56AFD1A1"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1781B83B" w14:textId="77777777" w:rsidTr="0018771D">
        <w:trPr>
          <w:trHeight w:val="57"/>
        </w:trPr>
        <w:tc>
          <w:tcPr>
            <w:tcW w:w="1506" w:type="dxa"/>
            <w:vMerge/>
            <w:tcBorders>
              <w:top w:val="nil"/>
              <w:left w:val="single" w:sz="4" w:space="0" w:color="auto"/>
              <w:bottom w:val="single" w:sz="4" w:space="0" w:color="auto"/>
              <w:right w:val="single" w:sz="4" w:space="0" w:color="auto"/>
            </w:tcBorders>
            <w:vAlign w:val="center"/>
            <w:hideMark/>
          </w:tcPr>
          <w:p w14:paraId="445AAC6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65944906"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4C25D13"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398</w:t>
            </w:r>
          </w:p>
        </w:tc>
        <w:tc>
          <w:tcPr>
            <w:tcW w:w="6918" w:type="dxa"/>
            <w:tcBorders>
              <w:top w:val="nil"/>
              <w:left w:val="nil"/>
              <w:bottom w:val="single" w:sz="4" w:space="0" w:color="auto"/>
              <w:right w:val="nil"/>
            </w:tcBorders>
            <w:shd w:val="clear" w:color="auto" w:fill="auto"/>
            <w:hideMark/>
          </w:tcPr>
          <w:p w14:paraId="2F7958FA"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helpfunctie beschikt over indexering en een zoekmechanisme op trefwoorden. Inhoudelijk omvat deze helpfunctie in ieder geval informatie over door het systeem gebruikte codes en afkortingen. </w:t>
            </w:r>
            <w:r w:rsidRPr="00CA6191">
              <w:rPr>
                <w:rFonts w:eastAsia="Times New Roman" w:cs="Arial"/>
                <w:sz w:val="16"/>
                <w:szCs w:val="16"/>
                <w:lang w:eastAsia="nl-NL"/>
              </w:rPr>
              <w:t>De helpfunctie wordt bij iedere release bijgewerkt en actueel gehouden.</w:t>
            </w:r>
          </w:p>
        </w:tc>
        <w:tc>
          <w:tcPr>
            <w:tcW w:w="864" w:type="dxa"/>
            <w:tcBorders>
              <w:top w:val="nil"/>
              <w:left w:val="single" w:sz="4" w:space="0" w:color="auto"/>
              <w:bottom w:val="single" w:sz="4" w:space="0" w:color="auto"/>
              <w:right w:val="single" w:sz="4" w:space="0" w:color="auto"/>
            </w:tcBorders>
            <w:shd w:val="clear" w:color="auto" w:fill="auto"/>
            <w:hideMark/>
          </w:tcPr>
          <w:p w14:paraId="5D5735B3"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5B40DC8" w14:textId="69C2F9C0" w:rsidR="00EF67E4" w:rsidRPr="00CA6191" w:rsidRDefault="00EF67E4" w:rsidP="0018771D">
            <w:pPr>
              <w:spacing w:line="240" w:lineRule="auto"/>
              <w:jc w:val="center"/>
              <w:rPr>
                <w:rFonts w:eastAsia="Times New Roman" w:cs="Arial"/>
                <w:sz w:val="16"/>
                <w:szCs w:val="16"/>
                <w:lang w:eastAsia="nl-NL"/>
              </w:rPr>
            </w:pPr>
          </w:p>
        </w:tc>
      </w:tr>
      <w:tr w:rsidR="00EF67E4" w:rsidRPr="00CA6191" w14:paraId="63ADF2C9" w14:textId="77777777" w:rsidTr="0018771D">
        <w:trPr>
          <w:trHeight w:val="57"/>
        </w:trPr>
        <w:tc>
          <w:tcPr>
            <w:tcW w:w="1506" w:type="dxa"/>
            <w:vMerge/>
            <w:tcBorders>
              <w:top w:val="nil"/>
              <w:left w:val="single" w:sz="4" w:space="0" w:color="auto"/>
              <w:bottom w:val="single" w:sz="4" w:space="0" w:color="auto"/>
              <w:right w:val="single" w:sz="4" w:space="0" w:color="auto"/>
            </w:tcBorders>
            <w:vAlign w:val="center"/>
            <w:hideMark/>
          </w:tcPr>
          <w:p w14:paraId="66856B99"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277DC75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F543622"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399</w:t>
            </w:r>
          </w:p>
        </w:tc>
        <w:tc>
          <w:tcPr>
            <w:tcW w:w="6918" w:type="dxa"/>
            <w:tcBorders>
              <w:top w:val="nil"/>
              <w:left w:val="nil"/>
              <w:bottom w:val="single" w:sz="4" w:space="0" w:color="auto"/>
              <w:right w:val="nil"/>
            </w:tcBorders>
            <w:shd w:val="clear" w:color="auto" w:fill="auto"/>
            <w:hideMark/>
          </w:tcPr>
          <w:p w14:paraId="7CAD89AB" w14:textId="2B8D760E"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helpfunctie is contextgevoelig. De gebruiker krijgt direct het help onderdeel te zien waar hij op dat moment behoefte aan heeft</w:t>
            </w:r>
            <w:r w:rsidR="0018771D">
              <w:rPr>
                <w:rFonts w:eastAsia="Times New Roman" w:cs="Arial"/>
                <w:color w:val="000000"/>
                <w:sz w:val="16"/>
                <w:szCs w:val="16"/>
                <w:lang w:eastAsia="nl-NL"/>
              </w:rPr>
              <w:t>.</w:t>
            </w:r>
          </w:p>
        </w:tc>
        <w:tc>
          <w:tcPr>
            <w:tcW w:w="864" w:type="dxa"/>
            <w:tcBorders>
              <w:top w:val="nil"/>
              <w:left w:val="single" w:sz="4" w:space="0" w:color="auto"/>
              <w:bottom w:val="single" w:sz="4" w:space="0" w:color="auto"/>
              <w:right w:val="single" w:sz="4" w:space="0" w:color="auto"/>
            </w:tcBorders>
            <w:shd w:val="clear" w:color="auto" w:fill="auto"/>
            <w:hideMark/>
          </w:tcPr>
          <w:p w14:paraId="288764BA"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6D2FF3EE"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1FDD1882" w14:textId="77777777" w:rsidTr="0018771D">
        <w:trPr>
          <w:trHeight w:val="57"/>
        </w:trPr>
        <w:tc>
          <w:tcPr>
            <w:tcW w:w="1506" w:type="dxa"/>
            <w:vMerge/>
            <w:tcBorders>
              <w:top w:val="nil"/>
              <w:left w:val="single" w:sz="4" w:space="0" w:color="auto"/>
              <w:bottom w:val="single" w:sz="4" w:space="0" w:color="auto"/>
              <w:right w:val="single" w:sz="4" w:space="0" w:color="auto"/>
            </w:tcBorders>
            <w:vAlign w:val="center"/>
            <w:hideMark/>
          </w:tcPr>
          <w:p w14:paraId="2347F6A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1ACDC174"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2834ABE"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400</w:t>
            </w:r>
          </w:p>
        </w:tc>
        <w:tc>
          <w:tcPr>
            <w:tcW w:w="6918" w:type="dxa"/>
            <w:tcBorders>
              <w:top w:val="nil"/>
              <w:left w:val="nil"/>
              <w:bottom w:val="single" w:sz="4" w:space="0" w:color="auto"/>
              <w:right w:val="nil"/>
            </w:tcBorders>
            <w:shd w:val="clear" w:color="auto" w:fill="auto"/>
            <w:hideMark/>
          </w:tcPr>
          <w:p w14:paraId="61D73F6D"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Invulvelden worden ondersteund door prefill tabelwaarden.</w:t>
            </w:r>
          </w:p>
        </w:tc>
        <w:tc>
          <w:tcPr>
            <w:tcW w:w="864" w:type="dxa"/>
            <w:tcBorders>
              <w:top w:val="nil"/>
              <w:left w:val="single" w:sz="4" w:space="0" w:color="auto"/>
              <w:bottom w:val="single" w:sz="4" w:space="0" w:color="auto"/>
              <w:right w:val="single" w:sz="4" w:space="0" w:color="auto"/>
            </w:tcBorders>
            <w:shd w:val="clear" w:color="auto" w:fill="auto"/>
            <w:hideMark/>
          </w:tcPr>
          <w:p w14:paraId="19A921BA"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87F89FB" w14:textId="77F417CF" w:rsidR="00EF67E4" w:rsidRPr="00CA6191" w:rsidRDefault="00EF67E4" w:rsidP="0018771D">
            <w:pPr>
              <w:spacing w:line="240" w:lineRule="auto"/>
              <w:jc w:val="center"/>
              <w:rPr>
                <w:rFonts w:eastAsia="Times New Roman" w:cs="Arial"/>
                <w:sz w:val="16"/>
                <w:szCs w:val="16"/>
                <w:lang w:eastAsia="nl-NL"/>
              </w:rPr>
            </w:pPr>
          </w:p>
        </w:tc>
      </w:tr>
      <w:tr w:rsidR="00EF67E4" w:rsidRPr="00CA6191" w14:paraId="794B6F82" w14:textId="77777777" w:rsidTr="0018771D">
        <w:trPr>
          <w:trHeight w:val="57"/>
        </w:trPr>
        <w:tc>
          <w:tcPr>
            <w:tcW w:w="1506" w:type="dxa"/>
            <w:vMerge/>
            <w:tcBorders>
              <w:top w:val="nil"/>
              <w:left w:val="single" w:sz="4" w:space="0" w:color="auto"/>
              <w:bottom w:val="single" w:sz="4" w:space="0" w:color="auto"/>
              <w:right w:val="single" w:sz="4" w:space="0" w:color="auto"/>
            </w:tcBorders>
            <w:vAlign w:val="center"/>
            <w:hideMark/>
          </w:tcPr>
          <w:p w14:paraId="0002012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67F30B69"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209979B"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401</w:t>
            </w:r>
          </w:p>
        </w:tc>
        <w:tc>
          <w:tcPr>
            <w:tcW w:w="6918" w:type="dxa"/>
            <w:tcBorders>
              <w:top w:val="nil"/>
              <w:left w:val="nil"/>
              <w:bottom w:val="single" w:sz="4" w:space="0" w:color="auto"/>
              <w:right w:val="nil"/>
            </w:tcBorders>
            <w:shd w:val="clear" w:color="auto" w:fill="auto"/>
            <w:hideMark/>
          </w:tcPr>
          <w:p w14:paraId="750A028D" w14:textId="6CF6B8DF"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letters en tekens moeten goed zichtbaar zijn, conform richtlijnen van het ARBO besluit Afdeling 2; Beeldschermwerk</w:t>
            </w:r>
            <w:r w:rsidR="0018771D">
              <w:rPr>
                <w:rFonts w:eastAsia="Times New Roman" w:cs="Arial"/>
                <w:color w:val="000000"/>
                <w:sz w:val="16"/>
                <w:szCs w:val="16"/>
                <w:lang w:eastAsia="nl-NL"/>
              </w:rPr>
              <w:t>.</w:t>
            </w:r>
          </w:p>
        </w:tc>
        <w:tc>
          <w:tcPr>
            <w:tcW w:w="864" w:type="dxa"/>
            <w:tcBorders>
              <w:top w:val="nil"/>
              <w:left w:val="single" w:sz="4" w:space="0" w:color="auto"/>
              <w:bottom w:val="single" w:sz="4" w:space="0" w:color="auto"/>
              <w:right w:val="single" w:sz="4" w:space="0" w:color="auto"/>
            </w:tcBorders>
            <w:shd w:val="clear" w:color="auto" w:fill="auto"/>
            <w:hideMark/>
          </w:tcPr>
          <w:p w14:paraId="1C10D522"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CCD4135" w14:textId="6A4250F7" w:rsidR="00EF67E4" w:rsidRPr="00CA6191" w:rsidRDefault="00EF67E4" w:rsidP="0018771D">
            <w:pPr>
              <w:spacing w:line="240" w:lineRule="auto"/>
              <w:jc w:val="center"/>
              <w:rPr>
                <w:rFonts w:eastAsia="Times New Roman" w:cs="Arial"/>
                <w:sz w:val="16"/>
                <w:szCs w:val="16"/>
                <w:lang w:eastAsia="nl-NL"/>
              </w:rPr>
            </w:pPr>
          </w:p>
        </w:tc>
      </w:tr>
      <w:tr w:rsidR="00EF67E4" w:rsidRPr="00CA6191" w14:paraId="45B541AB" w14:textId="77777777" w:rsidTr="0018771D">
        <w:trPr>
          <w:trHeight w:val="57"/>
        </w:trPr>
        <w:tc>
          <w:tcPr>
            <w:tcW w:w="1506" w:type="dxa"/>
            <w:vMerge/>
            <w:tcBorders>
              <w:top w:val="nil"/>
              <w:left w:val="single" w:sz="4" w:space="0" w:color="auto"/>
              <w:bottom w:val="single" w:sz="4" w:space="0" w:color="auto"/>
              <w:right w:val="single" w:sz="4" w:space="0" w:color="auto"/>
            </w:tcBorders>
            <w:vAlign w:val="center"/>
            <w:hideMark/>
          </w:tcPr>
          <w:p w14:paraId="5E01C596"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000000"/>
            </w:tcBorders>
            <w:vAlign w:val="center"/>
            <w:hideMark/>
          </w:tcPr>
          <w:p w14:paraId="0505F2F9"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046E803"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402</w:t>
            </w:r>
          </w:p>
        </w:tc>
        <w:tc>
          <w:tcPr>
            <w:tcW w:w="6918" w:type="dxa"/>
            <w:tcBorders>
              <w:top w:val="nil"/>
              <w:left w:val="nil"/>
              <w:bottom w:val="single" w:sz="4" w:space="0" w:color="auto"/>
              <w:right w:val="nil"/>
            </w:tcBorders>
            <w:shd w:val="clear" w:color="auto" w:fill="auto"/>
            <w:hideMark/>
          </w:tcPr>
          <w:p w14:paraId="4B3FA5B6"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systeem ondersteunt het gebruik van diakritische tekens en systeem tekens.</w:t>
            </w:r>
          </w:p>
        </w:tc>
        <w:tc>
          <w:tcPr>
            <w:tcW w:w="864" w:type="dxa"/>
            <w:tcBorders>
              <w:top w:val="nil"/>
              <w:left w:val="single" w:sz="4" w:space="0" w:color="auto"/>
              <w:bottom w:val="single" w:sz="4" w:space="0" w:color="auto"/>
              <w:right w:val="single" w:sz="4" w:space="0" w:color="auto"/>
            </w:tcBorders>
            <w:shd w:val="clear" w:color="auto" w:fill="auto"/>
            <w:hideMark/>
          </w:tcPr>
          <w:p w14:paraId="63C52329"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1CE2D941" w14:textId="0D28FBCF" w:rsidR="00EF67E4" w:rsidRPr="00CA6191" w:rsidRDefault="00EF67E4" w:rsidP="0018771D">
            <w:pPr>
              <w:spacing w:line="240" w:lineRule="auto"/>
              <w:jc w:val="center"/>
              <w:rPr>
                <w:rFonts w:eastAsia="Times New Roman" w:cs="Arial"/>
                <w:sz w:val="16"/>
                <w:szCs w:val="16"/>
                <w:lang w:eastAsia="nl-NL"/>
              </w:rPr>
            </w:pPr>
          </w:p>
        </w:tc>
      </w:tr>
      <w:tr w:rsidR="00EF67E4" w:rsidRPr="00CA6191" w14:paraId="70532BD4" w14:textId="77777777" w:rsidTr="0018771D">
        <w:trPr>
          <w:trHeight w:val="57"/>
        </w:trPr>
        <w:tc>
          <w:tcPr>
            <w:tcW w:w="1506" w:type="dxa"/>
            <w:vMerge/>
            <w:tcBorders>
              <w:top w:val="nil"/>
              <w:left w:val="single" w:sz="4" w:space="0" w:color="auto"/>
              <w:bottom w:val="single" w:sz="4" w:space="0" w:color="auto"/>
              <w:right w:val="single" w:sz="4" w:space="0" w:color="auto"/>
            </w:tcBorders>
            <w:vAlign w:val="center"/>
            <w:hideMark/>
          </w:tcPr>
          <w:p w14:paraId="55A519A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39D62862"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2.6 Performance</w:t>
            </w:r>
          </w:p>
        </w:tc>
        <w:tc>
          <w:tcPr>
            <w:tcW w:w="564" w:type="dxa"/>
            <w:tcBorders>
              <w:top w:val="nil"/>
              <w:left w:val="nil"/>
              <w:bottom w:val="single" w:sz="4" w:space="0" w:color="auto"/>
              <w:right w:val="single" w:sz="4" w:space="0" w:color="auto"/>
            </w:tcBorders>
            <w:shd w:val="clear" w:color="auto" w:fill="auto"/>
            <w:hideMark/>
          </w:tcPr>
          <w:p w14:paraId="67D81616"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403</w:t>
            </w:r>
          </w:p>
        </w:tc>
        <w:tc>
          <w:tcPr>
            <w:tcW w:w="6918" w:type="dxa"/>
            <w:tcBorders>
              <w:top w:val="nil"/>
              <w:left w:val="nil"/>
              <w:bottom w:val="single" w:sz="4" w:space="0" w:color="auto"/>
              <w:right w:val="nil"/>
            </w:tcBorders>
            <w:shd w:val="clear" w:color="auto" w:fill="auto"/>
            <w:hideMark/>
          </w:tcPr>
          <w:p w14:paraId="67D425B4"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Batchprocessen vinden altijd op de achtergrond plaats, zodat een gebruiker normaal door kan werken. De gebruiker ontvangt een bericht zodra een run of proces is afgerond.</w:t>
            </w:r>
          </w:p>
        </w:tc>
        <w:tc>
          <w:tcPr>
            <w:tcW w:w="864" w:type="dxa"/>
            <w:tcBorders>
              <w:top w:val="nil"/>
              <w:left w:val="single" w:sz="4" w:space="0" w:color="auto"/>
              <w:bottom w:val="single" w:sz="4" w:space="0" w:color="auto"/>
              <w:right w:val="single" w:sz="4" w:space="0" w:color="auto"/>
            </w:tcBorders>
            <w:shd w:val="clear" w:color="auto" w:fill="auto"/>
            <w:hideMark/>
          </w:tcPr>
          <w:p w14:paraId="50B750D1"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3A44761" w14:textId="7850F323" w:rsidR="00EF67E4" w:rsidRPr="00CA6191" w:rsidRDefault="00EF67E4" w:rsidP="0018771D">
            <w:pPr>
              <w:spacing w:line="240" w:lineRule="auto"/>
              <w:jc w:val="center"/>
              <w:rPr>
                <w:rFonts w:eastAsia="Times New Roman" w:cs="Arial"/>
                <w:sz w:val="16"/>
                <w:szCs w:val="16"/>
                <w:lang w:eastAsia="nl-NL"/>
              </w:rPr>
            </w:pPr>
          </w:p>
        </w:tc>
      </w:tr>
      <w:tr w:rsidR="00EF67E4" w:rsidRPr="00CA6191" w14:paraId="2E24DD5B" w14:textId="77777777" w:rsidTr="0018771D">
        <w:trPr>
          <w:trHeight w:val="57"/>
        </w:trPr>
        <w:tc>
          <w:tcPr>
            <w:tcW w:w="1506" w:type="dxa"/>
            <w:vMerge/>
            <w:tcBorders>
              <w:top w:val="nil"/>
              <w:left w:val="single" w:sz="4" w:space="0" w:color="auto"/>
              <w:bottom w:val="single" w:sz="4" w:space="0" w:color="auto"/>
              <w:right w:val="single" w:sz="4" w:space="0" w:color="auto"/>
            </w:tcBorders>
            <w:vAlign w:val="center"/>
            <w:hideMark/>
          </w:tcPr>
          <w:p w14:paraId="41C54AD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single" w:sz="4" w:space="0" w:color="000000"/>
              <w:right w:val="single" w:sz="4" w:space="0" w:color="auto"/>
            </w:tcBorders>
            <w:vAlign w:val="center"/>
            <w:hideMark/>
          </w:tcPr>
          <w:p w14:paraId="48D415D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0B575BE9"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404</w:t>
            </w:r>
          </w:p>
        </w:tc>
        <w:tc>
          <w:tcPr>
            <w:tcW w:w="6918" w:type="dxa"/>
            <w:tcBorders>
              <w:top w:val="single" w:sz="4" w:space="0" w:color="auto"/>
              <w:left w:val="nil"/>
              <w:bottom w:val="single" w:sz="4" w:space="0" w:color="auto"/>
              <w:right w:val="nil"/>
            </w:tcBorders>
            <w:shd w:val="clear" w:color="auto" w:fill="auto"/>
            <w:noWrap/>
            <w:hideMark/>
          </w:tcPr>
          <w:p w14:paraId="316DBBF5"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De schermopbouw in de applicatie duurt maximaal 3 seconden.</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59D07653"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2D584391" w14:textId="548C75BB" w:rsidR="00EF67E4" w:rsidRPr="00CA6191" w:rsidRDefault="00EF67E4" w:rsidP="0018771D">
            <w:pPr>
              <w:spacing w:line="240" w:lineRule="auto"/>
              <w:jc w:val="center"/>
              <w:rPr>
                <w:rFonts w:eastAsia="Times New Roman" w:cs="Arial"/>
                <w:sz w:val="16"/>
                <w:szCs w:val="16"/>
                <w:lang w:eastAsia="nl-NL"/>
              </w:rPr>
            </w:pPr>
          </w:p>
        </w:tc>
      </w:tr>
      <w:tr w:rsidR="00EF67E4" w:rsidRPr="00CA6191" w14:paraId="3431BE2E" w14:textId="77777777" w:rsidTr="00135965">
        <w:trPr>
          <w:trHeight w:val="57"/>
        </w:trPr>
        <w:tc>
          <w:tcPr>
            <w:tcW w:w="13994" w:type="dxa"/>
            <w:gridSpan w:val="7"/>
            <w:tcBorders>
              <w:top w:val="single" w:sz="4" w:space="0" w:color="auto"/>
              <w:left w:val="single" w:sz="4" w:space="0" w:color="auto"/>
              <w:bottom w:val="single" w:sz="4" w:space="0" w:color="auto"/>
              <w:right w:val="single" w:sz="4" w:space="0" w:color="000000"/>
            </w:tcBorders>
            <w:shd w:val="clear" w:color="auto" w:fill="C16DBC" w:themeFill="accent1" w:themeFillTint="80"/>
            <w:hideMark/>
          </w:tcPr>
          <w:p w14:paraId="574CB111" w14:textId="77777777" w:rsidR="00EF67E4" w:rsidRPr="00CA6191" w:rsidRDefault="00EF67E4" w:rsidP="00E001F3">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3. Beveiliging en Privacy</w:t>
            </w:r>
          </w:p>
        </w:tc>
      </w:tr>
      <w:tr w:rsidR="00EF67E4" w:rsidRPr="00CA6191" w14:paraId="00E13B0F" w14:textId="77777777" w:rsidTr="0018771D">
        <w:trPr>
          <w:trHeight w:val="57"/>
        </w:trPr>
        <w:tc>
          <w:tcPr>
            <w:tcW w:w="4966"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14:paraId="7359BEDA"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3.1 Algemeen</w:t>
            </w:r>
          </w:p>
        </w:tc>
        <w:tc>
          <w:tcPr>
            <w:tcW w:w="564" w:type="dxa"/>
            <w:tcBorders>
              <w:top w:val="nil"/>
              <w:left w:val="nil"/>
              <w:bottom w:val="single" w:sz="4" w:space="0" w:color="auto"/>
              <w:right w:val="single" w:sz="4" w:space="0" w:color="auto"/>
            </w:tcBorders>
            <w:shd w:val="clear" w:color="auto" w:fill="auto"/>
            <w:hideMark/>
          </w:tcPr>
          <w:p w14:paraId="54FBB0B9"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405</w:t>
            </w:r>
          </w:p>
        </w:tc>
        <w:tc>
          <w:tcPr>
            <w:tcW w:w="6918" w:type="dxa"/>
            <w:tcBorders>
              <w:top w:val="nil"/>
              <w:left w:val="nil"/>
              <w:bottom w:val="single" w:sz="4" w:space="0" w:color="auto"/>
              <w:right w:val="single" w:sz="4" w:space="0" w:color="auto"/>
            </w:tcBorders>
            <w:shd w:val="clear" w:color="auto" w:fill="auto"/>
            <w:hideMark/>
          </w:tcPr>
          <w:p w14:paraId="56B7890A" w14:textId="77777777" w:rsidR="00EF67E4" w:rsidRPr="0018771D" w:rsidRDefault="00EF67E4" w:rsidP="00E001F3">
            <w:pPr>
              <w:spacing w:line="240" w:lineRule="auto"/>
              <w:rPr>
                <w:rFonts w:eastAsia="Times New Roman" w:cs="Arial"/>
                <w:color w:val="000000"/>
                <w:sz w:val="16"/>
                <w:szCs w:val="16"/>
                <w:lang w:eastAsia="nl-NL"/>
              </w:rPr>
            </w:pPr>
            <w:r w:rsidRPr="0018771D">
              <w:rPr>
                <w:rFonts w:eastAsia="Times New Roman" w:cs="Arial"/>
                <w:color w:val="000000"/>
                <w:sz w:val="16"/>
                <w:szCs w:val="16"/>
                <w:lang w:eastAsia="nl-NL"/>
              </w:rPr>
              <w:t>GIBIT en verwerkersovereenkomst (meer informatie via: https://intra.gooisemeren.nl/Files/PrivacyenAVG/Verwerkersovereenkomsten%20onder%20AVG-GM-v%205.0.pdf)</w:t>
            </w:r>
          </w:p>
        </w:tc>
        <w:tc>
          <w:tcPr>
            <w:tcW w:w="864" w:type="dxa"/>
            <w:tcBorders>
              <w:top w:val="nil"/>
              <w:left w:val="nil"/>
              <w:bottom w:val="single" w:sz="4" w:space="0" w:color="auto"/>
              <w:right w:val="single" w:sz="4" w:space="0" w:color="auto"/>
            </w:tcBorders>
            <w:shd w:val="clear" w:color="auto" w:fill="auto"/>
            <w:hideMark/>
          </w:tcPr>
          <w:p w14:paraId="5A112AAF"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F9F648C"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3F584698"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5BA36D03"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799FFA2"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406</w:t>
            </w:r>
          </w:p>
        </w:tc>
        <w:tc>
          <w:tcPr>
            <w:tcW w:w="6918" w:type="dxa"/>
            <w:tcBorders>
              <w:top w:val="nil"/>
              <w:left w:val="nil"/>
              <w:bottom w:val="single" w:sz="4" w:space="0" w:color="auto"/>
              <w:right w:val="single" w:sz="4" w:space="0" w:color="auto"/>
            </w:tcBorders>
            <w:shd w:val="clear" w:color="auto" w:fill="auto"/>
            <w:hideMark/>
          </w:tcPr>
          <w:p w14:paraId="59F0AC3D" w14:textId="77777777" w:rsidR="00EF67E4" w:rsidRPr="0018771D" w:rsidRDefault="00EF67E4" w:rsidP="00E001F3">
            <w:pPr>
              <w:spacing w:line="240" w:lineRule="auto"/>
              <w:rPr>
                <w:rFonts w:eastAsia="Times New Roman" w:cs="Arial"/>
                <w:color w:val="000000"/>
                <w:sz w:val="16"/>
                <w:szCs w:val="16"/>
                <w:lang w:eastAsia="nl-NL"/>
              </w:rPr>
            </w:pPr>
            <w:r w:rsidRPr="0018771D">
              <w:rPr>
                <w:rFonts w:eastAsia="Times New Roman" w:cs="Arial"/>
                <w:color w:val="000000"/>
                <w:sz w:val="16"/>
                <w:szCs w:val="16"/>
                <w:lang w:eastAsia="nl-NL"/>
              </w:rPr>
              <w:t>Gemeente Gooise Meren hanteert een door de VNG opgestelde set uniforme ICT-inkoopvoorwaarden. Deze inkoopvoorwaarden bestaan uit: de GIBIT (inkoopvoorwaarden bij IT) en een verwerkersovereenkomst die aansluit op de GIBIT (te maken met de generator op de website van VNG realisatie: https://overeenkomsten.gibit.nl/documenten/verwerkersovereenkomst)</w:t>
            </w:r>
          </w:p>
        </w:tc>
        <w:tc>
          <w:tcPr>
            <w:tcW w:w="864" w:type="dxa"/>
            <w:tcBorders>
              <w:top w:val="nil"/>
              <w:left w:val="nil"/>
              <w:bottom w:val="single" w:sz="4" w:space="0" w:color="auto"/>
              <w:right w:val="single" w:sz="4" w:space="0" w:color="auto"/>
            </w:tcBorders>
            <w:shd w:val="clear" w:color="auto" w:fill="auto"/>
            <w:hideMark/>
          </w:tcPr>
          <w:p w14:paraId="010C7775"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64F6811"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109AF610"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3899022C"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0F51A5D"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407</w:t>
            </w:r>
          </w:p>
        </w:tc>
        <w:tc>
          <w:tcPr>
            <w:tcW w:w="6918" w:type="dxa"/>
            <w:tcBorders>
              <w:top w:val="nil"/>
              <w:left w:val="nil"/>
              <w:bottom w:val="single" w:sz="4" w:space="0" w:color="auto"/>
              <w:right w:val="single" w:sz="4" w:space="0" w:color="auto"/>
            </w:tcBorders>
            <w:shd w:val="clear" w:color="auto" w:fill="auto"/>
            <w:hideMark/>
          </w:tcPr>
          <w:p w14:paraId="36014D75" w14:textId="77777777" w:rsidR="00EF67E4" w:rsidRPr="0018771D" w:rsidRDefault="00EF67E4" w:rsidP="00E001F3">
            <w:pPr>
              <w:spacing w:line="240" w:lineRule="auto"/>
              <w:rPr>
                <w:rFonts w:eastAsia="Times New Roman" w:cs="Arial"/>
                <w:color w:val="000000"/>
                <w:sz w:val="16"/>
                <w:szCs w:val="16"/>
                <w:lang w:eastAsia="nl-NL"/>
              </w:rPr>
            </w:pPr>
            <w:r w:rsidRPr="0018771D">
              <w:rPr>
                <w:rFonts w:eastAsia="Times New Roman" w:cs="Arial"/>
                <w:color w:val="000000"/>
                <w:sz w:val="16"/>
                <w:szCs w:val="16"/>
                <w:lang w:eastAsia="nl-NL"/>
              </w:rPr>
              <w:t>Voor ICT-producten of –diensten geldt dat deze onder de GIBIT worden ingekocht.</w:t>
            </w:r>
          </w:p>
        </w:tc>
        <w:tc>
          <w:tcPr>
            <w:tcW w:w="864" w:type="dxa"/>
            <w:tcBorders>
              <w:top w:val="nil"/>
              <w:left w:val="nil"/>
              <w:bottom w:val="single" w:sz="4" w:space="0" w:color="auto"/>
              <w:right w:val="single" w:sz="4" w:space="0" w:color="auto"/>
            </w:tcBorders>
            <w:shd w:val="clear" w:color="auto" w:fill="auto"/>
            <w:hideMark/>
          </w:tcPr>
          <w:p w14:paraId="6B055C04"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7A7EF7A"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016C4B1B"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23DE7604"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86245C1"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408</w:t>
            </w:r>
          </w:p>
        </w:tc>
        <w:tc>
          <w:tcPr>
            <w:tcW w:w="6918" w:type="dxa"/>
            <w:tcBorders>
              <w:top w:val="nil"/>
              <w:left w:val="nil"/>
              <w:bottom w:val="single" w:sz="4" w:space="0" w:color="auto"/>
              <w:right w:val="single" w:sz="4" w:space="0" w:color="auto"/>
            </w:tcBorders>
            <w:shd w:val="clear" w:color="auto" w:fill="auto"/>
            <w:hideMark/>
          </w:tcPr>
          <w:p w14:paraId="5D1ACFD5" w14:textId="77777777" w:rsidR="00EF67E4" w:rsidRPr="0018771D" w:rsidRDefault="00EF67E4" w:rsidP="00E001F3">
            <w:pPr>
              <w:spacing w:line="240" w:lineRule="auto"/>
              <w:rPr>
                <w:rFonts w:eastAsia="Times New Roman" w:cs="Arial"/>
                <w:color w:val="000000"/>
                <w:sz w:val="16"/>
                <w:szCs w:val="16"/>
                <w:lang w:eastAsia="nl-NL"/>
              </w:rPr>
            </w:pPr>
            <w:r w:rsidRPr="0018771D">
              <w:rPr>
                <w:rFonts w:eastAsia="Times New Roman" w:cs="Arial"/>
                <w:color w:val="000000"/>
                <w:sz w:val="16"/>
                <w:szCs w:val="16"/>
                <w:lang w:eastAsia="nl-NL"/>
              </w:rPr>
              <w:t xml:space="preserve">Als een leverancier persoonsgegevens verwerkt én een verwerker van de gemeente Gooise Meren is wordt een GIBIT-verwerkersovereenkomst afgesloten. </w:t>
            </w:r>
          </w:p>
        </w:tc>
        <w:tc>
          <w:tcPr>
            <w:tcW w:w="864" w:type="dxa"/>
            <w:tcBorders>
              <w:top w:val="nil"/>
              <w:left w:val="nil"/>
              <w:bottom w:val="single" w:sz="4" w:space="0" w:color="auto"/>
              <w:right w:val="single" w:sz="4" w:space="0" w:color="auto"/>
            </w:tcBorders>
            <w:shd w:val="clear" w:color="auto" w:fill="auto"/>
            <w:hideMark/>
          </w:tcPr>
          <w:p w14:paraId="68A40C99"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8842AD6"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34DA2177"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328A0BEC"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4F830A7"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409</w:t>
            </w:r>
          </w:p>
        </w:tc>
        <w:tc>
          <w:tcPr>
            <w:tcW w:w="6918" w:type="dxa"/>
            <w:tcBorders>
              <w:top w:val="nil"/>
              <w:left w:val="nil"/>
              <w:bottom w:val="single" w:sz="4" w:space="0" w:color="auto"/>
              <w:right w:val="single" w:sz="4" w:space="0" w:color="auto"/>
            </w:tcBorders>
            <w:shd w:val="clear" w:color="auto" w:fill="auto"/>
            <w:hideMark/>
          </w:tcPr>
          <w:p w14:paraId="706F6CCA" w14:textId="77777777" w:rsidR="00EF67E4" w:rsidRPr="0018771D" w:rsidRDefault="00EF67E4" w:rsidP="00E001F3">
            <w:pPr>
              <w:spacing w:line="240" w:lineRule="auto"/>
              <w:rPr>
                <w:rFonts w:eastAsia="Times New Roman" w:cs="Arial"/>
                <w:color w:val="000000"/>
                <w:sz w:val="16"/>
                <w:szCs w:val="16"/>
                <w:lang w:eastAsia="nl-NL"/>
              </w:rPr>
            </w:pPr>
            <w:r w:rsidRPr="0018771D">
              <w:rPr>
                <w:rFonts w:eastAsia="Times New Roman" w:cs="Arial"/>
                <w:color w:val="000000"/>
                <w:sz w:val="16"/>
                <w:szCs w:val="16"/>
                <w:lang w:eastAsia="nl-NL"/>
              </w:rPr>
              <w:t>Met de verwerkersovereenkomst geeft de leverancier garanties dat hij verantwoord om zal gaan met persoonsgegevens waarvoor de gemeente verantwoordelijk is en weet wat hij/zij moet doen als zich een datalek of beveiligingsincident voordoet.</w:t>
            </w:r>
          </w:p>
        </w:tc>
        <w:tc>
          <w:tcPr>
            <w:tcW w:w="864" w:type="dxa"/>
            <w:tcBorders>
              <w:top w:val="nil"/>
              <w:left w:val="nil"/>
              <w:bottom w:val="single" w:sz="4" w:space="0" w:color="auto"/>
              <w:right w:val="single" w:sz="4" w:space="0" w:color="auto"/>
            </w:tcBorders>
            <w:shd w:val="clear" w:color="auto" w:fill="auto"/>
            <w:hideMark/>
          </w:tcPr>
          <w:p w14:paraId="7DAD7C30"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382328E"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00AC7F58"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2F42AEB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2C349BB0"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410</w:t>
            </w:r>
          </w:p>
        </w:tc>
        <w:tc>
          <w:tcPr>
            <w:tcW w:w="6918" w:type="dxa"/>
            <w:tcBorders>
              <w:top w:val="nil"/>
              <w:left w:val="nil"/>
              <w:bottom w:val="single" w:sz="4" w:space="0" w:color="auto"/>
              <w:right w:val="single" w:sz="4" w:space="0" w:color="auto"/>
            </w:tcBorders>
            <w:shd w:val="clear" w:color="auto" w:fill="auto"/>
            <w:hideMark/>
          </w:tcPr>
          <w:p w14:paraId="79456B2D" w14:textId="77777777" w:rsidR="00EF67E4" w:rsidRPr="0018771D" w:rsidRDefault="00EF67E4" w:rsidP="00E001F3">
            <w:pPr>
              <w:spacing w:line="240" w:lineRule="auto"/>
              <w:rPr>
                <w:rFonts w:eastAsia="Times New Roman" w:cs="Arial"/>
                <w:color w:val="000000"/>
                <w:sz w:val="16"/>
                <w:szCs w:val="16"/>
                <w:lang w:eastAsia="nl-NL"/>
              </w:rPr>
            </w:pPr>
            <w:r w:rsidRPr="0018771D">
              <w:rPr>
                <w:rFonts w:eastAsia="Times New Roman" w:cs="Arial"/>
                <w:color w:val="000000"/>
                <w:sz w:val="16"/>
                <w:szCs w:val="16"/>
                <w:lang w:eastAsia="nl-NL"/>
              </w:rPr>
              <w:t xml:space="preserve">Er wordt alleen gebruikgemaakt van de verwerkersovereenkomst die met de GIBIT-generator van de IBD wordt gecreëerd. Een verwerkersovereenkomst van de leverancier wordt in principe niet geaccepteerd. Kleine aanpassingen op de verwerkersovereenkomst die met de GIBIT-generator is gemaakt, zijn na goedkeuring (van de juristen) van Gooise Meren mogelijk. </w:t>
            </w:r>
          </w:p>
        </w:tc>
        <w:tc>
          <w:tcPr>
            <w:tcW w:w="864" w:type="dxa"/>
            <w:tcBorders>
              <w:top w:val="nil"/>
              <w:left w:val="nil"/>
              <w:bottom w:val="single" w:sz="4" w:space="0" w:color="auto"/>
              <w:right w:val="single" w:sz="4" w:space="0" w:color="auto"/>
            </w:tcBorders>
            <w:shd w:val="clear" w:color="auto" w:fill="auto"/>
            <w:hideMark/>
          </w:tcPr>
          <w:p w14:paraId="772D9F0C"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C3B7962"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52902C74"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749E052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D393748"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411</w:t>
            </w:r>
          </w:p>
        </w:tc>
        <w:tc>
          <w:tcPr>
            <w:tcW w:w="6918" w:type="dxa"/>
            <w:tcBorders>
              <w:top w:val="nil"/>
              <w:left w:val="nil"/>
              <w:bottom w:val="single" w:sz="4" w:space="0" w:color="auto"/>
              <w:right w:val="single" w:sz="4" w:space="0" w:color="auto"/>
            </w:tcBorders>
            <w:shd w:val="clear" w:color="auto" w:fill="auto"/>
            <w:hideMark/>
          </w:tcPr>
          <w:p w14:paraId="470AC9DB" w14:textId="77777777" w:rsidR="00EF67E4" w:rsidRPr="0018771D" w:rsidRDefault="00EF67E4" w:rsidP="00E001F3">
            <w:pPr>
              <w:spacing w:line="240" w:lineRule="auto"/>
              <w:rPr>
                <w:rFonts w:eastAsia="Times New Roman" w:cs="Arial"/>
                <w:color w:val="000000"/>
                <w:sz w:val="16"/>
                <w:szCs w:val="16"/>
                <w:lang w:eastAsia="nl-NL"/>
              </w:rPr>
            </w:pPr>
            <w:r w:rsidRPr="0018771D">
              <w:rPr>
                <w:rFonts w:eastAsia="Times New Roman" w:cs="Arial"/>
                <w:color w:val="000000"/>
                <w:sz w:val="16"/>
                <w:szCs w:val="16"/>
                <w:lang w:eastAsia="nl-NL"/>
              </w:rPr>
              <w:t xml:space="preserve">De Gemeente is eigenaar van alle gegevens of treedt op namens de eigenaar van de gegevens die bij de Inschrijver in het informatiesysteem worden opgeslagen en/of verwerkt. </w:t>
            </w:r>
          </w:p>
        </w:tc>
        <w:tc>
          <w:tcPr>
            <w:tcW w:w="864" w:type="dxa"/>
            <w:tcBorders>
              <w:top w:val="nil"/>
              <w:left w:val="nil"/>
              <w:bottom w:val="single" w:sz="4" w:space="0" w:color="auto"/>
              <w:right w:val="single" w:sz="4" w:space="0" w:color="auto"/>
            </w:tcBorders>
            <w:shd w:val="clear" w:color="auto" w:fill="auto"/>
            <w:hideMark/>
          </w:tcPr>
          <w:p w14:paraId="03EEA46A"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5261F6A"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096A9270"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00063D3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A67A0CE"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412</w:t>
            </w:r>
          </w:p>
        </w:tc>
        <w:tc>
          <w:tcPr>
            <w:tcW w:w="6918" w:type="dxa"/>
            <w:tcBorders>
              <w:top w:val="nil"/>
              <w:left w:val="nil"/>
              <w:bottom w:val="single" w:sz="4" w:space="0" w:color="auto"/>
              <w:right w:val="single" w:sz="4" w:space="0" w:color="auto"/>
            </w:tcBorders>
            <w:shd w:val="clear" w:color="auto" w:fill="auto"/>
            <w:hideMark/>
          </w:tcPr>
          <w:p w14:paraId="4490C44C" w14:textId="77777777" w:rsidR="00EF67E4" w:rsidRPr="0018771D" w:rsidRDefault="00EF67E4" w:rsidP="00E001F3">
            <w:pPr>
              <w:spacing w:line="240" w:lineRule="auto"/>
              <w:rPr>
                <w:rFonts w:eastAsia="Times New Roman" w:cs="Arial"/>
                <w:color w:val="000000"/>
                <w:sz w:val="16"/>
                <w:szCs w:val="16"/>
                <w:lang w:eastAsia="nl-NL"/>
              </w:rPr>
            </w:pPr>
            <w:r w:rsidRPr="0018771D">
              <w:rPr>
                <w:rFonts w:eastAsia="Times New Roman" w:cs="Arial"/>
                <w:color w:val="000000"/>
                <w:sz w:val="16"/>
                <w:szCs w:val="16"/>
                <w:lang w:eastAsia="nl-NL"/>
              </w:rPr>
              <w:t>De Gemeente bepaalt als enige wie beschikking heeft over de gegevens, wie gegevens verwerkt, opslaat of distribueert.</w:t>
            </w:r>
          </w:p>
        </w:tc>
        <w:tc>
          <w:tcPr>
            <w:tcW w:w="864" w:type="dxa"/>
            <w:tcBorders>
              <w:top w:val="nil"/>
              <w:left w:val="nil"/>
              <w:bottom w:val="single" w:sz="4" w:space="0" w:color="auto"/>
              <w:right w:val="single" w:sz="4" w:space="0" w:color="auto"/>
            </w:tcBorders>
            <w:shd w:val="clear" w:color="auto" w:fill="auto"/>
            <w:hideMark/>
          </w:tcPr>
          <w:p w14:paraId="00C7675B" w14:textId="77777777" w:rsidR="00EF67E4" w:rsidRPr="00CA6191" w:rsidRDefault="00EF67E4" w:rsidP="00130908">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CD4C3DB"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616DC7C2"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588084AA"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56E4D84"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413</w:t>
            </w:r>
          </w:p>
        </w:tc>
        <w:tc>
          <w:tcPr>
            <w:tcW w:w="6918" w:type="dxa"/>
            <w:tcBorders>
              <w:top w:val="nil"/>
              <w:left w:val="nil"/>
              <w:bottom w:val="single" w:sz="4" w:space="0" w:color="auto"/>
              <w:right w:val="single" w:sz="4" w:space="0" w:color="auto"/>
            </w:tcBorders>
            <w:shd w:val="clear" w:color="auto" w:fill="auto"/>
            <w:hideMark/>
          </w:tcPr>
          <w:p w14:paraId="03A0A00B" w14:textId="77777777" w:rsidR="00EF67E4" w:rsidRPr="0018771D" w:rsidRDefault="00EF67E4" w:rsidP="00E001F3">
            <w:pPr>
              <w:spacing w:line="240" w:lineRule="auto"/>
              <w:rPr>
                <w:rFonts w:eastAsia="Times New Roman" w:cs="Arial"/>
                <w:color w:val="000000"/>
                <w:sz w:val="16"/>
                <w:szCs w:val="16"/>
                <w:lang w:eastAsia="nl-NL"/>
              </w:rPr>
            </w:pPr>
            <w:r w:rsidRPr="0018771D">
              <w:rPr>
                <w:rFonts w:eastAsia="Times New Roman" w:cs="Arial"/>
                <w:color w:val="000000"/>
                <w:sz w:val="16"/>
                <w:szCs w:val="16"/>
                <w:lang w:eastAsia="nl-NL"/>
              </w:rPr>
              <w:t>Bij een eventuele (tussentijdse) ontbinding van het contract werkt leverancier mee aan dataconversie ten behoeve van een nieuw systeem tegen het overeengekomen uurtarief.</w:t>
            </w:r>
          </w:p>
        </w:tc>
        <w:tc>
          <w:tcPr>
            <w:tcW w:w="864" w:type="dxa"/>
            <w:tcBorders>
              <w:top w:val="nil"/>
              <w:left w:val="nil"/>
              <w:bottom w:val="single" w:sz="4" w:space="0" w:color="auto"/>
              <w:right w:val="single" w:sz="4" w:space="0" w:color="auto"/>
            </w:tcBorders>
            <w:shd w:val="clear" w:color="auto" w:fill="auto"/>
            <w:hideMark/>
          </w:tcPr>
          <w:p w14:paraId="4428665D" w14:textId="77777777" w:rsidR="00EF67E4" w:rsidRPr="00CA6191" w:rsidRDefault="00EF67E4" w:rsidP="00130908">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CEBE99B"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0F855B14"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4B953F4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7A8A264"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414</w:t>
            </w:r>
          </w:p>
        </w:tc>
        <w:tc>
          <w:tcPr>
            <w:tcW w:w="6918" w:type="dxa"/>
            <w:tcBorders>
              <w:top w:val="nil"/>
              <w:left w:val="nil"/>
              <w:bottom w:val="single" w:sz="4" w:space="0" w:color="auto"/>
              <w:right w:val="single" w:sz="4" w:space="0" w:color="auto"/>
            </w:tcBorders>
            <w:shd w:val="clear" w:color="auto" w:fill="auto"/>
            <w:hideMark/>
          </w:tcPr>
          <w:p w14:paraId="5B6AA0E1" w14:textId="5627F355" w:rsidR="00EF67E4" w:rsidRPr="0018771D" w:rsidRDefault="00EF67E4" w:rsidP="00E001F3">
            <w:pPr>
              <w:spacing w:line="240" w:lineRule="auto"/>
              <w:rPr>
                <w:rFonts w:eastAsia="Times New Roman" w:cs="Arial"/>
                <w:sz w:val="16"/>
                <w:szCs w:val="16"/>
                <w:lang w:eastAsia="nl-NL"/>
              </w:rPr>
            </w:pPr>
            <w:r w:rsidRPr="0018771D">
              <w:rPr>
                <w:rFonts w:eastAsia="Times New Roman" w:cs="Arial"/>
                <w:sz w:val="16"/>
                <w:szCs w:val="16"/>
                <w:lang w:eastAsia="nl-NL"/>
              </w:rPr>
              <w:t xml:space="preserve">Opdrachtnemer levert </w:t>
            </w:r>
            <w:r w:rsidR="00C308D3" w:rsidRPr="0018771D">
              <w:rPr>
                <w:rFonts w:eastAsia="Times New Roman" w:cs="Arial"/>
                <w:sz w:val="16"/>
                <w:szCs w:val="16"/>
                <w:lang w:eastAsia="nl-NL"/>
              </w:rPr>
              <w:t>TPM-verklaring</w:t>
            </w:r>
            <w:r w:rsidRPr="0018771D">
              <w:rPr>
                <w:rFonts w:eastAsia="Times New Roman" w:cs="Arial"/>
                <w:sz w:val="16"/>
                <w:szCs w:val="16"/>
                <w:lang w:eastAsia="nl-NL"/>
              </w:rPr>
              <w:t xml:space="preserve"> voor </w:t>
            </w:r>
            <w:r w:rsidR="00C308D3" w:rsidRPr="0018771D">
              <w:rPr>
                <w:rFonts w:eastAsia="Times New Roman" w:cs="Arial"/>
                <w:sz w:val="16"/>
                <w:szCs w:val="16"/>
                <w:lang w:eastAsia="nl-NL"/>
              </w:rPr>
              <w:t>DIGID-audit</w:t>
            </w:r>
            <w:r w:rsidRPr="0018771D">
              <w:rPr>
                <w:rFonts w:eastAsia="Times New Roman" w:cs="Arial"/>
                <w:sz w:val="16"/>
                <w:szCs w:val="16"/>
                <w:lang w:eastAsia="nl-NL"/>
              </w:rPr>
              <w:t xml:space="preserve"> op (de kosten hiervoor dienen in de inschrijfsom te zijn verdisconteerd).</w:t>
            </w:r>
            <w:r w:rsidR="00C5148C" w:rsidRPr="0018771D">
              <w:rPr>
                <w:rFonts w:eastAsia="Times New Roman" w:cs="Arial"/>
                <w:sz w:val="16"/>
                <w:szCs w:val="16"/>
                <w:lang w:eastAsia="nl-NL"/>
              </w:rPr>
              <w:t xml:space="preserve"> </w:t>
            </w:r>
          </w:p>
        </w:tc>
        <w:tc>
          <w:tcPr>
            <w:tcW w:w="864" w:type="dxa"/>
            <w:tcBorders>
              <w:top w:val="nil"/>
              <w:left w:val="nil"/>
              <w:bottom w:val="single" w:sz="4" w:space="0" w:color="auto"/>
              <w:right w:val="single" w:sz="4" w:space="0" w:color="auto"/>
            </w:tcBorders>
            <w:shd w:val="clear" w:color="auto" w:fill="auto"/>
            <w:hideMark/>
          </w:tcPr>
          <w:p w14:paraId="24AACDAD" w14:textId="77777777" w:rsidR="00EF67E4" w:rsidRPr="00CA6191" w:rsidRDefault="00EF67E4" w:rsidP="00130908">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7A13BF1"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5BC1F0C3"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0A03CF88"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F3D4FE6"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415</w:t>
            </w:r>
          </w:p>
        </w:tc>
        <w:tc>
          <w:tcPr>
            <w:tcW w:w="6918" w:type="dxa"/>
            <w:tcBorders>
              <w:top w:val="nil"/>
              <w:left w:val="nil"/>
              <w:bottom w:val="single" w:sz="4" w:space="0" w:color="auto"/>
              <w:right w:val="single" w:sz="4" w:space="0" w:color="auto"/>
            </w:tcBorders>
            <w:shd w:val="clear" w:color="auto" w:fill="auto"/>
            <w:hideMark/>
          </w:tcPr>
          <w:p w14:paraId="7E2F0CEF" w14:textId="77777777" w:rsidR="00EF67E4" w:rsidRPr="0018771D" w:rsidRDefault="00EF67E4" w:rsidP="00E001F3">
            <w:pPr>
              <w:spacing w:line="240" w:lineRule="auto"/>
              <w:rPr>
                <w:rFonts w:eastAsia="Times New Roman" w:cs="Arial"/>
                <w:color w:val="000000"/>
                <w:sz w:val="16"/>
                <w:szCs w:val="16"/>
                <w:lang w:eastAsia="nl-NL"/>
              </w:rPr>
            </w:pPr>
            <w:r w:rsidRPr="0018771D">
              <w:rPr>
                <w:rFonts w:eastAsia="Times New Roman" w:cs="Arial"/>
                <w:color w:val="000000"/>
                <w:sz w:val="16"/>
                <w:szCs w:val="16"/>
                <w:lang w:eastAsia="nl-NL"/>
              </w:rPr>
              <w:t>De applicatie voldoet qua informatieveiligheid aan landelijke wet en regelgeving zoals voor gemeenten van toepassing zoals de BIO, ENSIA en de AVG.</w:t>
            </w:r>
          </w:p>
        </w:tc>
        <w:tc>
          <w:tcPr>
            <w:tcW w:w="864" w:type="dxa"/>
            <w:tcBorders>
              <w:top w:val="nil"/>
              <w:left w:val="nil"/>
              <w:bottom w:val="single" w:sz="4" w:space="0" w:color="auto"/>
              <w:right w:val="single" w:sz="4" w:space="0" w:color="auto"/>
            </w:tcBorders>
            <w:shd w:val="clear" w:color="auto" w:fill="auto"/>
            <w:hideMark/>
          </w:tcPr>
          <w:p w14:paraId="6E10199E" w14:textId="77777777" w:rsidR="00EF67E4" w:rsidRPr="00CA6191" w:rsidRDefault="00EF67E4" w:rsidP="00130908">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AB3B8B5"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6A22833F"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auto"/>
            </w:tcBorders>
            <w:vAlign w:val="center"/>
            <w:hideMark/>
          </w:tcPr>
          <w:p w14:paraId="3A3E502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0396479C"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416</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19090278" w14:textId="77777777" w:rsidR="0018771D" w:rsidRPr="0018771D" w:rsidRDefault="00EF67E4" w:rsidP="0018771D">
            <w:pPr>
              <w:spacing w:line="240" w:lineRule="auto"/>
              <w:rPr>
                <w:rFonts w:eastAsia="Times New Roman" w:cs="Arial"/>
                <w:color w:val="000000"/>
                <w:sz w:val="16"/>
                <w:szCs w:val="16"/>
                <w:lang w:eastAsia="nl-NL"/>
              </w:rPr>
            </w:pPr>
            <w:r w:rsidRPr="0018771D">
              <w:rPr>
                <w:rFonts w:eastAsia="Times New Roman" w:cs="Arial"/>
                <w:color w:val="000000"/>
                <w:sz w:val="16"/>
                <w:szCs w:val="16"/>
                <w:lang w:eastAsia="nl-NL"/>
              </w:rPr>
              <w:t>Indien door/bij het ICT-product of –dienst persoonsgegevens worden verwerkt, voldoen deze aan de vereisten van “privacy by design” en “privacy by default” in de zin van de AVG. D</w:t>
            </w:r>
            <w:r w:rsidR="0018771D" w:rsidRPr="0018771D">
              <w:rPr>
                <w:rFonts w:eastAsia="Times New Roman" w:cs="Arial"/>
                <w:color w:val="000000"/>
                <w:sz w:val="16"/>
                <w:szCs w:val="16"/>
                <w:lang w:eastAsia="nl-NL"/>
              </w:rPr>
              <w:t>it betekent onder andere dat:</w:t>
            </w:r>
          </w:p>
          <w:p w14:paraId="33110FCF" w14:textId="77777777" w:rsidR="0018771D" w:rsidRDefault="00EF67E4" w:rsidP="0018771D">
            <w:pPr>
              <w:pStyle w:val="Lijstalinea"/>
              <w:numPr>
                <w:ilvl w:val="0"/>
                <w:numId w:val="20"/>
              </w:numPr>
              <w:spacing w:line="240" w:lineRule="auto"/>
              <w:rPr>
                <w:rFonts w:eastAsia="Times New Roman" w:cs="Arial"/>
                <w:color w:val="000000"/>
                <w:sz w:val="16"/>
                <w:szCs w:val="16"/>
                <w:lang w:eastAsia="nl-NL"/>
              </w:rPr>
            </w:pPr>
            <w:r w:rsidRPr="0018771D">
              <w:rPr>
                <w:rFonts w:eastAsia="Times New Roman" w:cs="Arial"/>
                <w:color w:val="000000"/>
                <w:sz w:val="16"/>
                <w:szCs w:val="16"/>
                <w:lang w:eastAsia="nl-NL"/>
              </w:rPr>
              <w:t>het ICT-product of –dienst het kunnen uitoefenen van alle rechten van betrokke</w:t>
            </w:r>
            <w:r w:rsidR="0018771D">
              <w:rPr>
                <w:rFonts w:eastAsia="Times New Roman" w:cs="Arial"/>
                <w:color w:val="000000"/>
                <w:sz w:val="16"/>
                <w:szCs w:val="16"/>
                <w:lang w:eastAsia="nl-NL"/>
              </w:rPr>
              <w:t>nen onder de AVG ondersteunt;</w:t>
            </w:r>
          </w:p>
          <w:p w14:paraId="4D75A647" w14:textId="77777777" w:rsidR="0018771D" w:rsidRDefault="00EF67E4" w:rsidP="0018771D">
            <w:pPr>
              <w:pStyle w:val="Lijstalinea"/>
              <w:numPr>
                <w:ilvl w:val="0"/>
                <w:numId w:val="20"/>
              </w:numPr>
              <w:spacing w:line="240" w:lineRule="auto"/>
              <w:rPr>
                <w:rFonts w:eastAsia="Times New Roman" w:cs="Arial"/>
                <w:color w:val="000000"/>
                <w:sz w:val="16"/>
                <w:szCs w:val="16"/>
                <w:lang w:eastAsia="nl-NL"/>
              </w:rPr>
            </w:pPr>
            <w:r w:rsidRPr="0018771D">
              <w:rPr>
                <w:rFonts w:eastAsia="Times New Roman" w:cs="Arial"/>
                <w:color w:val="000000"/>
                <w:sz w:val="16"/>
                <w:szCs w:val="16"/>
                <w:lang w:eastAsia="nl-NL"/>
              </w:rPr>
              <w:t>het ICT-product of –dienst “role-based” toegang kent gebase</w:t>
            </w:r>
            <w:r w:rsidR="0018771D">
              <w:rPr>
                <w:rFonts w:eastAsia="Times New Roman" w:cs="Arial"/>
                <w:color w:val="000000"/>
                <w:sz w:val="16"/>
                <w:szCs w:val="16"/>
                <w:lang w:eastAsia="nl-NL"/>
              </w:rPr>
              <w:t>erd op een autorisatiematrix;</w:t>
            </w:r>
          </w:p>
          <w:p w14:paraId="207F3A01" w14:textId="77777777" w:rsidR="0018771D" w:rsidRDefault="00EF67E4" w:rsidP="0018771D">
            <w:pPr>
              <w:pStyle w:val="Lijstalinea"/>
              <w:numPr>
                <w:ilvl w:val="0"/>
                <w:numId w:val="20"/>
              </w:numPr>
              <w:spacing w:line="240" w:lineRule="auto"/>
              <w:rPr>
                <w:rFonts w:eastAsia="Times New Roman" w:cs="Arial"/>
                <w:color w:val="000000"/>
                <w:sz w:val="16"/>
                <w:szCs w:val="16"/>
                <w:lang w:eastAsia="nl-NL"/>
              </w:rPr>
            </w:pPr>
            <w:r w:rsidRPr="0018771D">
              <w:rPr>
                <w:rFonts w:eastAsia="Times New Roman" w:cs="Arial"/>
                <w:color w:val="000000"/>
                <w:sz w:val="16"/>
                <w:szCs w:val="16"/>
                <w:lang w:eastAsia="nl-NL"/>
              </w:rPr>
              <w:t xml:space="preserve">standaard de meest </w:t>
            </w:r>
            <w:r w:rsidR="00C308D3" w:rsidRPr="0018771D">
              <w:rPr>
                <w:rFonts w:eastAsia="Times New Roman" w:cs="Arial"/>
                <w:color w:val="000000"/>
                <w:sz w:val="16"/>
                <w:szCs w:val="16"/>
                <w:lang w:eastAsia="nl-NL"/>
              </w:rPr>
              <w:t>privacy vriendelijke</w:t>
            </w:r>
            <w:r w:rsidRPr="0018771D">
              <w:rPr>
                <w:rFonts w:eastAsia="Times New Roman" w:cs="Arial"/>
                <w:color w:val="000000"/>
                <w:sz w:val="16"/>
                <w:szCs w:val="16"/>
                <w:lang w:eastAsia="nl-NL"/>
              </w:rPr>
              <w:t xml:space="preserve"> instellingen worden gehanteerd, zowel voor gebruikers als de personen die het onderwerp zijn va</w:t>
            </w:r>
            <w:r w:rsidR="0018771D">
              <w:rPr>
                <w:rFonts w:eastAsia="Times New Roman" w:cs="Arial"/>
                <w:color w:val="000000"/>
                <w:sz w:val="16"/>
                <w:szCs w:val="16"/>
                <w:lang w:eastAsia="nl-NL"/>
              </w:rPr>
              <w:t>n het ICT-product of –dienst;</w:t>
            </w:r>
          </w:p>
          <w:p w14:paraId="3745D1D0" w14:textId="7896335A" w:rsidR="00EF67E4" w:rsidRPr="0018771D" w:rsidRDefault="00EF67E4" w:rsidP="0018771D">
            <w:pPr>
              <w:pStyle w:val="Lijstalinea"/>
              <w:numPr>
                <w:ilvl w:val="0"/>
                <w:numId w:val="20"/>
              </w:numPr>
              <w:spacing w:line="240" w:lineRule="auto"/>
              <w:rPr>
                <w:rFonts w:eastAsia="Times New Roman" w:cs="Arial"/>
                <w:color w:val="000000"/>
                <w:sz w:val="16"/>
                <w:szCs w:val="16"/>
                <w:lang w:eastAsia="nl-NL"/>
              </w:rPr>
            </w:pPr>
            <w:r w:rsidRPr="0018771D">
              <w:rPr>
                <w:rFonts w:eastAsia="Times New Roman" w:cs="Arial"/>
                <w:color w:val="000000"/>
                <w:sz w:val="16"/>
                <w:szCs w:val="16"/>
                <w:lang w:eastAsia="nl-NL"/>
              </w:rPr>
              <w:t xml:space="preserve">voor zover er bijzondere persoonsgegevens worden verwerkt, de verwerkingen hierop middels </w:t>
            </w:r>
            <w:proofErr w:type="spellStart"/>
            <w:r w:rsidRPr="0018771D">
              <w:rPr>
                <w:rFonts w:eastAsia="Times New Roman" w:cs="Arial"/>
                <w:color w:val="000000"/>
                <w:sz w:val="16"/>
                <w:szCs w:val="16"/>
                <w:lang w:eastAsia="nl-NL"/>
              </w:rPr>
              <w:t>lo</w:t>
            </w:r>
            <w:r w:rsidR="0018771D">
              <w:rPr>
                <w:rFonts w:eastAsia="Times New Roman" w:cs="Arial"/>
                <w:color w:val="000000"/>
                <w:sz w:val="16"/>
                <w:szCs w:val="16"/>
                <w:lang w:eastAsia="nl-NL"/>
              </w:rPr>
              <w:t>gging</w:t>
            </w:r>
            <w:proofErr w:type="spellEnd"/>
            <w:r w:rsidR="0018771D">
              <w:rPr>
                <w:rFonts w:eastAsia="Times New Roman" w:cs="Arial"/>
                <w:color w:val="000000"/>
                <w:sz w:val="16"/>
                <w:szCs w:val="16"/>
                <w:lang w:eastAsia="nl-NL"/>
              </w:rPr>
              <w:t xml:space="preserve"> kunnen worden verantwoord.</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0C8EDD80" w14:textId="77777777" w:rsidR="00EF67E4" w:rsidRPr="00CA6191" w:rsidRDefault="00EF67E4" w:rsidP="00130908">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5FD42F2C"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53A4EDD6" w14:textId="77777777" w:rsidTr="00135965">
        <w:trPr>
          <w:trHeight w:val="57"/>
        </w:trPr>
        <w:tc>
          <w:tcPr>
            <w:tcW w:w="13994" w:type="dxa"/>
            <w:gridSpan w:val="7"/>
            <w:tcBorders>
              <w:top w:val="single" w:sz="4" w:space="0" w:color="auto"/>
              <w:left w:val="single" w:sz="4" w:space="0" w:color="auto"/>
              <w:bottom w:val="single" w:sz="4" w:space="0" w:color="auto"/>
              <w:right w:val="single" w:sz="4" w:space="0" w:color="000000"/>
            </w:tcBorders>
            <w:shd w:val="clear" w:color="auto" w:fill="C16DBC" w:themeFill="accent1" w:themeFillTint="80"/>
            <w:hideMark/>
          </w:tcPr>
          <w:p w14:paraId="4912070A" w14:textId="77777777" w:rsidR="00EF67E4" w:rsidRPr="00CA6191" w:rsidRDefault="00EF67E4" w:rsidP="00E001F3">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4. Digitale balie</w:t>
            </w:r>
          </w:p>
        </w:tc>
      </w:tr>
      <w:tr w:rsidR="00EF67E4" w:rsidRPr="00CA6191" w14:paraId="0F271BC7" w14:textId="77777777" w:rsidTr="0018771D">
        <w:trPr>
          <w:trHeight w:val="57"/>
        </w:trPr>
        <w:tc>
          <w:tcPr>
            <w:tcW w:w="4966"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14:paraId="79451776"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4.1 Algemeen</w:t>
            </w:r>
          </w:p>
        </w:tc>
        <w:tc>
          <w:tcPr>
            <w:tcW w:w="564" w:type="dxa"/>
            <w:tcBorders>
              <w:top w:val="nil"/>
              <w:left w:val="nil"/>
              <w:bottom w:val="single" w:sz="4" w:space="0" w:color="auto"/>
              <w:right w:val="single" w:sz="4" w:space="0" w:color="auto"/>
            </w:tcBorders>
            <w:shd w:val="clear" w:color="auto" w:fill="auto"/>
            <w:hideMark/>
          </w:tcPr>
          <w:p w14:paraId="6AA1F935"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417</w:t>
            </w:r>
          </w:p>
        </w:tc>
        <w:tc>
          <w:tcPr>
            <w:tcW w:w="6918" w:type="dxa"/>
            <w:tcBorders>
              <w:top w:val="nil"/>
              <w:left w:val="nil"/>
              <w:bottom w:val="single" w:sz="4" w:space="0" w:color="auto"/>
              <w:right w:val="single" w:sz="4" w:space="0" w:color="auto"/>
            </w:tcBorders>
            <w:shd w:val="clear" w:color="auto" w:fill="auto"/>
            <w:hideMark/>
          </w:tcPr>
          <w:p w14:paraId="62E26375"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xml:space="preserve">De mogelijk </w:t>
            </w:r>
            <w:r w:rsidRPr="00130908">
              <w:rPr>
                <w:rFonts w:eastAsia="Times New Roman" w:cs="Arial"/>
                <w:sz w:val="16"/>
                <w:szCs w:val="16"/>
                <w:lang w:eastAsia="nl-NL"/>
              </w:rPr>
              <w:t>om als medewerker hetzelfde te zien als de burger/ondernemer die inlogt in de digitale balie. Geef aan hoe dit kan?</w:t>
            </w:r>
          </w:p>
        </w:tc>
        <w:tc>
          <w:tcPr>
            <w:tcW w:w="864" w:type="dxa"/>
            <w:tcBorders>
              <w:top w:val="nil"/>
              <w:left w:val="nil"/>
              <w:bottom w:val="single" w:sz="4" w:space="0" w:color="auto"/>
              <w:right w:val="single" w:sz="4" w:space="0" w:color="auto"/>
            </w:tcBorders>
            <w:shd w:val="clear" w:color="auto" w:fill="auto"/>
            <w:hideMark/>
          </w:tcPr>
          <w:p w14:paraId="220E6D5A"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1E85D41D"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14EEF7CB"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6A616075"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4BE4710"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418</w:t>
            </w:r>
          </w:p>
        </w:tc>
        <w:tc>
          <w:tcPr>
            <w:tcW w:w="6918" w:type="dxa"/>
            <w:tcBorders>
              <w:top w:val="nil"/>
              <w:left w:val="nil"/>
              <w:bottom w:val="single" w:sz="4" w:space="0" w:color="auto"/>
              <w:right w:val="single" w:sz="4" w:space="0" w:color="auto"/>
            </w:tcBorders>
            <w:shd w:val="clear" w:color="auto" w:fill="auto"/>
            <w:hideMark/>
          </w:tcPr>
          <w:p w14:paraId="02B9137F"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De burger/ondernemer heeft de mogelijkheid om in te stellen of welke datum de incasso plaats vind, welke vooraf in de applicatie zijn ingesteld.</w:t>
            </w:r>
          </w:p>
        </w:tc>
        <w:tc>
          <w:tcPr>
            <w:tcW w:w="864" w:type="dxa"/>
            <w:tcBorders>
              <w:top w:val="nil"/>
              <w:left w:val="nil"/>
              <w:bottom w:val="single" w:sz="4" w:space="0" w:color="auto"/>
              <w:right w:val="single" w:sz="4" w:space="0" w:color="auto"/>
            </w:tcBorders>
            <w:shd w:val="clear" w:color="auto" w:fill="auto"/>
            <w:hideMark/>
          </w:tcPr>
          <w:p w14:paraId="112DAB15"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20090419"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236B5FBD"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2EA4EFE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8934902"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419</w:t>
            </w:r>
          </w:p>
        </w:tc>
        <w:tc>
          <w:tcPr>
            <w:tcW w:w="6918" w:type="dxa"/>
            <w:tcBorders>
              <w:top w:val="nil"/>
              <w:left w:val="nil"/>
              <w:bottom w:val="single" w:sz="4" w:space="0" w:color="auto"/>
              <w:right w:val="single" w:sz="4" w:space="0" w:color="auto"/>
            </w:tcBorders>
            <w:shd w:val="clear" w:color="auto" w:fill="auto"/>
            <w:hideMark/>
          </w:tcPr>
          <w:p w14:paraId="15648308"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xml:space="preserve">Toegang voor burgers en bedrijven tot de digitale balie moet mogelijk zijn met Digid en eHerkenning (de kosten hiervoor dienen in de inschrijfsom te zijn verdisconteerd). </w:t>
            </w:r>
          </w:p>
        </w:tc>
        <w:tc>
          <w:tcPr>
            <w:tcW w:w="864" w:type="dxa"/>
            <w:tcBorders>
              <w:top w:val="nil"/>
              <w:left w:val="nil"/>
              <w:bottom w:val="single" w:sz="4" w:space="0" w:color="auto"/>
              <w:right w:val="single" w:sz="4" w:space="0" w:color="auto"/>
            </w:tcBorders>
            <w:shd w:val="clear" w:color="auto" w:fill="auto"/>
            <w:hideMark/>
          </w:tcPr>
          <w:p w14:paraId="4C039150" w14:textId="77777777" w:rsidR="00EF67E4" w:rsidRPr="00CA6191" w:rsidRDefault="00EF67E4" w:rsidP="0018771D">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FEA87E0" w14:textId="6D9AA32F" w:rsidR="00EF67E4" w:rsidRPr="00CA6191" w:rsidRDefault="00EF67E4" w:rsidP="0018771D">
            <w:pPr>
              <w:spacing w:line="240" w:lineRule="auto"/>
              <w:jc w:val="center"/>
              <w:rPr>
                <w:rFonts w:eastAsia="Times New Roman" w:cs="Arial"/>
                <w:sz w:val="16"/>
                <w:szCs w:val="16"/>
                <w:lang w:eastAsia="nl-NL"/>
              </w:rPr>
            </w:pPr>
          </w:p>
        </w:tc>
      </w:tr>
      <w:tr w:rsidR="00EF67E4" w:rsidRPr="00CA6191" w14:paraId="73A01547"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69449473"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6FFE1DD"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420</w:t>
            </w:r>
          </w:p>
        </w:tc>
        <w:tc>
          <w:tcPr>
            <w:tcW w:w="6918" w:type="dxa"/>
            <w:tcBorders>
              <w:top w:val="nil"/>
              <w:left w:val="nil"/>
              <w:bottom w:val="single" w:sz="4" w:space="0" w:color="auto"/>
              <w:right w:val="single" w:sz="4" w:space="0" w:color="auto"/>
            </w:tcBorders>
            <w:shd w:val="clear" w:color="auto" w:fill="auto"/>
            <w:hideMark/>
          </w:tcPr>
          <w:p w14:paraId="218885D9"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Het systeem ondersteunt functiescheiding in mutator/autorisator. Per autorisatie voor een bepaald onderdeel/functie van het systeem kan worden aangegeven welke gegevens kunnen worden gemuteerd/opgevoerd/verwijderd.</w:t>
            </w:r>
          </w:p>
        </w:tc>
        <w:tc>
          <w:tcPr>
            <w:tcW w:w="864" w:type="dxa"/>
            <w:tcBorders>
              <w:top w:val="nil"/>
              <w:left w:val="nil"/>
              <w:bottom w:val="single" w:sz="4" w:space="0" w:color="auto"/>
              <w:right w:val="single" w:sz="4" w:space="0" w:color="auto"/>
            </w:tcBorders>
            <w:shd w:val="clear" w:color="auto" w:fill="auto"/>
            <w:hideMark/>
          </w:tcPr>
          <w:p w14:paraId="0D838FE8"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B3461FE" w14:textId="607341AD" w:rsidR="00EF67E4" w:rsidRPr="00CA6191" w:rsidRDefault="00EF67E4" w:rsidP="0018771D">
            <w:pPr>
              <w:spacing w:line="240" w:lineRule="auto"/>
              <w:jc w:val="center"/>
              <w:rPr>
                <w:rFonts w:eastAsia="Times New Roman" w:cs="Arial"/>
                <w:sz w:val="16"/>
                <w:szCs w:val="16"/>
                <w:lang w:eastAsia="nl-NL"/>
              </w:rPr>
            </w:pPr>
          </w:p>
        </w:tc>
      </w:tr>
      <w:tr w:rsidR="00EF67E4" w:rsidRPr="00CA6191" w14:paraId="1704C552"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5F5D33FC"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5A039AB"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421</w:t>
            </w:r>
          </w:p>
        </w:tc>
        <w:tc>
          <w:tcPr>
            <w:tcW w:w="6918" w:type="dxa"/>
            <w:tcBorders>
              <w:top w:val="nil"/>
              <w:left w:val="nil"/>
              <w:bottom w:val="single" w:sz="4" w:space="0" w:color="auto"/>
              <w:right w:val="single" w:sz="4" w:space="0" w:color="auto"/>
            </w:tcBorders>
            <w:shd w:val="clear" w:color="auto" w:fill="auto"/>
            <w:hideMark/>
          </w:tcPr>
          <w:p w14:paraId="3ED116E9"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De digitale balie is rechtstreeks gekoppeld aan de belastingapplicatie, mutaties in de belastingbalie zijn uiterlijk één dag na mutatie zichtbaar in de digitale balie.</w:t>
            </w:r>
          </w:p>
        </w:tc>
        <w:tc>
          <w:tcPr>
            <w:tcW w:w="864" w:type="dxa"/>
            <w:tcBorders>
              <w:top w:val="nil"/>
              <w:left w:val="nil"/>
              <w:bottom w:val="single" w:sz="4" w:space="0" w:color="auto"/>
              <w:right w:val="single" w:sz="4" w:space="0" w:color="auto"/>
            </w:tcBorders>
            <w:shd w:val="clear" w:color="auto" w:fill="auto"/>
            <w:hideMark/>
          </w:tcPr>
          <w:p w14:paraId="7668AE8D"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8FD431F" w14:textId="40AB7093" w:rsidR="00EF67E4" w:rsidRPr="00CA6191" w:rsidRDefault="00EF67E4" w:rsidP="0018771D">
            <w:pPr>
              <w:spacing w:line="240" w:lineRule="auto"/>
              <w:jc w:val="center"/>
              <w:rPr>
                <w:rFonts w:eastAsia="Times New Roman" w:cs="Arial"/>
                <w:sz w:val="16"/>
                <w:szCs w:val="16"/>
                <w:lang w:eastAsia="nl-NL"/>
              </w:rPr>
            </w:pPr>
          </w:p>
        </w:tc>
      </w:tr>
      <w:tr w:rsidR="00EF67E4" w:rsidRPr="00CA6191" w14:paraId="1A9AEE30"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2D129216"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3C7B31C8"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422</w:t>
            </w:r>
          </w:p>
        </w:tc>
        <w:tc>
          <w:tcPr>
            <w:tcW w:w="6918" w:type="dxa"/>
            <w:tcBorders>
              <w:top w:val="nil"/>
              <w:left w:val="nil"/>
              <w:bottom w:val="single" w:sz="4" w:space="0" w:color="auto"/>
              <w:right w:val="single" w:sz="4" w:space="0" w:color="auto"/>
            </w:tcBorders>
            <w:shd w:val="clear" w:color="auto" w:fill="auto"/>
            <w:hideMark/>
          </w:tcPr>
          <w:p w14:paraId="5D318CB0" w14:textId="621D67A4"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xml:space="preserve">De applicatie toont alle </w:t>
            </w:r>
            <w:r w:rsidR="00C308D3" w:rsidRPr="00CA6191">
              <w:rPr>
                <w:rFonts w:eastAsia="Times New Roman" w:cs="Arial"/>
                <w:sz w:val="16"/>
                <w:szCs w:val="16"/>
                <w:lang w:eastAsia="nl-NL"/>
              </w:rPr>
              <w:t>aanslagen tot</w:t>
            </w:r>
            <w:r w:rsidRPr="00CA6191">
              <w:rPr>
                <w:rFonts w:eastAsia="Times New Roman" w:cs="Arial"/>
                <w:sz w:val="16"/>
                <w:szCs w:val="16"/>
                <w:lang w:eastAsia="nl-NL"/>
              </w:rPr>
              <w:t xml:space="preserve"> maximaal 7 jaar terug, waarbij de aanslagen ook in pdf kunnen worden</w:t>
            </w:r>
            <w:r w:rsidR="00CA6191" w:rsidRPr="00CA6191">
              <w:rPr>
                <w:rFonts w:eastAsia="Times New Roman" w:cs="Arial"/>
                <w:sz w:val="16"/>
                <w:szCs w:val="16"/>
                <w:lang w:eastAsia="nl-NL"/>
              </w:rPr>
              <w:t xml:space="preserve"> gedownload.</w:t>
            </w:r>
          </w:p>
        </w:tc>
        <w:tc>
          <w:tcPr>
            <w:tcW w:w="864" w:type="dxa"/>
            <w:tcBorders>
              <w:top w:val="nil"/>
              <w:left w:val="nil"/>
              <w:bottom w:val="single" w:sz="4" w:space="0" w:color="auto"/>
              <w:right w:val="single" w:sz="4" w:space="0" w:color="auto"/>
            </w:tcBorders>
            <w:shd w:val="clear" w:color="auto" w:fill="auto"/>
            <w:hideMark/>
          </w:tcPr>
          <w:p w14:paraId="50EF1D45"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042B809" w14:textId="0C0A925E" w:rsidR="00EF67E4" w:rsidRPr="00CA6191" w:rsidRDefault="00EF67E4" w:rsidP="0018771D">
            <w:pPr>
              <w:spacing w:line="240" w:lineRule="auto"/>
              <w:jc w:val="center"/>
              <w:rPr>
                <w:rFonts w:eastAsia="Times New Roman" w:cs="Arial"/>
                <w:sz w:val="16"/>
                <w:szCs w:val="16"/>
                <w:lang w:eastAsia="nl-NL"/>
              </w:rPr>
            </w:pPr>
          </w:p>
        </w:tc>
      </w:tr>
      <w:tr w:rsidR="00EF67E4" w:rsidRPr="00CA6191" w14:paraId="16124729"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44B074C4"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07C566E"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423</w:t>
            </w:r>
          </w:p>
        </w:tc>
        <w:tc>
          <w:tcPr>
            <w:tcW w:w="6918" w:type="dxa"/>
            <w:tcBorders>
              <w:top w:val="nil"/>
              <w:left w:val="nil"/>
              <w:bottom w:val="single" w:sz="4" w:space="0" w:color="auto"/>
              <w:right w:val="single" w:sz="4" w:space="0" w:color="auto"/>
            </w:tcBorders>
            <w:shd w:val="clear" w:color="auto" w:fill="auto"/>
            <w:hideMark/>
          </w:tcPr>
          <w:p w14:paraId="7D0C9419" w14:textId="1FC772BB"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De applicatie toont de taxatieverslagen tot maximaal 7 jaar terug, waarbij de verslagen ook i</w:t>
            </w:r>
            <w:r w:rsidR="00CA6191" w:rsidRPr="00CA6191">
              <w:rPr>
                <w:rFonts w:eastAsia="Times New Roman" w:cs="Arial"/>
                <w:sz w:val="16"/>
                <w:szCs w:val="16"/>
                <w:lang w:eastAsia="nl-NL"/>
              </w:rPr>
              <w:t>n pdf kunnen worden gedownload.</w:t>
            </w:r>
          </w:p>
        </w:tc>
        <w:tc>
          <w:tcPr>
            <w:tcW w:w="864" w:type="dxa"/>
            <w:tcBorders>
              <w:top w:val="nil"/>
              <w:left w:val="nil"/>
              <w:bottom w:val="single" w:sz="4" w:space="0" w:color="auto"/>
              <w:right w:val="single" w:sz="4" w:space="0" w:color="auto"/>
            </w:tcBorders>
            <w:shd w:val="clear" w:color="auto" w:fill="auto"/>
            <w:hideMark/>
          </w:tcPr>
          <w:p w14:paraId="669A70A0"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DDF998B" w14:textId="0C9DE742" w:rsidR="00EF67E4" w:rsidRPr="00CA6191" w:rsidRDefault="00EF67E4" w:rsidP="0018771D">
            <w:pPr>
              <w:spacing w:line="240" w:lineRule="auto"/>
              <w:jc w:val="center"/>
              <w:rPr>
                <w:rFonts w:eastAsia="Times New Roman" w:cs="Arial"/>
                <w:sz w:val="16"/>
                <w:szCs w:val="16"/>
                <w:lang w:eastAsia="nl-NL"/>
              </w:rPr>
            </w:pPr>
          </w:p>
        </w:tc>
      </w:tr>
      <w:tr w:rsidR="00EF67E4" w:rsidRPr="00CA6191" w14:paraId="3321C399"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5640A55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91301D3"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424</w:t>
            </w:r>
          </w:p>
        </w:tc>
        <w:tc>
          <w:tcPr>
            <w:tcW w:w="6918" w:type="dxa"/>
            <w:tcBorders>
              <w:top w:val="nil"/>
              <w:left w:val="nil"/>
              <w:bottom w:val="single" w:sz="4" w:space="0" w:color="auto"/>
              <w:right w:val="single" w:sz="4" w:space="0" w:color="auto"/>
            </w:tcBorders>
            <w:shd w:val="clear" w:color="auto" w:fill="auto"/>
            <w:hideMark/>
          </w:tcPr>
          <w:p w14:paraId="3939B69F"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Het is in de balie mogelijk om een financieel overzicht te tonen en betalingen te raadplegen.</w:t>
            </w:r>
          </w:p>
        </w:tc>
        <w:tc>
          <w:tcPr>
            <w:tcW w:w="864" w:type="dxa"/>
            <w:tcBorders>
              <w:top w:val="nil"/>
              <w:left w:val="nil"/>
              <w:bottom w:val="single" w:sz="4" w:space="0" w:color="auto"/>
              <w:right w:val="single" w:sz="4" w:space="0" w:color="auto"/>
            </w:tcBorders>
            <w:shd w:val="clear" w:color="auto" w:fill="auto"/>
            <w:hideMark/>
          </w:tcPr>
          <w:p w14:paraId="761FC9B9"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C8AC7DA" w14:textId="20BD90EA" w:rsidR="00EF67E4" w:rsidRPr="00CA6191" w:rsidRDefault="00EF67E4" w:rsidP="0018771D">
            <w:pPr>
              <w:spacing w:line="240" w:lineRule="auto"/>
              <w:jc w:val="center"/>
              <w:rPr>
                <w:rFonts w:eastAsia="Times New Roman" w:cs="Arial"/>
                <w:sz w:val="16"/>
                <w:szCs w:val="16"/>
                <w:lang w:eastAsia="nl-NL"/>
              </w:rPr>
            </w:pPr>
          </w:p>
        </w:tc>
      </w:tr>
      <w:tr w:rsidR="00EF67E4" w:rsidRPr="00CA6191" w14:paraId="14601DDD"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31599069"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405DF17"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425</w:t>
            </w:r>
          </w:p>
        </w:tc>
        <w:tc>
          <w:tcPr>
            <w:tcW w:w="6918" w:type="dxa"/>
            <w:tcBorders>
              <w:top w:val="nil"/>
              <w:left w:val="nil"/>
              <w:bottom w:val="single" w:sz="4" w:space="0" w:color="auto"/>
              <w:right w:val="single" w:sz="4" w:space="0" w:color="auto"/>
            </w:tcBorders>
            <w:shd w:val="clear" w:color="auto" w:fill="auto"/>
            <w:hideMark/>
          </w:tcPr>
          <w:p w14:paraId="004C521F"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Het is in de balie mogelijk om de status van ingediende zaken te volgen.</w:t>
            </w:r>
          </w:p>
        </w:tc>
        <w:tc>
          <w:tcPr>
            <w:tcW w:w="864" w:type="dxa"/>
            <w:tcBorders>
              <w:top w:val="nil"/>
              <w:left w:val="nil"/>
              <w:bottom w:val="single" w:sz="4" w:space="0" w:color="auto"/>
              <w:right w:val="single" w:sz="4" w:space="0" w:color="auto"/>
            </w:tcBorders>
            <w:shd w:val="clear" w:color="auto" w:fill="auto"/>
            <w:hideMark/>
          </w:tcPr>
          <w:p w14:paraId="0AF71DCC"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53EC6DE" w14:textId="236D34DB" w:rsidR="00EF67E4" w:rsidRPr="00CA6191" w:rsidRDefault="00EF67E4" w:rsidP="0018771D">
            <w:pPr>
              <w:spacing w:line="240" w:lineRule="auto"/>
              <w:jc w:val="center"/>
              <w:rPr>
                <w:rFonts w:eastAsia="Times New Roman" w:cs="Arial"/>
                <w:sz w:val="16"/>
                <w:szCs w:val="16"/>
                <w:lang w:eastAsia="nl-NL"/>
              </w:rPr>
            </w:pPr>
          </w:p>
        </w:tc>
      </w:tr>
      <w:tr w:rsidR="00EF67E4" w:rsidRPr="00CA6191" w14:paraId="0C92E30D"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46666F1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2BFB976"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426</w:t>
            </w:r>
          </w:p>
        </w:tc>
        <w:tc>
          <w:tcPr>
            <w:tcW w:w="6918" w:type="dxa"/>
            <w:tcBorders>
              <w:top w:val="nil"/>
              <w:left w:val="nil"/>
              <w:bottom w:val="single" w:sz="4" w:space="0" w:color="auto"/>
              <w:right w:val="single" w:sz="4" w:space="0" w:color="auto"/>
            </w:tcBorders>
            <w:shd w:val="clear" w:color="auto" w:fill="auto"/>
            <w:hideMark/>
          </w:tcPr>
          <w:p w14:paraId="703ADF59" w14:textId="437D5028"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Bevindingen/correspondentie (</w:t>
            </w:r>
            <w:r w:rsidR="00C308D3" w:rsidRPr="00CA6191">
              <w:rPr>
                <w:rFonts w:eastAsia="Times New Roman" w:cs="Arial"/>
                <w:color w:val="000000"/>
                <w:sz w:val="16"/>
                <w:szCs w:val="16"/>
                <w:lang w:eastAsia="nl-NL"/>
              </w:rPr>
              <w:t>brieven) kunnen</w:t>
            </w:r>
            <w:r w:rsidRPr="00CA6191">
              <w:rPr>
                <w:rFonts w:eastAsia="Times New Roman" w:cs="Arial"/>
                <w:color w:val="000000"/>
                <w:sz w:val="16"/>
                <w:szCs w:val="16"/>
                <w:lang w:eastAsia="nl-NL"/>
              </w:rPr>
              <w:t xml:space="preserve"> worden teruggekoppeld via de digitale balie. Geef aan hoe dit kan in de applicatie.</w:t>
            </w:r>
          </w:p>
        </w:tc>
        <w:tc>
          <w:tcPr>
            <w:tcW w:w="864" w:type="dxa"/>
            <w:tcBorders>
              <w:top w:val="nil"/>
              <w:left w:val="nil"/>
              <w:bottom w:val="single" w:sz="4" w:space="0" w:color="auto"/>
              <w:right w:val="single" w:sz="4" w:space="0" w:color="auto"/>
            </w:tcBorders>
            <w:shd w:val="clear" w:color="auto" w:fill="auto"/>
            <w:hideMark/>
          </w:tcPr>
          <w:p w14:paraId="1D97405C"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4E8CD9F8"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20</w:t>
            </w:r>
          </w:p>
        </w:tc>
      </w:tr>
      <w:tr w:rsidR="00EF67E4" w:rsidRPr="00CA6191" w14:paraId="4688BC83"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7A1D2909"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BBC2AC4"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427</w:t>
            </w:r>
          </w:p>
        </w:tc>
        <w:tc>
          <w:tcPr>
            <w:tcW w:w="6918" w:type="dxa"/>
            <w:tcBorders>
              <w:top w:val="nil"/>
              <w:left w:val="nil"/>
              <w:bottom w:val="single" w:sz="4" w:space="0" w:color="auto"/>
              <w:right w:val="single" w:sz="4" w:space="0" w:color="auto"/>
            </w:tcBorders>
            <w:shd w:val="clear" w:color="auto" w:fill="auto"/>
            <w:hideMark/>
          </w:tcPr>
          <w:p w14:paraId="0CC17BA5" w14:textId="20363B9C"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Het is in de balie mogelijk om via e-</w:t>
            </w:r>
            <w:proofErr w:type="spellStart"/>
            <w:r w:rsidRPr="00CA6191">
              <w:rPr>
                <w:rFonts w:eastAsia="Times New Roman" w:cs="Arial"/>
                <w:sz w:val="16"/>
                <w:szCs w:val="16"/>
                <w:lang w:eastAsia="nl-NL"/>
              </w:rPr>
              <w:t>mandate</w:t>
            </w:r>
            <w:proofErr w:type="spellEnd"/>
            <w:r w:rsidRPr="00CA6191">
              <w:rPr>
                <w:rFonts w:eastAsia="Times New Roman" w:cs="Arial"/>
                <w:sz w:val="16"/>
                <w:szCs w:val="16"/>
                <w:lang w:eastAsia="nl-NL"/>
              </w:rPr>
              <w:t xml:space="preserve"> de gemeente </w:t>
            </w:r>
            <w:r w:rsidR="00356460">
              <w:rPr>
                <w:rFonts w:eastAsia="Times New Roman" w:cs="Arial"/>
                <w:sz w:val="16"/>
                <w:szCs w:val="16"/>
                <w:lang w:eastAsia="nl-NL"/>
              </w:rPr>
              <w:t>Gooise Meren</w:t>
            </w:r>
            <w:r w:rsidRPr="00CA6191">
              <w:rPr>
                <w:rFonts w:eastAsia="Times New Roman" w:cs="Arial"/>
                <w:sz w:val="16"/>
                <w:szCs w:val="16"/>
                <w:lang w:eastAsia="nl-NL"/>
              </w:rPr>
              <w:t xml:space="preserve"> te machtigen voor automatische incasso. De machtiging wordt via een koppeling opgevoerd in het belastingsysteem. </w:t>
            </w:r>
          </w:p>
        </w:tc>
        <w:tc>
          <w:tcPr>
            <w:tcW w:w="864" w:type="dxa"/>
            <w:tcBorders>
              <w:top w:val="nil"/>
              <w:left w:val="nil"/>
              <w:bottom w:val="single" w:sz="4" w:space="0" w:color="auto"/>
              <w:right w:val="single" w:sz="4" w:space="0" w:color="auto"/>
            </w:tcBorders>
            <w:shd w:val="clear" w:color="auto" w:fill="auto"/>
            <w:hideMark/>
          </w:tcPr>
          <w:p w14:paraId="75B125A1"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7FD96A3" w14:textId="2F9172DA" w:rsidR="00EF67E4" w:rsidRPr="00CA6191" w:rsidRDefault="00EF67E4" w:rsidP="0018771D">
            <w:pPr>
              <w:spacing w:line="240" w:lineRule="auto"/>
              <w:jc w:val="center"/>
              <w:rPr>
                <w:rFonts w:eastAsia="Times New Roman" w:cs="Arial"/>
                <w:sz w:val="16"/>
                <w:szCs w:val="16"/>
                <w:lang w:eastAsia="nl-NL"/>
              </w:rPr>
            </w:pPr>
          </w:p>
        </w:tc>
      </w:tr>
      <w:tr w:rsidR="00EF67E4" w:rsidRPr="00CA6191" w14:paraId="68521501" w14:textId="77777777" w:rsidTr="0018771D">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06B4CA8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0C97354"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428</w:t>
            </w:r>
          </w:p>
        </w:tc>
        <w:tc>
          <w:tcPr>
            <w:tcW w:w="6918" w:type="dxa"/>
            <w:tcBorders>
              <w:top w:val="nil"/>
              <w:left w:val="nil"/>
              <w:bottom w:val="single" w:sz="4" w:space="0" w:color="auto"/>
              <w:right w:val="single" w:sz="4" w:space="0" w:color="auto"/>
            </w:tcBorders>
            <w:shd w:val="clear" w:color="auto" w:fill="auto"/>
            <w:hideMark/>
          </w:tcPr>
          <w:p w14:paraId="2B5A4DC3"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xml:space="preserve">Het is mogelijk om via de balie kwijtschelding aan te vragen inclusief het verplicht toevoegen van bijlages. De aanvraag wordt via koppeling doorgezet naar belastingsysteem. </w:t>
            </w:r>
          </w:p>
        </w:tc>
        <w:tc>
          <w:tcPr>
            <w:tcW w:w="864" w:type="dxa"/>
            <w:tcBorders>
              <w:top w:val="nil"/>
              <w:left w:val="nil"/>
              <w:bottom w:val="single" w:sz="4" w:space="0" w:color="auto"/>
              <w:right w:val="single" w:sz="4" w:space="0" w:color="auto"/>
            </w:tcBorders>
            <w:shd w:val="clear" w:color="auto" w:fill="auto"/>
            <w:hideMark/>
          </w:tcPr>
          <w:p w14:paraId="4265E910" w14:textId="77777777" w:rsidR="00EF67E4" w:rsidRPr="00CA6191" w:rsidRDefault="00EF67E4" w:rsidP="0018771D">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AAADFA1" w14:textId="79EFDEFF" w:rsidR="00EF67E4" w:rsidRPr="00CA6191" w:rsidRDefault="00EF67E4" w:rsidP="0018771D">
            <w:pPr>
              <w:spacing w:line="240" w:lineRule="auto"/>
              <w:jc w:val="center"/>
              <w:rPr>
                <w:rFonts w:eastAsia="Times New Roman" w:cs="Arial"/>
                <w:sz w:val="16"/>
                <w:szCs w:val="16"/>
                <w:lang w:eastAsia="nl-NL"/>
              </w:rPr>
            </w:pPr>
          </w:p>
        </w:tc>
      </w:tr>
      <w:tr w:rsidR="00EF67E4" w:rsidRPr="00CA6191" w14:paraId="73EA3641" w14:textId="77777777" w:rsidTr="00A63A33">
        <w:trPr>
          <w:trHeight w:val="57"/>
        </w:trPr>
        <w:tc>
          <w:tcPr>
            <w:tcW w:w="4966" w:type="dxa"/>
            <w:gridSpan w:val="3"/>
            <w:vMerge/>
            <w:tcBorders>
              <w:top w:val="single" w:sz="4" w:space="0" w:color="auto"/>
              <w:left w:val="single" w:sz="4" w:space="0" w:color="auto"/>
              <w:bottom w:val="single" w:sz="4" w:space="0" w:color="000000"/>
              <w:right w:val="single" w:sz="4" w:space="0" w:color="auto"/>
            </w:tcBorders>
            <w:vAlign w:val="center"/>
            <w:hideMark/>
          </w:tcPr>
          <w:p w14:paraId="2FFCA85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0AD22D48"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429</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3C1FCE51"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Het is mogelijk om via de balie bezwaar in te dienen tegen de getoonde aanslagregels. De bezwaarregels worden via een koppeling rechtstreeks ingeboekt in de belastingapplicatie.</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2B3AC4E1"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089FC236" w14:textId="0644F413" w:rsidR="00EF67E4" w:rsidRPr="00CA6191" w:rsidRDefault="00EF67E4" w:rsidP="00A63A33">
            <w:pPr>
              <w:spacing w:line="240" w:lineRule="auto"/>
              <w:jc w:val="center"/>
              <w:rPr>
                <w:rFonts w:eastAsia="Times New Roman" w:cs="Arial"/>
                <w:sz w:val="16"/>
                <w:szCs w:val="16"/>
                <w:lang w:eastAsia="nl-NL"/>
              </w:rPr>
            </w:pPr>
          </w:p>
        </w:tc>
      </w:tr>
      <w:tr w:rsidR="00EF67E4" w:rsidRPr="00CA6191" w14:paraId="2C8EF936" w14:textId="77777777" w:rsidTr="00A63A33">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7B3054FE"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08399E5F"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430</w:t>
            </w:r>
          </w:p>
        </w:tc>
        <w:tc>
          <w:tcPr>
            <w:tcW w:w="6918" w:type="dxa"/>
            <w:tcBorders>
              <w:top w:val="single" w:sz="4" w:space="0" w:color="auto"/>
              <w:left w:val="nil"/>
              <w:bottom w:val="single" w:sz="4" w:space="0" w:color="auto"/>
              <w:right w:val="single" w:sz="4" w:space="0" w:color="auto"/>
            </w:tcBorders>
            <w:shd w:val="clear" w:color="auto" w:fill="auto"/>
            <w:hideMark/>
          </w:tcPr>
          <w:p w14:paraId="257D4CFF"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De applicatie biedt de mogelijkheid om betalingen te doen in de digitale balie.</w:t>
            </w:r>
          </w:p>
        </w:tc>
        <w:tc>
          <w:tcPr>
            <w:tcW w:w="864" w:type="dxa"/>
            <w:tcBorders>
              <w:top w:val="single" w:sz="4" w:space="0" w:color="auto"/>
              <w:left w:val="nil"/>
              <w:bottom w:val="single" w:sz="4" w:space="0" w:color="auto"/>
              <w:right w:val="single" w:sz="4" w:space="0" w:color="auto"/>
            </w:tcBorders>
            <w:shd w:val="clear" w:color="auto" w:fill="auto"/>
            <w:hideMark/>
          </w:tcPr>
          <w:p w14:paraId="52FFAC1A"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Wens</w:t>
            </w:r>
          </w:p>
        </w:tc>
        <w:tc>
          <w:tcPr>
            <w:tcW w:w="682" w:type="dxa"/>
            <w:tcBorders>
              <w:top w:val="single" w:sz="4" w:space="0" w:color="auto"/>
              <w:left w:val="nil"/>
              <w:bottom w:val="single" w:sz="4" w:space="0" w:color="auto"/>
              <w:right w:val="single" w:sz="4" w:space="0" w:color="auto"/>
            </w:tcBorders>
            <w:shd w:val="clear" w:color="auto" w:fill="auto"/>
            <w:hideMark/>
          </w:tcPr>
          <w:p w14:paraId="357A36A4"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1CF6B03D" w14:textId="77777777" w:rsidTr="00A63A33">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03FB58F9"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C90FF74"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431</w:t>
            </w:r>
          </w:p>
        </w:tc>
        <w:tc>
          <w:tcPr>
            <w:tcW w:w="6918" w:type="dxa"/>
            <w:tcBorders>
              <w:top w:val="nil"/>
              <w:left w:val="nil"/>
              <w:bottom w:val="single" w:sz="4" w:space="0" w:color="auto"/>
              <w:right w:val="single" w:sz="4" w:space="0" w:color="auto"/>
            </w:tcBorders>
            <w:shd w:val="clear" w:color="auto" w:fill="auto"/>
            <w:hideMark/>
          </w:tcPr>
          <w:p w14:paraId="41A4EB6B"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De applicatie biedt de mogelijkheid om voor meerdere jaren één kwijtscheldingsverzoeken in te dienen.</w:t>
            </w:r>
          </w:p>
        </w:tc>
        <w:tc>
          <w:tcPr>
            <w:tcW w:w="864" w:type="dxa"/>
            <w:tcBorders>
              <w:top w:val="nil"/>
              <w:left w:val="nil"/>
              <w:bottom w:val="single" w:sz="4" w:space="0" w:color="auto"/>
              <w:right w:val="single" w:sz="4" w:space="0" w:color="auto"/>
            </w:tcBorders>
            <w:shd w:val="clear" w:color="auto" w:fill="auto"/>
            <w:hideMark/>
          </w:tcPr>
          <w:p w14:paraId="6EE83F63"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5ED498CC"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10</w:t>
            </w:r>
          </w:p>
        </w:tc>
      </w:tr>
      <w:tr w:rsidR="00EF67E4" w:rsidRPr="00CA6191" w14:paraId="0FA89450" w14:textId="77777777" w:rsidTr="00A63A33">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3ED3DDB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0EE83BC"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432</w:t>
            </w:r>
          </w:p>
        </w:tc>
        <w:tc>
          <w:tcPr>
            <w:tcW w:w="6918" w:type="dxa"/>
            <w:tcBorders>
              <w:top w:val="nil"/>
              <w:left w:val="nil"/>
              <w:bottom w:val="single" w:sz="4" w:space="0" w:color="auto"/>
              <w:right w:val="single" w:sz="4" w:space="0" w:color="auto"/>
            </w:tcBorders>
            <w:shd w:val="clear" w:color="auto" w:fill="auto"/>
            <w:hideMark/>
          </w:tcPr>
          <w:p w14:paraId="3940A89A"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is niet mogelijk om voor reeds afgehandelde verzoeken opnieuw kwijtschelding aan te vragen.</w:t>
            </w:r>
          </w:p>
        </w:tc>
        <w:tc>
          <w:tcPr>
            <w:tcW w:w="864" w:type="dxa"/>
            <w:tcBorders>
              <w:top w:val="nil"/>
              <w:left w:val="nil"/>
              <w:bottom w:val="single" w:sz="4" w:space="0" w:color="auto"/>
              <w:right w:val="single" w:sz="4" w:space="0" w:color="auto"/>
            </w:tcBorders>
            <w:shd w:val="clear" w:color="auto" w:fill="auto"/>
            <w:hideMark/>
          </w:tcPr>
          <w:p w14:paraId="0090E59B"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1C50DA0" w14:textId="1E54261E" w:rsidR="00EF67E4" w:rsidRPr="00CA6191" w:rsidRDefault="00EF67E4" w:rsidP="00A63A33">
            <w:pPr>
              <w:spacing w:line="240" w:lineRule="auto"/>
              <w:jc w:val="center"/>
              <w:rPr>
                <w:rFonts w:eastAsia="Times New Roman" w:cs="Arial"/>
                <w:sz w:val="16"/>
                <w:szCs w:val="16"/>
                <w:lang w:eastAsia="nl-NL"/>
              </w:rPr>
            </w:pPr>
          </w:p>
        </w:tc>
      </w:tr>
      <w:tr w:rsidR="00EF67E4" w:rsidRPr="00CA6191" w14:paraId="19340844" w14:textId="77777777" w:rsidTr="00A63A33">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514E703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932EB4E"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433</w:t>
            </w:r>
          </w:p>
        </w:tc>
        <w:tc>
          <w:tcPr>
            <w:tcW w:w="6918" w:type="dxa"/>
            <w:tcBorders>
              <w:top w:val="nil"/>
              <w:left w:val="nil"/>
              <w:bottom w:val="nil"/>
              <w:right w:val="nil"/>
            </w:tcBorders>
            <w:shd w:val="clear" w:color="auto" w:fill="auto"/>
            <w:hideMark/>
          </w:tcPr>
          <w:p w14:paraId="4179F191" w14:textId="77777777" w:rsidR="00EF67E4" w:rsidRPr="00CA6191" w:rsidRDefault="00EF67E4" w:rsidP="00E96EE6">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biedt de mogelijkheid voor burgers om proefberekening te maken voor de kwijtschelding. Geef aan hoe dit kan.</w:t>
            </w:r>
          </w:p>
        </w:tc>
        <w:tc>
          <w:tcPr>
            <w:tcW w:w="864" w:type="dxa"/>
            <w:tcBorders>
              <w:top w:val="nil"/>
              <w:left w:val="single" w:sz="4" w:space="0" w:color="auto"/>
              <w:bottom w:val="single" w:sz="4" w:space="0" w:color="auto"/>
              <w:right w:val="single" w:sz="4" w:space="0" w:color="auto"/>
            </w:tcBorders>
            <w:shd w:val="clear" w:color="auto" w:fill="auto"/>
            <w:hideMark/>
          </w:tcPr>
          <w:p w14:paraId="7E352688"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Wens</w:t>
            </w:r>
          </w:p>
        </w:tc>
        <w:tc>
          <w:tcPr>
            <w:tcW w:w="682" w:type="dxa"/>
            <w:tcBorders>
              <w:top w:val="nil"/>
              <w:left w:val="nil"/>
              <w:bottom w:val="single" w:sz="4" w:space="0" w:color="auto"/>
              <w:right w:val="single" w:sz="4" w:space="0" w:color="auto"/>
            </w:tcBorders>
            <w:shd w:val="clear" w:color="auto" w:fill="auto"/>
            <w:hideMark/>
          </w:tcPr>
          <w:p w14:paraId="58142DF6"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5</w:t>
            </w:r>
          </w:p>
        </w:tc>
      </w:tr>
      <w:tr w:rsidR="00EF67E4" w:rsidRPr="00CA6191" w14:paraId="23572CFF" w14:textId="77777777" w:rsidTr="00A63A33">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7C2DE0A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70F8F15"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434</w:t>
            </w:r>
          </w:p>
        </w:tc>
        <w:tc>
          <w:tcPr>
            <w:tcW w:w="6918" w:type="dxa"/>
            <w:tcBorders>
              <w:top w:val="single" w:sz="4" w:space="0" w:color="auto"/>
              <w:left w:val="nil"/>
              <w:bottom w:val="single" w:sz="4" w:space="0" w:color="auto"/>
              <w:right w:val="single" w:sz="4" w:space="0" w:color="auto"/>
            </w:tcBorders>
            <w:shd w:val="clear" w:color="auto" w:fill="auto"/>
            <w:hideMark/>
          </w:tcPr>
          <w:p w14:paraId="7AF0BF37" w14:textId="77777777" w:rsidR="00EF67E4" w:rsidRPr="00CA6191" w:rsidRDefault="00EF67E4" w:rsidP="00E96EE6">
            <w:pPr>
              <w:spacing w:line="240" w:lineRule="auto"/>
              <w:rPr>
                <w:rFonts w:eastAsia="Times New Roman" w:cs="Arial"/>
                <w:sz w:val="16"/>
                <w:szCs w:val="16"/>
                <w:lang w:eastAsia="nl-NL"/>
              </w:rPr>
            </w:pPr>
            <w:r w:rsidRPr="00CA6191">
              <w:rPr>
                <w:rFonts w:eastAsia="Times New Roman" w:cs="Arial"/>
                <w:sz w:val="16"/>
                <w:szCs w:val="16"/>
                <w:lang w:eastAsia="nl-NL"/>
              </w:rPr>
              <w:t>De digitale balie wordt opgeleverd met standaard formulier om aan bovenstaande eisen en wensen te voldoen.</w:t>
            </w:r>
          </w:p>
        </w:tc>
        <w:tc>
          <w:tcPr>
            <w:tcW w:w="864" w:type="dxa"/>
            <w:tcBorders>
              <w:top w:val="nil"/>
              <w:left w:val="nil"/>
              <w:bottom w:val="single" w:sz="4" w:space="0" w:color="auto"/>
              <w:right w:val="single" w:sz="4" w:space="0" w:color="auto"/>
            </w:tcBorders>
            <w:shd w:val="clear" w:color="auto" w:fill="auto"/>
            <w:hideMark/>
          </w:tcPr>
          <w:p w14:paraId="00E48FBB"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B6A9807" w14:textId="1D46FCA1" w:rsidR="00EF67E4" w:rsidRPr="00CA6191" w:rsidRDefault="00EF67E4" w:rsidP="00A63A33">
            <w:pPr>
              <w:spacing w:line="240" w:lineRule="auto"/>
              <w:jc w:val="center"/>
              <w:rPr>
                <w:rFonts w:eastAsia="Times New Roman" w:cs="Arial"/>
                <w:sz w:val="16"/>
                <w:szCs w:val="16"/>
                <w:lang w:eastAsia="nl-NL"/>
              </w:rPr>
            </w:pPr>
          </w:p>
        </w:tc>
      </w:tr>
      <w:tr w:rsidR="00EF67E4" w:rsidRPr="00CA6191" w14:paraId="7D2236B5" w14:textId="77777777" w:rsidTr="00135965">
        <w:trPr>
          <w:trHeight w:val="57"/>
        </w:trPr>
        <w:tc>
          <w:tcPr>
            <w:tcW w:w="13994" w:type="dxa"/>
            <w:gridSpan w:val="7"/>
            <w:tcBorders>
              <w:top w:val="single" w:sz="4" w:space="0" w:color="auto"/>
              <w:left w:val="single" w:sz="4" w:space="0" w:color="auto"/>
              <w:bottom w:val="single" w:sz="4" w:space="0" w:color="auto"/>
              <w:right w:val="single" w:sz="4" w:space="0" w:color="000000"/>
            </w:tcBorders>
            <w:shd w:val="clear" w:color="auto" w:fill="C16DBC" w:themeFill="accent1" w:themeFillTint="80"/>
            <w:hideMark/>
          </w:tcPr>
          <w:p w14:paraId="6265F984" w14:textId="77777777" w:rsidR="00EF67E4" w:rsidRPr="00CA6191" w:rsidRDefault="00EF67E4" w:rsidP="00E96EE6">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5. Koppelingen/Architectuur</w:t>
            </w:r>
          </w:p>
        </w:tc>
      </w:tr>
      <w:tr w:rsidR="00EF67E4" w:rsidRPr="00CA6191" w14:paraId="735A724C" w14:textId="77777777" w:rsidTr="00A63A33">
        <w:trPr>
          <w:trHeight w:val="567"/>
        </w:trPr>
        <w:tc>
          <w:tcPr>
            <w:tcW w:w="1506" w:type="dxa"/>
            <w:vMerge w:val="restart"/>
            <w:tcBorders>
              <w:top w:val="nil"/>
              <w:left w:val="single" w:sz="4" w:space="0" w:color="auto"/>
              <w:bottom w:val="nil"/>
              <w:right w:val="single" w:sz="4" w:space="0" w:color="auto"/>
            </w:tcBorders>
            <w:shd w:val="clear" w:color="auto" w:fill="auto"/>
            <w:noWrap/>
            <w:vAlign w:val="bottom"/>
            <w:hideMark/>
          </w:tcPr>
          <w:p w14:paraId="2499C454" w14:textId="77777777" w:rsidR="00EF67E4" w:rsidRPr="00CA6191" w:rsidRDefault="00EF67E4" w:rsidP="00EF67E4">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 </w:t>
            </w:r>
          </w:p>
        </w:tc>
        <w:tc>
          <w:tcPr>
            <w:tcW w:w="3460" w:type="dxa"/>
            <w:gridSpan w:val="2"/>
            <w:tcBorders>
              <w:top w:val="single" w:sz="4" w:space="0" w:color="auto"/>
              <w:left w:val="nil"/>
              <w:bottom w:val="single" w:sz="4" w:space="0" w:color="auto"/>
              <w:right w:val="single" w:sz="4" w:space="0" w:color="auto"/>
            </w:tcBorders>
            <w:shd w:val="clear" w:color="auto" w:fill="auto"/>
            <w:hideMark/>
          </w:tcPr>
          <w:p w14:paraId="3A0D86AF"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5.1 Algemeen</w:t>
            </w:r>
          </w:p>
        </w:tc>
        <w:tc>
          <w:tcPr>
            <w:tcW w:w="564" w:type="dxa"/>
            <w:tcBorders>
              <w:top w:val="nil"/>
              <w:left w:val="nil"/>
              <w:bottom w:val="single" w:sz="4" w:space="0" w:color="auto"/>
              <w:right w:val="single" w:sz="4" w:space="0" w:color="auto"/>
            </w:tcBorders>
            <w:shd w:val="clear" w:color="auto" w:fill="auto"/>
            <w:hideMark/>
          </w:tcPr>
          <w:p w14:paraId="33F4BBF2"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435</w:t>
            </w:r>
          </w:p>
        </w:tc>
        <w:tc>
          <w:tcPr>
            <w:tcW w:w="6918" w:type="dxa"/>
            <w:tcBorders>
              <w:top w:val="nil"/>
              <w:left w:val="nil"/>
              <w:bottom w:val="single" w:sz="4" w:space="0" w:color="auto"/>
              <w:right w:val="nil"/>
            </w:tcBorders>
            <w:shd w:val="clear" w:color="auto" w:fill="auto"/>
            <w:hideMark/>
          </w:tcPr>
          <w:p w14:paraId="4EDAFA9F"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De leverancier maakt een architectuur plaat over hoe haar programmatuur werkt en gaat landen op de infrastructuur van de opdrachtnemer. Hierbij moet ik kaart gebracht worden hoe eventuele koppelingen werken en aangesloten zijn voor de programmatuur.</w:t>
            </w:r>
          </w:p>
        </w:tc>
        <w:tc>
          <w:tcPr>
            <w:tcW w:w="864" w:type="dxa"/>
            <w:tcBorders>
              <w:top w:val="nil"/>
              <w:left w:val="single" w:sz="4" w:space="0" w:color="auto"/>
              <w:bottom w:val="single" w:sz="4" w:space="0" w:color="auto"/>
              <w:right w:val="single" w:sz="4" w:space="0" w:color="auto"/>
            </w:tcBorders>
            <w:shd w:val="clear" w:color="auto" w:fill="auto"/>
            <w:hideMark/>
          </w:tcPr>
          <w:p w14:paraId="41CD7915"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02AAF3DF"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677D431F" w14:textId="77777777" w:rsidTr="00A63A33">
        <w:trPr>
          <w:trHeight w:val="567"/>
        </w:trPr>
        <w:tc>
          <w:tcPr>
            <w:tcW w:w="1506" w:type="dxa"/>
            <w:vMerge/>
            <w:tcBorders>
              <w:top w:val="nil"/>
              <w:left w:val="single" w:sz="4" w:space="0" w:color="auto"/>
              <w:bottom w:val="nil"/>
              <w:right w:val="single" w:sz="4" w:space="0" w:color="auto"/>
            </w:tcBorders>
            <w:vAlign w:val="center"/>
            <w:hideMark/>
          </w:tcPr>
          <w:p w14:paraId="6FDFC7F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val="restart"/>
            <w:tcBorders>
              <w:top w:val="single" w:sz="4" w:space="0" w:color="auto"/>
              <w:left w:val="single" w:sz="4" w:space="0" w:color="auto"/>
              <w:bottom w:val="nil"/>
              <w:right w:val="single" w:sz="4" w:space="0" w:color="000000"/>
            </w:tcBorders>
            <w:shd w:val="clear" w:color="auto" w:fill="auto"/>
            <w:hideMark/>
          </w:tcPr>
          <w:p w14:paraId="77075752"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5.2 Koppelingen/Techniek</w:t>
            </w:r>
          </w:p>
        </w:tc>
        <w:tc>
          <w:tcPr>
            <w:tcW w:w="564" w:type="dxa"/>
            <w:tcBorders>
              <w:top w:val="nil"/>
              <w:left w:val="nil"/>
              <w:bottom w:val="single" w:sz="4" w:space="0" w:color="auto"/>
              <w:right w:val="single" w:sz="4" w:space="0" w:color="auto"/>
            </w:tcBorders>
            <w:shd w:val="clear" w:color="auto" w:fill="auto"/>
            <w:noWrap/>
            <w:hideMark/>
          </w:tcPr>
          <w:p w14:paraId="6FADEA15"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436</w:t>
            </w:r>
          </w:p>
        </w:tc>
        <w:tc>
          <w:tcPr>
            <w:tcW w:w="6918" w:type="dxa"/>
            <w:tcBorders>
              <w:top w:val="nil"/>
              <w:left w:val="nil"/>
              <w:bottom w:val="single" w:sz="4" w:space="0" w:color="auto"/>
              <w:right w:val="nil"/>
            </w:tcBorders>
            <w:shd w:val="clear" w:color="auto" w:fill="auto"/>
            <w:hideMark/>
          </w:tcPr>
          <w:p w14:paraId="7DFA2D39"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Koppelingen worden ingericht op basis van gemeentelijke berichten standaarden (Zie Gemma online voor een overzicht van berichten standaarden). Indien voor een bepaalde koppeling nog geen berichtenverkeer standaard beschikbaar is, dan dient de leverancier aan te geven wanneer deze optie geïmplementeerd en volledig operationeel is.</w:t>
            </w:r>
          </w:p>
        </w:tc>
        <w:tc>
          <w:tcPr>
            <w:tcW w:w="864" w:type="dxa"/>
            <w:tcBorders>
              <w:top w:val="nil"/>
              <w:left w:val="single" w:sz="4" w:space="0" w:color="auto"/>
              <w:bottom w:val="single" w:sz="4" w:space="0" w:color="auto"/>
              <w:right w:val="single" w:sz="4" w:space="0" w:color="auto"/>
            </w:tcBorders>
            <w:shd w:val="clear" w:color="auto" w:fill="auto"/>
            <w:hideMark/>
          </w:tcPr>
          <w:p w14:paraId="01A5DED1"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5361BC2F"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25DBCC97" w14:textId="77777777" w:rsidTr="00A63A33">
        <w:trPr>
          <w:trHeight w:val="567"/>
        </w:trPr>
        <w:tc>
          <w:tcPr>
            <w:tcW w:w="1506" w:type="dxa"/>
            <w:vMerge/>
            <w:tcBorders>
              <w:top w:val="nil"/>
              <w:left w:val="single" w:sz="4" w:space="0" w:color="auto"/>
              <w:bottom w:val="nil"/>
              <w:right w:val="single" w:sz="4" w:space="0" w:color="auto"/>
            </w:tcBorders>
            <w:vAlign w:val="center"/>
            <w:hideMark/>
          </w:tcPr>
          <w:p w14:paraId="4B84DEB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4361063F"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C396AB6"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437</w:t>
            </w:r>
          </w:p>
        </w:tc>
        <w:tc>
          <w:tcPr>
            <w:tcW w:w="6918" w:type="dxa"/>
            <w:tcBorders>
              <w:top w:val="nil"/>
              <w:left w:val="nil"/>
              <w:bottom w:val="single" w:sz="4" w:space="0" w:color="auto"/>
              <w:right w:val="nil"/>
            </w:tcBorders>
            <w:shd w:val="clear" w:color="auto" w:fill="auto"/>
            <w:hideMark/>
          </w:tcPr>
          <w:p w14:paraId="41BFC16D" w14:textId="4837E99E"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Opdrachtnemer conformeert zich aan de StUF standaarden zoals afgesproken voor het betreffende domein binnen de GEMMA-informatiearchitectuur. De StUF standaarden worden genoemd onder de volgende website: https://www.gemmaonline.nl/index.php/GEMMA_Gegevens-_en_berichtenarchitectuur</w:t>
            </w:r>
            <w:r w:rsidR="007131ED">
              <w:rPr>
                <w:rFonts w:eastAsia="Times New Roman" w:cs="Arial"/>
                <w:color w:val="000000"/>
                <w:sz w:val="16"/>
                <w:szCs w:val="16"/>
                <w:lang w:eastAsia="nl-NL"/>
              </w:rPr>
              <w:t>.</w:t>
            </w:r>
          </w:p>
        </w:tc>
        <w:tc>
          <w:tcPr>
            <w:tcW w:w="864" w:type="dxa"/>
            <w:tcBorders>
              <w:top w:val="nil"/>
              <w:left w:val="single" w:sz="4" w:space="0" w:color="auto"/>
              <w:bottom w:val="single" w:sz="4" w:space="0" w:color="auto"/>
              <w:right w:val="single" w:sz="4" w:space="0" w:color="auto"/>
            </w:tcBorders>
            <w:shd w:val="clear" w:color="auto" w:fill="auto"/>
            <w:hideMark/>
          </w:tcPr>
          <w:p w14:paraId="746C4F6E"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7A30312F"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1D4C3353" w14:textId="77777777" w:rsidTr="00A63A33">
        <w:trPr>
          <w:trHeight w:val="567"/>
        </w:trPr>
        <w:tc>
          <w:tcPr>
            <w:tcW w:w="1506" w:type="dxa"/>
            <w:vMerge/>
            <w:tcBorders>
              <w:top w:val="nil"/>
              <w:left w:val="single" w:sz="4" w:space="0" w:color="auto"/>
              <w:bottom w:val="nil"/>
              <w:right w:val="single" w:sz="4" w:space="0" w:color="auto"/>
            </w:tcBorders>
            <w:vAlign w:val="center"/>
            <w:hideMark/>
          </w:tcPr>
          <w:p w14:paraId="7C4481B6"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6B31208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noWrap/>
            <w:hideMark/>
          </w:tcPr>
          <w:p w14:paraId="56BA7765"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438</w:t>
            </w:r>
          </w:p>
        </w:tc>
        <w:tc>
          <w:tcPr>
            <w:tcW w:w="6918" w:type="dxa"/>
            <w:tcBorders>
              <w:top w:val="nil"/>
              <w:left w:val="nil"/>
              <w:bottom w:val="single" w:sz="4" w:space="0" w:color="auto"/>
              <w:right w:val="nil"/>
            </w:tcBorders>
            <w:shd w:val="clear" w:color="auto" w:fill="auto"/>
            <w:hideMark/>
          </w:tcPr>
          <w:p w14:paraId="4A83441E"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Opdrachtnemer zorgt ervoor dat de Programmatuur voldoet aan de betreffende StUF-standaarden. De StUF standaarden worden genoemd onder </w:t>
            </w:r>
            <w:r w:rsidRPr="00CA6191">
              <w:rPr>
                <w:rFonts w:eastAsia="Times New Roman" w:cs="Arial"/>
                <w:sz w:val="16"/>
                <w:szCs w:val="16"/>
                <w:lang w:eastAsia="nl-NL"/>
              </w:rPr>
              <w:t xml:space="preserve">xyz “Standaarden”. </w:t>
            </w:r>
            <w:r w:rsidRPr="00CA6191">
              <w:rPr>
                <w:rFonts w:eastAsia="Times New Roman" w:cs="Arial"/>
                <w:color w:val="000000"/>
                <w:sz w:val="16"/>
                <w:szCs w:val="16"/>
                <w:lang w:eastAsia="nl-NL"/>
              </w:rPr>
              <w:t>De Opdrachtnemer hanteert hierbij N-1. Hierbij is N de meest recente standaard. Indien een Nieuwe StUF standaard 12 maanden uit is geldt dat de Opdrachtnemer deze dient te ondersteunen. Tenzij e.a. inhoud dat Opdrachtgever niet meer aan haar wettelijke verplichting kan voldoen. Op dat moment dient Opdrachtnemer deze ruim voor het ingaan van nieuwe wetgeving op te leveren.</w:t>
            </w:r>
          </w:p>
        </w:tc>
        <w:tc>
          <w:tcPr>
            <w:tcW w:w="864" w:type="dxa"/>
            <w:tcBorders>
              <w:top w:val="nil"/>
              <w:left w:val="single" w:sz="4" w:space="0" w:color="auto"/>
              <w:bottom w:val="single" w:sz="4" w:space="0" w:color="auto"/>
              <w:right w:val="single" w:sz="4" w:space="0" w:color="auto"/>
            </w:tcBorders>
            <w:shd w:val="clear" w:color="auto" w:fill="auto"/>
            <w:hideMark/>
          </w:tcPr>
          <w:p w14:paraId="28D9185A"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2B880C4A"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67E9E2DA" w14:textId="77777777" w:rsidTr="00A63A33">
        <w:trPr>
          <w:trHeight w:val="567"/>
        </w:trPr>
        <w:tc>
          <w:tcPr>
            <w:tcW w:w="1506" w:type="dxa"/>
            <w:vMerge/>
            <w:tcBorders>
              <w:top w:val="nil"/>
              <w:left w:val="single" w:sz="4" w:space="0" w:color="auto"/>
              <w:bottom w:val="nil"/>
              <w:right w:val="single" w:sz="4" w:space="0" w:color="auto"/>
            </w:tcBorders>
            <w:vAlign w:val="center"/>
            <w:hideMark/>
          </w:tcPr>
          <w:p w14:paraId="0F59B2B9"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7F2A2630"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F080E7B"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439</w:t>
            </w:r>
          </w:p>
        </w:tc>
        <w:tc>
          <w:tcPr>
            <w:tcW w:w="6918" w:type="dxa"/>
            <w:tcBorders>
              <w:top w:val="nil"/>
              <w:left w:val="nil"/>
              <w:bottom w:val="single" w:sz="4" w:space="0" w:color="auto"/>
              <w:right w:val="nil"/>
            </w:tcBorders>
            <w:shd w:val="clear" w:color="auto" w:fill="auto"/>
            <w:hideMark/>
          </w:tcPr>
          <w:p w14:paraId="43202EB8"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Indien een Digikoppeling vereist is borgt de Opdrachtnemer dat de applicatie voldoet aan de noodzakelijke standaarden om deze mogelijk te maken. De Opdrachtnemer hanteert hierbij N-1. Hierbij is N de meest recente standaard. Indien een Nieuwe standaard 12 maanden uit is geldt dat de leverancier deze tevens dient te ondersteunen.</w:t>
            </w:r>
          </w:p>
        </w:tc>
        <w:tc>
          <w:tcPr>
            <w:tcW w:w="864" w:type="dxa"/>
            <w:tcBorders>
              <w:top w:val="nil"/>
              <w:left w:val="single" w:sz="4" w:space="0" w:color="auto"/>
              <w:bottom w:val="single" w:sz="4" w:space="0" w:color="auto"/>
              <w:right w:val="single" w:sz="4" w:space="0" w:color="auto"/>
            </w:tcBorders>
            <w:shd w:val="clear" w:color="auto" w:fill="auto"/>
            <w:hideMark/>
          </w:tcPr>
          <w:p w14:paraId="44AD1EDD"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4085CBD8"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563B7B58" w14:textId="77777777" w:rsidTr="00A63A33">
        <w:trPr>
          <w:trHeight w:val="567"/>
        </w:trPr>
        <w:tc>
          <w:tcPr>
            <w:tcW w:w="1506" w:type="dxa"/>
            <w:vMerge/>
            <w:tcBorders>
              <w:top w:val="nil"/>
              <w:left w:val="single" w:sz="4" w:space="0" w:color="auto"/>
              <w:bottom w:val="nil"/>
              <w:right w:val="single" w:sz="4" w:space="0" w:color="auto"/>
            </w:tcBorders>
            <w:vAlign w:val="center"/>
            <w:hideMark/>
          </w:tcPr>
          <w:p w14:paraId="12B0A6AE"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auto"/>
            </w:tcBorders>
            <w:vAlign w:val="center"/>
            <w:hideMark/>
          </w:tcPr>
          <w:p w14:paraId="1DF720C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noWrap/>
            <w:hideMark/>
          </w:tcPr>
          <w:p w14:paraId="2CB040CA"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440</w:t>
            </w:r>
          </w:p>
        </w:tc>
        <w:tc>
          <w:tcPr>
            <w:tcW w:w="6918" w:type="dxa"/>
            <w:tcBorders>
              <w:top w:val="single" w:sz="4" w:space="0" w:color="auto"/>
              <w:left w:val="single" w:sz="4" w:space="0" w:color="auto"/>
              <w:bottom w:val="single" w:sz="4" w:space="0" w:color="auto"/>
              <w:right w:val="single" w:sz="4" w:space="0" w:color="auto"/>
            </w:tcBorders>
            <w:shd w:val="clear" w:color="auto" w:fill="auto"/>
            <w:hideMark/>
          </w:tcPr>
          <w:p w14:paraId="00B25376"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Indien de Gemma (Gemmaonline.nl) geen uitspraak doet over een bepaalde benodigde standaard geldt tenminste dat het Berichtenverkeer voldoet of gaat voldoen aan de standaarden zoals genoemd op: https://www.forumstandaardisatie.nl/openstandaarden/lijst. Daarnaast dat de Programmatuur minimaal berichtenverkeer ondersteund op basis van webservices als: XML en SOAP.</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543893AF"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hideMark/>
          </w:tcPr>
          <w:p w14:paraId="198674CC"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10E8377D" w14:textId="77777777" w:rsidTr="00A63A33">
        <w:trPr>
          <w:trHeight w:val="567"/>
        </w:trPr>
        <w:tc>
          <w:tcPr>
            <w:tcW w:w="1506" w:type="dxa"/>
            <w:vMerge/>
            <w:tcBorders>
              <w:top w:val="nil"/>
              <w:left w:val="single" w:sz="4" w:space="0" w:color="auto"/>
              <w:bottom w:val="nil"/>
              <w:right w:val="single" w:sz="4" w:space="0" w:color="auto"/>
            </w:tcBorders>
            <w:vAlign w:val="center"/>
            <w:hideMark/>
          </w:tcPr>
          <w:p w14:paraId="42F7B28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338839BC"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0C1BBB97"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441</w:t>
            </w:r>
          </w:p>
        </w:tc>
        <w:tc>
          <w:tcPr>
            <w:tcW w:w="6918" w:type="dxa"/>
            <w:tcBorders>
              <w:top w:val="single" w:sz="4" w:space="0" w:color="auto"/>
              <w:left w:val="nil"/>
              <w:bottom w:val="single" w:sz="4" w:space="0" w:color="auto"/>
              <w:right w:val="nil"/>
            </w:tcBorders>
            <w:shd w:val="clear" w:color="auto" w:fill="auto"/>
            <w:hideMark/>
          </w:tcPr>
          <w:p w14:paraId="1EF83E9D"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Bij een update of upgrade van de Programmatuur zorgt de Opdrachtnemer ervoor dat bestaande koppelingen blijven functioneren. Dit onder de voorwaarde dat Opdrachtnemer voldoet aan N-2 (Nieuwste standaard minus 2 versies) voor de vereiste Programmatuur.</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3486CDB3"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328E1C80"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5035B050"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37A579D9"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62403F97"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noWrap/>
            <w:hideMark/>
          </w:tcPr>
          <w:p w14:paraId="55D461D1"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442</w:t>
            </w:r>
          </w:p>
        </w:tc>
        <w:tc>
          <w:tcPr>
            <w:tcW w:w="6918" w:type="dxa"/>
            <w:tcBorders>
              <w:top w:val="nil"/>
              <w:left w:val="nil"/>
              <w:bottom w:val="single" w:sz="4" w:space="0" w:color="auto"/>
              <w:right w:val="nil"/>
            </w:tcBorders>
            <w:shd w:val="clear" w:color="auto" w:fill="auto"/>
            <w:hideMark/>
          </w:tcPr>
          <w:p w14:paraId="4FB96039"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Opdrachtnemer zorgt voor een Single Sign On (SSO) oplossing die koppelt met de Azure AD van de Opdrachtgever.</w:t>
            </w:r>
          </w:p>
        </w:tc>
        <w:tc>
          <w:tcPr>
            <w:tcW w:w="864" w:type="dxa"/>
            <w:tcBorders>
              <w:top w:val="nil"/>
              <w:left w:val="single" w:sz="4" w:space="0" w:color="auto"/>
              <w:bottom w:val="single" w:sz="4" w:space="0" w:color="auto"/>
              <w:right w:val="single" w:sz="4" w:space="0" w:color="auto"/>
            </w:tcBorders>
            <w:shd w:val="clear" w:color="auto" w:fill="auto"/>
            <w:hideMark/>
          </w:tcPr>
          <w:p w14:paraId="15AD479F"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hideMark/>
          </w:tcPr>
          <w:p w14:paraId="33A15B3B"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69A68C65" w14:textId="77777777" w:rsidTr="007131ED">
        <w:trPr>
          <w:trHeight w:val="50"/>
        </w:trPr>
        <w:tc>
          <w:tcPr>
            <w:tcW w:w="1506" w:type="dxa"/>
            <w:vMerge/>
            <w:tcBorders>
              <w:top w:val="nil"/>
              <w:left w:val="single" w:sz="4" w:space="0" w:color="auto"/>
              <w:bottom w:val="nil"/>
              <w:right w:val="single" w:sz="4" w:space="0" w:color="auto"/>
            </w:tcBorders>
            <w:vAlign w:val="center"/>
            <w:hideMark/>
          </w:tcPr>
          <w:p w14:paraId="36B9CAA6"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10A01720"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8A3F1C7"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443</w:t>
            </w:r>
          </w:p>
        </w:tc>
        <w:tc>
          <w:tcPr>
            <w:tcW w:w="6918" w:type="dxa"/>
            <w:tcBorders>
              <w:top w:val="nil"/>
              <w:left w:val="nil"/>
              <w:bottom w:val="single" w:sz="4" w:space="0" w:color="auto"/>
              <w:right w:val="nil"/>
            </w:tcBorders>
            <w:shd w:val="clear" w:color="auto" w:fill="auto"/>
            <w:hideMark/>
          </w:tcPr>
          <w:p w14:paraId="747F403F" w14:textId="31430498"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oplossing wordt geleverd als een Software As A Service (SAAS). Dat wil zeggen dat er geen installatie van software en/of hardware nodig is in het </w:t>
            </w:r>
            <w:r w:rsidR="00C308D3" w:rsidRPr="00CA6191">
              <w:rPr>
                <w:rFonts w:eastAsia="Times New Roman" w:cs="Arial"/>
                <w:color w:val="000000"/>
                <w:sz w:val="16"/>
                <w:szCs w:val="16"/>
                <w:lang w:eastAsia="nl-NL"/>
              </w:rPr>
              <w:t>IT-domein</w:t>
            </w:r>
            <w:r w:rsidRPr="00CA6191">
              <w:rPr>
                <w:rFonts w:eastAsia="Times New Roman" w:cs="Arial"/>
                <w:color w:val="000000"/>
                <w:sz w:val="16"/>
                <w:szCs w:val="16"/>
                <w:lang w:eastAsia="nl-NL"/>
              </w:rPr>
              <w:t xml:space="preserve"> van Opdrachtgever t.b.v. het </w:t>
            </w:r>
            <w:r w:rsidRPr="00CA6191">
              <w:rPr>
                <w:rFonts w:eastAsia="Times New Roman" w:cs="Arial"/>
                <w:color w:val="000000"/>
                <w:sz w:val="16"/>
                <w:szCs w:val="16"/>
                <w:lang w:eastAsia="nl-NL"/>
              </w:rPr>
              <w:lastRenderedPageBreak/>
              <w:t>functioneren van de applicatie. Opdrachtnemer is verantwoordelijk voor het technische applicatiebeheer.</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 xml:space="preserve"> </w:t>
            </w:r>
          </w:p>
        </w:tc>
        <w:tc>
          <w:tcPr>
            <w:tcW w:w="864" w:type="dxa"/>
            <w:tcBorders>
              <w:top w:val="nil"/>
              <w:left w:val="single" w:sz="4" w:space="0" w:color="auto"/>
              <w:bottom w:val="single" w:sz="4" w:space="0" w:color="auto"/>
              <w:right w:val="single" w:sz="4" w:space="0" w:color="auto"/>
            </w:tcBorders>
            <w:shd w:val="clear" w:color="auto" w:fill="auto"/>
            <w:hideMark/>
          </w:tcPr>
          <w:p w14:paraId="50D0B2BD"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lastRenderedPageBreak/>
              <w:t>Eis</w:t>
            </w:r>
          </w:p>
        </w:tc>
        <w:tc>
          <w:tcPr>
            <w:tcW w:w="682" w:type="dxa"/>
            <w:tcBorders>
              <w:top w:val="nil"/>
              <w:left w:val="nil"/>
              <w:bottom w:val="single" w:sz="4" w:space="0" w:color="auto"/>
              <w:right w:val="single" w:sz="4" w:space="0" w:color="auto"/>
            </w:tcBorders>
            <w:shd w:val="clear" w:color="auto" w:fill="auto"/>
            <w:hideMark/>
          </w:tcPr>
          <w:p w14:paraId="7165CE41"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49F43D5E"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3564F767"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7D73F5C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noWrap/>
            <w:hideMark/>
          </w:tcPr>
          <w:p w14:paraId="64A9629B"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444</w:t>
            </w:r>
          </w:p>
        </w:tc>
        <w:tc>
          <w:tcPr>
            <w:tcW w:w="6918" w:type="dxa"/>
            <w:tcBorders>
              <w:top w:val="nil"/>
              <w:left w:val="nil"/>
              <w:bottom w:val="single" w:sz="4" w:space="0" w:color="auto"/>
              <w:right w:val="nil"/>
            </w:tcBorders>
            <w:shd w:val="clear" w:color="auto" w:fill="auto"/>
            <w:vAlign w:val="center"/>
            <w:hideMark/>
          </w:tcPr>
          <w:p w14:paraId="5138C9DF"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oplossing beschikt over functionaliteit om minimaal de huidig gebruikte webbrowsers binnen de gemeente te ondersteunen (Edge) zónder gebruik te maken van browser plug-ins. Opdrachtnemer hanteert hierbij N-1. Hierbij is N de meest recente versie. Indien een nieuwe versie zes (6) maanden uit is geldt dat Opdrachtnemer deze dient te ondersteunen en maximaal één (1) versie mag achterlopen.</w:t>
            </w:r>
          </w:p>
        </w:tc>
        <w:tc>
          <w:tcPr>
            <w:tcW w:w="864" w:type="dxa"/>
            <w:tcBorders>
              <w:top w:val="nil"/>
              <w:left w:val="single" w:sz="4" w:space="0" w:color="auto"/>
              <w:bottom w:val="single" w:sz="4" w:space="0" w:color="auto"/>
              <w:right w:val="single" w:sz="4" w:space="0" w:color="auto"/>
            </w:tcBorders>
            <w:shd w:val="clear" w:color="auto" w:fill="auto"/>
            <w:hideMark/>
          </w:tcPr>
          <w:p w14:paraId="0AA549A1"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02066242"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0599AAFA"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39E30C41"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5659E09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1091B67"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445</w:t>
            </w:r>
          </w:p>
        </w:tc>
        <w:tc>
          <w:tcPr>
            <w:tcW w:w="6918" w:type="dxa"/>
            <w:tcBorders>
              <w:top w:val="nil"/>
              <w:left w:val="nil"/>
              <w:bottom w:val="single" w:sz="4" w:space="0" w:color="auto"/>
              <w:right w:val="nil"/>
            </w:tcBorders>
            <w:shd w:val="clear" w:color="auto" w:fill="auto"/>
            <w:vAlign w:val="center"/>
            <w:hideMark/>
          </w:tcPr>
          <w:p w14:paraId="656D1A81" w14:textId="0B479CCC"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oplossing (SaaS applicatie) voldoet aan de (VNG) ICT Kwaliteitsnormen (artikel 6 </w:t>
            </w:r>
            <w:proofErr w:type="spellStart"/>
            <w:r w:rsidRPr="00CA6191">
              <w:rPr>
                <w:rFonts w:eastAsia="Times New Roman" w:cs="Arial"/>
                <w:color w:val="000000"/>
                <w:sz w:val="16"/>
                <w:szCs w:val="16"/>
                <w:lang w:eastAsia="nl-NL"/>
              </w:rPr>
              <w:t>Gibit</w:t>
            </w:r>
            <w:proofErr w:type="spellEnd"/>
            <w:r w:rsidRPr="00CA6191">
              <w:rPr>
                <w:rFonts w:eastAsia="Times New Roman" w:cs="Arial"/>
                <w:color w:val="000000"/>
                <w:sz w:val="16"/>
                <w:szCs w:val="16"/>
                <w:lang w:eastAsia="nl-NL"/>
              </w:rPr>
              <w:t>)</w:t>
            </w:r>
            <w:r w:rsidR="007131ED">
              <w:rPr>
                <w:rFonts w:eastAsia="Times New Roman" w:cs="Arial"/>
                <w:color w:val="000000"/>
                <w:sz w:val="16"/>
                <w:szCs w:val="16"/>
                <w:lang w:eastAsia="nl-NL"/>
              </w:rPr>
              <w:t>.</w:t>
            </w:r>
          </w:p>
        </w:tc>
        <w:tc>
          <w:tcPr>
            <w:tcW w:w="864" w:type="dxa"/>
            <w:tcBorders>
              <w:top w:val="nil"/>
              <w:left w:val="single" w:sz="4" w:space="0" w:color="auto"/>
              <w:bottom w:val="single" w:sz="4" w:space="0" w:color="auto"/>
              <w:right w:val="single" w:sz="4" w:space="0" w:color="auto"/>
            </w:tcBorders>
            <w:shd w:val="clear" w:color="auto" w:fill="auto"/>
            <w:hideMark/>
          </w:tcPr>
          <w:p w14:paraId="259EA9C5"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52E3BB6A"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319D5218"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7340E7A6"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1C03B94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noWrap/>
            <w:hideMark/>
          </w:tcPr>
          <w:p w14:paraId="55E88B53"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446</w:t>
            </w:r>
          </w:p>
        </w:tc>
        <w:tc>
          <w:tcPr>
            <w:tcW w:w="6918" w:type="dxa"/>
            <w:tcBorders>
              <w:top w:val="nil"/>
              <w:left w:val="nil"/>
              <w:bottom w:val="single" w:sz="4" w:space="0" w:color="auto"/>
              <w:right w:val="nil"/>
            </w:tcBorders>
            <w:shd w:val="clear" w:color="auto" w:fill="auto"/>
            <w:vAlign w:val="center"/>
            <w:hideMark/>
          </w:tcPr>
          <w:p w14:paraId="5535CC83" w14:textId="4B17E08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oplossing voldoet aan alle eisen en richtlijnen van de BIO (meest recente versie)</w:t>
            </w:r>
            <w:r w:rsidR="007131ED">
              <w:rPr>
                <w:rFonts w:eastAsia="Times New Roman" w:cs="Arial"/>
                <w:color w:val="000000"/>
                <w:sz w:val="16"/>
                <w:szCs w:val="16"/>
                <w:lang w:eastAsia="nl-NL"/>
              </w:rPr>
              <w:t>.</w:t>
            </w:r>
          </w:p>
        </w:tc>
        <w:tc>
          <w:tcPr>
            <w:tcW w:w="864" w:type="dxa"/>
            <w:tcBorders>
              <w:top w:val="nil"/>
              <w:left w:val="single" w:sz="4" w:space="0" w:color="auto"/>
              <w:bottom w:val="single" w:sz="4" w:space="0" w:color="auto"/>
              <w:right w:val="single" w:sz="4" w:space="0" w:color="auto"/>
            </w:tcBorders>
            <w:shd w:val="clear" w:color="auto" w:fill="auto"/>
            <w:hideMark/>
          </w:tcPr>
          <w:p w14:paraId="0BF3A3DF"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1CE2532B"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7F5A03D2"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7B63226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252BD8C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1E275063"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447</w:t>
            </w:r>
          </w:p>
        </w:tc>
        <w:tc>
          <w:tcPr>
            <w:tcW w:w="6918" w:type="dxa"/>
            <w:tcBorders>
              <w:top w:val="nil"/>
              <w:left w:val="nil"/>
              <w:bottom w:val="single" w:sz="4" w:space="0" w:color="auto"/>
              <w:right w:val="nil"/>
            </w:tcBorders>
            <w:shd w:val="clear" w:color="auto" w:fill="auto"/>
            <w:vAlign w:val="center"/>
            <w:hideMark/>
          </w:tcPr>
          <w:p w14:paraId="6543AB7F"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Hosting van de oplossing vindt plaats bij een ISO-gecertificeerd datacentrum met uitwijkmogelijkheden, binnen de grenzen van de EER. Fysieke opslag van data vindt altijd plaats binnen de EER en wordt nooit doorgegeven aan landen buiten de EER.</w:t>
            </w:r>
          </w:p>
        </w:tc>
        <w:tc>
          <w:tcPr>
            <w:tcW w:w="864" w:type="dxa"/>
            <w:tcBorders>
              <w:top w:val="nil"/>
              <w:left w:val="single" w:sz="4" w:space="0" w:color="auto"/>
              <w:bottom w:val="single" w:sz="4" w:space="0" w:color="auto"/>
              <w:right w:val="single" w:sz="4" w:space="0" w:color="auto"/>
            </w:tcBorders>
            <w:shd w:val="clear" w:color="auto" w:fill="auto"/>
            <w:hideMark/>
          </w:tcPr>
          <w:p w14:paraId="7017168D"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40C9233F"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005E2754"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3B518A9F"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423FCF00"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noWrap/>
            <w:hideMark/>
          </w:tcPr>
          <w:p w14:paraId="24F519A7"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448</w:t>
            </w:r>
          </w:p>
        </w:tc>
        <w:tc>
          <w:tcPr>
            <w:tcW w:w="6918" w:type="dxa"/>
            <w:tcBorders>
              <w:top w:val="nil"/>
              <w:left w:val="nil"/>
              <w:bottom w:val="single" w:sz="4" w:space="0" w:color="auto"/>
              <w:right w:val="nil"/>
            </w:tcBorders>
            <w:shd w:val="clear" w:color="auto" w:fill="auto"/>
            <w:vAlign w:val="center"/>
            <w:hideMark/>
          </w:tcPr>
          <w:p w14:paraId="69E5EFA9" w14:textId="08680006"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oplossing communiceert via de reguliere </w:t>
            </w:r>
            <w:r w:rsidR="00C308D3" w:rsidRPr="00CA6191">
              <w:rPr>
                <w:rFonts w:eastAsia="Times New Roman" w:cs="Arial"/>
                <w:color w:val="000000"/>
                <w:sz w:val="16"/>
                <w:szCs w:val="16"/>
                <w:lang w:eastAsia="nl-NL"/>
              </w:rPr>
              <w:t>TCP-poort</w:t>
            </w:r>
            <w:r w:rsidRPr="00CA6191">
              <w:rPr>
                <w:rFonts w:eastAsia="Times New Roman" w:cs="Arial"/>
                <w:color w:val="000000"/>
                <w:sz w:val="16"/>
                <w:szCs w:val="16"/>
                <w:lang w:eastAsia="nl-NL"/>
              </w:rPr>
              <w:t xml:space="preserve"> 443 (https). Gebruik van ‘public share’ wordt niet toegestaan. Beveiliging door een SSL certificaat met 2048 bits encryptie.</w:t>
            </w:r>
          </w:p>
        </w:tc>
        <w:tc>
          <w:tcPr>
            <w:tcW w:w="864" w:type="dxa"/>
            <w:tcBorders>
              <w:top w:val="nil"/>
              <w:left w:val="single" w:sz="4" w:space="0" w:color="auto"/>
              <w:bottom w:val="single" w:sz="4" w:space="0" w:color="auto"/>
              <w:right w:val="single" w:sz="4" w:space="0" w:color="auto"/>
            </w:tcBorders>
            <w:shd w:val="clear" w:color="auto" w:fill="auto"/>
            <w:hideMark/>
          </w:tcPr>
          <w:p w14:paraId="352817FD"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5E2D0679"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2AB89F75"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37176D0D"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18BF53A8"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EF92447"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449</w:t>
            </w:r>
          </w:p>
        </w:tc>
        <w:tc>
          <w:tcPr>
            <w:tcW w:w="6918" w:type="dxa"/>
            <w:tcBorders>
              <w:top w:val="nil"/>
              <w:left w:val="nil"/>
              <w:bottom w:val="single" w:sz="4" w:space="0" w:color="auto"/>
              <w:right w:val="nil"/>
            </w:tcBorders>
            <w:shd w:val="clear" w:color="auto" w:fill="auto"/>
            <w:vAlign w:val="center"/>
            <w:hideMark/>
          </w:tcPr>
          <w:p w14:paraId="36F1A63D"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Opdrachtnemer kan Multi Factor Autorisatie en/of 2Factor Autorisatie (MFA/2FA) bieden. De oplossing ondersteunt dit.</w:t>
            </w:r>
          </w:p>
        </w:tc>
        <w:tc>
          <w:tcPr>
            <w:tcW w:w="864" w:type="dxa"/>
            <w:tcBorders>
              <w:top w:val="nil"/>
              <w:left w:val="single" w:sz="4" w:space="0" w:color="auto"/>
              <w:bottom w:val="single" w:sz="4" w:space="0" w:color="auto"/>
              <w:right w:val="single" w:sz="4" w:space="0" w:color="auto"/>
            </w:tcBorders>
            <w:shd w:val="clear" w:color="auto" w:fill="auto"/>
            <w:hideMark/>
          </w:tcPr>
          <w:p w14:paraId="6F83421B"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198BFEBF"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73245BC4"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07CA1C9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6FB721C5"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noWrap/>
            <w:hideMark/>
          </w:tcPr>
          <w:p w14:paraId="5F9771C2"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450</w:t>
            </w:r>
          </w:p>
        </w:tc>
        <w:tc>
          <w:tcPr>
            <w:tcW w:w="6918" w:type="dxa"/>
            <w:tcBorders>
              <w:top w:val="nil"/>
              <w:left w:val="nil"/>
              <w:bottom w:val="single" w:sz="4" w:space="0" w:color="auto"/>
              <w:right w:val="nil"/>
            </w:tcBorders>
            <w:shd w:val="clear" w:color="auto" w:fill="auto"/>
            <w:vAlign w:val="center"/>
            <w:hideMark/>
          </w:tcPr>
          <w:p w14:paraId="4FF40E98" w14:textId="05346225"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xml:space="preserve">De applicatie heeft een koppeling met de LV-WOZ voor de verplichte aanlevering van gegevens aan de LV-WOZ via </w:t>
            </w:r>
            <w:proofErr w:type="spellStart"/>
            <w:r w:rsidRPr="00CA6191">
              <w:rPr>
                <w:rFonts w:eastAsia="Times New Roman" w:cs="Arial"/>
                <w:sz w:val="16"/>
                <w:szCs w:val="16"/>
                <w:lang w:eastAsia="nl-NL"/>
              </w:rPr>
              <w:t>Digi-koppelng</w:t>
            </w:r>
            <w:proofErr w:type="spellEnd"/>
            <w:r w:rsidR="007131ED">
              <w:rPr>
                <w:rFonts w:eastAsia="Times New Roman" w:cs="Arial"/>
                <w:sz w:val="16"/>
                <w:szCs w:val="16"/>
                <w:lang w:eastAsia="nl-NL"/>
              </w:rPr>
              <w:t>.</w:t>
            </w:r>
          </w:p>
        </w:tc>
        <w:tc>
          <w:tcPr>
            <w:tcW w:w="864" w:type="dxa"/>
            <w:tcBorders>
              <w:top w:val="nil"/>
              <w:left w:val="single" w:sz="4" w:space="0" w:color="auto"/>
              <w:bottom w:val="single" w:sz="4" w:space="0" w:color="auto"/>
              <w:right w:val="single" w:sz="4" w:space="0" w:color="auto"/>
            </w:tcBorders>
            <w:shd w:val="clear" w:color="auto" w:fill="auto"/>
            <w:hideMark/>
          </w:tcPr>
          <w:p w14:paraId="60E0C55E"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2A00936C"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71D170B5"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54E15D9F"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64D17A7F"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3553CE4"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451</w:t>
            </w:r>
          </w:p>
        </w:tc>
        <w:tc>
          <w:tcPr>
            <w:tcW w:w="6918" w:type="dxa"/>
            <w:tcBorders>
              <w:top w:val="nil"/>
              <w:left w:val="nil"/>
              <w:bottom w:val="single" w:sz="4" w:space="0" w:color="auto"/>
              <w:right w:val="nil"/>
            </w:tcBorders>
            <w:shd w:val="clear" w:color="auto" w:fill="auto"/>
            <w:vAlign w:val="center"/>
            <w:hideMark/>
          </w:tcPr>
          <w:p w14:paraId="080DE01B" w14:textId="408A2911"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De applicatie heeft een koppeling met de alle systemen zoals aangegeven in bijlage IST-situatie</w:t>
            </w:r>
            <w:r w:rsidR="007131ED">
              <w:rPr>
                <w:rFonts w:eastAsia="Times New Roman" w:cs="Arial"/>
                <w:sz w:val="16"/>
                <w:szCs w:val="16"/>
                <w:lang w:eastAsia="nl-NL"/>
              </w:rPr>
              <w:t>.</w:t>
            </w:r>
          </w:p>
        </w:tc>
        <w:tc>
          <w:tcPr>
            <w:tcW w:w="864" w:type="dxa"/>
            <w:tcBorders>
              <w:top w:val="nil"/>
              <w:left w:val="single" w:sz="4" w:space="0" w:color="auto"/>
              <w:bottom w:val="single" w:sz="4" w:space="0" w:color="auto"/>
              <w:right w:val="single" w:sz="4" w:space="0" w:color="auto"/>
            </w:tcBorders>
            <w:shd w:val="clear" w:color="auto" w:fill="auto"/>
            <w:hideMark/>
          </w:tcPr>
          <w:p w14:paraId="175B2728"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1EF9D79D"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3DA01425"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0ADDC552"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78E78E1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noWrap/>
            <w:hideMark/>
          </w:tcPr>
          <w:p w14:paraId="6643D8A2"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452</w:t>
            </w:r>
          </w:p>
        </w:tc>
        <w:tc>
          <w:tcPr>
            <w:tcW w:w="6918" w:type="dxa"/>
            <w:tcBorders>
              <w:top w:val="nil"/>
              <w:left w:val="nil"/>
              <w:bottom w:val="single" w:sz="4" w:space="0" w:color="auto"/>
              <w:right w:val="nil"/>
            </w:tcBorders>
            <w:shd w:val="clear" w:color="auto" w:fill="auto"/>
            <w:vAlign w:val="center"/>
            <w:hideMark/>
          </w:tcPr>
          <w:p w14:paraId="53DAA07B"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De applicatie slaat de genereerde documenten op in de applicatie of een meegeleverde DMS systeem.</w:t>
            </w:r>
          </w:p>
        </w:tc>
        <w:tc>
          <w:tcPr>
            <w:tcW w:w="864" w:type="dxa"/>
            <w:tcBorders>
              <w:top w:val="nil"/>
              <w:left w:val="single" w:sz="4" w:space="0" w:color="auto"/>
              <w:bottom w:val="single" w:sz="4" w:space="0" w:color="auto"/>
              <w:right w:val="single" w:sz="4" w:space="0" w:color="auto"/>
            </w:tcBorders>
            <w:shd w:val="clear" w:color="auto" w:fill="auto"/>
            <w:hideMark/>
          </w:tcPr>
          <w:p w14:paraId="054B8287"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3CDB217A"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5D301712"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4131AC9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auto"/>
            </w:tcBorders>
            <w:vAlign w:val="center"/>
            <w:hideMark/>
          </w:tcPr>
          <w:p w14:paraId="29B67B24"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589ED198"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453</w:t>
            </w:r>
          </w:p>
        </w:tc>
        <w:tc>
          <w:tcPr>
            <w:tcW w:w="6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B92ED" w14:textId="6208EE2F"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De Applicatie koppelt met DataB. Op dit moment wordt een bestandskoppeling gebruikt. DataB wordt gebruikt door gemeente voor verzending van de belasting aanslagen en overige documenten</w:t>
            </w:r>
            <w:r w:rsidR="00C5148C" w:rsidRPr="00CA6191">
              <w:rPr>
                <w:rFonts w:eastAsia="Times New Roman" w:cs="Arial"/>
                <w:sz w:val="16"/>
                <w:szCs w:val="16"/>
                <w:lang w:eastAsia="nl-NL"/>
              </w:rPr>
              <w:t xml:space="preserve"> </w:t>
            </w:r>
            <w:r w:rsidRPr="00CA6191">
              <w:rPr>
                <w:rFonts w:eastAsia="Times New Roman" w:cs="Arial"/>
                <w:sz w:val="16"/>
                <w:szCs w:val="16"/>
                <w:lang w:eastAsia="nl-NL"/>
              </w:rPr>
              <w:t>per post dan wel via MijnOverheid.</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05A07EB8"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A0C8B"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1692056B"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18F20102"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171D59AF"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noWrap/>
            <w:hideMark/>
          </w:tcPr>
          <w:p w14:paraId="5C064BA4"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454</w:t>
            </w:r>
          </w:p>
        </w:tc>
        <w:tc>
          <w:tcPr>
            <w:tcW w:w="6918" w:type="dxa"/>
            <w:tcBorders>
              <w:top w:val="single" w:sz="4" w:space="0" w:color="auto"/>
              <w:left w:val="nil"/>
              <w:bottom w:val="single" w:sz="4" w:space="0" w:color="auto"/>
              <w:right w:val="nil"/>
            </w:tcBorders>
            <w:shd w:val="clear" w:color="auto" w:fill="auto"/>
            <w:vAlign w:val="center"/>
            <w:hideMark/>
          </w:tcPr>
          <w:p w14:paraId="7890ADD6"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Applicatiecomponent ondersteunt in ieder geval de meest recente versie van Stuf-FIN (betalen en invorderen services).</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6169F416"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vAlign w:val="center"/>
            <w:hideMark/>
          </w:tcPr>
          <w:p w14:paraId="38C5C7E2"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002C7D79"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7AE684F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78876F7C"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7ECCE925"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455</w:t>
            </w:r>
          </w:p>
        </w:tc>
        <w:tc>
          <w:tcPr>
            <w:tcW w:w="6918" w:type="dxa"/>
            <w:tcBorders>
              <w:top w:val="nil"/>
              <w:left w:val="nil"/>
              <w:bottom w:val="single" w:sz="4" w:space="0" w:color="auto"/>
              <w:right w:val="nil"/>
            </w:tcBorders>
            <w:shd w:val="clear" w:color="auto" w:fill="auto"/>
            <w:vAlign w:val="center"/>
            <w:hideMark/>
          </w:tcPr>
          <w:p w14:paraId="16192F7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heeft een koppeling met MOOR. Op dit moment wordt een bestandkoppeling gebruikt.</w:t>
            </w:r>
          </w:p>
        </w:tc>
        <w:tc>
          <w:tcPr>
            <w:tcW w:w="864" w:type="dxa"/>
            <w:tcBorders>
              <w:top w:val="nil"/>
              <w:left w:val="single" w:sz="4" w:space="0" w:color="auto"/>
              <w:bottom w:val="single" w:sz="4" w:space="0" w:color="auto"/>
              <w:right w:val="single" w:sz="4" w:space="0" w:color="auto"/>
            </w:tcBorders>
            <w:shd w:val="clear" w:color="auto" w:fill="auto"/>
            <w:hideMark/>
          </w:tcPr>
          <w:p w14:paraId="5F3DFDC1"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683CD10B"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5464A0D0"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45D642B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47C9D2A0"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noWrap/>
            <w:hideMark/>
          </w:tcPr>
          <w:p w14:paraId="24A2272F"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456</w:t>
            </w:r>
          </w:p>
        </w:tc>
        <w:tc>
          <w:tcPr>
            <w:tcW w:w="6918" w:type="dxa"/>
            <w:tcBorders>
              <w:top w:val="nil"/>
              <w:left w:val="nil"/>
              <w:bottom w:val="single" w:sz="4" w:space="0" w:color="auto"/>
              <w:right w:val="nil"/>
            </w:tcBorders>
            <w:shd w:val="clear" w:color="auto" w:fill="auto"/>
            <w:vAlign w:val="center"/>
            <w:hideMark/>
          </w:tcPr>
          <w:p w14:paraId="7BC5EE7E"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De applicatie heeft een koppeling met WATERNET. Op dit moment wordt een bestandskoppeling gebruikt.</w:t>
            </w:r>
          </w:p>
        </w:tc>
        <w:tc>
          <w:tcPr>
            <w:tcW w:w="864" w:type="dxa"/>
            <w:tcBorders>
              <w:top w:val="nil"/>
              <w:left w:val="single" w:sz="4" w:space="0" w:color="auto"/>
              <w:bottom w:val="single" w:sz="4" w:space="0" w:color="auto"/>
              <w:right w:val="single" w:sz="4" w:space="0" w:color="auto"/>
            </w:tcBorders>
            <w:shd w:val="clear" w:color="auto" w:fill="auto"/>
            <w:hideMark/>
          </w:tcPr>
          <w:p w14:paraId="735B4F5B"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1100525E"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5C3D5835"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337A1C09"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6E926241"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00D0416B"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457</w:t>
            </w:r>
          </w:p>
        </w:tc>
        <w:tc>
          <w:tcPr>
            <w:tcW w:w="6918" w:type="dxa"/>
            <w:tcBorders>
              <w:top w:val="nil"/>
              <w:left w:val="nil"/>
              <w:bottom w:val="single" w:sz="4" w:space="0" w:color="auto"/>
              <w:right w:val="nil"/>
            </w:tcBorders>
            <w:shd w:val="clear" w:color="auto" w:fill="auto"/>
            <w:vAlign w:val="center"/>
            <w:hideMark/>
          </w:tcPr>
          <w:p w14:paraId="506A4544" w14:textId="11A87188"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xml:space="preserve">De applicatie heeft een koppeling met </w:t>
            </w:r>
            <w:proofErr w:type="spellStart"/>
            <w:r w:rsidR="00C308D3" w:rsidRPr="00CA6191">
              <w:rPr>
                <w:rFonts w:eastAsia="Times New Roman" w:cs="Arial"/>
                <w:sz w:val="16"/>
                <w:szCs w:val="16"/>
                <w:lang w:eastAsia="nl-NL"/>
              </w:rPr>
              <w:t>Rx</w:t>
            </w:r>
            <w:proofErr w:type="spellEnd"/>
            <w:r w:rsidR="00C308D3" w:rsidRPr="00CA6191">
              <w:rPr>
                <w:rFonts w:eastAsia="Times New Roman" w:cs="Arial"/>
                <w:sz w:val="16"/>
                <w:szCs w:val="16"/>
                <w:lang w:eastAsia="nl-NL"/>
              </w:rPr>
              <w:t>. Mission</w:t>
            </w:r>
            <w:r w:rsidRPr="00CA6191">
              <w:rPr>
                <w:rFonts w:eastAsia="Times New Roman" w:cs="Arial"/>
                <w:sz w:val="16"/>
                <w:szCs w:val="16"/>
                <w:lang w:eastAsia="nl-NL"/>
              </w:rPr>
              <w:t>. Op dit moment</w:t>
            </w:r>
            <w:r w:rsidR="00C308D3" w:rsidRPr="00CA6191">
              <w:rPr>
                <w:rFonts w:eastAsia="Times New Roman" w:cs="Arial"/>
                <w:sz w:val="16"/>
                <w:szCs w:val="16"/>
                <w:lang w:eastAsia="nl-NL"/>
              </w:rPr>
              <w:t xml:space="preserve"> wordt een bestandskoppeling ge</w:t>
            </w:r>
            <w:r w:rsidRPr="00CA6191">
              <w:rPr>
                <w:rFonts w:eastAsia="Times New Roman" w:cs="Arial"/>
                <w:sz w:val="16"/>
                <w:szCs w:val="16"/>
                <w:lang w:eastAsia="nl-NL"/>
              </w:rPr>
              <w:t>bruikt.</w:t>
            </w:r>
          </w:p>
        </w:tc>
        <w:tc>
          <w:tcPr>
            <w:tcW w:w="864" w:type="dxa"/>
            <w:tcBorders>
              <w:top w:val="nil"/>
              <w:left w:val="single" w:sz="4" w:space="0" w:color="auto"/>
              <w:bottom w:val="single" w:sz="4" w:space="0" w:color="auto"/>
              <w:right w:val="single" w:sz="4" w:space="0" w:color="auto"/>
            </w:tcBorders>
            <w:shd w:val="clear" w:color="auto" w:fill="auto"/>
            <w:hideMark/>
          </w:tcPr>
          <w:p w14:paraId="17F01FAB"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71FB9984"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77C254EA"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386DE1D0"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6A7CCC5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noWrap/>
            <w:hideMark/>
          </w:tcPr>
          <w:p w14:paraId="50B909E4"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458</w:t>
            </w:r>
          </w:p>
        </w:tc>
        <w:tc>
          <w:tcPr>
            <w:tcW w:w="6918" w:type="dxa"/>
            <w:tcBorders>
              <w:top w:val="nil"/>
              <w:left w:val="nil"/>
              <w:bottom w:val="single" w:sz="4" w:space="0" w:color="auto"/>
              <w:right w:val="nil"/>
            </w:tcBorders>
            <w:shd w:val="clear" w:color="auto" w:fill="auto"/>
            <w:vAlign w:val="center"/>
            <w:hideMark/>
          </w:tcPr>
          <w:p w14:paraId="65BD3E33" w14:textId="68E3D53C"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applicatie heeft een </w:t>
            </w:r>
            <w:r w:rsidR="00C308D3" w:rsidRPr="00CA6191">
              <w:rPr>
                <w:rFonts w:eastAsia="Times New Roman" w:cs="Arial"/>
                <w:color w:val="000000"/>
                <w:sz w:val="16"/>
                <w:szCs w:val="16"/>
                <w:lang w:eastAsia="nl-NL"/>
              </w:rPr>
              <w:t>API-koppeling</w:t>
            </w:r>
            <w:r w:rsidRPr="00CA6191">
              <w:rPr>
                <w:rFonts w:eastAsia="Times New Roman" w:cs="Arial"/>
                <w:color w:val="000000"/>
                <w:sz w:val="16"/>
                <w:szCs w:val="16"/>
                <w:lang w:eastAsia="nl-NL"/>
              </w:rPr>
              <w:t xml:space="preserve"> met het de Financiële Applicatie van de gemeente. Op dit moment is dit Decade.</w:t>
            </w:r>
          </w:p>
        </w:tc>
        <w:tc>
          <w:tcPr>
            <w:tcW w:w="864" w:type="dxa"/>
            <w:tcBorders>
              <w:top w:val="nil"/>
              <w:left w:val="single" w:sz="4" w:space="0" w:color="auto"/>
              <w:bottom w:val="single" w:sz="4" w:space="0" w:color="auto"/>
              <w:right w:val="single" w:sz="4" w:space="0" w:color="auto"/>
            </w:tcBorders>
            <w:shd w:val="clear" w:color="auto" w:fill="auto"/>
            <w:hideMark/>
          </w:tcPr>
          <w:p w14:paraId="28082A95"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5C5659DD"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6878FE37"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754088D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47CEBFC7"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1A01221"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459</w:t>
            </w:r>
          </w:p>
        </w:tc>
        <w:tc>
          <w:tcPr>
            <w:tcW w:w="6918" w:type="dxa"/>
            <w:tcBorders>
              <w:top w:val="nil"/>
              <w:left w:val="nil"/>
              <w:bottom w:val="single" w:sz="4" w:space="0" w:color="auto"/>
              <w:right w:val="nil"/>
            </w:tcBorders>
            <w:shd w:val="clear" w:color="auto" w:fill="auto"/>
            <w:vAlign w:val="center"/>
            <w:hideMark/>
          </w:tcPr>
          <w:p w14:paraId="54E457D9"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heeft een koppeling met BySPY voor het inlezen van de parkeerboetes. Op dit moment is dit een bestandskoppeling.</w:t>
            </w:r>
          </w:p>
        </w:tc>
        <w:tc>
          <w:tcPr>
            <w:tcW w:w="864" w:type="dxa"/>
            <w:tcBorders>
              <w:top w:val="nil"/>
              <w:left w:val="single" w:sz="4" w:space="0" w:color="auto"/>
              <w:bottom w:val="single" w:sz="4" w:space="0" w:color="auto"/>
              <w:right w:val="single" w:sz="4" w:space="0" w:color="auto"/>
            </w:tcBorders>
            <w:shd w:val="clear" w:color="auto" w:fill="auto"/>
            <w:hideMark/>
          </w:tcPr>
          <w:p w14:paraId="570B1432"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5F129F60"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7E5387D8"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04BD63BE"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val="restart"/>
            <w:tcBorders>
              <w:top w:val="single" w:sz="4" w:space="0" w:color="auto"/>
              <w:left w:val="single" w:sz="4" w:space="0" w:color="auto"/>
              <w:bottom w:val="nil"/>
              <w:right w:val="single" w:sz="4" w:space="0" w:color="000000"/>
            </w:tcBorders>
            <w:shd w:val="clear" w:color="auto" w:fill="auto"/>
            <w:hideMark/>
          </w:tcPr>
          <w:p w14:paraId="70A828BE"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5.3 Server</w:t>
            </w:r>
          </w:p>
        </w:tc>
        <w:tc>
          <w:tcPr>
            <w:tcW w:w="564" w:type="dxa"/>
            <w:tcBorders>
              <w:top w:val="nil"/>
              <w:left w:val="nil"/>
              <w:bottom w:val="single" w:sz="4" w:space="0" w:color="auto"/>
              <w:right w:val="single" w:sz="4" w:space="0" w:color="auto"/>
            </w:tcBorders>
            <w:shd w:val="clear" w:color="auto" w:fill="auto"/>
            <w:noWrap/>
            <w:hideMark/>
          </w:tcPr>
          <w:p w14:paraId="7E2FEE1E"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460</w:t>
            </w:r>
          </w:p>
        </w:tc>
        <w:tc>
          <w:tcPr>
            <w:tcW w:w="6918" w:type="dxa"/>
            <w:tcBorders>
              <w:top w:val="nil"/>
              <w:left w:val="nil"/>
              <w:bottom w:val="single" w:sz="4" w:space="0" w:color="auto"/>
              <w:right w:val="nil"/>
            </w:tcBorders>
            <w:shd w:val="clear" w:color="auto" w:fill="auto"/>
            <w:vAlign w:val="center"/>
            <w:hideMark/>
          </w:tcPr>
          <w:p w14:paraId="0FCEE0B9" w14:textId="2CA579EB"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xml:space="preserve">De Programmatuur blijft volledig functioneren indien een licentie of programmatuurversie niet </w:t>
            </w:r>
            <w:r w:rsidR="00C308D3" w:rsidRPr="00CA6191">
              <w:rPr>
                <w:rFonts w:eastAsia="Times New Roman" w:cs="Arial"/>
                <w:sz w:val="16"/>
                <w:szCs w:val="16"/>
                <w:lang w:eastAsia="nl-NL"/>
              </w:rPr>
              <w:t>online</w:t>
            </w:r>
            <w:r w:rsidRPr="00CA6191">
              <w:rPr>
                <w:rFonts w:eastAsia="Times New Roman" w:cs="Arial"/>
                <w:sz w:val="16"/>
                <w:szCs w:val="16"/>
                <w:lang w:eastAsia="nl-NL"/>
              </w:rPr>
              <w:t xml:space="preserve"> gevalideerd kan worden.</w:t>
            </w:r>
          </w:p>
        </w:tc>
        <w:tc>
          <w:tcPr>
            <w:tcW w:w="864" w:type="dxa"/>
            <w:tcBorders>
              <w:top w:val="nil"/>
              <w:left w:val="single" w:sz="4" w:space="0" w:color="auto"/>
              <w:bottom w:val="single" w:sz="4" w:space="0" w:color="auto"/>
              <w:right w:val="single" w:sz="4" w:space="0" w:color="auto"/>
            </w:tcBorders>
            <w:shd w:val="clear" w:color="auto" w:fill="auto"/>
            <w:hideMark/>
          </w:tcPr>
          <w:p w14:paraId="0E8FDB5F"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3FDF8DE6"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54340511"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658F5AC2"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4799B6E4"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6F0A30AD"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461</w:t>
            </w:r>
          </w:p>
        </w:tc>
        <w:tc>
          <w:tcPr>
            <w:tcW w:w="6918" w:type="dxa"/>
            <w:tcBorders>
              <w:top w:val="nil"/>
              <w:left w:val="nil"/>
              <w:bottom w:val="single" w:sz="4" w:space="0" w:color="auto"/>
              <w:right w:val="nil"/>
            </w:tcBorders>
            <w:shd w:val="clear" w:color="auto" w:fill="auto"/>
            <w:vAlign w:val="center"/>
            <w:hideMark/>
          </w:tcPr>
          <w:p w14:paraId="74FA539B"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Het is mogelijk volledig gebruik te maken van de vooraf gedefinieerde instellingen voor het netwerk en (netwerk) printers.</w:t>
            </w:r>
          </w:p>
        </w:tc>
        <w:tc>
          <w:tcPr>
            <w:tcW w:w="864" w:type="dxa"/>
            <w:tcBorders>
              <w:top w:val="nil"/>
              <w:left w:val="single" w:sz="4" w:space="0" w:color="auto"/>
              <w:bottom w:val="single" w:sz="4" w:space="0" w:color="auto"/>
              <w:right w:val="single" w:sz="4" w:space="0" w:color="auto"/>
            </w:tcBorders>
            <w:shd w:val="clear" w:color="auto" w:fill="auto"/>
            <w:hideMark/>
          </w:tcPr>
          <w:p w14:paraId="42665DC4"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6C27F6CD"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6AE469C2"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6AB33AE9"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78E7DF66"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noWrap/>
            <w:hideMark/>
          </w:tcPr>
          <w:p w14:paraId="72723554"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462</w:t>
            </w:r>
          </w:p>
        </w:tc>
        <w:tc>
          <w:tcPr>
            <w:tcW w:w="6918" w:type="dxa"/>
            <w:tcBorders>
              <w:top w:val="nil"/>
              <w:left w:val="nil"/>
              <w:bottom w:val="nil"/>
              <w:right w:val="nil"/>
            </w:tcBorders>
            <w:shd w:val="clear" w:color="auto" w:fill="auto"/>
            <w:vAlign w:val="center"/>
            <w:hideMark/>
          </w:tcPr>
          <w:p w14:paraId="2274B94D" w14:textId="09B540C4"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Functionaliteit in de netwerkomgeving moet voldoen aan de standaard</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IEEE 802 Voor Identity Management worden open standaarden zoals sLDAP, PKI-overheid, SSL, SAML2 gebruikt om met de systemen van de Gemeente te communiceren.</w:t>
            </w:r>
          </w:p>
        </w:tc>
        <w:tc>
          <w:tcPr>
            <w:tcW w:w="864" w:type="dxa"/>
            <w:tcBorders>
              <w:top w:val="nil"/>
              <w:left w:val="single" w:sz="4" w:space="0" w:color="auto"/>
              <w:bottom w:val="single" w:sz="4" w:space="0" w:color="auto"/>
              <w:right w:val="single" w:sz="4" w:space="0" w:color="auto"/>
            </w:tcBorders>
            <w:shd w:val="clear" w:color="auto" w:fill="auto"/>
            <w:hideMark/>
          </w:tcPr>
          <w:p w14:paraId="72F57418"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noWrap/>
            <w:vAlign w:val="center"/>
            <w:hideMark/>
          </w:tcPr>
          <w:p w14:paraId="4D73B49B"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r>
      <w:tr w:rsidR="00EF67E4" w:rsidRPr="00CA6191" w14:paraId="0DCC971A"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57BA344E"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1D7585DB"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409CDD27"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463</w:t>
            </w:r>
          </w:p>
        </w:tc>
        <w:tc>
          <w:tcPr>
            <w:tcW w:w="6918" w:type="dxa"/>
            <w:tcBorders>
              <w:top w:val="single" w:sz="4" w:space="0" w:color="auto"/>
              <w:left w:val="nil"/>
              <w:bottom w:val="single" w:sz="4" w:space="0" w:color="auto"/>
              <w:right w:val="nil"/>
            </w:tcBorders>
            <w:shd w:val="clear" w:color="auto" w:fill="auto"/>
            <w:vAlign w:val="center"/>
            <w:hideMark/>
          </w:tcPr>
          <w:p w14:paraId="5CDCFCA7"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xml:space="preserve">In verband met benodigde authenticatie en trusts moet de applicatie kunnen synchroniseren met in het netwerk beschikbare directories/services ((S)LDAP/ADFS). </w:t>
            </w:r>
          </w:p>
        </w:tc>
        <w:tc>
          <w:tcPr>
            <w:tcW w:w="864" w:type="dxa"/>
            <w:tcBorders>
              <w:top w:val="nil"/>
              <w:left w:val="single" w:sz="4" w:space="0" w:color="auto"/>
              <w:bottom w:val="single" w:sz="4" w:space="0" w:color="auto"/>
              <w:right w:val="single" w:sz="4" w:space="0" w:color="auto"/>
            </w:tcBorders>
            <w:shd w:val="clear" w:color="auto" w:fill="auto"/>
            <w:hideMark/>
          </w:tcPr>
          <w:p w14:paraId="24D58A8E"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2F31350A" w14:textId="77777777" w:rsidR="00EF67E4" w:rsidRPr="00CA6191" w:rsidRDefault="00EF67E4" w:rsidP="001E6940">
            <w:pPr>
              <w:spacing w:line="240" w:lineRule="auto"/>
              <w:rPr>
                <w:rFonts w:eastAsia="Times New Roman" w:cs="Arial"/>
                <w:b/>
                <w:bCs/>
                <w:color w:val="FFFFFF"/>
                <w:sz w:val="16"/>
                <w:szCs w:val="16"/>
                <w:lang w:eastAsia="nl-NL"/>
              </w:rPr>
            </w:pPr>
            <w:r w:rsidRPr="00CA6191">
              <w:rPr>
                <w:rFonts w:eastAsia="Times New Roman" w:cs="Arial"/>
                <w:b/>
                <w:bCs/>
                <w:color w:val="FFFFFF"/>
                <w:sz w:val="16"/>
                <w:szCs w:val="16"/>
                <w:lang w:eastAsia="nl-NL"/>
              </w:rPr>
              <w:t> </w:t>
            </w:r>
          </w:p>
        </w:tc>
      </w:tr>
      <w:tr w:rsidR="00EF67E4" w:rsidRPr="00CA6191" w14:paraId="0E74DABD"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7CCD8B72"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single" w:sz="4" w:space="0" w:color="auto"/>
              <w:left w:val="single" w:sz="4" w:space="0" w:color="auto"/>
              <w:bottom w:val="nil"/>
              <w:right w:val="single" w:sz="4" w:space="0" w:color="000000"/>
            </w:tcBorders>
            <w:vAlign w:val="center"/>
            <w:hideMark/>
          </w:tcPr>
          <w:p w14:paraId="746B8DCC"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noWrap/>
            <w:hideMark/>
          </w:tcPr>
          <w:p w14:paraId="5D2BAED6"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464</w:t>
            </w:r>
          </w:p>
        </w:tc>
        <w:tc>
          <w:tcPr>
            <w:tcW w:w="6918" w:type="dxa"/>
            <w:tcBorders>
              <w:top w:val="nil"/>
              <w:left w:val="nil"/>
              <w:bottom w:val="nil"/>
              <w:right w:val="nil"/>
            </w:tcBorders>
            <w:shd w:val="clear" w:color="auto" w:fill="auto"/>
            <w:vAlign w:val="center"/>
            <w:hideMark/>
          </w:tcPr>
          <w:p w14:paraId="6FDF3EF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Het systeem beschikt over logging van alle beheertaken, inclusief logging van activiteiten in de onderliggende database. Hierbij wordt een volledig overzicht opgebouwd van de uitgevoerde activiteiten en zijn alle activiteiten te traceren naar foutmeldingen, tijdstippen, etc. </w:t>
            </w:r>
          </w:p>
        </w:tc>
        <w:tc>
          <w:tcPr>
            <w:tcW w:w="864" w:type="dxa"/>
            <w:tcBorders>
              <w:top w:val="nil"/>
              <w:left w:val="single" w:sz="4" w:space="0" w:color="auto"/>
              <w:bottom w:val="single" w:sz="4" w:space="0" w:color="auto"/>
              <w:right w:val="single" w:sz="4" w:space="0" w:color="auto"/>
            </w:tcBorders>
            <w:shd w:val="clear" w:color="auto" w:fill="auto"/>
            <w:hideMark/>
          </w:tcPr>
          <w:p w14:paraId="627EF01A"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3ACE1127"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36DA95F4"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33F848C5"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val="restart"/>
            <w:tcBorders>
              <w:top w:val="nil"/>
              <w:left w:val="single" w:sz="4" w:space="0" w:color="auto"/>
              <w:bottom w:val="nil"/>
              <w:right w:val="single" w:sz="4" w:space="0" w:color="000000"/>
            </w:tcBorders>
            <w:shd w:val="clear" w:color="auto" w:fill="auto"/>
            <w:hideMark/>
          </w:tcPr>
          <w:p w14:paraId="570C8BAD" w14:textId="77777777" w:rsidR="00EF67E4" w:rsidRPr="00CA6191" w:rsidRDefault="00EF67E4" w:rsidP="00EF67E4">
            <w:pPr>
              <w:spacing w:line="240" w:lineRule="auto"/>
              <w:rPr>
                <w:rFonts w:eastAsia="Times New Roman" w:cs="Arial"/>
                <w:sz w:val="16"/>
                <w:szCs w:val="16"/>
                <w:lang w:eastAsia="nl-NL"/>
              </w:rPr>
            </w:pPr>
            <w:r w:rsidRPr="00CA6191">
              <w:rPr>
                <w:rFonts w:eastAsia="Times New Roman" w:cs="Arial"/>
                <w:sz w:val="16"/>
                <w:szCs w:val="16"/>
                <w:lang w:eastAsia="nl-NL"/>
              </w:rPr>
              <w:t>5.4 Client</w:t>
            </w:r>
          </w:p>
        </w:tc>
        <w:tc>
          <w:tcPr>
            <w:tcW w:w="564" w:type="dxa"/>
            <w:tcBorders>
              <w:top w:val="nil"/>
              <w:left w:val="nil"/>
              <w:bottom w:val="single" w:sz="4" w:space="0" w:color="auto"/>
              <w:right w:val="single" w:sz="4" w:space="0" w:color="auto"/>
            </w:tcBorders>
            <w:shd w:val="clear" w:color="auto" w:fill="auto"/>
            <w:hideMark/>
          </w:tcPr>
          <w:p w14:paraId="17574B16"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465</w:t>
            </w:r>
          </w:p>
        </w:tc>
        <w:tc>
          <w:tcPr>
            <w:tcW w:w="6918" w:type="dxa"/>
            <w:tcBorders>
              <w:top w:val="single" w:sz="4" w:space="0" w:color="auto"/>
              <w:left w:val="nil"/>
              <w:bottom w:val="single" w:sz="4" w:space="0" w:color="auto"/>
              <w:right w:val="nil"/>
            </w:tcBorders>
            <w:shd w:val="clear" w:color="auto" w:fill="auto"/>
            <w:vAlign w:val="center"/>
            <w:hideMark/>
          </w:tcPr>
          <w:p w14:paraId="0AE8394D" w14:textId="10810268"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xml:space="preserve">Indien de applicatie gebruikt maakt van een browser geldt de Eis dat de ondersteunde browsers Microsoft Edge (op Chromium gebaseerd), Google Chrome is. Voor deze browser geldt dat Opdrachtnemer maximaal 1 versie mag achterlopen (N-1). Voor Opdrachtgever geldt </w:t>
            </w:r>
            <w:r w:rsidR="00E96EE6" w:rsidRPr="00CA6191">
              <w:rPr>
                <w:rFonts w:eastAsia="Times New Roman" w:cs="Arial"/>
                <w:sz w:val="16"/>
                <w:szCs w:val="16"/>
                <w:lang w:eastAsia="nl-NL"/>
              </w:rPr>
              <w:t xml:space="preserve">dat </w:t>
            </w:r>
            <w:r w:rsidRPr="00CA6191">
              <w:rPr>
                <w:rFonts w:eastAsia="Times New Roman" w:cs="Arial"/>
                <w:sz w:val="16"/>
                <w:szCs w:val="16"/>
                <w:lang w:eastAsia="nl-NL"/>
              </w:rPr>
              <w:t>IE of delen daarvan niet zijn toegestaan.</w:t>
            </w:r>
          </w:p>
        </w:tc>
        <w:tc>
          <w:tcPr>
            <w:tcW w:w="864" w:type="dxa"/>
            <w:tcBorders>
              <w:top w:val="nil"/>
              <w:left w:val="single" w:sz="4" w:space="0" w:color="auto"/>
              <w:bottom w:val="single" w:sz="4" w:space="0" w:color="auto"/>
              <w:right w:val="single" w:sz="4" w:space="0" w:color="auto"/>
            </w:tcBorders>
            <w:shd w:val="clear" w:color="auto" w:fill="auto"/>
            <w:hideMark/>
          </w:tcPr>
          <w:p w14:paraId="09EAFC31"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16D9A6A4"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2186FC35"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7AB78A3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nil"/>
              <w:left w:val="single" w:sz="4" w:space="0" w:color="auto"/>
              <w:bottom w:val="nil"/>
              <w:right w:val="single" w:sz="4" w:space="0" w:color="000000"/>
            </w:tcBorders>
            <w:vAlign w:val="center"/>
            <w:hideMark/>
          </w:tcPr>
          <w:p w14:paraId="6E3DE18D"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noWrap/>
            <w:hideMark/>
          </w:tcPr>
          <w:p w14:paraId="5702D761"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466</w:t>
            </w:r>
          </w:p>
        </w:tc>
        <w:tc>
          <w:tcPr>
            <w:tcW w:w="6918" w:type="dxa"/>
            <w:tcBorders>
              <w:top w:val="nil"/>
              <w:left w:val="nil"/>
              <w:bottom w:val="single" w:sz="4" w:space="0" w:color="auto"/>
              <w:right w:val="nil"/>
            </w:tcBorders>
            <w:shd w:val="clear" w:color="auto" w:fill="auto"/>
            <w:vAlign w:val="center"/>
            <w:hideMark/>
          </w:tcPr>
          <w:p w14:paraId="230D9981" w14:textId="6A3A1165"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De Programmatuur</w:t>
            </w:r>
            <w:r w:rsidR="00C5148C" w:rsidRPr="00CA6191">
              <w:rPr>
                <w:rFonts w:eastAsia="Times New Roman" w:cs="Arial"/>
                <w:sz w:val="16"/>
                <w:szCs w:val="16"/>
                <w:lang w:eastAsia="nl-NL"/>
              </w:rPr>
              <w:t xml:space="preserve"> </w:t>
            </w:r>
            <w:r w:rsidRPr="00CA6191">
              <w:rPr>
                <w:rFonts w:eastAsia="Times New Roman" w:cs="Arial"/>
                <w:sz w:val="16"/>
                <w:szCs w:val="16"/>
                <w:lang w:eastAsia="nl-NL"/>
              </w:rPr>
              <w:t xml:space="preserve">dient te voldoen aan de OWASP: https://www.owasp.org/index.php/Main_Page </w:t>
            </w:r>
          </w:p>
        </w:tc>
        <w:tc>
          <w:tcPr>
            <w:tcW w:w="864" w:type="dxa"/>
            <w:tcBorders>
              <w:top w:val="nil"/>
              <w:left w:val="single" w:sz="4" w:space="0" w:color="auto"/>
              <w:bottom w:val="single" w:sz="4" w:space="0" w:color="auto"/>
              <w:right w:val="single" w:sz="4" w:space="0" w:color="auto"/>
            </w:tcBorders>
            <w:shd w:val="clear" w:color="auto" w:fill="auto"/>
            <w:hideMark/>
          </w:tcPr>
          <w:p w14:paraId="5BC6A79A"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6F18B28F"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1D6106F2"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5286323A"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nil"/>
              <w:left w:val="single" w:sz="4" w:space="0" w:color="auto"/>
              <w:bottom w:val="nil"/>
              <w:right w:val="single" w:sz="4" w:space="0" w:color="000000"/>
            </w:tcBorders>
            <w:vAlign w:val="center"/>
            <w:hideMark/>
          </w:tcPr>
          <w:p w14:paraId="0141C506"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hideMark/>
          </w:tcPr>
          <w:p w14:paraId="53302483"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467</w:t>
            </w:r>
          </w:p>
        </w:tc>
        <w:tc>
          <w:tcPr>
            <w:tcW w:w="6918" w:type="dxa"/>
            <w:tcBorders>
              <w:top w:val="nil"/>
              <w:left w:val="nil"/>
              <w:bottom w:val="single" w:sz="4" w:space="0" w:color="auto"/>
              <w:right w:val="nil"/>
            </w:tcBorders>
            <w:shd w:val="clear" w:color="auto" w:fill="auto"/>
            <w:vAlign w:val="center"/>
            <w:hideMark/>
          </w:tcPr>
          <w:p w14:paraId="78F58B4E"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Het systeem beschikt over een eenvoudige en flexibele wijze gegevens te importeren en exporteren doormiddel van een leesbaar formaat(CSV, XML).</w:t>
            </w:r>
          </w:p>
        </w:tc>
        <w:tc>
          <w:tcPr>
            <w:tcW w:w="864" w:type="dxa"/>
            <w:tcBorders>
              <w:top w:val="nil"/>
              <w:left w:val="single" w:sz="4" w:space="0" w:color="auto"/>
              <w:bottom w:val="single" w:sz="4" w:space="0" w:color="auto"/>
              <w:right w:val="single" w:sz="4" w:space="0" w:color="auto"/>
            </w:tcBorders>
            <w:shd w:val="clear" w:color="auto" w:fill="auto"/>
            <w:hideMark/>
          </w:tcPr>
          <w:p w14:paraId="7EEE3335"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132F6C79"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29354B47" w14:textId="77777777" w:rsidTr="00A63A33">
        <w:trPr>
          <w:trHeight w:val="57"/>
        </w:trPr>
        <w:tc>
          <w:tcPr>
            <w:tcW w:w="1506" w:type="dxa"/>
            <w:vMerge/>
            <w:tcBorders>
              <w:top w:val="nil"/>
              <w:left w:val="single" w:sz="4" w:space="0" w:color="auto"/>
              <w:bottom w:val="nil"/>
              <w:right w:val="single" w:sz="4" w:space="0" w:color="auto"/>
            </w:tcBorders>
            <w:vAlign w:val="center"/>
            <w:hideMark/>
          </w:tcPr>
          <w:p w14:paraId="2E54331A"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nil"/>
              <w:left w:val="single" w:sz="4" w:space="0" w:color="auto"/>
              <w:bottom w:val="nil"/>
              <w:right w:val="single" w:sz="4" w:space="0" w:color="000000"/>
            </w:tcBorders>
            <w:vAlign w:val="center"/>
            <w:hideMark/>
          </w:tcPr>
          <w:p w14:paraId="6F394755"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nil"/>
              <w:left w:val="nil"/>
              <w:bottom w:val="single" w:sz="4" w:space="0" w:color="auto"/>
              <w:right w:val="single" w:sz="4" w:space="0" w:color="auto"/>
            </w:tcBorders>
            <w:shd w:val="clear" w:color="auto" w:fill="auto"/>
            <w:noWrap/>
            <w:hideMark/>
          </w:tcPr>
          <w:p w14:paraId="03726E63"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468</w:t>
            </w:r>
          </w:p>
        </w:tc>
        <w:tc>
          <w:tcPr>
            <w:tcW w:w="6918" w:type="dxa"/>
            <w:tcBorders>
              <w:top w:val="nil"/>
              <w:left w:val="nil"/>
              <w:bottom w:val="single" w:sz="4" w:space="0" w:color="auto"/>
              <w:right w:val="nil"/>
            </w:tcBorders>
            <w:shd w:val="clear" w:color="auto" w:fill="auto"/>
            <w:vAlign w:val="center"/>
            <w:hideMark/>
          </w:tcPr>
          <w:p w14:paraId="58016BA9"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Het systeem waarborgt dat de functionaliteit van het pakket of systeem dat geïmplementeerd wordt ongewijzigd in een VDI omgeving (Citrix) werkt.</w:t>
            </w:r>
          </w:p>
        </w:tc>
        <w:tc>
          <w:tcPr>
            <w:tcW w:w="864" w:type="dxa"/>
            <w:tcBorders>
              <w:top w:val="nil"/>
              <w:left w:val="single" w:sz="4" w:space="0" w:color="auto"/>
              <w:bottom w:val="single" w:sz="4" w:space="0" w:color="auto"/>
              <w:right w:val="single" w:sz="4" w:space="0" w:color="auto"/>
            </w:tcBorders>
            <w:shd w:val="clear" w:color="auto" w:fill="auto"/>
            <w:hideMark/>
          </w:tcPr>
          <w:p w14:paraId="498C05DD"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1BC9D677"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73A1982B" w14:textId="77777777" w:rsidTr="00A63A33">
        <w:trPr>
          <w:trHeight w:val="57"/>
        </w:trPr>
        <w:tc>
          <w:tcPr>
            <w:tcW w:w="1506" w:type="dxa"/>
            <w:vMerge/>
            <w:tcBorders>
              <w:top w:val="nil"/>
              <w:left w:val="single" w:sz="4" w:space="0" w:color="auto"/>
              <w:bottom w:val="single" w:sz="4" w:space="0" w:color="auto"/>
              <w:right w:val="single" w:sz="4" w:space="0" w:color="auto"/>
            </w:tcBorders>
            <w:vAlign w:val="center"/>
            <w:hideMark/>
          </w:tcPr>
          <w:p w14:paraId="7C95B789"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vMerge/>
            <w:tcBorders>
              <w:top w:val="nil"/>
              <w:left w:val="single" w:sz="4" w:space="0" w:color="auto"/>
              <w:bottom w:val="single" w:sz="4" w:space="0" w:color="auto"/>
              <w:right w:val="single" w:sz="4" w:space="0" w:color="auto"/>
            </w:tcBorders>
            <w:vAlign w:val="center"/>
            <w:hideMark/>
          </w:tcPr>
          <w:p w14:paraId="16AEED52" w14:textId="77777777" w:rsidR="00EF67E4" w:rsidRPr="00CA6191" w:rsidRDefault="00EF67E4" w:rsidP="00EF67E4">
            <w:pPr>
              <w:spacing w:line="240" w:lineRule="auto"/>
              <w:rPr>
                <w:rFonts w:eastAsia="Times New Roman" w:cs="Arial"/>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4FD321A7"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469</w:t>
            </w:r>
          </w:p>
        </w:tc>
        <w:tc>
          <w:tcPr>
            <w:tcW w:w="6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EECB7"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Als er vanuit het applicatiecomponent gemaild wordt, dan dient dit d.m.v. een beveiligde SMTP (TLS over SMTP) verbinding met de mailgateway van de opdrachtgever te geschieden.</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448C1BA5"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D69D3"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5279DCA4" w14:textId="77777777" w:rsidTr="00135965">
        <w:trPr>
          <w:trHeight w:val="57"/>
        </w:trPr>
        <w:tc>
          <w:tcPr>
            <w:tcW w:w="13994" w:type="dxa"/>
            <w:gridSpan w:val="7"/>
            <w:tcBorders>
              <w:top w:val="single" w:sz="4" w:space="0" w:color="auto"/>
              <w:left w:val="single" w:sz="4" w:space="0" w:color="auto"/>
              <w:bottom w:val="single" w:sz="4" w:space="0" w:color="auto"/>
              <w:right w:val="single" w:sz="4" w:space="0" w:color="auto"/>
            </w:tcBorders>
            <w:shd w:val="clear" w:color="auto" w:fill="C16DBC" w:themeFill="accent1" w:themeFillTint="80"/>
            <w:noWrap/>
            <w:vAlign w:val="center"/>
            <w:hideMark/>
          </w:tcPr>
          <w:p w14:paraId="1957A5A1" w14:textId="77777777" w:rsidR="00EF67E4" w:rsidRPr="00CA6191" w:rsidRDefault="00EF67E4" w:rsidP="001E6940">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6. Informatiebeheer</w:t>
            </w:r>
          </w:p>
        </w:tc>
      </w:tr>
      <w:tr w:rsidR="00EF67E4" w:rsidRPr="00CA6191" w14:paraId="3FB0252D" w14:textId="77777777" w:rsidTr="00A63A33">
        <w:trPr>
          <w:trHeight w:val="57"/>
        </w:trPr>
        <w:tc>
          <w:tcPr>
            <w:tcW w:w="4966" w:type="dxa"/>
            <w:gridSpan w:val="3"/>
            <w:vMerge w:val="restart"/>
            <w:tcBorders>
              <w:top w:val="single" w:sz="4" w:space="0" w:color="auto"/>
              <w:left w:val="single" w:sz="4" w:space="0" w:color="auto"/>
              <w:bottom w:val="nil"/>
              <w:right w:val="single" w:sz="4" w:space="0" w:color="000000"/>
            </w:tcBorders>
            <w:shd w:val="clear" w:color="auto" w:fill="auto"/>
            <w:noWrap/>
            <w:hideMark/>
          </w:tcPr>
          <w:p w14:paraId="2812608A"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6.1 Algemeen</w:t>
            </w:r>
          </w:p>
        </w:tc>
        <w:tc>
          <w:tcPr>
            <w:tcW w:w="564" w:type="dxa"/>
            <w:tcBorders>
              <w:top w:val="single" w:sz="4" w:space="0" w:color="auto"/>
              <w:left w:val="nil"/>
              <w:bottom w:val="single" w:sz="4" w:space="0" w:color="auto"/>
              <w:right w:val="single" w:sz="4" w:space="0" w:color="auto"/>
            </w:tcBorders>
            <w:shd w:val="clear" w:color="auto" w:fill="auto"/>
            <w:hideMark/>
          </w:tcPr>
          <w:p w14:paraId="640E4341"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470</w:t>
            </w:r>
          </w:p>
        </w:tc>
        <w:tc>
          <w:tcPr>
            <w:tcW w:w="6918" w:type="dxa"/>
            <w:tcBorders>
              <w:top w:val="single" w:sz="4" w:space="0" w:color="auto"/>
              <w:left w:val="nil"/>
              <w:bottom w:val="single" w:sz="4" w:space="0" w:color="auto"/>
              <w:right w:val="single" w:sz="4" w:space="0" w:color="auto"/>
            </w:tcBorders>
            <w:shd w:val="clear" w:color="auto" w:fill="auto"/>
            <w:hideMark/>
          </w:tcPr>
          <w:p w14:paraId="12370C80"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leverancier moet aantoonbaar de authenticiteit, de betrouwbaarheid, de integriteit en de bruikbaarheid van de beheerde informatie waarborgen. Daartoe moeten de vorm, de structuur, de inhoud en het gedrag van informatie behouden blijven.</w:t>
            </w:r>
          </w:p>
        </w:tc>
        <w:tc>
          <w:tcPr>
            <w:tcW w:w="864" w:type="dxa"/>
            <w:tcBorders>
              <w:top w:val="single" w:sz="4" w:space="0" w:color="auto"/>
              <w:left w:val="nil"/>
              <w:bottom w:val="single" w:sz="4" w:space="0" w:color="auto"/>
              <w:right w:val="single" w:sz="4" w:space="0" w:color="auto"/>
            </w:tcBorders>
            <w:shd w:val="clear" w:color="auto" w:fill="auto"/>
            <w:hideMark/>
          </w:tcPr>
          <w:p w14:paraId="64E755F3"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19D9481C"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47F4D520" w14:textId="77777777" w:rsidTr="00A63A33">
        <w:trPr>
          <w:trHeight w:val="57"/>
        </w:trPr>
        <w:tc>
          <w:tcPr>
            <w:tcW w:w="4966" w:type="dxa"/>
            <w:gridSpan w:val="3"/>
            <w:vMerge/>
            <w:tcBorders>
              <w:top w:val="nil"/>
              <w:left w:val="single" w:sz="4" w:space="0" w:color="auto"/>
              <w:bottom w:val="nil"/>
              <w:right w:val="single" w:sz="4" w:space="0" w:color="000000"/>
            </w:tcBorders>
            <w:vAlign w:val="center"/>
            <w:hideMark/>
          </w:tcPr>
          <w:p w14:paraId="638F025E"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005AB3E2"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471</w:t>
            </w:r>
          </w:p>
        </w:tc>
        <w:tc>
          <w:tcPr>
            <w:tcW w:w="6918" w:type="dxa"/>
            <w:tcBorders>
              <w:top w:val="single" w:sz="4" w:space="0" w:color="auto"/>
              <w:left w:val="nil"/>
              <w:bottom w:val="single" w:sz="4" w:space="0" w:color="auto"/>
              <w:right w:val="nil"/>
            </w:tcBorders>
            <w:shd w:val="clear" w:color="auto" w:fill="auto"/>
            <w:hideMark/>
          </w:tcPr>
          <w:p w14:paraId="32B38F8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programmatuur voorziet informatie van metadata conform het Toepassingsprofiel Metadata Lokale Overheden (in de toekomst Metagegevens Duurzaam Toegankelijke Overheidsinformatie (MDTO)).</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2D956717"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57A09EB1"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5CA1C0A7" w14:textId="77777777" w:rsidTr="00A63A33">
        <w:trPr>
          <w:trHeight w:val="57"/>
        </w:trPr>
        <w:tc>
          <w:tcPr>
            <w:tcW w:w="4966" w:type="dxa"/>
            <w:gridSpan w:val="3"/>
            <w:vMerge/>
            <w:tcBorders>
              <w:top w:val="nil"/>
              <w:left w:val="single" w:sz="4" w:space="0" w:color="auto"/>
              <w:bottom w:val="nil"/>
              <w:right w:val="single" w:sz="4" w:space="0" w:color="000000"/>
            </w:tcBorders>
            <w:vAlign w:val="center"/>
            <w:hideMark/>
          </w:tcPr>
          <w:p w14:paraId="16A10AE3"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3B2B6D46"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472</w:t>
            </w:r>
          </w:p>
        </w:tc>
        <w:tc>
          <w:tcPr>
            <w:tcW w:w="6918" w:type="dxa"/>
            <w:tcBorders>
              <w:top w:val="single" w:sz="4" w:space="0" w:color="auto"/>
              <w:left w:val="nil"/>
              <w:bottom w:val="single" w:sz="4" w:space="0" w:color="auto"/>
              <w:right w:val="nil"/>
            </w:tcBorders>
            <w:shd w:val="clear" w:color="auto" w:fill="auto"/>
            <w:hideMark/>
          </w:tcPr>
          <w:p w14:paraId="0C0BE2DC"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programmatuur is in staat om ontvangen en opgemaakte informatie uit andere applicaties op te nemen, te identificeren, te registreren en te voorzien van een juiste ordening.</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3F0ACFE3"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1CD619A0"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542F790D" w14:textId="77777777" w:rsidTr="00A63A33">
        <w:trPr>
          <w:trHeight w:val="57"/>
        </w:trPr>
        <w:tc>
          <w:tcPr>
            <w:tcW w:w="4966" w:type="dxa"/>
            <w:gridSpan w:val="3"/>
            <w:vMerge/>
            <w:tcBorders>
              <w:top w:val="nil"/>
              <w:left w:val="single" w:sz="4" w:space="0" w:color="auto"/>
              <w:bottom w:val="nil"/>
              <w:right w:val="single" w:sz="4" w:space="0" w:color="000000"/>
            </w:tcBorders>
            <w:vAlign w:val="center"/>
            <w:hideMark/>
          </w:tcPr>
          <w:p w14:paraId="4468A2FB"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7D4148A1"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473</w:t>
            </w:r>
          </w:p>
        </w:tc>
        <w:tc>
          <w:tcPr>
            <w:tcW w:w="6918" w:type="dxa"/>
            <w:tcBorders>
              <w:top w:val="single" w:sz="4" w:space="0" w:color="auto"/>
              <w:left w:val="nil"/>
              <w:bottom w:val="single" w:sz="4" w:space="0" w:color="auto"/>
              <w:right w:val="nil"/>
            </w:tcBorders>
            <w:shd w:val="clear" w:color="auto" w:fill="auto"/>
            <w:hideMark/>
          </w:tcPr>
          <w:p w14:paraId="4C8C3356"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bevat de functionaliteit om selectielijsten op te stellen van informatie die voor vernietiging of overdracht in aanmerking komt.</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399A44FB"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6E5529BF"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748F561C" w14:textId="77777777" w:rsidTr="00A63A33">
        <w:trPr>
          <w:trHeight w:val="57"/>
        </w:trPr>
        <w:tc>
          <w:tcPr>
            <w:tcW w:w="4966" w:type="dxa"/>
            <w:gridSpan w:val="3"/>
            <w:vMerge/>
            <w:tcBorders>
              <w:top w:val="nil"/>
              <w:left w:val="single" w:sz="4" w:space="0" w:color="auto"/>
              <w:bottom w:val="nil"/>
              <w:right w:val="single" w:sz="4" w:space="0" w:color="000000"/>
            </w:tcBorders>
            <w:vAlign w:val="center"/>
            <w:hideMark/>
          </w:tcPr>
          <w:p w14:paraId="3C43BA85"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0D574F25"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474</w:t>
            </w:r>
          </w:p>
        </w:tc>
        <w:tc>
          <w:tcPr>
            <w:tcW w:w="6918" w:type="dxa"/>
            <w:tcBorders>
              <w:top w:val="single" w:sz="4" w:space="0" w:color="auto"/>
              <w:left w:val="nil"/>
              <w:bottom w:val="single" w:sz="4" w:space="0" w:color="auto"/>
              <w:right w:val="nil"/>
            </w:tcBorders>
            <w:shd w:val="clear" w:color="auto" w:fill="auto"/>
            <w:hideMark/>
          </w:tcPr>
          <w:p w14:paraId="6983F536"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is geautomatiseerd dan wel handmatig mogelijk om informatie</w:t>
            </w:r>
            <w:r w:rsidRPr="00CA6191">
              <w:rPr>
                <w:rFonts w:eastAsia="Times New Roman" w:cs="Arial"/>
                <w:color w:val="FF0000"/>
                <w:sz w:val="16"/>
                <w:szCs w:val="16"/>
                <w:lang w:eastAsia="nl-NL"/>
              </w:rPr>
              <w:t xml:space="preserve"> </w:t>
            </w:r>
            <w:r w:rsidRPr="00CA6191">
              <w:rPr>
                <w:rFonts w:eastAsia="Times New Roman" w:cs="Arial"/>
                <w:color w:val="000000"/>
                <w:sz w:val="16"/>
                <w:szCs w:val="16"/>
                <w:lang w:eastAsia="nl-NL"/>
              </w:rPr>
              <w:t>uit te zonderen van standaardselectiecriteria.</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0663105B"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21773094"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407CCC7E" w14:textId="77777777" w:rsidTr="00A63A33">
        <w:trPr>
          <w:trHeight w:val="57"/>
        </w:trPr>
        <w:tc>
          <w:tcPr>
            <w:tcW w:w="4966" w:type="dxa"/>
            <w:gridSpan w:val="3"/>
            <w:vMerge/>
            <w:tcBorders>
              <w:top w:val="nil"/>
              <w:left w:val="single" w:sz="4" w:space="0" w:color="auto"/>
              <w:bottom w:val="nil"/>
              <w:right w:val="single" w:sz="4" w:space="0" w:color="000000"/>
            </w:tcBorders>
            <w:vAlign w:val="center"/>
            <w:hideMark/>
          </w:tcPr>
          <w:p w14:paraId="39E760CA"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7C78FF85"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475</w:t>
            </w:r>
          </w:p>
        </w:tc>
        <w:tc>
          <w:tcPr>
            <w:tcW w:w="6918" w:type="dxa"/>
            <w:tcBorders>
              <w:top w:val="single" w:sz="4" w:space="0" w:color="auto"/>
              <w:left w:val="nil"/>
              <w:bottom w:val="single" w:sz="4" w:space="0" w:color="auto"/>
              <w:right w:val="nil"/>
            </w:tcBorders>
            <w:shd w:val="clear" w:color="auto" w:fill="auto"/>
            <w:hideMark/>
          </w:tcPr>
          <w:p w14:paraId="48EF7EDD"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applicatie bevat de functionaliteit om geselecteerde informatie te vernietigen of over te dragen.</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26E2AD58"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6120C044"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5AE643D6" w14:textId="77777777" w:rsidTr="00A63A33">
        <w:trPr>
          <w:trHeight w:val="57"/>
        </w:trPr>
        <w:tc>
          <w:tcPr>
            <w:tcW w:w="4966" w:type="dxa"/>
            <w:gridSpan w:val="3"/>
            <w:vMerge/>
            <w:tcBorders>
              <w:top w:val="nil"/>
              <w:left w:val="single" w:sz="4" w:space="0" w:color="auto"/>
              <w:bottom w:val="nil"/>
              <w:right w:val="single" w:sz="4" w:space="0" w:color="000000"/>
            </w:tcBorders>
            <w:vAlign w:val="center"/>
            <w:hideMark/>
          </w:tcPr>
          <w:p w14:paraId="0EBDC4CF"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2133F42C"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476</w:t>
            </w:r>
          </w:p>
        </w:tc>
        <w:tc>
          <w:tcPr>
            <w:tcW w:w="6918" w:type="dxa"/>
            <w:tcBorders>
              <w:top w:val="single" w:sz="4" w:space="0" w:color="auto"/>
              <w:left w:val="nil"/>
              <w:bottom w:val="single" w:sz="4" w:space="0" w:color="auto"/>
              <w:right w:val="nil"/>
            </w:tcBorders>
            <w:shd w:val="clear" w:color="auto" w:fill="auto"/>
            <w:hideMark/>
          </w:tcPr>
          <w:p w14:paraId="612AED96"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leverancier moet volledige medewerking verlenen aan het toezicht op het informatiebeheer door de gemeente Gooise Meren of door andere daartoe bevoegde partijen.</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46E976C6"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057E5742"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48892073" w14:textId="77777777" w:rsidTr="00A63A33">
        <w:trPr>
          <w:trHeight w:val="57"/>
        </w:trPr>
        <w:tc>
          <w:tcPr>
            <w:tcW w:w="4966" w:type="dxa"/>
            <w:gridSpan w:val="3"/>
            <w:vMerge/>
            <w:tcBorders>
              <w:top w:val="nil"/>
              <w:left w:val="single" w:sz="4" w:space="0" w:color="auto"/>
              <w:bottom w:val="nil"/>
              <w:right w:val="single" w:sz="4" w:space="0" w:color="000000"/>
            </w:tcBorders>
            <w:vAlign w:val="center"/>
            <w:hideMark/>
          </w:tcPr>
          <w:p w14:paraId="4EC53FCF" w14:textId="77777777" w:rsidR="00EF67E4" w:rsidRPr="00CA6191" w:rsidRDefault="00EF67E4" w:rsidP="00EF67E4">
            <w:pPr>
              <w:spacing w:line="240" w:lineRule="auto"/>
              <w:rPr>
                <w:rFonts w:eastAsia="Times New Roman" w:cs="Arial"/>
                <w:color w:val="000000"/>
                <w:sz w:val="16"/>
                <w:szCs w:val="16"/>
                <w:lang w:eastAsia="nl-NL"/>
              </w:rPr>
            </w:pPr>
          </w:p>
        </w:tc>
        <w:tc>
          <w:tcPr>
            <w:tcW w:w="564" w:type="dxa"/>
            <w:tcBorders>
              <w:top w:val="single" w:sz="4" w:space="0" w:color="auto"/>
              <w:left w:val="nil"/>
              <w:bottom w:val="single" w:sz="4" w:space="0" w:color="auto"/>
              <w:right w:val="single" w:sz="4" w:space="0" w:color="auto"/>
            </w:tcBorders>
            <w:shd w:val="clear" w:color="auto" w:fill="auto"/>
            <w:hideMark/>
          </w:tcPr>
          <w:p w14:paraId="002DC497"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477</w:t>
            </w:r>
          </w:p>
        </w:tc>
        <w:tc>
          <w:tcPr>
            <w:tcW w:w="6918" w:type="dxa"/>
            <w:tcBorders>
              <w:top w:val="single" w:sz="4" w:space="0" w:color="auto"/>
              <w:left w:val="nil"/>
              <w:bottom w:val="nil"/>
              <w:right w:val="nil"/>
            </w:tcBorders>
            <w:shd w:val="clear" w:color="auto" w:fill="auto"/>
            <w:hideMark/>
          </w:tcPr>
          <w:p w14:paraId="76DB86E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leverancier moet zijn informatiebeheerprocessen gedocumenteerd hebben en die documentatie moet raadpleegbaar zijn voor de gemeente t.b.v. toezicht en verantwoording.</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5ED35902"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hideMark/>
          </w:tcPr>
          <w:p w14:paraId="6D0A8B26"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7A74D758" w14:textId="77777777" w:rsidTr="00135965">
        <w:trPr>
          <w:trHeight w:val="57"/>
        </w:trPr>
        <w:tc>
          <w:tcPr>
            <w:tcW w:w="13994" w:type="dxa"/>
            <w:gridSpan w:val="7"/>
            <w:tcBorders>
              <w:top w:val="single" w:sz="4" w:space="0" w:color="auto"/>
              <w:left w:val="single" w:sz="4" w:space="0" w:color="auto"/>
              <w:bottom w:val="single" w:sz="4" w:space="0" w:color="auto"/>
              <w:right w:val="single" w:sz="4" w:space="0" w:color="auto"/>
            </w:tcBorders>
            <w:shd w:val="clear" w:color="auto" w:fill="C16DBC" w:themeFill="accent1" w:themeFillTint="80"/>
            <w:noWrap/>
            <w:vAlign w:val="center"/>
            <w:hideMark/>
          </w:tcPr>
          <w:p w14:paraId="4FAEA821" w14:textId="77777777" w:rsidR="00EF67E4" w:rsidRPr="00CA6191" w:rsidRDefault="00EF67E4" w:rsidP="001E6940">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7. Implementatie</w:t>
            </w:r>
          </w:p>
        </w:tc>
      </w:tr>
      <w:tr w:rsidR="00EF67E4" w:rsidRPr="00CA6191" w14:paraId="2D3866C8" w14:textId="77777777" w:rsidTr="00A63A33">
        <w:trPr>
          <w:trHeight w:val="57"/>
        </w:trPr>
        <w:tc>
          <w:tcPr>
            <w:tcW w:w="496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6579B" w14:textId="77777777" w:rsidR="00EF67E4" w:rsidRPr="00CA6191" w:rsidRDefault="00EF67E4" w:rsidP="00EF67E4">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 </w:t>
            </w:r>
          </w:p>
        </w:tc>
        <w:tc>
          <w:tcPr>
            <w:tcW w:w="564" w:type="dxa"/>
            <w:tcBorders>
              <w:top w:val="nil"/>
              <w:left w:val="nil"/>
              <w:bottom w:val="single" w:sz="4" w:space="0" w:color="auto"/>
              <w:right w:val="single" w:sz="4" w:space="0" w:color="auto"/>
            </w:tcBorders>
            <w:shd w:val="clear" w:color="auto" w:fill="auto"/>
            <w:hideMark/>
          </w:tcPr>
          <w:p w14:paraId="2A0BD344" w14:textId="77777777" w:rsidR="00EF67E4" w:rsidRPr="00CA6191" w:rsidRDefault="00EF67E4" w:rsidP="00A63A33">
            <w:pPr>
              <w:spacing w:line="240" w:lineRule="auto"/>
              <w:jc w:val="center"/>
              <w:rPr>
                <w:rFonts w:eastAsia="Times New Roman" w:cs="Arial"/>
                <w:sz w:val="16"/>
                <w:szCs w:val="16"/>
                <w:lang w:eastAsia="nl-NL"/>
              </w:rPr>
            </w:pPr>
            <w:r w:rsidRPr="00CA6191">
              <w:rPr>
                <w:rFonts w:eastAsia="Times New Roman" w:cs="Arial"/>
                <w:sz w:val="16"/>
                <w:szCs w:val="16"/>
                <w:lang w:eastAsia="nl-NL"/>
              </w:rPr>
              <w:t>478</w:t>
            </w:r>
          </w:p>
        </w:tc>
        <w:tc>
          <w:tcPr>
            <w:tcW w:w="6918" w:type="dxa"/>
            <w:tcBorders>
              <w:top w:val="nil"/>
              <w:left w:val="nil"/>
              <w:bottom w:val="single" w:sz="4" w:space="0" w:color="auto"/>
              <w:right w:val="single" w:sz="4" w:space="0" w:color="auto"/>
            </w:tcBorders>
            <w:shd w:val="clear" w:color="auto" w:fill="auto"/>
            <w:vAlign w:val="center"/>
            <w:hideMark/>
          </w:tcPr>
          <w:p w14:paraId="22B4983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nieuwe applicatie moet op 1 maart 2024 volledig operationeel zijn inclusief de migratie van de data en alle koppelingen.</w:t>
            </w:r>
          </w:p>
        </w:tc>
        <w:tc>
          <w:tcPr>
            <w:tcW w:w="864" w:type="dxa"/>
            <w:tcBorders>
              <w:top w:val="nil"/>
              <w:left w:val="nil"/>
              <w:bottom w:val="single" w:sz="4" w:space="0" w:color="auto"/>
              <w:right w:val="single" w:sz="4" w:space="0" w:color="auto"/>
            </w:tcBorders>
            <w:shd w:val="clear" w:color="auto" w:fill="auto"/>
            <w:noWrap/>
            <w:hideMark/>
          </w:tcPr>
          <w:p w14:paraId="05405EE2"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vAlign w:val="center"/>
            <w:hideMark/>
          </w:tcPr>
          <w:p w14:paraId="1184C2F8" w14:textId="77777777" w:rsidR="00EF67E4" w:rsidRPr="00CA6191" w:rsidRDefault="00EF67E4" w:rsidP="001E6940">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EF67E4" w:rsidRPr="00CA6191" w14:paraId="59C94034" w14:textId="77777777" w:rsidTr="00135965">
        <w:trPr>
          <w:trHeight w:val="57"/>
        </w:trPr>
        <w:tc>
          <w:tcPr>
            <w:tcW w:w="1506" w:type="dxa"/>
            <w:tcBorders>
              <w:top w:val="single" w:sz="4" w:space="0" w:color="auto"/>
              <w:left w:val="single" w:sz="4" w:space="0" w:color="auto"/>
              <w:bottom w:val="single" w:sz="4" w:space="0" w:color="auto"/>
              <w:right w:val="nil"/>
            </w:tcBorders>
            <w:shd w:val="clear" w:color="auto" w:fill="C16DBC" w:themeFill="accent1" w:themeFillTint="80"/>
            <w:noWrap/>
            <w:vAlign w:val="center"/>
            <w:hideMark/>
          </w:tcPr>
          <w:p w14:paraId="67CBD375" w14:textId="77777777" w:rsidR="00EF67E4" w:rsidRPr="00CA6191" w:rsidRDefault="00EF67E4" w:rsidP="001E6940">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8. Inkoop</w:t>
            </w:r>
          </w:p>
        </w:tc>
        <w:tc>
          <w:tcPr>
            <w:tcW w:w="1688" w:type="dxa"/>
            <w:tcBorders>
              <w:top w:val="single" w:sz="4" w:space="0" w:color="auto"/>
              <w:left w:val="nil"/>
              <w:bottom w:val="single" w:sz="4" w:space="0" w:color="auto"/>
              <w:right w:val="nil"/>
            </w:tcBorders>
            <w:shd w:val="clear" w:color="auto" w:fill="C16DBC" w:themeFill="accent1" w:themeFillTint="80"/>
            <w:noWrap/>
            <w:vAlign w:val="bottom"/>
            <w:hideMark/>
          </w:tcPr>
          <w:p w14:paraId="117C1050" w14:textId="77777777" w:rsidR="00EF67E4" w:rsidRPr="00CA6191" w:rsidRDefault="00EF67E4" w:rsidP="00EF67E4">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 </w:t>
            </w:r>
          </w:p>
        </w:tc>
        <w:tc>
          <w:tcPr>
            <w:tcW w:w="1772" w:type="dxa"/>
            <w:tcBorders>
              <w:top w:val="single" w:sz="4" w:space="0" w:color="auto"/>
              <w:left w:val="nil"/>
              <w:bottom w:val="single" w:sz="4" w:space="0" w:color="auto"/>
              <w:right w:val="nil"/>
            </w:tcBorders>
            <w:shd w:val="clear" w:color="auto" w:fill="C16DBC" w:themeFill="accent1" w:themeFillTint="80"/>
            <w:hideMark/>
          </w:tcPr>
          <w:p w14:paraId="5F8A9A9D" w14:textId="77777777" w:rsidR="00EF67E4" w:rsidRPr="00CA6191" w:rsidRDefault="00EF67E4" w:rsidP="00EF67E4">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 </w:t>
            </w:r>
          </w:p>
        </w:tc>
        <w:tc>
          <w:tcPr>
            <w:tcW w:w="564" w:type="dxa"/>
            <w:tcBorders>
              <w:top w:val="single" w:sz="4" w:space="0" w:color="auto"/>
              <w:left w:val="nil"/>
              <w:bottom w:val="single" w:sz="4" w:space="0" w:color="auto"/>
              <w:right w:val="nil"/>
            </w:tcBorders>
            <w:shd w:val="clear" w:color="auto" w:fill="C16DBC" w:themeFill="accent1" w:themeFillTint="80"/>
            <w:noWrap/>
            <w:hideMark/>
          </w:tcPr>
          <w:p w14:paraId="635A52CC" w14:textId="77777777" w:rsidR="00EF67E4" w:rsidRPr="00CA6191" w:rsidRDefault="00EF67E4" w:rsidP="00E001F3">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 </w:t>
            </w:r>
          </w:p>
        </w:tc>
        <w:tc>
          <w:tcPr>
            <w:tcW w:w="6918" w:type="dxa"/>
            <w:tcBorders>
              <w:top w:val="single" w:sz="4" w:space="0" w:color="auto"/>
              <w:left w:val="nil"/>
              <w:bottom w:val="single" w:sz="4" w:space="0" w:color="auto"/>
              <w:right w:val="nil"/>
            </w:tcBorders>
            <w:shd w:val="clear" w:color="auto" w:fill="C16DBC" w:themeFill="accent1" w:themeFillTint="80"/>
            <w:hideMark/>
          </w:tcPr>
          <w:p w14:paraId="1B274D2E" w14:textId="77777777" w:rsidR="00EF67E4" w:rsidRPr="00CA6191" w:rsidRDefault="00EF67E4" w:rsidP="00E001F3">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 </w:t>
            </w:r>
          </w:p>
        </w:tc>
        <w:tc>
          <w:tcPr>
            <w:tcW w:w="864" w:type="dxa"/>
            <w:tcBorders>
              <w:top w:val="single" w:sz="4" w:space="0" w:color="auto"/>
              <w:left w:val="nil"/>
              <w:bottom w:val="single" w:sz="4" w:space="0" w:color="auto"/>
              <w:right w:val="nil"/>
            </w:tcBorders>
            <w:shd w:val="clear" w:color="auto" w:fill="C16DBC" w:themeFill="accent1" w:themeFillTint="80"/>
            <w:hideMark/>
          </w:tcPr>
          <w:p w14:paraId="4DC894DC" w14:textId="77777777" w:rsidR="00EF67E4" w:rsidRPr="00CA6191" w:rsidRDefault="00EF67E4" w:rsidP="00E001F3">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 </w:t>
            </w:r>
          </w:p>
        </w:tc>
        <w:tc>
          <w:tcPr>
            <w:tcW w:w="682" w:type="dxa"/>
            <w:tcBorders>
              <w:top w:val="single" w:sz="4" w:space="0" w:color="auto"/>
              <w:left w:val="single" w:sz="4" w:space="0" w:color="auto"/>
              <w:bottom w:val="single" w:sz="4" w:space="0" w:color="auto"/>
              <w:right w:val="single" w:sz="4" w:space="0" w:color="auto"/>
            </w:tcBorders>
            <w:shd w:val="clear" w:color="auto" w:fill="C16DBC" w:themeFill="accent1" w:themeFillTint="80"/>
            <w:noWrap/>
            <w:hideMark/>
          </w:tcPr>
          <w:p w14:paraId="230389C6" w14:textId="77777777" w:rsidR="00EF67E4" w:rsidRPr="00CA6191" w:rsidRDefault="00EF67E4" w:rsidP="00E001F3">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 </w:t>
            </w:r>
          </w:p>
        </w:tc>
      </w:tr>
      <w:tr w:rsidR="00EF67E4" w:rsidRPr="00CA6191" w14:paraId="07268FC9" w14:textId="77777777" w:rsidTr="00A63A33">
        <w:trPr>
          <w:trHeight w:val="57"/>
        </w:trPr>
        <w:tc>
          <w:tcPr>
            <w:tcW w:w="4966"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18B0EB7A" w14:textId="77777777" w:rsidR="00EF67E4" w:rsidRPr="00CA6191" w:rsidRDefault="00EF67E4" w:rsidP="00EF67E4">
            <w:pPr>
              <w:spacing w:line="240" w:lineRule="auto"/>
              <w:jc w:val="center"/>
              <w:rPr>
                <w:rFonts w:eastAsia="Times New Roman" w:cs="Arial"/>
                <w:b/>
                <w:bCs/>
                <w:color w:val="000000"/>
                <w:sz w:val="16"/>
                <w:szCs w:val="16"/>
                <w:lang w:eastAsia="nl-NL"/>
              </w:rPr>
            </w:pPr>
            <w:r w:rsidRPr="00CA6191">
              <w:rPr>
                <w:rFonts w:eastAsia="Times New Roman" w:cs="Arial"/>
                <w:b/>
                <w:bCs/>
                <w:color w:val="000000"/>
                <w:sz w:val="16"/>
                <w:szCs w:val="16"/>
                <w:lang w:eastAsia="nl-NL"/>
              </w:rPr>
              <w:t> </w:t>
            </w:r>
          </w:p>
        </w:tc>
        <w:tc>
          <w:tcPr>
            <w:tcW w:w="564" w:type="dxa"/>
            <w:tcBorders>
              <w:top w:val="single" w:sz="4" w:space="0" w:color="auto"/>
              <w:left w:val="nil"/>
              <w:bottom w:val="single" w:sz="4" w:space="0" w:color="auto"/>
              <w:right w:val="single" w:sz="4" w:space="0" w:color="auto"/>
            </w:tcBorders>
            <w:shd w:val="clear" w:color="auto" w:fill="auto"/>
            <w:noWrap/>
            <w:hideMark/>
          </w:tcPr>
          <w:p w14:paraId="56465FF7"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479</w:t>
            </w:r>
          </w:p>
        </w:tc>
        <w:tc>
          <w:tcPr>
            <w:tcW w:w="6918" w:type="dxa"/>
            <w:tcBorders>
              <w:top w:val="single" w:sz="4" w:space="0" w:color="auto"/>
              <w:left w:val="nil"/>
              <w:bottom w:val="single" w:sz="4" w:space="0" w:color="auto"/>
              <w:right w:val="single" w:sz="4" w:space="0" w:color="auto"/>
            </w:tcBorders>
            <w:shd w:val="clear" w:color="auto" w:fill="auto"/>
            <w:vAlign w:val="center"/>
            <w:hideMark/>
          </w:tcPr>
          <w:p w14:paraId="64DC6CDB" w14:textId="1CE4DC35"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factuur moet zijn voorzien van verplichtingennummer en naam van uw contactpersoon bij Opdrachtgever en een duidelijke </w:t>
            </w:r>
            <w:r w:rsidR="00C308D3" w:rsidRPr="00CA6191">
              <w:rPr>
                <w:rFonts w:eastAsia="Times New Roman" w:cs="Arial"/>
                <w:color w:val="000000"/>
                <w:sz w:val="16"/>
                <w:szCs w:val="16"/>
                <w:lang w:eastAsia="nl-NL"/>
              </w:rPr>
              <w:t>btw-specificatie</w:t>
            </w:r>
            <w:r w:rsidRPr="00CA6191">
              <w:rPr>
                <w:rFonts w:eastAsia="Times New Roman" w:cs="Arial"/>
                <w:color w:val="000000"/>
                <w:sz w:val="16"/>
                <w:szCs w:val="16"/>
                <w:lang w:eastAsia="nl-NL"/>
              </w:rPr>
              <w:t>. De factuur wordt getoetst aan de wettelijke eisen die de Belastingdienst aan een factuur stelt. Indien de factuur hier niet aan voldoet wordt de factuur geretourneerd.</w:t>
            </w:r>
          </w:p>
        </w:tc>
        <w:tc>
          <w:tcPr>
            <w:tcW w:w="864" w:type="dxa"/>
            <w:tcBorders>
              <w:top w:val="single" w:sz="4" w:space="0" w:color="auto"/>
              <w:left w:val="nil"/>
              <w:bottom w:val="single" w:sz="4" w:space="0" w:color="auto"/>
              <w:right w:val="single" w:sz="4" w:space="0" w:color="auto"/>
            </w:tcBorders>
            <w:shd w:val="clear" w:color="auto" w:fill="auto"/>
            <w:noWrap/>
            <w:hideMark/>
          </w:tcPr>
          <w:p w14:paraId="7748FD80"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4631FF93"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r>
      <w:tr w:rsidR="00EF67E4" w:rsidRPr="00CA6191" w14:paraId="540BFA08" w14:textId="77777777" w:rsidTr="00A63A33">
        <w:trPr>
          <w:trHeight w:val="57"/>
        </w:trPr>
        <w:tc>
          <w:tcPr>
            <w:tcW w:w="4966" w:type="dxa"/>
            <w:gridSpan w:val="3"/>
            <w:vMerge/>
            <w:tcBorders>
              <w:top w:val="single" w:sz="4" w:space="0" w:color="auto"/>
              <w:left w:val="single" w:sz="4" w:space="0" w:color="auto"/>
              <w:bottom w:val="single" w:sz="4" w:space="0" w:color="000000"/>
              <w:right w:val="single" w:sz="4" w:space="0" w:color="000000"/>
            </w:tcBorders>
            <w:vAlign w:val="center"/>
            <w:hideMark/>
          </w:tcPr>
          <w:p w14:paraId="6D66BC47" w14:textId="77777777" w:rsidR="00EF67E4" w:rsidRPr="00CA6191" w:rsidRDefault="00EF67E4" w:rsidP="00EF67E4">
            <w:pPr>
              <w:spacing w:line="240" w:lineRule="auto"/>
              <w:rPr>
                <w:rFonts w:eastAsia="Times New Roman" w:cs="Arial"/>
                <w:b/>
                <w:bCs/>
                <w:color w:val="000000"/>
                <w:sz w:val="16"/>
                <w:szCs w:val="16"/>
                <w:lang w:eastAsia="nl-NL"/>
              </w:rPr>
            </w:pPr>
          </w:p>
        </w:tc>
        <w:tc>
          <w:tcPr>
            <w:tcW w:w="564" w:type="dxa"/>
            <w:tcBorders>
              <w:top w:val="nil"/>
              <w:left w:val="nil"/>
              <w:bottom w:val="single" w:sz="4" w:space="0" w:color="auto"/>
              <w:right w:val="single" w:sz="4" w:space="0" w:color="auto"/>
            </w:tcBorders>
            <w:shd w:val="clear" w:color="auto" w:fill="auto"/>
            <w:noWrap/>
            <w:hideMark/>
          </w:tcPr>
          <w:p w14:paraId="1951DAB8"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480</w:t>
            </w:r>
          </w:p>
        </w:tc>
        <w:tc>
          <w:tcPr>
            <w:tcW w:w="6918" w:type="dxa"/>
            <w:tcBorders>
              <w:top w:val="nil"/>
              <w:left w:val="nil"/>
              <w:bottom w:val="single" w:sz="4" w:space="0" w:color="auto"/>
              <w:right w:val="single" w:sz="4" w:space="0" w:color="auto"/>
            </w:tcBorders>
            <w:shd w:val="clear" w:color="auto" w:fill="auto"/>
            <w:vAlign w:val="center"/>
            <w:hideMark/>
          </w:tcPr>
          <w:p w14:paraId="7440801C"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opgegeven prijzen van uw inschrijving zijn vast en inclusief </w:t>
            </w:r>
            <w:r w:rsidRPr="00CA6191">
              <w:rPr>
                <w:rFonts w:eastAsia="Times New Roman" w:cs="Arial"/>
                <w:b/>
                <w:bCs/>
                <w:color w:val="000000"/>
                <w:sz w:val="16"/>
                <w:szCs w:val="16"/>
                <w:lang w:eastAsia="nl-NL"/>
              </w:rPr>
              <w:t xml:space="preserve">alle </w:t>
            </w:r>
            <w:r w:rsidRPr="00CA6191">
              <w:rPr>
                <w:rFonts w:eastAsia="Times New Roman" w:cs="Arial"/>
                <w:color w:val="000000"/>
                <w:sz w:val="16"/>
                <w:szCs w:val="16"/>
                <w:lang w:eastAsia="nl-NL"/>
              </w:rPr>
              <w:t>kosten die gemoeid zijn met deze opdracht, zoals en voor zover van toepassing, maar niet uitputtend: uitvoering, nazorg, overhead, reis- en andere kosten.</w:t>
            </w:r>
          </w:p>
        </w:tc>
        <w:tc>
          <w:tcPr>
            <w:tcW w:w="864" w:type="dxa"/>
            <w:tcBorders>
              <w:top w:val="nil"/>
              <w:left w:val="nil"/>
              <w:bottom w:val="single" w:sz="4" w:space="0" w:color="auto"/>
              <w:right w:val="single" w:sz="4" w:space="0" w:color="auto"/>
            </w:tcBorders>
            <w:shd w:val="clear" w:color="auto" w:fill="auto"/>
            <w:noWrap/>
            <w:hideMark/>
          </w:tcPr>
          <w:p w14:paraId="697FA602"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noWrap/>
            <w:vAlign w:val="center"/>
            <w:hideMark/>
          </w:tcPr>
          <w:p w14:paraId="61109409"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r>
      <w:tr w:rsidR="00EF67E4" w:rsidRPr="00CA6191" w14:paraId="0B7A3002" w14:textId="77777777" w:rsidTr="00A63A33">
        <w:trPr>
          <w:trHeight w:val="57"/>
        </w:trPr>
        <w:tc>
          <w:tcPr>
            <w:tcW w:w="4966" w:type="dxa"/>
            <w:gridSpan w:val="3"/>
            <w:vMerge/>
            <w:tcBorders>
              <w:top w:val="single" w:sz="4" w:space="0" w:color="auto"/>
              <w:left w:val="single" w:sz="4" w:space="0" w:color="auto"/>
              <w:bottom w:val="single" w:sz="4" w:space="0" w:color="auto"/>
              <w:right w:val="single" w:sz="4" w:space="0" w:color="auto"/>
            </w:tcBorders>
            <w:vAlign w:val="center"/>
            <w:hideMark/>
          </w:tcPr>
          <w:p w14:paraId="6A83D9CC" w14:textId="77777777" w:rsidR="00EF67E4" w:rsidRPr="00CA6191" w:rsidRDefault="00EF67E4" w:rsidP="00EF67E4">
            <w:pPr>
              <w:spacing w:line="240" w:lineRule="auto"/>
              <w:rPr>
                <w:rFonts w:eastAsia="Times New Roman" w:cs="Arial"/>
                <w:b/>
                <w:bCs/>
                <w:color w:val="000000"/>
                <w:sz w:val="16"/>
                <w:szCs w:val="16"/>
                <w:lang w:eastAsia="nl-NL"/>
              </w:rPr>
            </w:pPr>
          </w:p>
        </w:tc>
        <w:tc>
          <w:tcPr>
            <w:tcW w:w="564" w:type="dxa"/>
            <w:tcBorders>
              <w:top w:val="single" w:sz="4" w:space="0" w:color="auto"/>
              <w:left w:val="single" w:sz="4" w:space="0" w:color="auto"/>
              <w:bottom w:val="single" w:sz="4" w:space="0" w:color="auto"/>
              <w:right w:val="single" w:sz="4" w:space="0" w:color="auto"/>
            </w:tcBorders>
            <w:shd w:val="clear" w:color="auto" w:fill="auto"/>
            <w:noWrap/>
            <w:hideMark/>
          </w:tcPr>
          <w:p w14:paraId="5F475F98"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481</w:t>
            </w:r>
          </w:p>
        </w:tc>
        <w:tc>
          <w:tcPr>
            <w:tcW w:w="6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6EE4" w14:textId="77777777" w:rsidR="00C5148C" w:rsidRPr="00CA6191" w:rsidRDefault="00EF67E4" w:rsidP="00C5148C">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U garandeert dat deze zich gedurende de looptijd van de overeenkomst in zal spannen om schending van de internationale sociale normen te voorkomen. De fundamentele arbeidsnormen van de Internationale Arbeidsorganisatie (ILO) zijn</w:t>
            </w:r>
            <w:r w:rsidR="00C5148C" w:rsidRPr="00CA6191">
              <w:rPr>
                <w:rFonts w:eastAsia="Times New Roman" w:cs="Arial"/>
                <w:color w:val="000000"/>
                <w:sz w:val="16"/>
                <w:szCs w:val="16"/>
                <w:lang w:eastAsia="nl-NL"/>
              </w:rPr>
              <w:t xml:space="preserve"> vastgelegd in de conventies:</w:t>
            </w:r>
          </w:p>
          <w:p w14:paraId="0F0BAB24" w14:textId="77777777" w:rsidR="00C5148C" w:rsidRPr="00CA6191" w:rsidRDefault="00EF67E4" w:rsidP="00C5148C">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inzake afschaffing van dwan</w:t>
            </w:r>
            <w:r w:rsidR="00C5148C" w:rsidRPr="00CA6191">
              <w:rPr>
                <w:rFonts w:eastAsia="Times New Roman" w:cs="Arial"/>
                <w:color w:val="000000"/>
                <w:sz w:val="16"/>
                <w:szCs w:val="16"/>
                <w:lang w:eastAsia="nl-NL"/>
              </w:rPr>
              <w:t>garbeid en slavernij (29, 105);</w:t>
            </w:r>
          </w:p>
          <w:p w14:paraId="6FBF41DA" w14:textId="77777777" w:rsidR="00C5148C" w:rsidRPr="00CA6191" w:rsidRDefault="00EF67E4" w:rsidP="00C5148C">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inzake vrijwaring van discriminatie op he</w:t>
            </w:r>
            <w:r w:rsidR="00C5148C" w:rsidRPr="00CA6191">
              <w:rPr>
                <w:rFonts w:eastAsia="Times New Roman" w:cs="Arial"/>
                <w:color w:val="000000"/>
                <w:sz w:val="16"/>
                <w:szCs w:val="16"/>
                <w:lang w:eastAsia="nl-NL"/>
              </w:rPr>
              <w:t>t werk en in beroep (100, 111);</w:t>
            </w:r>
          </w:p>
          <w:p w14:paraId="118DC476" w14:textId="77777777" w:rsidR="00C5148C" w:rsidRPr="00CA6191" w:rsidRDefault="00EF67E4" w:rsidP="00C5148C">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inzake afschaffing</w:t>
            </w:r>
            <w:r w:rsidR="00C5148C" w:rsidRPr="00CA6191">
              <w:rPr>
                <w:rFonts w:eastAsia="Times New Roman" w:cs="Arial"/>
                <w:color w:val="000000"/>
                <w:sz w:val="16"/>
                <w:szCs w:val="16"/>
                <w:lang w:eastAsia="nl-NL"/>
              </w:rPr>
              <w:t xml:space="preserve"> van kinderarbeid (138, 182);</w:t>
            </w:r>
          </w:p>
          <w:p w14:paraId="02330947" w14:textId="77777777" w:rsidR="00C5148C" w:rsidRPr="00CA6191" w:rsidRDefault="00EF67E4" w:rsidP="00C5148C">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inzake de vrijheid van vakvereniging en recht op col</w:t>
            </w:r>
            <w:r w:rsidR="00C5148C" w:rsidRPr="00CA6191">
              <w:rPr>
                <w:rFonts w:eastAsia="Times New Roman" w:cs="Arial"/>
                <w:color w:val="000000"/>
                <w:sz w:val="16"/>
                <w:szCs w:val="16"/>
                <w:lang w:eastAsia="nl-NL"/>
              </w:rPr>
              <w:t>lectief onderhandelen (87, 98).</w:t>
            </w:r>
          </w:p>
          <w:p w14:paraId="719E34D6" w14:textId="77777777" w:rsidR="00C5148C" w:rsidRPr="00CA6191" w:rsidRDefault="00C5148C" w:rsidP="00C5148C">
            <w:pPr>
              <w:spacing w:line="240" w:lineRule="auto"/>
              <w:rPr>
                <w:rFonts w:eastAsia="Times New Roman" w:cs="Arial"/>
                <w:color w:val="000000"/>
                <w:sz w:val="16"/>
                <w:szCs w:val="16"/>
                <w:lang w:eastAsia="nl-NL"/>
              </w:rPr>
            </w:pPr>
          </w:p>
          <w:p w14:paraId="502B270E" w14:textId="0D96EA11" w:rsidR="00EF67E4" w:rsidRPr="00CA6191" w:rsidRDefault="00EF67E4" w:rsidP="00C5148C">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mensenrechten uit de Universele Verklaring van de Rechten van de Mens (UVRM) en uitwerkingen daarvan in bindende verdragen (zoals BuPo en Esocul) die arbeids- en bedrijfsrelevant zijn. Er wordt geen verdere toespitsing gemaakt.</w:t>
            </w:r>
          </w:p>
        </w:tc>
        <w:tc>
          <w:tcPr>
            <w:tcW w:w="864" w:type="dxa"/>
            <w:tcBorders>
              <w:top w:val="single" w:sz="4" w:space="0" w:color="auto"/>
              <w:left w:val="single" w:sz="4" w:space="0" w:color="auto"/>
              <w:bottom w:val="single" w:sz="4" w:space="0" w:color="auto"/>
              <w:right w:val="single" w:sz="4" w:space="0" w:color="auto"/>
            </w:tcBorders>
            <w:shd w:val="clear" w:color="auto" w:fill="auto"/>
            <w:hideMark/>
          </w:tcPr>
          <w:p w14:paraId="22861FF3"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47B48" w14:textId="77777777" w:rsidR="00EF67E4" w:rsidRPr="00CA6191" w:rsidRDefault="00EF67E4" w:rsidP="001E6940">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r>
      <w:tr w:rsidR="00E001F3" w:rsidRPr="00CA6191" w14:paraId="262FEB49" w14:textId="77777777" w:rsidTr="00135965">
        <w:trPr>
          <w:trHeight w:val="57"/>
        </w:trPr>
        <w:tc>
          <w:tcPr>
            <w:tcW w:w="13994" w:type="dxa"/>
            <w:gridSpan w:val="7"/>
            <w:tcBorders>
              <w:top w:val="single" w:sz="4" w:space="0" w:color="auto"/>
              <w:left w:val="single" w:sz="4" w:space="0" w:color="auto"/>
              <w:bottom w:val="single" w:sz="4" w:space="0" w:color="auto"/>
              <w:right w:val="single" w:sz="4" w:space="0" w:color="auto"/>
            </w:tcBorders>
            <w:shd w:val="clear" w:color="auto" w:fill="C16DBC" w:themeFill="accent1" w:themeFillTint="80"/>
            <w:noWrap/>
            <w:hideMark/>
          </w:tcPr>
          <w:p w14:paraId="737D3A3B" w14:textId="63A16151" w:rsidR="00E001F3" w:rsidRPr="00CA6191" w:rsidRDefault="00E001F3" w:rsidP="00E001F3">
            <w:pPr>
              <w:spacing w:line="240" w:lineRule="auto"/>
              <w:rPr>
                <w:rFonts w:eastAsia="Times New Roman" w:cs="Arial"/>
                <w:b/>
                <w:bCs/>
                <w:color w:val="000000"/>
                <w:sz w:val="22"/>
                <w:szCs w:val="16"/>
                <w:lang w:eastAsia="nl-NL"/>
              </w:rPr>
            </w:pPr>
            <w:r w:rsidRPr="00CA6191">
              <w:rPr>
                <w:rFonts w:eastAsia="Times New Roman" w:cs="Arial"/>
                <w:b/>
                <w:bCs/>
                <w:color w:val="000000"/>
                <w:sz w:val="22"/>
                <w:szCs w:val="16"/>
                <w:lang w:eastAsia="nl-NL"/>
              </w:rPr>
              <w:t>9. SLA afspraken</w:t>
            </w:r>
          </w:p>
        </w:tc>
      </w:tr>
      <w:tr w:rsidR="00EF67E4" w:rsidRPr="00CA6191" w14:paraId="7C74F4E3" w14:textId="77777777" w:rsidTr="00A63A33">
        <w:trPr>
          <w:trHeight w:val="57"/>
        </w:trPr>
        <w:tc>
          <w:tcPr>
            <w:tcW w:w="150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762211F" w14:textId="77777777" w:rsidR="00EF67E4" w:rsidRPr="00CA6191" w:rsidRDefault="00EF67E4" w:rsidP="00EF67E4">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 </w:t>
            </w:r>
          </w:p>
        </w:tc>
        <w:tc>
          <w:tcPr>
            <w:tcW w:w="3460" w:type="dxa"/>
            <w:gridSpan w:val="2"/>
            <w:tcBorders>
              <w:top w:val="single" w:sz="4" w:space="0" w:color="auto"/>
              <w:left w:val="nil"/>
              <w:bottom w:val="single" w:sz="4" w:space="0" w:color="auto"/>
              <w:right w:val="single" w:sz="4" w:space="0" w:color="auto"/>
            </w:tcBorders>
            <w:shd w:val="clear" w:color="auto" w:fill="auto"/>
            <w:noWrap/>
            <w:hideMark/>
          </w:tcPr>
          <w:p w14:paraId="2A9D4E52"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9.1 Servidedesk</w:t>
            </w:r>
          </w:p>
        </w:tc>
        <w:tc>
          <w:tcPr>
            <w:tcW w:w="564" w:type="dxa"/>
            <w:tcBorders>
              <w:top w:val="single" w:sz="4" w:space="0" w:color="auto"/>
              <w:left w:val="single" w:sz="4" w:space="0" w:color="auto"/>
              <w:bottom w:val="single" w:sz="4" w:space="0" w:color="auto"/>
              <w:right w:val="single" w:sz="4" w:space="0" w:color="auto"/>
            </w:tcBorders>
            <w:shd w:val="clear" w:color="auto" w:fill="auto"/>
            <w:noWrap/>
            <w:hideMark/>
          </w:tcPr>
          <w:p w14:paraId="6FD27222"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482</w:t>
            </w:r>
          </w:p>
        </w:tc>
        <w:tc>
          <w:tcPr>
            <w:tcW w:w="6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320F8" w14:textId="77777777" w:rsidR="00C5148C"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Nederlandstalige servicedesk is op werkdagen van 08.00 uur – 18.00 uur telefonisch</w:t>
            </w:r>
            <w:r w:rsidRPr="00CA6191">
              <w:rPr>
                <w:rFonts w:eastAsia="Times New Roman" w:cs="Arial"/>
                <w:b/>
                <w:bCs/>
                <w:color w:val="000000"/>
                <w:sz w:val="16"/>
                <w:szCs w:val="16"/>
                <w:lang w:eastAsia="nl-NL"/>
              </w:rPr>
              <w:t xml:space="preserve"> en</w:t>
            </w:r>
            <w:r w:rsidRPr="00CA6191">
              <w:rPr>
                <w:rFonts w:eastAsia="Times New Roman" w:cs="Arial"/>
                <w:color w:val="000000"/>
                <w:sz w:val="16"/>
                <w:szCs w:val="16"/>
                <w:lang w:eastAsia="nl-NL"/>
              </w:rPr>
              <w:t xml:space="preserve"> per e-mail bereikbaar voor key-users en biedt minimaal ond</w:t>
            </w:r>
            <w:r w:rsidR="00C5148C" w:rsidRPr="00CA6191">
              <w:rPr>
                <w:rFonts w:eastAsia="Times New Roman" w:cs="Arial"/>
                <w:color w:val="000000"/>
                <w:sz w:val="16"/>
                <w:szCs w:val="16"/>
                <w:lang w:eastAsia="nl-NL"/>
              </w:rPr>
              <w:t xml:space="preserve">ersteuning met betrekking tot: </w:t>
            </w:r>
          </w:p>
          <w:p w14:paraId="3069B246" w14:textId="14E3AE2F" w:rsidR="00C5148C" w:rsidRPr="00CA6191" w:rsidRDefault="00EF67E4" w:rsidP="00C5148C">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meldingen van fouten, inci</w:t>
            </w:r>
            <w:r w:rsidR="00C5148C" w:rsidRPr="00CA6191">
              <w:rPr>
                <w:rFonts w:eastAsia="Times New Roman" w:cs="Arial"/>
                <w:color w:val="000000"/>
                <w:sz w:val="16"/>
                <w:szCs w:val="16"/>
                <w:lang w:eastAsia="nl-NL"/>
              </w:rPr>
              <w:t>denten, verstoringen et cetera;</w:t>
            </w:r>
          </w:p>
          <w:p w14:paraId="6621F2E9" w14:textId="38C73D01" w:rsidR="00C5148C" w:rsidRPr="00CA6191" w:rsidRDefault="00EF67E4" w:rsidP="00C5148C">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vragen omtrent de tech</w:t>
            </w:r>
            <w:r w:rsidR="00C5148C" w:rsidRPr="00CA6191">
              <w:rPr>
                <w:rFonts w:eastAsia="Times New Roman" w:cs="Arial"/>
                <w:color w:val="000000"/>
                <w:sz w:val="16"/>
                <w:szCs w:val="16"/>
                <w:lang w:eastAsia="nl-NL"/>
              </w:rPr>
              <w:t>nische werking van de software;</w:t>
            </w:r>
          </w:p>
          <w:p w14:paraId="77717417" w14:textId="4E7C16FF" w:rsidR="00EF67E4" w:rsidRPr="00CA6191" w:rsidRDefault="00EF67E4" w:rsidP="00C5148C">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vragen omtrent het optimaal toepassen van de mogelijkheden van de software.</w:t>
            </w:r>
          </w:p>
        </w:tc>
        <w:tc>
          <w:tcPr>
            <w:tcW w:w="864" w:type="dxa"/>
            <w:tcBorders>
              <w:top w:val="nil"/>
              <w:left w:val="nil"/>
              <w:bottom w:val="single" w:sz="4" w:space="0" w:color="auto"/>
              <w:right w:val="single" w:sz="4" w:space="0" w:color="auto"/>
            </w:tcBorders>
            <w:shd w:val="clear" w:color="auto" w:fill="auto"/>
            <w:hideMark/>
          </w:tcPr>
          <w:p w14:paraId="567F8C5E"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noWrap/>
            <w:vAlign w:val="center"/>
            <w:hideMark/>
          </w:tcPr>
          <w:p w14:paraId="7638CF48" w14:textId="77777777" w:rsidR="00EF67E4" w:rsidRPr="00CA6191" w:rsidRDefault="00EF67E4" w:rsidP="00E001F3">
            <w:pPr>
              <w:spacing w:line="240" w:lineRule="auto"/>
              <w:rPr>
                <w:rFonts w:eastAsia="Times New Roman" w:cs="Arial"/>
                <w:sz w:val="16"/>
                <w:szCs w:val="16"/>
                <w:lang w:eastAsia="nl-NL"/>
              </w:rPr>
            </w:pPr>
            <w:r w:rsidRPr="00CA6191">
              <w:rPr>
                <w:rFonts w:eastAsia="Times New Roman" w:cs="Arial"/>
                <w:sz w:val="16"/>
                <w:szCs w:val="16"/>
                <w:lang w:eastAsia="nl-NL"/>
              </w:rPr>
              <w:t> </w:t>
            </w:r>
          </w:p>
        </w:tc>
      </w:tr>
      <w:tr w:rsidR="00A63A33" w:rsidRPr="00CA6191" w14:paraId="72926620" w14:textId="77777777" w:rsidTr="00A63A33">
        <w:trPr>
          <w:trHeight w:val="57"/>
        </w:trPr>
        <w:tc>
          <w:tcPr>
            <w:tcW w:w="1506" w:type="dxa"/>
            <w:vMerge/>
            <w:tcBorders>
              <w:top w:val="nil"/>
              <w:left w:val="single" w:sz="4" w:space="0" w:color="auto"/>
              <w:bottom w:val="single" w:sz="4" w:space="0" w:color="auto"/>
              <w:right w:val="single" w:sz="4" w:space="0" w:color="auto"/>
            </w:tcBorders>
            <w:vAlign w:val="center"/>
            <w:hideMark/>
          </w:tcPr>
          <w:p w14:paraId="2DE3B2DC" w14:textId="77777777" w:rsidR="00A63A33" w:rsidRPr="00CA6191" w:rsidRDefault="00A63A33" w:rsidP="00EF67E4">
            <w:pPr>
              <w:spacing w:line="240" w:lineRule="auto"/>
              <w:rPr>
                <w:rFonts w:eastAsia="Times New Roman" w:cs="Arial"/>
                <w:color w:val="000000"/>
                <w:sz w:val="16"/>
                <w:szCs w:val="16"/>
                <w:lang w:eastAsia="nl-NL"/>
              </w:rPr>
            </w:pPr>
          </w:p>
        </w:tc>
        <w:tc>
          <w:tcPr>
            <w:tcW w:w="3460" w:type="dxa"/>
            <w:gridSpan w:val="2"/>
            <w:tcBorders>
              <w:top w:val="single" w:sz="4" w:space="0" w:color="auto"/>
              <w:left w:val="nil"/>
              <w:bottom w:val="single" w:sz="4" w:space="0" w:color="auto"/>
              <w:right w:val="single" w:sz="4" w:space="0" w:color="auto"/>
            </w:tcBorders>
            <w:shd w:val="clear" w:color="auto" w:fill="auto"/>
            <w:noWrap/>
            <w:hideMark/>
          </w:tcPr>
          <w:p w14:paraId="6BB95C5E" w14:textId="77777777" w:rsidR="00A63A33" w:rsidRPr="00CA6191" w:rsidRDefault="00A63A33"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9.2 Prioritering meldingen</w:t>
            </w:r>
          </w:p>
          <w:p w14:paraId="351A5B23" w14:textId="2E5771E6" w:rsidR="00A63A33" w:rsidRPr="00CA6191" w:rsidRDefault="00A63A33"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c>
          <w:tcPr>
            <w:tcW w:w="564" w:type="dxa"/>
            <w:tcBorders>
              <w:top w:val="single" w:sz="4" w:space="0" w:color="auto"/>
              <w:left w:val="nil"/>
              <w:bottom w:val="single" w:sz="4" w:space="0" w:color="auto"/>
              <w:right w:val="single" w:sz="4" w:space="0" w:color="auto"/>
            </w:tcBorders>
            <w:shd w:val="clear" w:color="auto" w:fill="auto"/>
            <w:noWrap/>
            <w:hideMark/>
          </w:tcPr>
          <w:p w14:paraId="4F272468" w14:textId="77777777" w:rsidR="00A63A33" w:rsidRPr="00CA6191" w:rsidRDefault="00A63A33"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483</w:t>
            </w:r>
          </w:p>
        </w:tc>
        <w:tc>
          <w:tcPr>
            <w:tcW w:w="6918" w:type="dxa"/>
            <w:tcBorders>
              <w:top w:val="single" w:sz="4" w:space="0" w:color="auto"/>
              <w:left w:val="nil"/>
              <w:bottom w:val="single" w:sz="4" w:space="0" w:color="auto"/>
              <w:right w:val="single" w:sz="4" w:space="0" w:color="auto"/>
            </w:tcBorders>
            <w:shd w:val="clear" w:color="auto" w:fill="auto"/>
            <w:vAlign w:val="center"/>
            <w:hideMark/>
          </w:tcPr>
          <w:p w14:paraId="45AA3646" w14:textId="77777777" w:rsidR="00A63A33" w:rsidRPr="00CA6191" w:rsidRDefault="00A63A33"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Voor de ICT Prestatie worden door Opdrachtnemer (minimaal) 3 prioriteiten van meldingen gehanteerd:</w:t>
            </w:r>
          </w:p>
          <w:p w14:paraId="7855C716" w14:textId="77777777" w:rsidR="00A63A33" w:rsidRPr="00CA6191" w:rsidRDefault="00A63A33" w:rsidP="00C5148C">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niet beschikbaar zijn van de gehele Programmatuur is prioriteit 1;</w:t>
            </w:r>
          </w:p>
          <w:p w14:paraId="73C2C36B" w14:textId="77777777" w:rsidR="00A63A33" w:rsidRPr="00CA6191" w:rsidRDefault="00A63A33" w:rsidP="00C5148C">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niet beschikbaar zijn van delen van de Programmatuur is prioriteit 2;</w:t>
            </w:r>
          </w:p>
          <w:p w14:paraId="2BAC89B1" w14:textId="768BFF01" w:rsidR="00A63A33" w:rsidRPr="00CA6191" w:rsidRDefault="00A63A33" w:rsidP="00C5148C">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Overige meldingen zijn prioriteit 3.</w:t>
            </w:r>
          </w:p>
        </w:tc>
        <w:tc>
          <w:tcPr>
            <w:tcW w:w="864" w:type="dxa"/>
            <w:tcBorders>
              <w:top w:val="nil"/>
              <w:left w:val="nil"/>
              <w:bottom w:val="single" w:sz="4" w:space="0" w:color="auto"/>
              <w:right w:val="single" w:sz="4" w:space="0" w:color="auto"/>
            </w:tcBorders>
            <w:shd w:val="clear" w:color="auto" w:fill="auto"/>
            <w:noWrap/>
            <w:hideMark/>
          </w:tcPr>
          <w:p w14:paraId="152B11F6" w14:textId="77777777" w:rsidR="00A63A33" w:rsidRPr="00CA6191" w:rsidRDefault="00A63A33"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noWrap/>
            <w:vAlign w:val="center"/>
            <w:hideMark/>
          </w:tcPr>
          <w:p w14:paraId="305CC8DC" w14:textId="77777777" w:rsidR="00A63A33" w:rsidRPr="00CA6191" w:rsidRDefault="00A63A33"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r>
      <w:tr w:rsidR="00A63A33" w:rsidRPr="00CA6191" w14:paraId="5E03F3EF" w14:textId="77777777" w:rsidTr="00A63A33">
        <w:trPr>
          <w:trHeight w:val="57"/>
        </w:trPr>
        <w:tc>
          <w:tcPr>
            <w:tcW w:w="1506" w:type="dxa"/>
            <w:vMerge/>
            <w:tcBorders>
              <w:top w:val="nil"/>
              <w:left w:val="single" w:sz="4" w:space="0" w:color="auto"/>
              <w:bottom w:val="single" w:sz="4" w:space="0" w:color="auto"/>
              <w:right w:val="single" w:sz="4" w:space="0" w:color="auto"/>
            </w:tcBorders>
            <w:vAlign w:val="center"/>
            <w:hideMark/>
          </w:tcPr>
          <w:p w14:paraId="7564E164" w14:textId="77777777" w:rsidR="00A63A33" w:rsidRPr="00CA6191" w:rsidRDefault="00A63A33" w:rsidP="00EF67E4">
            <w:pPr>
              <w:spacing w:line="240" w:lineRule="auto"/>
              <w:rPr>
                <w:rFonts w:eastAsia="Times New Roman" w:cs="Arial"/>
                <w:color w:val="000000"/>
                <w:sz w:val="16"/>
                <w:szCs w:val="16"/>
                <w:lang w:eastAsia="nl-NL"/>
              </w:rPr>
            </w:pPr>
          </w:p>
        </w:tc>
        <w:tc>
          <w:tcPr>
            <w:tcW w:w="3460" w:type="dxa"/>
            <w:gridSpan w:val="2"/>
            <w:tcBorders>
              <w:top w:val="nil"/>
              <w:left w:val="nil"/>
              <w:bottom w:val="single" w:sz="4" w:space="0" w:color="auto"/>
              <w:right w:val="single" w:sz="4" w:space="0" w:color="auto"/>
            </w:tcBorders>
            <w:shd w:val="clear" w:color="auto" w:fill="auto"/>
            <w:noWrap/>
            <w:hideMark/>
          </w:tcPr>
          <w:p w14:paraId="5F8BC32D" w14:textId="77777777" w:rsidR="00A63A33" w:rsidRPr="00CA6191" w:rsidRDefault="00A63A33"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9</w:t>
            </w:r>
            <w:r w:rsidRPr="00A63A33">
              <w:rPr>
                <w:rFonts w:eastAsia="Times New Roman" w:cs="Arial"/>
                <w:color w:val="000000"/>
                <w:sz w:val="16"/>
                <w:szCs w:val="16"/>
                <w:lang w:eastAsia="nl-NL"/>
              </w:rPr>
              <w:t>.3 Reactietijd meldingen</w:t>
            </w:r>
          </w:p>
          <w:p w14:paraId="21C8DF5C" w14:textId="6773C64F" w:rsidR="00A63A33" w:rsidRPr="00CA6191" w:rsidRDefault="00A63A33"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c>
          <w:tcPr>
            <w:tcW w:w="564" w:type="dxa"/>
            <w:tcBorders>
              <w:top w:val="nil"/>
              <w:left w:val="nil"/>
              <w:bottom w:val="nil"/>
              <w:right w:val="nil"/>
            </w:tcBorders>
            <w:shd w:val="clear" w:color="auto" w:fill="auto"/>
            <w:noWrap/>
            <w:hideMark/>
          </w:tcPr>
          <w:p w14:paraId="322DA118" w14:textId="77777777" w:rsidR="00A63A33" w:rsidRPr="00CA6191" w:rsidRDefault="00A63A33"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484</w:t>
            </w:r>
          </w:p>
        </w:tc>
        <w:tc>
          <w:tcPr>
            <w:tcW w:w="6918" w:type="dxa"/>
            <w:tcBorders>
              <w:top w:val="nil"/>
              <w:left w:val="single" w:sz="4" w:space="0" w:color="auto"/>
              <w:bottom w:val="single" w:sz="4" w:space="0" w:color="auto"/>
              <w:right w:val="single" w:sz="4" w:space="0" w:color="auto"/>
            </w:tcBorders>
            <w:shd w:val="clear" w:color="auto" w:fill="auto"/>
            <w:vAlign w:val="center"/>
            <w:hideMark/>
          </w:tcPr>
          <w:p w14:paraId="7E196F7B" w14:textId="77777777" w:rsidR="00A63A33" w:rsidRPr="00CA6191" w:rsidRDefault="00A63A33" w:rsidP="00C5148C">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Bij het indienen van een melding geldt de volgende Reactietijd:</w:t>
            </w:r>
          </w:p>
          <w:p w14:paraId="7A10D724" w14:textId="77777777" w:rsidR="00A63A33" w:rsidRPr="00CA6191" w:rsidRDefault="00A63A33" w:rsidP="00C5148C">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bij een prioriteit 1 melding ontvangt de melder binnen 1 werkuren een meldingsnummer;</w:t>
            </w:r>
          </w:p>
          <w:p w14:paraId="1B89D2F0" w14:textId="48F8563A" w:rsidR="00A63A33" w:rsidRPr="00CA6191" w:rsidRDefault="00A63A33" w:rsidP="00C5148C">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bij een prioriteit 2 of 3 melding ontvangt de melder binnen 4 werkuren een meldingnummer.</w:t>
            </w:r>
          </w:p>
        </w:tc>
        <w:tc>
          <w:tcPr>
            <w:tcW w:w="864" w:type="dxa"/>
            <w:tcBorders>
              <w:top w:val="nil"/>
              <w:left w:val="nil"/>
              <w:bottom w:val="single" w:sz="4" w:space="0" w:color="auto"/>
              <w:right w:val="single" w:sz="4" w:space="0" w:color="auto"/>
            </w:tcBorders>
            <w:shd w:val="clear" w:color="auto" w:fill="auto"/>
            <w:noWrap/>
            <w:hideMark/>
          </w:tcPr>
          <w:p w14:paraId="116E0407" w14:textId="77777777" w:rsidR="00A63A33" w:rsidRPr="00CA6191" w:rsidRDefault="00A63A33"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noWrap/>
            <w:vAlign w:val="center"/>
            <w:hideMark/>
          </w:tcPr>
          <w:p w14:paraId="449D34EB" w14:textId="77777777" w:rsidR="00A63A33" w:rsidRPr="00CA6191" w:rsidRDefault="00A63A33"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r>
      <w:tr w:rsidR="00A63A33" w:rsidRPr="00CA6191" w14:paraId="110848D3" w14:textId="77777777" w:rsidTr="00A63A33">
        <w:trPr>
          <w:trHeight w:val="57"/>
        </w:trPr>
        <w:tc>
          <w:tcPr>
            <w:tcW w:w="1506" w:type="dxa"/>
            <w:vMerge/>
            <w:tcBorders>
              <w:top w:val="nil"/>
              <w:left w:val="single" w:sz="4" w:space="0" w:color="auto"/>
              <w:bottom w:val="single" w:sz="4" w:space="0" w:color="auto"/>
              <w:right w:val="single" w:sz="4" w:space="0" w:color="auto"/>
            </w:tcBorders>
            <w:vAlign w:val="center"/>
            <w:hideMark/>
          </w:tcPr>
          <w:p w14:paraId="58B20C7D" w14:textId="77777777" w:rsidR="00A63A33" w:rsidRPr="00CA6191" w:rsidRDefault="00A63A33" w:rsidP="00EF67E4">
            <w:pPr>
              <w:spacing w:line="240" w:lineRule="auto"/>
              <w:rPr>
                <w:rFonts w:eastAsia="Times New Roman" w:cs="Arial"/>
                <w:color w:val="000000"/>
                <w:sz w:val="16"/>
                <w:szCs w:val="16"/>
                <w:lang w:eastAsia="nl-NL"/>
              </w:rPr>
            </w:pPr>
          </w:p>
        </w:tc>
        <w:tc>
          <w:tcPr>
            <w:tcW w:w="3460" w:type="dxa"/>
            <w:gridSpan w:val="2"/>
            <w:tcBorders>
              <w:top w:val="nil"/>
              <w:left w:val="nil"/>
              <w:bottom w:val="single" w:sz="4" w:space="0" w:color="auto"/>
              <w:right w:val="single" w:sz="4" w:space="0" w:color="auto"/>
            </w:tcBorders>
            <w:shd w:val="clear" w:color="auto" w:fill="auto"/>
            <w:noWrap/>
            <w:hideMark/>
          </w:tcPr>
          <w:p w14:paraId="619AAF53" w14:textId="77777777" w:rsidR="00A63A33" w:rsidRPr="00CA6191" w:rsidRDefault="00A63A33"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9.4 Onderhoudsvenster</w:t>
            </w:r>
          </w:p>
          <w:p w14:paraId="2F43E236" w14:textId="712CE002" w:rsidR="00A63A33" w:rsidRPr="00CA6191" w:rsidRDefault="00A63A33"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c>
          <w:tcPr>
            <w:tcW w:w="564" w:type="dxa"/>
            <w:tcBorders>
              <w:top w:val="single" w:sz="4" w:space="0" w:color="auto"/>
              <w:left w:val="nil"/>
              <w:bottom w:val="single" w:sz="4" w:space="0" w:color="auto"/>
              <w:right w:val="single" w:sz="4" w:space="0" w:color="auto"/>
            </w:tcBorders>
            <w:shd w:val="clear" w:color="auto" w:fill="auto"/>
            <w:noWrap/>
            <w:hideMark/>
          </w:tcPr>
          <w:p w14:paraId="5A49EC82" w14:textId="77777777" w:rsidR="00A63A33" w:rsidRPr="00CA6191" w:rsidRDefault="00A63A33"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485</w:t>
            </w:r>
          </w:p>
        </w:tc>
        <w:tc>
          <w:tcPr>
            <w:tcW w:w="6918" w:type="dxa"/>
            <w:tcBorders>
              <w:top w:val="nil"/>
              <w:left w:val="nil"/>
              <w:bottom w:val="single" w:sz="4" w:space="0" w:color="auto"/>
              <w:right w:val="single" w:sz="4" w:space="0" w:color="auto"/>
            </w:tcBorders>
            <w:shd w:val="clear" w:color="auto" w:fill="auto"/>
            <w:vAlign w:val="center"/>
            <w:hideMark/>
          </w:tcPr>
          <w:p w14:paraId="61032E96" w14:textId="77777777" w:rsidR="00A63A33" w:rsidRPr="00CA6191" w:rsidRDefault="00A63A33"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Het onderhoudsvenster voor de Opdrachtnemer is beschikbaar van 18.00 uur tot 8.00 uur. Al het geplande onderhoud en geplande changes vinden plaats in dit onderhoudsvenster en wordt minimaal 2 weken vooraf gemeld aan de functioneel beheerder van de omgevingsapplicatie. </w:t>
            </w:r>
          </w:p>
        </w:tc>
        <w:tc>
          <w:tcPr>
            <w:tcW w:w="864" w:type="dxa"/>
            <w:tcBorders>
              <w:top w:val="nil"/>
              <w:left w:val="nil"/>
              <w:bottom w:val="single" w:sz="4" w:space="0" w:color="auto"/>
              <w:right w:val="single" w:sz="4" w:space="0" w:color="auto"/>
            </w:tcBorders>
            <w:shd w:val="clear" w:color="auto" w:fill="auto"/>
            <w:noWrap/>
            <w:hideMark/>
          </w:tcPr>
          <w:p w14:paraId="521F17E4" w14:textId="77777777" w:rsidR="00A63A33" w:rsidRPr="00CA6191" w:rsidRDefault="00A63A33"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noWrap/>
            <w:vAlign w:val="center"/>
            <w:hideMark/>
          </w:tcPr>
          <w:p w14:paraId="0DE47925" w14:textId="77777777" w:rsidR="00A63A33" w:rsidRPr="00CA6191" w:rsidRDefault="00A63A33"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r>
      <w:tr w:rsidR="00EF67E4" w:rsidRPr="00CA6191" w14:paraId="0AC43E04" w14:textId="77777777" w:rsidTr="00A63A33">
        <w:trPr>
          <w:trHeight w:val="57"/>
        </w:trPr>
        <w:tc>
          <w:tcPr>
            <w:tcW w:w="1506" w:type="dxa"/>
            <w:vMerge/>
            <w:tcBorders>
              <w:top w:val="nil"/>
              <w:left w:val="single" w:sz="4" w:space="0" w:color="auto"/>
              <w:bottom w:val="single" w:sz="4" w:space="0" w:color="auto"/>
              <w:right w:val="single" w:sz="4" w:space="0" w:color="auto"/>
            </w:tcBorders>
            <w:vAlign w:val="center"/>
            <w:hideMark/>
          </w:tcPr>
          <w:p w14:paraId="05DE8BF7"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tcBorders>
              <w:top w:val="single" w:sz="4" w:space="0" w:color="auto"/>
              <w:left w:val="nil"/>
              <w:bottom w:val="single" w:sz="4" w:space="0" w:color="auto"/>
              <w:right w:val="single" w:sz="4" w:space="0" w:color="000000"/>
            </w:tcBorders>
            <w:shd w:val="clear" w:color="auto" w:fill="auto"/>
            <w:noWrap/>
            <w:hideMark/>
          </w:tcPr>
          <w:p w14:paraId="45AC36E1"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9.5 Service Level Rapportage</w:t>
            </w:r>
          </w:p>
        </w:tc>
        <w:tc>
          <w:tcPr>
            <w:tcW w:w="564" w:type="dxa"/>
            <w:tcBorders>
              <w:top w:val="single" w:sz="4" w:space="0" w:color="auto"/>
              <w:left w:val="nil"/>
              <w:bottom w:val="single" w:sz="4" w:space="0" w:color="auto"/>
              <w:right w:val="nil"/>
            </w:tcBorders>
            <w:shd w:val="clear" w:color="auto" w:fill="auto"/>
            <w:noWrap/>
            <w:hideMark/>
          </w:tcPr>
          <w:p w14:paraId="7AC23FC2"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486</w:t>
            </w:r>
          </w:p>
        </w:tc>
        <w:tc>
          <w:tcPr>
            <w:tcW w:w="6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C9467" w14:textId="771EA8C3" w:rsidR="00412EBD"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Opdrachtnemer levert per kwartaal</w:t>
            </w:r>
            <w:r w:rsidR="00C5148C" w:rsidRPr="00CA6191">
              <w:rPr>
                <w:rFonts w:eastAsia="Times New Roman" w:cs="Arial"/>
                <w:color w:val="000000"/>
                <w:sz w:val="16"/>
                <w:szCs w:val="16"/>
                <w:lang w:eastAsia="nl-NL"/>
              </w:rPr>
              <w:t xml:space="preserve"> </w:t>
            </w:r>
            <w:r w:rsidRPr="00CA6191">
              <w:rPr>
                <w:rFonts w:eastAsia="Times New Roman" w:cs="Arial"/>
                <w:color w:val="000000"/>
                <w:sz w:val="16"/>
                <w:szCs w:val="16"/>
                <w:lang w:eastAsia="nl-NL"/>
              </w:rPr>
              <w:t>een Service Level Rapportage (SLR), w</w:t>
            </w:r>
            <w:r w:rsidR="00412EBD" w:rsidRPr="00CA6191">
              <w:rPr>
                <w:rFonts w:eastAsia="Times New Roman" w:cs="Arial"/>
                <w:color w:val="000000"/>
                <w:sz w:val="16"/>
                <w:szCs w:val="16"/>
                <w:lang w:eastAsia="nl-NL"/>
              </w:rPr>
              <w:t>aarin wordt gerapporteerd over:</w:t>
            </w:r>
          </w:p>
          <w:p w14:paraId="69A705BD" w14:textId="5F8073D0" w:rsidR="00412EBD" w:rsidRPr="00CA6191" w:rsidRDefault="00412EBD" w:rsidP="00412EBD">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service support processen;</w:t>
            </w:r>
          </w:p>
          <w:p w14:paraId="2006E30C" w14:textId="5D8FB4A7" w:rsidR="00412EBD" w:rsidRPr="00CA6191" w:rsidRDefault="00EF67E4" w:rsidP="00412EBD">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aantal en aard (naar verschillende niveaus van verstoringen) opens</w:t>
            </w:r>
            <w:r w:rsidR="00412EBD" w:rsidRPr="00CA6191">
              <w:rPr>
                <w:rFonts w:eastAsia="Times New Roman" w:cs="Arial"/>
                <w:color w:val="000000"/>
                <w:sz w:val="16"/>
                <w:szCs w:val="16"/>
                <w:lang w:eastAsia="nl-NL"/>
              </w:rPr>
              <w:t>taande en afgesloten meldingen;</w:t>
            </w:r>
          </w:p>
          <w:p w14:paraId="07A81F13" w14:textId="7A501482" w:rsidR="00412EBD" w:rsidRPr="00CA6191" w:rsidRDefault="00412EBD" w:rsidP="00412EBD">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response- en oplostijden;</w:t>
            </w:r>
          </w:p>
          <w:p w14:paraId="0527F835" w14:textId="1FA6F7A2" w:rsidR="00412EBD" w:rsidRPr="00CA6191" w:rsidRDefault="00EF67E4" w:rsidP="00412EBD">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beschikbaarheidsp</w:t>
            </w:r>
            <w:r w:rsidR="00412EBD" w:rsidRPr="00CA6191">
              <w:rPr>
                <w:rFonts w:eastAsia="Times New Roman" w:cs="Arial"/>
                <w:color w:val="000000"/>
                <w:sz w:val="16"/>
                <w:szCs w:val="16"/>
                <w:lang w:eastAsia="nl-NL"/>
              </w:rPr>
              <w:t>ercentage van de ICT Prestatie;</w:t>
            </w:r>
          </w:p>
          <w:p w14:paraId="22C3F8B1" w14:textId="0F46550A" w:rsidR="00412EBD" w:rsidRPr="00CA6191" w:rsidRDefault="00EF67E4" w:rsidP="00412EBD">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pe</w:t>
            </w:r>
            <w:r w:rsidR="00412EBD" w:rsidRPr="00CA6191">
              <w:rPr>
                <w:rFonts w:eastAsia="Times New Roman" w:cs="Arial"/>
                <w:color w:val="000000"/>
                <w:sz w:val="16"/>
                <w:szCs w:val="16"/>
                <w:lang w:eastAsia="nl-NL"/>
              </w:rPr>
              <w:t>rformance van de ICT Prestatie;</w:t>
            </w:r>
          </w:p>
          <w:p w14:paraId="0854E0D3" w14:textId="6E7BE355" w:rsidR="00412EBD" w:rsidRPr="00CA6191" w:rsidRDefault="00EF67E4" w:rsidP="00412EBD">
            <w:pPr>
              <w:pStyle w:val="Lijstalinea"/>
              <w:numPr>
                <w:ilvl w:val="0"/>
                <w:numId w:val="12"/>
              </w:num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het aantal uit</w:t>
            </w:r>
            <w:r w:rsidR="00412EBD" w:rsidRPr="00CA6191">
              <w:rPr>
                <w:rFonts w:eastAsia="Times New Roman" w:cs="Arial"/>
                <w:color w:val="000000"/>
                <w:sz w:val="16"/>
                <w:szCs w:val="16"/>
                <w:lang w:eastAsia="nl-NL"/>
              </w:rPr>
              <w:t xml:space="preserve">gevoerde back-ups / </w:t>
            </w:r>
            <w:proofErr w:type="spellStart"/>
            <w:r w:rsidR="00412EBD" w:rsidRPr="00CA6191">
              <w:rPr>
                <w:rFonts w:eastAsia="Times New Roman" w:cs="Arial"/>
                <w:color w:val="000000"/>
                <w:sz w:val="16"/>
                <w:szCs w:val="16"/>
                <w:lang w:eastAsia="nl-NL"/>
              </w:rPr>
              <w:t>recoveries</w:t>
            </w:r>
            <w:proofErr w:type="spellEnd"/>
            <w:r w:rsidR="00412EBD" w:rsidRPr="00CA6191">
              <w:rPr>
                <w:rFonts w:eastAsia="Times New Roman" w:cs="Arial"/>
                <w:color w:val="000000"/>
                <w:sz w:val="16"/>
                <w:szCs w:val="16"/>
                <w:lang w:eastAsia="nl-NL"/>
              </w:rPr>
              <w:t>.</w:t>
            </w:r>
          </w:p>
          <w:p w14:paraId="0914F682" w14:textId="76071245"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Minimaal 2 keer jaar een service review gesprek tussen Inschrijver en Opdrachtgever.</w:t>
            </w:r>
          </w:p>
        </w:tc>
        <w:tc>
          <w:tcPr>
            <w:tcW w:w="864" w:type="dxa"/>
            <w:tcBorders>
              <w:top w:val="single" w:sz="4" w:space="0" w:color="auto"/>
              <w:left w:val="nil"/>
              <w:bottom w:val="single" w:sz="4" w:space="0" w:color="auto"/>
              <w:right w:val="single" w:sz="4" w:space="0" w:color="auto"/>
            </w:tcBorders>
            <w:shd w:val="clear" w:color="auto" w:fill="auto"/>
            <w:noWrap/>
            <w:hideMark/>
          </w:tcPr>
          <w:p w14:paraId="0441849D"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60893507"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r>
      <w:tr w:rsidR="00EF67E4" w:rsidRPr="00CA6191" w14:paraId="3A4B0572" w14:textId="77777777" w:rsidTr="00A63A33">
        <w:trPr>
          <w:trHeight w:val="57"/>
        </w:trPr>
        <w:tc>
          <w:tcPr>
            <w:tcW w:w="1506" w:type="dxa"/>
            <w:vMerge/>
            <w:tcBorders>
              <w:top w:val="nil"/>
              <w:left w:val="single" w:sz="4" w:space="0" w:color="auto"/>
              <w:bottom w:val="single" w:sz="4" w:space="0" w:color="auto"/>
              <w:right w:val="single" w:sz="4" w:space="0" w:color="auto"/>
            </w:tcBorders>
            <w:vAlign w:val="center"/>
            <w:hideMark/>
          </w:tcPr>
          <w:p w14:paraId="258BC538"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tcBorders>
              <w:top w:val="single" w:sz="4" w:space="0" w:color="auto"/>
              <w:left w:val="nil"/>
              <w:bottom w:val="single" w:sz="4" w:space="0" w:color="auto"/>
              <w:right w:val="single" w:sz="4" w:space="0" w:color="000000"/>
            </w:tcBorders>
            <w:shd w:val="clear" w:color="auto" w:fill="auto"/>
            <w:hideMark/>
          </w:tcPr>
          <w:p w14:paraId="7E19BDCC"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9.6 Status melding bij onbeschikbaarheid</w:t>
            </w:r>
          </w:p>
        </w:tc>
        <w:tc>
          <w:tcPr>
            <w:tcW w:w="564" w:type="dxa"/>
            <w:tcBorders>
              <w:top w:val="single" w:sz="4" w:space="0" w:color="auto"/>
              <w:left w:val="nil"/>
              <w:bottom w:val="single" w:sz="4" w:space="0" w:color="auto"/>
              <w:right w:val="single" w:sz="4" w:space="0" w:color="auto"/>
            </w:tcBorders>
            <w:shd w:val="clear" w:color="auto" w:fill="auto"/>
            <w:noWrap/>
            <w:hideMark/>
          </w:tcPr>
          <w:p w14:paraId="3C932DC0"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487</w:t>
            </w:r>
          </w:p>
        </w:tc>
        <w:tc>
          <w:tcPr>
            <w:tcW w:w="6918" w:type="dxa"/>
            <w:tcBorders>
              <w:top w:val="single" w:sz="4" w:space="0" w:color="auto"/>
              <w:left w:val="nil"/>
              <w:bottom w:val="single" w:sz="4" w:space="0" w:color="auto"/>
              <w:right w:val="single" w:sz="4" w:space="0" w:color="auto"/>
            </w:tcBorders>
            <w:shd w:val="clear" w:color="auto" w:fill="auto"/>
            <w:vAlign w:val="center"/>
            <w:hideMark/>
          </w:tcPr>
          <w:p w14:paraId="754EF54A" w14:textId="176C22C4"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Bij onbeschikbaarheid van uw Programmatuur koppelt u minimaal elke 2 uur de status van de melding terug aan de functioneel beheerder. De totale downtime rapporteert u in een </w:t>
            </w:r>
            <w:r w:rsidR="00C308D3" w:rsidRPr="00CA6191">
              <w:rPr>
                <w:rFonts w:eastAsia="Times New Roman" w:cs="Arial"/>
                <w:color w:val="000000"/>
                <w:sz w:val="16"/>
                <w:szCs w:val="16"/>
                <w:lang w:eastAsia="nl-NL"/>
              </w:rPr>
              <w:t>servicelevel</w:t>
            </w:r>
            <w:r w:rsidRPr="00CA6191">
              <w:rPr>
                <w:rFonts w:eastAsia="Times New Roman" w:cs="Arial"/>
                <w:color w:val="000000"/>
                <w:sz w:val="16"/>
                <w:szCs w:val="16"/>
                <w:lang w:eastAsia="nl-NL"/>
              </w:rPr>
              <w:t xml:space="preserve"> rapportage. </w:t>
            </w:r>
          </w:p>
        </w:tc>
        <w:tc>
          <w:tcPr>
            <w:tcW w:w="864" w:type="dxa"/>
            <w:tcBorders>
              <w:top w:val="single" w:sz="4" w:space="0" w:color="auto"/>
              <w:left w:val="nil"/>
              <w:bottom w:val="single" w:sz="4" w:space="0" w:color="auto"/>
              <w:right w:val="single" w:sz="4" w:space="0" w:color="auto"/>
            </w:tcBorders>
            <w:shd w:val="clear" w:color="auto" w:fill="auto"/>
            <w:noWrap/>
            <w:hideMark/>
          </w:tcPr>
          <w:p w14:paraId="71251037"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5EC0365"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r>
      <w:tr w:rsidR="00EF67E4" w:rsidRPr="00CA6191" w14:paraId="403D9963" w14:textId="77777777" w:rsidTr="00A63A33">
        <w:trPr>
          <w:trHeight w:val="57"/>
        </w:trPr>
        <w:tc>
          <w:tcPr>
            <w:tcW w:w="1506" w:type="dxa"/>
            <w:vMerge/>
            <w:tcBorders>
              <w:top w:val="nil"/>
              <w:left w:val="single" w:sz="4" w:space="0" w:color="auto"/>
              <w:bottom w:val="single" w:sz="4" w:space="0" w:color="auto"/>
              <w:right w:val="single" w:sz="4" w:space="0" w:color="auto"/>
            </w:tcBorders>
            <w:vAlign w:val="center"/>
            <w:hideMark/>
          </w:tcPr>
          <w:p w14:paraId="6B1CB264"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tcBorders>
              <w:top w:val="single" w:sz="4" w:space="0" w:color="auto"/>
              <w:left w:val="nil"/>
              <w:bottom w:val="single" w:sz="4" w:space="0" w:color="auto"/>
              <w:right w:val="single" w:sz="4" w:space="0" w:color="000000"/>
            </w:tcBorders>
            <w:shd w:val="clear" w:color="auto" w:fill="auto"/>
            <w:hideMark/>
          </w:tcPr>
          <w:p w14:paraId="46F48736"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9.7 Root cause analys rapportage</w:t>
            </w:r>
          </w:p>
        </w:tc>
        <w:tc>
          <w:tcPr>
            <w:tcW w:w="564" w:type="dxa"/>
            <w:tcBorders>
              <w:top w:val="nil"/>
              <w:left w:val="nil"/>
              <w:bottom w:val="nil"/>
              <w:right w:val="nil"/>
            </w:tcBorders>
            <w:shd w:val="clear" w:color="auto" w:fill="auto"/>
            <w:noWrap/>
            <w:hideMark/>
          </w:tcPr>
          <w:p w14:paraId="2DF3F736"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488</w:t>
            </w:r>
          </w:p>
        </w:tc>
        <w:tc>
          <w:tcPr>
            <w:tcW w:w="6918" w:type="dxa"/>
            <w:tcBorders>
              <w:top w:val="nil"/>
              <w:left w:val="single" w:sz="4" w:space="0" w:color="auto"/>
              <w:bottom w:val="single" w:sz="4" w:space="0" w:color="auto"/>
              <w:right w:val="single" w:sz="4" w:space="0" w:color="auto"/>
            </w:tcBorders>
            <w:shd w:val="clear" w:color="auto" w:fill="auto"/>
            <w:vAlign w:val="center"/>
            <w:hideMark/>
          </w:tcPr>
          <w:p w14:paraId="035FAF3C"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Bij grote verstoringen (P1, Programmatuur is niet beschikbaar), levert de Opdrachtnemer binnen één werkweek een Root Cause Analysis-rapportage).</w:t>
            </w:r>
          </w:p>
        </w:tc>
        <w:tc>
          <w:tcPr>
            <w:tcW w:w="864" w:type="dxa"/>
            <w:tcBorders>
              <w:top w:val="nil"/>
              <w:left w:val="nil"/>
              <w:bottom w:val="single" w:sz="4" w:space="0" w:color="auto"/>
              <w:right w:val="single" w:sz="4" w:space="0" w:color="auto"/>
            </w:tcBorders>
            <w:shd w:val="clear" w:color="auto" w:fill="auto"/>
            <w:noWrap/>
            <w:hideMark/>
          </w:tcPr>
          <w:p w14:paraId="08D23165"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noWrap/>
            <w:vAlign w:val="center"/>
            <w:hideMark/>
          </w:tcPr>
          <w:p w14:paraId="02BDA3B2"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r>
      <w:tr w:rsidR="00EF67E4" w:rsidRPr="00CA6191" w14:paraId="151A2F55" w14:textId="77777777" w:rsidTr="00A63A33">
        <w:trPr>
          <w:trHeight w:val="57"/>
        </w:trPr>
        <w:tc>
          <w:tcPr>
            <w:tcW w:w="1506" w:type="dxa"/>
            <w:vMerge/>
            <w:tcBorders>
              <w:top w:val="nil"/>
              <w:left w:val="single" w:sz="4" w:space="0" w:color="auto"/>
              <w:bottom w:val="single" w:sz="4" w:space="0" w:color="auto"/>
              <w:right w:val="single" w:sz="4" w:space="0" w:color="auto"/>
            </w:tcBorders>
            <w:vAlign w:val="center"/>
            <w:hideMark/>
          </w:tcPr>
          <w:p w14:paraId="16324DE0"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tcBorders>
              <w:top w:val="single" w:sz="4" w:space="0" w:color="auto"/>
              <w:left w:val="nil"/>
              <w:bottom w:val="single" w:sz="4" w:space="0" w:color="auto"/>
              <w:right w:val="single" w:sz="4" w:space="0" w:color="000000"/>
            </w:tcBorders>
            <w:shd w:val="clear" w:color="auto" w:fill="auto"/>
            <w:noWrap/>
            <w:hideMark/>
          </w:tcPr>
          <w:p w14:paraId="22E24BDD"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9.8 Voortgang in klantportaal</w:t>
            </w:r>
          </w:p>
        </w:tc>
        <w:tc>
          <w:tcPr>
            <w:tcW w:w="564" w:type="dxa"/>
            <w:tcBorders>
              <w:top w:val="single" w:sz="4" w:space="0" w:color="auto"/>
              <w:left w:val="nil"/>
              <w:bottom w:val="single" w:sz="4" w:space="0" w:color="auto"/>
              <w:right w:val="single" w:sz="4" w:space="0" w:color="auto"/>
            </w:tcBorders>
            <w:shd w:val="clear" w:color="auto" w:fill="auto"/>
            <w:noWrap/>
            <w:hideMark/>
          </w:tcPr>
          <w:p w14:paraId="5E852DAF"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489</w:t>
            </w:r>
          </w:p>
        </w:tc>
        <w:tc>
          <w:tcPr>
            <w:tcW w:w="6918" w:type="dxa"/>
            <w:tcBorders>
              <w:top w:val="nil"/>
              <w:left w:val="nil"/>
              <w:bottom w:val="single" w:sz="4" w:space="0" w:color="auto"/>
              <w:right w:val="single" w:sz="4" w:space="0" w:color="auto"/>
            </w:tcBorders>
            <w:shd w:val="clear" w:color="auto" w:fill="auto"/>
            <w:vAlign w:val="center"/>
            <w:hideMark/>
          </w:tcPr>
          <w:p w14:paraId="36366898"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De voortgang van meldingen, incidenten en verstoringen is te volgen via een klantportaal.</w:t>
            </w:r>
          </w:p>
        </w:tc>
        <w:tc>
          <w:tcPr>
            <w:tcW w:w="864" w:type="dxa"/>
            <w:tcBorders>
              <w:top w:val="nil"/>
              <w:left w:val="nil"/>
              <w:bottom w:val="single" w:sz="4" w:space="0" w:color="auto"/>
              <w:right w:val="single" w:sz="4" w:space="0" w:color="auto"/>
            </w:tcBorders>
            <w:shd w:val="clear" w:color="auto" w:fill="auto"/>
            <w:noWrap/>
            <w:hideMark/>
          </w:tcPr>
          <w:p w14:paraId="605756C6"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noWrap/>
            <w:vAlign w:val="center"/>
            <w:hideMark/>
          </w:tcPr>
          <w:p w14:paraId="11A8D5AE"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r>
      <w:tr w:rsidR="00EF67E4" w:rsidRPr="00CA6191" w14:paraId="05DA0EE5" w14:textId="77777777" w:rsidTr="00A63A33">
        <w:trPr>
          <w:trHeight w:val="57"/>
        </w:trPr>
        <w:tc>
          <w:tcPr>
            <w:tcW w:w="1506" w:type="dxa"/>
            <w:vMerge/>
            <w:tcBorders>
              <w:top w:val="nil"/>
              <w:left w:val="single" w:sz="4" w:space="0" w:color="auto"/>
              <w:bottom w:val="single" w:sz="4" w:space="0" w:color="auto"/>
              <w:right w:val="single" w:sz="4" w:space="0" w:color="auto"/>
            </w:tcBorders>
            <w:vAlign w:val="center"/>
            <w:hideMark/>
          </w:tcPr>
          <w:p w14:paraId="28968F6B"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tcBorders>
              <w:top w:val="single" w:sz="4" w:space="0" w:color="auto"/>
              <w:left w:val="nil"/>
              <w:bottom w:val="single" w:sz="4" w:space="0" w:color="auto"/>
              <w:right w:val="single" w:sz="4" w:space="0" w:color="000000"/>
            </w:tcBorders>
            <w:shd w:val="clear" w:color="auto" w:fill="auto"/>
            <w:noWrap/>
            <w:hideMark/>
          </w:tcPr>
          <w:p w14:paraId="3308D6E9"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9.9 Toegang kennisbank</w:t>
            </w:r>
          </w:p>
        </w:tc>
        <w:tc>
          <w:tcPr>
            <w:tcW w:w="564" w:type="dxa"/>
            <w:tcBorders>
              <w:top w:val="nil"/>
              <w:left w:val="nil"/>
              <w:bottom w:val="nil"/>
              <w:right w:val="nil"/>
            </w:tcBorders>
            <w:shd w:val="clear" w:color="auto" w:fill="auto"/>
            <w:noWrap/>
            <w:hideMark/>
          </w:tcPr>
          <w:p w14:paraId="752976B8"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490</w:t>
            </w:r>
          </w:p>
        </w:tc>
        <w:tc>
          <w:tcPr>
            <w:tcW w:w="6918" w:type="dxa"/>
            <w:tcBorders>
              <w:top w:val="nil"/>
              <w:left w:val="single" w:sz="4" w:space="0" w:color="auto"/>
              <w:bottom w:val="single" w:sz="4" w:space="0" w:color="auto"/>
              <w:right w:val="single" w:sz="4" w:space="0" w:color="auto"/>
            </w:tcBorders>
            <w:shd w:val="clear" w:color="auto" w:fill="auto"/>
            <w:vAlign w:val="center"/>
            <w:hideMark/>
          </w:tcPr>
          <w:p w14:paraId="52BC5506" w14:textId="1034CAF9" w:rsidR="00EF67E4" w:rsidRPr="00CA6191" w:rsidRDefault="00EF67E4" w:rsidP="007131ED">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xml:space="preserve">De Opdrachtgever heeft toegang tot een kennisbank van de </w:t>
            </w:r>
            <w:r w:rsidR="007131ED">
              <w:rPr>
                <w:rFonts w:eastAsia="Times New Roman" w:cs="Arial"/>
                <w:color w:val="000000"/>
                <w:sz w:val="16"/>
                <w:szCs w:val="16"/>
                <w:lang w:eastAsia="nl-NL"/>
              </w:rPr>
              <w:t>Inschrijver</w:t>
            </w:r>
            <w:r w:rsidRPr="00CA6191">
              <w:rPr>
                <w:rFonts w:eastAsia="Times New Roman" w:cs="Arial"/>
                <w:color w:val="000000"/>
                <w:sz w:val="16"/>
                <w:szCs w:val="16"/>
                <w:lang w:eastAsia="nl-NL"/>
              </w:rPr>
              <w:t>.</w:t>
            </w:r>
          </w:p>
        </w:tc>
        <w:tc>
          <w:tcPr>
            <w:tcW w:w="864" w:type="dxa"/>
            <w:tcBorders>
              <w:top w:val="nil"/>
              <w:left w:val="nil"/>
              <w:bottom w:val="single" w:sz="4" w:space="0" w:color="auto"/>
              <w:right w:val="single" w:sz="4" w:space="0" w:color="auto"/>
            </w:tcBorders>
            <w:shd w:val="clear" w:color="auto" w:fill="auto"/>
            <w:noWrap/>
            <w:hideMark/>
          </w:tcPr>
          <w:p w14:paraId="1E169B7A"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noWrap/>
            <w:vAlign w:val="center"/>
            <w:hideMark/>
          </w:tcPr>
          <w:p w14:paraId="6457580E"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r>
      <w:tr w:rsidR="00EF67E4" w:rsidRPr="00CA6191" w14:paraId="3D33D0F0" w14:textId="77777777" w:rsidTr="00A63A33">
        <w:trPr>
          <w:trHeight w:val="57"/>
        </w:trPr>
        <w:tc>
          <w:tcPr>
            <w:tcW w:w="1506" w:type="dxa"/>
            <w:vMerge/>
            <w:tcBorders>
              <w:top w:val="nil"/>
              <w:left w:val="single" w:sz="4" w:space="0" w:color="auto"/>
              <w:bottom w:val="single" w:sz="4" w:space="0" w:color="auto"/>
              <w:right w:val="single" w:sz="4" w:space="0" w:color="auto"/>
            </w:tcBorders>
            <w:vAlign w:val="center"/>
            <w:hideMark/>
          </w:tcPr>
          <w:p w14:paraId="197A19B2"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tcBorders>
              <w:top w:val="single" w:sz="4" w:space="0" w:color="auto"/>
              <w:left w:val="nil"/>
              <w:bottom w:val="single" w:sz="4" w:space="0" w:color="auto"/>
              <w:right w:val="single" w:sz="4" w:space="0" w:color="000000"/>
            </w:tcBorders>
            <w:shd w:val="clear" w:color="auto" w:fill="auto"/>
            <w:hideMark/>
          </w:tcPr>
          <w:p w14:paraId="7C388579" w14:textId="77777777" w:rsidR="00EF67E4" w:rsidRPr="00CA6191" w:rsidRDefault="00EF67E4" w:rsidP="00EF67E4">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9.10 Nederlandstalige ondersteuning</w:t>
            </w:r>
          </w:p>
        </w:tc>
        <w:tc>
          <w:tcPr>
            <w:tcW w:w="564" w:type="dxa"/>
            <w:tcBorders>
              <w:top w:val="single" w:sz="4" w:space="0" w:color="auto"/>
              <w:left w:val="nil"/>
              <w:bottom w:val="single" w:sz="4" w:space="0" w:color="auto"/>
              <w:right w:val="single" w:sz="4" w:space="0" w:color="auto"/>
            </w:tcBorders>
            <w:shd w:val="clear" w:color="auto" w:fill="auto"/>
            <w:noWrap/>
            <w:hideMark/>
          </w:tcPr>
          <w:p w14:paraId="1F655B8F"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491</w:t>
            </w:r>
          </w:p>
        </w:tc>
        <w:tc>
          <w:tcPr>
            <w:tcW w:w="6918" w:type="dxa"/>
            <w:tcBorders>
              <w:top w:val="nil"/>
              <w:left w:val="nil"/>
              <w:bottom w:val="single" w:sz="4" w:space="0" w:color="auto"/>
              <w:right w:val="single" w:sz="4" w:space="0" w:color="auto"/>
            </w:tcBorders>
            <w:shd w:val="clear" w:color="auto" w:fill="auto"/>
            <w:vAlign w:val="center"/>
            <w:hideMark/>
          </w:tcPr>
          <w:p w14:paraId="0E76464F"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Medewerkers van Inschrijver bieden ondersteuning in de Nederlandse taal in woord en geschrift.</w:t>
            </w:r>
          </w:p>
        </w:tc>
        <w:tc>
          <w:tcPr>
            <w:tcW w:w="864" w:type="dxa"/>
            <w:tcBorders>
              <w:top w:val="nil"/>
              <w:left w:val="nil"/>
              <w:bottom w:val="single" w:sz="4" w:space="0" w:color="auto"/>
              <w:right w:val="single" w:sz="4" w:space="0" w:color="auto"/>
            </w:tcBorders>
            <w:shd w:val="clear" w:color="auto" w:fill="auto"/>
            <w:noWrap/>
            <w:hideMark/>
          </w:tcPr>
          <w:p w14:paraId="6A73F181"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noWrap/>
            <w:vAlign w:val="center"/>
            <w:hideMark/>
          </w:tcPr>
          <w:p w14:paraId="7D04D387"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r>
      <w:tr w:rsidR="00EF67E4" w:rsidRPr="00CA6191" w14:paraId="5D5E2456" w14:textId="77777777" w:rsidTr="00A63A33">
        <w:trPr>
          <w:trHeight w:val="57"/>
        </w:trPr>
        <w:tc>
          <w:tcPr>
            <w:tcW w:w="1506" w:type="dxa"/>
            <w:vMerge/>
            <w:tcBorders>
              <w:top w:val="nil"/>
              <w:left w:val="single" w:sz="4" w:space="0" w:color="auto"/>
              <w:bottom w:val="single" w:sz="4" w:space="0" w:color="auto"/>
              <w:right w:val="single" w:sz="4" w:space="0" w:color="auto"/>
            </w:tcBorders>
            <w:vAlign w:val="center"/>
            <w:hideMark/>
          </w:tcPr>
          <w:p w14:paraId="07E35A70" w14:textId="77777777" w:rsidR="00EF67E4" w:rsidRPr="00CA6191" w:rsidRDefault="00EF67E4" w:rsidP="00EF67E4">
            <w:pPr>
              <w:spacing w:line="240" w:lineRule="auto"/>
              <w:rPr>
                <w:rFonts w:eastAsia="Times New Roman" w:cs="Arial"/>
                <w:color w:val="000000"/>
                <w:sz w:val="16"/>
                <w:szCs w:val="16"/>
                <w:lang w:eastAsia="nl-NL"/>
              </w:rPr>
            </w:pPr>
          </w:p>
        </w:tc>
        <w:tc>
          <w:tcPr>
            <w:tcW w:w="3460" w:type="dxa"/>
            <w:gridSpan w:val="2"/>
            <w:tcBorders>
              <w:top w:val="single" w:sz="4" w:space="0" w:color="auto"/>
              <w:left w:val="nil"/>
              <w:bottom w:val="single" w:sz="4" w:space="0" w:color="auto"/>
              <w:right w:val="single" w:sz="4" w:space="0" w:color="000000"/>
            </w:tcBorders>
            <w:shd w:val="clear" w:color="auto" w:fill="auto"/>
            <w:noWrap/>
            <w:hideMark/>
          </w:tcPr>
          <w:p w14:paraId="38112699" w14:textId="53E0B857" w:rsidR="00EF67E4" w:rsidRPr="00CA6191" w:rsidRDefault="001F0EF9" w:rsidP="00EF67E4">
            <w:pPr>
              <w:spacing w:line="240" w:lineRule="auto"/>
              <w:rPr>
                <w:rFonts w:eastAsia="Times New Roman" w:cs="Arial"/>
                <w:color w:val="000000"/>
                <w:sz w:val="16"/>
                <w:szCs w:val="16"/>
                <w:lang w:eastAsia="nl-NL"/>
              </w:rPr>
            </w:pPr>
            <w:r>
              <w:rPr>
                <w:rFonts w:eastAsia="Times New Roman" w:cs="Arial"/>
                <w:color w:val="000000"/>
                <w:sz w:val="16"/>
                <w:szCs w:val="16"/>
                <w:lang w:eastAsia="nl-NL"/>
              </w:rPr>
              <w:t>9.11 Consultancy dag</w:t>
            </w:r>
            <w:bookmarkStart w:id="1" w:name="_GoBack"/>
            <w:bookmarkEnd w:id="1"/>
            <w:r w:rsidR="00EF67E4" w:rsidRPr="00CA6191">
              <w:rPr>
                <w:rFonts w:eastAsia="Times New Roman" w:cs="Arial"/>
                <w:color w:val="000000"/>
                <w:sz w:val="16"/>
                <w:szCs w:val="16"/>
                <w:lang w:eastAsia="nl-NL"/>
              </w:rPr>
              <w:t>en per jaar</w:t>
            </w:r>
          </w:p>
        </w:tc>
        <w:tc>
          <w:tcPr>
            <w:tcW w:w="564" w:type="dxa"/>
            <w:tcBorders>
              <w:top w:val="nil"/>
              <w:left w:val="nil"/>
              <w:bottom w:val="single" w:sz="4" w:space="0" w:color="auto"/>
              <w:right w:val="single" w:sz="4" w:space="0" w:color="auto"/>
            </w:tcBorders>
            <w:shd w:val="clear" w:color="auto" w:fill="auto"/>
            <w:noWrap/>
            <w:hideMark/>
          </w:tcPr>
          <w:p w14:paraId="05027FFF"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492</w:t>
            </w:r>
          </w:p>
        </w:tc>
        <w:tc>
          <w:tcPr>
            <w:tcW w:w="6918" w:type="dxa"/>
            <w:tcBorders>
              <w:top w:val="nil"/>
              <w:left w:val="nil"/>
              <w:bottom w:val="single" w:sz="4" w:space="0" w:color="auto"/>
              <w:right w:val="single" w:sz="4" w:space="0" w:color="auto"/>
            </w:tcBorders>
            <w:shd w:val="clear" w:color="auto" w:fill="auto"/>
            <w:vAlign w:val="center"/>
            <w:hideMark/>
          </w:tcPr>
          <w:p w14:paraId="4BF506E5" w14:textId="1B5F6B5F" w:rsidR="00EF67E4" w:rsidRPr="00CA6191" w:rsidRDefault="00EF67E4" w:rsidP="00E001F3">
            <w:pPr>
              <w:spacing w:line="240" w:lineRule="auto"/>
              <w:rPr>
                <w:rFonts w:eastAsia="Times New Roman" w:cs="Arial"/>
                <w:color w:val="000000"/>
                <w:sz w:val="16"/>
                <w:szCs w:val="16"/>
                <w:lang w:eastAsia="nl-NL"/>
              </w:rPr>
            </w:pPr>
            <w:r w:rsidRPr="003312EA">
              <w:rPr>
                <w:rFonts w:eastAsia="Times New Roman" w:cs="Arial"/>
                <w:color w:val="000000"/>
                <w:sz w:val="16"/>
                <w:szCs w:val="16"/>
                <w:lang w:eastAsia="nl-NL"/>
              </w:rPr>
              <w:t xml:space="preserve">Opdrachtgever levert 6 consultancy dagen per jaar voor </w:t>
            </w:r>
            <w:proofErr w:type="spellStart"/>
            <w:r w:rsidRPr="003312EA">
              <w:rPr>
                <w:rFonts w:eastAsia="Times New Roman" w:cs="Arial"/>
                <w:color w:val="000000"/>
                <w:sz w:val="16"/>
                <w:szCs w:val="16"/>
                <w:lang w:eastAsia="nl-NL"/>
              </w:rPr>
              <w:t>learning</w:t>
            </w:r>
            <w:proofErr w:type="spellEnd"/>
            <w:r w:rsidRPr="003312EA">
              <w:rPr>
                <w:rFonts w:eastAsia="Times New Roman" w:cs="Arial"/>
                <w:color w:val="000000"/>
                <w:sz w:val="16"/>
                <w:szCs w:val="16"/>
                <w:lang w:eastAsia="nl-NL"/>
              </w:rPr>
              <w:t xml:space="preserve"> on-</w:t>
            </w:r>
            <w:proofErr w:type="spellStart"/>
            <w:r w:rsidRPr="003312EA">
              <w:rPr>
                <w:rFonts w:eastAsia="Times New Roman" w:cs="Arial"/>
                <w:color w:val="000000"/>
                <w:sz w:val="16"/>
                <w:szCs w:val="16"/>
                <w:lang w:eastAsia="nl-NL"/>
              </w:rPr>
              <w:t>the</w:t>
            </w:r>
            <w:proofErr w:type="spellEnd"/>
            <w:r w:rsidRPr="003312EA">
              <w:rPr>
                <w:rFonts w:eastAsia="Times New Roman" w:cs="Arial"/>
                <w:color w:val="000000"/>
                <w:sz w:val="16"/>
                <w:szCs w:val="16"/>
                <w:lang w:eastAsia="nl-NL"/>
              </w:rPr>
              <w:t>-job</w:t>
            </w:r>
            <w:r w:rsidR="003312EA" w:rsidRPr="003312EA">
              <w:rPr>
                <w:rFonts w:eastAsia="Times New Roman" w:cs="Arial"/>
                <w:color w:val="000000"/>
                <w:sz w:val="16"/>
                <w:szCs w:val="16"/>
                <w:lang w:eastAsia="nl-NL"/>
              </w:rPr>
              <w:t>.</w:t>
            </w:r>
          </w:p>
        </w:tc>
        <w:tc>
          <w:tcPr>
            <w:tcW w:w="864" w:type="dxa"/>
            <w:tcBorders>
              <w:top w:val="nil"/>
              <w:left w:val="nil"/>
              <w:bottom w:val="single" w:sz="4" w:space="0" w:color="auto"/>
              <w:right w:val="single" w:sz="4" w:space="0" w:color="auto"/>
            </w:tcBorders>
            <w:shd w:val="clear" w:color="auto" w:fill="auto"/>
            <w:noWrap/>
            <w:hideMark/>
          </w:tcPr>
          <w:p w14:paraId="12164DF2" w14:textId="77777777" w:rsidR="00EF67E4" w:rsidRPr="00CA6191" w:rsidRDefault="00EF67E4" w:rsidP="00A63A33">
            <w:pPr>
              <w:spacing w:line="240" w:lineRule="auto"/>
              <w:jc w:val="center"/>
              <w:rPr>
                <w:rFonts w:eastAsia="Times New Roman" w:cs="Arial"/>
                <w:color w:val="000000"/>
                <w:sz w:val="16"/>
                <w:szCs w:val="16"/>
                <w:lang w:eastAsia="nl-NL"/>
              </w:rPr>
            </w:pPr>
            <w:r w:rsidRPr="00CA6191">
              <w:rPr>
                <w:rFonts w:eastAsia="Times New Roman" w:cs="Arial"/>
                <w:color w:val="000000"/>
                <w:sz w:val="16"/>
                <w:szCs w:val="16"/>
                <w:lang w:eastAsia="nl-NL"/>
              </w:rPr>
              <w:t>Eis</w:t>
            </w:r>
          </w:p>
        </w:tc>
        <w:tc>
          <w:tcPr>
            <w:tcW w:w="682" w:type="dxa"/>
            <w:tcBorders>
              <w:top w:val="nil"/>
              <w:left w:val="nil"/>
              <w:bottom w:val="single" w:sz="4" w:space="0" w:color="auto"/>
              <w:right w:val="single" w:sz="4" w:space="0" w:color="auto"/>
            </w:tcBorders>
            <w:shd w:val="clear" w:color="auto" w:fill="auto"/>
            <w:noWrap/>
            <w:vAlign w:val="center"/>
            <w:hideMark/>
          </w:tcPr>
          <w:p w14:paraId="7CB8ECB7" w14:textId="77777777" w:rsidR="00EF67E4" w:rsidRPr="00CA6191" w:rsidRDefault="00EF67E4" w:rsidP="00E001F3">
            <w:pPr>
              <w:spacing w:line="240" w:lineRule="auto"/>
              <w:rPr>
                <w:rFonts w:eastAsia="Times New Roman" w:cs="Arial"/>
                <w:color w:val="000000"/>
                <w:sz w:val="16"/>
                <w:szCs w:val="16"/>
                <w:lang w:eastAsia="nl-NL"/>
              </w:rPr>
            </w:pPr>
            <w:r w:rsidRPr="00CA6191">
              <w:rPr>
                <w:rFonts w:eastAsia="Times New Roman" w:cs="Arial"/>
                <w:color w:val="000000"/>
                <w:sz w:val="16"/>
                <w:szCs w:val="16"/>
                <w:lang w:eastAsia="nl-NL"/>
              </w:rPr>
              <w:t> </w:t>
            </w:r>
          </w:p>
        </w:tc>
      </w:tr>
    </w:tbl>
    <w:p w14:paraId="7FA4DAD1" w14:textId="77777777" w:rsidR="00EF67E4" w:rsidRPr="00CA6191" w:rsidRDefault="00EF67E4">
      <w:pPr>
        <w:rPr>
          <w:sz w:val="16"/>
          <w:szCs w:val="16"/>
        </w:rPr>
      </w:pPr>
    </w:p>
    <w:sectPr w:rsidR="00EF67E4" w:rsidRPr="00CA6191" w:rsidSect="00EF67E4">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F4B03" w14:textId="77777777" w:rsidR="00346F0A" w:rsidRDefault="00346F0A" w:rsidP="00346F0A">
      <w:pPr>
        <w:spacing w:line="240" w:lineRule="auto"/>
      </w:pPr>
      <w:r>
        <w:separator/>
      </w:r>
    </w:p>
  </w:endnote>
  <w:endnote w:type="continuationSeparator" w:id="0">
    <w:p w14:paraId="6BF35493" w14:textId="77777777" w:rsidR="00346F0A" w:rsidRDefault="00346F0A" w:rsidP="00346F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0250F" w14:textId="4A9677B1" w:rsidR="005705ED" w:rsidRPr="005705ED" w:rsidRDefault="005705ED">
    <w:pPr>
      <w:rPr>
        <w:rFonts w:eastAsiaTheme="majorEastAsia" w:cstheme="majorBidi"/>
        <w:szCs w:val="20"/>
      </w:rPr>
    </w:pPr>
    <w:r w:rsidRPr="005705ED">
      <w:rPr>
        <w:szCs w:val="20"/>
      </w:rPr>
      <w:t>2022/Z</w:t>
    </w:r>
    <w:r>
      <w:rPr>
        <w:szCs w:val="20"/>
      </w:rPr>
      <w:t>254101</w:t>
    </w:r>
    <w:r w:rsidRPr="005705ED">
      <w:rPr>
        <w:szCs w:val="20"/>
      </w:rPr>
      <w:ptab w:relativeTo="margin" w:alignment="center" w:leader="none"/>
    </w:r>
    <w:r w:rsidRPr="005705ED">
      <w:rPr>
        <w:szCs w:val="20"/>
      </w:rPr>
      <w:ptab w:relativeTo="margin" w:alignment="right" w:leader="none"/>
    </w:r>
    <w:r>
      <w:rPr>
        <w:szCs w:val="20"/>
      </w:rPr>
      <w:t xml:space="preserve">Pagina </w:t>
    </w:r>
    <w:sdt>
      <w:sdtPr>
        <w:rPr>
          <w:rFonts w:eastAsiaTheme="majorEastAsia" w:cstheme="majorBidi"/>
          <w:szCs w:val="20"/>
        </w:rPr>
        <w:id w:val="-999964318"/>
      </w:sdtPr>
      <w:sdtEndPr/>
      <w:sdtContent>
        <w:sdt>
          <w:sdtPr>
            <w:rPr>
              <w:rFonts w:eastAsiaTheme="majorEastAsia" w:cstheme="majorBidi"/>
              <w:szCs w:val="20"/>
            </w:rPr>
            <w:id w:val="574478829"/>
          </w:sdtPr>
          <w:sdtEndPr/>
          <w:sdtContent>
            <w:r w:rsidRPr="005705ED">
              <w:rPr>
                <w:rFonts w:eastAsiaTheme="minorEastAsia" w:cs="Times New Roman"/>
                <w:szCs w:val="20"/>
              </w:rPr>
              <w:fldChar w:fldCharType="begin"/>
            </w:r>
            <w:r w:rsidRPr="005705ED">
              <w:rPr>
                <w:szCs w:val="20"/>
              </w:rPr>
              <w:instrText>PAGE   \* MERGEFORMAT</w:instrText>
            </w:r>
            <w:r w:rsidRPr="005705ED">
              <w:rPr>
                <w:rFonts w:eastAsiaTheme="minorEastAsia" w:cs="Times New Roman"/>
                <w:szCs w:val="20"/>
              </w:rPr>
              <w:fldChar w:fldCharType="separate"/>
            </w:r>
            <w:r w:rsidR="001F0EF9" w:rsidRPr="001F0EF9">
              <w:rPr>
                <w:rFonts w:eastAsiaTheme="majorEastAsia" w:cstheme="majorBidi"/>
                <w:noProof/>
                <w:szCs w:val="20"/>
              </w:rPr>
              <w:t>26</w:t>
            </w:r>
            <w:r w:rsidRPr="005705ED">
              <w:rPr>
                <w:rFonts w:eastAsiaTheme="majorEastAsia" w:cstheme="majorBidi"/>
                <w:szCs w:val="20"/>
              </w:rPr>
              <w:fldChar w:fldCharType="end"/>
            </w:r>
          </w:sdtContent>
        </w:sdt>
      </w:sdtContent>
    </w:sdt>
  </w:p>
  <w:p w14:paraId="20F60868" w14:textId="21EE9DB2" w:rsidR="00346F0A" w:rsidRDefault="00346F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91F6A" w14:textId="77777777" w:rsidR="00346F0A" w:rsidRDefault="00346F0A" w:rsidP="00346F0A">
      <w:pPr>
        <w:spacing w:line="240" w:lineRule="auto"/>
      </w:pPr>
      <w:r>
        <w:separator/>
      </w:r>
    </w:p>
  </w:footnote>
  <w:footnote w:type="continuationSeparator" w:id="0">
    <w:p w14:paraId="1126B289" w14:textId="77777777" w:rsidR="00346F0A" w:rsidRDefault="00346F0A" w:rsidP="00346F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765A9" w14:textId="35CB94DA" w:rsidR="005705ED" w:rsidRDefault="005705ED">
    <w:pPr>
      <w:pStyle w:val="Koptekst"/>
    </w:pPr>
    <w:r>
      <w:t>Programma van Eisen en Wensen behorende bij Beschrijvend Document Software gemeentebelastingen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236F"/>
    <w:multiLevelType w:val="hybridMultilevel"/>
    <w:tmpl w:val="2BD27274"/>
    <w:lvl w:ilvl="0" w:tplc="4BCE98B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4A0C8B"/>
    <w:multiLevelType w:val="hybridMultilevel"/>
    <w:tmpl w:val="B276D31C"/>
    <w:lvl w:ilvl="0" w:tplc="4BCE98B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27611A"/>
    <w:multiLevelType w:val="hybridMultilevel"/>
    <w:tmpl w:val="D9B6BABC"/>
    <w:lvl w:ilvl="0" w:tplc="4BCE98B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3052D5"/>
    <w:multiLevelType w:val="hybridMultilevel"/>
    <w:tmpl w:val="DC24E7DA"/>
    <w:lvl w:ilvl="0" w:tplc="4BCE98B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9B4C25"/>
    <w:multiLevelType w:val="hybridMultilevel"/>
    <w:tmpl w:val="C5085E1E"/>
    <w:lvl w:ilvl="0" w:tplc="4BCE98B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573B56"/>
    <w:multiLevelType w:val="hybridMultilevel"/>
    <w:tmpl w:val="2A9ABD20"/>
    <w:lvl w:ilvl="0" w:tplc="4BCE98B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7" w15:restartNumberingAfterBreak="0">
    <w:nsid w:val="3B4160A0"/>
    <w:multiLevelType w:val="hybridMultilevel"/>
    <w:tmpl w:val="245C65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778570A"/>
    <w:multiLevelType w:val="multilevel"/>
    <w:tmpl w:val="6ADE4184"/>
    <w:styleLink w:val="stlGMHoofdstukken"/>
    <w:lvl w:ilvl="0">
      <w:start w:val="1"/>
      <w:numFmt w:val="decimal"/>
      <w:lvlText w:val="%1"/>
      <w:lvlJc w:val="left"/>
      <w:pPr>
        <w:ind w:left="476" w:hanging="476"/>
      </w:pPr>
      <w:rPr>
        <w:rFonts w:ascii="Corbel" w:hAnsi="Corbel" w:hint="default"/>
        <w:b w:val="0"/>
        <w:color w:val="BB9C00" w:themeColor="accent2"/>
        <w:sz w:val="60"/>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5DE722A1"/>
    <w:multiLevelType w:val="hybridMultilevel"/>
    <w:tmpl w:val="F16EB538"/>
    <w:lvl w:ilvl="0" w:tplc="4BCE98B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68B07BB"/>
    <w:multiLevelType w:val="hybridMultilevel"/>
    <w:tmpl w:val="6A8605F8"/>
    <w:lvl w:ilvl="0" w:tplc="4BCE98B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E4978A0"/>
    <w:multiLevelType w:val="hybridMultilevel"/>
    <w:tmpl w:val="DDAEEB1E"/>
    <w:lvl w:ilvl="0" w:tplc="4BCE98B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8"/>
  </w:num>
  <w:num w:numId="3">
    <w:abstractNumId w:val="8"/>
  </w:num>
  <w:num w:numId="4">
    <w:abstractNumId w:val="8"/>
  </w:num>
  <w:num w:numId="5">
    <w:abstractNumId w:val="8"/>
  </w:num>
  <w:num w:numId="6">
    <w:abstractNumId w:val="6"/>
  </w:num>
  <w:num w:numId="7">
    <w:abstractNumId w:val="8"/>
  </w:num>
  <w:num w:numId="8">
    <w:abstractNumId w:val="8"/>
  </w:num>
  <w:num w:numId="9">
    <w:abstractNumId w:val="8"/>
  </w:num>
  <w:num w:numId="10">
    <w:abstractNumId w:val="8"/>
  </w:num>
  <w:num w:numId="11">
    <w:abstractNumId w:val="7"/>
  </w:num>
  <w:num w:numId="12">
    <w:abstractNumId w:val="9"/>
  </w:num>
  <w:num w:numId="13">
    <w:abstractNumId w:val="2"/>
  </w:num>
  <w:num w:numId="14">
    <w:abstractNumId w:val="4"/>
  </w:num>
  <w:num w:numId="15">
    <w:abstractNumId w:val="11"/>
  </w:num>
  <w:num w:numId="16">
    <w:abstractNumId w:val="10"/>
  </w:num>
  <w:num w:numId="17">
    <w:abstractNumId w:val="5"/>
  </w:num>
  <w:num w:numId="18">
    <w:abstractNumId w:val="3"/>
  </w:num>
  <w:num w:numId="19">
    <w:abstractNumId w:val="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7E4"/>
    <w:rsid w:val="00044123"/>
    <w:rsid w:val="00130908"/>
    <w:rsid w:val="00135965"/>
    <w:rsid w:val="0018771D"/>
    <w:rsid w:val="001E3726"/>
    <w:rsid w:val="001E6940"/>
    <w:rsid w:val="001F0EF9"/>
    <w:rsid w:val="003312EA"/>
    <w:rsid w:val="00346F0A"/>
    <w:rsid w:val="00356460"/>
    <w:rsid w:val="00360100"/>
    <w:rsid w:val="00412EBD"/>
    <w:rsid w:val="005705ED"/>
    <w:rsid w:val="00611D9C"/>
    <w:rsid w:val="00657F4E"/>
    <w:rsid w:val="00676CC3"/>
    <w:rsid w:val="006E65D3"/>
    <w:rsid w:val="007131ED"/>
    <w:rsid w:val="0074305B"/>
    <w:rsid w:val="00954071"/>
    <w:rsid w:val="00A63A33"/>
    <w:rsid w:val="00A83C06"/>
    <w:rsid w:val="00B62E2F"/>
    <w:rsid w:val="00C03E63"/>
    <w:rsid w:val="00C308D3"/>
    <w:rsid w:val="00C5148C"/>
    <w:rsid w:val="00CA6191"/>
    <w:rsid w:val="00E001F3"/>
    <w:rsid w:val="00E04E9B"/>
    <w:rsid w:val="00E96EE6"/>
    <w:rsid w:val="00EF67E4"/>
    <w:rsid w:val="00F3091B"/>
    <w:rsid w:val="00FA2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7373"/>
  <w15:chartTrackingRefBased/>
  <w15:docId w15:val="{A3A9A757-93C8-4B6F-BAD5-4570A9638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60100"/>
    <w:pPr>
      <w:spacing w:after="0" w:line="240" w:lineRule="atLeast"/>
    </w:pPr>
    <w:rPr>
      <w:rFonts w:ascii="Corbel" w:hAnsi="Corbel"/>
      <w:sz w:val="20"/>
    </w:rPr>
  </w:style>
  <w:style w:type="paragraph" w:styleId="Kop1">
    <w:name w:val="heading 1"/>
    <w:next w:val="Standaard"/>
    <w:link w:val="Kop1Char"/>
    <w:uiPriority w:val="99"/>
    <w:qFormat/>
    <w:rsid w:val="00360100"/>
    <w:pPr>
      <w:keepNext/>
      <w:keepLines/>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character" w:styleId="Hyperlink">
    <w:name w:val="Hyperlink"/>
    <w:basedOn w:val="Standaardalinea-lettertype"/>
    <w:uiPriority w:val="99"/>
    <w:semiHidden/>
    <w:unhideWhenUsed/>
    <w:rsid w:val="00EF67E4"/>
    <w:rPr>
      <w:color w:val="0563C1"/>
      <w:u w:val="single"/>
    </w:rPr>
  </w:style>
  <w:style w:type="character" w:styleId="GevolgdeHyperlink">
    <w:name w:val="FollowedHyperlink"/>
    <w:basedOn w:val="Standaardalinea-lettertype"/>
    <w:uiPriority w:val="99"/>
    <w:semiHidden/>
    <w:unhideWhenUsed/>
    <w:rsid w:val="00EF67E4"/>
    <w:rPr>
      <w:color w:val="954F72"/>
      <w:u w:val="single"/>
    </w:rPr>
  </w:style>
  <w:style w:type="paragraph" w:customStyle="1" w:styleId="msonormal0">
    <w:name w:val="msonormal"/>
    <w:basedOn w:val="Standaard"/>
    <w:rsid w:val="00EF67E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font5">
    <w:name w:val="font5"/>
    <w:basedOn w:val="Standaard"/>
    <w:rsid w:val="00EF67E4"/>
    <w:pPr>
      <w:spacing w:before="100" w:beforeAutospacing="1" w:after="100" w:afterAutospacing="1" w:line="240" w:lineRule="auto"/>
    </w:pPr>
    <w:rPr>
      <w:rFonts w:ascii="Arial" w:eastAsia="Times New Roman" w:hAnsi="Arial" w:cs="Arial"/>
      <w:color w:val="000000"/>
      <w:sz w:val="16"/>
      <w:szCs w:val="16"/>
      <w:lang w:eastAsia="nl-NL"/>
    </w:rPr>
  </w:style>
  <w:style w:type="paragraph" w:customStyle="1" w:styleId="font6">
    <w:name w:val="font6"/>
    <w:basedOn w:val="Standaard"/>
    <w:rsid w:val="00EF67E4"/>
    <w:pPr>
      <w:spacing w:before="100" w:beforeAutospacing="1" w:after="100" w:afterAutospacing="1" w:line="240" w:lineRule="auto"/>
    </w:pPr>
    <w:rPr>
      <w:rFonts w:ascii="Arial" w:eastAsia="Times New Roman" w:hAnsi="Arial" w:cs="Arial"/>
      <w:sz w:val="16"/>
      <w:szCs w:val="16"/>
      <w:lang w:eastAsia="nl-NL"/>
    </w:rPr>
  </w:style>
  <w:style w:type="paragraph" w:customStyle="1" w:styleId="font7">
    <w:name w:val="font7"/>
    <w:basedOn w:val="Standaard"/>
    <w:rsid w:val="00EF67E4"/>
    <w:pPr>
      <w:spacing w:before="100" w:beforeAutospacing="1" w:after="100" w:afterAutospacing="1" w:line="240" w:lineRule="auto"/>
    </w:pPr>
    <w:rPr>
      <w:rFonts w:ascii="Arial" w:eastAsia="Times New Roman" w:hAnsi="Arial" w:cs="Arial"/>
      <w:b/>
      <w:bCs/>
      <w:color w:val="000000"/>
      <w:sz w:val="18"/>
      <w:szCs w:val="18"/>
      <w:lang w:eastAsia="nl-NL"/>
    </w:rPr>
  </w:style>
  <w:style w:type="paragraph" w:customStyle="1" w:styleId="font8">
    <w:name w:val="font8"/>
    <w:basedOn w:val="Standaard"/>
    <w:rsid w:val="00EF67E4"/>
    <w:pPr>
      <w:spacing w:before="100" w:beforeAutospacing="1" w:after="100" w:afterAutospacing="1" w:line="240" w:lineRule="auto"/>
    </w:pPr>
    <w:rPr>
      <w:rFonts w:ascii="Arial" w:eastAsia="Times New Roman" w:hAnsi="Arial" w:cs="Arial"/>
      <w:color w:val="000000"/>
      <w:sz w:val="18"/>
      <w:szCs w:val="18"/>
      <w:lang w:eastAsia="nl-NL"/>
    </w:rPr>
  </w:style>
  <w:style w:type="paragraph" w:customStyle="1" w:styleId="font9">
    <w:name w:val="font9"/>
    <w:basedOn w:val="Standaard"/>
    <w:rsid w:val="00EF67E4"/>
    <w:pPr>
      <w:spacing w:before="100" w:beforeAutospacing="1" w:after="100" w:afterAutospacing="1" w:line="240" w:lineRule="auto"/>
    </w:pPr>
    <w:rPr>
      <w:rFonts w:ascii="Arial" w:eastAsia="Times New Roman" w:hAnsi="Arial" w:cs="Arial"/>
      <w:color w:val="FF0000"/>
      <w:sz w:val="16"/>
      <w:szCs w:val="16"/>
      <w:lang w:eastAsia="nl-NL"/>
    </w:rPr>
  </w:style>
  <w:style w:type="paragraph" w:customStyle="1" w:styleId="font10">
    <w:name w:val="font10"/>
    <w:basedOn w:val="Standaard"/>
    <w:rsid w:val="00EF67E4"/>
    <w:pPr>
      <w:spacing w:before="100" w:beforeAutospacing="1" w:after="100" w:afterAutospacing="1" w:line="240" w:lineRule="auto"/>
    </w:pPr>
    <w:rPr>
      <w:rFonts w:ascii="Arial" w:eastAsia="Times New Roman" w:hAnsi="Arial" w:cs="Arial"/>
      <w:b/>
      <w:bCs/>
      <w:color w:val="000000"/>
      <w:sz w:val="16"/>
      <w:szCs w:val="16"/>
      <w:lang w:eastAsia="nl-NL"/>
    </w:rPr>
  </w:style>
  <w:style w:type="paragraph" w:customStyle="1" w:styleId="xl65">
    <w:name w:val="xl65"/>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nl-NL"/>
    </w:rPr>
  </w:style>
  <w:style w:type="paragraph" w:customStyle="1" w:styleId="xl66">
    <w:name w:val="xl66"/>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nl-NL"/>
    </w:rPr>
  </w:style>
  <w:style w:type="paragraph" w:customStyle="1" w:styleId="xl67">
    <w:name w:val="xl67"/>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68">
    <w:name w:val="xl68"/>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69">
    <w:name w:val="xl69"/>
    <w:basedOn w:val="Standaard"/>
    <w:rsid w:val="00EF67E4"/>
    <w:pPr>
      <w:spacing w:before="100" w:beforeAutospacing="1" w:after="100" w:afterAutospacing="1" w:line="240" w:lineRule="auto"/>
    </w:pPr>
    <w:rPr>
      <w:rFonts w:ascii="Arial" w:eastAsia="Times New Roman" w:hAnsi="Arial" w:cs="Arial"/>
      <w:sz w:val="24"/>
      <w:szCs w:val="24"/>
      <w:lang w:eastAsia="nl-NL"/>
    </w:rPr>
  </w:style>
  <w:style w:type="paragraph" w:customStyle="1" w:styleId="xl70">
    <w:name w:val="xl70"/>
    <w:basedOn w:val="Standaard"/>
    <w:rsid w:val="00EF67E4"/>
    <w:pPr>
      <w:spacing w:before="100" w:beforeAutospacing="1" w:after="100" w:afterAutospacing="1" w:line="240" w:lineRule="auto"/>
    </w:pPr>
    <w:rPr>
      <w:rFonts w:ascii="Arial" w:eastAsia="Times New Roman" w:hAnsi="Arial" w:cs="Arial"/>
      <w:sz w:val="16"/>
      <w:szCs w:val="16"/>
      <w:lang w:eastAsia="nl-NL"/>
    </w:rPr>
  </w:style>
  <w:style w:type="paragraph" w:customStyle="1" w:styleId="xl71">
    <w:name w:val="xl71"/>
    <w:basedOn w:val="Standaard"/>
    <w:rsid w:val="00EF67E4"/>
    <w:pPr>
      <w:spacing w:before="100" w:beforeAutospacing="1" w:after="100" w:afterAutospacing="1" w:line="240" w:lineRule="auto"/>
    </w:pPr>
    <w:rPr>
      <w:rFonts w:ascii="Arial" w:eastAsia="Times New Roman" w:hAnsi="Arial" w:cs="Arial"/>
      <w:sz w:val="16"/>
      <w:szCs w:val="16"/>
      <w:lang w:eastAsia="nl-NL"/>
    </w:rPr>
  </w:style>
  <w:style w:type="paragraph" w:customStyle="1" w:styleId="xl72">
    <w:name w:val="xl72"/>
    <w:basedOn w:val="Standaard"/>
    <w:rsid w:val="00EF67E4"/>
    <w:pPr>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73">
    <w:name w:val="xl73"/>
    <w:basedOn w:val="Standaard"/>
    <w:rsid w:val="00EF67E4"/>
    <w:pP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74">
    <w:name w:val="xl74"/>
    <w:basedOn w:val="Standaard"/>
    <w:rsid w:val="00EF67E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Arial" w:eastAsia="Times New Roman" w:hAnsi="Arial" w:cs="Arial"/>
      <w:b/>
      <w:bCs/>
      <w:sz w:val="18"/>
      <w:szCs w:val="18"/>
      <w:lang w:eastAsia="nl-NL"/>
    </w:rPr>
  </w:style>
  <w:style w:type="paragraph" w:customStyle="1" w:styleId="xl75">
    <w:name w:val="xl75"/>
    <w:basedOn w:val="Standaard"/>
    <w:rsid w:val="00EF67E4"/>
    <w:pPr>
      <w:spacing w:before="100" w:beforeAutospacing="1" w:after="100" w:afterAutospacing="1" w:line="240" w:lineRule="auto"/>
    </w:pPr>
    <w:rPr>
      <w:rFonts w:ascii="Arial" w:eastAsia="Times New Roman" w:hAnsi="Arial" w:cs="Arial"/>
      <w:sz w:val="16"/>
      <w:szCs w:val="16"/>
      <w:lang w:eastAsia="nl-NL"/>
    </w:rPr>
  </w:style>
  <w:style w:type="paragraph" w:customStyle="1" w:styleId="xl76">
    <w:name w:val="xl76"/>
    <w:basedOn w:val="Standaard"/>
    <w:rsid w:val="00EF67E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b/>
      <w:bCs/>
      <w:sz w:val="18"/>
      <w:szCs w:val="18"/>
      <w:lang w:eastAsia="nl-NL"/>
    </w:rPr>
  </w:style>
  <w:style w:type="paragraph" w:customStyle="1" w:styleId="xl77">
    <w:name w:val="xl77"/>
    <w:basedOn w:val="Standaard"/>
    <w:rsid w:val="00EF67E4"/>
    <w:pPr>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78">
    <w:name w:val="xl78"/>
    <w:basedOn w:val="Standaard"/>
    <w:rsid w:val="00EF67E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Arial" w:eastAsia="Times New Roman" w:hAnsi="Arial" w:cs="Arial"/>
      <w:b/>
      <w:bCs/>
      <w:sz w:val="18"/>
      <w:szCs w:val="18"/>
      <w:lang w:eastAsia="nl-NL"/>
    </w:rPr>
  </w:style>
  <w:style w:type="paragraph" w:customStyle="1" w:styleId="xl79">
    <w:name w:val="xl79"/>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nl-NL"/>
    </w:rPr>
  </w:style>
  <w:style w:type="paragraph" w:customStyle="1" w:styleId="xl80">
    <w:name w:val="xl80"/>
    <w:basedOn w:val="Standaard"/>
    <w:rsid w:val="00EF67E4"/>
    <w:pPr>
      <w:spacing w:before="100" w:beforeAutospacing="1" w:after="100" w:afterAutospacing="1" w:line="240" w:lineRule="auto"/>
      <w:textAlignment w:val="center"/>
    </w:pPr>
    <w:rPr>
      <w:rFonts w:ascii="Arial" w:eastAsia="Times New Roman" w:hAnsi="Arial" w:cs="Arial"/>
      <w:sz w:val="16"/>
      <w:szCs w:val="16"/>
      <w:lang w:eastAsia="nl-NL"/>
    </w:rPr>
  </w:style>
  <w:style w:type="paragraph" w:customStyle="1" w:styleId="xl81">
    <w:name w:val="xl81"/>
    <w:basedOn w:val="Standaard"/>
    <w:rsid w:val="00EF67E4"/>
    <w:pPr>
      <w:spacing w:before="100" w:beforeAutospacing="1" w:after="100" w:afterAutospacing="1" w:line="240" w:lineRule="auto"/>
      <w:textAlignment w:val="center"/>
    </w:pPr>
    <w:rPr>
      <w:rFonts w:ascii="Arial" w:eastAsia="Times New Roman" w:hAnsi="Arial" w:cs="Arial"/>
      <w:sz w:val="16"/>
      <w:szCs w:val="16"/>
      <w:lang w:eastAsia="nl-NL"/>
    </w:rPr>
  </w:style>
  <w:style w:type="paragraph" w:customStyle="1" w:styleId="xl82">
    <w:name w:val="xl82"/>
    <w:basedOn w:val="Standaard"/>
    <w:rsid w:val="00EF67E4"/>
    <w:pPr>
      <w:shd w:val="clear" w:color="000000" w:fill="BDD7EE"/>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83">
    <w:name w:val="xl83"/>
    <w:basedOn w:val="Standaard"/>
    <w:rsid w:val="00EF67E4"/>
    <w:pPr>
      <w:shd w:val="clear" w:color="000000" w:fill="BDD7EE"/>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84">
    <w:name w:val="xl84"/>
    <w:basedOn w:val="Standaard"/>
    <w:rsid w:val="00EF67E4"/>
    <w:pPr>
      <w:shd w:val="clear" w:color="000000" w:fill="BDD7EE"/>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85">
    <w:name w:val="xl85"/>
    <w:basedOn w:val="Standaard"/>
    <w:rsid w:val="00EF67E4"/>
    <w:pPr>
      <w:shd w:val="clear" w:color="000000" w:fill="BDD7EE"/>
      <w:spacing w:before="100" w:beforeAutospacing="1" w:after="100" w:afterAutospacing="1" w:line="240" w:lineRule="auto"/>
    </w:pPr>
    <w:rPr>
      <w:rFonts w:ascii="Arial" w:eastAsia="Times New Roman" w:hAnsi="Arial" w:cs="Arial"/>
      <w:sz w:val="24"/>
      <w:szCs w:val="24"/>
      <w:lang w:eastAsia="nl-NL"/>
    </w:rPr>
  </w:style>
  <w:style w:type="paragraph" w:customStyle="1" w:styleId="xl86">
    <w:name w:val="xl86"/>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87">
    <w:name w:val="xl87"/>
    <w:basedOn w:val="Standaard"/>
    <w:rsid w:val="00EF67E4"/>
    <w:pP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88">
    <w:name w:val="xl88"/>
    <w:basedOn w:val="Standaard"/>
    <w:rsid w:val="00EF67E4"/>
    <w:pPr>
      <w:shd w:val="clear" w:color="000000" w:fill="BDD7EE"/>
      <w:spacing w:before="100" w:beforeAutospacing="1" w:after="100" w:afterAutospacing="1" w:line="240" w:lineRule="auto"/>
    </w:pPr>
    <w:rPr>
      <w:rFonts w:ascii="Arial" w:eastAsia="Times New Roman" w:hAnsi="Arial" w:cs="Arial"/>
      <w:b/>
      <w:bCs/>
      <w:szCs w:val="20"/>
      <w:lang w:eastAsia="nl-NL"/>
    </w:rPr>
  </w:style>
  <w:style w:type="paragraph" w:customStyle="1" w:styleId="xl89">
    <w:name w:val="xl89"/>
    <w:basedOn w:val="Standaard"/>
    <w:rsid w:val="00EF67E4"/>
    <w:pP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90">
    <w:name w:val="xl90"/>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nl-NL"/>
    </w:rPr>
  </w:style>
  <w:style w:type="paragraph" w:customStyle="1" w:styleId="xl91">
    <w:name w:val="xl91"/>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92">
    <w:name w:val="xl92"/>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93">
    <w:name w:val="xl93"/>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94">
    <w:name w:val="xl94"/>
    <w:basedOn w:val="Standaard"/>
    <w:rsid w:val="00EF67E4"/>
    <w:pPr>
      <w:spacing w:before="100" w:beforeAutospacing="1" w:after="100" w:afterAutospacing="1" w:line="240" w:lineRule="auto"/>
      <w:jc w:val="center"/>
    </w:pPr>
    <w:rPr>
      <w:rFonts w:ascii="Arial" w:eastAsia="Times New Roman" w:hAnsi="Arial" w:cs="Arial"/>
      <w:sz w:val="16"/>
      <w:szCs w:val="16"/>
      <w:lang w:eastAsia="nl-NL"/>
    </w:rPr>
  </w:style>
  <w:style w:type="paragraph" w:customStyle="1" w:styleId="xl95">
    <w:name w:val="xl95"/>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nl-NL"/>
    </w:rPr>
  </w:style>
  <w:style w:type="paragraph" w:customStyle="1" w:styleId="xl96">
    <w:name w:val="xl96"/>
    <w:basedOn w:val="Standaard"/>
    <w:rsid w:val="00EF67E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97">
    <w:name w:val="xl97"/>
    <w:basedOn w:val="Standaard"/>
    <w:rsid w:val="00EF67E4"/>
    <w:pPr>
      <w:spacing w:before="100" w:beforeAutospacing="1" w:after="100" w:afterAutospacing="1" w:line="240" w:lineRule="auto"/>
      <w:textAlignment w:val="center"/>
    </w:pPr>
    <w:rPr>
      <w:rFonts w:ascii="Arial" w:eastAsia="Times New Roman" w:hAnsi="Arial" w:cs="Arial"/>
      <w:sz w:val="16"/>
      <w:szCs w:val="16"/>
      <w:lang w:eastAsia="nl-NL"/>
    </w:rPr>
  </w:style>
  <w:style w:type="paragraph" w:customStyle="1" w:styleId="xl98">
    <w:name w:val="xl98"/>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nl-NL"/>
    </w:rPr>
  </w:style>
  <w:style w:type="paragraph" w:customStyle="1" w:styleId="xl99">
    <w:name w:val="xl99"/>
    <w:basedOn w:val="Standaard"/>
    <w:rsid w:val="00EF67E4"/>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100">
    <w:name w:val="xl100"/>
    <w:basedOn w:val="Standaard"/>
    <w:rsid w:val="00EF67E4"/>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nl-NL"/>
    </w:rPr>
  </w:style>
  <w:style w:type="paragraph" w:customStyle="1" w:styleId="xl101">
    <w:name w:val="xl101"/>
    <w:basedOn w:val="Standaard"/>
    <w:rsid w:val="00EF67E4"/>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102">
    <w:name w:val="xl102"/>
    <w:basedOn w:val="Standaard"/>
    <w:rsid w:val="00EF67E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103">
    <w:name w:val="xl103"/>
    <w:basedOn w:val="Standaard"/>
    <w:rsid w:val="00EF67E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04">
    <w:name w:val="xl104"/>
    <w:basedOn w:val="Standaard"/>
    <w:rsid w:val="00EF67E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Arial" w:eastAsia="Times New Roman" w:hAnsi="Arial" w:cs="Arial"/>
      <w:b/>
      <w:bCs/>
      <w:sz w:val="18"/>
      <w:szCs w:val="18"/>
      <w:lang w:eastAsia="nl-NL"/>
    </w:rPr>
  </w:style>
  <w:style w:type="paragraph" w:customStyle="1" w:styleId="xl105">
    <w:name w:val="xl105"/>
    <w:basedOn w:val="Standaard"/>
    <w:rsid w:val="00EF67E4"/>
    <w:pPr>
      <w:shd w:val="clear" w:color="000000" w:fill="BDD7EE"/>
      <w:spacing w:before="100" w:beforeAutospacing="1" w:after="100" w:afterAutospacing="1" w:line="240" w:lineRule="auto"/>
      <w:textAlignment w:val="top"/>
    </w:pPr>
    <w:rPr>
      <w:rFonts w:ascii="Arial" w:eastAsia="Times New Roman" w:hAnsi="Arial" w:cs="Arial"/>
      <w:sz w:val="24"/>
      <w:szCs w:val="24"/>
      <w:lang w:eastAsia="nl-NL"/>
    </w:rPr>
  </w:style>
  <w:style w:type="paragraph" w:customStyle="1" w:styleId="xl106">
    <w:name w:val="xl106"/>
    <w:basedOn w:val="Standaard"/>
    <w:rsid w:val="00EF67E4"/>
    <w:pPr>
      <w:spacing w:before="100" w:beforeAutospacing="1" w:after="100" w:afterAutospacing="1" w:line="240" w:lineRule="auto"/>
      <w:textAlignment w:val="top"/>
    </w:pPr>
    <w:rPr>
      <w:rFonts w:ascii="Arial" w:eastAsia="Times New Roman" w:hAnsi="Arial" w:cs="Arial"/>
      <w:sz w:val="24"/>
      <w:szCs w:val="24"/>
      <w:lang w:eastAsia="nl-NL"/>
    </w:rPr>
  </w:style>
  <w:style w:type="paragraph" w:customStyle="1" w:styleId="xl107">
    <w:name w:val="xl107"/>
    <w:basedOn w:val="Standaard"/>
    <w:rsid w:val="00EF67E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08">
    <w:name w:val="xl108"/>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FFFF"/>
      <w:sz w:val="16"/>
      <w:szCs w:val="16"/>
      <w:lang w:eastAsia="nl-NL"/>
    </w:rPr>
  </w:style>
  <w:style w:type="paragraph" w:customStyle="1" w:styleId="xl109">
    <w:name w:val="xl109"/>
    <w:basedOn w:val="Standaard"/>
    <w:rsid w:val="00EF67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110">
    <w:name w:val="xl110"/>
    <w:basedOn w:val="Standaard"/>
    <w:rsid w:val="00EF67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nl-NL"/>
    </w:rPr>
  </w:style>
  <w:style w:type="paragraph" w:customStyle="1" w:styleId="xl111">
    <w:name w:val="xl111"/>
    <w:basedOn w:val="Standaard"/>
    <w:rsid w:val="00EF67E4"/>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nl-NL"/>
    </w:rPr>
  </w:style>
  <w:style w:type="paragraph" w:customStyle="1" w:styleId="xl112">
    <w:name w:val="xl112"/>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113">
    <w:name w:val="xl113"/>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lang w:eastAsia="nl-NL"/>
    </w:rPr>
  </w:style>
  <w:style w:type="paragraph" w:customStyle="1" w:styleId="xl114">
    <w:name w:val="xl114"/>
    <w:basedOn w:val="Standaard"/>
    <w:rsid w:val="00EF67E4"/>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15">
    <w:name w:val="xl115"/>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16">
    <w:name w:val="xl116"/>
    <w:basedOn w:val="Standaard"/>
    <w:rsid w:val="00EF67E4"/>
    <w:pPr>
      <w:pBdr>
        <w:top w:val="single" w:sz="4" w:space="0" w:color="auto"/>
        <w:left w:val="single" w:sz="4" w:space="0" w:color="auto"/>
        <w:bottom w:val="single" w:sz="4" w:space="0" w:color="auto"/>
      </w:pBdr>
      <w:shd w:val="clear" w:color="000000" w:fill="BDD7EE"/>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17">
    <w:name w:val="xl117"/>
    <w:basedOn w:val="Standaard"/>
    <w:rsid w:val="00EF67E4"/>
    <w:pPr>
      <w:pBdr>
        <w:top w:val="single" w:sz="4" w:space="0" w:color="auto"/>
        <w:bottom w:val="single" w:sz="4" w:space="0" w:color="auto"/>
      </w:pBdr>
      <w:shd w:val="clear" w:color="000000" w:fill="BDD7EE"/>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18">
    <w:name w:val="xl118"/>
    <w:basedOn w:val="Standaard"/>
    <w:rsid w:val="00EF67E4"/>
    <w:pPr>
      <w:pBdr>
        <w:top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19">
    <w:name w:val="xl119"/>
    <w:basedOn w:val="Standaard"/>
    <w:rsid w:val="00EF67E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Arial" w:eastAsia="Times New Roman" w:hAnsi="Arial" w:cs="Arial"/>
      <w:b/>
      <w:bCs/>
      <w:szCs w:val="20"/>
      <w:lang w:eastAsia="nl-NL"/>
    </w:rPr>
  </w:style>
  <w:style w:type="paragraph" w:customStyle="1" w:styleId="xl120">
    <w:name w:val="xl120"/>
    <w:basedOn w:val="Standaard"/>
    <w:rsid w:val="00EF67E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21">
    <w:name w:val="xl121"/>
    <w:basedOn w:val="Standaard"/>
    <w:rsid w:val="00EF67E4"/>
    <w:pP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122">
    <w:name w:val="xl122"/>
    <w:basedOn w:val="Standaard"/>
    <w:rsid w:val="00EF67E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nl-NL"/>
    </w:rPr>
  </w:style>
  <w:style w:type="paragraph" w:customStyle="1" w:styleId="xl123">
    <w:name w:val="xl123"/>
    <w:basedOn w:val="Standaard"/>
    <w:rsid w:val="00EF67E4"/>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nl-NL"/>
    </w:rPr>
  </w:style>
  <w:style w:type="paragraph" w:customStyle="1" w:styleId="xl124">
    <w:name w:val="xl124"/>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nl-NL"/>
    </w:rPr>
  </w:style>
  <w:style w:type="paragraph" w:customStyle="1" w:styleId="xl125">
    <w:name w:val="xl125"/>
    <w:basedOn w:val="Standaard"/>
    <w:rsid w:val="00EF67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26">
    <w:name w:val="xl126"/>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nl-NL"/>
    </w:rPr>
  </w:style>
  <w:style w:type="paragraph" w:customStyle="1" w:styleId="xl127">
    <w:name w:val="xl127"/>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nl-NL"/>
    </w:rPr>
  </w:style>
  <w:style w:type="paragraph" w:customStyle="1" w:styleId="xl128">
    <w:name w:val="xl128"/>
    <w:basedOn w:val="Standaard"/>
    <w:rsid w:val="00EF67E4"/>
    <w:pPr>
      <w:pBdr>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pPr>
    <w:rPr>
      <w:rFonts w:ascii="Arial" w:eastAsia="Times New Roman" w:hAnsi="Arial" w:cs="Arial"/>
      <w:sz w:val="24"/>
      <w:szCs w:val="24"/>
      <w:lang w:eastAsia="nl-NL"/>
    </w:rPr>
  </w:style>
  <w:style w:type="paragraph" w:customStyle="1" w:styleId="xl129">
    <w:name w:val="xl129"/>
    <w:basedOn w:val="Standaard"/>
    <w:rsid w:val="00EF67E4"/>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line="240" w:lineRule="auto"/>
      <w:jc w:val="center"/>
      <w:textAlignment w:val="center"/>
    </w:pPr>
    <w:rPr>
      <w:rFonts w:ascii="Arial" w:eastAsia="Times New Roman" w:hAnsi="Arial" w:cs="Arial"/>
      <w:b/>
      <w:bCs/>
      <w:color w:val="FFFFFF"/>
      <w:sz w:val="18"/>
      <w:szCs w:val="18"/>
      <w:lang w:eastAsia="nl-NL"/>
    </w:rPr>
  </w:style>
  <w:style w:type="paragraph" w:customStyle="1" w:styleId="xl130">
    <w:name w:val="xl130"/>
    <w:basedOn w:val="Standaard"/>
    <w:rsid w:val="00EF67E4"/>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nl-NL"/>
    </w:rPr>
  </w:style>
  <w:style w:type="paragraph" w:customStyle="1" w:styleId="xl131">
    <w:name w:val="xl131"/>
    <w:basedOn w:val="Standaard"/>
    <w:rsid w:val="00EF67E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nl-NL"/>
    </w:rPr>
  </w:style>
  <w:style w:type="paragraph" w:customStyle="1" w:styleId="xl132">
    <w:name w:val="xl132"/>
    <w:basedOn w:val="Standaard"/>
    <w:rsid w:val="00EF67E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nl-NL"/>
    </w:rPr>
  </w:style>
  <w:style w:type="paragraph" w:customStyle="1" w:styleId="xl133">
    <w:name w:val="xl133"/>
    <w:basedOn w:val="Standaard"/>
    <w:rsid w:val="00EF67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34">
    <w:name w:val="xl134"/>
    <w:basedOn w:val="Standaard"/>
    <w:rsid w:val="00EF67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35">
    <w:name w:val="xl135"/>
    <w:basedOn w:val="Standaard"/>
    <w:rsid w:val="00EF67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36">
    <w:name w:val="xl136"/>
    <w:basedOn w:val="Standaard"/>
    <w:rsid w:val="00EF67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sz w:val="16"/>
      <w:szCs w:val="16"/>
      <w:lang w:eastAsia="nl-NL"/>
    </w:rPr>
  </w:style>
  <w:style w:type="paragraph" w:customStyle="1" w:styleId="xl137">
    <w:name w:val="xl137"/>
    <w:basedOn w:val="Standaard"/>
    <w:rsid w:val="00EF67E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nl-NL"/>
    </w:rPr>
  </w:style>
  <w:style w:type="paragraph" w:customStyle="1" w:styleId="xl138">
    <w:name w:val="xl138"/>
    <w:basedOn w:val="Standaard"/>
    <w:rsid w:val="00EF67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39">
    <w:name w:val="xl139"/>
    <w:basedOn w:val="Standaard"/>
    <w:rsid w:val="00EF67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140">
    <w:name w:val="xl140"/>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nl-NL"/>
    </w:rPr>
  </w:style>
  <w:style w:type="paragraph" w:customStyle="1" w:styleId="xl141">
    <w:name w:val="xl141"/>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nl-NL"/>
    </w:rPr>
  </w:style>
  <w:style w:type="paragraph" w:customStyle="1" w:styleId="xl142">
    <w:name w:val="xl142"/>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nl-NL"/>
    </w:rPr>
  </w:style>
  <w:style w:type="paragraph" w:customStyle="1" w:styleId="xl143">
    <w:name w:val="xl143"/>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nl-NL"/>
    </w:rPr>
  </w:style>
  <w:style w:type="paragraph" w:customStyle="1" w:styleId="xl144">
    <w:name w:val="xl144"/>
    <w:basedOn w:val="Standaard"/>
    <w:rsid w:val="00EF67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sz w:val="16"/>
      <w:szCs w:val="16"/>
      <w:lang w:eastAsia="nl-NL"/>
    </w:rPr>
  </w:style>
  <w:style w:type="paragraph" w:customStyle="1" w:styleId="xl145">
    <w:name w:val="xl145"/>
    <w:basedOn w:val="Standaard"/>
    <w:rsid w:val="00EF67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46">
    <w:name w:val="xl146"/>
    <w:basedOn w:val="Standaard"/>
    <w:rsid w:val="00EF67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47">
    <w:name w:val="xl147"/>
    <w:basedOn w:val="Standaard"/>
    <w:rsid w:val="00EF67E4"/>
    <w:pPr>
      <w:pBdr>
        <w:right w:val="single" w:sz="4" w:space="0" w:color="auto"/>
      </w:pBdr>
      <w:spacing w:before="100" w:beforeAutospacing="1" w:after="100" w:afterAutospacing="1" w:line="240" w:lineRule="auto"/>
      <w:textAlignment w:val="top"/>
    </w:pPr>
    <w:rPr>
      <w:rFonts w:ascii="Arial" w:eastAsia="Times New Roman" w:hAnsi="Arial" w:cs="Arial"/>
      <w:sz w:val="18"/>
      <w:szCs w:val="18"/>
      <w:lang w:eastAsia="nl-NL"/>
    </w:rPr>
  </w:style>
  <w:style w:type="paragraph" w:customStyle="1" w:styleId="xl148">
    <w:name w:val="xl148"/>
    <w:basedOn w:val="Standaard"/>
    <w:rsid w:val="00EF67E4"/>
    <w:pPr>
      <w:spacing w:before="100" w:beforeAutospacing="1" w:after="100" w:afterAutospacing="1" w:line="240" w:lineRule="auto"/>
      <w:textAlignment w:val="top"/>
    </w:pPr>
    <w:rPr>
      <w:rFonts w:ascii="Arial" w:eastAsia="Times New Roman" w:hAnsi="Arial" w:cs="Arial"/>
      <w:sz w:val="18"/>
      <w:szCs w:val="18"/>
      <w:lang w:eastAsia="nl-NL"/>
    </w:rPr>
  </w:style>
  <w:style w:type="paragraph" w:customStyle="1" w:styleId="xl149">
    <w:name w:val="xl149"/>
    <w:basedOn w:val="Standaard"/>
    <w:rsid w:val="00EF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nl-NL"/>
    </w:rPr>
  </w:style>
  <w:style w:type="paragraph" w:customStyle="1" w:styleId="xl150">
    <w:name w:val="xl150"/>
    <w:basedOn w:val="Standaard"/>
    <w:rsid w:val="00EF67E4"/>
    <w:pPr>
      <w:pBdr>
        <w:top w:val="single" w:sz="4" w:space="0" w:color="auto"/>
        <w:left w:val="single" w:sz="4" w:space="0" w:color="auto"/>
        <w:bottom w:val="single" w:sz="4" w:space="0" w:color="auto"/>
      </w:pBdr>
      <w:shd w:val="clear" w:color="000000" w:fill="BDD7EE"/>
      <w:spacing w:before="100" w:beforeAutospacing="1" w:after="100" w:afterAutospacing="1" w:line="240" w:lineRule="auto"/>
      <w:textAlignment w:val="top"/>
    </w:pPr>
    <w:rPr>
      <w:rFonts w:ascii="Arial" w:eastAsia="Times New Roman" w:hAnsi="Arial" w:cs="Arial"/>
      <w:b/>
      <w:bCs/>
      <w:sz w:val="18"/>
      <w:szCs w:val="18"/>
      <w:lang w:eastAsia="nl-NL"/>
    </w:rPr>
  </w:style>
  <w:style w:type="paragraph" w:customStyle="1" w:styleId="xl151">
    <w:name w:val="xl151"/>
    <w:basedOn w:val="Standaard"/>
    <w:rsid w:val="00EF67E4"/>
    <w:pPr>
      <w:pBdr>
        <w:top w:val="single" w:sz="4" w:space="0" w:color="auto"/>
        <w:bottom w:val="single" w:sz="4" w:space="0" w:color="auto"/>
      </w:pBdr>
      <w:shd w:val="clear" w:color="000000" w:fill="BDD7EE"/>
      <w:spacing w:before="100" w:beforeAutospacing="1" w:after="100" w:afterAutospacing="1" w:line="240" w:lineRule="auto"/>
      <w:textAlignment w:val="top"/>
    </w:pPr>
    <w:rPr>
      <w:rFonts w:ascii="Arial" w:eastAsia="Times New Roman" w:hAnsi="Arial" w:cs="Arial"/>
      <w:b/>
      <w:bCs/>
      <w:sz w:val="18"/>
      <w:szCs w:val="18"/>
      <w:lang w:eastAsia="nl-NL"/>
    </w:rPr>
  </w:style>
  <w:style w:type="paragraph" w:customStyle="1" w:styleId="xl152">
    <w:name w:val="xl152"/>
    <w:basedOn w:val="Standaard"/>
    <w:rsid w:val="00EF67E4"/>
    <w:pPr>
      <w:pBdr>
        <w:top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Arial" w:eastAsia="Times New Roman" w:hAnsi="Arial" w:cs="Arial"/>
      <w:b/>
      <w:bCs/>
      <w:sz w:val="18"/>
      <w:szCs w:val="18"/>
      <w:lang w:eastAsia="nl-NL"/>
    </w:rPr>
  </w:style>
  <w:style w:type="paragraph" w:customStyle="1" w:styleId="xl153">
    <w:name w:val="xl153"/>
    <w:basedOn w:val="Standaard"/>
    <w:rsid w:val="00EF67E4"/>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54">
    <w:name w:val="xl154"/>
    <w:basedOn w:val="Standaard"/>
    <w:rsid w:val="00EF67E4"/>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55">
    <w:name w:val="xl155"/>
    <w:basedOn w:val="Standaard"/>
    <w:rsid w:val="00EF67E4"/>
    <w:pPr>
      <w:pBdr>
        <w:lef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56">
    <w:name w:val="xl156"/>
    <w:basedOn w:val="Standaard"/>
    <w:rsid w:val="00EF67E4"/>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57">
    <w:name w:val="xl157"/>
    <w:basedOn w:val="Standaard"/>
    <w:rsid w:val="00EF67E4"/>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58">
    <w:name w:val="xl158"/>
    <w:basedOn w:val="Standaard"/>
    <w:rsid w:val="00EF67E4"/>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59">
    <w:name w:val="xl159"/>
    <w:basedOn w:val="Standaard"/>
    <w:rsid w:val="00EF67E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Arial" w:eastAsia="Times New Roman" w:hAnsi="Arial" w:cs="Arial"/>
      <w:b/>
      <w:bCs/>
      <w:sz w:val="18"/>
      <w:szCs w:val="18"/>
      <w:lang w:eastAsia="nl-NL"/>
    </w:rPr>
  </w:style>
  <w:style w:type="paragraph" w:customStyle="1" w:styleId="xl160">
    <w:name w:val="xl160"/>
    <w:basedOn w:val="Standaard"/>
    <w:rsid w:val="00EF67E4"/>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nl-NL"/>
    </w:rPr>
  </w:style>
  <w:style w:type="paragraph" w:customStyle="1" w:styleId="xl161">
    <w:name w:val="xl161"/>
    <w:basedOn w:val="Standaard"/>
    <w:rsid w:val="00EF67E4"/>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nl-NL"/>
    </w:rPr>
  </w:style>
  <w:style w:type="paragraph" w:customStyle="1" w:styleId="xl162">
    <w:name w:val="xl162"/>
    <w:basedOn w:val="Standaard"/>
    <w:rsid w:val="00EF67E4"/>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63">
    <w:name w:val="xl163"/>
    <w:basedOn w:val="Standaard"/>
    <w:rsid w:val="00EF67E4"/>
    <w:pP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64">
    <w:name w:val="xl164"/>
    <w:basedOn w:val="Standaard"/>
    <w:rsid w:val="00EF67E4"/>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65">
    <w:name w:val="xl165"/>
    <w:basedOn w:val="Standaard"/>
    <w:rsid w:val="00EF67E4"/>
    <w:pPr>
      <w:shd w:val="clear" w:color="000000" w:fill="BDD7EE"/>
      <w:spacing w:before="100" w:beforeAutospacing="1" w:after="100" w:afterAutospacing="1" w:line="240" w:lineRule="auto"/>
    </w:pPr>
    <w:rPr>
      <w:rFonts w:ascii="Arial" w:eastAsia="Times New Roman" w:hAnsi="Arial" w:cs="Arial"/>
      <w:b/>
      <w:bCs/>
      <w:sz w:val="18"/>
      <w:szCs w:val="18"/>
      <w:lang w:eastAsia="nl-NL"/>
    </w:rPr>
  </w:style>
  <w:style w:type="paragraph" w:customStyle="1" w:styleId="xl166">
    <w:name w:val="xl166"/>
    <w:basedOn w:val="Standaard"/>
    <w:rsid w:val="00EF67E4"/>
    <w:pPr>
      <w:pBdr>
        <w:right w:val="single" w:sz="4" w:space="0" w:color="auto"/>
      </w:pBdr>
      <w:shd w:val="clear" w:color="000000" w:fill="BDD7EE"/>
      <w:spacing w:before="100" w:beforeAutospacing="1" w:after="100" w:afterAutospacing="1" w:line="240" w:lineRule="auto"/>
    </w:pPr>
    <w:rPr>
      <w:rFonts w:ascii="Arial" w:eastAsia="Times New Roman" w:hAnsi="Arial" w:cs="Arial"/>
      <w:b/>
      <w:bCs/>
      <w:sz w:val="18"/>
      <w:szCs w:val="18"/>
      <w:lang w:eastAsia="nl-NL"/>
    </w:rPr>
  </w:style>
  <w:style w:type="paragraph" w:customStyle="1" w:styleId="xl167">
    <w:name w:val="xl167"/>
    <w:basedOn w:val="Standaard"/>
    <w:rsid w:val="00EF67E4"/>
    <w:pPr>
      <w:pBdr>
        <w:top w:val="single" w:sz="4" w:space="0" w:color="auto"/>
        <w:left w:val="single" w:sz="4" w:space="0" w:color="auto"/>
        <w:bottom w:val="single" w:sz="4" w:space="0" w:color="auto"/>
      </w:pBdr>
      <w:shd w:val="clear" w:color="000000" w:fill="BDD7EE"/>
      <w:spacing w:before="100" w:beforeAutospacing="1" w:after="100" w:afterAutospacing="1" w:line="240" w:lineRule="auto"/>
      <w:textAlignment w:val="center"/>
    </w:pPr>
    <w:rPr>
      <w:rFonts w:ascii="Arial" w:eastAsia="Times New Roman" w:hAnsi="Arial" w:cs="Arial"/>
      <w:b/>
      <w:bCs/>
      <w:sz w:val="18"/>
      <w:szCs w:val="18"/>
      <w:lang w:eastAsia="nl-NL"/>
    </w:rPr>
  </w:style>
  <w:style w:type="paragraph" w:customStyle="1" w:styleId="xl168">
    <w:name w:val="xl168"/>
    <w:basedOn w:val="Standaard"/>
    <w:rsid w:val="00EF67E4"/>
    <w:pPr>
      <w:pBdr>
        <w:top w:val="single" w:sz="4" w:space="0" w:color="auto"/>
        <w:bottom w:val="single" w:sz="4" w:space="0" w:color="auto"/>
      </w:pBdr>
      <w:shd w:val="clear" w:color="000000" w:fill="BDD7EE"/>
      <w:spacing w:before="100" w:beforeAutospacing="1" w:after="100" w:afterAutospacing="1" w:line="240" w:lineRule="auto"/>
      <w:textAlignment w:val="center"/>
    </w:pPr>
    <w:rPr>
      <w:rFonts w:ascii="Arial" w:eastAsia="Times New Roman" w:hAnsi="Arial" w:cs="Arial"/>
      <w:b/>
      <w:bCs/>
      <w:sz w:val="18"/>
      <w:szCs w:val="18"/>
      <w:lang w:eastAsia="nl-NL"/>
    </w:rPr>
  </w:style>
  <w:style w:type="paragraph" w:customStyle="1" w:styleId="xl169">
    <w:name w:val="xl169"/>
    <w:basedOn w:val="Standaard"/>
    <w:rsid w:val="00EF67E4"/>
    <w:pPr>
      <w:pBdr>
        <w:top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Arial" w:eastAsia="Times New Roman" w:hAnsi="Arial" w:cs="Arial"/>
      <w:b/>
      <w:bCs/>
      <w:sz w:val="18"/>
      <w:szCs w:val="18"/>
      <w:lang w:eastAsia="nl-NL"/>
    </w:rPr>
  </w:style>
  <w:style w:type="paragraph" w:customStyle="1" w:styleId="xl170">
    <w:name w:val="xl170"/>
    <w:basedOn w:val="Standaard"/>
    <w:rsid w:val="00EF67E4"/>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nl-NL"/>
    </w:rPr>
  </w:style>
  <w:style w:type="paragraph" w:customStyle="1" w:styleId="xl171">
    <w:name w:val="xl171"/>
    <w:basedOn w:val="Standaard"/>
    <w:rsid w:val="00EF67E4"/>
    <w:pPr>
      <w:pBdr>
        <w:left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nl-NL"/>
    </w:rPr>
  </w:style>
  <w:style w:type="paragraph" w:customStyle="1" w:styleId="xl172">
    <w:name w:val="xl172"/>
    <w:basedOn w:val="Standaard"/>
    <w:rsid w:val="00EF67E4"/>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nl-NL"/>
    </w:rPr>
  </w:style>
  <w:style w:type="paragraph" w:customStyle="1" w:styleId="xl173">
    <w:name w:val="xl173"/>
    <w:basedOn w:val="Standaard"/>
    <w:rsid w:val="00EF67E4"/>
    <w:pPr>
      <w:pBdr>
        <w:top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nl-NL"/>
    </w:rPr>
  </w:style>
  <w:style w:type="paragraph" w:customStyle="1" w:styleId="xl174">
    <w:name w:val="xl174"/>
    <w:basedOn w:val="Standaard"/>
    <w:rsid w:val="00EF67E4"/>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nl-NL"/>
    </w:rPr>
  </w:style>
  <w:style w:type="paragraph" w:customStyle="1" w:styleId="xl175">
    <w:name w:val="xl175"/>
    <w:basedOn w:val="Standaard"/>
    <w:rsid w:val="00EF67E4"/>
    <w:pPr>
      <w:pBdr>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nl-NL"/>
    </w:rPr>
  </w:style>
  <w:style w:type="paragraph" w:customStyle="1" w:styleId="xl176">
    <w:name w:val="xl176"/>
    <w:basedOn w:val="Standaard"/>
    <w:rsid w:val="00EF67E4"/>
    <w:pPr>
      <w:pBdr>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nl-NL"/>
    </w:rPr>
  </w:style>
  <w:style w:type="paragraph" w:customStyle="1" w:styleId="xl177">
    <w:name w:val="xl177"/>
    <w:basedOn w:val="Standaard"/>
    <w:rsid w:val="00EF67E4"/>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nl-NL"/>
    </w:rPr>
  </w:style>
  <w:style w:type="paragraph" w:customStyle="1" w:styleId="xl178">
    <w:name w:val="xl178"/>
    <w:basedOn w:val="Standaard"/>
    <w:rsid w:val="00EF67E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79">
    <w:name w:val="xl179"/>
    <w:basedOn w:val="Standaard"/>
    <w:rsid w:val="00EF67E4"/>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80">
    <w:name w:val="xl180"/>
    <w:basedOn w:val="Standaard"/>
    <w:rsid w:val="00EF67E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81">
    <w:name w:val="xl181"/>
    <w:basedOn w:val="Standaard"/>
    <w:rsid w:val="00EF67E4"/>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82">
    <w:name w:val="xl182"/>
    <w:basedOn w:val="Standaard"/>
    <w:rsid w:val="00EF67E4"/>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16"/>
      <w:szCs w:val="16"/>
      <w:lang w:eastAsia="nl-NL"/>
    </w:rPr>
  </w:style>
  <w:style w:type="paragraph" w:customStyle="1" w:styleId="xl183">
    <w:name w:val="xl183"/>
    <w:basedOn w:val="Standaard"/>
    <w:rsid w:val="00EF67E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nl-NL"/>
    </w:rPr>
  </w:style>
  <w:style w:type="paragraph" w:customStyle="1" w:styleId="xl184">
    <w:name w:val="xl184"/>
    <w:basedOn w:val="Standaard"/>
    <w:rsid w:val="00EF67E4"/>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nl-NL"/>
    </w:rPr>
  </w:style>
  <w:style w:type="paragraph" w:customStyle="1" w:styleId="xl185">
    <w:name w:val="xl185"/>
    <w:basedOn w:val="Standaard"/>
    <w:rsid w:val="00EF67E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nl-NL"/>
    </w:rPr>
  </w:style>
  <w:style w:type="paragraph" w:customStyle="1" w:styleId="xl186">
    <w:name w:val="xl186"/>
    <w:basedOn w:val="Standaard"/>
    <w:rsid w:val="00EF67E4"/>
    <w:pPr>
      <w:pBdr>
        <w:top w:val="single" w:sz="4" w:space="0" w:color="auto"/>
        <w:left w:val="single" w:sz="4" w:space="0" w:color="auto"/>
        <w:bottom w:val="single" w:sz="4" w:space="0" w:color="auto"/>
      </w:pBdr>
      <w:shd w:val="clear" w:color="000000" w:fill="BDD7EE"/>
      <w:spacing w:before="100" w:beforeAutospacing="1" w:after="100" w:afterAutospacing="1" w:line="240" w:lineRule="auto"/>
      <w:textAlignment w:val="top"/>
    </w:pPr>
    <w:rPr>
      <w:rFonts w:ascii="Arial" w:eastAsia="Times New Roman" w:hAnsi="Arial" w:cs="Arial"/>
      <w:b/>
      <w:bCs/>
      <w:sz w:val="16"/>
      <w:szCs w:val="16"/>
      <w:lang w:eastAsia="nl-NL"/>
    </w:rPr>
  </w:style>
  <w:style w:type="paragraph" w:customStyle="1" w:styleId="xl187">
    <w:name w:val="xl187"/>
    <w:basedOn w:val="Standaard"/>
    <w:rsid w:val="00EF67E4"/>
    <w:pPr>
      <w:pBdr>
        <w:top w:val="single" w:sz="4" w:space="0" w:color="auto"/>
        <w:bottom w:val="single" w:sz="4" w:space="0" w:color="auto"/>
      </w:pBdr>
      <w:shd w:val="clear" w:color="000000" w:fill="BDD7EE"/>
      <w:spacing w:before="100" w:beforeAutospacing="1" w:after="100" w:afterAutospacing="1" w:line="240" w:lineRule="auto"/>
      <w:textAlignment w:val="top"/>
    </w:pPr>
    <w:rPr>
      <w:rFonts w:ascii="Arial" w:eastAsia="Times New Roman" w:hAnsi="Arial" w:cs="Arial"/>
      <w:b/>
      <w:bCs/>
      <w:sz w:val="16"/>
      <w:szCs w:val="16"/>
      <w:lang w:eastAsia="nl-NL"/>
    </w:rPr>
  </w:style>
  <w:style w:type="paragraph" w:customStyle="1" w:styleId="xl188">
    <w:name w:val="xl188"/>
    <w:basedOn w:val="Standaard"/>
    <w:rsid w:val="00EF67E4"/>
    <w:pPr>
      <w:pBdr>
        <w:top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Arial" w:eastAsia="Times New Roman" w:hAnsi="Arial" w:cs="Arial"/>
      <w:b/>
      <w:bCs/>
      <w:sz w:val="16"/>
      <w:szCs w:val="16"/>
      <w:lang w:eastAsia="nl-NL"/>
    </w:rPr>
  </w:style>
  <w:style w:type="paragraph" w:customStyle="1" w:styleId="xl189">
    <w:name w:val="xl189"/>
    <w:basedOn w:val="Standaard"/>
    <w:rsid w:val="00EF67E4"/>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Cs w:val="20"/>
      <w:lang w:eastAsia="nl-NL"/>
    </w:rPr>
  </w:style>
  <w:style w:type="paragraph" w:customStyle="1" w:styleId="xl190">
    <w:name w:val="xl190"/>
    <w:basedOn w:val="Standaard"/>
    <w:rsid w:val="00EF67E4"/>
    <w:pPr>
      <w:pBdr>
        <w:top w:val="single" w:sz="4" w:space="0" w:color="auto"/>
      </w:pBdr>
      <w:spacing w:before="100" w:beforeAutospacing="1" w:after="100" w:afterAutospacing="1" w:line="240" w:lineRule="auto"/>
      <w:jc w:val="center"/>
    </w:pPr>
    <w:rPr>
      <w:rFonts w:ascii="Arial" w:eastAsia="Times New Roman" w:hAnsi="Arial" w:cs="Arial"/>
      <w:b/>
      <w:bCs/>
      <w:szCs w:val="20"/>
      <w:lang w:eastAsia="nl-NL"/>
    </w:rPr>
  </w:style>
  <w:style w:type="paragraph" w:customStyle="1" w:styleId="xl191">
    <w:name w:val="xl191"/>
    <w:basedOn w:val="Standaard"/>
    <w:rsid w:val="00EF67E4"/>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b/>
      <w:bCs/>
      <w:szCs w:val="20"/>
      <w:lang w:eastAsia="nl-NL"/>
    </w:rPr>
  </w:style>
  <w:style w:type="paragraph" w:customStyle="1" w:styleId="xl192">
    <w:name w:val="xl192"/>
    <w:basedOn w:val="Standaard"/>
    <w:rsid w:val="00EF67E4"/>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Cs w:val="20"/>
      <w:lang w:eastAsia="nl-NL"/>
    </w:rPr>
  </w:style>
  <w:style w:type="paragraph" w:customStyle="1" w:styleId="xl193">
    <w:name w:val="xl193"/>
    <w:basedOn w:val="Standaard"/>
    <w:rsid w:val="00EF67E4"/>
    <w:pPr>
      <w:pBdr>
        <w:bottom w:val="single" w:sz="4" w:space="0" w:color="auto"/>
      </w:pBdr>
      <w:spacing w:before="100" w:beforeAutospacing="1" w:after="100" w:afterAutospacing="1" w:line="240" w:lineRule="auto"/>
      <w:jc w:val="center"/>
    </w:pPr>
    <w:rPr>
      <w:rFonts w:ascii="Arial" w:eastAsia="Times New Roman" w:hAnsi="Arial" w:cs="Arial"/>
      <w:b/>
      <w:bCs/>
      <w:szCs w:val="20"/>
      <w:lang w:eastAsia="nl-NL"/>
    </w:rPr>
  </w:style>
  <w:style w:type="paragraph" w:customStyle="1" w:styleId="xl194">
    <w:name w:val="xl194"/>
    <w:basedOn w:val="Standaard"/>
    <w:rsid w:val="00EF67E4"/>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Cs w:val="20"/>
      <w:lang w:eastAsia="nl-NL"/>
    </w:rPr>
  </w:style>
  <w:style w:type="paragraph" w:customStyle="1" w:styleId="xl195">
    <w:name w:val="xl195"/>
    <w:basedOn w:val="Standaard"/>
    <w:rsid w:val="00EF67E4"/>
    <w:pPr>
      <w:pBdr>
        <w:left w:val="single" w:sz="4" w:space="0" w:color="auto"/>
      </w:pBdr>
      <w:spacing w:before="100" w:beforeAutospacing="1" w:after="100" w:afterAutospacing="1" w:line="240" w:lineRule="auto"/>
      <w:jc w:val="center"/>
    </w:pPr>
    <w:rPr>
      <w:rFonts w:ascii="Arial" w:eastAsia="Times New Roman" w:hAnsi="Arial" w:cs="Arial"/>
      <w:b/>
      <w:bCs/>
      <w:szCs w:val="20"/>
      <w:lang w:eastAsia="nl-NL"/>
    </w:rPr>
  </w:style>
  <w:style w:type="paragraph" w:customStyle="1" w:styleId="xl196">
    <w:name w:val="xl196"/>
    <w:basedOn w:val="Standaard"/>
    <w:rsid w:val="00EF67E4"/>
    <w:pPr>
      <w:spacing w:before="100" w:beforeAutospacing="1" w:after="100" w:afterAutospacing="1" w:line="240" w:lineRule="auto"/>
      <w:jc w:val="center"/>
    </w:pPr>
    <w:rPr>
      <w:rFonts w:ascii="Arial" w:eastAsia="Times New Roman" w:hAnsi="Arial" w:cs="Arial"/>
      <w:b/>
      <w:bCs/>
      <w:szCs w:val="20"/>
      <w:lang w:eastAsia="nl-NL"/>
    </w:rPr>
  </w:style>
  <w:style w:type="paragraph" w:customStyle="1" w:styleId="xl197">
    <w:name w:val="xl197"/>
    <w:basedOn w:val="Standaard"/>
    <w:rsid w:val="00EF67E4"/>
    <w:pPr>
      <w:pBdr>
        <w:right w:val="single" w:sz="4" w:space="0" w:color="auto"/>
      </w:pBdr>
      <w:spacing w:before="100" w:beforeAutospacing="1" w:after="100" w:afterAutospacing="1" w:line="240" w:lineRule="auto"/>
      <w:jc w:val="center"/>
    </w:pPr>
    <w:rPr>
      <w:rFonts w:ascii="Arial" w:eastAsia="Times New Roman" w:hAnsi="Arial" w:cs="Arial"/>
      <w:b/>
      <w:bCs/>
      <w:szCs w:val="20"/>
      <w:lang w:eastAsia="nl-NL"/>
    </w:rPr>
  </w:style>
  <w:style w:type="paragraph" w:customStyle="1" w:styleId="xl198">
    <w:name w:val="xl198"/>
    <w:basedOn w:val="Standaard"/>
    <w:rsid w:val="00EF67E4"/>
    <w:pPr>
      <w:spacing w:before="100" w:beforeAutospacing="1" w:after="100" w:afterAutospacing="1" w:line="240" w:lineRule="auto"/>
      <w:textAlignment w:val="top"/>
    </w:pPr>
    <w:rPr>
      <w:rFonts w:ascii="Arial" w:eastAsia="Times New Roman" w:hAnsi="Arial" w:cs="Arial"/>
      <w:sz w:val="18"/>
      <w:szCs w:val="18"/>
      <w:lang w:eastAsia="nl-NL"/>
    </w:rPr>
  </w:style>
  <w:style w:type="paragraph" w:styleId="Lijstalinea">
    <w:name w:val="List Paragraph"/>
    <w:basedOn w:val="Standaard"/>
    <w:uiPriority w:val="34"/>
    <w:qFormat/>
    <w:rsid w:val="00E96EE6"/>
    <w:pPr>
      <w:ind w:left="720"/>
      <w:contextualSpacing/>
    </w:pPr>
  </w:style>
  <w:style w:type="paragraph" w:styleId="Koptekst">
    <w:name w:val="header"/>
    <w:basedOn w:val="Standaard"/>
    <w:link w:val="KoptekstChar"/>
    <w:uiPriority w:val="99"/>
    <w:unhideWhenUsed/>
    <w:rsid w:val="00346F0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46F0A"/>
    <w:rPr>
      <w:rFonts w:ascii="Corbel" w:hAnsi="Corbel"/>
      <w:sz w:val="20"/>
    </w:rPr>
  </w:style>
  <w:style w:type="paragraph" w:styleId="Voettekst">
    <w:name w:val="footer"/>
    <w:basedOn w:val="Standaard"/>
    <w:link w:val="VoettekstChar"/>
    <w:uiPriority w:val="99"/>
    <w:unhideWhenUsed/>
    <w:rsid w:val="00346F0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46F0A"/>
    <w:rPr>
      <w:rFonts w:ascii="Corbel" w:hAnsi="Corbe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2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2F58F-F849-4147-B85B-B844687F5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26</Pages>
  <Words>12897</Words>
  <Characters>70937</Characters>
  <Application>Microsoft Office Word</Application>
  <DocSecurity>0</DocSecurity>
  <Lines>591</Lines>
  <Paragraphs>167</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83667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masch</dc:creator>
  <cp:keywords/>
  <dc:description/>
  <cp:lastModifiedBy>Wiarda, Niels</cp:lastModifiedBy>
  <cp:revision>5</cp:revision>
  <cp:lastPrinted>2022-12-02T10:42:00Z</cp:lastPrinted>
  <dcterms:created xsi:type="dcterms:W3CDTF">2022-12-06T14:08:00Z</dcterms:created>
  <dcterms:modified xsi:type="dcterms:W3CDTF">2022-12-07T12:25:00Z</dcterms:modified>
</cp:coreProperties>
</file>