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C51B" w14:textId="77777777" w:rsidR="00AC556D" w:rsidRDefault="00AC556D" w:rsidP="00E24D4F">
      <w:pPr>
        <w:jc w:val="center"/>
        <w:rPr>
          <w:rFonts w:ascii="Verdana" w:hAnsi="Verdana"/>
          <w:b/>
          <w:bCs/>
          <w:sz w:val="36"/>
          <w:szCs w:val="36"/>
        </w:rPr>
      </w:pPr>
    </w:p>
    <w:p w14:paraId="5A9860D3" w14:textId="6390CC5C" w:rsidR="00E24D4F" w:rsidRPr="00F97604" w:rsidRDefault="00D50410" w:rsidP="00E24D4F">
      <w:pPr>
        <w:jc w:val="center"/>
        <w:rPr>
          <w:rStyle w:val="eop"/>
          <w:rFonts w:ascii="Verdana" w:hAnsi="Verdana"/>
          <w:b/>
          <w:bCs/>
          <w:sz w:val="36"/>
          <w:szCs w:val="36"/>
        </w:rPr>
      </w:pPr>
      <w:r w:rsidRPr="00F97604">
        <w:rPr>
          <w:rFonts w:ascii="Verdana" w:hAnsi="Verdana"/>
          <w:b/>
          <w:bCs/>
          <w:sz w:val="36"/>
          <w:szCs w:val="36"/>
        </w:rPr>
        <w:t>Annex A Programma van Eisen</w:t>
      </w:r>
    </w:p>
    <w:p w14:paraId="49AE37EC" w14:textId="4C43A832" w:rsidR="004C2AD6" w:rsidRPr="00F97604" w:rsidRDefault="004C2AD6" w:rsidP="71772CE4">
      <w:pPr>
        <w:rPr>
          <w:rStyle w:val="normaltextrun"/>
          <w:rFonts w:ascii="Verdana" w:hAnsi="Verdana"/>
          <w:color w:val="000000" w:themeColor="text1"/>
          <w:sz w:val="20"/>
          <w:szCs w:val="20"/>
        </w:rPr>
      </w:pPr>
      <w:r w:rsidRPr="00F97604">
        <w:rPr>
          <w:rStyle w:val="eop"/>
          <w:rFonts w:ascii="Verdana" w:hAnsi="Verdana"/>
          <w:color w:val="000000" w:themeColor="text1"/>
          <w:sz w:val="20"/>
          <w:szCs w:val="20"/>
        </w:rPr>
        <w:t xml:space="preserve">Onderstaande tabel bevat het programma van eisen voor de Dark </w:t>
      </w:r>
      <w:r w:rsidR="005A1BAB" w:rsidRPr="00F97604">
        <w:rPr>
          <w:rStyle w:val="eop"/>
          <w:rFonts w:ascii="Verdana" w:hAnsi="Verdana"/>
          <w:color w:val="000000" w:themeColor="text1"/>
          <w:sz w:val="20"/>
          <w:szCs w:val="20"/>
        </w:rPr>
        <w:t>F</w:t>
      </w:r>
      <w:r w:rsidRPr="00F97604">
        <w:rPr>
          <w:rStyle w:val="eop"/>
          <w:rFonts w:ascii="Verdana" w:hAnsi="Verdana"/>
          <w:color w:val="000000" w:themeColor="text1"/>
          <w:sz w:val="20"/>
          <w:szCs w:val="20"/>
        </w:rPr>
        <w:t>iber</w:t>
      </w:r>
      <w:r w:rsidR="005A1BAB" w:rsidRPr="00F97604">
        <w:rPr>
          <w:rStyle w:val="eop"/>
          <w:rFonts w:ascii="Verdana" w:hAnsi="Verdana"/>
          <w:color w:val="000000" w:themeColor="text1"/>
          <w:sz w:val="20"/>
          <w:szCs w:val="20"/>
        </w:rPr>
        <w:t xml:space="preserve"> verbindingen</w:t>
      </w:r>
      <w:r w:rsidRPr="00F97604">
        <w:rPr>
          <w:rStyle w:val="eop"/>
          <w:rFonts w:ascii="Verdana" w:hAnsi="Verdana"/>
          <w:color w:val="000000" w:themeColor="text1"/>
          <w:sz w:val="20"/>
          <w:szCs w:val="20"/>
        </w:rPr>
        <w:t xml:space="preserve"> van de volgende trajecten:</w:t>
      </w:r>
    </w:p>
    <w:p w14:paraId="3ED92C07" w14:textId="6C969BE9" w:rsidR="71772CE4" w:rsidRPr="00F97604" w:rsidRDefault="4A226404" w:rsidP="4A226404">
      <w:pPr>
        <w:pStyle w:val="Lijstalinea"/>
        <w:numPr>
          <w:ilvl w:val="0"/>
          <w:numId w:val="1"/>
        </w:numPr>
        <w:rPr>
          <w:rFonts w:ascii="Verdana" w:eastAsia="Verdana" w:hAnsi="Verdana" w:cs="Verdana"/>
          <w:sz w:val="20"/>
          <w:szCs w:val="20"/>
        </w:rPr>
      </w:pPr>
      <w:r w:rsidRPr="00F97604">
        <w:rPr>
          <w:rFonts w:ascii="Verdana" w:eastAsia="Verdana" w:hAnsi="Verdana" w:cs="Verdana"/>
          <w:sz w:val="20"/>
          <w:szCs w:val="20"/>
        </w:rPr>
        <w:t xml:space="preserve">Smeijersweg (nabij 8), 7595 MZ Weerselo (52°19'51.8"N 6°52'27.2"E) naar Auke </w:t>
      </w:r>
      <w:proofErr w:type="spellStart"/>
      <w:r w:rsidRPr="00F97604">
        <w:rPr>
          <w:rFonts w:ascii="Verdana" w:eastAsia="Verdana" w:hAnsi="Verdana" w:cs="Verdana"/>
          <w:sz w:val="20"/>
          <w:szCs w:val="20"/>
        </w:rPr>
        <w:t>Vleerstraat</w:t>
      </w:r>
      <w:proofErr w:type="spellEnd"/>
      <w:r w:rsidRPr="00F97604">
        <w:rPr>
          <w:rFonts w:ascii="Verdana" w:eastAsia="Verdana" w:hAnsi="Verdana" w:cs="Verdana"/>
          <w:sz w:val="20"/>
          <w:szCs w:val="20"/>
        </w:rPr>
        <w:t xml:space="preserve"> 1, 7521 PE Enschede</w:t>
      </w:r>
    </w:p>
    <w:p w14:paraId="301603CF" w14:textId="77777777" w:rsidR="00E24D4F" w:rsidRPr="00F97604" w:rsidRDefault="00E24D4F" w:rsidP="00E24D4F">
      <w:pPr>
        <w:rPr>
          <w:rStyle w:val="eop"/>
          <w:rFonts w:ascii="Verdana" w:eastAsia="Verdana" w:hAnsi="Verdana" w:cs="Verdana"/>
          <w:sz w:val="20"/>
          <w:szCs w:val="20"/>
        </w:rPr>
      </w:pPr>
    </w:p>
    <w:p w14:paraId="5167610A" w14:textId="442BE8DA" w:rsidR="00624B3A" w:rsidRPr="00F97604" w:rsidRDefault="71772CE4" w:rsidP="71772CE4">
      <w:pPr>
        <w:rPr>
          <w:rStyle w:val="eop"/>
          <w:rFonts w:ascii="Verdana" w:hAnsi="Verdana"/>
          <w:color w:val="000000" w:themeColor="text1"/>
          <w:sz w:val="20"/>
          <w:szCs w:val="20"/>
        </w:rPr>
      </w:pPr>
      <w:r w:rsidRPr="00F97604">
        <w:rPr>
          <w:rStyle w:val="eop"/>
          <w:rFonts w:ascii="Verdana" w:hAnsi="Verdana"/>
          <w:color w:val="000000" w:themeColor="text1"/>
          <w:sz w:val="20"/>
          <w:szCs w:val="20"/>
        </w:rPr>
        <w:t>Inschrijvers dienen onderstaande tabel in te vullen.</w:t>
      </w:r>
    </w:p>
    <w:tbl>
      <w:tblPr>
        <w:tblStyle w:val="Tabel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471"/>
        <w:gridCol w:w="6617"/>
        <w:gridCol w:w="1134"/>
        <w:gridCol w:w="1984"/>
      </w:tblGrid>
      <w:tr w:rsidR="007A78D9" w:rsidRPr="00F97604" w14:paraId="1D76C676" w14:textId="43A91C5E" w:rsidTr="00F97604">
        <w:tc>
          <w:tcPr>
            <w:tcW w:w="471" w:type="dxa"/>
          </w:tcPr>
          <w:p w14:paraId="1CCC7B84" w14:textId="77777777" w:rsidR="007A78D9" w:rsidRPr="00F97604" w:rsidRDefault="007A78D9" w:rsidP="00C376B1">
            <w:pPr>
              <w:rPr>
                <w:rFonts w:ascii="Verdana" w:hAnsi="Verdana"/>
                <w:b/>
                <w:sz w:val="36"/>
                <w:szCs w:val="36"/>
                <w:lang w:val="nl-NL"/>
              </w:rPr>
            </w:pPr>
          </w:p>
        </w:tc>
        <w:tc>
          <w:tcPr>
            <w:tcW w:w="6617" w:type="dxa"/>
          </w:tcPr>
          <w:p w14:paraId="6BAB257B" w14:textId="5C39D3F3" w:rsidR="007A78D9" w:rsidRPr="00F97604" w:rsidRDefault="007A78D9" w:rsidP="00C376B1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proofErr w:type="spellStart"/>
            <w:r w:rsidRPr="00F97604">
              <w:rPr>
                <w:rFonts w:ascii="Verdana" w:hAnsi="Verdana"/>
                <w:b/>
                <w:sz w:val="28"/>
                <w:szCs w:val="28"/>
              </w:rPr>
              <w:t>Programma</w:t>
            </w:r>
            <w:proofErr w:type="spellEnd"/>
            <w:r w:rsidRPr="00F97604">
              <w:rPr>
                <w:rFonts w:ascii="Verdana" w:hAnsi="Verdana"/>
                <w:b/>
                <w:sz w:val="28"/>
                <w:szCs w:val="28"/>
              </w:rPr>
              <w:t xml:space="preserve"> van Eisen</w:t>
            </w:r>
          </w:p>
        </w:tc>
        <w:tc>
          <w:tcPr>
            <w:tcW w:w="1134" w:type="dxa"/>
          </w:tcPr>
          <w:p w14:paraId="1FC9D82C" w14:textId="2F5D40BB" w:rsidR="007A78D9" w:rsidRPr="00F97604" w:rsidRDefault="007A78D9" w:rsidP="00C376B1">
            <w:pPr>
              <w:rPr>
                <w:rFonts w:ascii="Verdana" w:hAnsi="Verdana"/>
                <w:b/>
                <w:sz w:val="36"/>
                <w:szCs w:val="36"/>
              </w:rPr>
            </w:pPr>
            <w:proofErr w:type="spellStart"/>
            <w:r w:rsidRPr="00F97604">
              <w:rPr>
                <w:rFonts w:ascii="Verdana" w:hAnsi="Verdana"/>
                <w:b/>
                <w:sz w:val="20"/>
                <w:szCs w:val="20"/>
              </w:rPr>
              <w:t>Voldoet</w:t>
            </w:r>
            <w:proofErr w:type="spellEnd"/>
            <w:r w:rsidRPr="00F9760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/>
                <w:sz w:val="20"/>
                <w:szCs w:val="20"/>
              </w:rPr>
              <w:t>aan</w:t>
            </w:r>
            <w:proofErr w:type="spellEnd"/>
            <w:r w:rsidRPr="00F9760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/>
                <w:sz w:val="20"/>
                <w:szCs w:val="20"/>
              </w:rPr>
              <w:t>eis</w:t>
            </w:r>
            <w:proofErr w:type="spellEnd"/>
          </w:p>
        </w:tc>
        <w:tc>
          <w:tcPr>
            <w:tcW w:w="1984" w:type="dxa"/>
          </w:tcPr>
          <w:p w14:paraId="49B2243B" w14:textId="77777777" w:rsidR="007A78D9" w:rsidRPr="00F97604" w:rsidRDefault="007A78D9" w:rsidP="00C376B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A78D9" w:rsidRPr="00F97604" w14:paraId="39D2E2AA" w14:textId="5224BC5B" w:rsidTr="00F97604">
        <w:trPr>
          <w:trHeight w:val="247"/>
        </w:trPr>
        <w:tc>
          <w:tcPr>
            <w:tcW w:w="471" w:type="dxa"/>
          </w:tcPr>
          <w:p w14:paraId="70A8525D" w14:textId="6254BA4B" w:rsidR="007A78D9" w:rsidRPr="00F97604" w:rsidRDefault="007A78D9" w:rsidP="00C376B1">
            <w:pPr>
              <w:rPr>
                <w:rFonts w:ascii="Verdana" w:hAnsi="Verdana"/>
                <w:b/>
                <w:sz w:val="24"/>
                <w:szCs w:val="24"/>
              </w:rPr>
            </w:pPr>
            <w:r w:rsidRPr="00F97604">
              <w:rPr>
                <w:rFonts w:ascii="Verdana" w:hAnsi="Verdana"/>
                <w:b/>
                <w:sz w:val="24"/>
                <w:szCs w:val="24"/>
              </w:rPr>
              <w:t>#</w:t>
            </w:r>
          </w:p>
        </w:tc>
        <w:tc>
          <w:tcPr>
            <w:tcW w:w="6617" w:type="dxa"/>
          </w:tcPr>
          <w:p w14:paraId="046CAE27" w14:textId="222B3736" w:rsidR="007A78D9" w:rsidRPr="00F97604" w:rsidRDefault="007A78D9" w:rsidP="00C376B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F97604">
              <w:rPr>
                <w:rFonts w:ascii="Verdana" w:hAnsi="Verdana"/>
                <w:b/>
                <w:sz w:val="24"/>
                <w:szCs w:val="24"/>
              </w:rPr>
              <w:t>Algemeen</w:t>
            </w:r>
            <w:proofErr w:type="spellEnd"/>
          </w:p>
        </w:tc>
        <w:tc>
          <w:tcPr>
            <w:tcW w:w="1134" w:type="dxa"/>
            <w:vAlign w:val="center"/>
          </w:tcPr>
          <w:p w14:paraId="5861C517" w14:textId="527CB5EF" w:rsidR="007A78D9" w:rsidRPr="00F97604" w:rsidRDefault="007A78D9" w:rsidP="71772CE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5ACF7D" w14:textId="77777777" w:rsidR="007A78D9" w:rsidRPr="00F97604" w:rsidRDefault="007A78D9" w:rsidP="71772CE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68496BEA" w14:textId="44D6E5D9" w:rsidTr="00F97604">
        <w:tc>
          <w:tcPr>
            <w:tcW w:w="471" w:type="dxa"/>
          </w:tcPr>
          <w:p w14:paraId="632CD3A7" w14:textId="77777777" w:rsidR="007A78D9" w:rsidRPr="00F97604" w:rsidRDefault="007A78D9" w:rsidP="00C376B1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6617" w:type="dxa"/>
            <w:shd w:val="clear" w:color="auto" w:fill="auto"/>
          </w:tcPr>
          <w:p w14:paraId="49C08FC0" w14:textId="14D9A2BB" w:rsidR="007A78D9" w:rsidRPr="00F97604" w:rsidRDefault="007A78D9" w:rsidP="00C376B1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 w:rsidRPr="00F97604">
              <w:rPr>
                <w:rStyle w:val="eop"/>
                <w:rFonts w:ascii="Verdana" w:hAnsi="Verdana"/>
                <w:b/>
                <w:bCs/>
                <w:sz w:val="20"/>
                <w:szCs w:val="20"/>
                <w:shd w:val="clear" w:color="auto" w:fill="FFFFFF"/>
                <w:lang w:val="nl-NL"/>
              </w:rPr>
              <w:t>Technische specificaties</w:t>
            </w:r>
          </w:p>
        </w:tc>
        <w:tc>
          <w:tcPr>
            <w:tcW w:w="1134" w:type="dxa"/>
            <w:vAlign w:val="center"/>
          </w:tcPr>
          <w:p w14:paraId="7B5789AB" w14:textId="77777777" w:rsidR="007A78D9" w:rsidRPr="00F97604" w:rsidRDefault="007A78D9" w:rsidP="00C376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3C7DD8" w14:textId="77777777" w:rsidR="007A78D9" w:rsidRPr="00F97604" w:rsidRDefault="007A78D9" w:rsidP="00C376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1E8853C4" w14:textId="42B469F0" w:rsidTr="00AC556D">
        <w:trPr>
          <w:trHeight w:val="874"/>
        </w:trPr>
        <w:tc>
          <w:tcPr>
            <w:tcW w:w="471" w:type="dxa"/>
          </w:tcPr>
          <w:p w14:paraId="3B336C59" w14:textId="32ADC8F9" w:rsidR="007A78D9" w:rsidRPr="00F97604" w:rsidRDefault="007A78D9" w:rsidP="00C376B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6617" w:type="dxa"/>
          </w:tcPr>
          <w:p w14:paraId="3ED0597A" w14:textId="225B321B" w:rsidR="007A78D9" w:rsidRPr="00F97604" w:rsidRDefault="007A78D9" w:rsidP="00C376B1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</w:pPr>
            <w:r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nl-NL"/>
              </w:rPr>
              <w:t>Dark fiber(s) worden aan beide kanten afgemonteerd met SC/UPC connectoren</w:t>
            </w:r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nl-NL"/>
              </w:rPr>
              <w:t>,</w:t>
            </w:r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waar</w:t>
            </w:r>
            <w:proofErr w:type="spellEnd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één</w:t>
            </w:r>
            <w:proofErr w:type="spellEnd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kant</w:t>
            </w:r>
            <w:proofErr w:type="spellEnd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wordt</w:t>
            </w:r>
            <w:proofErr w:type="spellEnd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gekoppeld</w:t>
            </w:r>
            <w:proofErr w:type="spellEnd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aan</w:t>
            </w:r>
            <w:proofErr w:type="spellEnd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PoP</w:t>
            </w:r>
            <w:proofErr w:type="spellEnd"/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van Surf.</w:t>
            </w:r>
          </w:p>
        </w:tc>
        <w:tc>
          <w:tcPr>
            <w:tcW w:w="1134" w:type="dxa"/>
            <w:vAlign w:val="center"/>
          </w:tcPr>
          <w:p w14:paraId="5A0575E2" w14:textId="58740FFB" w:rsidR="007A78D9" w:rsidRPr="00F97604" w:rsidRDefault="007A78D9" w:rsidP="00C376B1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  <w:lang w:val="nl-NL"/>
              </w:rPr>
              <w:t>JA/NEE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E50E4F3" w14:textId="77777777" w:rsidR="007A78D9" w:rsidRPr="00F97604" w:rsidRDefault="007A78D9" w:rsidP="00C376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7F976C74" w14:textId="206BF0B5" w:rsidTr="00AC556D">
        <w:trPr>
          <w:trHeight w:val="688"/>
        </w:trPr>
        <w:tc>
          <w:tcPr>
            <w:tcW w:w="471" w:type="dxa"/>
          </w:tcPr>
          <w:p w14:paraId="6A4E6F65" w14:textId="66DA8A85" w:rsidR="007A78D9" w:rsidRPr="00F97604" w:rsidRDefault="007A78D9" w:rsidP="00C376B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6617" w:type="dxa"/>
          </w:tcPr>
          <w:p w14:paraId="5E145526" w14:textId="53DD7EEB" w:rsidR="007A78D9" w:rsidRPr="00F97604" w:rsidRDefault="007A78D9" w:rsidP="00C376B1">
            <w:pPr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 xml:space="preserve">Dark fiber(s) moet(en) geschikt zijn voor </w:t>
            </w:r>
            <w:r w:rsidR="00AF7641"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h</w:t>
            </w:r>
            <w:r w:rsidR="00AF7641" w:rsidRPr="00F97604">
              <w:rPr>
                <w:rStyle w:val="normaltextrun"/>
                <w:rFonts w:ascii="Verdana" w:hAnsi="Verdana"/>
                <w:color w:val="000000"/>
              </w:rPr>
              <w:t xml:space="preserve">et </w:t>
            </w: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golflengte bereik van: 1310-1625 nm</w:t>
            </w:r>
          </w:p>
        </w:tc>
        <w:tc>
          <w:tcPr>
            <w:tcW w:w="1134" w:type="dxa"/>
            <w:vAlign w:val="center"/>
          </w:tcPr>
          <w:p w14:paraId="4D137C61" w14:textId="4D90F894" w:rsidR="007A78D9" w:rsidRPr="00F97604" w:rsidRDefault="007A78D9" w:rsidP="00C376B1">
            <w:pPr>
              <w:rPr>
                <w:rFonts w:ascii="Verdana" w:hAnsi="Verdana"/>
                <w:b/>
                <w:sz w:val="36"/>
                <w:szCs w:val="36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7FE0C98" w14:textId="77777777" w:rsidR="007A78D9" w:rsidRPr="00F97604" w:rsidRDefault="007A78D9" w:rsidP="00C376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0B72E1E1" w14:textId="18360FF1" w:rsidTr="00AC556D">
        <w:trPr>
          <w:trHeight w:val="854"/>
        </w:trPr>
        <w:tc>
          <w:tcPr>
            <w:tcW w:w="471" w:type="dxa"/>
          </w:tcPr>
          <w:p w14:paraId="6F288876" w14:textId="638B4D8C" w:rsidR="007A78D9" w:rsidRPr="00F97604" w:rsidRDefault="007A78D9" w:rsidP="00C376B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6617" w:type="dxa"/>
          </w:tcPr>
          <w:p w14:paraId="01080D7C" w14:textId="7D889608" w:rsidR="007A78D9" w:rsidRPr="00F97604" w:rsidRDefault="007A78D9" w:rsidP="00C376B1">
            <w:pPr>
              <w:rPr>
                <w:rFonts w:ascii="Verdana" w:hAnsi="Verdana"/>
                <w:bCs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>De Dark fiber(s) moeten functioneel getest worden op 1310 nm en 1550 nm, en de resultaten dienen gerapporteerd te worden aan ASTRON</w:t>
            </w:r>
          </w:p>
        </w:tc>
        <w:tc>
          <w:tcPr>
            <w:tcW w:w="1134" w:type="dxa"/>
            <w:vAlign w:val="center"/>
          </w:tcPr>
          <w:p w14:paraId="2CF9EFD7" w14:textId="69DF27BB" w:rsidR="007A78D9" w:rsidRPr="00F97604" w:rsidRDefault="007A78D9" w:rsidP="00C376B1">
            <w:pPr>
              <w:rPr>
                <w:rFonts w:ascii="Verdana" w:hAnsi="Verdana"/>
                <w:b/>
                <w:sz w:val="36"/>
                <w:szCs w:val="36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D0E5987" w14:textId="77777777" w:rsidR="007A78D9" w:rsidRPr="00F97604" w:rsidRDefault="007A78D9" w:rsidP="00C376B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24FCBF55" w14:textId="5A8D8D19" w:rsidTr="00AC556D">
        <w:trPr>
          <w:trHeight w:val="696"/>
        </w:trPr>
        <w:tc>
          <w:tcPr>
            <w:tcW w:w="471" w:type="dxa"/>
          </w:tcPr>
          <w:p w14:paraId="51501A64" w14:textId="6FD455AE" w:rsidR="007A78D9" w:rsidRPr="00F97604" w:rsidRDefault="007A78D9" w:rsidP="00C376B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4</w:t>
            </w:r>
          </w:p>
        </w:tc>
        <w:tc>
          <w:tcPr>
            <w:tcW w:w="6617" w:type="dxa"/>
          </w:tcPr>
          <w:p w14:paraId="09113F84" w14:textId="2F5991FA" w:rsidR="007A78D9" w:rsidRPr="00F97604" w:rsidRDefault="001E1B8D" w:rsidP="00512ECD">
            <w:pPr>
              <w:rPr>
                <w:rFonts w:ascii="Verdana" w:hAnsi="Verdana"/>
                <w:bCs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l-NL"/>
              </w:rPr>
              <w:t>Ten tijde van afname dient aangetoond te worden dat d</w:t>
            </w:r>
            <w:r w:rsidR="007A78D9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>emp</w:t>
            </w:r>
            <w:r>
              <w:rPr>
                <w:rFonts w:ascii="Verdana" w:hAnsi="Verdana"/>
                <w:bCs/>
                <w:sz w:val="20"/>
                <w:szCs w:val="20"/>
                <w:lang w:val="nl-NL"/>
              </w:rPr>
              <w:t>ing</w:t>
            </w:r>
            <w:r w:rsidR="007A78D9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 xml:space="preserve"> &lt; 31 dB </w:t>
            </w:r>
            <w:r>
              <w:rPr>
                <w:rFonts w:ascii="Verdana" w:hAnsi="Verdana"/>
                <w:bCs/>
                <w:sz w:val="20"/>
                <w:szCs w:val="20"/>
                <w:lang w:val="nl-NL"/>
              </w:rPr>
              <w:t>is</w:t>
            </w:r>
            <w:r w:rsidR="007A78D9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 xml:space="preserve"> van het gehele traject voor een golflengte van 1310 nm</w:t>
            </w:r>
            <w:r w:rsidR="00AF7641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>.</w:t>
            </w:r>
            <w:r w:rsidR="007A78D9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5BE6A31" w14:textId="66241282" w:rsidR="007A78D9" w:rsidRPr="00F97604" w:rsidRDefault="007A78D9" w:rsidP="00C376B1">
            <w:pPr>
              <w:rPr>
                <w:rFonts w:ascii="Verdana" w:hAnsi="Verdana"/>
                <w:b/>
                <w:sz w:val="36"/>
                <w:szCs w:val="36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JA/NEE</w:t>
            </w:r>
          </w:p>
        </w:tc>
        <w:tc>
          <w:tcPr>
            <w:tcW w:w="1984" w:type="dxa"/>
          </w:tcPr>
          <w:p w14:paraId="036AD812" w14:textId="1E17802D" w:rsidR="007A78D9" w:rsidRPr="00F97604" w:rsidRDefault="00AF7641" w:rsidP="00C376B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 w:rsidRPr="00F97604">
              <w:rPr>
                <w:rFonts w:ascii="Verdana" w:hAnsi="Verdana"/>
                <w:i/>
                <w:iCs/>
                <w:sz w:val="20"/>
                <w:szCs w:val="20"/>
              </w:rPr>
              <w:t>Demping</w:t>
            </w:r>
            <w:proofErr w:type="spellEnd"/>
            <w:r w:rsidRPr="00F97604">
              <w:rPr>
                <w:rFonts w:ascii="Verdana" w:hAnsi="Verdana"/>
                <w:i/>
                <w:iCs/>
                <w:sz w:val="20"/>
                <w:szCs w:val="20"/>
              </w:rPr>
              <w:t>: … dB</w:t>
            </w:r>
            <w:r w:rsidR="00F97604" w:rsidRPr="00F97604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⋆</w:t>
            </w:r>
          </w:p>
        </w:tc>
      </w:tr>
      <w:tr w:rsidR="007A78D9" w:rsidRPr="00F97604" w14:paraId="47D53E3B" w14:textId="34EFD1CD" w:rsidTr="00AC556D">
        <w:trPr>
          <w:trHeight w:val="692"/>
        </w:trPr>
        <w:tc>
          <w:tcPr>
            <w:tcW w:w="471" w:type="dxa"/>
          </w:tcPr>
          <w:p w14:paraId="7C3120F5" w14:textId="27BC7449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6617" w:type="dxa"/>
          </w:tcPr>
          <w:p w14:paraId="03CA51D1" w14:textId="00320EDC" w:rsidR="007A78D9" w:rsidRPr="00F97604" w:rsidRDefault="001E1B8D" w:rsidP="00C94C28">
            <w:pPr>
              <w:rPr>
                <w:rFonts w:ascii="Verdana" w:hAnsi="Verdana"/>
                <w:bCs/>
                <w:sz w:val="20"/>
                <w:szCs w:val="20"/>
                <w:lang w:val="nl-NL"/>
              </w:rPr>
            </w:pPr>
            <w:r w:rsidRPr="001E1B8D">
              <w:rPr>
                <w:rFonts w:ascii="Verdana" w:hAnsi="Verdana"/>
                <w:bCs/>
                <w:sz w:val="20"/>
                <w:szCs w:val="20"/>
                <w:lang w:val="nl-NL"/>
              </w:rPr>
              <w:t xml:space="preserve">Ten tijde van afname dient aangetoond te worden dat demping </w:t>
            </w:r>
            <w:r w:rsidR="007A78D9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 xml:space="preserve">&lt; 25 dB </w:t>
            </w:r>
            <w:r>
              <w:rPr>
                <w:rFonts w:ascii="Verdana" w:hAnsi="Verdana"/>
                <w:bCs/>
                <w:sz w:val="20"/>
                <w:szCs w:val="20"/>
                <w:lang w:val="nl-NL"/>
              </w:rPr>
              <w:t>is</w:t>
            </w:r>
            <w:r w:rsidR="007A78D9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 xml:space="preserve"> van het gehele traject voor een golflengte van 1550 nm</w:t>
            </w:r>
            <w:r w:rsidR="00AF7641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>.</w:t>
            </w:r>
            <w:r w:rsidR="007A78D9"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3B16751" w14:textId="2986B612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JA/NEE</w:t>
            </w:r>
          </w:p>
        </w:tc>
        <w:tc>
          <w:tcPr>
            <w:tcW w:w="1984" w:type="dxa"/>
          </w:tcPr>
          <w:p w14:paraId="6F508634" w14:textId="74DE3386" w:rsidR="007A78D9" w:rsidRPr="00F97604" w:rsidRDefault="00AF7641" w:rsidP="00C94C2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97604">
              <w:rPr>
                <w:rFonts w:ascii="Verdana" w:hAnsi="Verdana"/>
                <w:i/>
                <w:iCs/>
                <w:sz w:val="20"/>
                <w:szCs w:val="20"/>
              </w:rPr>
              <w:t>Demping</w:t>
            </w:r>
            <w:proofErr w:type="spellEnd"/>
            <w:r w:rsidRPr="00F97604">
              <w:rPr>
                <w:rFonts w:ascii="Verdana" w:hAnsi="Verdana"/>
                <w:i/>
                <w:iCs/>
                <w:sz w:val="20"/>
                <w:szCs w:val="20"/>
              </w:rPr>
              <w:t>: … dB</w:t>
            </w:r>
            <w:r w:rsidR="00F97604" w:rsidRPr="00F97604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⋆</w:t>
            </w:r>
          </w:p>
        </w:tc>
      </w:tr>
      <w:tr w:rsidR="007A78D9" w:rsidRPr="00F97604" w14:paraId="32B9815B" w14:textId="7F3965D5" w:rsidTr="00AC556D">
        <w:trPr>
          <w:trHeight w:val="844"/>
        </w:trPr>
        <w:tc>
          <w:tcPr>
            <w:tcW w:w="471" w:type="dxa"/>
          </w:tcPr>
          <w:p w14:paraId="0F44D827" w14:textId="124DAD3F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6</w:t>
            </w:r>
          </w:p>
        </w:tc>
        <w:tc>
          <w:tcPr>
            <w:tcW w:w="6617" w:type="dxa"/>
            <w:shd w:val="clear" w:color="auto" w:fill="auto"/>
          </w:tcPr>
          <w:p w14:paraId="5F251374" w14:textId="41AB74F3" w:rsidR="007A78D9" w:rsidRPr="00F97604" w:rsidRDefault="00E120EA" w:rsidP="00C94C28">
            <w:pPr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  <w:lang w:val="nl-NL"/>
              </w:rPr>
              <w:t>De werkelijke demping moet gemeten en aangetoond worden met een OTDR en CD meting. Deze waardes wordt genomen als referentiewaarde in het geval van een afwijking.</w:t>
            </w:r>
          </w:p>
        </w:tc>
        <w:tc>
          <w:tcPr>
            <w:tcW w:w="1134" w:type="dxa"/>
            <w:vAlign w:val="center"/>
          </w:tcPr>
          <w:p w14:paraId="2C682754" w14:textId="102A371B" w:rsidR="007A78D9" w:rsidRPr="00F97604" w:rsidRDefault="007A78D9" w:rsidP="00C94C28">
            <w:pPr>
              <w:rPr>
                <w:rFonts w:ascii="Verdana" w:hAnsi="Verdana"/>
                <w:b/>
                <w:sz w:val="36"/>
                <w:szCs w:val="36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804A0C7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499FFB95" w14:textId="4498CAA2" w:rsidTr="00F97604">
        <w:tc>
          <w:tcPr>
            <w:tcW w:w="471" w:type="dxa"/>
          </w:tcPr>
          <w:p w14:paraId="36072B5A" w14:textId="77777777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617" w:type="dxa"/>
          </w:tcPr>
          <w:p w14:paraId="4C16FB9A" w14:textId="016479A5" w:rsidR="007A78D9" w:rsidRPr="00F97604" w:rsidRDefault="007A78D9" w:rsidP="00C94C28">
            <w:pPr>
              <w:rPr>
                <w:rStyle w:val="normaltextrun"/>
                <w:rFonts w:ascii="Verdana" w:hAnsi="Verdana"/>
                <w:b/>
                <w:color w:val="000000"/>
                <w:sz w:val="20"/>
                <w:szCs w:val="20"/>
                <w:shd w:val="clear" w:color="auto" w:fill="FFFF00"/>
              </w:rPr>
            </w:pPr>
            <w:r w:rsidRPr="00F97604">
              <w:rPr>
                <w:rFonts w:ascii="Verdana" w:hAnsi="Verdana"/>
                <w:b/>
                <w:sz w:val="20"/>
                <w:szCs w:val="20"/>
              </w:rPr>
              <w:t>Support</w:t>
            </w:r>
          </w:p>
        </w:tc>
        <w:tc>
          <w:tcPr>
            <w:tcW w:w="1134" w:type="dxa"/>
            <w:vAlign w:val="center"/>
          </w:tcPr>
          <w:p w14:paraId="28BF2FF8" w14:textId="0FC1B4E0" w:rsidR="007A78D9" w:rsidRPr="00F97604" w:rsidRDefault="007A78D9" w:rsidP="00C94C28">
            <w:pPr>
              <w:rPr>
                <w:rFonts w:ascii="Verdana" w:hAnsi="Verdan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4A2889C" w14:textId="77777777" w:rsidR="007A78D9" w:rsidRPr="00F97604" w:rsidRDefault="007A78D9" w:rsidP="00C94C28">
            <w:pPr>
              <w:rPr>
                <w:rFonts w:ascii="Verdana" w:hAnsi="Verdana"/>
              </w:rPr>
            </w:pPr>
          </w:p>
        </w:tc>
      </w:tr>
      <w:tr w:rsidR="007A78D9" w:rsidRPr="00F97604" w14:paraId="044F22F4" w14:textId="5A5FA7C1" w:rsidTr="00AC556D">
        <w:trPr>
          <w:trHeight w:val="562"/>
        </w:trPr>
        <w:tc>
          <w:tcPr>
            <w:tcW w:w="471" w:type="dxa"/>
          </w:tcPr>
          <w:p w14:paraId="6F4E1F22" w14:textId="53510D22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7</w:t>
            </w:r>
          </w:p>
        </w:tc>
        <w:tc>
          <w:tcPr>
            <w:tcW w:w="6617" w:type="dxa"/>
          </w:tcPr>
          <w:p w14:paraId="230D4F6B" w14:textId="18143F4D" w:rsidR="007A78D9" w:rsidRPr="00F97604" w:rsidRDefault="007A78D9" w:rsidP="00C94C28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</w:pP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De servicedesk dient 24 uur en 365 dagen per jaar bereikbaar te zijn</w:t>
            </w:r>
            <w:r w:rsidRPr="00F97604">
              <w:rPr>
                <w:rStyle w:val="normaltextrun"/>
                <w:rFonts w:ascii="Verdana" w:hAnsi="Verdana"/>
                <w:sz w:val="20"/>
                <w:szCs w:val="20"/>
                <w:lang w:val="nl-NL"/>
              </w:rPr>
              <w:t> </w:t>
            </w:r>
          </w:p>
        </w:tc>
        <w:tc>
          <w:tcPr>
            <w:tcW w:w="1134" w:type="dxa"/>
            <w:vAlign w:val="center"/>
          </w:tcPr>
          <w:p w14:paraId="50AC7D48" w14:textId="72A3A66E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</w:t>
            </w:r>
            <w:r w:rsidRPr="00F97604">
              <w:rPr>
                <w:rFonts w:ascii="Verdana" w:hAnsi="Verdana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B38436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696DD8BB" w14:textId="5BE3D113" w:rsidTr="00AC556D">
        <w:trPr>
          <w:trHeight w:val="428"/>
        </w:trPr>
        <w:tc>
          <w:tcPr>
            <w:tcW w:w="471" w:type="dxa"/>
          </w:tcPr>
          <w:p w14:paraId="1094C2D1" w14:textId="49F2BBBB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8</w:t>
            </w:r>
          </w:p>
        </w:tc>
        <w:tc>
          <w:tcPr>
            <w:tcW w:w="6617" w:type="dxa"/>
          </w:tcPr>
          <w:p w14:paraId="36028852" w14:textId="43240165" w:rsidR="007A78D9" w:rsidRPr="00F97604" w:rsidRDefault="007A78D9" w:rsidP="00C94C28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</w:pP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Binnen 4 uur wordt er gereageerd op een storing</w:t>
            </w:r>
            <w:r w:rsidRPr="00F97604">
              <w:rPr>
                <w:rStyle w:val="normaltextrun"/>
                <w:rFonts w:ascii="Verdana" w:hAnsi="Verdana"/>
                <w:sz w:val="20"/>
                <w:szCs w:val="20"/>
                <w:lang w:val="nl-NL"/>
              </w:rPr>
              <w:t> </w:t>
            </w:r>
          </w:p>
        </w:tc>
        <w:tc>
          <w:tcPr>
            <w:tcW w:w="1134" w:type="dxa"/>
            <w:vAlign w:val="center"/>
          </w:tcPr>
          <w:p w14:paraId="1A3474B4" w14:textId="4A0DCC59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</w:t>
            </w:r>
            <w:r w:rsidRPr="00F97604">
              <w:rPr>
                <w:rFonts w:ascii="Verdana" w:hAnsi="Verdana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DD8AE5A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5CFA6F68" w14:textId="0CA5947B" w:rsidTr="00AC556D">
        <w:trPr>
          <w:trHeight w:val="690"/>
        </w:trPr>
        <w:tc>
          <w:tcPr>
            <w:tcW w:w="471" w:type="dxa"/>
          </w:tcPr>
          <w:p w14:paraId="29052E14" w14:textId="2408C3BC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9</w:t>
            </w:r>
          </w:p>
        </w:tc>
        <w:tc>
          <w:tcPr>
            <w:tcW w:w="6617" w:type="dxa"/>
          </w:tcPr>
          <w:p w14:paraId="46C57C5F" w14:textId="02508E03" w:rsidR="007A78D9" w:rsidRPr="00F97604" w:rsidRDefault="007A78D9" w:rsidP="00C94C28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</w:pP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Vanaf het aanmelden van een storing wordt er binnen 24 uur een engineer on site verwacht (24x7)</w:t>
            </w:r>
            <w:r w:rsidRPr="00F97604">
              <w:rPr>
                <w:rStyle w:val="normaltextrun"/>
                <w:rFonts w:ascii="Verdana" w:hAnsi="Verdana"/>
                <w:sz w:val="20"/>
                <w:szCs w:val="20"/>
                <w:lang w:val="nl-NL"/>
              </w:rPr>
              <w:t> </w:t>
            </w:r>
          </w:p>
        </w:tc>
        <w:tc>
          <w:tcPr>
            <w:tcW w:w="1134" w:type="dxa"/>
            <w:vAlign w:val="center"/>
          </w:tcPr>
          <w:p w14:paraId="214130D0" w14:textId="5D01B5C3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</w:t>
            </w:r>
            <w:r w:rsidRPr="00F97604">
              <w:rPr>
                <w:rFonts w:ascii="Verdana" w:hAnsi="Verdana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73DE7BC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4854A3CD" w14:textId="2CEFE1DA" w:rsidTr="00F97604">
        <w:trPr>
          <w:trHeight w:val="305"/>
        </w:trPr>
        <w:tc>
          <w:tcPr>
            <w:tcW w:w="471" w:type="dxa"/>
          </w:tcPr>
          <w:p w14:paraId="4D657ABF" w14:textId="088E91B0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10</w:t>
            </w:r>
          </w:p>
        </w:tc>
        <w:tc>
          <w:tcPr>
            <w:tcW w:w="6617" w:type="dxa"/>
          </w:tcPr>
          <w:p w14:paraId="4922C41B" w14:textId="74C4574D" w:rsidR="007A78D9" w:rsidRPr="00F97604" w:rsidRDefault="007A78D9" w:rsidP="00C94C28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</w:pP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De opdrachtnemer specificeert een telefoonnummer waarop de servicedesk bereikbaar is</w:t>
            </w:r>
          </w:p>
        </w:tc>
        <w:tc>
          <w:tcPr>
            <w:tcW w:w="1134" w:type="dxa"/>
            <w:vAlign w:val="center"/>
          </w:tcPr>
          <w:p w14:paraId="55CA2E07" w14:textId="2E301F10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</w:t>
            </w:r>
            <w:r w:rsidRPr="00F97604">
              <w:rPr>
                <w:rFonts w:ascii="Verdana" w:hAnsi="Verdana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9B837C6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4A9F3A4E" w14:textId="7B4056A8" w:rsidTr="00F97604">
        <w:trPr>
          <w:trHeight w:val="260"/>
        </w:trPr>
        <w:tc>
          <w:tcPr>
            <w:tcW w:w="471" w:type="dxa"/>
          </w:tcPr>
          <w:p w14:paraId="115F70BD" w14:textId="6077B792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6617" w:type="dxa"/>
          </w:tcPr>
          <w:p w14:paraId="1574B41E" w14:textId="2849EECB" w:rsidR="007A78D9" w:rsidRPr="00F97604" w:rsidRDefault="007A78D9" w:rsidP="00C94C28">
            <w:pPr>
              <w:rPr>
                <w:rStyle w:val="normaltextrun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  <w:lang w:val="nl-NL"/>
              </w:rPr>
            </w:pPr>
            <w:r w:rsidRPr="00F97604">
              <w:rPr>
                <w:rStyle w:val="eop"/>
                <w:rFonts w:ascii="Verdana" w:hAnsi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Levering</w:t>
            </w:r>
          </w:p>
        </w:tc>
        <w:tc>
          <w:tcPr>
            <w:tcW w:w="1134" w:type="dxa"/>
            <w:vAlign w:val="center"/>
          </w:tcPr>
          <w:p w14:paraId="392E91E1" w14:textId="092A0779" w:rsidR="007A78D9" w:rsidRPr="00F97604" w:rsidRDefault="007A78D9" w:rsidP="00C94C28">
            <w:pPr>
              <w:rPr>
                <w:rFonts w:ascii="Verdana" w:hAnsi="Verdana"/>
                <w:lang w:val="nl-N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E495FEB" w14:textId="77777777" w:rsidR="007A78D9" w:rsidRPr="00F97604" w:rsidRDefault="007A78D9" w:rsidP="00C94C28">
            <w:pPr>
              <w:rPr>
                <w:rFonts w:ascii="Verdana" w:hAnsi="Verdana"/>
              </w:rPr>
            </w:pPr>
          </w:p>
        </w:tc>
      </w:tr>
      <w:tr w:rsidR="007A78D9" w:rsidRPr="00F97604" w14:paraId="6AAE1E48" w14:textId="0FF1A200" w:rsidTr="003E773B">
        <w:trPr>
          <w:trHeight w:val="1194"/>
        </w:trPr>
        <w:tc>
          <w:tcPr>
            <w:tcW w:w="471" w:type="dxa"/>
          </w:tcPr>
          <w:p w14:paraId="600F3DE0" w14:textId="337E135B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11</w:t>
            </w:r>
          </w:p>
        </w:tc>
        <w:tc>
          <w:tcPr>
            <w:tcW w:w="6617" w:type="dxa"/>
          </w:tcPr>
          <w:p w14:paraId="43C5A273" w14:textId="35EC5C5C" w:rsidR="007A78D9" w:rsidRPr="00F97604" w:rsidRDefault="007A78D9" w:rsidP="00C94C28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00"/>
                <w:lang w:val="nl-NL"/>
              </w:rPr>
            </w:pP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Opdrachtnemer gaat in samenspraak met Surfnet het koppelvlak realiseren in het gebouw</w:t>
            </w:r>
            <w:r w:rsidR="00E120EA"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 xml:space="preserve"> en verzorgt in overleg met Surfnet de inpandige bekabeling en installatie.</w:t>
            </w:r>
            <w:r w:rsidR="003E773B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 xml:space="preserve"> </w:t>
            </w:r>
            <w:r w:rsidR="003E773B" w:rsidRPr="003E773B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De inpandige bekabeling maakt onderdeel uit van de aanbieding.</w:t>
            </w:r>
          </w:p>
        </w:tc>
        <w:tc>
          <w:tcPr>
            <w:tcW w:w="1134" w:type="dxa"/>
            <w:vAlign w:val="center"/>
          </w:tcPr>
          <w:p w14:paraId="0FF5FB15" w14:textId="609CFF98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</w:t>
            </w:r>
            <w:r w:rsidRPr="00F97604">
              <w:rPr>
                <w:rFonts w:ascii="Verdana" w:hAnsi="Verdana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E09591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78A790C9" w14:textId="19D6C507" w:rsidTr="00AC556D">
        <w:trPr>
          <w:trHeight w:val="851"/>
        </w:trPr>
        <w:tc>
          <w:tcPr>
            <w:tcW w:w="471" w:type="dxa"/>
          </w:tcPr>
          <w:p w14:paraId="44110176" w14:textId="5C691123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12</w:t>
            </w:r>
          </w:p>
        </w:tc>
        <w:tc>
          <w:tcPr>
            <w:tcW w:w="6617" w:type="dxa"/>
          </w:tcPr>
          <w:p w14:paraId="5B71E25F" w14:textId="641AD27C" w:rsidR="007A78D9" w:rsidRPr="00F97604" w:rsidRDefault="007A78D9" w:rsidP="00C94C28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</w:pPr>
            <w:r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Opdrachtnemer gaat in samenspraak met ASTRON het koppelvlak realiseren </w:t>
            </w:r>
            <w:r w:rsidR="00E120EA" w:rsidRPr="00F97604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nl-NL"/>
              </w:rPr>
              <w:t>in het station cabinet en levert een fiber dat is afgemonteerd in de kast van het station.</w:t>
            </w:r>
          </w:p>
        </w:tc>
        <w:tc>
          <w:tcPr>
            <w:tcW w:w="1134" w:type="dxa"/>
            <w:vAlign w:val="center"/>
          </w:tcPr>
          <w:p w14:paraId="3B063838" w14:textId="670E9215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</w:t>
            </w:r>
            <w:r w:rsidRPr="00F97604">
              <w:rPr>
                <w:rFonts w:ascii="Verdana" w:hAnsi="Verdana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F515FDA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31E1720" w14:textId="6E02BFB9" w:rsidR="00F97604" w:rsidRDefault="00F97604">
      <w:pPr>
        <w:rPr>
          <w:rFonts w:ascii="Verdana" w:hAnsi="Verdana"/>
        </w:rPr>
      </w:pPr>
    </w:p>
    <w:p w14:paraId="7A82082D" w14:textId="69809CCF" w:rsidR="00AC556D" w:rsidRDefault="00AC556D">
      <w:pPr>
        <w:rPr>
          <w:rFonts w:ascii="Verdana" w:hAnsi="Verdana"/>
        </w:rPr>
      </w:pPr>
    </w:p>
    <w:p w14:paraId="060C91C9" w14:textId="2B4184AB" w:rsidR="00AC556D" w:rsidRDefault="00AC556D">
      <w:pPr>
        <w:rPr>
          <w:rFonts w:ascii="Verdana" w:hAnsi="Verdana"/>
        </w:rPr>
      </w:pPr>
    </w:p>
    <w:p w14:paraId="0B8B53E3" w14:textId="7B1DF50B" w:rsidR="00AC556D" w:rsidRDefault="00AC556D">
      <w:pPr>
        <w:rPr>
          <w:rFonts w:ascii="Verdana" w:hAnsi="Verdana"/>
        </w:rPr>
      </w:pPr>
    </w:p>
    <w:p w14:paraId="474E8F12" w14:textId="77777777" w:rsidR="00AC556D" w:rsidRPr="00F97604" w:rsidRDefault="00AC556D">
      <w:pPr>
        <w:rPr>
          <w:rFonts w:ascii="Verdana" w:hAnsi="Verdana"/>
        </w:rPr>
      </w:pPr>
    </w:p>
    <w:tbl>
      <w:tblPr>
        <w:tblStyle w:val="Tabel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471"/>
        <w:gridCol w:w="6617"/>
        <w:gridCol w:w="1134"/>
        <w:gridCol w:w="1984"/>
      </w:tblGrid>
      <w:tr w:rsidR="007A78D9" w:rsidRPr="00F97604" w14:paraId="77B09B3C" w14:textId="4FD724E2" w:rsidTr="00AC556D">
        <w:trPr>
          <w:trHeight w:val="477"/>
        </w:trPr>
        <w:tc>
          <w:tcPr>
            <w:tcW w:w="471" w:type="dxa"/>
          </w:tcPr>
          <w:p w14:paraId="207BD255" w14:textId="353FE750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13</w:t>
            </w:r>
          </w:p>
        </w:tc>
        <w:tc>
          <w:tcPr>
            <w:tcW w:w="6617" w:type="dxa"/>
          </w:tcPr>
          <w:p w14:paraId="4940C97D" w14:textId="70C9D6B5" w:rsidR="007A78D9" w:rsidRPr="00F97604" w:rsidRDefault="007A78D9" w:rsidP="00C94C28">
            <w:pPr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00"/>
                <w:lang w:val="nl-NL"/>
              </w:rPr>
            </w:pPr>
            <w:r w:rsidRPr="00F97604">
              <w:rPr>
                <w:rStyle w:val="normaltextrun"/>
                <w:rFonts w:ascii="Verdana" w:hAnsi="Verdana"/>
                <w:color w:val="000000"/>
                <w:sz w:val="20"/>
                <w:szCs w:val="20"/>
                <w:lang w:val="nl-NL"/>
              </w:rPr>
              <w:t>De Dark fiber(s) zijn exclusief voor ASTRON</w:t>
            </w:r>
          </w:p>
        </w:tc>
        <w:tc>
          <w:tcPr>
            <w:tcW w:w="1134" w:type="dxa"/>
            <w:vAlign w:val="center"/>
          </w:tcPr>
          <w:p w14:paraId="557EAC9B" w14:textId="683E60A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</w:rPr>
              <w:t>J</w:t>
            </w:r>
            <w:r w:rsidRPr="00F97604">
              <w:rPr>
                <w:rFonts w:ascii="Verdana" w:hAnsi="Verdana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BAEC128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D9" w:rsidRPr="00F97604" w14:paraId="6CA6DFCE" w14:textId="4A34C0D8" w:rsidTr="00AC556D">
        <w:trPr>
          <w:trHeight w:val="1277"/>
        </w:trPr>
        <w:tc>
          <w:tcPr>
            <w:tcW w:w="471" w:type="dxa"/>
          </w:tcPr>
          <w:p w14:paraId="594644F2" w14:textId="5D6A8647" w:rsidR="007A78D9" w:rsidRPr="00F97604" w:rsidRDefault="007A78D9" w:rsidP="00C94C2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97604">
              <w:rPr>
                <w:rFonts w:ascii="Verdana" w:hAnsi="Verdana"/>
                <w:bCs/>
                <w:sz w:val="20"/>
                <w:szCs w:val="20"/>
              </w:rPr>
              <w:t>14</w:t>
            </w:r>
          </w:p>
        </w:tc>
        <w:tc>
          <w:tcPr>
            <w:tcW w:w="6617" w:type="dxa"/>
          </w:tcPr>
          <w:p w14:paraId="77CFCE27" w14:textId="3B4E9523" w:rsidR="007A78D9" w:rsidRPr="00F97604" w:rsidRDefault="007A78D9" w:rsidP="00FF4B90">
            <w:pPr>
              <w:rPr>
                <w:rFonts w:ascii="Verdana" w:hAnsi="Verdana"/>
                <w:color w:val="000000"/>
                <w:sz w:val="20"/>
                <w:szCs w:val="20"/>
                <w:lang w:val="nl-NL"/>
              </w:rPr>
            </w:pP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Aanbestedende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dienst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heeft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toestemming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voor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toegang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en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graafwerkzaamheden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van de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grondeigenaar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op de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desbetreffende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station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locaties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Opdrachtnemer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dient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zelf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een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Klic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melding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te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doen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bij</w:t>
            </w:r>
            <w:proofErr w:type="spellEnd"/>
            <w:r w:rsidRPr="00F97604">
              <w:rPr>
                <w:rFonts w:ascii="Verdana" w:hAnsi="Verdana"/>
                <w:bCs/>
                <w:sz w:val="20"/>
                <w:szCs w:val="20"/>
              </w:rPr>
              <w:t xml:space="preserve"> het </w:t>
            </w:r>
            <w:proofErr w:type="spellStart"/>
            <w:r w:rsidRPr="00F97604">
              <w:rPr>
                <w:rFonts w:ascii="Verdana" w:hAnsi="Verdana"/>
                <w:bCs/>
                <w:sz w:val="20"/>
                <w:szCs w:val="20"/>
              </w:rPr>
              <w:t>Kadaster</w:t>
            </w:r>
            <w:proofErr w:type="spellEnd"/>
            <w:r w:rsidR="00E24D4F" w:rsidRPr="00F97604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A24B0FD" w14:textId="7923F496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 w:rsidRPr="00F97604">
              <w:rPr>
                <w:rFonts w:ascii="Verdana" w:hAnsi="Verdana"/>
                <w:sz w:val="20"/>
                <w:szCs w:val="20"/>
                <w:lang w:val="nl-NL"/>
              </w:rPr>
              <w:t>J</w:t>
            </w:r>
            <w:r w:rsidRPr="00F97604">
              <w:rPr>
                <w:rFonts w:ascii="Verdana" w:hAnsi="Verdana"/>
                <w:sz w:val="20"/>
                <w:szCs w:val="20"/>
              </w:rPr>
              <w:t>A/NEE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4D709D7" w14:textId="77777777" w:rsidR="007A78D9" w:rsidRPr="00F97604" w:rsidRDefault="007A78D9" w:rsidP="00C9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CE427C" w14:textId="3387F7BA" w:rsidR="00C376B1" w:rsidRPr="00F97604" w:rsidRDefault="00F97604" w:rsidP="00F97604">
      <w:pPr>
        <w:rPr>
          <w:rFonts w:ascii="Verdana" w:hAnsi="Verdana"/>
          <w:b/>
          <w:sz w:val="36"/>
          <w:szCs w:val="36"/>
        </w:rPr>
      </w:pPr>
      <w:r w:rsidRPr="00F97604">
        <w:rPr>
          <w:rFonts w:ascii="Cambria Math" w:hAnsi="Cambria Math" w:cs="Cambria Math"/>
          <w:b/>
          <w:sz w:val="20"/>
          <w:szCs w:val="20"/>
        </w:rPr>
        <w:t>⋆</w:t>
      </w:r>
      <w:r w:rsidRPr="00F97604">
        <w:rPr>
          <w:rFonts w:ascii="Verdana" w:hAnsi="Verdana"/>
          <w:b/>
          <w:sz w:val="36"/>
          <w:szCs w:val="36"/>
        </w:rPr>
        <w:t xml:space="preserve"> </w:t>
      </w:r>
      <w:r w:rsidRPr="00F97604">
        <w:rPr>
          <w:rFonts w:ascii="Verdana" w:hAnsi="Verdana"/>
          <w:bCs/>
          <w:sz w:val="20"/>
          <w:szCs w:val="20"/>
        </w:rPr>
        <w:t xml:space="preserve">Deze informatie is uitsluitend ter informatie </w:t>
      </w:r>
      <w:r>
        <w:rPr>
          <w:rFonts w:ascii="Verdana" w:hAnsi="Verdana"/>
          <w:bCs/>
          <w:sz w:val="20"/>
          <w:szCs w:val="20"/>
        </w:rPr>
        <w:t>voor de</w:t>
      </w:r>
      <w:r w:rsidRPr="00F97604">
        <w:rPr>
          <w:rFonts w:ascii="Verdana" w:hAnsi="Verdana"/>
          <w:bCs/>
          <w:sz w:val="20"/>
          <w:szCs w:val="20"/>
        </w:rPr>
        <w:t xml:space="preserve"> aanbestedende dienst en maakt geen onderdeel uit van de evaluatie. De aanbesteden dienst kan </w:t>
      </w:r>
      <w:r>
        <w:rPr>
          <w:rFonts w:ascii="Verdana" w:hAnsi="Verdana"/>
          <w:bCs/>
          <w:sz w:val="20"/>
          <w:szCs w:val="20"/>
        </w:rPr>
        <w:t xml:space="preserve">hier </w:t>
      </w:r>
      <w:r w:rsidRPr="00F97604">
        <w:rPr>
          <w:rFonts w:ascii="Verdana" w:hAnsi="Verdana"/>
          <w:bCs/>
          <w:sz w:val="20"/>
          <w:szCs w:val="20"/>
        </w:rPr>
        <w:t xml:space="preserve">geen rechten </w:t>
      </w:r>
      <w:r>
        <w:rPr>
          <w:rFonts w:ascii="Verdana" w:hAnsi="Verdana"/>
          <w:bCs/>
          <w:sz w:val="20"/>
          <w:szCs w:val="20"/>
        </w:rPr>
        <w:t>aan</w:t>
      </w:r>
      <w:r w:rsidRPr="00F97604">
        <w:rPr>
          <w:rFonts w:ascii="Verdana" w:hAnsi="Verdana"/>
          <w:bCs/>
          <w:sz w:val="20"/>
          <w:szCs w:val="20"/>
        </w:rPr>
        <w:t xml:space="preserve"> ontlenen.</w:t>
      </w:r>
    </w:p>
    <w:sectPr w:rsidR="00C376B1" w:rsidRPr="00F97604" w:rsidSect="00E24D4F">
      <w:headerReference w:type="default" r:id="rId11"/>
      <w:footerReference w:type="default" r:id="rId12"/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9957" w14:textId="77777777" w:rsidR="00F30B1C" w:rsidRDefault="00F30B1C" w:rsidP="00D50410">
      <w:pPr>
        <w:spacing w:after="0" w:line="240" w:lineRule="auto"/>
      </w:pPr>
      <w:r>
        <w:separator/>
      </w:r>
    </w:p>
  </w:endnote>
  <w:endnote w:type="continuationSeparator" w:id="0">
    <w:p w14:paraId="24963ABF" w14:textId="77777777" w:rsidR="00F30B1C" w:rsidRDefault="00F30B1C" w:rsidP="00D5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DF46" w14:textId="00481F86" w:rsidR="00624B3A" w:rsidRDefault="00624B3A">
    <w:pPr>
      <w:pStyle w:val="Voettekst"/>
    </w:pPr>
    <w:bookmarkStart w:id="0" w:name="_Hlk112922763"/>
    <w:bookmarkStart w:id="1" w:name="_Hlk112922764"/>
    <w:bookmarkStart w:id="2" w:name="_Hlk112922770"/>
    <w:bookmarkStart w:id="3" w:name="_Hlk112922771"/>
    <w:bookmarkStart w:id="4" w:name="_Hlk112922800"/>
    <w:bookmarkStart w:id="5" w:name="_Hlk112922801"/>
    <w:bookmarkStart w:id="6" w:name="_Hlk112922825"/>
    <w:bookmarkStart w:id="7" w:name="_Hlk112922826"/>
    <w:r w:rsidRPr="00624B3A">
      <w:t>ASTRON-INK-GJS-22</w:t>
    </w:r>
    <w:r w:rsidR="00601C83">
      <w:t>12</w:t>
    </w:r>
    <w:r w:rsidR="0080518C">
      <w:t>07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506B" w14:textId="77777777" w:rsidR="00F30B1C" w:rsidRDefault="00F30B1C" w:rsidP="00D50410">
      <w:pPr>
        <w:spacing w:after="0" w:line="240" w:lineRule="auto"/>
      </w:pPr>
      <w:r>
        <w:separator/>
      </w:r>
    </w:p>
  </w:footnote>
  <w:footnote w:type="continuationSeparator" w:id="0">
    <w:p w14:paraId="169C859F" w14:textId="77777777" w:rsidR="00F30B1C" w:rsidRDefault="00F30B1C" w:rsidP="00D5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4ED7" w14:textId="2451CB87" w:rsidR="00624B3A" w:rsidRDefault="00624B3A" w:rsidP="00624B3A">
    <w:pPr>
      <w:pStyle w:val="Koptekst"/>
      <w:jc w:val="center"/>
    </w:pPr>
    <w:r>
      <w:rPr>
        <w:noProof/>
      </w:rPr>
      <w:drawing>
        <wp:inline distT="0" distB="0" distL="0" distR="0" wp14:anchorId="75704C5F" wp14:editId="14EB5CBF">
          <wp:extent cx="1353185" cy="44513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32AF"/>
    <w:multiLevelType w:val="hybridMultilevel"/>
    <w:tmpl w:val="B7BC43B6"/>
    <w:lvl w:ilvl="0" w:tplc="0413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327915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F42C39"/>
    <w:multiLevelType w:val="hybridMultilevel"/>
    <w:tmpl w:val="9C700B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264DD4"/>
    <w:multiLevelType w:val="hybridMultilevel"/>
    <w:tmpl w:val="E2BAB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74B02"/>
    <w:multiLevelType w:val="hybridMultilevel"/>
    <w:tmpl w:val="FFFFFFFF"/>
    <w:lvl w:ilvl="0" w:tplc="C114A5F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F584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6B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EB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00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CA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47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0E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23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B3B1B"/>
    <w:multiLevelType w:val="hybridMultilevel"/>
    <w:tmpl w:val="41864022"/>
    <w:lvl w:ilvl="0" w:tplc="BC9AE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6D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E8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43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69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23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67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CF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DE0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34109">
    <w:abstractNumId w:val="5"/>
  </w:num>
  <w:num w:numId="2" w16cid:durableId="136849790">
    <w:abstractNumId w:val="4"/>
  </w:num>
  <w:num w:numId="3" w16cid:durableId="361831118">
    <w:abstractNumId w:val="1"/>
  </w:num>
  <w:num w:numId="4" w16cid:durableId="801339646">
    <w:abstractNumId w:val="3"/>
  </w:num>
  <w:num w:numId="5" w16cid:durableId="1954628278">
    <w:abstractNumId w:val="0"/>
  </w:num>
  <w:num w:numId="6" w16cid:durableId="944114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10"/>
    <w:rsid w:val="00032CC4"/>
    <w:rsid w:val="0007D1C5"/>
    <w:rsid w:val="000D71A1"/>
    <w:rsid w:val="000F6565"/>
    <w:rsid w:val="00101C3A"/>
    <w:rsid w:val="0015468F"/>
    <w:rsid w:val="001E1B8D"/>
    <w:rsid w:val="00203911"/>
    <w:rsid w:val="002603DF"/>
    <w:rsid w:val="002641D0"/>
    <w:rsid w:val="0028586B"/>
    <w:rsid w:val="002C67DC"/>
    <w:rsid w:val="002D4553"/>
    <w:rsid w:val="002D73D9"/>
    <w:rsid w:val="0032036A"/>
    <w:rsid w:val="0039182A"/>
    <w:rsid w:val="003A683B"/>
    <w:rsid w:val="003D538F"/>
    <w:rsid w:val="003E447D"/>
    <w:rsid w:val="003E773B"/>
    <w:rsid w:val="003F46FB"/>
    <w:rsid w:val="00465F6F"/>
    <w:rsid w:val="00476566"/>
    <w:rsid w:val="004C1492"/>
    <w:rsid w:val="004C2AD6"/>
    <w:rsid w:val="00512ECD"/>
    <w:rsid w:val="00533367"/>
    <w:rsid w:val="005A1BAB"/>
    <w:rsid w:val="005B5329"/>
    <w:rsid w:val="00601C83"/>
    <w:rsid w:val="00624B3A"/>
    <w:rsid w:val="00652170"/>
    <w:rsid w:val="007A78D9"/>
    <w:rsid w:val="007C11F0"/>
    <w:rsid w:val="007D268B"/>
    <w:rsid w:val="007E10AF"/>
    <w:rsid w:val="007E2D7B"/>
    <w:rsid w:val="0080518C"/>
    <w:rsid w:val="00817AB3"/>
    <w:rsid w:val="00840992"/>
    <w:rsid w:val="0088074B"/>
    <w:rsid w:val="00947D6E"/>
    <w:rsid w:val="00974880"/>
    <w:rsid w:val="009F3881"/>
    <w:rsid w:val="00A52BCD"/>
    <w:rsid w:val="00AC28B4"/>
    <w:rsid w:val="00AC556D"/>
    <w:rsid w:val="00AF7641"/>
    <w:rsid w:val="00B50483"/>
    <w:rsid w:val="00B69F7E"/>
    <w:rsid w:val="00BD3926"/>
    <w:rsid w:val="00C376B1"/>
    <w:rsid w:val="00C40B04"/>
    <w:rsid w:val="00C41F7C"/>
    <w:rsid w:val="00C5135C"/>
    <w:rsid w:val="00C75AC9"/>
    <w:rsid w:val="00C87204"/>
    <w:rsid w:val="00C94C28"/>
    <w:rsid w:val="00CD6CB8"/>
    <w:rsid w:val="00CE3C61"/>
    <w:rsid w:val="00CF0AB5"/>
    <w:rsid w:val="00D120DC"/>
    <w:rsid w:val="00D2064D"/>
    <w:rsid w:val="00D50410"/>
    <w:rsid w:val="00D94315"/>
    <w:rsid w:val="00D95B31"/>
    <w:rsid w:val="00DC213D"/>
    <w:rsid w:val="00DD3B97"/>
    <w:rsid w:val="00DF6E85"/>
    <w:rsid w:val="00E120EA"/>
    <w:rsid w:val="00E23DFB"/>
    <w:rsid w:val="00E24D4F"/>
    <w:rsid w:val="00E37B0A"/>
    <w:rsid w:val="00E76F35"/>
    <w:rsid w:val="00EA70D6"/>
    <w:rsid w:val="00EE33D6"/>
    <w:rsid w:val="00F30B1C"/>
    <w:rsid w:val="00F36E3D"/>
    <w:rsid w:val="00F87AAF"/>
    <w:rsid w:val="00F97604"/>
    <w:rsid w:val="00FF4B90"/>
    <w:rsid w:val="01ADA581"/>
    <w:rsid w:val="02352DF7"/>
    <w:rsid w:val="026D3687"/>
    <w:rsid w:val="033529D1"/>
    <w:rsid w:val="035CE986"/>
    <w:rsid w:val="036AE60F"/>
    <w:rsid w:val="03CD2497"/>
    <w:rsid w:val="04B52B97"/>
    <w:rsid w:val="04EA228F"/>
    <w:rsid w:val="05709D08"/>
    <w:rsid w:val="05C1B82A"/>
    <w:rsid w:val="05DE5E60"/>
    <w:rsid w:val="06101E4A"/>
    <w:rsid w:val="06D76E43"/>
    <w:rsid w:val="091EA1BF"/>
    <w:rsid w:val="0980F595"/>
    <w:rsid w:val="0A1863E2"/>
    <w:rsid w:val="0A26E129"/>
    <w:rsid w:val="0AC1DC0C"/>
    <w:rsid w:val="0C05A270"/>
    <w:rsid w:val="0C883170"/>
    <w:rsid w:val="0C9C9E0D"/>
    <w:rsid w:val="0D18476C"/>
    <w:rsid w:val="0D411BCF"/>
    <w:rsid w:val="0E0EF9CC"/>
    <w:rsid w:val="0E899433"/>
    <w:rsid w:val="0EE86962"/>
    <w:rsid w:val="0F049F15"/>
    <w:rsid w:val="0F0BF720"/>
    <w:rsid w:val="0F3DFE6E"/>
    <w:rsid w:val="0FAFDAE3"/>
    <w:rsid w:val="1024B5DA"/>
    <w:rsid w:val="108439C3"/>
    <w:rsid w:val="108F22A5"/>
    <w:rsid w:val="10B17304"/>
    <w:rsid w:val="11749EE0"/>
    <w:rsid w:val="121353A7"/>
    <w:rsid w:val="121AF7B1"/>
    <w:rsid w:val="121E095B"/>
    <w:rsid w:val="12200A24"/>
    <w:rsid w:val="13E975E3"/>
    <w:rsid w:val="1438F571"/>
    <w:rsid w:val="14B510A2"/>
    <w:rsid w:val="15283DDF"/>
    <w:rsid w:val="15468555"/>
    <w:rsid w:val="15DAE0EF"/>
    <w:rsid w:val="17796F7B"/>
    <w:rsid w:val="178F227E"/>
    <w:rsid w:val="18169F62"/>
    <w:rsid w:val="186C2AC8"/>
    <w:rsid w:val="186E2445"/>
    <w:rsid w:val="197CAE59"/>
    <w:rsid w:val="1A1B59B3"/>
    <w:rsid w:val="1A3DCD00"/>
    <w:rsid w:val="1A4C40F8"/>
    <w:rsid w:val="1A5E4D28"/>
    <w:rsid w:val="1B29D870"/>
    <w:rsid w:val="1B9DA57F"/>
    <w:rsid w:val="1C5C60EF"/>
    <w:rsid w:val="1CC5A8D1"/>
    <w:rsid w:val="1D4604C2"/>
    <w:rsid w:val="1D8FA008"/>
    <w:rsid w:val="1E85E0E6"/>
    <w:rsid w:val="1EBBA707"/>
    <w:rsid w:val="1EC1E52E"/>
    <w:rsid w:val="1ECC344B"/>
    <w:rsid w:val="1F530CC0"/>
    <w:rsid w:val="20826839"/>
    <w:rsid w:val="2172E660"/>
    <w:rsid w:val="217987D3"/>
    <w:rsid w:val="224C60F3"/>
    <w:rsid w:val="22B963F7"/>
    <w:rsid w:val="2317554C"/>
    <w:rsid w:val="23B93D9A"/>
    <w:rsid w:val="24145864"/>
    <w:rsid w:val="25F104B9"/>
    <w:rsid w:val="27A02DC4"/>
    <w:rsid w:val="280DA77D"/>
    <w:rsid w:val="283C19D5"/>
    <w:rsid w:val="284960F0"/>
    <w:rsid w:val="29480AEC"/>
    <w:rsid w:val="29E0FBE2"/>
    <w:rsid w:val="2A12439B"/>
    <w:rsid w:val="2B8F807F"/>
    <w:rsid w:val="2C3F700C"/>
    <w:rsid w:val="2CAC2D98"/>
    <w:rsid w:val="2DDFD154"/>
    <w:rsid w:val="2F86AC28"/>
    <w:rsid w:val="3051A5DC"/>
    <w:rsid w:val="3121AC32"/>
    <w:rsid w:val="312EB1E0"/>
    <w:rsid w:val="31480C26"/>
    <w:rsid w:val="31DB92F8"/>
    <w:rsid w:val="32C0E10E"/>
    <w:rsid w:val="33900F82"/>
    <w:rsid w:val="34CBC2C9"/>
    <w:rsid w:val="3571BA96"/>
    <w:rsid w:val="363DEDD1"/>
    <w:rsid w:val="37A2CAC0"/>
    <w:rsid w:val="385C0775"/>
    <w:rsid w:val="388DA05C"/>
    <w:rsid w:val="38ACE2D9"/>
    <w:rsid w:val="38B9D582"/>
    <w:rsid w:val="396F20EC"/>
    <w:rsid w:val="3A3793CF"/>
    <w:rsid w:val="3A9D11E5"/>
    <w:rsid w:val="3B0BDA8F"/>
    <w:rsid w:val="3B870BE0"/>
    <w:rsid w:val="3C551C88"/>
    <w:rsid w:val="3CD5419C"/>
    <w:rsid w:val="3D2C18CB"/>
    <w:rsid w:val="3D51049D"/>
    <w:rsid w:val="3D84F0CD"/>
    <w:rsid w:val="3EA1597D"/>
    <w:rsid w:val="3F8B1A0E"/>
    <w:rsid w:val="403E5611"/>
    <w:rsid w:val="4088A55F"/>
    <w:rsid w:val="40D878D0"/>
    <w:rsid w:val="412B3FCA"/>
    <w:rsid w:val="41E07BEB"/>
    <w:rsid w:val="4216DB4B"/>
    <w:rsid w:val="425B9B00"/>
    <w:rsid w:val="42BE416D"/>
    <w:rsid w:val="4352B20F"/>
    <w:rsid w:val="4396338D"/>
    <w:rsid w:val="4431B5C4"/>
    <w:rsid w:val="44920DF0"/>
    <w:rsid w:val="44B4F880"/>
    <w:rsid w:val="44F20C3B"/>
    <w:rsid w:val="45053B09"/>
    <w:rsid w:val="459344A1"/>
    <w:rsid w:val="45D14715"/>
    <w:rsid w:val="46A92B61"/>
    <w:rsid w:val="46BEDDD4"/>
    <w:rsid w:val="471CA4E2"/>
    <w:rsid w:val="47E77AC6"/>
    <w:rsid w:val="47F3C932"/>
    <w:rsid w:val="484D4813"/>
    <w:rsid w:val="486A1E8A"/>
    <w:rsid w:val="4A226404"/>
    <w:rsid w:val="4A7724EA"/>
    <w:rsid w:val="4AB03902"/>
    <w:rsid w:val="4BE98D89"/>
    <w:rsid w:val="4C36C4CE"/>
    <w:rsid w:val="4DBAFD48"/>
    <w:rsid w:val="4E06CB80"/>
    <w:rsid w:val="4F0AE64E"/>
    <w:rsid w:val="4F9B2863"/>
    <w:rsid w:val="500A1465"/>
    <w:rsid w:val="50B540CA"/>
    <w:rsid w:val="528E6E6B"/>
    <w:rsid w:val="52FF12E6"/>
    <w:rsid w:val="536E6E75"/>
    <w:rsid w:val="53C1ACC2"/>
    <w:rsid w:val="53E3439C"/>
    <w:rsid w:val="5449997E"/>
    <w:rsid w:val="54CE97A9"/>
    <w:rsid w:val="54FED83B"/>
    <w:rsid w:val="55830465"/>
    <w:rsid w:val="558DC460"/>
    <w:rsid w:val="564380D0"/>
    <w:rsid w:val="56A8C91F"/>
    <w:rsid w:val="56CC6081"/>
    <w:rsid w:val="586FB9AB"/>
    <w:rsid w:val="5887D807"/>
    <w:rsid w:val="59125595"/>
    <w:rsid w:val="5A6AE1E5"/>
    <w:rsid w:val="5B1148E7"/>
    <w:rsid w:val="5B352E0D"/>
    <w:rsid w:val="5B95629F"/>
    <w:rsid w:val="5C1C2854"/>
    <w:rsid w:val="5C6BC34D"/>
    <w:rsid w:val="5CB6324C"/>
    <w:rsid w:val="5D6A10A3"/>
    <w:rsid w:val="5E3A20D6"/>
    <w:rsid w:val="5E937A7A"/>
    <w:rsid w:val="5EB3DB04"/>
    <w:rsid w:val="604FAB65"/>
    <w:rsid w:val="6111F65A"/>
    <w:rsid w:val="61D7E017"/>
    <w:rsid w:val="63C0AD35"/>
    <w:rsid w:val="63CA438E"/>
    <w:rsid w:val="6431916D"/>
    <w:rsid w:val="644CF3B2"/>
    <w:rsid w:val="64EDABD3"/>
    <w:rsid w:val="6597CE25"/>
    <w:rsid w:val="671655D4"/>
    <w:rsid w:val="686A1AC3"/>
    <w:rsid w:val="69104AB0"/>
    <w:rsid w:val="69662640"/>
    <w:rsid w:val="6A5B9D63"/>
    <w:rsid w:val="6A65EAB3"/>
    <w:rsid w:val="6A9899E0"/>
    <w:rsid w:val="6BDE4567"/>
    <w:rsid w:val="6C3A39A4"/>
    <w:rsid w:val="6D96B38C"/>
    <w:rsid w:val="6DBC95D6"/>
    <w:rsid w:val="6F2C9266"/>
    <w:rsid w:val="6FE2B8E7"/>
    <w:rsid w:val="702054D8"/>
    <w:rsid w:val="70F5BAC2"/>
    <w:rsid w:val="711F5486"/>
    <w:rsid w:val="71430B84"/>
    <w:rsid w:val="71772CE4"/>
    <w:rsid w:val="71F064B9"/>
    <w:rsid w:val="72098D16"/>
    <w:rsid w:val="732CF4BB"/>
    <w:rsid w:val="733F6CD9"/>
    <w:rsid w:val="736E2739"/>
    <w:rsid w:val="739956E5"/>
    <w:rsid w:val="739BBB54"/>
    <w:rsid w:val="73A089E3"/>
    <w:rsid w:val="73CBC331"/>
    <w:rsid w:val="73D02929"/>
    <w:rsid w:val="73F5BCC3"/>
    <w:rsid w:val="740240C1"/>
    <w:rsid w:val="742BAE6F"/>
    <w:rsid w:val="742D9BBF"/>
    <w:rsid w:val="746C03F5"/>
    <w:rsid w:val="74A8A8E9"/>
    <w:rsid w:val="751E439A"/>
    <w:rsid w:val="75A9B7C0"/>
    <w:rsid w:val="760BC719"/>
    <w:rsid w:val="778E2AF9"/>
    <w:rsid w:val="78D1C17C"/>
    <w:rsid w:val="790515EC"/>
    <w:rsid w:val="79904077"/>
    <w:rsid w:val="79D82105"/>
    <w:rsid w:val="79E2D386"/>
    <w:rsid w:val="7B007468"/>
    <w:rsid w:val="7BFC56B7"/>
    <w:rsid w:val="7C2A1433"/>
    <w:rsid w:val="7C4A7E7F"/>
    <w:rsid w:val="7CB4182E"/>
    <w:rsid w:val="7CCEAD84"/>
    <w:rsid w:val="7E08A4AF"/>
    <w:rsid w:val="7F48E7FE"/>
    <w:rsid w:val="7F66B677"/>
    <w:rsid w:val="7F7A9198"/>
    <w:rsid w:val="7FB8B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75FB8"/>
  <w15:chartTrackingRefBased/>
  <w15:docId w15:val="{AF37F0A4-868A-452F-9A23-948A65FA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unhideWhenUsed/>
    <w:qFormat/>
    <w:rsid w:val="00D50410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Arial Narrow" w:eastAsia="Arial Narrow" w:hAnsi="Arial Narrow" w:cs="Arial Narrow"/>
      <w:b/>
      <w:bCs/>
      <w:sz w:val="24"/>
      <w:szCs w:val="24"/>
      <w:lang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0410"/>
  </w:style>
  <w:style w:type="paragraph" w:styleId="Voettekst">
    <w:name w:val="footer"/>
    <w:basedOn w:val="Standaard"/>
    <w:link w:val="VoettekstChar"/>
    <w:uiPriority w:val="99"/>
    <w:unhideWhenUsed/>
    <w:rsid w:val="00D50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0410"/>
  </w:style>
  <w:style w:type="character" w:customStyle="1" w:styleId="Kop2Char">
    <w:name w:val="Kop 2 Char"/>
    <w:basedOn w:val="Standaardalinea-lettertype"/>
    <w:link w:val="Kop2"/>
    <w:uiPriority w:val="9"/>
    <w:rsid w:val="00D50410"/>
    <w:rPr>
      <w:rFonts w:ascii="Arial Narrow" w:eastAsia="Arial Narrow" w:hAnsi="Arial Narrow" w:cs="Arial Narrow"/>
      <w:b/>
      <w:bCs/>
      <w:sz w:val="24"/>
      <w:szCs w:val="24"/>
      <w:lang w:eastAsia="nl-NL" w:bidi="nl-NL"/>
    </w:rPr>
  </w:style>
  <w:style w:type="paragraph" w:styleId="Lijstalinea">
    <w:name w:val="List Paragraph"/>
    <w:basedOn w:val="Standaard"/>
    <w:uiPriority w:val="1"/>
    <w:qFormat/>
    <w:rsid w:val="00D50410"/>
    <w:pPr>
      <w:widowControl w:val="0"/>
      <w:autoSpaceDE w:val="0"/>
      <w:autoSpaceDN w:val="0"/>
      <w:spacing w:after="0" w:line="240" w:lineRule="auto"/>
      <w:ind w:left="1120" w:hanging="341"/>
    </w:pPr>
    <w:rPr>
      <w:rFonts w:ascii="Arial Narrow" w:eastAsia="Arial Narrow" w:hAnsi="Arial Narrow" w:cs="Arial Narrow"/>
      <w:lang w:eastAsia="nl-NL" w:bidi="nl-NL"/>
    </w:rPr>
  </w:style>
  <w:style w:type="paragraph" w:styleId="Plattetekst">
    <w:name w:val="Body Text"/>
    <w:basedOn w:val="Standaard"/>
    <w:link w:val="PlattetekstChar"/>
    <w:uiPriority w:val="1"/>
    <w:qFormat/>
    <w:rsid w:val="00D5041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50410"/>
    <w:rPr>
      <w:rFonts w:ascii="Arial Narrow" w:eastAsia="Arial Narrow" w:hAnsi="Arial Narrow" w:cs="Arial Narrow"/>
      <w:sz w:val="24"/>
      <w:szCs w:val="24"/>
      <w:lang w:eastAsia="nl-NL" w:bidi="nl-NL"/>
    </w:rPr>
  </w:style>
  <w:style w:type="table" w:styleId="Tabelraster">
    <w:name w:val="Table Grid"/>
    <w:basedOn w:val="Standaardtabel"/>
    <w:uiPriority w:val="39"/>
    <w:rsid w:val="00EE33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E33D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E33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E33D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4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455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45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4553"/>
    <w:rPr>
      <w:b/>
      <w:bCs/>
      <w:sz w:val="20"/>
      <w:szCs w:val="20"/>
    </w:rPr>
  </w:style>
  <w:style w:type="character" w:customStyle="1" w:styleId="normaltextrun">
    <w:name w:val="normaltextrun"/>
    <w:basedOn w:val="Standaardalinea-lettertype"/>
    <w:rsid w:val="000D71A1"/>
  </w:style>
  <w:style w:type="character" w:customStyle="1" w:styleId="eop">
    <w:name w:val="eop"/>
    <w:basedOn w:val="Standaardalinea-lettertype"/>
    <w:rsid w:val="000D71A1"/>
  </w:style>
  <w:style w:type="paragraph" w:styleId="Revisie">
    <w:name w:val="Revision"/>
    <w:hidden/>
    <w:uiPriority w:val="99"/>
    <w:semiHidden/>
    <w:rsid w:val="00E76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99FE5B7C2B0488023E589F06103D9" ma:contentTypeVersion="2" ma:contentTypeDescription="Create a new document." ma:contentTypeScope="" ma:versionID="d9bb0283ce9f1b94a2928a9c5f9a909c">
  <xsd:schema xmlns:xsd="http://www.w3.org/2001/XMLSchema" xmlns:xs="http://www.w3.org/2001/XMLSchema" xmlns:p="http://schemas.microsoft.com/office/2006/metadata/properties" xmlns:ns2="02e98113-c31b-4563-bb4f-e8554ba53842" targetNamespace="http://schemas.microsoft.com/office/2006/metadata/properties" ma:root="true" ma:fieldsID="bf26cd725fd616b030b1ecd3cf14bb66" ns2:_="">
    <xsd:import namespace="02e98113-c31b-4563-bb4f-e8554ba53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98113-c31b-4563-bb4f-e8554ba53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C19D-18D6-45C3-861D-9C2D7CB10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08D76-B0E3-406A-8C16-4D2AE9AF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98113-c31b-4563-bb4f-e8554ba53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A894F-4B66-4E09-9A04-EBD1D260B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067C7F-7CA2-4326-BC8A-9CC55787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Kootstra</dc:creator>
  <cp:keywords/>
  <dc:description/>
  <cp:lastModifiedBy>Gerda Sikken</cp:lastModifiedBy>
  <cp:revision>2</cp:revision>
  <cp:lastPrinted>2021-01-18T11:52:00Z</cp:lastPrinted>
  <dcterms:created xsi:type="dcterms:W3CDTF">2022-12-07T12:21:00Z</dcterms:created>
  <dcterms:modified xsi:type="dcterms:W3CDTF">2022-12-07T12:21:00Z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0x01010033499FE5B7C2B0488023E589F06103D9</vt:lpwstr>
  </property>
</Properties>
</file>