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2D08" w14:textId="66F031CC" w:rsidR="00925E02" w:rsidRDefault="00925E02" w:rsidP="00584649">
      <w:pPr>
        <w:pStyle w:val="Kop1"/>
      </w:pPr>
      <w:r>
        <w:rPr>
          <w:noProof/>
        </w:rPr>
        <w:drawing>
          <wp:inline distT="0" distB="0" distL="0" distR="0" wp14:anchorId="27B353ED" wp14:editId="25A76565">
            <wp:extent cx="2158365" cy="743585"/>
            <wp:effectExtent l="0" t="0" r="0" b="0"/>
            <wp:docPr id="15362337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33750" name="Picture 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5B007" w14:textId="77777777" w:rsidR="00925E02" w:rsidRDefault="00925E02" w:rsidP="00584649">
      <w:pPr>
        <w:pStyle w:val="Kop1"/>
      </w:pPr>
    </w:p>
    <w:p w14:paraId="6570ADEC" w14:textId="3CE3CDDA" w:rsidR="00B528A9" w:rsidRDefault="004A60AD" w:rsidP="00584649">
      <w:pPr>
        <w:pStyle w:val="Kop1"/>
      </w:pPr>
      <w:r>
        <w:t xml:space="preserve">Bijlage </w:t>
      </w:r>
      <w:r w:rsidR="00751074">
        <w:t>8</w:t>
      </w:r>
      <w:r>
        <w:t xml:space="preserve"> – akkoordverklaring eisen</w:t>
      </w:r>
    </w:p>
    <w:p w14:paraId="2ECD234F" w14:textId="603462D1" w:rsidR="00584649" w:rsidRDefault="00584649" w:rsidP="00584649">
      <w:pPr>
        <w:pStyle w:val="Kop2"/>
        <w:rPr>
          <w:rFonts w:eastAsiaTheme="majorEastAsia"/>
        </w:rPr>
      </w:pPr>
    </w:p>
    <w:p w14:paraId="1D8022AD" w14:textId="238435FB" w:rsidR="004A60AD" w:rsidRDefault="004A60AD" w:rsidP="00B979D6">
      <w:pPr>
        <w:rPr>
          <w:rFonts w:eastAsiaTheme="majorEastAsia"/>
        </w:rPr>
      </w:pPr>
      <w:r>
        <w:rPr>
          <w:rFonts w:eastAsiaTheme="majorEastAsia"/>
        </w:rPr>
        <w:t>Deelnemer verklaart door ondertekening van dit formulier volledig akkoord te gaan met de eisen gesteld in bijlage 2 van deze aanbesteding.</w:t>
      </w:r>
    </w:p>
    <w:p w14:paraId="565F1F43" w14:textId="77777777" w:rsidR="004A60AD" w:rsidRDefault="004A60AD" w:rsidP="00B979D6">
      <w:pPr>
        <w:rPr>
          <w:rFonts w:eastAsiaTheme="majorEastAsia"/>
        </w:rPr>
      </w:pPr>
    </w:p>
    <w:p w14:paraId="0ED048BF" w14:textId="1289324A" w:rsidR="0079012F" w:rsidRDefault="0079012F" w:rsidP="00B979D6">
      <w:pPr>
        <w:rPr>
          <w:rFonts w:eastAsiaTheme="majorEastAsia"/>
        </w:rPr>
      </w:pPr>
    </w:p>
    <w:p w14:paraId="345AF0EA" w14:textId="3A7AABB9" w:rsidR="004A60AD" w:rsidRDefault="004A60AD" w:rsidP="00B979D6">
      <w:pPr>
        <w:rPr>
          <w:rFonts w:eastAsiaTheme="majorEastAsia"/>
        </w:rPr>
      </w:pPr>
    </w:p>
    <w:p w14:paraId="0F1AB20D" w14:textId="0E2D4809" w:rsidR="00D72D4C" w:rsidRDefault="00D72D4C" w:rsidP="00B979D6">
      <w:pPr>
        <w:rPr>
          <w:rFonts w:eastAsiaTheme="majorEastAsia"/>
        </w:rPr>
      </w:pPr>
    </w:p>
    <w:p w14:paraId="7A31344B" w14:textId="4CB015D6" w:rsidR="00D72D4C" w:rsidRDefault="00D72D4C" w:rsidP="00B979D6">
      <w:pPr>
        <w:rPr>
          <w:rFonts w:eastAsiaTheme="majorEastAsia"/>
        </w:rPr>
      </w:pPr>
    </w:p>
    <w:p w14:paraId="1A427E7F" w14:textId="77777777" w:rsidR="00D72D4C" w:rsidRDefault="00D72D4C" w:rsidP="00B979D6">
      <w:pPr>
        <w:rPr>
          <w:rFonts w:eastAsiaTheme="majorEastAsia"/>
        </w:rPr>
      </w:pPr>
    </w:p>
    <w:p w14:paraId="0487FB09" w14:textId="77777777" w:rsidR="004A60AD" w:rsidRDefault="004A60AD" w:rsidP="00B979D6">
      <w:pPr>
        <w:rPr>
          <w:rFonts w:eastAsiaTheme="majorEastAsia"/>
        </w:rPr>
      </w:pPr>
      <w:r>
        <w:rPr>
          <w:rFonts w:eastAsiaTheme="majorEastAsia"/>
        </w:rPr>
        <w:t>Naam deelnemende organisatie</w:t>
      </w:r>
      <w:r>
        <w:rPr>
          <w:rFonts w:eastAsiaTheme="majorEastAsia"/>
        </w:rPr>
        <w:tab/>
      </w:r>
      <w:r>
        <w:rPr>
          <w:rFonts w:eastAsiaTheme="majorEastAsia"/>
        </w:rPr>
        <w:tab/>
        <w:t>Datum</w:t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>Rechtsgeldige handtekening</w:t>
      </w:r>
    </w:p>
    <w:p w14:paraId="3E835006" w14:textId="77777777" w:rsidR="004A60AD" w:rsidRDefault="004A60AD" w:rsidP="00B979D6">
      <w:pPr>
        <w:rPr>
          <w:rFonts w:eastAsiaTheme="majorEastAsia"/>
        </w:rPr>
      </w:pPr>
    </w:p>
    <w:p w14:paraId="2ED33737" w14:textId="221793AF" w:rsidR="004A60AD" w:rsidRDefault="004A60AD">
      <w:pPr>
        <w:overflowPunct/>
        <w:autoSpaceDE/>
        <w:autoSpaceDN/>
        <w:adjustRightInd/>
        <w:spacing w:after="0"/>
        <w:textAlignment w:val="auto"/>
        <w:rPr>
          <w:rFonts w:eastAsiaTheme="majorEastAsia"/>
        </w:rPr>
      </w:pPr>
      <w:r>
        <w:rPr>
          <w:rFonts w:eastAsiaTheme="majorEastAsia"/>
        </w:rPr>
        <w:br w:type="page"/>
      </w:r>
    </w:p>
    <w:p w14:paraId="7D896E92" w14:textId="1C63DA9E" w:rsidR="004A60AD" w:rsidRDefault="004A60AD" w:rsidP="00B979D6">
      <w:pPr>
        <w:rPr>
          <w:rFonts w:eastAsiaTheme="majorEastAsia"/>
        </w:rPr>
      </w:pPr>
    </w:p>
    <w:p w14:paraId="3DC69160" w14:textId="05C3EFA3" w:rsidR="004A60AD" w:rsidRDefault="004A60AD" w:rsidP="00B979D6">
      <w:pPr>
        <w:rPr>
          <w:rFonts w:eastAsiaTheme="majorEastAsia"/>
        </w:rPr>
      </w:pPr>
    </w:p>
    <w:p w14:paraId="3BF98432" w14:textId="3E7B4BA6" w:rsidR="004A60AD" w:rsidRDefault="004A60AD" w:rsidP="00B979D6">
      <w:pPr>
        <w:rPr>
          <w:rFonts w:eastAsiaTheme="majorEastAsia"/>
        </w:rPr>
      </w:pPr>
    </w:p>
    <w:p w14:paraId="1B11E4B1" w14:textId="79F93703" w:rsidR="00925E02" w:rsidRDefault="00925E02" w:rsidP="00B979D6">
      <w:pPr>
        <w:rPr>
          <w:rFonts w:eastAsiaTheme="majorEastAsia"/>
        </w:rPr>
      </w:pPr>
      <w:r>
        <w:rPr>
          <w:rFonts w:eastAsiaTheme="majorEastAsia"/>
        </w:rPr>
        <w:t xml:space="preserve">Deelnemer verklaart door ondertekening van dit formulier </w:t>
      </w:r>
      <w:r w:rsidRPr="00925E02">
        <w:rPr>
          <w:rFonts w:eastAsiaTheme="majorEastAsia"/>
          <w:b/>
          <w:bCs/>
        </w:rPr>
        <w:t>NIET</w:t>
      </w:r>
      <w:r>
        <w:rPr>
          <w:rFonts w:eastAsiaTheme="majorEastAsia"/>
        </w:rPr>
        <w:t xml:space="preserve"> volledig akkoord te gaan met de eisen gesteld in bijlage 2 van deze aanbesteding. Het betreft de volgende eisen waarmee deelnemer </w:t>
      </w:r>
      <w:r w:rsidRPr="00925E02">
        <w:rPr>
          <w:rFonts w:eastAsiaTheme="majorEastAsia"/>
          <w:b/>
          <w:bCs/>
        </w:rPr>
        <w:t>NIET</w:t>
      </w:r>
      <w:r>
        <w:rPr>
          <w:rFonts w:eastAsiaTheme="majorEastAsia"/>
        </w:rPr>
        <w:t xml:space="preserve"> akkoord gaat: </w:t>
      </w:r>
      <w:r w:rsidRPr="00925E02">
        <w:rPr>
          <w:rFonts w:eastAsiaTheme="majorEastAsia"/>
          <w:u w:val="single"/>
        </w:rPr>
        <w:t>…………….</w:t>
      </w:r>
    </w:p>
    <w:p w14:paraId="4FE491A2" w14:textId="77777777" w:rsidR="004A60AD" w:rsidRDefault="004A60AD" w:rsidP="00B979D6">
      <w:pPr>
        <w:rPr>
          <w:rFonts w:eastAsiaTheme="majorEastAsia"/>
        </w:rPr>
      </w:pPr>
    </w:p>
    <w:p w14:paraId="6E839B64" w14:textId="49ED34FA" w:rsidR="00925E02" w:rsidRDefault="00925E02" w:rsidP="00B979D6">
      <w:pPr>
        <w:rPr>
          <w:rFonts w:eastAsiaTheme="majorEastAsia"/>
        </w:rPr>
      </w:pPr>
    </w:p>
    <w:p w14:paraId="24EE1725" w14:textId="68BDD638" w:rsidR="00925E02" w:rsidRDefault="00925E02" w:rsidP="00B979D6">
      <w:pPr>
        <w:rPr>
          <w:rFonts w:eastAsiaTheme="majorEastAsia"/>
        </w:rPr>
      </w:pPr>
    </w:p>
    <w:p w14:paraId="55D00506" w14:textId="285D997D" w:rsidR="00925E02" w:rsidRDefault="00925E02" w:rsidP="00B979D6">
      <w:pPr>
        <w:rPr>
          <w:rFonts w:eastAsiaTheme="majorEastAsia"/>
        </w:rPr>
      </w:pPr>
    </w:p>
    <w:p w14:paraId="29D60FE0" w14:textId="142BD873" w:rsidR="00925E02" w:rsidRDefault="00925E02" w:rsidP="00B979D6">
      <w:pPr>
        <w:rPr>
          <w:rFonts w:eastAsiaTheme="majorEastAsia"/>
        </w:rPr>
      </w:pPr>
    </w:p>
    <w:p w14:paraId="711B5F9C" w14:textId="422FC77A" w:rsidR="00925E02" w:rsidRDefault="00925E02" w:rsidP="00B979D6">
      <w:pPr>
        <w:rPr>
          <w:rFonts w:eastAsiaTheme="majorEastAsia"/>
        </w:rPr>
      </w:pPr>
    </w:p>
    <w:p w14:paraId="3E046B10" w14:textId="4A8C1330" w:rsidR="00925E02" w:rsidRDefault="00925E02" w:rsidP="00B979D6">
      <w:pPr>
        <w:rPr>
          <w:rFonts w:eastAsiaTheme="majorEastAsia"/>
        </w:rPr>
      </w:pPr>
    </w:p>
    <w:p w14:paraId="7AC8F220" w14:textId="09FD9FBA" w:rsidR="00925E02" w:rsidRDefault="00925E02" w:rsidP="00B979D6">
      <w:pPr>
        <w:rPr>
          <w:rFonts w:eastAsiaTheme="majorEastAsia"/>
        </w:rPr>
      </w:pPr>
    </w:p>
    <w:p w14:paraId="61E55DD6" w14:textId="6B05E0DE" w:rsidR="00925E02" w:rsidRDefault="00925E02" w:rsidP="00B979D6">
      <w:pPr>
        <w:rPr>
          <w:rFonts w:eastAsiaTheme="majorEastAsia"/>
        </w:rPr>
      </w:pPr>
    </w:p>
    <w:p w14:paraId="5B909C62" w14:textId="55CC3FA1" w:rsidR="00925E02" w:rsidRDefault="00925E02" w:rsidP="00B979D6">
      <w:pPr>
        <w:rPr>
          <w:rFonts w:eastAsiaTheme="majorEastAsia"/>
        </w:rPr>
      </w:pPr>
    </w:p>
    <w:p w14:paraId="17B1F023" w14:textId="205630BB" w:rsidR="00925E02" w:rsidRDefault="00925E02" w:rsidP="00B979D6">
      <w:pPr>
        <w:rPr>
          <w:rFonts w:eastAsiaTheme="majorEastAsia"/>
        </w:rPr>
      </w:pPr>
    </w:p>
    <w:p w14:paraId="25982A63" w14:textId="599ED122" w:rsidR="00925E02" w:rsidRDefault="00925E02" w:rsidP="00B979D6">
      <w:pPr>
        <w:rPr>
          <w:rFonts w:eastAsiaTheme="majorEastAsia"/>
        </w:rPr>
      </w:pPr>
    </w:p>
    <w:p w14:paraId="3CC9F5E5" w14:textId="2AEB254A" w:rsidR="00925E02" w:rsidRDefault="00925E02" w:rsidP="00B979D6">
      <w:pPr>
        <w:rPr>
          <w:rFonts w:eastAsiaTheme="majorEastAsia"/>
        </w:rPr>
      </w:pPr>
    </w:p>
    <w:p w14:paraId="1A024C38" w14:textId="03FB9A1E" w:rsidR="00925E02" w:rsidRDefault="00925E02" w:rsidP="00B979D6">
      <w:pPr>
        <w:rPr>
          <w:rFonts w:eastAsiaTheme="majorEastAsia"/>
        </w:rPr>
      </w:pPr>
    </w:p>
    <w:p w14:paraId="66542B6A" w14:textId="46127C64" w:rsidR="00D72D4C" w:rsidRDefault="00D72D4C" w:rsidP="00B979D6">
      <w:pPr>
        <w:rPr>
          <w:rFonts w:eastAsiaTheme="majorEastAsia"/>
        </w:rPr>
      </w:pPr>
    </w:p>
    <w:p w14:paraId="4E3ADDF8" w14:textId="43626489" w:rsidR="00D72D4C" w:rsidRDefault="00D72D4C" w:rsidP="00B979D6">
      <w:pPr>
        <w:rPr>
          <w:rFonts w:eastAsiaTheme="majorEastAsia"/>
        </w:rPr>
      </w:pPr>
    </w:p>
    <w:p w14:paraId="30B7B5C2" w14:textId="12C4B317" w:rsidR="00D72D4C" w:rsidRDefault="00D72D4C" w:rsidP="00B979D6">
      <w:pPr>
        <w:rPr>
          <w:rFonts w:eastAsiaTheme="majorEastAsia"/>
        </w:rPr>
      </w:pPr>
    </w:p>
    <w:p w14:paraId="1F172424" w14:textId="77777777" w:rsidR="00D72D4C" w:rsidRDefault="00D72D4C" w:rsidP="00B979D6">
      <w:pPr>
        <w:rPr>
          <w:rFonts w:eastAsiaTheme="majorEastAsia"/>
        </w:rPr>
      </w:pPr>
    </w:p>
    <w:p w14:paraId="68EF2581" w14:textId="397EC205" w:rsidR="00925E02" w:rsidRDefault="00925E02" w:rsidP="00B979D6">
      <w:pPr>
        <w:rPr>
          <w:rFonts w:eastAsiaTheme="majorEastAsia"/>
        </w:rPr>
      </w:pPr>
    </w:p>
    <w:p w14:paraId="4EE612D5" w14:textId="6B6D4720" w:rsidR="00925E02" w:rsidRDefault="00925E02" w:rsidP="00B979D6">
      <w:pPr>
        <w:rPr>
          <w:rFonts w:eastAsiaTheme="majorEastAsia"/>
        </w:rPr>
      </w:pPr>
    </w:p>
    <w:p w14:paraId="5A4E76FB" w14:textId="0F376BCE" w:rsidR="00925E02" w:rsidRDefault="00925E02" w:rsidP="00B979D6">
      <w:pPr>
        <w:rPr>
          <w:rFonts w:eastAsiaTheme="majorEastAsia"/>
        </w:rPr>
      </w:pPr>
    </w:p>
    <w:p w14:paraId="5C2F7189" w14:textId="23237B59" w:rsidR="00925E02" w:rsidRDefault="00925E02" w:rsidP="00B979D6">
      <w:pPr>
        <w:rPr>
          <w:rFonts w:eastAsiaTheme="majorEastAsia"/>
        </w:rPr>
      </w:pPr>
    </w:p>
    <w:p w14:paraId="233FD25C" w14:textId="6275E2C5" w:rsidR="00925E02" w:rsidRDefault="00925E02" w:rsidP="00B979D6">
      <w:pPr>
        <w:rPr>
          <w:rFonts w:eastAsiaTheme="majorEastAsia"/>
        </w:rPr>
      </w:pPr>
    </w:p>
    <w:p w14:paraId="5F89871E" w14:textId="77777777" w:rsidR="00925E02" w:rsidRDefault="00925E02" w:rsidP="00B979D6">
      <w:pPr>
        <w:rPr>
          <w:rFonts w:eastAsiaTheme="majorEastAsia"/>
        </w:rPr>
      </w:pPr>
    </w:p>
    <w:p w14:paraId="3DC5DEEC" w14:textId="77777777" w:rsidR="00925E02" w:rsidRDefault="00925E02" w:rsidP="00925E02">
      <w:pPr>
        <w:rPr>
          <w:rFonts w:eastAsiaTheme="majorEastAsia"/>
        </w:rPr>
      </w:pPr>
      <w:r>
        <w:rPr>
          <w:rFonts w:eastAsiaTheme="majorEastAsia"/>
        </w:rPr>
        <w:t>Naam deelnemende organisatie</w:t>
      </w:r>
      <w:r>
        <w:rPr>
          <w:rFonts w:eastAsiaTheme="majorEastAsia"/>
        </w:rPr>
        <w:tab/>
      </w:r>
      <w:r>
        <w:rPr>
          <w:rFonts w:eastAsiaTheme="majorEastAsia"/>
        </w:rPr>
        <w:tab/>
        <w:t>Datum</w:t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  <w:t>Rechtsgeldige handtekening</w:t>
      </w:r>
    </w:p>
    <w:p w14:paraId="499E4DBC" w14:textId="77777777" w:rsidR="004A60AD" w:rsidRDefault="004A60AD" w:rsidP="00B979D6">
      <w:pPr>
        <w:rPr>
          <w:rFonts w:eastAsiaTheme="majorEastAsia"/>
        </w:rPr>
      </w:pPr>
    </w:p>
    <w:p w14:paraId="2F5CAF40" w14:textId="77777777" w:rsidR="004A60AD" w:rsidRDefault="004A60AD" w:rsidP="00B979D6">
      <w:pPr>
        <w:rPr>
          <w:rFonts w:eastAsiaTheme="majorEastAsia"/>
        </w:rPr>
      </w:pPr>
    </w:p>
    <w:sectPr w:rsidR="004A60AD" w:rsidSect="004F2CBF">
      <w:footerReference w:type="default" r:id="rId12"/>
      <w:footerReference w:type="first" r:id="rId13"/>
      <w:pgSz w:w="11907" w:h="16834" w:code="9"/>
      <w:pgMar w:top="1985" w:right="1418" w:bottom="1985" w:left="1418" w:header="567" w:footer="56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77854" w14:textId="77777777" w:rsidR="009C2B0E" w:rsidRDefault="009C2B0E">
      <w:pPr>
        <w:spacing w:after="0"/>
      </w:pPr>
      <w:r>
        <w:separator/>
      </w:r>
    </w:p>
  </w:endnote>
  <w:endnote w:type="continuationSeparator" w:id="0">
    <w:p w14:paraId="5CCA61E7" w14:textId="77777777" w:rsidR="009C2B0E" w:rsidRDefault="009C2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F545" w14:textId="364B9BA8" w:rsidR="000064A5" w:rsidRPr="004E38EE" w:rsidRDefault="00C61820" w:rsidP="0052127E">
    <w:pPr>
      <w:pStyle w:val="VBVoettekst"/>
      <w:rPr>
        <w:rFonts w:ascii="Montserrat" w:hAnsi="Montserrat"/>
        <w:b/>
      </w:rPr>
    </w:pPr>
    <w:r>
      <w:rPr>
        <w:rFonts w:ascii="Montserrat" w:hAnsi="Montserrat"/>
      </w:rPr>
      <w:tab/>
    </w:r>
    <w:r w:rsidR="004F2CBF">
      <w:rPr>
        <w:rFonts w:asciiTheme="minorHAnsi" w:hAnsiTheme="minorHAnsi" w:cstheme="minorHAnsi"/>
        <w:bCs/>
      </w:rPr>
      <w:fldChar w:fldCharType="begin"/>
    </w:r>
    <w:r w:rsidR="004F2CBF">
      <w:rPr>
        <w:rFonts w:asciiTheme="minorHAnsi" w:hAnsiTheme="minorHAnsi" w:cstheme="minorHAnsi"/>
        <w:bCs/>
      </w:rPr>
      <w:instrText xml:space="preserve"> PAGE  \* Arabic  \* MERGEFORMAT </w:instrText>
    </w:r>
    <w:r w:rsidR="004F2CBF">
      <w:rPr>
        <w:rFonts w:asciiTheme="minorHAnsi" w:hAnsiTheme="minorHAnsi" w:cstheme="minorHAnsi"/>
        <w:bCs/>
      </w:rPr>
      <w:fldChar w:fldCharType="separate"/>
    </w:r>
    <w:r w:rsidR="004F2CBF">
      <w:rPr>
        <w:rFonts w:asciiTheme="minorHAnsi" w:hAnsiTheme="minorHAnsi" w:cstheme="minorHAnsi"/>
        <w:bCs/>
      </w:rPr>
      <w:t>0</w:t>
    </w:r>
    <w:r w:rsidR="004F2CBF">
      <w:rPr>
        <w:rFonts w:asciiTheme="minorHAnsi" w:hAnsiTheme="minorHAnsi" w:cstheme="minorHAnsi"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610FE" w14:textId="77777777" w:rsidR="00A8061A" w:rsidRDefault="00A8061A" w:rsidP="00A8061A">
    <w:pPr>
      <w:pStyle w:val="Voettekst"/>
    </w:pPr>
  </w:p>
  <w:p w14:paraId="30D6C2F5" w14:textId="77777777" w:rsidR="00A8061A" w:rsidRDefault="00A806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DAE9" w14:textId="77777777" w:rsidR="009C2B0E" w:rsidRDefault="009C2B0E">
      <w:pPr>
        <w:spacing w:after="0"/>
      </w:pPr>
      <w:r>
        <w:separator/>
      </w:r>
    </w:p>
  </w:footnote>
  <w:footnote w:type="continuationSeparator" w:id="0">
    <w:p w14:paraId="2670C5F1" w14:textId="77777777" w:rsidR="009C2B0E" w:rsidRDefault="009C2B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8CEF3EA"/>
    <w:lvl w:ilvl="0">
      <w:numFmt w:val="decimal"/>
      <w:lvlText w:val="*"/>
      <w:lvlJc w:val="left"/>
    </w:lvl>
  </w:abstractNum>
  <w:abstractNum w:abstractNumId="1" w15:restartNumberingAfterBreak="0">
    <w:nsid w:val="1B750568"/>
    <w:multiLevelType w:val="hybridMultilevel"/>
    <w:tmpl w:val="0B6A53D6"/>
    <w:lvl w:ilvl="0" w:tplc="0994EEDC">
      <w:start w:val="1"/>
      <w:numFmt w:val="bullet"/>
      <w:pStyle w:val="Standaardtekstinspring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661B0"/>
    <w:multiLevelType w:val="multilevel"/>
    <w:tmpl w:val="EFBA4D92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consecutiveHyphenLimit w:val="2"/>
  <w:hyphenationZone w:val="56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0E"/>
    <w:rsid w:val="00006065"/>
    <w:rsid w:val="000064A5"/>
    <w:rsid w:val="00024FEB"/>
    <w:rsid w:val="000A322B"/>
    <w:rsid w:val="000F6FFE"/>
    <w:rsid w:val="00180E47"/>
    <w:rsid w:val="001F2D4A"/>
    <w:rsid w:val="00262509"/>
    <w:rsid w:val="002679CE"/>
    <w:rsid w:val="00285678"/>
    <w:rsid w:val="00303972"/>
    <w:rsid w:val="0031355F"/>
    <w:rsid w:val="00341BF4"/>
    <w:rsid w:val="003A5486"/>
    <w:rsid w:val="003C1C35"/>
    <w:rsid w:val="003C5FD0"/>
    <w:rsid w:val="003D46A9"/>
    <w:rsid w:val="003F56EF"/>
    <w:rsid w:val="0049261E"/>
    <w:rsid w:val="004A2C28"/>
    <w:rsid w:val="004A60AD"/>
    <w:rsid w:val="004E38EE"/>
    <w:rsid w:val="004E6722"/>
    <w:rsid w:val="004F2CBF"/>
    <w:rsid w:val="0052127E"/>
    <w:rsid w:val="005671C6"/>
    <w:rsid w:val="00584649"/>
    <w:rsid w:val="005B3FCF"/>
    <w:rsid w:val="005B4320"/>
    <w:rsid w:val="005D2F18"/>
    <w:rsid w:val="00657B65"/>
    <w:rsid w:val="006D4684"/>
    <w:rsid w:val="00720571"/>
    <w:rsid w:val="00751074"/>
    <w:rsid w:val="0079012F"/>
    <w:rsid w:val="008B7635"/>
    <w:rsid w:val="008F2F23"/>
    <w:rsid w:val="00914522"/>
    <w:rsid w:val="00920813"/>
    <w:rsid w:val="00925E02"/>
    <w:rsid w:val="009C2B0E"/>
    <w:rsid w:val="00A408AB"/>
    <w:rsid w:val="00A41A7F"/>
    <w:rsid w:val="00A63FCB"/>
    <w:rsid w:val="00A727DF"/>
    <w:rsid w:val="00A8061A"/>
    <w:rsid w:val="00A94EF7"/>
    <w:rsid w:val="00A97FA8"/>
    <w:rsid w:val="00AA6A00"/>
    <w:rsid w:val="00AC3CC3"/>
    <w:rsid w:val="00AE5EAC"/>
    <w:rsid w:val="00AF0C7F"/>
    <w:rsid w:val="00B05853"/>
    <w:rsid w:val="00B528A9"/>
    <w:rsid w:val="00B8209A"/>
    <w:rsid w:val="00B979D6"/>
    <w:rsid w:val="00BC0E43"/>
    <w:rsid w:val="00C57F2B"/>
    <w:rsid w:val="00C61820"/>
    <w:rsid w:val="00C65614"/>
    <w:rsid w:val="00D72D4C"/>
    <w:rsid w:val="00D77716"/>
    <w:rsid w:val="00DB3B14"/>
    <w:rsid w:val="00EC6462"/>
    <w:rsid w:val="00F36328"/>
    <w:rsid w:val="00F7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2691B2"/>
  <w15:chartTrackingRefBased/>
  <w15:docId w15:val="{3AAAEA1A-53BC-44E0-A053-0EB53CD5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6462"/>
    <w:pPr>
      <w:overflowPunct w:val="0"/>
      <w:autoSpaceDE w:val="0"/>
      <w:autoSpaceDN w:val="0"/>
      <w:adjustRightInd w:val="0"/>
      <w:spacing w:after="100"/>
      <w:textAlignment w:val="baseline"/>
    </w:pPr>
    <w:rPr>
      <w:rFonts w:asciiTheme="minorHAnsi" w:hAnsiTheme="minorHAnsi"/>
      <w:sz w:val="22"/>
    </w:rPr>
  </w:style>
  <w:style w:type="paragraph" w:styleId="Kop1">
    <w:name w:val="heading 1"/>
    <w:aliases w:val="hoofdstuk"/>
    <w:basedOn w:val="Standaard"/>
    <w:next w:val="Standaard"/>
    <w:qFormat/>
    <w:rsid w:val="005B4320"/>
    <w:pPr>
      <w:keepNext/>
      <w:keepLines/>
      <w:spacing w:after="0"/>
      <w:outlineLvl w:val="0"/>
    </w:pPr>
    <w:rPr>
      <w:b/>
      <w:caps/>
      <w:color w:val="192D4D" w:themeColor="text2"/>
      <w:kern w:val="16"/>
      <w:sz w:val="36"/>
    </w:rPr>
  </w:style>
  <w:style w:type="paragraph" w:styleId="Kop2">
    <w:name w:val="heading 2"/>
    <w:aliases w:val="alinea"/>
    <w:basedOn w:val="Standaard"/>
    <w:next w:val="Standaard"/>
    <w:qFormat/>
    <w:rsid w:val="0052127E"/>
    <w:pPr>
      <w:keepNext/>
      <w:keepLines/>
      <w:spacing w:before="300" w:after="0"/>
      <w:outlineLvl w:val="1"/>
    </w:pPr>
    <w:rPr>
      <w:b/>
      <w:color w:val="192D4D" w:themeColor="text2"/>
      <w:sz w:val="26"/>
    </w:rPr>
  </w:style>
  <w:style w:type="paragraph" w:styleId="Kop3">
    <w:name w:val="heading 3"/>
    <w:aliases w:val="subalinea"/>
    <w:basedOn w:val="Standaard"/>
    <w:next w:val="Standaard"/>
    <w:qFormat/>
    <w:pPr>
      <w:keepNext/>
      <w:keepLines/>
      <w:spacing w:before="200" w:after="0"/>
      <w:outlineLvl w:val="2"/>
    </w:pPr>
    <w:rPr>
      <w:b/>
    </w:rPr>
  </w:style>
  <w:style w:type="paragraph" w:styleId="Kop4">
    <w:name w:val="heading 4"/>
    <w:aliases w:val="NVT!"/>
    <w:basedOn w:val="Standaard"/>
    <w:next w:val="Standaard"/>
    <w:qFormat/>
    <w:pPr>
      <w:keepNext/>
      <w:numPr>
        <w:ilvl w:val="3"/>
        <w:numId w:val="4"/>
      </w:numPr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Kop1"/>
    <w:next w:val="Kop2"/>
    <w:autoRedefine/>
    <w:uiPriority w:val="39"/>
    <w:rsid w:val="003C1C35"/>
    <w:pPr>
      <w:keepNext w:val="0"/>
      <w:tabs>
        <w:tab w:val="right" w:pos="9072"/>
      </w:tabs>
      <w:spacing w:before="120"/>
    </w:pPr>
    <w:rPr>
      <w:bCs/>
      <w:noProof/>
      <w:sz w:val="24"/>
      <w:szCs w:val="28"/>
    </w:rPr>
  </w:style>
  <w:style w:type="paragraph" w:styleId="Inhopg2">
    <w:name w:val="toc 2"/>
    <w:basedOn w:val="Kop2"/>
    <w:next w:val="Kop3"/>
    <w:autoRedefine/>
    <w:uiPriority w:val="39"/>
    <w:rsid w:val="003C1C35"/>
    <w:pPr>
      <w:tabs>
        <w:tab w:val="right" w:pos="9072"/>
      </w:tabs>
      <w:spacing w:before="0"/>
    </w:pPr>
    <w:rPr>
      <w:b w:val="0"/>
      <w:bCs/>
      <w:color w:val="auto"/>
      <w:sz w:val="22"/>
      <w:szCs w:val="24"/>
    </w:rPr>
  </w:style>
  <w:style w:type="paragraph" w:styleId="Inhopg3">
    <w:name w:val="toc 3"/>
    <w:basedOn w:val="Standaard"/>
    <w:next w:val="Standaard"/>
    <w:autoRedefine/>
    <w:uiPriority w:val="39"/>
    <w:rsid w:val="00006065"/>
    <w:pPr>
      <w:spacing w:after="0"/>
      <w:ind w:left="1134" w:hanging="1134"/>
    </w:pPr>
    <w:rPr>
      <w:szCs w:val="24"/>
    </w:rPr>
  </w:style>
  <w:style w:type="paragraph" w:customStyle="1" w:styleId="Standaardtekstinspringen">
    <w:name w:val="Standaard tekst inspringen"/>
    <w:basedOn w:val="Standaard"/>
    <w:pPr>
      <w:numPr>
        <w:numId w:val="5"/>
      </w:numPr>
      <w:spacing w:after="0"/>
    </w:pPr>
  </w:style>
  <w:style w:type="paragraph" w:customStyle="1" w:styleId="Tekstgrootgrijs">
    <w:name w:val="Tekst groot grijs"/>
    <w:basedOn w:val="Standaard"/>
    <w:next w:val="Standaard"/>
    <w:pPr>
      <w:spacing w:after="200"/>
    </w:pPr>
    <w:rPr>
      <w:b/>
      <w:caps/>
      <w:color w:val="C0C0C0"/>
      <w:sz w:val="32"/>
    </w:rPr>
  </w:style>
  <w:style w:type="paragraph" w:customStyle="1" w:styleId="Vblad1">
    <w:name w:val="Vblad 1"/>
    <w:basedOn w:val="Standaard"/>
    <w:next w:val="Standaard"/>
    <w:pPr>
      <w:spacing w:after="400"/>
      <w:jc w:val="center"/>
    </w:pPr>
    <w:rPr>
      <w:b/>
      <w:caps/>
      <w:color w:val="C0C0C0"/>
      <w:sz w:val="56"/>
    </w:rPr>
  </w:style>
  <w:style w:type="paragraph" w:customStyle="1" w:styleId="Vblad2">
    <w:name w:val="Vblad 2"/>
    <w:basedOn w:val="Standaard"/>
    <w:next w:val="Standaard"/>
    <w:pPr>
      <w:spacing w:after="200"/>
      <w:jc w:val="center"/>
    </w:pPr>
    <w:rPr>
      <w:b/>
      <w:sz w:val="44"/>
    </w:rPr>
  </w:style>
  <w:style w:type="paragraph" w:customStyle="1" w:styleId="Vblad3">
    <w:name w:val="Vblad 3"/>
    <w:basedOn w:val="Standaard"/>
    <w:next w:val="Standaard"/>
    <w:pPr>
      <w:spacing w:after="400"/>
      <w:jc w:val="center"/>
    </w:pPr>
    <w:rPr>
      <w:b/>
      <w:color w:val="C0C0C0"/>
      <w:sz w:val="44"/>
    </w:rPr>
  </w:style>
  <w:style w:type="paragraph" w:customStyle="1" w:styleId="Voetnoottekst">
    <w:name w:val="Voetnoot tekst"/>
    <w:basedOn w:val="Standaard"/>
    <w:rPr>
      <w:sz w:val="16"/>
    </w:rPr>
  </w:style>
  <w:style w:type="paragraph" w:customStyle="1" w:styleId="VoettekstVijverborgh">
    <w:name w:val="Voettekst Vijverborgh"/>
    <w:basedOn w:val="Standaard"/>
    <w:pPr>
      <w:tabs>
        <w:tab w:val="right" w:pos="8789"/>
      </w:tabs>
    </w:pPr>
    <w:rPr>
      <w:sz w:val="12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customStyle="1" w:styleId="Adrestekst">
    <w:name w:val="Adrestekst"/>
    <w:basedOn w:val="Standaardtekstinspringen"/>
    <w:next w:val="Standaard"/>
    <w:pPr>
      <w:numPr>
        <w:numId w:val="0"/>
      </w:numPr>
    </w:pPr>
  </w:style>
  <w:style w:type="paragraph" w:styleId="Voettekst">
    <w:name w:val="footer"/>
    <w:basedOn w:val="Standaard"/>
    <w:link w:val="VoettekstChar"/>
    <w:uiPriority w:val="99"/>
    <w:unhideWhenUsed/>
    <w:rsid w:val="00024FEB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4FEB"/>
    <w:rPr>
      <w:rFonts w:ascii="Arial" w:hAnsi="Arial"/>
      <w:spacing w:val="10"/>
      <w:sz w:val="22"/>
    </w:rPr>
  </w:style>
  <w:style w:type="character" w:customStyle="1" w:styleId="VBVoettekstChar">
    <w:name w:val="VB Voettekst Char"/>
    <w:basedOn w:val="Standaardalinea-lettertype"/>
    <w:link w:val="VBVoettekst"/>
    <w:locked/>
    <w:rsid w:val="0052127E"/>
    <w:rPr>
      <w:rFonts w:asciiTheme="majorHAnsi" w:hAnsiTheme="majorHAnsi" w:cs="Tahoma"/>
      <w:caps/>
      <w:noProof/>
      <w:color w:val="192D4D"/>
      <w:kern w:val="16"/>
      <w:sz w:val="12"/>
      <w14:ligatures w14:val="standardContextual"/>
      <w14:numForm w14:val="lining"/>
    </w:rPr>
  </w:style>
  <w:style w:type="paragraph" w:customStyle="1" w:styleId="VBVoettekst">
    <w:name w:val="VB Voettekst"/>
    <w:basedOn w:val="Standaard"/>
    <w:link w:val="VBVoettekstChar"/>
    <w:qFormat/>
    <w:rsid w:val="0052127E"/>
    <w:pPr>
      <w:tabs>
        <w:tab w:val="right" w:pos="9639"/>
      </w:tabs>
      <w:suppressAutoHyphens/>
      <w:spacing w:after="220"/>
      <w:textAlignment w:val="auto"/>
    </w:pPr>
    <w:rPr>
      <w:rFonts w:asciiTheme="majorHAnsi" w:hAnsiTheme="majorHAnsi" w:cs="Tahoma"/>
      <w:caps/>
      <w:noProof/>
      <w:color w:val="192D4D"/>
      <w:kern w:val="16"/>
      <w:sz w:val="12"/>
      <w14:ligatures w14:val="standardContextual"/>
      <w14:numForm w14:val="lining"/>
    </w:rPr>
  </w:style>
  <w:style w:type="character" w:styleId="Nadruk">
    <w:name w:val="Emphasis"/>
    <w:basedOn w:val="Standaardalinea-lettertype"/>
    <w:uiPriority w:val="20"/>
    <w:qFormat/>
    <w:rsid w:val="005B4320"/>
    <w:rPr>
      <w:rFonts w:ascii="Calibri" w:hAnsi="Calibri"/>
      <w:b/>
      <w:i w:val="0"/>
      <w:iCs/>
      <w:color w:val="192D4D" w:themeColor="text2"/>
      <w:sz w:val="28"/>
    </w:rPr>
  </w:style>
  <w:style w:type="paragraph" w:styleId="Lijstalinea">
    <w:name w:val="List Paragraph"/>
    <w:basedOn w:val="Standaard"/>
    <w:uiPriority w:val="34"/>
    <w:qFormat/>
    <w:rsid w:val="00F7020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3C1C35"/>
    <w:pPr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="Calibri" w:eastAsiaTheme="majorEastAsia" w:hAnsi="Calibri" w:cstheme="majorBidi"/>
      <w:kern w:val="0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B528A9"/>
    <w:rPr>
      <w:color w:val="AA513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jablonen\3.%20Aanbesteding\02%20Analyse\02.4%20Adviesuitwerking%20analyse%20en%20algemeen.dotx" TargetMode="External"/></Relationships>
</file>

<file path=word/theme/theme1.xml><?xml version="1.0" encoding="utf-8"?>
<a:theme xmlns:a="http://schemas.openxmlformats.org/drawingml/2006/main" name="Vijverborgh office">
  <a:themeElements>
    <a:clrScheme name="VB kleuren">
      <a:dk1>
        <a:sysClr val="windowText" lastClr="000000"/>
      </a:dk1>
      <a:lt1>
        <a:sysClr val="window" lastClr="FFFFFF"/>
      </a:lt1>
      <a:dk2>
        <a:srgbClr val="192D4D"/>
      </a:dk2>
      <a:lt2>
        <a:srgbClr val="9F968C"/>
      </a:lt2>
      <a:accent1>
        <a:srgbClr val="7D93B2"/>
      </a:accent1>
      <a:accent2>
        <a:srgbClr val="BC6542"/>
      </a:accent2>
      <a:accent3>
        <a:srgbClr val="7DAF91"/>
      </a:accent3>
      <a:accent4>
        <a:srgbClr val="D3BCA5"/>
      </a:accent4>
      <a:accent5>
        <a:srgbClr val="AA5131"/>
      </a:accent5>
      <a:accent6>
        <a:srgbClr val="59916F"/>
      </a:accent6>
      <a:hlink>
        <a:srgbClr val="AA5131"/>
      </a:hlink>
      <a:folHlink>
        <a:srgbClr val="D3BCA5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0EB593187EF4A827B1A9543239FA4" ma:contentTypeVersion="2" ma:contentTypeDescription="Een nieuw document maken." ma:contentTypeScope="" ma:versionID="9ac56a16b15366fc60b3a41a6901695c">
  <xsd:schema xmlns:xsd="http://www.w3.org/2001/XMLSchema" xmlns:xs="http://www.w3.org/2001/XMLSchema" xmlns:p="http://schemas.microsoft.com/office/2006/metadata/properties" xmlns:ns2="cca3e7b5-3888-4798-ad39-5b9b30f8349d" targetNamespace="http://schemas.microsoft.com/office/2006/metadata/properties" ma:root="true" ma:fieldsID="f79f3b4d30e24e37b9447b6b861831c0" ns2:_="">
    <xsd:import namespace="cca3e7b5-3888-4798-ad39-5b9b30f83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e7b5-3888-4798-ad39-5b9b30f83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BC70F-49A8-4366-8E4F-2DDA0DDC8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E1073-7E94-4222-89C5-F8E9FAD8868B}">
  <ds:schemaRefs>
    <ds:schemaRef ds:uri="cca3e7b5-3888-4798-ad39-5b9b30f8349d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B2E5D64-3A1D-4D1A-A8B9-B39E65C713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35B933-9497-437E-BB31-02A01A535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3e7b5-3888-4798-ad39-5b9b30f83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02.4 Adviesuitwerking analyse en algemeen</Template>
  <TotalTime>0</TotalTime>
  <Pages>2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NO&amp;B, begeleiding inkoop</vt:lpstr>
    </vt:vector>
  </TitlesOfParts>
  <Company> 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NO&amp;B, begeleiding inkoop</dc:title>
  <dc:subject>Bijlage 11 Akkoordverklaring eisen</dc:subject>
  <dc:creator>D. Eyck</dc:creator>
  <cp:keywords/>
  <dc:description> </dc:description>
  <cp:lastModifiedBy>Desirée Eyck</cp:lastModifiedBy>
  <cp:revision>2</cp:revision>
  <cp:lastPrinted>2003-08-14T12:02:00Z</cp:lastPrinted>
  <dcterms:created xsi:type="dcterms:W3CDTF">2022-11-30T10:49:00Z</dcterms:created>
  <dcterms:modified xsi:type="dcterms:W3CDTF">2022-11-30T10:49:00Z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Bijlage 11 Akkoordverklaring eisen </vt:lpwstr>
  </property>
  <property fmtid="{D5CDD505-2E9C-101B-9397-08002B2CF9AE}" pid="3" name="Referentie">
    <vt:lpwstr>180762</vt:lpwstr>
  </property>
  <property fmtid="{D5CDD505-2E9C-101B-9397-08002B2CF9AE}" pid="4" name="Adres">
    <vt:lpwstr>_x000d_
</vt:lpwstr>
  </property>
  <property fmtid="{D5CDD505-2E9C-101B-9397-08002B2CF9AE}" pid="5" name="Auteur">
    <vt:lpwstr>D. Eyck</vt:lpwstr>
  </property>
  <property fmtid="{D5CDD505-2E9C-101B-9397-08002B2CF9AE}" pid="6" name="Datum">
    <vt:lpwstr>9 augustus 2022</vt:lpwstr>
  </property>
  <property fmtid="{D5CDD505-2E9C-101B-9397-08002B2CF9AE}" pid="7" name="Getekend">
    <vt:lpwstr>Desirée Eyck</vt:lpwstr>
  </property>
  <property fmtid="{D5CDD505-2E9C-101B-9397-08002B2CF9AE}" pid="8" name="Projectnummer">
    <vt:lpwstr>Aan2277</vt:lpwstr>
  </property>
  <property fmtid="{D5CDD505-2E9C-101B-9397-08002B2CF9AE}" pid="9" name="Versienummer">
    <vt:lpwstr>1</vt:lpwstr>
  </property>
  <property fmtid="{D5CDD505-2E9C-101B-9397-08002B2CF9AE}" pid="10" name="Tekst">
    <vt:lpwstr> </vt:lpwstr>
  </property>
  <property fmtid="{D5CDD505-2E9C-101B-9397-08002B2CF9AE}" pid="11" name="ContentTypeId">
    <vt:lpwstr>0x0101008180EB593187EF4A827B1A9543239FA4</vt:lpwstr>
  </property>
</Properties>
</file>