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83692" w14:textId="10D0EDEF" w:rsidR="003545ED" w:rsidRDefault="00225913">
      <w:pPr>
        <w:rPr>
          <w:b/>
          <w:bCs/>
          <w:lang w:val="en-US"/>
        </w:rPr>
      </w:pPr>
      <w:r w:rsidRPr="00225913">
        <w:rPr>
          <w:b/>
          <w:bCs/>
          <w:lang w:val="en-US"/>
        </w:rPr>
        <w:t xml:space="preserve">November 30, 2022 – First note of information for Tender GTS </w:t>
      </w:r>
      <w:r w:rsidR="005A7CD0" w:rsidRPr="00225913">
        <w:rPr>
          <w:b/>
          <w:bCs/>
          <w:lang w:val="en-US"/>
        </w:rPr>
        <w:t>Peak delive</w:t>
      </w:r>
      <w:r w:rsidR="005A7CD0">
        <w:rPr>
          <w:b/>
          <w:bCs/>
          <w:lang w:val="en-US"/>
        </w:rPr>
        <w:t>ry</w:t>
      </w:r>
      <w:r w:rsidRPr="00225913">
        <w:rPr>
          <w:b/>
          <w:bCs/>
          <w:lang w:val="en-US"/>
        </w:rPr>
        <w:t xml:space="preserve"> 2023-2024</w:t>
      </w:r>
    </w:p>
    <w:p w14:paraId="361F52A0" w14:textId="6AB1866F" w:rsidR="00225913" w:rsidRDefault="00225913">
      <w:pPr>
        <w:rPr>
          <w:b/>
          <w:bCs/>
          <w:lang w:val="en-US"/>
        </w:rPr>
      </w:pPr>
    </w:p>
    <w:tbl>
      <w:tblPr>
        <w:tblStyle w:val="Tabelraster"/>
        <w:tblW w:w="0" w:type="auto"/>
        <w:tblLook w:val="04A0" w:firstRow="1" w:lastRow="0" w:firstColumn="1" w:lastColumn="0" w:noHBand="0" w:noVBand="1"/>
      </w:tblPr>
      <w:tblGrid>
        <w:gridCol w:w="6974"/>
        <w:gridCol w:w="6974"/>
      </w:tblGrid>
      <w:tr w:rsidR="00225913" w14:paraId="1A76DDBD" w14:textId="77777777" w:rsidTr="00225913">
        <w:tc>
          <w:tcPr>
            <w:tcW w:w="6974" w:type="dxa"/>
          </w:tcPr>
          <w:p w14:paraId="4A0BDBC7" w14:textId="0470FB2B" w:rsidR="00225913" w:rsidRDefault="00225913">
            <w:pPr>
              <w:rPr>
                <w:b/>
                <w:bCs/>
                <w:lang w:val="en-US"/>
              </w:rPr>
            </w:pPr>
            <w:r>
              <w:rPr>
                <w:b/>
                <w:bCs/>
                <w:lang w:val="en-US"/>
              </w:rPr>
              <w:t>Question</w:t>
            </w:r>
          </w:p>
        </w:tc>
        <w:tc>
          <w:tcPr>
            <w:tcW w:w="6974" w:type="dxa"/>
          </w:tcPr>
          <w:p w14:paraId="43FB4AF1" w14:textId="688C6DCE" w:rsidR="00225913" w:rsidRDefault="00225913">
            <w:pPr>
              <w:rPr>
                <w:b/>
                <w:bCs/>
                <w:lang w:val="en-US"/>
              </w:rPr>
            </w:pPr>
            <w:r>
              <w:rPr>
                <w:b/>
                <w:bCs/>
                <w:lang w:val="en-US"/>
              </w:rPr>
              <w:t>Answer</w:t>
            </w:r>
          </w:p>
        </w:tc>
      </w:tr>
      <w:tr w:rsidR="00225913" w14:paraId="510BC650" w14:textId="77777777" w:rsidTr="00225913">
        <w:tc>
          <w:tcPr>
            <w:tcW w:w="6974" w:type="dxa"/>
          </w:tcPr>
          <w:p w14:paraId="5D255B7F" w14:textId="4BBEDFD6" w:rsidR="00225913" w:rsidRPr="00271B2C" w:rsidRDefault="00271B2C" w:rsidP="00271B2C">
            <w:pPr>
              <w:pStyle w:val="Lijstalinea"/>
              <w:numPr>
                <w:ilvl w:val="0"/>
                <w:numId w:val="1"/>
              </w:numPr>
              <w:rPr>
                <w:b/>
                <w:bCs/>
                <w:lang w:val="en-US"/>
              </w:rPr>
            </w:pPr>
            <w:r>
              <w:rPr>
                <w:rFonts w:eastAsia="Times New Roman"/>
                <w:lang w:val="en-US"/>
              </w:rPr>
              <w:t>Would it be possible for you to provide a link to the cost of the peak shaving</w:t>
            </w:r>
          </w:p>
        </w:tc>
        <w:tc>
          <w:tcPr>
            <w:tcW w:w="6974" w:type="dxa"/>
          </w:tcPr>
          <w:p w14:paraId="7D340E0B" w14:textId="76604E73" w:rsidR="00225913" w:rsidRPr="00235F63" w:rsidRDefault="00235F63">
            <w:pPr>
              <w:rPr>
                <w:lang w:val="en-US"/>
              </w:rPr>
            </w:pPr>
            <w:hyperlink r:id="rId5" w:history="1">
              <w:r w:rsidRPr="00235F63">
                <w:rPr>
                  <w:rStyle w:val="Hyperlink"/>
                  <w:lang w:val="en-US"/>
                </w:rPr>
                <w:t>https://www.gasunietransportservices.nl/en/news/tariffs-peak-supply-2022</w:t>
              </w:r>
            </w:hyperlink>
            <w:r w:rsidRPr="00235F63">
              <w:rPr>
                <w:lang w:val="en-US"/>
              </w:rPr>
              <w:t xml:space="preserve"> </w:t>
            </w:r>
          </w:p>
        </w:tc>
      </w:tr>
      <w:tr w:rsidR="00225913" w14:paraId="3243DFC1" w14:textId="77777777" w:rsidTr="00225913">
        <w:tc>
          <w:tcPr>
            <w:tcW w:w="6974" w:type="dxa"/>
          </w:tcPr>
          <w:p w14:paraId="4BC3D0E4" w14:textId="72270AEF" w:rsidR="00225913" w:rsidRPr="00271B2C" w:rsidRDefault="00271B2C" w:rsidP="00271B2C">
            <w:pPr>
              <w:pStyle w:val="Lijstalinea"/>
              <w:numPr>
                <w:ilvl w:val="0"/>
                <w:numId w:val="1"/>
              </w:numPr>
              <w:rPr>
                <w:b/>
                <w:bCs/>
                <w:lang w:val="en-US"/>
              </w:rPr>
            </w:pPr>
            <w:r>
              <w:rPr>
                <w:rFonts w:eastAsia="Times New Roman"/>
                <w:lang w:val="en-US"/>
              </w:rPr>
              <w:t xml:space="preserve">In order to satisfy the peak shaving we need to flow the corresponding gas into GTS. </w:t>
            </w:r>
            <w:r>
              <w:rPr>
                <w:rFonts w:eastAsia="Times New Roman"/>
                <w:lang w:val="en-US"/>
              </w:rPr>
              <w:t>Let’s</w:t>
            </w:r>
            <w:r>
              <w:rPr>
                <w:rFonts w:eastAsia="Times New Roman"/>
                <w:lang w:val="en-US"/>
              </w:rPr>
              <w:t xml:space="preserve"> say as an example we are already flowing 977 MWh/h into GTS via a storage point and afterwards called upon in the peak shaving tender, do we then need to increase the flow into the grid or do you already consider us satisfying the peak shaving tender?</w:t>
            </w:r>
          </w:p>
        </w:tc>
        <w:tc>
          <w:tcPr>
            <w:tcW w:w="6974" w:type="dxa"/>
          </w:tcPr>
          <w:p w14:paraId="32318EE6" w14:textId="18E48670" w:rsidR="00225913" w:rsidRPr="00235F63" w:rsidRDefault="00BA5C3B">
            <w:pPr>
              <w:rPr>
                <w:lang w:val="en-US"/>
              </w:rPr>
            </w:pPr>
            <w:r>
              <w:rPr>
                <w:lang w:val="en-US"/>
              </w:rPr>
              <w:t>Gener</w:t>
            </w:r>
            <w:r w:rsidR="005A7CD0">
              <w:rPr>
                <w:lang w:val="en-US"/>
              </w:rPr>
              <w:t xml:space="preserve">ally speaking: </w:t>
            </w:r>
            <w:r w:rsidRPr="00BA5C3B">
              <w:rPr>
                <w:lang w:val="en-US"/>
              </w:rPr>
              <w:t xml:space="preserve">Party needs to have a separate portfolio ( </w:t>
            </w:r>
            <w:proofErr w:type="spellStart"/>
            <w:r w:rsidRPr="00BA5C3B">
              <w:rPr>
                <w:lang w:val="en-US"/>
              </w:rPr>
              <w:t>GS</w:t>
            </w:r>
            <w:r>
              <w:rPr>
                <w:lang w:val="en-US"/>
              </w:rPr>
              <w:t>xxx</w:t>
            </w:r>
            <w:r w:rsidRPr="00BA5C3B">
              <w:rPr>
                <w:lang w:val="en-US"/>
              </w:rPr>
              <w:t>PEAK</w:t>
            </w:r>
            <w:proofErr w:type="spellEnd"/>
            <w:r w:rsidRPr="00BA5C3B">
              <w:rPr>
                <w:lang w:val="en-US"/>
              </w:rPr>
              <w:t xml:space="preserve">) with entry on the delivery point and exit on TTF to GTS (GSPEAK). If GTS requests peak delivery under the contract with you, let’s say 500 MWh/h under a contract of 977 MWh/h, you nominate under your portfolio code </w:t>
            </w:r>
            <w:proofErr w:type="spellStart"/>
            <w:r w:rsidRPr="00BA5C3B">
              <w:rPr>
                <w:lang w:val="en-US"/>
              </w:rPr>
              <w:t>GS</w:t>
            </w:r>
            <w:r>
              <w:rPr>
                <w:lang w:val="en-US"/>
              </w:rPr>
              <w:t>xxx</w:t>
            </w:r>
            <w:r w:rsidRPr="00BA5C3B">
              <w:rPr>
                <w:lang w:val="en-US"/>
              </w:rPr>
              <w:t>PEAK</w:t>
            </w:r>
            <w:proofErr w:type="spellEnd"/>
            <w:r w:rsidRPr="00BA5C3B">
              <w:rPr>
                <w:lang w:val="en-US"/>
              </w:rPr>
              <w:t xml:space="preserve"> 500 MWh/h entry on your delivery point and 500 MWh/h exit at TTF toward GSPEAK. This peak portfolio must be in balance for every hour of the peak period</w:t>
            </w:r>
            <w:r w:rsidR="005A7CD0">
              <w:rPr>
                <w:lang w:val="en-US"/>
              </w:rPr>
              <w:t>.</w:t>
            </w:r>
          </w:p>
        </w:tc>
      </w:tr>
      <w:tr w:rsidR="00225913" w14:paraId="021EB3F8" w14:textId="77777777" w:rsidTr="00225913">
        <w:tc>
          <w:tcPr>
            <w:tcW w:w="6974" w:type="dxa"/>
          </w:tcPr>
          <w:p w14:paraId="70EBAC8D" w14:textId="5ADDEAAC" w:rsidR="00225913" w:rsidRPr="00271B2C" w:rsidRDefault="00271B2C" w:rsidP="00271B2C">
            <w:pPr>
              <w:pStyle w:val="Lijstalinea"/>
              <w:numPr>
                <w:ilvl w:val="0"/>
                <w:numId w:val="1"/>
              </w:numPr>
              <w:contextualSpacing w:val="0"/>
              <w:rPr>
                <w:rFonts w:eastAsia="Times New Roman"/>
                <w:lang w:val="en-US"/>
              </w:rPr>
            </w:pPr>
            <w:r>
              <w:rPr>
                <w:rFonts w:eastAsia="Times New Roman"/>
                <w:lang w:val="en-US"/>
              </w:rPr>
              <w:t>If we are injecting into a storage, and you request gas on the peak shaving tender, can we satisfy this by reducing injection?</w:t>
            </w:r>
          </w:p>
        </w:tc>
        <w:tc>
          <w:tcPr>
            <w:tcW w:w="6974" w:type="dxa"/>
          </w:tcPr>
          <w:p w14:paraId="1C479B54" w14:textId="1C43181B" w:rsidR="00225913" w:rsidRPr="00235F63" w:rsidRDefault="00BA5C3B">
            <w:pPr>
              <w:rPr>
                <w:lang w:val="en-US"/>
              </w:rPr>
            </w:pPr>
            <w:r>
              <w:rPr>
                <w:lang w:val="en-US"/>
              </w:rPr>
              <w:t>No, GTS needs the gas to be injected at delivery point mentioned in the contract.</w:t>
            </w:r>
          </w:p>
        </w:tc>
      </w:tr>
      <w:tr w:rsidR="00B16448" w14:paraId="124CC186" w14:textId="77777777" w:rsidTr="00225913">
        <w:tc>
          <w:tcPr>
            <w:tcW w:w="6974" w:type="dxa"/>
          </w:tcPr>
          <w:p w14:paraId="4FEB6D68" w14:textId="4AFDB51B" w:rsidR="00B16448" w:rsidRPr="00B16448" w:rsidRDefault="00B16448" w:rsidP="00B16448">
            <w:pPr>
              <w:pStyle w:val="Lijstalinea"/>
              <w:numPr>
                <w:ilvl w:val="0"/>
                <w:numId w:val="1"/>
              </w:numPr>
              <w:contextualSpacing w:val="0"/>
              <w:rPr>
                <w:rFonts w:eastAsia="Times New Roman"/>
                <w:lang w:val="en-US"/>
              </w:rPr>
            </w:pPr>
            <w:r>
              <w:rPr>
                <w:rFonts w:eastAsia="Times New Roman"/>
                <w:lang w:val="en-US"/>
              </w:rPr>
              <w:t>In the contract it says you can at most activate the tender for 12 hours per day. Do you need to re-deliver the volumes before you can activate it again?</w:t>
            </w:r>
          </w:p>
        </w:tc>
        <w:tc>
          <w:tcPr>
            <w:tcW w:w="6974" w:type="dxa"/>
          </w:tcPr>
          <w:p w14:paraId="15D11CDB" w14:textId="4BEFC477" w:rsidR="00B16448" w:rsidRPr="00235F63" w:rsidRDefault="00BA5C3B">
            <w:pPr>
              <w:rPr>
                <w:lang w:val="en-US"/>
              </w:rPr>
            </w:pPr>
            <w:r>
              <w:rPr>
                <w:lang w:val="en-US"/>
              </w:rPr>
              <w:t>No, but there is a maximum of 30h with a maximum of 977 MWh/h. Without re-delivery GTS can go op to this maximum during the season.  With re-delivery GTS can use multiple times 30h of 977 MWh/h, albeit that is very theoretical.</w:t>
            </w:r>
          </w:p>
        </w:tc>
      </w:tr>
      <w:tr w:rsidR="00225913" w14:paraId="6CF7888F" w14:textId="77777777" w:rsidTr="00225913">
        <w:tc>
          <w:tcPr>
            <w:tcW w:w="6974" w:type="dxa"/>
          </w:tcPr>
          <w:p w14:paraId="6EEAEB63" w14:textId="739A0E51" w:rsidR="00225913" w:rsidRPr="00271B2C" w:rsidRDefault="00271B2C" w:rsidP="00271B2C">
            <w:pPr>
              <w:pStyle w:val="Lijstalinea"/>
              <w:numPr>
                <w:ilvl w:val="0"/>
                <w:numId w:val="1"/>
              </w:numPr>
              <w:contextualSpacing w:val="0"/>
              <w:rPr>
                <w:rFonts w:eastAsia="Times New Roman"/>
                <w:lang w:val="en-US"/>
              </w:rPr>
            </w:pPr>
            <w:r>
              <w:rPr>
                <w:rFonts w:eastAsia="Times New Roman"/>
                <w:lang w:val="en-US"/>
              </w:rPr>
              <w:t>If you do not need to re-deliver the volumes, is there then a maximum number of days it can be activated?</w:t>
            </w:r>
          </w:p>
        </w:tc>
        <w:tc>
          <w:tcPr>
            <w:tcW w:w="6974" w:type="dxa"/>
          </w:tcPr>
          <w:p w14:paraId="45551AF2" w14:textId="5FC9D7E0" w:rsidR="00225913" w:rsidRPr="00235F63" w:rsidRDefault="00BA5C3B">
            <w:pPr>
              <w:rPr>
                <w:lang w:val="en-US"/>
              </w:rPr>
            </w:pPr>
            <w:r>
              <w:rPr>
                <w:lang w:val="en-US"/>
              </w:rPr>
              <w:t>It is the choice of GTS de re-deliver before March 1</w:t>
            </w:r>
            <w:r w:rsidRPr="00BA5C3B">
              <w:rPr>
                <w:vertAlign w:val="superscript"/>
                <w:lang w:val="en-US"/>
              </w:rPr>
              <w:t>st</w:t>
            </w:r>
            <w:r>
              <w:rPr>
                <w:lang w:val="en-US"/>
              </w:rPr>
              <w:t xml:space="preserve"> or not. Without redelivery it is a maximum of 30h, hence 30 days.</w:t>
            </w:r>
            <w:r>
              <w:rPr>
                <w:lang w:val="en-US"/>
              </w:rPr>
              <w:br/>
              <w:t>Again, GTS would like to stress that a call off (at all)  is rare, and repeated use of the peak service within one season even more rare. But with the changing climate we do want to be prepared for it though.</w:t>
            </w:r>
          </w:p>
        </w:tc>
      </w:tr>
      <w:tr w:rsidR="00225913" w14:paraId="2ACC7EB9" w14:textId="77777777" w:rsidTr="00225913">
        <w:tc>
          <w:tcPr>
            <w:tcW w:w="6974" w:type="dxa"/>
          </w:tcPr>
          <w:p w14:paraId="6F3EBD33" w14:textId="364F47DB" w:rsidR="00225913" w:rsidRPr="00271B2C" w:rsidRDefault="00271B2C" w:rsidP="00271B2C">
            <w:pPr>
              <w:pStyle w:val="Lijstalinea"/>
              <w:numPr>
                <w:ilvl w:val="0"/>
                <w:numId w:val="1"/>
              </w:numPr>
              <w:rPr>
                <w:lang w:val="en-US"/>
              </w:rPr>
            </w:pPr>
            <w:r w:rsidRPr="00271B2C">
              <w:rPr>
                <w:lang w:val="en-US"/>
              </w:rPr>
              <w:t>Article 5.4 last line mentions two days redelivery, in other places another period is mentioned: what should it be?</w:t>
            </w:r>
          </w:p>
        </w:tc>
        <w:tc>
          <w:tcPr>
            <w:tcW w:w="6974" w:type="dxa"/>
          </w:tcPr>
          <w:p w14:paraId="54ED330E" w14:textId="0144E358" w:rsidR="00225913" w:rsidRPr="00235F63" w:rsidRDefault="00271B2C">
            <w:pPr>
              <w:rPr>
                <w:lang w:val="en-US"/>
              </w:rPr>
            </w:pPr>
            <w:r w:rsidRPr="00235F63">
              <w:rPr>
                <w:lang w:val="en-US"/>
              </w:rPr>
              <w:t xml:space="preserve">The last line of Article 5.4 </w:t>
            </w:r>
            <w:r w:rsidR="00B16448" w:rsidRPr="00235F63">
              <w:rPr>
                <w:lang w:val="en-US"/>
              </w:rPr>
              <w:t>is to be changed to:</w:t>
            </w:r>
            <w:r w:rsidR="00B16448" w:rsidRPr="00235F63">
              <w:rPr>
                <w:lang w:val="en-US"/>
              </w:rPr>
              <w:br/>
              <w:t>GTS decides the moment of redelivery, which typically will be a few weeks after March 1</w:t>
            </w:r>
            <w:r w:rsidR="00B16448" w:rsidRPr="00235F63">
              <w:rPr>
                <w:vertAlign w:val="superscript"/>
                <w:lang w:val="en-US"/>
              </w:rPr>
              <w:t>st</w:t>
            </w:r>
            <w:r w:rsidR="00B16448" w:rsidRPr="00235F63">
              <w:rPr>
                <w:lang w:val="en-US"/>
              </w:rPr>
              <w:t>.</w:t>
            </w:r>
          </w:p>
        </w:tc>
      </w:tr>
      <w:tr w:rsidR="00225913" w14:paraId="58D7D235" w14:textId="77777777" w:rsidTr="00225913">
        <w:tc>
          <w:tcPr>
            <w:tcW w:w="6974" w:type="dxa"/>
          </w:tcPr>
          <w:p w14:paraId="0226427F" w14:textId="6D34AE28" w:rsidR="00225913" w:rsidRPr="00D00CFA" w:rsidRDefault="00D00CFA" w:rsidP="00D00CFA">
            <w:pPr>
              <w:pStyle w:val="Lijstalinea"/>
              <w:numPr>
                <w:ilvl w:val="0"/>
                <w:numId w:val="1"/>
              </w:numPr>
              <w:contextualSpacing w:val="0"/>
              <w:rPr>
                <w:rFonts w:eastAsia="Times New Roman"/>
                <w:lang w:val="en-US"/>
              </w:rPr>
            </w:pPr>
            <w:r>
              <w:rPr>
                <w:rFonts w:eastAsia="Times New Roman"/>
                <w:lang w:val="en-US"/>
              </w:rPr>
              <w:t xml:space="preserve">re-delivery </w:t>
            </w:r>
            <w:r>
              <w:rPr>
                <w:rFonts w:eastAsia="Times New Roman"/>
                <w:lang w:val="en-US"/>
              </w:rPr>
              <w:t>is</w:t>
            </w:r>
            <w:r>
              <w:rPr>
                <w:rFonts w:eastAsia="Times New Roman"/>
                <w:lang w:val="en-US"/>
              </w:rPr>
              <w:t xml:space="preserve"> after 1</w:t>
            </w:r>
            <w:r>
              <w:rPr>
                <w:rFonts w:eastAsia="Times New Roman"/>
                <w:vertAlign w:val="superscript"/>
                <w:lang w:val="en-US"/>
              </w:rPr>
              <w:t>st</w:t>
            </w:r>
            <w:r>
              <w:rPr>
                <w:rFonts w:eastAsia="Times New Roman"/>
                <w:lang w:val="en-US"/>
              </w:rPr>
              <w:t xml:space="preserve"> of march</w:t>
            </w:r>
            <w:r>
              <w:rPr>
                <w:rFonts w:eastAsia="Times New Roman"/>
                <w:lang w:val="en-US"/>
              </w:rPr>
              <w:t>? I</w:t>
            </w:r>
            <w:r>
              <w:rPr>
                <w:rFonts w:eastAsia="Times New Roman"/>
                <w:lang w:val="en-US"/>
              </w:rPr>
              <w:t>n the wording of 5.4, it seems like the re-delivery is two days after delivery. So for example if we deliver on the 1</w:t>
            </w:r>
            <w:r>
              <w:rPr>
                <w:rFonts w:eastAsia="Times New Roman"/>
                <w:vertAlign w:val="superscript"/>
                <w:lang w:val="en-US"/>
              </w:rPr>
              <w:t>st</w:t>
            </w:r>
            <w:r>
              <w:rPr>
                <w:rFonts w:eastAsia="Times New Roman"/>
                <w:lang w:val="en-US"/>
              </w:rPr>
              <w:t xml:space="preserve"> of February, the re-delivery will be on the 3</w:t>
            </w:r>
            <w:r>
              <w:rPr>
                <w:rFonts w:eastAsia="Times New Roman"/>
                <w:vertAlign w:val="superscript"/>
                <w:lang w:val="en-US"/>
              </w:rPr>
              <w:t>rd</w:t>
            </w:r>
            <w:r>
              <w:rPr>
                <w:rFonts w:eastAsia="Times New Roman"/>
                <w:lang w:val="en-US"/>
              </w:rPr>
              <w:t xml:space="preserve"> of February?</w:t>
            </w:r>
          </w:p>
        </w:tc>
        <w:tc>
          <w:tcPr>
            <w:tcW w:w="6974" w:type="dxa"/>
          </w:tcPr>
          <w:p w14:paraId="34686692" w14:textId="562E62BF" w:rsidR="00225913" w:rsidRPr="00235F63" w:rsidRDefault="005A7CD0">
            <w:pPr>
              <w:rPr>
                <w:lang w:val="en-US"/>
              </w:rPr>
            </w:pPr>
            <w:r>
              <w:rPr>
                <w:lang w:val="en-US"/>
              </w:rPr>
              <w:t>Re-delivery is after 1</w:t>
            </w:r>
            <w:r w:rsidRPr="005A7CD0">
              <w:rPr>
                <w:vertAlign w:val="superscript"/>
                <w:lang w:val="en-US"/>
              </w:rPr>
              <w:t>st</w:t>
            </w:r>
            <w:r>
              <w:rPr>
                <w:lang w:val="en-US"/>
              </w:rPr>
              <w:t xml:space="preserve"> of March. But GTS reserves the right to re-deliver sooner than that.</w:t>
            </w:r>
          </w:p>
          <w:p w14:paraId="6E2A79E3" w14:textId="6E92EAC1" w:rsidR="00D00CFA" w:rsidRPr="00235F63" w:rsidRDefault="00D00CFA">
            <w:pPr>
              <w:rPr>
                <w:lang w:val="en-US"/>
              </w:rPr>
            </w:pPr>
          </w:p>
          <w:p w14:paraId="1544E088" w14:textId="77777777" w:rsidR="00D00CFA" w:rsidRPr="00235F63" w:rsidRDefault="00D00CFA">
            <w:pPr>
              <w:rPr>
                <w:lang w:val="en-US"/>
              </w:rPr>
            </w:pPr>
          </w:p>
          <w:p w14:paraId="10D1B9F6" w14:textId="190A1F88" w:rsidR="00D00CFA" w:rsidRPr="00235F63" w:rsidRDefault="00D00CFA">
            <w:pPr>
              <w:rPr>
                <w:lang w:val="en-US"/>
              </w:rPr>
            </w:pPr>
          </w:p>
        </w:tc>
      </w:tr>
      <w:tr w:rsidR="00D00CFA" w14:paraId="365ED294" w14:textId="77777777" w:rsidTr="00225913">
        <w:tc>
          <w:tcPr>
            <w:tcW w:w="6974" w:type="dxa"/>
          </w:tcPr>
          <w:p w14:paraId="62E4EFC3" w14:textId="7BDC13B0" w:rsidR="00D00CFA" w:rsidRDefault="00D00CFA" w:rsidP="00D00CFA">
            <w:pPr>
              <w:pStyle w:val="Lijstalinea"/>
              <w:numPr>
                <w:ilvl w:val="0"/>
                <w:numId w:val="1"/>
              </w:numPr>
              <w:contextualSpacing w:val="0"/>
              <w:rPr>
                <w:rFonts w:eastAsia="Times New Roman"/>
                <w:lang w:val="en-US"/>
              </w:rPr>
            </w:pPr>
            <w:r>
              <w:rPr>
                <w:rFonts w:eastAsia="Times New Roman"/>
                <w:lang w:val="en-US"/>
              </w:rPr>
              <w:lastRenderedPageBreak/>
              <w:t>Article 3.5 mentions 488,47 MWh, other places it is 977, what should it be.</w:t>
            </w:r>
          </w:p>
        </w:tc>
        <w:tc>
          <w:tcPr>
            <w:tcW w:w="6974" w:type="dxa"/>
          </w:tcPr>
          <w:p w14:paraId="03CEFA23" w14:textId="54762B6B" w:rsidR="00D00CFA" w:rsidRPr="00235F63" w:rsidRDefault="00D00CFA">
            <w:pPr>
              <w:rPr>
                <w:lang w:val="en-US"/>
              </w:rPr>
            </w:pPr>
            <w:r w:rsidRPr="00235F63">
              <w:rPr>
                <w:lang w:val="en-US"/>
              </w:rPr>
              <w:t>A lot is always 977 MWh/h.   Every mention of 488,47 is to be changed to 977.</w:t>
            </w:r>
          </w:p>
        </w:tc>
      </w:tr>
      <w:tr w:rsidR="00D00CFA" w14:paraId="06DF8A75" w14:textId="77777777" w:rsidTr="00225913">
        <w:tc>
          <w:tcPr>
            <w:tcW w:w="6974" w:type="dxa"/>
          </w:tcPr>
          <w:p w14:paraId="6852CE6C" w14:textId="72BCB56B" w:rsidR="00D00CFA" w:rsidRDefault="00D00CFA" w:rsidP="00D00CFA">
            <w:pPr>
              <w:pStyle w:val="Lijstalinea"/>
              <w:numPr>
                <w:ilvl w:val="0"/>
                <w:numId w:val="1"/>
              </w:numPr>
              <w:contextualSpacing w:val="0"/>
              <w:rPr>
                <w:rFonts w:eastAsia="Times New Roman"/>
                <w:lang w:val="en-US"/>
              </w:rPr>
            </w:pPr>
            <w:r>
              <w:rPr>
                <w:rFonts w:eastAsia="Times New Roman"/>
                <w:lang w:val="en-US"/>
              </w:rPr>
              <w:t>Based on the wording in 3.5 is it correctly understood that you can at most request 30 x 488,47 MWh = 14.654,1 MWh before you need to redeliver and “reset” the counter so to speak?</w:t>
            </w:r>
            <w:r>
              <w:rPr>
                <w:rFonts w:eastAsia="Times New Roman"/>
                <w:noProof/>
                <w:lang w:val="en-US"/>
              </w:rPr>
              <w:t xml:space="preserve"> </w:t>
            </w:r>
          </w:p>
        </w:tc>
        <w:tc>
          <w:tcPr>
            <w:tcW w:w="6974" w:type="dxa"/>
          </w:tcPr>
          <w:p w14:paraId="40179B1D" w14:textId="77777777" w:rsidR="00BA5C3B" w:rsidRPr="00BA5C3B" w:rsidRDefault="00BA5C3B" w:rsidP="00BA5C3B">
            <w:pPr>
              <w:rPr>
                <w:lang w:val="en-US"/>
              </w:rPr>
            </w:pPr>
            <w:r w:rsidRPr="00BA5C3B">
              <w:rPr>
                <w:lang w:val="en-US"/>
              </w:rPr>
              <w:t>Concerning the volume, GTS can request peak delivery within the available volume, starting on December 1st with 30h  x 977 MWh/h = 29.310 MWh. GTS can/may only do a request what fits within the at that moment still available volume.</w:t>
            </w:r>
          </w:p>
          <w:p w14:paraId="4BC605F6" w14:textId="255246A1" w:rsidR="00D00CFA" w:rsidRPr="00D00CFA" w:rsidRDefault="00BA5C3B" w:rsidP="00BA5C3B">
            <w:pPr>
              <w:rPr>
                <w:lang w:val="en-US"/>
              </w:rPr>
            </w:pPr>
            <w:r w:rsidRPr="00BA5C3B">
              <w:rPr>
                <w:lang w:val="en-US"/>
              </w:rPr>
              <w:t>In principle if GTS has requested peak deliver in the peak period, GTS shall redeliver the gas after the peak period. But GTS has the right to redelivery in the peak period. In case GTS requests part of the volume early December GTS wants to have sufficient volume for a cold period later in the peak period.</w:t>
            </w:r>
            <w:r w:rsidR="005A7CD0">
              <w:rPr>
                <w:lang w:val="en-US"/>
              </w:rPr>
              <w:t xml:space="preserve"> So yes, GTS can re-deliver and reset the counter.</w:t>
            </w:r>
          </w:p>
        </w:tc>
      </w:tr>
      <w:tr w:rsidR="00D00CFA" w14:paraId="724DCB21" w14:textId="77777777" w:rsidTr="00225913">
        <w:tc>
          <w:tcPr>
            <w:tcW w:w="6974" w:type="dxa"/>
          </w:tcPr>
          <w:p w14:paraId="3CA045A5" w14:textId="448AF18B" w:rsidR="00D00CFA" w:rsidRPr="00D00CFA" w:rsidRDefault="00D00CFA" w:rsidP="00D00CFA">
            <w:pPr>
              <w:pStyle w:val="Lijstalinea"/>
              <w:numPr>
                <w:ilvl w:val="0"/>
                <w:numId w:val="1"/>
              </w:numPr>
              <w:contextualSpacing w:val="0"/>
              <w:rPr>
                <w:rFonts w:eastAsia="Times New Roman"/>
                <w:lang w:val="en-US"/>
              </w:rPr>
            </w:pPr>
            <w:r>
              <w:rPr>
                <w:rFonts w:eastAsia="Times New Roman"/>
                <w:lang w:val="en-US"/>
              </w:rPr>
              <w:t>Is there a limit as to how many times you can redeliver the gas? Can you for example call us the first 10 days in January, and then redeliver all the gas on the 11</w:t>
            </w:r>
            <w:r>
              <w:rPr>
                <w:rFonts w:eastAsia="Times New Roman"/>
                <w:vertAlign w:val="superscript"/>
                <w:lang w:val="en-US"/>
              </w:rPr>
              <w:t>th</w:t>
            </w:r>
            <w:r>
              <w:rPr>
                <w:rFonts w:eastAsia="Times New Roman"/>
                <w:lang w:val="en-US"/>
              </w:rPr>
              <w:t xml:space="preserve"> day. And then call us the next 10 days again?</w:t>
            </w:r>
          </w:p>
        </w:tc>
        <w:tc>
          <w:tcPr>
            <w:tcW w:w="6974" w:type="dxa"/>
          </w:tcPr>
          <w:p w14:paraId="6B9C9D5C" w14:textId="01543E62" w:rsidR="00D00CFA" w:rsidRPr="00D00CFA" w:rsidRDefault="00BA5C3B">
            <w:pPr>
              <w:rPr>
                <w:lang w:val="en-US"/>
              </w:rPr>
            </w:pPr>
            <w:r>
              <w:rPr>
                <w:lang w:val="en-US"/>
              </w:rPr>
              <w:t xml:space="preserve">No, there is no limit.   But history shows that a total of one </w:t>
            </w:r>
            <w:r w:rsidR="005A7CD0">
              <w:rPr>
                <w:lang w:val="en-US"/>
              </w:rPr>
              <w:t>call off</w:t>
            </w:r>
            <w:r>
              <w:rPr>
                <w:lang w:val="en-US"/>
              </w:rPr>
              <w:t xml:space="preserve"> is already rare. Your example applies yes, but is very theoretical.   It is for GTS to be able to deal with long spells, or repeated spells, of cold within one season.</w:t>
            </w:r>
          </w:p>
        </w:tc>
      </w:tr>
    </w:tbl>
    <w:p w14:paraId="377F4703" w14:textId="77777777" w:rsidR="00225913" w:rsidRPr="00225913" w:rsidRDefault="00225913">
      <w:pPr>
        <w:rPr>
          <w:b/>
          <w:bCs/>
          <w:lang w:val="en-US"/>
        </w:rPr>
      </w:pPr>
    </w:p>
    <w:sectPr w:rsidR="00225913" w:rsidRPr="00225913" w:rsidSect="002259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B6656"/>
    <w:multiLevelType w:val="hybridMultilevel"/>
    <w:tmpl w:val="B10228E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4C5A6A30"/>
    <w:multiLevelType w:val="hybridMultilevel"/>
    <w:tmpl w:val="5226F7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F8"/>
    <w:rsid w:val="00225913"/>
    <w:rsid w:val="00235F63"/>
    <w:rsid w:val="00271B2C"/>
    <w:rsid w:val="00317AF8"/>
    <w:rsid w:val="003545ED"/>
    <w:rsid w:val="005A7CD0"/>
    <w:rsid w:val="00A42F52"/>
    <w:rsid w:val="00B16448"/>
    <w:rsid w:val="00B36CEE"/>
    <w:rsid w:val="00BA5C3B"/>
    <w:rsid w:val="00D00C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24DA"/>
  <w15:chartTrackingRefBased/>
  <w15:docId w15:val="{B7552D11-3417-4DE8-8192-AAAB8FD1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25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71B2C"/>
    <w:pPr>
      <w:ind w:left="720"/>
      <w:contextualSpacing/>
    </w:pPr>
  </w:style>
  <w:style w:type="character" w:styleId="Hyperlink">
    <w:name w:val="Hyperlink"/>
    <w:basedOn w:val="Standaardalinea-lettertype"/>
    <w:uiPriority w:val="99"/>
    <w:unhideWhenUsed/>
    <w:rsid w:val="00235F63"/>
    <w:rPr>
      <w:color w:val="0563C1" w:themeColor="hyperlink"/>
      <w:u w:val="single"/>
    </w:rPr>
  </w:style>
  <w:style w:type="character" w:styleId="Onopgelostemelding">
    <w:name w:val="Unresolved Mention"/>
    <w:basedOn w:val="Standaardalinea-lettertype"/>
    <w:uiPriority w:val="99"/>
    <w:semiHidden/>
    <w:unhideWhenUsed/>
    <w:rsid w:val="00235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69271">
      <w:bodyDiv w:val="1"/>
      <w:marLeft w:val="0"/>
      <w:marRight w:val="0"/>
      <w:marTop w:val="0"/>
      <w:marBottom w:val="0"/>
      <w:divBdr>
        <w:top w:val="none" w:sz="0" w:space="0" w:color="auto"/>
        <w:left w:val="none" w:sz="0" w:space="0" w:color="auto"/>
        <w:bottom w:val="none" w:sz="0" w:space="0" w:color="auto"/>
        <w:right w:val="none" w:sz="0" w:space="0" w:color="auto"/>
      </w:divBdr>
    </w:div>
    <w:div w:id="1080250204">
      <w:bodyDiv w:val="1"/>
      <w:marLeft w:val="0"/>
      <w:marRight w:val="0"/>
      <w:marTop w:val="0"/>
      <w:marBottom w:val="0"/>
      <w:divBdr>
        <w:top w:val="none" w:sz="0" w:space="0" w:color="auto"/>
        <w:left w:val="none" w:sz="0" w:space="0" w:color="auto"/>
        <w:bottom w:val="none" w:sz="0" w:space="0" w:color="auto"/>
        <w:right w:val="none" w:sz="0" w:space="0" w:color="auto"/>
      </w:divBdr>
    </w:div>
    <w:div w:id="1395157680">
      <w:bodyDiv w:val="1"/>
      <w:marLeft w:val="0"/>
      <w:marRight w:val="0"/>
      <w:marTop w:val="0"/>
      <w:marBottom w:val="0"/>
      <w:divBdr>
        <w:top w:val="none" w:sz="0" w:space="0" w:color="auto"/>
        <w:left w:val="none" w:sz="0" w:space="0" w:color="auto"/>
        <w:bottom w:val="none" w:sz="0" w:space="0" w:color="auto"/>
        <w:right w:val="none" w:sz="0" w:space="0" w:color="auto"/>
      </w:divBdr>
    </w:div>
    <w:div w:id="2043359751">
      <w:bodyDiv w:val="1"/>
      <w:marLeft w:val="0"/>
      <w:marRight w:val="0"/>
      <w:marTop w:val="0"/>
      <w:marBottom w:val="0"/>
      <w:divBdr>
        <w:top w:val="none" w:sz="0" w:space="0" w:color="auto"/>
        <w:left w:val="none" w:sz="0" w:space="0" w:color="auto"/>
        <w:bottom w:val="none" w:sz="0" w:space="0" w:color="auto"/>
        <w:right w:val="none" w:sz="0" w:space="0" w:color="auto"/>
      </w:divBdr>
    </w:div>
    <w:div w:id="214650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asunietransportservices.nl/en/news/tariffs-peak-supply-202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3495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Weterings A.J.C. (Ad)</dc:creator>
  <cp:keywords/>
  <dc:description/>
  <cp:lastModifiedBy>Weterings A.J.C. (Ad)</cp:lastModifiedBy>
  <cp:revision>8</cp:revision>
  <dcterms:created xsi:type="dcterms:W3CDTF">2022-11-29T08:17:00Z</dcterms:created>
  <dcterms:modified xsi:type="dcterms:W3CDTF">2022-11-29T10:34:00Z</dcterms:modified>
</cp:coreProperties>
</file>