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418C2" w14:textId="1B77C48E" w:rsidR="002859EC" w:rsidRPr="004B6729" w:rsidRDefault="008E418E" w:rsidP="002859EC">
      <w:pPr>
        <w:pStyle w:val="KopBijlage"/>
        <w:rPr>
          <w:color w:val="auto"/>
          <w:sz w:val="36"/>
        </w:rPr>
      </w:pPr>
      <w:bookmarkStart w:id="0" w:name="_Toc33545748"/>
      <w:r>
        <w:rPr>
          <w:color w:val="auto"/>
          <w:sz w:val="36"/>
        </w:rPr>
        <w:t>Nota van Inlichtingen</w:t>
      </w:r>
      <w:r w:rsidR="00FC50E4">
        <w:rPr>
          <w:color w:val="auto"/>
          <w:sz w:val="36"/>
        </w:rPr>
        <w:t xml:space="preserve"> (1) 3 maart 2022</w:t>
      </w:r>
      <w:r w:rsidR="002859EC" w:rsidRPr="004B6729">
        <w:rPr>
          <w:color w:val="auto"/>
          <w:sz w:val="36"/>
        </w:rPr>
        <w:t xml:space="preserve"> </w:t>
      </w:r>
      <w:bookmarkEnd w:id="0"/>
    </w:p>
    <w:p w14:paraId="5E169FE5" w14:textId="77777777" w:rsidR="00346716" w:rsidRPr="00B33892" w:rsidRDefault="00346716" w:rsidP="00346716">
      <w:pPr>
        <w:pStyle w:val="Geenafstand"/>
        <w:rPr>
          <w:rFonts w:ascii="Calibri" w:hAnsi="Calibri"/>
          <w:b/>
          <w:sz w:val="20"/>
          <w:szCs w:val="20"/>
        </w:rPr>
      </w:pPr>
    </w:p>
    <w:p w14:paraId="2500F0BB" w14:textId="77777777" w:rsidR="00346716" w:rsidRPr="006B57AB" w:rsidRDefault="00346716" w:rsidP="00346716">
      <w:pPr>
        <w:spacing w:after="0" w:line="240" w:lineRule="auto"/>
        <w:rPr>
          <w:rFonts w:ascii="Calibri" w:hAnsi="Calibri"/>
          <w:szCs w:val="20"/>
        </w:rPr>
      </w:pPr>
    </w:p>
    <w:tbl>
      <w:tblPr>
        <w:tblStyle w:val="Tabelraster1"/>
        <w:tblW w:w="143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2623"/>
        <w:gridCol w:w="4643"/>
        <w:gridCol w:w="6015"/>
      </w:tblGrid>
      <w:tr w:rsidR="00FC50E4" w:rsidRPr="002859EC" w14:paraId="6363CC96" w14:textId="4161A3C0" w:rsidTr="00D935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7" w:type="dxa"/>
          </w:tcPr>
          <w:p w14:paraId="301FF5EC" w14:textId="77777777" w:rsidR="00FC50E4" w:rsidRPr="009A17C0" w:rsidRDefault="00FC50E4" w:rsidP="009A17C0">
            <w:pPr>
              <w:spacing w:after="0" w:line="250" w:lineRule="atLeast"/>
              <w:rPr>
                <w:rFonts w:cs="Arial"/>
              </w:rPr>
            </w:pPr>
            <w:r w:rsidRPr="009A17C0">
              <w:rPr>
                <w:rFonts w:cs="Arial"/>
              </w:rPr>
              <w:t>Vraag nr.</w:t>
            </w:r>
          </w:p>
        </w:tc>
        <w:tc>
          <w:tcPr>
            <w:tcW w:w="2623" w:type="dxa"/>
          </w:tcPr>
          <w:p w14:paraId="552A3D38" w14:textId="77777777" w:rsidR="00FC50E4" w:rsidRPr="004B6729" w:rsidRDefault="00FC50E4" w:rsidP="002859EC">
            <w:pPr>
              <w:spacing w:after="0" w:line="250" w:lineRule="atLeast"/>
              <w:cnfStyle w:val="100000000000" w:firstRow="1" w:lastRow="0" w:firstColumn="0" w:lastColumn="0" w:oddVBand="0" w:evenVBand="0" w:oddHBand="0" w:evenHBand="0" w:firstRowFirstColumn="0" w:firstRowLastColumn="0" w:lastRowFirstColumn="0" w:lastRowLastColumn="0"/>
              <w:rPr>
                <w:rFonts w:cs="Arial"/>
              </w:rPr>
            </w:pPr>
            <w:r w:rsidRPr="004B6729">
              <w:rPr>
                <w:rFonts w:cs="Arial"/>
              </w:rPr>
              <w:t>Betreft document/</w:t>
            </w:r>
          </w:p>
          <w:p w14:paraId="507B690E" w14:textId="357F60D6" w:rsidR="00FC50E4" w:rsidRPr="004B6729" w:rsidRDefault="00FC50E4" w:rsidP="002859EC">
            <w:pPr>
              <w:spacing w:after="0" w:line="250" w:lineRule="atLeast"/>
              <w:cnfStyle w:val="100000000000" w:firstRow="1" w:lastRow="0" w:firstColumn="0" w:lastColumn="0" w:oddVBand="0" w:evenVBand="0" w:oddHBand="0" w:evenHBand="0" w:firstRowFirstColumn="0" w:firstRowLastColumn="0" w:lastRowFirstColumn="0" w:lastRowLastColumn="0"/>
              <w:rPr>
                <w:rFonts w:cs="Arial"/>
              </w:rPr>
            </w:pPr>
            <w:r w:rsidRPr="004B6729">
              <w:rPr>
                <w:rFonts w:cs="Arial"/>
              </w:rPr>
              <w:t>paragraaf/paginanummer</w:t>
            </w:r>
          </w:p>
        </w:tc>
        <w:tc>
          <w:tcPr>
            <w:tcW w:w="4643" w:type="dxa"/>
          </w:tcPr>
          <w:p w14:paraId="297A2484" w14:textId="77777777" w:rsidR="00FC50E4" w:rsidRPr="004B6729" w:rsidRDefault="00FC50E4" w:rsidP="002859EC">
            <w:pPr>
              <w:spacing w:after="0" w:line="250" w:lineRule="atLeast"/>
              <w:cnfStyle w:val="100000000000" w:firstRow="1" w:lastRow="0" w:firstColumn="0" w:lastColumn="0" w:oddVBand="0" w:evenVBand="0" w:oddHBand="0" w:evenHBand="0" w:firstRowFirstColumn="0" w:firstRowLastColumn="0" w:lastRowFirstColumn="0" w:lastRowLastColumn="0"/>
              <w:rPr>
                <w:rFonts w:cs="Arial"/>
              </w:rPr>
            </w:pPr>
            <w:r w:rsidRPr="004B6729">
              <w:rPr>
                <w:rFonts w:cs="Arial"/>
              </w:rPr>
              <w:t>Vraag</w:t>
            </w:r>
          </w:p>
        </w:tc>
        <w:tc>
          <w:tcPr>
            <w:tcW w:w="6015" w:type="dxa"/>
          </w:tcPr>
          <w:p w14:paraId="382D3EB7" w14:textId="77777777" w:rsidR="00FC50E4" w:rsidRPr="004B6729" w:rsidRDefault="00FC50E4" w:rsidP="00C22EE0">
            <w:pPr>
              <w:spacing w:after="0" w:line="250" w:lineRule="atLeast"/>
              <w:cnfStyle w:val="100000000000" w:firstRow="1" w:lastRow="0" w:firstColumn="0" w:lastColumn="0" w:oddVBand="0" w:evenVBand="0" w:oddHBand="0" w:evenHBand="0" w:firstRowFirstColumn="0" w:firstRowLastColumn="0" w:lastRowFirstColumn="0" w:lastRowLastColumn="0"/>
              <w:rPr>
                <w:rFonts w:cs="Arial"/>
              </w:rPr>
            </w:pPr>
            <w:r w:rsidRPr="004B6729">
              <w:rPr>
                <w:rFonts w:cs="Arial"/>
              </w:rPr>
              <w:t xml:space="preserve">Antwoord </w:t>
            </w:r>
          </w:p>
          <w:p w14:paraId="59D3D6BD" w14:textId="3ACBCD25" w:rsidR="00FC50E4" w:rsidRPr="004B6729" w:rsidRDefault="00FC50E4" w:rsidP="00C22EE0">
            <w:pPr>
              <w:spacing w:after="0" w:line="250" w:lineRule="atLeast"/>
              <w:cnfStyle w:val="100000000000" w:firstRow="1" w:lastRow="0" w:firstColumn="0" w:lastColumn="0" w:oddVBand="0" w:evenVBand="0" w:oddHBand="0" w:evenHBand="0" w:firstRowFirstColumn="0" w:firstRowLastColumn="0" w:lastRowFirstColumn="0" w:lastRowLastColumn="0"/>
              <w:rPr>
                <w:rFonts w:cs="Arial"/>
              </w:rPr>
            </w:pPr>
            <w:r w:rsidRPr="004B6729">
              <w:rPr>
                <w:rFonts w:cs="Arial"/>
              </w:rPr>
              <w:t>(in te vullen door de VRK)</w:t>
            </w:r>
          </w:p>
        </w:tc>
      </w:tr>
      <w:tr w:rsidR="00FC50E4" w:rsidRPr="00CD6D3F" w14:paraId="1C1FC1EE" w14:textId="100404F5" w:rsidTr="00D935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7" w:type="dxa"/>
          </w:tcPr>
          <w:p w14:paraId="06AC7D4C" w14:textId="64A3523F" w:rsidR="00FC50E4" w:rsidRPr="009A17C0" w:rsidRDefault="00FC50E4" w:rsidP="009A17C0">
            <w:pPr>
              <w:pStyle w:val="Lijstalinea"/>
              <w:numPr>
                <w:ilvl w:val="0"/>
                <w:numId w:val="3"/>
              </w:numPr>
              <w:spacing w:after="0" w:line="250" w:lineRule="atLeast"/>
              <w:rPr>
                <w:rFonts w:cs="Arial"/>
              </w:rPr>
            </w:pPr>
          </w:p>
        </w:tc>
        <w:tc>
          <w:tcPr>
            <w:tcW w:w="2623" w:type="dxa"/>
          </w:tcPr>
          <w:p w14:paraId="224F882E" w14:textId="207E6FEF" w:rsidR="00FC50E4" w:rsidRPr="004B6729"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Referenten</w:t>
            </w:r>
          </w:p>
        </w:tc>
        <w:tc>
          <w:tcPr>
            <w:tcW w:w="4643" w:type="dxa"/>
          </w:tcPr>
          <w:p w14:paraId="60280FB2" w14:textId="2D98D581" w:rsidR="00FC50E4" w:rsidRPr="004B6729"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Koppeling Veiligheidspaspoort. Inschrijver heeft meerdere klanten die over deze koppeling beschikt. De propositie van deze klanten is gelijk aan de aanbieding die Inschrijver wilt doen aan VRK. Onze klanten zijn echter langer dan 3 jaar klant die over deze koppeling beschikt en gevraagde koppeling is eveneens langer dan 3 jaar stabiel. Gaat VRK akkoord als de referent van de gevraagde koppeling langer dan 3 jaar geleden succesvol tot stand is gebracht?</w:t>
            </w:r>
          </w:p>
        </w:tc>
        <w:tc>
          <w:tcPr>
            <w:tcW w:w="6015" w:type="dxa"/>
          </w:tcPr>
          <w:p w14:paraId="053EEFB8" w14:textId="4DF8E9AC"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Ja, mits dit door inschrijver via een API geregeld is.</w:t>
            </w:r>
          </w:p>
        </w:tc>
      </w:tr>
      <w:tr w:rsidR="00FC50E4" w:rsidRPr="00CD6D3F" w14:paraId="0EF3D46E" w14:textId="2828BAA4"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095F9684" w14:textId="689720DD" w:rsidR="00FC50E4" w:rsidRPr="009A17C0" w:rsidRDefault="00FC50E4" w:rsidP="009A17C0">
            <w:pPr>
              <w:pStyle w:val="Lijstalinea"/>
              <w:numPr>
                <w:ilvl w:val="0"/>
                <w:numId w:val="3"/>
              </w:numPr>
              <w:spacing w:after="0" w:line="250" w:lineRule="atLeast"/>
              <w:rPr>
                <w:rFonts w:cs="Arial"/>
              </w:rPr>
            </w:pPr>
          </w:p>
        </w:tc>
        <w:tc>
          <w:tcPr>
            <w:tcW w:w="2623" w:type="dxa"/>
          </w:tcPr>
          <w:p w14:paraId="331DEB45" w14:textId="46A283F4" w:rsidR="00FC50E4" w:rsidRPr="004B6729"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Prijzenblad</w:t>
            </w:r>
          </w:p>
        </w:tc>
        <w:tc>
          <w:tcPr>
            <w:tcW w:w="4643" w:type="dxa"/>
          </w:tcPr>
          <w:p w14:paraId="1DD77B14" w14:textId="63AD133C" w:rsidR="00FC50E4" w:rsidRPr="004B6729"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Het prijzenblad gaat uit van een inschrijfprijs gebaseerd op 1 jaar contractwaarde. Inschrijver refereert naar cel D111 waar 1 (lees: 1 jaar) staat. In uw toelichting op het gunningscriterium prijs gaat u uit van een inschrijfprijs gebaseerd op 4 jaar. Dient cel D111 in het prijzenblad aangepast te worden naar 4?</w:t>
            </w:r>
          </w:p>
        </w:tc>
        <w:tc>
          <w:tcPr>
            <w:tcW w:w="6015" w:type="dxa"/>
          </w:tcPr>
          <w:p w14:paraId="3D8CECFC" w14:textId="54BBB6DF"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Dat is correct. Er zal een nieuw prijzenblad worden gepubliceerd.</w:t>
            </w:r>
          </w:p>
        </w:tc>
      </w:tr>
      <w:tr w:rsidR="00FC50E4" w:rsidRPr="00CD6D3F" w14:paraId="71A2A22E" w14:textId="0F55BED0"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3B2932D6" w14:textId="08D4A04C" w:rsidR="00FC50E4" w:rsidRPr="009A17C0" w:rsidRDefault="00FC50E4" w:rsidP="009A17C0">
            <w:pPr>
              <w:pStyle w:val="Lijstalinea"/>
              <w:numPr>
                <w:ilvl w:val="0"/>
                <w:numId w:val="3"/>
              </w:numPr>
              <w:spacing w:after="0" w:line="250" w:lineRule="atLeast"/>
              <w:rPr>
                <w:rFonts w:cs="Arial"/>
              </w:rPr>
            </w:pPr>
          </w:p>
        </w:tc>
        <w:tc>
          <w:tcPr>
            <w:tcW w:w="2623" w:type="dxa"/>
          </w:tcPr>
          <w:p w14:paraId="36902265" w14:textId="6BB78D88" w:rsidR="00FC50E4" w:rsidRPr="004B6729"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Beschrijvend document 16.4</w:t>
            </w:r>
          </w:p>
        </w:tc>
        <w:tc>
          <w:tcPr>
            <w:tcW w:w="4643" w:type="dxa"/>
          </w:tcPr>
          <w:p w14:paraId="528450AF" w14:textId="7BBD9B0F" w:rsidR="00FC50E4" w:rsidRPr="004B6729"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 xml:space="preserve">Maximale omvang van de uitwerking van het implementatieplan is tien (10) A4-formaat pagina’s. Inschrijver heeft lange en uitgebreide ervaring met indienen van plan van aanpak stukken bij Europese aanbestedingen en uit deze 'beste </w:t>
            </w:r>
            <w:proofErr w:type="spellStart"/>
            <w:r>
              <w:t>practice</w:t>
            </w:r>
            <w:proofErr w:type="spellEnd"/>
            <w:r>
              <w:t>' blijkt dat voor een volledige beantwoording minimaal 15 pagina’s nodig zijn. Is dit akkoord?</w:t>
            </w:r>
          </w:p>
        </w:tc>
        <w:tc>
          <w:tcPr>
            <w:tcW w:w="6015" w:type="dxa"/>
          </w:tcPr>
          <w:p w14:paraId="6785ED6E" w14:textId="1CD09A9C"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Dit is akkoord, mits niet meer dan 20 pagina’s.</w:t>
            </w:r>
          </w:p>
        </w:tc>
      </w:tr>
      <w:tr w:rsidR="00FC50E4" w:rsidRPr="00CD6D3F" w14:paraId="29512EF8" w14:textId="275B9B82"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0734BC72" w14:textId="60162733" w:rsidR="00FC50E4" w:rsidRPr="009A17C0" w:rsidRDefault="00FC50E4" w:rsidP="009A17C0">
            <w:pPr>
              <w:pStyle w:val="Lijstalinea"/>
              <w:numPr>
                <w:ilvl w:val="0"/>
                <w:numId w:val="3"/>
              </w:numPr>
              <w:spacing w:after="0" w:line="250" w:lineRule="atLeast"/>
              <w:rPr>
                <w:rFonts w:cs="Arial"/>
              </w:rPr>
            </w:pPr>
          </w:p>
        </w:tc>
        <w:tc>
          <w:tcPr>
            <w:tcW w:w="2623" w:type="dxa"/>
          </w:tcPr>
          <w:p w14:paraId="78551112"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r>
              <w:t>Programma van Eisen: SLA</w:t>
            </w:r>
          </w:p>
          <w:p w14:paraId="0D2E0D1A" w14:textId="727CDE2A" w:rsidR="00FC50E4" w:rsidRPr="004B6729"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Eis 130</w:t>
            </w:r>
          </w:p>
        </w:tc>
        <w:tc>
          <w:tcPr>
            <w:tcW w:w="4643" w:type="dxa"/>
          </w:tcPr>
          <w:p w14:paraId="3B63F090"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r>
              <w:t>U stelt de volgende eis:</w:t>
            </w:r>
          </w:p>
          <w:p w14:paraId="04108F2B"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r>
              <w:t>Indien niet aan de uptime-eisen wordt voldaan is de VRK gerechtigd om 'per uur / niet beschikbaar' 1% van de onderhoudsfactuur op jaarbasis terug te vorderen (ernstige calamiteiten en overmacht uitgezonderd).</w:t>
            </w:r>
          </w:p>
          <w:p w14:paraId="0A5129B5"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p>
          <w:p w14:paraId="3AB94DF3" w14:textId="66B9CA5C" w:rsidR="00FC50E4" w:rsidRPr="004B6729"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Graag uw toelichting hoe dit in praktijk uit te voeren. Inschrijver stelt naast deze penalty een beloning voor indien er boven SLA norm wordt gepresteerd qua uptime-eisen. Bent u daarmee akkoord?</w:t>
            </w:r>
          </w:p>
        </w:tc>
        <w:tc>
          <w:tcPr>
            <w:tcW w:w="6015" w:type="dxa"/>
          </w:tcPr>
          <w:p w14:paraId="3B5A5D8E" w14:textId="26EA7968"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Bij elke verstoring die (binnen de tijd waarin de applicatie beschikbaar dient te zijn) 60 minuten of langer duurt, waarbij de applicatie niet beschikbaar is, wordt 1% van het jaarbedrag in mindering gebracht op de factuur in de eerste maand na afloop van de 12 maanden.</w:t>
            </w:r>
          </w:p>
          <w:p w14:paraId="3C66B95D" w14:textId="77777777"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p>
          <w:p w14:paraId="00698B32" w14:textId="35DB2AE7"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 xml:space="preserve">Een beloning maakt geen onderdeel uit van de gekozen service level systematiek. </w:t>
            </w:r>
          </w:p>
        </w:tc>
      </w:tr>
      <w:tr w:rsidR="00FC50E4" w:rsidRPr="00CD6D3F" w14:paraId="132CECD8" w14:textId="1F75C314"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2A839A77" w14:textId="4CEAB415" w:rsidR="00FC50E4" w:rsidRPr="009A17C0" w:rsidRDefault="00FC50E4" w:rsidP="009A17C0">
            <w:pPr>
              <w:pStyle w:val="Lijstalinea"/>
              <w:numPr>
                <w:ilvl w:val="0"/>
                <w:numId w:val="3"/>
              </w:numPr>
              <w:spacing w:after="0" w:line="250" w:lineRule="atLeast"/>
              <w:rPr>
                <w:rFonts w:cs="Arial"/>
              </w:rPr>
            </w:pPr>
          </w:p>
        </w:tc>
        <w:tc>
          <w:tcPr>
            <w:tcW w:w="2623" w:type="dxa"/>
          </w:tcPr>
          <w:p w14:paraId="743EDBBC" w14:textId="77777777" w:rsidR="00FC50E4" w:rsidRDefault="00FC50E4" w:rsidP="0055544F">
            <w:pPr>
              <w:cnfStyle w:val="000000100000" w:firstRow="0" w:lastRow="0" w:firstColumn="0" w:lastColumn="0" w:oddVBand="0" w:evenVBand="0" w:oddHBand="1" w:evenHBand="0" w:firstRowFirstColumn="0" w:firstRowLastColumn="0" w:lastRowFirstColumn="0" w:lastRowLastColumn="0"/>
            </w:pPr>
            <w:r>
              <w:t>Programma van Eisen: SLA</w:t>
            </w:r>
          </w:p>
          <w:p w14:paraId="15C98DD1" w14:textId="2A80BDD3" w:rsidR="00FC50E4" w:rsidRPr="004B6729"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Eis 133</w:t>
            </w:r>
          </w:p>
        </w:tc>
        <w:tc>
          <w:tcPr>
            <w:tcW w:w="4643" w:type="dxa"/>
          </w:tcPr>
          <w:p w14:paraId="27FF16B4" w14:textId="77777777" w:rsidR="00FC50E4" w:rsidRDefault="00FC50E4" w:rsidP="0055544F">
            <w:pPr>
              <w:cnfStyle w:val="000000100000" w:firstRow="0" w:lastRow="0" w:firstColumn="0" w:lastColumn="0" w:oddVBand="0" w:evenVBand="0" w:oddHBand="1" w:evenHBand="0" w:firstRowFirstColumn="0" w:firstRowLastColumn="0" w:lastRowFirstColumn="0" w:lastRowLastColumn="0"/>
            </w:pPr>
            <w:r>
              <w:t>U stelt de volgende eis:</w:t>
            </w:r>
          </w:p>
          <w:p w14:paraId="0016C313" w14:textId="77777777" w:rsidR="00FC50E4" w:rsidRDefault="00FC50E4" w:rsidP="0055544F">
            <w:pPr>
              <w:cnfStyle w:val="000000100000" w:firstRow="0" w:lastRow="0" w:firstColumn="0" w:lastColumn="0" w:oddVBand="0" w:evenVBand="0" w:oddHBand="1" w:evenHBand="0" w:firstRowFirstColumn="0" w:firstRowLastColumn="0" w:lastRowFirstColumn="0" w:lastRowLastColumn="0"/>
            </w:pPr>
            <w:r>
              <w:t xml:space="preserve">Bij beëindiging van het contract treedt er een ‘exit-strategie’ in werking waarbij alle data in </w:t>
            </w:r>
            <w:r>
              <w:rPr>
                <w:b/>
                <w:u w:val="single"/>
              </w:rPr>
              <w:t>een door VRK afgesproken format</w:t>
            </w:r>
            <w:r>
              <w:t xml:space="preserve"> wordt overgedragen – waarna vernietiging pas plaatsvindt na opdracht van VRK . Inschrijver overlegt document bij inschrijving.</w:t>
            </w:r>
          </w:p>
          <w:p w14:paraId="04464E8D" w14:textId="77777777" w:rsidR="00FC50E4" w:rsidRDefault="00FC50E4" w:rsidP="0055544F">
            <w:pPr>
              <w:cnfStyle w:val="000000100000" w:firstRow="0" w:lastRow="0" w:firstColumn="0" w:lastColumn="0" w:oddVBand="0" w:evenVBand="0" w:oddHBand="1" w:evenHBand="0" w:firstRowFirstColumn="0" w:firstRowLastColumn="0" w:lastRowFirstColumn="0" w:lastRowLastColumn="0"/>
            </w:pPr>
          </w:p>
          <w:p w14:paraId="184035DE" w14:textId="77777777" w:rsidR="00FC50E4" w:rsidRDefault="00FC50E4" w:rsidP="0055544F">
            <w:pPr>
              <w:cnfStyle w:val="000000100000" w:firstRow="0" w:lastRow="0" w:firstColumn="0" w:lastColumn="0" w:oddVBand="0" w:evenVBand="0" w:oddHBand="1" w:evenHBand="0" w:firstRowFirstColumn="0" w:firstRowLastColumn="0" w:lastRowFirstColumn="0" w:lastRowLastColumn="0"/>
            </w:pPr>
            <w:r>
              <w:t>Doelt u op een onderling afgestemd format? Dat lijkt Inschrijver reëler, vandaar het verzoek om deze eis aan te passen bij voorkeur naar een gangbaar format.</w:t>
            </w:r>
          </w:p>
          <w:p w14:paraId="725F4115" w14:textId="77777777" w:rsidR="00FC50E4" w:rsidRDefault="00FC50E4" w:rsidP="0055544F">
            <w:pPr>
              <w:cnfStyle w:val="000000100000" w:firstRow="0" w:lastRow="0" w:firstColumn="0" w:lastColumn="0" w:oddVBand="0" w:evenVBand="0" w:oddHBand="1" w:evenHBand="0" w:firstRowFirstColumn="0" w:firstRowLastColumn="0" w:lastRowFirstColumn="0" w:lastRowLastColumn="0"/>
            </w:pPr>
          </w:p>
          <w:p w14:paraId="70524272" w14:textId="4B50BC8E" w:rsidR="00FC50E4" w:rsidRPr="004B6729"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lastRenderedPageBreak/>
              <w:t xml:space="preserve">Een </w:t>
            </w:r>
            <w:proofErr w:type="spellStart"/>
            <w:r>
              <w:t>Exitplan</w:t>
            </w:r>
            <w:proofErr w:type="spellEnd"/>
            <w:r>
              <w:t xml:space="preserve"> wordt veelal kort na de </w:t>
            </w:r>
            <w:proofErr w:type="spellStart"/>
            <w:r>
              <w:t>contractering</w:t>
            </w:r>
            <w:proofErr w:type="spellEnd"/>
            <w:r>
              <w:t xml:space="preserve"> overeengekomen. Bent u akkoord dat het </w:t>
            </w:r>
            <w:proofErr w:type="spellStart"/>
            <w:r>
              <w:t>Exitplan</w:t>
            </w:r>
            <w:proofErr w:type="spellEnd"/>
            <w:r>
              <w:t xml:space="preserve"> niet bij de inschrijving wordt overlegd maar binnen 2 maanden van de </w:t>
            </w:r>
            <w:proofErr w:type="spellStart"/>
            <w:r>
              <w:t>contractering</w:t>
            </w:r>
            <w:proofErr w:type="spellEnd"/>
            <w:r>
              <w:t>?</w:t>
            </w:r>
          </w:p>
        </w:tc>
        <w:tc>
          <w:tcPr>
            <w:tcW w:w="6015" w:type="dxa"/>
          </w:tcPr>
          <w:p w14:paraId="4932AF07" w14:textId="36CFA6F5"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lastRenderedPageBreak/>
              <w:t xml:space="preserve">VRK doelt op het bepaalde in artikel 12 en 13 van de </w:t>
            </w:r>
            <w:r w:rsidR="00DE63B3">
              <w:t>o</w:t>
            </w:r>
            <w:r>
              <w:t xml:space="preserve">vereenkomst omtrent exit plan en exit werkzaamheden. Wanneer er sprake is van een vastgestelde </w:t>
            </w:r>
            <w:proofErr w:type="spellStart"/>
            <w:r>
              <w:t>exitstrategie</w:t>
            </w:r>
            <w:proofErr w:type="spellEnd"/>
            <w:r>
              <w:t xml:space="preserve"> is het format in overleg tot stand gekomen, mits dit voldoet aan de gestelde voorwaarden.. </w:t>
            </w:r>
          </w:p>
          <w:p w14:paraId="03C9901D" w14:textId="31E3A086"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VRK gaat akkoord met uw voorstel om dit binnen twee maanden vast te stellen na sluiten overeenkomst op te leveren.</w:t>
            </w:r>
          </w:p>
        </w:tc>
      </w:tr>
      <w:tr w:rsidR="00FC50E4" w:rsidRPr="00CD6D3F" w14:paraId="79BF8EB3" w14:textId="64A9FD8B"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3D86D690" w14:textId="630B5A53" w:rsidR="00FC50E4" w:rsidRPr="009A17C0" w:rsidRDefault="00FC50E4" w:rsidP="009A17C0">
            <w:pPr>
              <w:pStyle w:val="Lijstalinea"/>
              <w:numPr>
                <w:ilvl w:val="0"/>
                <w:numId w:val="3"/>
              </w:numPr>
              <w:spacing w:after="0" w:line="250" w:lineRule="atLeast"/>
              <w:rPr>
                <w:rFonts w:cs="Arial"/>
              </w:rPr>
            </w:pPr>
          </w:p>
        </w:tc>
        <w:tc>
          <w:tcPr>
            <w:tcW w:w="2623" w:type="dxa"/>
          </w:tcPr>
          <w:p w14:paraId="0A7BAA8C"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r>
              <w:t>Programma van Eisen: Onderzoek, audits, certificering.</w:t>
            </w:r>
          </w:p>
          <w:p w14:paraId="78E21FB6" w14:textId="454A6E3D" w:rsidR="00FC50E4" w:rsidRPr="004B6729"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Eis 134</w:t>
            </w:r>
          </w:p>
        </w:tc>
        <w:tc>
          <w:tcPr>
            <w:tcW w:w="4643" w:type="dxa"/>
          </w:tcPr>
          <w:p w14:paraId="5373E889"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r>
              <w:t>U stelt de volgende eis:</w:t>
            </w:r>
          </w:p>
          <w:p w14:paraId="20ACA976"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r>
              <w:t xml:space="preserve">U gaat akkoord met een </w:t>
            </w:r>
            <w:proofErr w:type="spellStart"/>
            <w:r>
              <w:t>Intrusion</w:t>
            </w:r>
            <w:proofErr w:type="spellEnd"/>
            <w:r>
              <w:t xml:space="preserve"> &amp; </w:t>
            </w:r>
            <w:proofErr w:type="spellStart"/>
            <w:r>
              <w:t>Detection</w:t>
            </w:r>
            <w:proofErr w:type="spellEnd"/>
            <w:r>
              <w:t xml:space="preserve"> / penetratie test, in overleg uit te voeren door een gecertificeerde medewerker van de VRK of door inschrijver aan te wijzen extern gecertificeerd adviesbureau in overleg met VRK.</w:t>
            </w:r>
          </w:p>
          <w:p w14:paraId="1AEDD79B"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p>
          <w:p w14:paraId="15E77B50" w14:textId="31751094" w:rsidR="00FC50E4" w:rsidRPr="004B6729"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 xml:space="preserve">Inschrijver laat zelf pentesten uitvoeren door een externe partij. Opdrachtgever kan deze resultaten opvragen en op verzoek kunnen gedetailleerde vragen besproken met onze security </w:t>
            </w:r>
            <w:proofErr w:type="spellStart"/>
            <w:r>
              <w:t>officer</w:t>
            </w:r>
            <w:proofErr w:type="spellEnd"/>
            <w:r>
              <w:t>. Gaat u hiermee akkoord?</w:t>
            </w:r>
          </w:p>
        </w:tc>
        <w:tc>
          <w:tcPr>
            <w:tcW w:w="6015" w:type="dxa"/>
          </w:tcPr>
          <w:p w14:paraId="6870B72D" w14:textId="145E8153"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Hiermee voldoet u aan de eis van VRK.</w:t>
            </w:r>
          </w:p>
        </w:tc>
      </w:tr>
      <w:tr w:rsidR="00FC50E4" w:rsidRPr="00CD6D3F" w14:paraId="20696D75" w14:textId="142E8675"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4D2646F" w14:textId="4595140B" w:rsidR="00FC50E4" w:rsidRPr="009A17C0" w:rsidRDefault="00FC50E4" w:rsidP="009A17C0">
            <w:pPr>
              <w:pStyle w:val="Lijstalinea"/>
              <w:numPr>
                <w:ilvl w:val="0"/>
                <w:numId w:val="3"/>
              </w:numPr>
              <w:spacing w:after="0" w:line="250" w:lineRule="atLeast"/>
              <w:rPr>
                <w:rFonts w:cs="Arial"/>
              </w:rPr>
            </w:pPr>
          </w:p>
        </w:tc>
        <w:tc>
          <w:tcPr>
            <w:tcW w:w="2623" w:type="dxa"/>
          </w:tcPr>
          <w:p w14:paraId="59C6DC51" w14:textId="77777777" w:rsidR="00FC50E4" w:rsidRDefault="00FC50E4" w:rsidP="0055544F">
            <w:pPr>
              <w:cnfStyle w:val="000000100000" w:firstRow="0" w:lastRow="0" w:firstColumn="0" w:lastColumn="0" w:oddVBand="0" w:evenVBand="0" w:oddHBand="1" w:evenHBand="0" w:firstRowFirstColumn="0" w:firstRowLastColumn="0" w:lastRowFirstColumn="0" w:lastRowLastColumn="0"/>
            </w:pPr>
            <w:r>
              <w:t>Programma van Eisen: Onderzoek, audits, certificering.</w:t>
            </w:r>
          </w:p>
          <w:p w14:paraId="5663D675" w14:textId="3CFF04B0" w:rsidR="00FC50E4" w:rsidRPr="004B6729"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Eis 135</w:t>
            </w:r>
          </w:p>
        </w:tc>
        <w:tc>
          <w:tcPr>
            <w:tcW w:w="4643" w:type="dxa"/>
          </w:tcPr>
          <w:p w14:paraId="1E63B80B" w14:textId="77777777" w:rsidR="00FC50E4" w:rsidRDefault="00FC50E4" w:rsidP="0055544F">
            <w:pPr>
              <w:cnfStyle w:val="000000100000" w:firstRow="0" w:lastRow="0" w:firstColumn="0" w:lastColumn="0" w:oddVBand="0" w:evenVBand="0" w:oddHBand="1" w:evenHBand="0" w:firstRowFirstColumn="0" w:firstRowLastColumn="0" w:lastRowFirstColumn="0" w:lastRowLastColumn="0"/>
            </w:pPr>
            <w:r>
              <w:t>U stelt de volgende eis:</w:t>
            </w:r>
          </w:p>
          <w:p w14:paraId="72984B3F" w14:textId="77777777" w:rsidR="00FC50E4" w:rsidRDefault="00FC50E4" w:rsidP="0055544F">
            <w:pPr>
              <w:cnfStyle w:val="000000100000" w:firstRow="0" w:lastRow="0" w:firstColumn="0" w:lastColumn="0" w:oddVBand="0" w:evenVBand="0" w:oddHBand="1" w:evenHBand="0" w:firstRowFirstColumn="0" w:firstRowLastColumn="0" w:lastRowFirstColumn="0" w:lastRowLastColumn="0"/>
            </w:pPr>
            <w:r>
              <w:t>U gaat akkoord met een audit door een medewerker van de VRK of door de VRK ingehuurd accountants- of onderzoeksbureau.</w:t>
            </w:r>
          </w:p>
          <w:p w14:paraId="578B9424" w14:textId="77777777" w:rsidR="00FC50E4" w:rsidRDefault="00FC50E4" w:rsidP="0055544F">
            <w:pPr>
              <w:cnfStyle w:val="000000100000" w:firstRow="0" w:lastRow="0" w:firstColumn="0" w:lastColumn="0" w:oddVBand="0" w:evenVBand="0" w:oddHBand="1" w:evenHBand="0" w:firstRowFirstColumn="0" w:firstRowLastColumn="0" w:lastRowFirstColumn="0" w:lastRowLastColumn="0"/>
            </w:pPr>
          </w:p>
          <w:p w14:paraId="4F272211" w14:textId="20BF046B" w:rsidR="00FC50E4" w:rsidRPr="004B6729"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 xml:space="preserve">Leverancier begrijpt de behoefte van Aanbestedende Dienst om te kunnen auditen/controleren, zodat zij aan haar verplichtingen kan voldoen. Inschrijver kent echter ruim 10.000 klanten, die zij (uit praktische overwegingen) onmogelijk onbeperkte </w:t>
            </w:r>
            <w:r>
              <w:lastRenderedPageBreak/>
              <w:t>controle/auditrechten kan toekennen. Inschrijver stelt voor om dit op te lossen door middel van het overleggen van een ISAE 3402 type 2 certificering en een ISO 27001 certificering. Dergelijke verklaringen/certificaten worden afgegeven door onafhankelijke derde partijen. Op deze manier kan Aanbestedende Dienst aan haar audit-verplichtingen voldoen en kan Inschrijver hierin al haar klanten tegemoet komen. De VNG heeft inmiddels ook haar begrip getoond voor dit bezwaar en heeft een dergelijke bepaling (en toelichting) ook in de standaard-verwerkersovereenkomst voor gemeenten opgenomen. Inschrijver stelt voor bovenstaande toelichting – na eventuele gunning - toe te voegen aan de bepaling. Is dit akkoord? Zo nee, waarom niet?</w:t>
            </w:r>
          </w:p>
        </w:tc>
        <w:tc>
          <w:tcPr>
            <w:tcW w:w="6015" w:type="dxa"/>
          </w:tcPr>
          <w:p w14:paraId="57E901BB" w14:textId="2A99FC08"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rPr>
                <w:rFonts w:eastAsia="Calibri"/>
              </w:rPr>
            </w:pPr>
            <w:r w:rsidRPr="00DE63B3">
              <w:lastRenderedPageBreak/>
              <w:t>Dat is akkoord.</w:t>
            </w:r>
            <w:r>
              <w:t xml:space="preserve"> Echter in het geval er gerede twijfel bij VRK bestaat dat er door Inschrijver wordt gehandeld in strijd met de wezenlijke verplichtingen uit de overeenkomst inclusief alle bijlagen, behoudt VRK zich het recht voor om conform het bepaalde in de GIBIT een controle te laten uitvoeren.</w:t>
            </w:r>
          </w:p>
        </w:tc>
      </w:tr>
      <w:tr w:rsidR="00FC50E4" w:rsidRPr="00CD6D3F" w14:paraId="6D8985DA" w14:textId="37E635C8"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0798D1FC" w14:textId="032EC770" w:rsidR="00FC50E4" w:rsidRPr="009A17C0" w:rsidRDefault="00FC50E4" w:rsidP="009A17C0">
            <w:pPr>
              <w:pStyle w:val="Lijstalinea"/>
              <w:numPr>
                <w:ilvl w:val="0"/>
                <w:numId w:val="3"/>
              </w:numPr>
              <w:spacing w:after="0" w:line="250" w:lineRule="atLeast"/>
              <w:rPr>
                <w:rFonts w:cs="Arial"/>
              </w:rPr>
            </w:pPr>
          </w:p>
        </w:tc>
        <w:tc>
          <w:tcPr>
            <w:tcW w:w="2623" w:type="dxa"/>
          </w:tcPr>
          <w:p w14:paraId="0CBC7808" w14:textId="72CA9C32" w:rsidR="00FC50E4" w:rsidRPr="004B6729"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 xml:space="preserve">Programma van eisen 44 </w:t>
            </w:r>
          </w:p>
        </w:tc>
        <w:tc>
          <w:tcPr>
            <w:tcW w:w="4643" w:type="dxa"/>
          </w:tcPr>
          <w:p w14:paraId="61D7263E"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r>
              <w:t>U wilt de volgende gegevens graag vastleggen in het personeelsinformatiesysteem: Gevolgde opleidingen/cursussen/keuringen (aanstellings-, duik-, piket-, PPMO keuring) van de werknemer, diploma (ja/nee), verificatie diploma (ja/nee), geplande opleiding met begin- en einddatum, studiecontract (ja/nee), begin- en einddatum, opleidingsniveau;</w:t>
            </w:r>
          </w:p>
          <w:p w14:paraId="15E310F0"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p>
          <w:p w14:paraId="35558953" w14:textId="430D76B1" w:rsidR="00FC50E4" w:rsidRPr="004B6729"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Inschrijver ziet bij andere veiligheidsregio’s dat deze onderwerpen vastgelegd worden in VP en in de ELO. Kunt u inschrijver aangeven waarom u al deze onderwerpen eveneens vastgelegd wilt hebben in een personeelsinformatiesysteem?</w:t>
            </w:r>
          </w:p>
        </w:tc>
        <w:tc>
          <w:tcPr>
            <w:tcW w:w="6015" w:type="dxa"/>
          </w:tcPr>
          <w:p w14:paraId="15AA0197" w14:textId="365DF4F1"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Niet alle medewerkers van de VRK staan geregistreerd in VP en/of ELO. Voor deze personen wil VRK ook de gegevens bijhouden.</w:t>
            </w:r>
          </w:p>
        </w:tc>
      </w:tr>
      <w:tr w:rsidR="00FC50E4" w:rsidRPr="00CD6D3F" w14:paraId="547D089F" w14:textId="1328F49F"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FE1011E" w14:textId="34A5B435" w:rsidR="00FC50E4" w:rsidRPr="009A17C0" w:rsidRDefault="00FC50E4" w:rsidP="009A17C0">
            <w:pPr>
              <w:pStyle w:val="Lijstalinea"/>
              <w:numPr>
                <w:ilvl w:val="0"/>
                <w:numId w:val="3"/>
              </w:numPr>
              <w:spacing w:after="0" w:line="250" w:lineRule="atLeast"/>
              <w:rPr>
                <w:rFonts w:cs="Arial"/>
              </w:rPr>
            </w:pPr>
          </w:p>
        </w:tc>
        <w:tc>
          <w:tcPr>
            <w:tcW w:w="2623" w:type="dxa"/>
          </w:tcPr>
          <w:p w14:paraId="05F4BEBC" w14:textId="713B7224" w:rsidR="00FC50E4" w:rsidRPr="004B6729"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proofErr w:type="spellStart"/>
            <w:r>
              <w:t>Progamma</w:t>
            </w:r>
            <w:proofErr w:type="spellEnd"/>
            <w:r>
              <w:t xml:space="preserve"> van eisen 50</w:t>
            </w:r>
          </w:p>
        </w:tc>
        <w:tc>
          <w:tcPr>
            <w:tcW w:w="4643" w:type="dxa"/>
          </w:tcPr>
          <w:p w14:paraId="1096D62D" w14:textId="77777777" w:rsidR="00FC50E4" w:rsidRDefault="00FC50E4" w:rsidP="0055544F">
            <w:pPr>
              <w:cnfStyle w:val="000000100000" w:firstRow="0" w:lastRow="0" w:firstColumn="0" w:lastColumn="0" w:oddVBand="0" w:evenVBand="0" w:oddHBand="1" w:evenHBand="0" w:firstRowFirstColumn="0" w:firstRowLastColumn="0" w:lastRowFirstColumn="0" w:lastRowLastColumn="0"/>
            </w:pPr>
            <w:r>
              <w:t>Verwacht opdrachtgever 1 personeelsnummer met meerdere dienstverbanden bij onderstaande eis zoals gebruikelijk is binnen de veiligheidsregio’s?</w:t>
            </w:r>
          </w:p>
          <w:p w14:paraId="1945D5D1" w14:textId="05A34302" w:rsidR="00FC50E4" w:rsidRPr="004B6729"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‘Een medewerker kan meerdere arbeidsovereenkomsten (beroeps- en vrijwillige) hebben en binnen een overeenkomst kunnen meerdere dienstverbanden worden vastgelegd. Het systeem ondersteunt registratie van meervoudige dienstverbandgegevens per persoon: bijvoorbeeld meerdere salarisschalen, deeltijden en functies. In dat geval moet de verwerking bij het pensioenfonds en belastingdienst correct zijn. Bij meerdere dienstverbanden wordt een gecumuleerde salarisstrook voor de werknemer gemaakt waarbij het systeem rekening houdt met correcte verwerking van loon- en loonheffingsbestanddelen.’</w:t>
            </w:r>
          </w:p>
        </w:tc>
        <w:tc>
          <w:tcPr>
            <w:tcW w:w="6015" w:type="dxa"/>
          </w:tcPr>
          <w:p w14:paraId="253D4145" w14:textId="3CB1309C"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 xml:space="preserve">Eén uniek nummer per persoon, eventueel herleidbaar doordat er gebruik gemaakt wordt van volgnummers, voor de verschillende dienstverbanden. </w:t>
            </w:r>
          </w:p>
        </w:tc>
      </w:tr>
      <w:tr w:rsidR="00FC50E4" w:rsidRPr="00CD6D3F" w14:paraId="23894007" w14:textId="2311D768"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5BC0AD47" w14:textId="53FF28A7" w:rsidR="00FC50E4" w:rsidRPr="009A17C0" w:rsidRDefault="00FC50E4" w:rsidP="009A17C0">
            <w:pPr>
              <w:pStyle w:val="Lijstalinea"/>
              <w:numPr>
                <w:ilvl w:val="0"/>
                <w:numId w:val="3"/>
              </w:numPr>
              <w:spacing w:after="0" w:line="250" w:lineRule="atLeast"/>
              <w:rPr>
                <w:rFonts w:cs="Arial"/>
              </w:rPr>
            </w:pPr>
          </w:p>
        </w:tc>
        <w:tc>
          <w:tcPr>
            <w:tcW w:w="2623" w:type="dxa"/>
          </w:tcPr>
          <w:p w14:paraId="09C45DC1" w14:textId="511AC48D" w:rsidR="00FC50E4" w:rsidRPr="004B6729"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Programma van eisen 67</w:t>
            </w:r>
          </w:p>
        </w:tc>
        <w:tc>
          <w:tcPr>
            <w:tcW w:w="4643" w:type="dxa"/>
          </w:tcPr>
          <w:p w14:paraId="0AF336A2"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r>
              <w:t xml:space="preserve">Verwacht opdrachtgever bij de volgende eis ook de functionaliteit tot het vragen van 360 graden feedback en zelf scores? </w:t>
            </w:r>
          </w:p>
          <w:p w14:paraId="4D4D6A3D" w14:textId="2F839D6C" w:rsidR="00FC50E4" w:rsidRPr="004B6729"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‘Het E-HRM systeem ondersteunt een functionerings- en beoordelingscyclus door middel van workflow met bijbehorende formulieren en autorisaties.’</w:t>
            </w:r>
          </w:p>
        </w:tc>
        <w:tc>
          <w:tcPr>
            <w:tcW w:w="6015" w:type="dxa"/>
          </w:tcPr>
          <w:p w14:paraId="7E817CFB" w14:textId="2161EDEA"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Dit is niet als eis opgenomen.</w:t>
            </w:r>
          </w:p>
        </w:tc>
      </w:tr>
      <w:tr w:rsidR="00FC50E4" w:rsidRPr="00CD6D3F" w14:paraId="74D634D3" w14:textId="5FCD23CD"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009B12D4"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582DF0F5" w14:textId="58B5767E"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Programma van eisen 119</w:t>
            </w:r>
          </w:p>
        </w:tc>
        <w:tc>
          <w:tcPr>
            <w:tcW w:w="4643" w:type="dxa"/>
          </w:tcPr>
          <w:p w14:paraId="448F92B8" w14:textId="77777777" w:rsidR="00FC50E4" w:rsidRDefault="00FC50E4" w:rsidP="0055544F">
            <w:pPr>
              <w:cnfStyle w:val="000000100000" w:firstRow="0" w:lastRow="0" w:firstColumn="0" w:lastColumn="0" w:oddVBand="0" w:evenVBand="0" w:oddHBand="1" w:evenHBand="0" w:firstRowFirstColumn="0" w:firstRowLastColumn="0" w:lastRowFirstColumn="0" w:lastRowLastColumn="0"/>
            </w:pPr>
            <w:r>
              <w:t xml:space="preserve">U geeft aan: ‘Uw applicatie werkt met alle gangbare en momenteel ondersteunde internetbrowsers (o.a. Firefox, Chrome, </w:t>
            </w:r>
            <w:proofErr w:type="spellStart"/>
            <w:r>
              <w:t>Edge</w:t>
            </w:r>
            <w:proofErr w:type="spellEnd"/>
            <w:r>
              <w:t>, Safari) zonder dat voor een goede werking plug-</w:t>
            </w:r>
            <w:r>
              <w:lastRenderedPageBreak/>
              <w:t xml:space="preserve">ins dan wel </w:t>
            </w:r>
            <w:proofErr w:type="spellStart"/>
            <w:r>
              <w:t>add-ons</w:t>
            </w:r>
            <w:proofErr w:type="spellEnd"/>
            <w:r>
              <w:t xml:space="preserve"> e.d., behoeven te worden geïnstalleerd.’</w:t>
            </w:r>
          </w:p>
          <w:p w14:paraId="52FC799B" w14:textId="77777777" w:rsidR="00FC50E4" w:rsidRDefault="00FC50E4" w:rsidP="0055544F">
            <w:pPr>
              <w:cnfStyle w:val="000000100000" w:firstRow="0" w:lastRow="0" w:firstColumn="0" w:lastColumn="0" w:oddVBand="0" w:evenVBand="0" w:oddHBand="1" w:evenHBand="0" w:firstRowFirstColumn="0" w:firstRowLastColumn="0" w:lastRowFirstColumn="0" w:lastRowLastColumn="0"/>
            </w:pPr>
          </w:p>
          <w:p w14:paraId="7581CBB5" w14:textId="3AD20434" w:rsidR="00FC50E4" w:rsidRDefault="00FC50E4" w:rsidP="0055544F">
            <w:pPr>
              <w:cnfStyle w:val="000000100000" w:firstRow="0" w:lastRow="0" w:firstColumn="0" w:lastColumn="0" w:oddVBand="0" w:evenVBand="0" w:oddHBand="1" w:evenHBand="0" w:firstRowFirstColumn="0" w:firstRowLastColumn="0" w:lastRowFirstColumn="0" w:lastRowLastColumn="0"/>
            </w:pPr>
            <w:r>
              <w:t xml:space="preserve">Bedoelt u bij deze eis ook dat RDP, VDI of andere </w:t>
            </w:r>
            <w:proofErr w:type="spellStart"/>
            <w:r>
              <w:t>plugins</w:t>
            </w:r>
            <w:proofErr w:type="spellEnd"/>
            <w:r>
              <w:t xml:space="preserve"> dus niet zijn toegestaan, voor geen enkele gebruiker?</w:t>
            </w:r>
          </w:p>
        </w:tc>
        <w:tc>
          <w:tcPr>
            <w:tcW w:w="6015" w:type="dxa"/>
          </w:tcPr>
          <w:p w14:paraId="5BE3567F" w14:textId="5367CBB6"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lastRenderedPageBreak/>
              <w:t>Dit is inderdaad het uitgangspunt van VRK. In sommige gevallen wordt een uitzondering gemaakt op deze regel.</w:t>
            </w:r>
          </w:p>
        </w:tc>
      </w:tr>
      <w:tr w:rsidR="00FC50E4" w:rsidRPr="00CD6D3F" w14:paraId="58CB2B04" w14:textId="244B4DDA"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5F2942C3"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4CF31299" w14:textId="053E20E8"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Demo</w:t>
            </w:r>
          </w:p>
        </w:tc>
        <w:tc>
          <w:tcPr>
            <w:tcW w:w="4643" w:type="dxa"/>
          </w:tcPr>
          <w:p w14:paraId="3B811FB3"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r>
              <w:t>In de demoscripts zien wij terug dat er zorgvuldig is beschreven wat er</w:t>
            </w:r>
          </w:p>
          <w:p w14:paraId="63A9F170"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r>
              <w:t>tijdens de casus presentatie getoond dient te worden. Jullie beschrijven hoe</w:t>
            </w:r>
          </w:p>
          <w:p w14:paraId="09A0469C"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r>
              <w:t>jullie een proces terug willen zien tijdens de demonstratie. Uiteraard met de</w:t>
            </w:r>
          </w:p>
          <w:p w14:paraId="64C177E1"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r>
              <w:t>bedoeling om te zien hoe een proces werkt in het systeem van inschrijver. De</w:t>
            </w:r>
          </w:p>
          <w:p w14:paraId="6D20EF31"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r>
              <w:t>manier zoals het nu beschreven is (exacte NAW gegevens en mutatiedata)</w:t>
            </w:r>
          </w:p>
          <w:p w14:paraId="23851FB1"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r>
              <w:t>vraagt enorm veel voorbereiding en inrichtingswerk in de demo database van</w:t>
            </w:r>
          </w:p>
          <w:p w14:paraId="451D8A90"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r>
              <w:t xml:space="preserve">de leveranciers. </w:t>
            </w:r>
          </w:p>
          <w:p w14:paraId="1959982C"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p>
          <w:p w14:paraId="1D2F8C01"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r>
              <w:t>Is het toegestaan om deze processen vanuit een standaard</w:t>
            </w:r>
          </w:p>
          <w:p w14:paraId="441AC8CC"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r>
              <w:lastRenderedPageBreak/>
              <w:t>demodatabase te presenteren? Waarbij de leverancier dezelfde functionaliteit</w:t>
            </w:r>
          </w:p>
          <w:p w14:paraId="52960A0F"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r>
              <w:t>kan tonen zoals gevraagd in de casuspresentatie maar dan vanuit de eigen</w:t>
            </w:r>
          </w:p>
          <w:p w14:paraId="610CB405"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r>
              <w:t>demo inrichting en zonder het gebruik van voorgeschreven NAW gegevens</w:t>
            </w:r>
          </w:p>
          <w:p w14:paraId="3F63041A"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r>
              <w:t>en mutatiedata?</w:t>
            </w:r>
          </w:p>
          <w:p w14:paraId="54A11C95" w14:textId="77777777" w:rsidR="00FC50E4" w:rsidRDefault="00FC50E4" w:rsidP="0055544F">
            <w:pPr>
              <w:cnfStyle w:val="000000010000" w:firstRow="0" w:lastRow="0" w:firstColumn="0" w:lastColumn="0" w:oddVBand="0" w:evenVBand="0" w:oddHBand="0" w:evenHBand="1" w:firstRowFirstColumn="0" w:firstRowLastColumn="0" w:lastRowFirstColumn="0" w:lastRowLastColumn="0"/>
            </w:pPr>
          </w:p>
          <w:p w14:paraId="241D56AB" w14:textId="43D25061" w:rsidR="00FC50E4" w:rsidRDefault="00FC50E4" w:rsidP="0055544F">
            <w:pPr>
              <w:cnfStyle w:val="000000010000" w:firstRow="0" w:lastRow="0" w:firstColumn="0" w:lastColumn="0" w:oddVBand="0" w:evenVBand="0" w:oddHBand="0" w:evenHBand="1" w:firstRowFirstColumn="0" w:firstRowLastColumn="0" w:lastRowFirstColumn="0" w:lastRowLastColumn="0"/>
            </w:pPr>
            <w:r>
              <w:t xml:space="preserve"> Graag uw akkoord. Indien niet akkoord graag uw toelichting.</w:t>
            </w:r>
          </w:p>
        </w:tc>
        <w:tc>
          <w:tcPr>
            <w:tcW w:w="6015" w:type="dxa"/>
          </w:tcPr>
          <w:p w14:paraId="229DC741" w14:textId="426D9F04"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lastRenderedPageBreak/>
              <w:t xml:space="preserve">Bij elk script is ook de verwachting omschreven. Sommige verwachtingen zijn heel specifiek en andere zijn meer generiek. VRK heeft veel moeite gedaan om sommige scripts heel specifiek te maken zodat de samenstellers van deze scripts (de vakspecialisten) overtuigd kunnen worden in hun verwachtingen en vertrouwen hebben in de vakkundigheid van de inschrijver. </w:t>
            </w:r>
          </w:p>
          <w:p w14:paraId="77F669F3" w14:textId="6982B293"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Uiteindelijk geldt voor ieder script: Beoordeling vindt plaats op basis van de beschreven verwachtingen. Inschrijver mag zelf beoordelen of de verwachtingen van de beoordelaars bevestigd kunnen worden door het gebruik van demo-data.</w:t>
            </w:r>
          </w:p>
        </w:tc>
      </w:tr>
      <w:tr w:rsidR="00FC50E4" w:rsidRPr="00CD6D3F" w14:paraId="0B31A56F" w14:textId="0D8B3091"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5316755"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13560817" w14:textId="0AA44049"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GIBIT 2020 4.2 i)</w:t>
            </w:r>
          </w:p>
        </w:tc>
        <w:tc>
          <w:tcPr>
            <w:tcW w:w="4643" w:type="dxa"/>
          </w:tcPr>
          <w:p w14:paraId="66811685" w14:textId="5A42EEE5" w:rsidR="00FC50E4" w:rsidRDefault="00FC50E4" w:rsidP="0055544F">
            <w:pPr>
              <w:cnfStyle w:val="000000100000" w:firstRow="0" w:lastRow="0" w:firstColumn="0" w:lastColumn="0" w:oddVBand="0" w:evenVBand="0" w:oddHBand="1" w:evenHBand="0" w:firstRowFirstColumn="0" w:firstRowLastColumn="0" w:lastRowFirstColumn="0" w:lastRowLastColumn="0"/>
            </w:pPr>
            <w:r>
              <w:t xml:space="preserve">Een succesvolle implementatie is het resultaat van een gezamenlijke inspanning van beide partijen. Dit is dus mede afhankelijk van de inspanningen en informatieverstrekking door aanbestedende dienst. Het inrichten van een omgeving is een interactief en dynamisch proces waarbij verschuivingen in de tijd kunnen voorkomen. Uiteraard is de projectaanpak er op gericht om binnen de overeengekomen termijnen te leveren, echter niet alle situaties zijn vooraf te overzien. Werken met fatale termijnen gaat daarom ten koste van een samenwerking waar wederzijdse inspanning vereist is. Inschrijver stelt daarom voor om artikel 4.2. i) te vervangen door de regeling waarbij Inschrijver in geval van een termijnoverschrijding een herstelmogelijkheid wordt geboden, alvorens verzuim in treedt. Kan </w:t>
            </w:r>
            <w:r>
              <w:lastRenderedPageBreak/>
              <w:t>Aanbestedende Dienst hiermee instemmen? Zo nee, kan Aanbestedende dienst toelichten waarom (en in hoeverre) zij dit anders ziet?</w:t>
            </w:r>
          </w:p>
        </w:tc>
        <w:tc>
          <w:tcPr>
            <w:tcW w:w="6015" w:type="dxa"/>
          </w:tcPr>
          <w:p w14:paraId="4725E2C2" w14:textId="77777777"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lastRenderedPageBreak/>
              <w:t xml:space="preserve">Dat is niet akkoord. </w:t>
            </w:r>
          </w:p>
          <w:p w14:paraId="26419419" w14:textId="77777777"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p>
          <w:p w14:paraId="380AA4FB" w14:textId="3AEBA1C7"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 xml:space="preserve">Inschrijver is verantwoordelijk voor de uitvoering van de implementatie. De voorwaarden die gesteld worden aan VRK om te komen tot een succesvolle implementatie dienen daarbij duidelijk te worden omschreven in het implementatieplan. </w:t>
            </w:r>
          </w:p>
          <w:p w14:paraId="2E459BD7" w14:textId="77777777"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p>
          <w:p w14:paraId="35816F80" w14:textId="0B67F599"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VRK hecht grote waarde aan de tijdige oplevering en derhalve de fatale termijn.</w:t>
            </w:r>
          </w:p>
          <w:p w14:paraId="17D39D8D" w14:textId="77777777"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p>
          <w:p w14:paraId="2FD2D550" w14:textId="725B11E6"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O</w:t>
            </w:r>
            <w:r w:rsidRPr="00276C0F">
              <w:t xml:space="preserve">verigens </w:t>
            </w:r>
            <w:r>
              <w:t>maakt a</w:t>
            </w:r>
            <w:r w:rsidRPr="00276C0F">
              <w:t>rtikel 4.2 i hier een uitzondering op voor wat betreft tussentijdse implementatietermijnen, welke niet fataal zijn.</w:t>
            </w:r>
          </w:p>
        </w:tc>
      </w:tr>
      <w:tr w:rsidR="00FC50E4" w:rsidRPr="00CD6D3F" w14:paraId="32ACF447" w14:textId="6BD2126F"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6E1046EF"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017E3930" w14:textId="3024120C"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GIBIT 2020 8 (algemeen)</w:t>
            </w:r>
          </w:p>
        </w:tc>
        <w:tc>
          <w:tcPr>
            <w:tcW w:w="4643" w:type="dxa"/>
          </w:tcPr>
          <w:p w14:paraId="62648B60" w14:textId="72D5306C" w:rsidR="00FC50E4" w:rsidRDefault="00FC50E4" w:rsidP="0055544F">
            <w:pPr>
              <w:cnfStyle w:val="000000010000" w:firstRow="0" w:lastRow="0" w:firstColumn="0" w:lastColumn="0" w:oddVBand="0" w:evenVBand="0" w:oddHBand="0" w:evenHBand="1" w:firstRowFirstColumn="0" w:firstRowLastColumn="0" w:lastRowFirstColumn="0" w:lastRowLastColumn="0"/>
            </w:pPr>
            <w:r>
              <w:t>Is Aanbestedende Dienst bereid om deze artikelen van toepassing te laten zijn uitsluitend voor zover zij passend zijn bij de SaaS-dienst?</w:t>
            </w:r>
          </w:p>
        </w:tc>
        <w:tc>
          <w:tcPr>
            <w:tcW w:w="6015" w:type="dxa"/>
          </w:tcPr>
          <w:p w14:paraId="751A17FE" w14:textId="2F3EB565"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VRK staat hier niet afwijzend tegenover. Echter dient u in de volgende vragenronde aan te geven welke artikelen naar uw mening niet van toepassing zijn, zodat VRK daarop een besluit kan nemen.</w:t>
            </w:r>
          </w:p>
        </w:tc>
      </w:tr>
      <w:tr w:rsidR="00FC50E4" w:rsidRPr="00CD6D3F" w14:paraId="3F23167F" w14:textId="005A0472"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3789543"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0402FFA3" w14:textId="4022E0F3"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GIBIT 2020 8.4</w:t>
            </w:r>
          </w:p>
        </w:tc>
        <w:tc>
          <w:tcPr>
            <w:tcW w:w="4643" w:type="dxa"/>
          </w:tcPr>
          <w:p w14:paraId="151CA9D0" w14:textId="7777777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Bij een SaaS dienst wordt het onderhoud voor alle gebruikers gelijktijdig verricht en is het dus niet mogelijk om het in overleg plaats te laten vinden. Bovendien kan het Onderhoud ook niet in alle gevallen vooraf worden aangekondigd. Is Aanbestedende Dienst akkoord om het als volgt aan te passen:</w:t>
            </w:r>
          </w:p>
          <w:p w14:paraId="07AB5ABF" w14:textId="7777777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
          <w:p w14:paraId="0215D0F5" w14:textId="53C4FE1E" w:rsidR="00FC50E4" w:rsidRDefault="00FC50E4" w:rsidP="0055544F">
            <w:pPr>
              <w:cnfStyle w:val="000000100000" w:firstRow="0" w:lastRow="0" w:firstColumn="0" w:lastColumn="0" w:oddVBand="0" w:evenVBand="0" w:oddHBand="1" w:evenHBand="0" w:firstRowFirstColumn="0" w:firstRowLastColumn="0" w:lastRowFirstColumn="0" w:lastRowLastColumn="0"/>
            </w:pPr>
            <w:r>
              <w:t>8.4 Uitgangspunt bij Onderhoud is dat het op zodanige wijze plaatsvindt dat dit minst verstorend is voor de bedrijfsprocessen van Opdrachtgever. Onderhoud dat verstorend is of kan werken voor de bedrijfsprocessen van Opdrachtgever wordt bovendien zo mogelijk tijdig vooraf aangekondigd.</w:t>
            </w:r>
          </w:p>
        </w:tc>
        <w:tc>
          <w:tcPr>
            <w:tcW w:w="6015" w:type="dxa"/>
          </w:tcPr>
          <w:p w14:paraId="186930E7" w14:textId="0B74EC37"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Dat is akkoord.</w:t>
            </w:r>
          </w:p>
        </w:tc>
      </w:tr>
      <w:tr w:rsidR="00FC50E4" w:rsidRPr="00CD6D3F" w14:paraId="523DA5CC" w14:textId="5A2E9AD0"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B8983ED"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7596FB74" w14:textId="220E71A1"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GIBIT 2020 8.10 ii)</w:t>
            </w:r>
          </w:p>
        </w:tc>
        <w:tc>
          <w:tcPr>
            <w:tcW w:w="4643" w:type="dxa"/>
          </w:tcPr>
          <w:p w14:paraId="1F2A0442" w14:textId="77777777"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 xml:space="preserve">1. Inschrijver is uiteraard bereid om zich in te spannen om interoperabiliteit zo veel mogelijk in stand te houden, maar verzoekt Aanbestedende Dienst om aan deze </w:t>
            </w:r>
            <w:proofErr w:type="spellStart"/>
            <w:r>
              <w:t>bepalinguit</w:t>
            </w:r>
            <w:proofErr w:type="spellEnd"/>
            <w:r>
              <w:t xml:space="preserve"> innovatie-oogpunt toe te voegen: 'voor zover dat het </w:t>
            </w:r>
            <w:r>
              <w:lastRenderedPageBreak/>
              <w:t>applicatielandschap betreft zoals dat ten tijde van het aangaan van de overeenkomst bestond'.</w:t>
            </w:r>
          </w:p>
          <w:p w14:paraId="29F2187E" w14:textId="77777777"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p>
          <w:p w14:paraId="47A25C4F" w14:textId="77777777"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2. Inschrijver kan de gevraagde garantie niet bieden voor zover dat de wisselwerking met applicaties van (door Aanbestedende Dienst aangetrokken) derden betreft en verzoekt Aanbestedende Dienst om die reden toe te voegen: 'tenzij het tot een omstandigheid komt die niet aan Inschrijver is toe te rekenen / buiten de macht van inschrijver valt'.</w:t>
            </w:r>
          </w:p>
          <w:p w14:paraId="3ABC27EE" w14:textId="77777777"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p>
          <w:p w14:paraId="3C39819C" w14:textId="5F549825"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Is Aanbestedende Dienst bereid om de verzochte teksten aan de bepaling toe te voegen?</w:t>
            </w:r>
          </w:p>
        </w:tc>
        <w:tc>
          <w:tcPr>
            <w:tcW w:w="6015" w:type="dxa"/>
          </w:tcPr>
          <w:p w14:paraId="4A2B5958" w14:textId="77777777" w:rsidR="00FC50E4" w:rsidRDefault="00FC50E4" w:rsidP="00396F28">
            <w:pPr>
              <w:pStyle w:val="Lijstalinea"/>
              <w:numPr>
                <w:ilvl w:val="0"/>
                <w:numId w:val="22"/>
              </w:numPr>
              <w:spacing w:after="0" w:line="250" w:lineRule="atLeast"/>
              <w:cnfStyle w:val="000000010000" w:firstRow="0" w:lastRow="0" w:firstColumn="0" w:lastColumn="0" w:oddVBand="0" w:evenVBand="0" w:oddHBand="0" w:evenHBand="1" w:firstRowFirstColumn="0" w:firstRowLastColumn="0" w:lastRowFirstColumn="0" w:lastRowLastColumn="0"/>
            </w:pPr>
            <w:r>
              <w:lastRenderedPageBreak/>
              <w:t>Dat is niet akkoord.</w:t>
            </w:r>
          </w:p>
          <w:p w14:paraId="584E0204" w14:textId="77777777" w:rsidR="00FC50E4" w:rsidRDefault="00FC50E4" w:rsidP="00396F28">
            <w:pPr>
              <w:pStyle w:val="Lijstalinea"/>
              <w:numPr>
                <w:ilvl w:val="0"/>
                <w:numId w:val="22"/>
              </w:numPr>
              <w:spacing w:after="0" w:line="250" w:lineRule="atLeast"/>
              <w:cnfStyle w:val="000000010000" w:firstRow="0" w:lastRow="0" w:firstColumn="0" w:lastColumn="0" w:oddVBand="0" w:evenVBand="0" w:oddHBand="0" w:evenHBand="1" w:firstRowFirstColumn="0" w:firstRowLastColumn="0" w:lastRowFirstColumn="0" w:lastRowLastColumn="0"/>
            </w:pPr>
            <w:r>
              <w:t>Dat is niet akkoord.</w:t>
            </w:r>
          </w:p>
          <w:p w14:paraId="633A17FA" w14:textId="77777777" w:rsidR="00FC50E4" w:rsidRDefault="00FC50E4" w:rsidP="00532752">
            <w:pPr>
              <w:spacing w:after="0" w:line="250" w:lineRule="atLeast"/>
              <w:cnfStyle w:val="000000010000" w:firstRow="0" w:lastRow="0" w:firstColumn="0" w:lastColumn="0" w:oddVBand="0" w:evenVBand="0" w:oddHBand="0" w:evenHBand="1" w:firstRowFirstColumn="0" w:firstRowLastColumn="0" w:lastRowFirstColumn="0" w:lastRowLastColumn="0"/>
            </w:pPr>
          </w:p>
          <w:p w14:paraId="2D864579" w14:textId="2D5EA0D4" w:rsidR="00FC50E4" w:rsidRDefault="00FC50E4" w:rsidP="00532752">
            <w:pPr>
              <w:spacing w:after="0" w:line="250" w:lineRule="atLeast"/>
              <w:cnfStyle w:val="000000010000" w:firstRow="0" w:lastRow="0" w:firstColumn="0" w:lastColumn="0" w:oddVBand="0" w:evenVBand="0" w:oddHBand="0" w:evenHBand="1" w:firstRowFirstColumn="0" w:firstRowLastColumn="0" w:lastRowFirstColumn="0" w:lastRowLastColumn="0"/>
            </w:pPr>
            <w:r w:rsidRPr="009D58E5">
              <w:t xml:space="preserve">. 1. Het is voor </w:t>
            </w:r>
            <w:r>
              <w:t>VRK</w:t>
            </w:r>
            <w:r w:rsidRPr="009D58E5">
              <w:t xml:space="preserve"> van groot belang dat de interoperabiliteit gewaarborgd blijft en dat zij er niet in functionaliteit op achteruit gaat. Zie daartoe ook de ‘Toelichting per artikel’ bij de GIBIT </w:t>
            </w:r>
            <w:r w:rsidRPr="009D58E5">
              <w:lastRenderedPageBreak/>
              <w:t xml:space="preserve">2020. Verder staat in artikel 8.10 ii reeds genoemd ‘voor zover bekend bij leverancier’. </w:t>
            </w:r>
          </w:p>
          <w:p w14:paraId="7FB4DC4C" w14:textId="77777777" w:rsidR="00FC50E4" w:rsidRDefault="00FC50E4" w:rsidP="00532752">
            <w:pPr>
              <w:spacing w:after="0" w:line="250" w:lineRule="atLeast"/>
              <w:cnfStyle w:val="000000010000" w:firstRow="0" w:lastRow="0" w:firstColumn="0" w:lastColumn="0" w:oddVBand="0" w:evenVBand="0" w:oddHBand="0" w:evenHBand="1" w:firstRowFirstColumn="0" w:firstRowLastColumn="0" w:lastRowFirstColumn="0" w:lastRowLastColumn="0"/>
            </w:pPr>
          </w:p>
          <w:p w14:paraId="6A59CC62" w14:textId="77777777" w:rsidR="00FC50E4" w:rsidRDefault="00FC50E4" w:rsidP="00532752">
            <w:pPr>
              <w:spacing w:after="0" w:line="250" w:lineRule="atLeast"/>
              <w:cnfStyle w:val="000000010000" w:firstRow="0" w:lastRow="0" w:firstColumn="0" w:lastColumn="0" w:oddVBand="0" w:evenVBand="0" w:oddHBand="0" w:evenHBand="1" w:firstRowFirstColumn="0" w:firstRowLastColumn="0" w:lastRowFirstColumn="0" w:lastRowLastColumn="0"/>
            </w:pPr>
            <w:r w:rsidRPr="009D58E5">
              <w:t>2. Het Burgerlijk Wetboek (denk bijv. aan de artikelen 6: 74 BW en 6: 75 BW) is (uiteraard) van toepassing op de gevraagde garantie, dus de voorgestelde toevoeging is niet noodzakelijk.</w:t>
            </w:r>
            <w:r>
              <w:t xml:space="preserve"> </w:t>
            </w:r>
          </w:p>
          <w:p w14:paraId="269D573D" w14:textId="77777777" w:rsidR="00301984" w:rsidRDefault="00301984" w:rsidP="00532752">
            <w:pPr>
              <w:spacing w:after="0" w:line="250" w:lineRule="atLeast"/>
              <w:cnfStyle w:val="000000010000" w:firstRow="0" w:lastRow="0" w:firstColumn="0" w:lastColumn="0" w:oddVBand="0" w:evenVBand="0" w:oddHBand="0" w:evenHBand="1" w:firstRowFirstColumn="0" w:firstRowLastColumn="0" w:lastRowFirstColumn="0" w:lastRowLastColumn="0"/>
            </w:pPr>
          </w:p>
          <w:p w14:paraId="48F5F65A" w14:textId="124CC7E5" w:rsidR="00FC50E4" w:rsidRDefault="00FC50E4" w:rsidP="00532752">
            <w:pPr>
              <w:spacing w:after="0" w:line="250" w:lineRule="atLeast"/>
              <w:cnfStyle w:val="000000010000" w:firstRow="0" w:lastRow="0" w:firstColumn="0" w:lastColumn="0" w:oddVBand="0" w:evenVBand="0" w:oddHBand="0" w:evenHBand="1" w:firstRowFirstColumn="0" w:firstRowLastColumn="0" w:lastRowFirstColumn="0" w:lastRowLastColumn="0"/>
            </w:pPr>
            <w:r>
              <w:t>Tevens zal VRK bij wijziging van haar applicatielandschap dezelfde eisen opleggen aan haar overige applicaties, waardoor de voorgestelde beperking niet nodig is.</w:t>
            </w:r>
          </w:p>
        </w:tc>
      </w:tr>
      <w:tr w:rsidR="00FC50E4" w:rsidRPr="00CD6D3F" w14:paraId="394F5F56" w14:textId="7BFC25C5"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288186C8"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0C1C6C45" w14:textId="350929E7"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GIBIT 2020 9.8</w:t>
            </w:r>
          </w:p>
        </w:tc>
        <w:tc>
          <w:tcPr>
            <w:tcW w:w="4643" w:type="dxa"/>
          </w:tcPr>
          <w:p w14:paraId="3B995D95" w14:textId="7777777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Inschrijver stelt voor om te indexeren tegen het indexcijfer van het CBS voor de zakelijke dienstverlening, hierop worden namelijk ook haar eigen tarieven gebaseerd. Is dit akkoord? Zo nee, kunt u toelichten waarom niet?</w:t>
            </w:r>
          </w:p>
          <w:p w14:paraId="05A7EEBB" w14:textId="7777777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
          <w:p w14:paraId="167E27FF" w14:textId="7777777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 xml:space="preserve">Het kan voorkomen dat Inschrijver de tarieven moet aanpassen door kostenverhogende omstandigheden die het gevolg zijn van bijvoorbeeld wijzigingen in wet­- en regelgeving of bovenmatig datagebruik van Aanbestedende dienst zelf. Daarom zou Inschrijver graag willen toevoegen dat het Inschrijver is toegestaan om </w:t>
            </w:r>
            <w:r>
              <w:lastRenderedPageBreak/>
              <w:t>(naast jaarlijkse indexatie) in redelijkheid haar tarieven aan te passen aan kostenverhogende omstandigheden die niet door Inschrijver worden veroorzaakt. Dergelijke omstandigheden zal Inschrijver uiteraard vooraf aan Aanbestedende dienst melden. Is dit akkoord? Zo nee, waarom niet?</w:t>
            </w:r>
          </w:p>
          <w:p w14:paraId="39723CBA" w14:textId="7777777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
        </w:tc>
        <w:tc>
          <w:tcPr>
            <w:tcW w:w="6015" w:type="dxa"/>
          </w:tcPr>
          <w:p w14:paraId="21E13A14" w14:textId="74165CD8"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lastRenderedPageBreak/>
              <w:t>Dat is niet akkoord. VRK hanteert voor al haar ICT gerelateerde projecten het prijsindexcijfer dienstenprijzen.</w:t>
            </w:r>
          </w:p>
          <w:p w14:paraId="6EEB3C6C" w14:textId="77777777"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p>
          <w:p w14:paraId="1341F3A0" w14:textId="105ED6BB"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VRK houdt vast aan de regeling van artikel 9. Voorspelbare tarieven zijn daarbij voor haar zeer belangrijk.</w:t>
            </w:r>
          </w:p>
        </w:tc>
      </w:tr>
      <w:tr w:rsidR="00FC50E4" w:rsidRPr="00CD6D3F" w14:paraId="6F72543C" w14:textId="436136D3"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5DD3C742"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20902810" w14:textId="10166933"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GIBIT 2020 9.10.</w:t>
            </w:r>
          </w:p>
        </w:tc>
        <w:tc>
          <w:tcPr>
            <w:tcW w:w="4643" w:type="dxa"/>
          </w:tcPr>
          <w:p w14:paraId="555DB5AB" w14:textId="46CE967B"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Inschrijver berekent niet maar eenmaal per jaar het aantal medewerkers. Dat komt omdat er altijd maandelijkse fluctuaties (meer en ook minder) zijn in het aantal medewerkers bij Aanbestedende Dienst. Hier houdt de SaaS-dienst van Inschrijver rekening mee. Zij berekent de gebruiksrechten namelijk via een jaarlijkse en maandelijkse wijze. Dit doet zij voor al haar opdrachtgevers. Dit komt Inschrijver daarom ook graag met Aanbestedende Dienst overeen. Is dit akkoord? Zo nee, waarom niet?</w:t>
            </w:r>
          </w:p>
        </w:tc>
        <w:tc>
          <w:tcPr>
            <w:tcW w:w="6015" w:type="dxa"/>
          </w:tcPr>
          <w:p w14:paraId="0381033D" w14:textId="5BBCE383"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Dat is akkoord.</w:t>
            </w:r>
          </w:p>
        </w:tc>
      </w:tr>
      <w:tr w:rsidR="00FC50E4" w:rsidRPr="00CD6D3F" w14:paraId="32D66642" w14:textId="638297F3"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13EE9210"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42663EB6" w14:textId="661DCD2A"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GIBIT 2020 10.1</w:t>
            </w:r>
          </w:p>
        </w:tc>
        <w:tc>
          <w:tcPr>
            <w:tcW w:w="4643" w:type="dxa"/>
          </w:tcPr>
          <w:p w14:paraId="2054A046" w14:textId="7777777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Een garantiebepaling binnen de levering van de SaaS-dienst is uitzonderlijk. Voor een SaaS-leverancier geldt gebruikelijk een inspanningsverplichting. Inschrijver zou in de begintekst van artikel 10.1 daarom graag de woorden 'voor zover passend binnen een SaaS-dienst' invoegen, zodat er komt te staan: 10.1 Leverancier garandeert voor zover passend binnen een SaaS-dienst dat:</w:t>
            </w:r>
          </w:p>
          <w:p w14:paraId="69955300" w14:textId="7777777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
          <w:p w14:paraId="6780B038" w14:textId="209E2256"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Is Aanbestedende Dienst bereid om deze toevoeging op te nemen?</w:t>
            </w:r>
          </w:p>
        </w:tc>
        <w:tc>
          <w:tcPr>
            <w:tcW w:w="6015" w:type="dxa"/>
          </w:tcPr>
          <w:p w14:paraId="03EAFD6F" w14:textId="77777777"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lastRenderedPageBreak/>
              <w:t xml:space="preserve">Dat is niet akkoord. </w:t>
            </w:r>
          </w:p>
          <w:p w14:paraId="35F4D0AF" w14:textId="77777777"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p>
          <w:p w14:paraId="0E7AF29C" w14:textId="5C043594"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rsidRPr="000824AC">
              <w:t xml:space="preserve">De in art 10.1 genoemde en bedoelde garanties kunnen in redelijkheid gevraagd worden van een professionele en zorgvuldig opererende </w:t>
            </w:r>
            <w:r>
              <w:t>Inschrijver.</w:t>
            </w:r>
          </w:p>
          <w:p w14:paraId="30EC1FA7" w14:textId="77777777"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p>
          <w:p w14:paraId="240C27CF" w14:textId="689B8044"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 xml:space="preserve">VRK is daarnaast van mening dat de beperking van artikel 10.2 Inschrijver voldoende bescherming biedt. </w:t>
            </w:r>
          </w:p>
        </w:tc>
      </w:tr>
      <w:tr w:rsidR="00FC50E4" w:rsidRPr="00CD6D3F" w14:paraId="1F0924D4" w14:textId="0F079EB6"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57279C0B"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259A42C4" w14:textId="3CD6A152"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GIBIT 2020 13.4</w:t>
            </w:r>
          </w:p>
        </w:tc>
        <w:tc>
          <w:tcPr>
            <w:tcW w:w="4643" w:type="dxa"/>
          </w:tcPr>
          <w:p w14:paraId="10F7AB7F" w14:textId="04293A5D"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 xml:space="preserve">Inschrijver wil aanbestedende dienst kenbaar maken dat de </w:t>
            </w:r>
            <w:proofErr w:type="spellStart"/>
            <w:r>
              <w:t>atikelsgewijze</w:t>
            </w:r>
            <w:proofErr w:type="spellEnd"/>
            <w:r>
              <w:t xml:space="preserve"> toelichting op de GIBIT 2020 benadrukt dat gemeenten een proportioneel kader voor de aansprakelijkheid moeten hanteren en dat het passend kan zijn om van de GIBIT af te wijken. In dit geval is dat ook gerechtvaardigd. In het geval leverancier met al haar opdrachtgevers een dergelijke ruime beperking overeen zou komen, zou dit (naar absolute bedragen) namelijk onverzekerbaar worden.</w:t>
            </w:r>
          </w:p>
          <w:p w14:paraId="087ADF69" w14:textId="77777777"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p>
          <w:p w14:paraId="6CD9826D" w14:textId="77777777"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 xml:space="preserve">In het kader van de SaaS-dienstverlening is het zelfs bij een ruime verzekering niet reëel om te verwachten dat dit soort bedragen in feitelijke zin goed verzekerbaar zijn. SaaS betreft immers </w:t>
            </w:r>
            <w:proofErr w:type="spellStart"/>
            <w:r>
              <w:t>multi</w:t>
            </w:r>
            <w:proofErr w:type="spellEnd"/>
            <w:r>
              <w:t xml:space="preserve">-tenant dienstverlening. Dit betekent dat één 'fout' zijn doorwerking vindt bij alle klanten waarbij deze klanten verwachten ieder tot een maximum gecompenseerd te worden. De verzekeraar beschouwt het echter als één schadeveroorzakend feit waarvoor maar één maal een uitkering plaats vindt. Door de aansprakelijkheid niet verder te beperken, terwijl daarvoor wel ruimte is, loopt aanbestedende dienst dan ook het risico dat er door ons niet </w:t>
            </w:r>
            <w:r>
              <w:lastRenderedPageBreak/>
              <w:t>ingeschreven wordt omdat het risico te hoog wordt geacht.</w:t>
            </w:r>
          </w:p>
          <w:p w14:paraId="6F6D9425" w14:textId="77777777"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p>
          <w:p w14:paraId="2A001AD8" w14:textId="59D935B8"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Inschrijver verzoekt aanbestedende dienst dan ook om de maximale aansprakelijkheid te beperken naar een in deze branche meer gebruikelijke beperking, waarbij de totale aansprakelijkheid nooit meer zal zijn dan 4 maal de jaarvergoeding per jaar. Is Aanbestedende Dienst daartoe bereid?</w:t>
            </w:r>
          </w:p>
        </w:tc>
        <w:tc>
          <w:tcPr>
            <w:tcW w:w="6015" w:type="dxa"/>
          </w:tcPr>
          <w:p w14:paraId="32606A75" w14:textId="64520EFE"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lastRenderedPageBreak/>
              <w:t>VRK</w:t>
            </w:r>
            <w:r w:rsidRPr="00EB796B">
              <w:t xml:space="preserve"> </w:t>
            </w:r>
            <w:r>
              <w:t xml:space="preserve">gaat </w:t>
            </w:r>
            <w:r w:rsidRPr="00EB796B">
              <w:t>deels mee in het verzoek in de zin, dat slechts artikel 13.4 GIBIT 2020 als volgt wordt gewijzigd: “De aansprakelijkheid voor overige schade is beperkt tot vier (4) maal de Jaarvergoeding per gebeurtenis. De totale aansprakelijkheid per jaar bedraagt evenwel nooit meer dan twintig maal de Jaarvergoeding (ongeacht het aantal gebeurtenissen). Samenhangende gebeurtenissen worden daarbij aangemerkt als één gebeurtenis.” Voor het overige blijft artikel 13 GIBIT 2020 ongewijzigd. Zie verder ook  de ‘Toelichting per artikel’ bij de GIBIT 2020.</w:t>
            </w:r>
          </w:p>
        </w:tc>
      </w:tr>
      <w:tr w:rsidR="00FC50E4" w:rsidRPr="00CD6D3F" w14:paraId="5DE0D504" w14:textId="653F46F8"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3C1BD6B7"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1308F9E8" w14:textId="1558E35B"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GIBIT 2020 13.4</w:t>
            </w:r>
          </w:p>
        </w:tc>
        <w:tc>
          <w:tcPr>
            <w:tcW w:w="4643" w:type="dxa"/>
          </w:tcPr>
          <w:p w14:paraId="0E16D8ED" w14:textId="7777777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 xml:space="preserve">Het is uiterst ongebruikelijk in de ICT branche om alle vormen van schade als 'overige schade' voor vergoeding in aanmerking te laten komen. Dit levert een </w:t>
            </w:r>
            <w:proofErr w:type="spellStart"/>
            <w:r>
              <w:t>dispropoportioneel</w:t>
            </w:r>
            <w:proofErr w:type="spellEnd"/>
            <w:r>
              <w:t xml:space="preserve"> risico op voor Inschrijver. Het is gebruikelijk om uitsluitend kosten voor vergoeding in aanmerking te laten komen die direct verband houden met de wanprestatie.</w:t>
            </w:r>
          </w:p>
          <w:p w14:paraId="1D8CBEC9" w14:textId="7777777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
          <w:p w14:paraId="3B7FF1D2" w14:textId="7777777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Inschrijver verzoekt Aanbestedende Dienst dan ook om in te stemmen met het voorstel dat Inschrijver uitsluitend aansprakelijk is voor de volgende schadeposten:</w:t>
            </w:r>
          </w:p>
          <w:p w14:paraId="366CE619" w14:textId="7777777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 xml:space="preserve">a) de kosten die Aanbestedende Dienst heeft gemaakt voor het noodgedwongen langer operationeel houden van haar oude systeem of systemen en daarmee samenhangende </w:t>
            </w:r>
            <w:r>
              <w:lastRenderedPageBreak/>
              <w:t>voorzieningen doordat Inschrijver op een voor haar bindende datum niet heeft gepresteerd, verminderd met eventuele besparingen die het gevolg zijn van de vertraagde prestatie;</w:t>
            </w:r>
          </w:p>
          <w:p w14:paraId="0AC41AA3" w14:textId="7777777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b) redelijke kosten, gemaakt ter vaststelling van de oorzaak en de omvang van de schade, voor zover de vaststelling betrekking heeft op directe schade in de zin van dit artikel;</w:t>
            </w:r>
          </w:p>
          <w:p w14:paraId="203E929E" w14:textId="7777777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 xml:space="preserve">c) redelijke kosten, gemaakt ter voorkoming of beperking van schade, </w:t>
            </w:r>
            <w:proofErr w:type="spellStart"/>
            <w:r>
              <w:t>voorzover</w:t>
            </w:r>
            <w:proofErr w:type="spellEnd"/>
            <w:r>
              <w:t xml:space="preserve"> Aanbestedende Dienst aantoont dat deze kosten hebben geleid tot beperking van directe schade in de zin van dit artikel.</w:t>
            </w:r>
          </w:p>
          <w:p w14:paraId="1B8B821B" w14:textId="7777777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d) de kosten van noodvoorzieningen, zoals het uitwijken naar andere computersystemen, het inhuren van derden of het hanteren van noodprocedures of afwijkende werkwijzen.</w:t>
            </w:r>
          </w:p>
          <w:p w14:paraId="520AFCF4" w14:textId="7777777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
          <w:p w14:paraId="5A680170" w14:textId="0A9710DC"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Bent u bereid voornoemde aanpassingen te accepteren? Zo niet, zou u per post kunnen aangeven waarom niet?</w:t>
            </w:r>
          </w:p>
        </w:tc>
        <w:tc>
          <w:tcPr>
            <w:tcW w:w="6015" w:type="dxa"/>
          </w:tcPr>
          <w:p w14:paraId="47927E4C" w14:textId="099FB45F"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lastRenderedPageBreak/>
              <w:t>Dat is niet akkoord, voor alle posten geldt dat het schadebedrag is beperkt zoals hierboven aangegeven.</w:t>
            </w:r>
          </w:p>
        </w:tc>
      </w:tr>
      <w:tr w:rsidR="00FC50E4" w:rsidRPr="00CD6D3F" w14:paraId="758DC95A" w14:textId="6138DEB9"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2B472080"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62B68951" w14:textId="5B7273F6"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GIBIT 2020 15.5</w:t>
            </w:r>
          </w:p>
        </w:tc>
        <w:tc>
          <w:tcPr>
            <w:tcW w:w="4643" w:type="dxa"/>
          </w:tcPr>
          <w:p w14:paraId="50D77E5B" w14:textId="77777777"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 xml:space="preserve">De wens om een boete op te nemen op schending van geheimhouding is begrijpelijk, maar de hoogte van deze boete is disproportioneel, te meer omdat niet elke schending even zwaar is. Inschrijver stelt voor de boete te verlagen tot een bedrag van maximaal EUR 10.000,- per overtreding, waarbij </w:t>
            </w:r>
            <w:r>
              <w:lastRenderedPageBreak/>
              <w:t>een reeks van gebeurtenissen als één gebeurtenis wordt aangemerkt.</w:t>
            </w:r>
          </w:p>
          <w:p w14:paraId="0FBED8D2" w14:textId="761748AA"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Kunt u hiermee instemmen?</w:t>
            </w:r>
          </w:p>
        </w:tc>
        <w:tc>
          <w:tcPr>
            <w:tcW w:w="6015" w:type="dxa"/>
          </w:tcPr>
          <w:p w14:paraId="5DC54BB4" w14:textId="201E475D"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lastRenderedPageBreak/>
              <w:t xml:space="preserve">Dat is niet akkoord. De hoogte van de boete is juist bedoeld om te voorkomen dat er in strijd met het in het artikel bepaalde wordt gehandeld. </w:t>
            </w:r>
          </w:p>
        </w:tc>
      </w:tr>
      <w:tr w:rsidR="00FC50E4" w:rsidRPr="00CD6D3F" w14:paraId="311C655E" w14:textId="09B6BB7A"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331C642C"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633BC1A0" w14:textId="2969984C"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GIBIT 2020 16.2</w:t>
            </w:r>
          </w:p>
        </w:tc>
        <w:tc>
          <w:tcPr>
            <w:tcW w:w="4643" w:type="dxa"/>
          </w:tcPr>
          <w:p w14:paraId="06800892" w14:textId="53046A95"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Inschrijver maakt gebruik van onderaannemers. Om te voorkomen dat overmacht van deze onderaannemers tot schadeplichtigheid bij Inschrijver zou leiden, verzoekt Inschrijver dit artikel zodanig aan te passen dat overmacht van haar onderaannemers ook onder overmacht van Inschrijver valt. Kunt u hiermee instemmen? Zo nee, waarom niet?</w:t>
            </w:r>
          </w:p>
        </w:tc>
        <w:tc>
          <w:tcPr>
            <w:tcW w:w="6015" w:type="dxa"/>
          </w:tcPr>
          <w:p w14:paraId="4242F01E" w14:textId="118EAD83"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 xml:space="preserve">Dat niet akkoord. VRK </w:t>
            </w:r>
            <w:r w:rsidRPr="00EF5A42">
              <w:t xml:space="preserve">heeft geen inzicht in de voorwaarden waarop en waaronder </w:t>
            </w:r>
            <w:r>
              <w:t>Inschrijver</w:t>
            </w:r>
            <w:r w:rsidRPr="00EF5A42">
              <w:t xml:space="preserve"> met zijn onderaannemers contracteert, en de omstandigheden waaronder onderaannemers zich op overmacht kunnen beroepen jegens Inschrijver. Daarbij ligt de inschakeling van onderaannemers niet in de macht en de risicosfeer van </w:t>
            </w:r>
            <w:r>
              <w:t xml:space="preserve">VRK.  </w:t>
            </w:r>
          </w:p>
        </w:tc>
      </w:tr>
      <w:tr w:rsidR="00FC50E4" w:rsidRPr="00CD6D3F" w14:paraId="6226361D" w14:textId="69396FFB"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58AE1A14"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2A2B5AFE" w14:textId="6EF6D6F7"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GIBIT 2020 17.3</w:t>
            </w:r>
          </w:p>
        </w:tc>
        <w:tc>
          <w:tcPr>
            <w:tcW w:w="4643" w:type="dxa"/>
          </w:tcPr>
          <w:p w14:paraId="5C4E8110" w14:textId="0EA1B92B"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De omvang van het Gebruiksrecht op de ICT Prestatie van Inschrijver is uniform en specifiek, dit hangt samen met SaaS-dienstverlening. De gebruiksvoorwaarden van Inschrijver bevatten daarom bepalingen/voorwaarden die specifiek op haar dienstverlening zijn toegesneden. Dit biedt partijen helderheid en voorkomt discussies over de omvang van het Gebruiksrecht. Kunt u bevestigen dat de gebruiksvoorwaarden van Inschrijver leidend zijn voor de omvang van het Gebruiksrecht en als zodanig onderdeel zullen uitmaken van de Overeenkomst? Zo nee, kunt u toelichten waarom niet?</w:t>
            </w:r>
          </w:p>
        </w:tc>
        <w:tc>
          <w:tcPr>
            <w:tcW w:w="6015" w:type="dxa"/>
          </w:tcPr>
          <w:p w14:paraId="5B89CE71" w14:textId="6B9A74A2"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 xml:space="preserve">Dat is niet akkoord. Naar de mening van VRK biedt dit artikel voldoende houvast en worden de beperkingen van het gebruiksrecht duidelijk omschreven. </w:t>
            </w:r>
          </w:p>
        </w:tc>
      </w:tr>
      <w:tr w:rsidR="00FC50E4" w:rsidRPr="00CD6D3F" w14:paraId="5A5EB7C2" w14:textId="533B59AE"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13457CBC"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6BCEFE0E" w14:textId="7EBC6F08"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GIBIT 2020 21</w:t>
            </w:r>
          </w:p>
        </w:tc>
        <w:tc>
          <w:tcPr>
            <w:tcW w:w="4643" w:type="dxa"/>
          </w:tcPr>
          <w:p w14:paraId="7EF53D0B" w14:textId="1DFC72C8"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 xml:space="preserve">Leverancier begrijpt de behoefte van Aanbestedende Dienst om te kunnen auditen/controleren, zodat zij aan haar </w:t>
            </w:r>
            <w:r>
              <w:lastRenderedPageBreak/>
              <w:t>verplichtingen kan voldoen. Inschrijver kent echter ruim 10.000 klanten, die zij (uit praktische overwegingen) onmogelijk onbeperkte controle/auditrechten kan toekennen. Inschrijver stelt voor om dit op te lossen door middel van het overleggen van een ISAE 3402 type 2 certificering en een ISO 27001 certificering. Dergelijke verklaringen/certificaten worden afgegeven door onafhankelijke derde partijen. Op deze manier kan Aanbestedende Dienst aan haar audit-verplichtingen voldoen en kan Inschrijver hierin al haar klanten tegemoet komen. De VNG heeft inmiddels ook haar begrip getoond voor dit bezwaar en heeft een dergelijke bepaling (en toelichting) ook in de standaard-verwerkersovereenkomst voor gemeenten opgenomen. Inschrijver stelt voor bovenstaande toelichting – na eventuele gunning - toe te voegen aan de bepaling. Is dit akkoord? Zo nee, waarom niet?</w:t>
            </w:r>
          </w:p>
        </w:tc>
        <w:tc>
          <w:tcPr>
            <w:tcW w:w="6015" w:type="dxa"/>
          </w:tcPr>
          <w:p w14:paraId="7CA6ED48" w14:textId="56EAC816" w:rsidR="00FC50E4" w:rsidRDefault="00FC50E4" w:rsidP="00661E4F">
            <w:pPr>
              <w:spacing w:after="0" w:line="250" w:lineRule="atLeast"/>
              <w:cnfStyle w:val="000000100000" w:firstRow="0" w:lastRow="0" w:firstColumn="0" w:lastColumn="0" w:oddVBand="0" w:evenVBand="0" w:oddHBand="1" w:evenHBand="0" w:firstRowFirstColumn="0" w:firstRowLastColumn="0" w:lastRowFirstColumn="0" w:lastRowLastColumn="0"/>
            </w:pPr>
            <w:commentRangeStart w:id="1"/>
            <w:commentRangeEnd w:id="1"/>
            <w:r>
              <w:rPr>
                <w:rStyle w:val="Verwijzingopmerking"/>
              </w:rPr>
              <w:lastRenderedPageBreak/>
              <w:commentReference w:id="1"/>
            </w:r>
            <w:r>
              <w:t xml:space="preserve">Dat is akkoord. Echter in het geval er gerede twijfel bij VRK bestaat dat er door Inschrijver wordt gehandeld in strijd met de wezenlijke verplichtingen uit de overeenkomst inclusief alle </w:t>
            </w:r>
            <w:r>
              <w:lastRenderedPageBreak/>
              <w:t>bijlagen, behoudt VRK zich het recht voor om conform het bepaalde in de GIBIT een controle te laten uitvoeren.</w:t>
            </w:r>
          </w:p>
          <w:p w14:paraId="26EC4A5E" w14:textId="2AE9D7F9"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p>
        </w:tc>
      </w:tr>
      <w:tr w:rsidR="00FC50E4" w:rsidRPr="00CD6D3F" w14:paraId="2B990CBB" w14:textId="2732745D"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007B7C1E"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1C552B92" w14:textId="298A2FB6"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Verwerkersovereenkomst 4.3</w:t>
            </w:r>
          </w:p>
        </w:tc>
        <w:tc>
          <w:tcPr>
            <w:tcW w:w="4643" w:type="dxa"/>
          </w:tcPr>
          <w:p w14:paraId="0A753B03" w14:textId="3555216D"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 xml:space="preserve">Als uitgangspunt zal Inschrijver de voorkeur hebben voor verwerkers binnen de EER en als ze gevestigd zijn buiten de EER zal zij altijd de voorkeur hebben om ervoor te zorgen dat de gegevens worden opgeslagen binnen de EER. Het kan echter voorkomen dat er </w:t>
            </w:r>
            <w:proofErr w:type="spellStart"/>
            <w:r>
              <w:t>subverwerkers</w:t>
            </w:r>
            <w:proofErr w:type="spellEnd"/>
            <w:r>
              <w:t xml:space="preserve"> worden geselecteerd die bepaalde gegevens buiten de EER opslaan. In dat geval zal Inschrijver er altijd voor zorgen dat dit </w:t>
            </w:r>
            <w:proofErr w:type="spellStart"/>
            <w:r>
              <w:t>dit</w:t>
            </w:r>
            <w:proofErr w:type="spellEnd"/>
            <w:r>
              <w:t xml:space="preserve"> overeenkomstig de AVG gebeurt en dat in een land is dat door de Europese Commissie als "adequaat" is </w:t>
            </w:r>
            <w:r>
              <w:lastRenderedPageBreak/>
              <w:t>aangemerkt. Hier staat Inschrijver dan ook tegenover Aanbestedende Dienst voor in. Om die reden is het niet nodig dat Inschrijver Aanbestedende Dienst daarvan vooraf op de hoogte stelt of toestemming voor dient te verkrijgen. Het is voor Inschrijver praktisch niet uitvoerbaar om aan al haar klanten voorafgaand toestemming te vragen/melding te doen. Inschrijver stelt dan ook voor om de verwerkers buiten de EER wel te vermelden, maar niet per sé voorafgaand aan het inschakelen daarvan. Is dat akkoord voor Aanbestedende Dienst? Zo niet, waarom niet?</w:t>
            </w:r>
          </w:p>
        </w:tc>
        <w:tc>
          <w:tcPr>
            <w:tcW w:w="6015" w:type="dxa"/>
          </w:tcPr>
          <w:p w14:paraId="55A6D845" w14:textId="38E09413"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rsidRPr="00A01A4C">
              <w:lastRenderedPageBreak/>
              <w:t>Dat is akkoord onder de volgende voorwaarde. 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r>
              <w:t>.</w:t>
            </w:r>
          </w:p>
        </w:tc>
      </w:tr>
      <w:tr w:rsidR="00FC50E4" w:rsidRPr="00CD6D3F" w14:paraId="2EC8B52B" w14:textId="1AFF95F0"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EDD6E07"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1FD2E693" w14:textId="64DAF2D5"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Verwerkersovereenkomst 5.1</w:t>
            </w:r>
          </w:p>
        </w:tc>
        <w:tc>
          <w:tcPr>
            <w:tcW w:w="4643" w:type="dxa"/>
          </w:tcPr>
          <w:p w14:paraId="78E45BAF" w14:textId="3EA2C8C5"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 xml:space="preserve">Uiteraard zal verwerker zich inspannen om zo snel mogelijk en zonder onredelijke </w:t>
            </w:r>
            <w:proofErr w:type="spellStart"/>
            <w:r>
              <w:t>vertaging</w:t>
            </w:r>
            <w:proofErr w:type="spellEnd"/>
            <w:r>
              <w:t xml:space="preserve"> de verantwoordelijke te informeren. Het is echter redelijkerwijs niet mogelijk om te garanderen dat zij dit binnen 24 uur doet aangezien haar processen niet op een dergelijke termijn zijn ingericht maar kan dit wel binnen 72 uur garanderen. Dit hoeft de verantwoordelijke ook niet te schaden aangezien zij de verplichting jegens betrokkenen en autoriteiten heeft om binnen 72 uur na ontdekking te doen. Is dit voor aanbestedende dienst akkoord? Zo niet, waarom niet?</w:t>
            </w:r>
          </w:p>
        </w:tc>
        <w:tc>
          <w:tcPr>
            <w:tcW w:w="6015" w:type="dxa"/>
          </w:tcPr>
          <w:p w14:paraId="5A27EA3C" w14:textId="1EDEB0D6"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rsidRPr="0E7259F7">
              <w:rPr>
                <w:rFonts w:eastAsia="Calibri"/>
              </w:rPr>
              <w:t xml:space="preserve">Nee, dat is </w:t>
            </w:r>
            <w:r>
              <w:rPr>
                <w:rFonts w:eastAsia="Calibri"/>
              </w:rPr>
              <w:t xml:space="preserve">niet </w:t>
            </w:r>
            <w:r w:rsidRPr="0E7259F7">
              <w:rPr>
                <w:rFonts w:eastAsia="Calibri"/>
              </w:rPr>
              <w:t xml:space="preserve">akkoord. Melding dient binnen </w:t>
            </w:r>
            <w:r>
              <w:rPr>
                <w:rFonts w:eastAsia="Calibri"/>
              </w:rPr>
              <w:t>48</w:t>
            </w:r>
            <w:r w:rsidRPr="0E7259F7">
              <w:rPr>
                <w:rFonts w:eastAsia="Calibri"/>
              </w:rPr>
              <w:t xml:space="preserve"> uur te geschieden.</w:t>
            </w:r>
            <w:r>
              <w:rPr>
                <w:rFonts w:eastAsia="Calibri"/>
              </w:rPr>
              <w:t xml:space="preserve"> VRK heeft een publieke taak en dient zich te verantwoorden. Daar hoort bij dat ook aan de kant van VRK maatregelen getroffen dienen te worden.  </w:t>
            </w:r>
          </w:p>
        </w:tc>
      </w:tr>
      <w:tr w:rsidR="00FC50E4" w:rsidRPr="00CD6D3F" w14:paraId="4254DFE6" w14:textId="46CED8A6"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12CF9963"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413C2BC7" w14:textId="4D1E5FA2"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Verwerkersovereenkomst 5.3</w:t>
            </w:r>
          </w:p>
        </w:tc>
        <w:tc>
          <w:tcPr>
            <w:tcW w:w="4643" w:type="dxa"/>
          </w:tcPr>
          <w:p w14:paraId="3C684FB4" w14:textId="2147A4F7"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 xml:space="preserve">Het logboek van inbreuken bevat alle inbreuken voor alle klanten van Inschrijver. Inschrijver kan hierdoor geen volledige inzage geven in het logboek en stelt daarom voor dat (uitsluitend) het </w:t>
            </w:r>
            <w:r>
              <w:lastRenderedPageBreak/>
              <w:t>deel dat relevant is voor Verwerkingsverantwoordelijke in voorkomend geval (wel) beschikbaar wordt gesteld.</w:t>
            </w:r>
          </w:p>
        </w:tc>
        <w:tc>
          <w:tcPr>
            <w:tcW w:w="6015" w:type="dxa"/>
          </w:tcPr>
          <w:p w14:paraId="085A390A" w14:textId="289F0F57"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lastRenderedPageBreak/>
              <w:t>Dat is akkoord</w:t>
            </w:r>
          </w:p>
        </w:tc>
      </w:tr>
      <w:tr w:rsidR="00FC50E4" w:rsidRPr="00CD6D3F" w14:paraId="5C8831E8" w14:textId="3708F0FA"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6427973B"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5DE1957D" w14:textId="6FEF783B"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Verwerkersovereenkomst Bijlagen</w:t>
            </w:r>
          </w:p>
        </w:tc>
        <w:tc>
          <w:tcPr>
            <w:tcW w:w="4643" w:type="dxa"/>
          </w:tcPr>
          <w:p w14:paraId="3230BB32" w14:textId="50E45F4D"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Inschrijver stelt voor om de inhoud van de bijlagen na eventuele gunning in gezamenlijk overleg vast te stellen. Kan Aanbestedende Dienst daarmee instemmen?</w:t>
            </w:r>
          </w:p>
        </w:tc>
        <w:tc>
          <w:tcPr>
            <w:tcW w:w="6015" w:type="dxa"/>
          </w:tcPr>
          <w:p w14:paraId="6D1187DA" w14:textId="5F631418"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 xml:space="preserve">Dat is akkoord voor wat betreft de verwerkersovereenkomst, mits daarmee voldaan wordt aan alle gestelde eisen. </w:t>
            </w:r>
          </w:p>
        </w:tc>
      </w:tr>
      <w:tr w:rsidR="00FC50E4" w:rsidRPr="00CD6D3F" w14:paraId="76DA8611" w14:textId="57F79A1B"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0940007A"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775F0190" w14:textId="3856258C"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Overeenkomst van overheidsopdracht 3.2</w:t>
            </w:r>
          </w:p>
        </w:tc>
        <w:tc>
          <w:tcPr>
            <w:tcW w:w="4643" w:type="dxa"/>
          </w:tcPr>
          <w:p w14:paraId="5BEB50F0" w14:textId="77777777"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Dynamische, specifieke en recente documenten gaan vóór statische, algemene en oudere documenten. Een logische rangorde is dan ook:</w:t>
            </w:r>
          </w:p>
          <w:p w14:paraId="6D8CE24C" w14:textId="77777777"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1) Overeenkomst</w:t>
            </w:r>
          </w:p>
          <w:p w14:paraId="50D27904" w14:textId="77777777"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2) Verwerkersovereenkomst</w:t>
            </w:r>
          </w:p>
          <w:p w14:paraId="35796E96" w14:textId="77777777"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3) Inschrijving</w:t>
            </w:r>
          </w:p>
          <w:p w14:paraId="0E944C0F" w14:textId="77777777"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4) SLA</w:t>
            </w:r>
          </w:p>
          <w:p w14:paraId="6A368D93" w14:textId="77777777"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5) Nota's van Inlichtingen</w:t>
            </w:r>
          </w:p>
          <w:p w14:paraId="49E22E19" w14:textId="77777777"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6) Prijzenblad</w:t>
            </w:r>
          </w:p>
          <w:p w14:paraId="050F4BEE" w14:textId="77777777"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7) Aanbestedingsstukken</w:t>
            </w:r>
          </w:p>
          <w:p w14:paraId="36E08A95" w14:textId="77777777"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8) De Gemeentelijke Inkoopvoorwaarden voor IT (GIBIT)</w:t>
            </w:r>
          </w:p>
          <w:p w14:paraId="5F31348B" w14:textId="77777777"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p>
          <w:p w14:paraId="12CBE8D4" w14:textId="7DB99E18"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lastRenderedPageBreak/>
              <w:t>Kan Aanbestedende Dienst met deze rangorde instemmen?</w:t>
            </w:r>
          </w:p>
        </w:tc>
        <w:tc>
          <w:tcPr>
            <w:tcW w:w="6015" w:type="dxa"/>
          </w:tcPr>
          <w:p w14:paraId="50DFEEE0" w14:textId="6ED3040B"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lastRenderedPageBreak/>
              <w:t xml:space="preserve">Dat is niet akkoord. </w:t>
            </w:r>
          </w:p>
        </w:tc>
      </w:tr>
      <w:tr w:rsidR="00FC50E4" w:rsidRPr="00CD6D3F" w14:paraId="62998825" w14:textId="4F4140B3"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AE3C235"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1E9E520F" w14:textId="3708EA21"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Overeenkomst van overheidsopdracht 4.3</w:t>
            </w:r>
          </w:p>
        </w:tc>
        <w:tc>
          <w:tcPr>
            <w:tcW w:w="4643" w:type="dxa"/>
          </w:tcPr>
          <w:p w14:paraId="6C0AC309" w14:textId="7777777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Zie de vraag van Aanbestedende Dienst bij artikel 9.8 van de GIBIT 2020: Inschrijver stelt voor om jaarlijks te indexeren tegen het indexcijfer van het CBS voor de zakelijke dienstverlening, hierop worden namelijk ook haar eigen tarieven gebaseerd. Is dit akkoord? Zo nee, kunt u toelichten waarom niet?</w:t>
            </w:r>
          </w:p>
          <w:p w14:paraId="73E9224F" w14:textId="7777777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
          <w:p w14:paraId="51D61C38" w14:textId="7777777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Het kan voorkomen dat Inschrijver de tarieven moet aanpassen door kostenverhogende omstandigheden die het gevolg zijn van bijvoorbeeld wijzigingen in wet­- en regelgeving of bovenmatig datagebruik van Aanbestedende dienst zelf. Daarom zou Inschrijver graag willen toevoegen dat het Inschrijver is toegestaan om (naast jaarlijkse indexatie) in redelijkheid haar tarieven aan te passen aan kostenverhogende omstandigheden die niet door Inschrijver worden veroorzaakt. Dergelijke omstandigheden zal Inschrijver uiteraard vooraf aan Aanbestedende dienst melden. Is dit akkoord? Zo nee, waarom niet?</w:t>
            </w:r>
          </w:p>
          <w:p w14:paraId="3ABEC505" w14:textId="7777777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
        </w:tc>
        <w:tc>
          <w:tcPr>
            <w:tcW w:w="6015" w:type="dxa"/>
          </w:tcPr>
          <w:p w14:paraId="66F8E485" w14:textId="2A7B8059" w:rsidR="00FC50E4" w:rsidRDefault="00FC50E4" w:rsidP="00004193">
            <w:pPr>
              <w:spacing w:after="0" w:line="250" w:lineRule="atLeast"/>
              <w:cnfStyle w:val="000000100000" w:firstRow="0" w:lastRow="0" w:firstColumn="0" w:lastColumn="0" w:oddVBand="0" w:evenVBand="0" w:oddHBand="1" w:evenHBand="0" w:firstRowFirstColumn="0" w:firstRowLastColumn="0" w:lastRowFirstColumn="0" w:lastRowLastColumn="0"/>
            </w:pPr>
            <w:r>
              <w:t>Dat is niet akkoord. VRK hanteert voor al haar ICT gerelateerde projecten het prijsindexcijfer dienstenprijzen.</w:t>
            </w:r>
          </w:p>
          <w:p w14:paraId="75639F26" w14:textId="77777777" w:rsidR="00FC50E4" w:rsidRDefault="00FC50E4" w:rsidP="00004193">
            <w:pPr>
              <w:spacing w:after="0" w:line="250" w:lineRule="atLeast"/>
              <w:cnfStyle w:val="000000100000" w:firstRow="0" w:lastRow="0" w:firstColumn="0" w:lastColumn="0" w:oddVBand="0" w:evenVBand="0" w:oddHBand="1" w:evenHBand="0" w:firstRowFirstColumn="0" w:firstRowLastColumn="0" w:lastRowFirstColumn="0" w:lastRowLastColumn="0"/>
            </w:pPr>
          </w:p>
          <w:p w14:paraId="155BF39D" w14:textId="4EBE6994" w:rsidR="00FC50E4" w:rsidRDefault="00FC50E4" w:rsidP="00004193">
            <w:pPr>
              <w:spacing w:after="0" w:line="250" w:lineRule="atLeast"/>
              <w:cnfStyle w:val="000000100000" w:firstRow="0" w:lastRow="0" w:firstColumn="0" w:lastColumn="0" w:oddVBand="0" w:evenVBand="0" w:oddHBand="1" w:evenHBand="0" w:firstRowFirstColumn="0" w:firstRowLastColumn="0" w:lastRowFirstColumn="0" w:lastRowLastColumn="0"/>
            </w:pPr>
            <w:r>
              <w:t>VRK houdt vast aan de regeling van artikel 9 GIBIT. Voorspelbare tarieven zijn daarbij voor VRK zeer belangrijk.</w:t>
            </w:r>
          </w:p>
        </w:tc>
      </w:tr>
      <w:tr w:rsidR="00FC50E4" w:rsidRPr="00CD6D3F" w14:paraId="4890755D" w14:textId="5DD47E2F"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3839715"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2A47CABC" w14:textId="68F34753"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Overeenkomst van overheidsopdracht 6.4</w:t>
            </w:r>
          </w:p>
        </w:tc>
        <w:tc>
          <w:tcPr>
            <w:tcW w:w="4643" w:type="dxa"/>
          </w:tcPr>
          <w:p w14:paraId="1F395A6D" w14:textId="5804337C"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 xml:space="preserve">Partijen beogen een langdurige samenwerking met elkaar te bewerkstelligen: is Aanbestedende </w:t>
            </w:r>
            <w:r>
              <w:lastRenderedPageBreak/>
              <w:t xml:space="preserve">Dienst in dat kader bereid, mede gelet op de brede opzet van artikel 20 GIBIT 2020, de aldaar genoemde opzeggings- en </w:t>
            </w:r>
            <w:proofErr w:type="spellStart"/>
            <w:r>
              <w:t>beeindigingsgronden</w:t>
            </w:r>
            <w:proofErr w:type="spellEnd"/>
            <w:r>
              <w:t>, als limitatief te beschouwen en de onderhavige bepaling derhalve te laten vervallen?</w:t>
            </w:r>
          </w:p>
        </w:tc>
        <w:tc>
          <w:tcPr>
            <w:tcW w:w="6015" w:type="dxa"/>
          </w:tcPr>
          <w:p w14:paraId="3BF9B926" w14:textId="72A34580" w:rsidR="00FC50E4" w:rsidRDefault="00FC50E4" w:rsidP="00182554">
            <w:pPr>
              <w:spacing w:after="0" w:line="250" w:lineRule="atLeast"/>
              <w:cnfStyle w:val="000000010000" w:firstRow="0" w:lastRow="0" w:firstColumn="0" w:lastColumn="0" w:oddVBand="0" w:evenVBand="0" w:oddHBand="0" w:evenHBand="1" w:firstRowFirstColumn="0" w:firstRowLastColumn="0" w:lastRowFirstColumn="0" w:lastRowLastColumn="0"/>
            </w:pPr>
            <w:r>
              <w:lastRenderedPageBreak/>
              <w:t>Dat is niet akkoord. VRK hecht veel waarde aan de in de overeenkomst opgenomen aanvullende bepalingen.</w:t>
            </w:r>
          </w:p>
        </w:tc>
      </w:tr>
      <w:tr w:rsidR="00FC50E4" w:rsidRPr="00CD6D3F" w14:paraId="31AF8284" w14:textId="5915E8C5"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133AF3EB"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57AC33F2" w14:textId="352EDE31"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Overeenkomst van overheidsopdracht 10.2</w:t>
            </w:r>
          </w:p>
        </w:tc>
        <w:tc>
          <w:tcPr>
            <w:tcW w:w="4643" w:type="dxa"/>
          </w:tcPr>
          <w:p w14:paraId="04519FE3" w14:textId="620EC847"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 xml:space="preserve">Inschrijver verwijst allereerst naar de reeds gestelde vragen omtrent artikel 13.4 GIBIT 2020 inzake de aansprakelijkheid: zoals hier reeds aan de orde gesteld is de maximale aansprakelijkheid voor Inschrijver op grond van deze bepaling disproportioneel hoog. Inschrijver acht het dan ook onredelijk dat in de onderhavige bepaling nog een extra regeling ten aanzien van de aansprakelijkheid zou worden opgenomen, te meer nu deze thans niet nader is </w:t>
            </w:r>
            <w:proofErr w:type="spellStart"/>
            <w:r>
              <w:t>geconretiseerd</w:t>
            </w:r>
            <w:proofErr w:type="spellEnd"/>
            <w:r>
              <w:t xml:space="preserve">. Is Aanbestedende Dienst in dit kader bereid de onderhavige bepaling te laten vervallen en voor </w:t>
            </w:r>
            <w:proofErr w:type="spellStart"/>
            <w:r>
              <w:t>aansprakelijheid</w:t>
            </w:r>
            <w:proofErr w:type="spellEnd"/>
            <w:r>
              <w:t xml:space="preserve"> </w:t>
            </w:r>
            <w:proofErr w:type="spellStart"/>
            <w:r>
              <w:t>voortvoeidend</w:t>
            </w:r>
            <w:proofErr w:type="spellEnd"/>
            <w:r>
              <w:t xml:space="preserve"> uit de SLA aansluiting te zoeken bij hetgeen hieromtrent is bepaald in de GIBIT 2020? Zo nee, kan Aanbestedende Dienst aangeven op welke manier zij voornemens is aan de onderhavige bepaling invulling te geven?</w:t>
            </w:r>
          </w:p>
        </w:tc>
        <w:tc>
          <w:tcPr>
            <w:tcW w:w="6015" w:type="dxa"/>
          </w:tcPr>
          <w:p w14:paraId="68E507D8" w14:textId="77777777"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 xml:space="preserve">Dat is niet akkoord. </w:t>
            </w:r>
          </w:p>
          <w:p w14:paraId="5DEFE70E" w14:textId="77777777"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p>
          <w:p w14:paraId="388FB5B8" w14:textId="35D223B2"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 xml:space="preserve">VRK verwijst voor de van toepassing zijnde regeling naar Eis 130 uit het </w:t>
            </w:r>
            <w:proofErr w:type="spellStart"/>
            <w:r>
              <w:t>PvE</w:t>
            </w:r>
            <w:proofErr w:type="spellEnd"/>
            <w:r>
              <w:t>.</w:t>
            </w:r>
          </w:p>
        </w:tc>
      </w:tr>
      <w:tr w:rsidR="00FC50E4" w:rsidRPr="00CD6D3F" w14:paraId="134FDA16" w14:textId="7C6C975B"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771177AB"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7428E07E" w14:textId="796E38CF"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t>Beschrijvend Document 10.1</w:t>
            </w:r>
          </w:p>
        </w:tc>
        <w:tc>
          <w:tcPr>
            <w:tcW w:w="4643" w:type="dxa"/>
          </w:tcPr>
          <w:p w14:paraId="5F3927E6" w14:textId="14864D98" w:rsidR="00FC50E4" w:rsidRDefault="00FC50E4" w:rsidP="0055544F">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 xml:space="preserve">Deze verplichting komt niet terug in (artikel 4.5 van de) verwerkersovereenkomst. Van Inschrijver kan immers ook niet verwacht worden dat zij met </w:t>
            </w:r>
            <w:proofErr w:type="spellStart"/>
            <w:r>
              <w:t>subverwerkers</w:t>
            </w:r>
            <w:proofErr w:type="spellEnd"/>
            <w:r>
              <w:t xml:space="preserve"> een identieke verwerkersovereenkomst sluit. Begrijpt Inschrijver deze bepaling goed dat zij met </w:t>
            </w:r>
            <w:proofErr w:type="spellStart"/>
            <w:r>
              <w:t>subverwerkers</w:t>
            </w:r>
            <w:proofErr w:type="spellEnd"/>
            <w:r>
              <w:t xml:space="preserve"> overeenkomsten dient te sluiten die in ieder geval </w:t>
            </w:r>
            <w:r>
              <w:lastRenderedPageBreak/>
              <w:t>niet minder stringent zijn dan de onderhavige verwerkersovereenkomst?</w:t>
            </w:r>
          </w:p>
        </w:tc>
        <w:tc>
          <w:tcPr>
            <w:tcW w:w="6015" w:type="dxa"/>
          </w:tcPr>
          <w:p w14:paraId="6CF78215" w14:textId="57209260" w:rsidR="00FC50E4" w:rsidRDefault="00FC50E4" w:rsidP="0055544F">
            <w:pPr>
              <w:spacing w:after="0" w:line="250" w:lineRule="atLeast"/>
              <w:cnfStyle w:val="000000010000" w:firstRow="0" w:lastRow="0" w:firstColumn="0" w:lastColumn="0" w:oddVBand="0" w:evenVBand="0" w:oddHBand="0" w:evenHBand="1" w:firstRowFirstColumn="0" w:firstRowLastColumn="0" w:lastRowFirstColumn="0" w:lastRowLastColumn="0"/>
            </w:pPr>
            <w:r>
              <w:lastRenderedPageBreak/>
              <w:t xml:space="preserve">Indien u bedoelt het bepaalde in  paragraaf 2.8 en 3.5 van het beschrijvend document kan VRK het volgende bevestigen. Het heeft de voorkeur van VRK  dat identieke verwerkersovereenkomsten worden gesloten met onderaannemers, maar dat bij uitzondering tevens overeenkomsten mogen worden gesloten die minimaal dezelfde stringente eisen bevatten. </w:t>
            </w:r>
          </w:p>
        </w:tc>
      </w:tr>
      <w:tr w:rsidR="00FC50E4" w:rsidRPr="00CD6D3F" w14:paraId="2A721CCA" w14:textId="5BCE4B85"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761D8102" w14:textId="77777777" w:rsidR="00FC50E4" w:rsidRPr="009A17C0" w:rsidRDefault="00FC50E4" w:rsidP="009A17C0">
            <w:pPr>
              <w:pStyle w:val="Lijstalinea"/>
              <w:numPr>
                <w:ilvl w:val="0"/>
                <w:numId w:val="3"/>
              </w:numPr>
              <w:spacing w:after="0" w:line="250" w:lineRule="atLeast"/>
              <w:rPr>
                <w:rFonts w:cs="Arial"/>
              </w:rPr>
            </w:pPr>
          </w:p>
        </w:tc>
        <w:tc>
          <w:tcPr>
            <w:tcW w:w="2623" w:type="dxa"/>
          </w:tcPr>
          <w:p w14:paraId="64EB1805" w14:textId="76C73ACF"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Programma van Eisen 3</w:t>
            </w:r>
          </w:p>
        </w:tc>
        <w:tc>
          <w:tcPr>
            <w:tcW w:w="4643" w:type="dxa"/>
          </w:tcPr>
          <w:p w14:paraId="2A05600B" w14:textId="542817B3" w:rsidR="00FC50E4" w:rsidRDefault="00FC50E4" w:rsidP="005554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Begrijpt Inschrijver het goed dat hier de GIBIT 2020, met inbegrip van de afwijkingen zoals opgenomen in artikel 9.2 Overeenkomst Overheidsopdracht, wordt bedoeld?</w:t>
            </w:r>
          </w:p>
        </w:tc>
        <w:tc>
          <w:tcPr>
            <w:tcW w:w="6015" w:type="dxa"/>
          </w:tcPr>
          <w:p w14:paraId="1434086F" w14:textId="767EDAB1" w:rsidR="00FC50E4" w:rsidRDefault="00FC50E4" w:rsidP="0055544F">
            <w:pPr>
              <w:spacing w:after="0" w:line="250" w:lineRule="atLeast"/>
              <w:cnfStyle w:val="000000100000" w:firstRow="0" w:lastRow="0" w:firstColumn="0" w:lastColumn="0" w:oddVBand="0" w:evenVBand="0" w:oddHBand="1" w:evenHBand="0" w:firstRowFirstColumn="0" w:firstRowLastColumn="0" w:lastRowFirstColumn="0" w:lastRowLastColumn="0"/>
            </w:pPr>
            <w:r>
              <w:t>De overeenkomst inclusief de bepalingen van de GIBIT 2020 zijn van toepassing.</w:t>
            </w:r>
          </w:p>
        </w:tc>
      </w:tr>
      <w:tr w:rsidR="00FC50E4" w:rsidRPr="00CD6D3F" w14:paraId="689DD5A7"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E850142" w14:textId="77777777" w:rsidR="00FC50E4" w:rsidRPr="009A17C0" w:rsidRDefault="00FC50E4" w:rsidP="00730E26">
            <w:pPr>
              <w:pStyle w:val="Lijstalinea"/>
              <w:numPr>
                <w:ilvl w:val="0"/>
                <w:numId w:val="3"/>
              </w:numPr>
              <w:spacing w:after="0" w:line="250" w:lineRule="atLeast"/>
              <w:rPr>
                <w:rFonts w:cs="Arial"/>
              </w:rPr>
            </w:pPr>
          </w:p>
        </w:tc>
        <w:tc>
          <w:tcPr>
            <w:tcW w:w="2623" w:type="dxa"/>
          </w:tcPr>
          <w:p w14:paraId="27FCB3A2" w14:textId="77777777" w:rsidR="00FC50E4" w:rsidRPr="00173780" w:rsidRDefault="00FC50E4" w:rsidP="00730E26">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Programma van Eisen</w:t>
            </w:r>
          </w:p>
          <w:p w14:paraId="5F8E3138" w14:textId="24841928" w:rsidR="00FC50E4" w:rsidRDefault="00FC50E4" w:rsidP="00730E26">
            <w:pPr>
              <w:spacing w:after="0" w:line="250" w:lineRule="atLeast"/>
              <w:cnfStyle w:val="000000010000" w:firstRow="0" w:lastRow="0" w:firstColumn="0" w:lastColumn="0" w:oddVBand="0" w:evenVBand="0" w:oddHBand="0" w:evenHBand="1" w:firstRowFirstColumn="0" w:firstRowLastColumn="0" w:lastRowFirstColumn="0" w:lastRowLastColumn="0"/>
            </w:pPr>
            <w:r w:rsidRPr="00173780">
              <w:rPr>
                <w:rFonts w:cs="Arial"/>
              </w:rPr>
              <w:t>Eis 68</w:t>
            </w:r>
          </w:p>
        </w:tc>
        <w:tc>
          <w:tcPr>
            <w:tcW w:w="4643" w:type="dxa"/>
          </w:tcPr>
          <w:p w14:paraId="6D030EED" w14:textId="7AC5E9B2" w:rsidR="00FC50E4" w:rsidRDefault="00FC50E4" w:rsidP="00730E26">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rsidRPr="00173780">
              <w:rPr>
                <w:rFonts w:cs="Arial"/>
              </w:rPr>
              <w:t>Centraal dient wel ieder proces gestart/geactiveerd te worden. Dit is één druk op de knop waarbij voor alle medewerkers die aan de geactiveerde cyclus zijn gekoppeld deze ook geactiveerd wordt. Hierna vindt verdere afhandeling automatisch plaats. Deze activatie wordt uitgevoerd door de functioneel beheerder. Graag uw akkoord op deze invulling van de eis.</w:t>
            </w:r>
          </w:p>
        </w:tc>
        <w:tc>
          <w:tcPr>
            <w:tcW w:w="6015" w:type="dxa"/>
          </w:tcPr>
          <w:p w14:paraId="794BB64E" w14:textId="74440E95" w:rsidR="00FC50E4" w:rsidRDefault="00FC50E4" w:rsidP="00730E26">
            <w:pPr>
              <w:spacing w:after="0" w:line="250" w:lineRule="atLeast"/>
              <w:cnfStyle w:val="000000010000" w:firstRow="0" w:lastRow="0" w:firstColumn="0" w:lastColumn="0" w:oddVBand="0" w:evenVBand="0" w:oddHBand="0" w:evenHBand="1" w:firstRowFirstColumn="0" w:firstRowLastColumn="0" w:lastRowFirstColumn="0" w:lastRowLastColumn="0"/>
            </w:pPr>
            <w:r>
              <w:t>Dat is akkoord</w:t>
            </w:r>
          </w:p>
        </w:tc>
      </w:tr>
      <w:tr w:rsidR="00FC50E4" w:rsidRPr="00CD6D3F" w14:paraId="2C934FF1"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79B1C202" w14:textId="77777777" w:rsidR="00FC50E4" w:rsidRPr="009A17C0" w:rsidRDefault="00FC50E4" w:rsidP="00730E26">
            <w:pPr>
              <w:pStyle w:val="Lijstalinea"/>
              <w:numPr>
                <w:ilvl w:val="0"/>
                <w:numId w:val="3"/>
              </w:numPr>
              <w:spacing w:after="0" w:line="250" w:lineRule="atLeast"/>
              <w:rPr>
                <w:rFonts w:cs="Arial"/>
              </w:rPr>
            </w:pPr>
          </w:p>
        </w:tc>
        <w:tc>
          <w:tcPr>
            <w:tcW w:w="2623" w:type="dxa"/>
          </w:tcPr>
          <w:p w14:paraId="15A34D86" w14:textId="77777777" w:rsidR="00FC50E4" w:rsidRPr="00173780" w:rsidRDefault="00FC50E4" w:rsidP="00730E26">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00173780">
              <w:rPr>
                <w:rFonts w:cs="Arial"/>
              </w:rPr>
              <w:t>Programma van Eisen</w:t>
            </w:r>
          </w:p>
          <w:p w14:paraId="336CB03A" w14:textId="34E1CAE6" w:rsidR="00FC50E4" w:rsidRDefault="00FC50E4" w:rsidP="00730E26">
            <w:pPr>
              <w:spacing w:after="0" w:line="250" w:lineRule="atLeast"/>
              <w:cnfStyle w:val="000000100000" w:firstRow="0" w:lastRow="0" w:firstColumn="0" w:lastColumn="0" w:oddVBand="0" w:evenVBand="0" w:oddHBand="1" w:evenHBand="0" w:firstRowFirstColumn="0" w:firstRowLastColumn="0" w:lastRowFirstColumn="0" w:lastRowLastColumn="0"/>
            </w:pPr>
            <w:r w:rsidRPr="00173780">
              <w:rPr>
                <w:rFonts w:cs="Arial"/>
              </w:rPr>
              <w:t>Eis 114</w:t>
            </w:r>
          </w:p>
        </w:tc>
        <w:tc>
          <w:tcPr>
            <w:tcW w:w="4643" w:type="dxa"/>
          </w:tcPr>
          <w:p w14:paraId="6BB17151" w14:textId="55319C64" w:rsidR="00FC50E4" w:rsidRDefault="00FC50E4" w:rsidP="00730E2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173780">
              <w:rPr>
                <w:rFonts w:cs="Arial"/>
              </w:rPr>
              <w:t xml:space="preserve">De </w:t>
            </w:r>
            <w:proofErr w:type="spellStart"/>
            <w:r w:rsidRPr="00173780">
              <w:rPr>
                <w:rFonts w:cs="Arial"/>
              </w:rPr>
              <w:t>eindejaarsverwerking</w:t>
            </w:r>
            <w:proofErr w:type="spellEnd"/>
            <w:r w:rsidRPr="00173780">
              <w:rPr>
                <w:rFonts w:cs="Arial"/>
              </w:rPr>
              <w:t xml:space="preserve"> is een activiteit die een gezamenlijke inspanning vergt. Grofweg valt te stellen dat generieke gegevens door Inschrijver aangepast worden en dat </w:t>
            </w:r>
            <w:proofErr w:type="spellStart"/>
            <w:r w:rsidRPr="00173780">
              <w:rPr>
                <w:rFonts w:cs="Arial"/>
              </w:rPr>
              <w:t>organisatiespecifieke</w:t>
            </w:r>
            <w:proofErr w:type="spellEnd"/>
            <w:r w:rsidRPr="00173780">
              <w:rPr>
                <w:rFonts w:cs="Arial"/>
              </w:rPr>
              <w:t xml:space="preserve"> activiteiten door Aanbestedende dienst worden uitgevoerd. Graag uw akkoord op deze invulling van de eis.</w:t>
            </w:r>
          </w:p>
        </w:tc>
        <w:tc>
          <w:tcPr>
            <w:tcW w:w="6015" w:type="dxa"/>
          </w:tcPr>
          <w:p w14:paraId="098E20F7" w14:textId="64554A02" w:rsidR="00FC50E4" w:rsidRDefault="00FC50E4" w:rsidP="00730E26">
            <w:pPr>
              <w:spacing w:after="0" w:line="250" w:lineRule="atLeast"/>
              <w:cnfStyle w:val="000000100000" w:firstRow="0" w:lastRow="0" w:firstColumn="0" w:lastColumn="0" w:oddVBand="0" w:evenVBand="0" w:oddHBand="1" w:evenHBand="0" w:firstRowFirstColumn="0" w:firstRowLastColumn="0" w:lastRowFirstColumn="0" w:lastRowLastColumn="0"/>
            </w:pPr>
            <w:r>
              <w:t>Dat is akkoord</w:t>
            </w:r>
          </w:p>
        </w:tc>
      </w:tr>
      <w:tr w:rsidR="00FC50E4" w:rsidRPr="00CD6D3F" w14:paraId="5582CEBE"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77D938FA" w14:textId="77777777" w:rsidR="00FC50E4" w:rsidRPr="009A17C0" w:rsidRDefault="00FC50E4" w:rsidP="00730E26">
            <w:pPr>
              <w:pStyle w:val="Lijstalinea"/>
              <w:numPr>
                <w:ilvl w:val="0"/>
                <w:numId w:val="3"/>
              </w:numPr>
              <w:spacing w:after="0" w:line="250" w:lineRule="atLeast"/>
              <w:rPr>
                <w:rFonts w:cs="Arial"/>
              </w:rPr>
            </w:pPr>
          </w:p>
        </w:tc>
        <w:tc>
          <w:tcPr>
            <w:tcW w:w="2623" w:type="dxa"/>
          </w:tcPr>
          <w:p w14:paraId="6B498310" w14:textId="77777777" w:rsidR="00FC50E4" w:rsidRPr="00173780" w:rsidRDefault="00FC50E4" w:rsidP="00730E26">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Programma van Eisen</w:t>
            </w:r>
          </w:p>
          <w:p w14:paraId="636BB9E4" w14:textId="7E35FBBD" w:rsidR="00FC50E4" w:rsidRDefault="00FC50E4" w:rsidP="00730E26">
            <w:pPr>
              <w:spacing w:after="0" w:line="250" w:lineRule="atLeast"/>
              <w:cnfStyle w:val="000000010000" w:firstRow="0" w:lastRow="0" w:firstColumn="0" w:lastColumn="0" w:oddVBand="0" w:evenVBand="0" w:oddHBand="0" w:evenHBand="1" w:firstRowFirstColumn="0" w:firstRowLastColumn="0" w:lastRowFirstColumn="0" w:lastRowLastColumn="0"/>
            </w:pPr>
            <w:r w:rsidRPr="00173780">
              <w:rPr>
                <w:rFonts w:cs="Arial"/>
              </w:rPr>
              <w:t>Eis 78</w:t>
            </w:r>
          </w:p>
        </w:tc>
        <w:tc>
          <w:tcPr>
            <w:tcW w:w="4643" w:type="dxa"/>
          </w:tcPr>
          <w:p w14:paraId="36C74F66" w14:textId="78077678" w:rsidR="00FC50E4" w:rsidRDefault="00FC50E4" w:rsidP="00730E26">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rsidRPr="00173780">
              <w:rPr>
                <w:rFonts w:cs="Arial"/>
              </w:rPr>
              <w:t>Het systeem is ISO16175 gecertificeerd en kent een vrij in te delen mappenstructuur. Voldoen we hiermee aan deze eis?</w:t>
            </w:r>
          </w:p>
        </w:tc>
        <w:tc>
          <w:tcPr>
            <w:tcW w:w="6015" w:type="dxa"/>
          </w:tcPr>
          <w:p w14:paraId="372D076E" w14:textId="1334CEC4" w:rsidR="00FC50E4" w:rsidRDefault="00FC50E4" w:rsidP="00730E26">
            <w:pPr>
              <w:spacing w:after="0" w:line="250" w:lineRule="atLeast"/>
              <w:cnfStyle w:val="000000010000" w:firstRow="0" w:lastRow="0" w:firstColumn="0" w:lastColumn="0" w:oddVBand="0" w:evenVBand="0" w:oddHBand="0" w:evenHBand="1" w:firstRowFirstColumn="0" w:firstRowLastColumn="0" w:lastRowFirstColumn="0" w:lastRowLastColumn="0"/>
            </w:pPr>
            <w:r>
              <w:t>Hiermee voldoet inschrijver aan de eis.</w:t>
            </w:r>
          </w:p>
        </w:tc>
      </w:tr>
      <w:tr w:rsidR="00FC50E4" w:rsidRPr="00CD6D3F" w14:paraId="64381EAB"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27ABC35D" w14:textId="77777777" w:rsidR="00FC50E4" w:rsidRPr="009A17C0" w:rsidRDefault="00FC50E4" w:rsidP="00730E26">
            <w:pPr>
              <w:pStyle w:val="Lijstalinea"/>
              <w:numPr>
                <w:ilvl w:val="0"/>
                <w:numId w:val="3"/>
              </w:numPr>
              <w:spacing w:after="0" w:line="250" w:lineRule="atLeast"/>
              <w:rPr>
                <w:rFonts w:cs="Arial"/>
              </w:rPr>
            </w:pPr>
          </w:p>
        </w:tc>
        <w:tc>
          <w:tcPr>
            <w:tcW w:w="2623" w:type="dxa"/>
          </w:tcPr>
          <w:p w14:paraId="0796BEE7" w14:textId="77777777" w:rsidR="00FC50E4" w:rsidRPr="00173780" w:rsidRDefault="00FC50E4" w:rsidP="00730E26">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00173780">
              <w:rPr>
                <w:rFonts w:cs="Arial"/>
              </w:rPr>
              <w:t>Programma van Eisen</w:t>
            </w:r>
          </w:p>
          <w:p w14:paraId="0372A1E7" w14:textId="3D2650CD" w:rsidR="00FC50E4" w:rsidRDefault="00FC50E4" w:rsidP="00730E26">
            <w:pPr>
              <w:spacing w:after="0" w:line="250" w:lineRule="atLeast"/>
              <w:cnfStyle w:val="000000100000" w:firstRow="0" w:lastRow="0" w:firstColumn="0" w:lastColumn="0" w:oddVBand="0" w:evenVBand="0" w:oddHBand="1" w:evenHBand="0" w:firstRowFirstColumn="0" w:firstRowLastColumn="0" w:lastRowFirstColumn="0" w:lastRowLastColumn="0"/>
            </w:pPr>
            <w:r w:rsidRPr="00173780">
              <w:rPr>
                <w:rFonts w:cs="Arial"/>
              </w:rPr>
              <w:t>Eis 137</w:t>
            </w:r>
          </w:p>
        </w:tc>
        <w:tc>
          <w:tcPr>
            <w:tcW w:w="4643" w:type="dxa"/>
          </w:tcPr>
          <w:p w14:paraId="01F69ABF" w14:textId="77777777" w:rsidR="00FC50E4" w:rsidRPr="00173780" w:rsidRDefault="00FC50E4" w:rsidP="00730E26">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00173780">
              <w:rPr>
                <w:rFonts w:cs="Arial"/>
              </w:rPr>
              <w:t xml:space="preserve">De standaarden van de BIO zijn niet 1-op-1 van toepassing op leveranciers, ten eerste omdat er een indeling is gemaakt naar verantwoordelijkheden in de BIO, ten tweede omdat in hoofdstuk 4.4 expliciet uitgewerkt is dat de BIO niet 1 op 1 vertaald kan worden naar leveranciers en als laatste: ingevolge de BIO eisen uit hoofdstuk 15 moet u als gemeente een expliciete risicoafweging hebben uitgevoerd. Graag ontvangen wij het resultaat van die expliciete risicoafweging opdat wij voor de onderkende risico’s eventuele aanvullende maatregelen kunnen definiëren naast de maatregelen die wij al genomen hebben. </w:t>
            </w:r>
          </w:p>
          <w:p w14:paraId="5FB9C999" w14:textId="6C9B55CB" w:rsidR="00FC50E4" w:rsidRDefault="00FC50E4" w:rsidP="00730E2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173780">
              <w:rPr>
                <w:rFonts w:cs="Arial"/>
              </w:rPr>
              <w:t>Indien deze niet beschikbaar is: voldoen wij met een ISO27001 certificering en een ISAE3402 verklaring aan uw eis? Graag uw akkoord.</w:t>
            </w:r>
          </w:p>
        </w:tc>
        <w:tc>
          <w:tcPr>
            <w:tcW w:w="6015" w:type="dxa"/>
          </w:tcPr>
          <w:p w14:paraId="10D8B22D" w14:textId="7F4BC3C8" w:rsidR="00FC50E4" w:rsidRDefault="00277067" w:rsidP="00730E26">
            <w:pPr>
              <w:spacing w:after="0" w:line="250" w:lineRule="atLeast"/>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rPr>
              <w:t>De BIO</w:t>
            </w:r>
            <w:r w:rsidR="00FC50E4" w:rsidRPr="232438EE">
              <w:rPr>
                <w:rFonts w:eastAsia="Calibri"/>
              </w:rPr>
              <w:t xml:space="preserve"> is uitgangspunt. Indien deze ontbreekt bij inschrijver volstaat ISO27001.</w:t>
            </w:r>
          </w:p>
        </w:tc>
      </w:tr>
      <w:tr w:rsidR="00FC50E4" w:rsidRPr="00CD6D3F" w14:paraId="5298A40E"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699F9597" w14:textId="77777777" w:rsidR="00FC50E4" w:rsidRPr="009A17C0" w:rsidRDefault="00FC50E4" w:rsidP="00730E26">
            <w:pPr>
              <w:pStyle w:val="Lijstalinea"/>
              <w:numPr>
                <w:ilvl w:val="0"/>
                <w:numId w:val="3"/>
              </w:numPr>
              <w:spacing w:after="0" w:line="250" w:lineRule="atLeast"/>
              <w:rPr>
                <w:rFonts w:cs="Arial"/>
              </w:rPr>
            </w:pPr>
          </w:p>
        </w:tc>
        <w:tc>
          <w:tcPr>
            <w:tcW w:w="2623" w:type="dxa"/>
          </w:tcPr>
          <w:p w14:paraId="1E3746BC" w14:textId="77777777" w:rsidR="00FC50E4" w:rsidRPr="00173780" w:rsidRDefault="00FC50E4" w:rsidP="00730E26">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Programma van Eisen</w:t>
            </w:r>
          </w:p>
          <w:p w14:paraId="2A3AA7AF" w14:textId="49A159C3" w:rsidR="00FC50E4" w:rsidRDefault="00FC50E4" w:rsidP="00730E26">
            <w:pPr>
              <w:spacing w:after="0" w:line="250" w:lineRule="atLeast"/>
              <w:cnfStyle w:val="000000010000" w:firstRow="0" w:lastRow="0" w:firstColumn="0" w:lastColumn="0" w:oddVBand="0" w:evenVBand="0" w:oddHBand="0" w:evenHBand="1" w:firstRowFirstColumn="0" w:firstRowLastColumn="0" w:lastRowFirstColumn="0" w:lastRowLastColumn="0"/>
            </w:pPr>
            <w:r w:rsidRPr="00173780">
              <w:rPr>
                <w:rFonts w:cs="Arial"/>
              </w:rPr>
              <w:t>Eis 120 en 121</w:t>
            </w:r>
          </w:p>
        </w:tc>
        <w:tc>
          <w:tcPr>
            <w:tcW w:w="4643" w:type="dxa"/>
          </w:tcPr>
          <w:p w14:paraId="273FB8A5" w14:textId="4DFD61E9" w:rsidR="00FC50E4" w:rsidRDefault="00FC50E4" w:rsidP="00730E26">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rsidRPr="00173780">
              <w:rPr>
                <w:rFonts w:cs="Arial"/>
              </w:rPr>
              <w:t xml:space="preserve">In eis 120 en 121 worden de koppelingen met </w:t>
            </w:r>
            <w:proofErr w:type="spellStart"/>
            <w:r w:rsidRPr="00173780">
              <w:rPr>
                <w:rFonts w:cs="Arial"/>
              </w:rPr>
              <w:t>Magente</w:t>
            </w:r>
            <w:proofErr w:type="spellEnd"/>
            <w:r w:rsidRPr="00173780">
              <w:rPr>
                <w:rFonts w:cs="Arial"/>
              </w:rPr>
              <w:t xml:space="preserve"> en </w:t>
            </w:r>
            <w:proofErr w:type="spellStart"/>
            <w:r w:rsidRPr="00173780">
              <w:rPr>
                <w:rFonts w:cs="Arial"/>
              </w:rPr>
              <w:t>InPlanning</w:t>
            </w:r>
            <w:proofErr w:type="spellEnd"/>
            <w:r w:rsidRPr="00173780">
              <w:rPr>
                <w:rFonts w:cs="Arial"/>
              </w:rPr>
              <w:t xml:space="preserve"> beschreven. Onduidelijk is hoe de verlofgegevens gekoppeld dienen te worden. Kunt u aangeven welk in systeem de verlofrechten bepaald worden waar de uitputting van het verlof plaatsvindt?</w:t>
            </w:r>
          </w:p>
        </w:tc>
        <w:tc>
          <w:tcPr>
            <w:tcW w:w="6015" w:type="dxa"/>
          </w:tcPr>
          <w:p w14:paraId="2E5D7685" w14:textId="36A85EDB" w:rsidR="00FC50E4" w:rsidRDefault="00FC50E4" w:rsidP="00730E26">
            <w:pPr>
              <w:spacing w:after="0" w:line="250" w:lineRule="atLeast"/>
              <w:cnfStyle w:val="000000010000" w:firstRow="0" w:lastRow="0" w:firstColumn="0" w:lastColumn="0" w:oddVBand="0" w:evenVBand="0" w:oddHBand="0" w:evenHBand="1" w:firstRowFirstColumn="0" w:firstRowLastColumn="0" w:lastRowFirstColumn="0" w:lastRowLastColumn="0"/>
            </w:pPr>
            <w:r>
              <w:t xml:space="preserve">24 uurs diensten worden in </w:t>
            </w:r>
            <w:proofErr w:type="spellStart"/>
            <w:r>
              <w:t>Inplanning</w:t>
            </w:r>
            <w:proofErr w:type="spellEnd"/>
            <w:r>
              <w:t xml:space="preserve"> van </w:t>
            </w:r>
            <w:proofErr w:type="spellStart"/>
            <w:r>
              <w:t>Intus</w:t>
            </w:r>
            <w:proofErr w:type="spellEnd"/>
            <w:r>
              <w:t xml:space="preserve"> vastgelegd. Wel dient er een uitwisseling plaats te vinden van de verlofgegevens met het HRM systeem. </w:t>
            </w:r>
          </w:p>
        </w:tc>
      </w:tr>
      <w:tr w:rsidR="00FC50E4" w:rsidRPr="00CD6D3F" w14:paraId="2CA5EBBF"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003EBDD5" w14:textId="77777777" w:rsidR="00FC50E4" w:rsidRPr="009A17C0" w:rsidRDefault="00FC50E4" w:rsidP="00730E26">
            <w:pPr>
              <w:pStyle w:val="Lijstalinea"/>
              <w:numPr>
                <w:ilvl w:val="0"/>
                <w:numId w:val="3"/>
              </w:numPr>
              <w:spacing w:after="0" w:line="250" w:lineRule="atLeast"/>
              <w:rPr>
                <w:rFonts w:cs="Arial"/>
              </w:rPr>
            </w:pPr>
          </w:p>
        </w:tc>
        <w:tc>
          <w:tcPr>
            <w:tcW w:w="2623" w:type="dxa"/>
          </w:tcPr>
          <w:p w14:paraId="0CA1F9D8" w14:textId="77777777" w:rsidR="00FC50E4" w:rsidRPr="00173780" w:rsidRDefault="00FC50E4" w:rsidP="00730E26">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00173780">
              <w:rPr>
                <w:rFonts w:cs="Arial"/>
              </w:rPr>
              <w:t xml:space="preserve">Programma van </w:t>
            </w:r>
            <w:r>
              <w:rPr>
                <w:rFonts w:cs="Arial"/>
              </w:rPr>
              <w:t>Wensen</w:t>
            </w:r>
          </w:p>
          <w:p w14:paraId="02053CD8" w14:textId="3CFA90E9" w:rsidR="00FC50E4" w:rsidRDefault="00FC50E4" w:rsidP="00730E26">
            <w:pPr>
              <w:spacing w:after="0" w:line="250" w:lineRule="atLeast"/>
              <w:cnfStyle w:val="000000100000" w:firstRow="0" w:lastRow="0" w:firstColumn="0" w:lastColumn="0" w:oddVBand="0" w:evenVBand="0" w:oddHBand="1" w:evenHBand="0" w:firstRowFirstColumn="0" w:firstRowLastColumn="0" w:lastRowFirstColumn="0" w:lastRowLastColumn="0"/>
            </w:pPr>
            <w:r>
              <w:rPr>
                <w:rFonts w:cs="Arial"/>
              </w:rPr>
              <w:t>Wens</w:t>
            </w:r>
            <w:r w:rsidRPr="00173780">
              <w:rPr>
                <w:rFonts w:cs="Arial"/>
              </w:rPr>
              <w:t xml:space="preserve"> 13</w:t>
            </w:r>
          </w:p>
        </w:tc>
        <w:tc>
          <w:tcPr>
            <w:tcW w:w="4643" w:type="dxa"/>
          </w:tcPr>
          <w:p w14:paraId="1DFBE13F" w14:textId="73961262" w:rsidR="00FC50E4" w:rsidRDefault="00FC50E4" w:rsidP="00730E2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173780">
              <w:rPr>
                <w:rFonts w:cs="Arial"/>
              </w:rPr>
              <w:t>Waarom zou u dit overzicht per afdeling/kostenplaats willen beperken?</w:t>
            </w:r>
          </w:p>
        </w:tc>
        <w:tc>
          <w:tcPr>
            <w:tcW w:w="6015" w:type="dxa"/>
          </w:tcPr>
          <w:p w14:paraId="1B412144" w14:textId="32E008DD" w:rsidR="00FC50E4" w:rsidRDefault="00FC50E4" w:rsidP="00730E26">
            <w:pPr>
              <w:spacing w:after="0" w:line="250" w:lineRule="atLeast"/>
              <w:cnfStyle w:val="000000100000" w:firstRow="0" w:lastRow="0" w:firstColumn="0" w:lastColumn="0" w:oddVBand="0" w:evenVBand="0" w:oddHBand="1" w:evenHBand="0" w:firstRowFirstColumn="0" w:firstRowLastColumn="0" w:lastRowFirstColumn="0" w:lastRowLastColumn="0"/>
            </w:pPr>
            <w:r>
              <w:t>Na het bestuderen van wens 13 is het VRK niet duidelijk wat inschrijver bedoeld met ‘beperken’.</w:t>
            </w:r>
          </w:p>
        </w:tc>
      </w:tr>
      <w:tr w:rsidR="00FC50E4" w:rsidRPr="00CD6D3F" w14:paraId="078E20A8"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66AD41DE" w14:textId="77777777" w:rsidR="00FC50E4" w:rsidRPr="009A17C0" w:rsidRDefault="00FC50E4" w:rsidP="00730E26">
            <w:pPr>
              <w:pStyle w:val="Lijstalinea"/>
              <w:numPr>
                <w:ilvl w:val="0"/>
                <w:numId w:val="3"/>
              </w:numPr>
              <w:spacing w:after="0" w:line="250" w:lineRule="atLeast"/>
              <w:rPr>
                <w:rFonts w:cs="Arial"/>
              </w:rPr>
            </w:pPr>
          </w:p>
        </w:tc>
        <w:tc>
          <w:tcPr>
            <w:tcW w:w="2623" w:type="dxa"/>
          </w:tcPr>
          <w:p w14:paraId="2419BC36" w14:textId="77777777" w:rsidR="00FC50E4" w:rsidRPr="00173780" w:rsidRDefault="00FC50E4" w:rsidP="00730E26">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Beschrijvend document</w:t>
            </w:r>
          </w:p>
          <w:p w14:paraId="0A563751" w14:textId="77777777" w:rsidR="00FC50E4" w:rsidRPr="00173780" w:rsidRDefault="00FC50E4" w:rsidP="00730E26">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 xml:space="preserve">Hoofdstuk 3.8  </w:t>
            </w:r>
          </w:p>
          <w:p w14:paraId="1FC4BCB0" w14:textId="2894CDC8" w:rsidR="00FC50E4" w:rsidRDefault="00FC50E4" w:rsidP="00730E26">
            <w:pPr>
              <w:spacing w:after="0" w:line="250" w:lineRule="atLeast"/>
              <w:cnfStyle w:val="000000010000" w:firstRow="0" w:lastRow="0" w:firstColumn="0" w:lastColumn="0" w:oddVBand="0" w:evenVBand="0" w:oddHBand="0" w:evenHBand="1" w:firstRowFirstColumn="0" w:firstRowLastColumn="0" w:lastRowFirstColumn="0" w:lastRowLastColumn="0"/>
            </w:pPr>
            <w:r w:rsidRPr="00173780">
              <w:rPr>
                <w:rFonts w:cs="Arial"/>
              </w:rPr>
              <w:lastRenderedPageBreak/>
              <w:t>Stap 8 Gebruikerstesten</w:t>
            </w:r>
          </w:p>
        </w:tc>
        <w:tc>
          <w:tcPr>
            <w:tcW w:w="4643" w:type="dxa"/>
          </w:tcPr>
          <w:p w14:paraId="59877A03" w14:textId="6FA743B3" w:rsidR="00FC50E4" w:rsidRDefault="00FC50E4" w:rsidP="00730E26">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rsidRPr="00173780">
              <w:rPr>
                <w:rFonts w:cs="Arial"/>
              </w:rPr>
              <w:lastRenderedPageBreak/>
              <w:t xml:space="preserve">Wanneer is de test goed doorlopen? Hoe wordt "succesvol" vastgesteld en op basis van welke </w:t>
            </w:r>
            <w:r w:rsidRPr="00173780">
              <w:rPr>
                <w:rFonts w:cs="Arial"/>
              </w:rPr>
              <w:lastRenderedPageBreak/>
              <w:t>criteria? Wat zijn de minimale eisen waaraan de gebruikerstest moet voldoen?</w:t>
            </w:r>
          </w:p>
        </w:tc>
        <w:tc>
          <w:tcPr>
            <w:tcW w:w="6015" w:type="dxa"/>
          </w:tcPr>
          <w:p w14:paraId="404A9049" w14:textId="2F53F190" w:rsidR="00FC50E4" w:rsidRDefault="00FC50E4" w:rsidP="00730E26">
            <w:pPr>
              <w:spacing w:after="0" w:line="250" w:lineRule="atLeast"/>
              <w:cnfStyle w:val="000000010000" w:firstRow="0" w:lastRow="0" w:firstColumn="0" w:lastColumn="0" w:oddVBand="0" w:evenVBand="0" w:oddHBand="0" w:evenHBand="1" w:firstRowFirstColumn="0" w:firstRowLastColumn="0" w:lastRowFirstColumn="0" w:lastRowLastColumn="0"/>
            </w:pPr>
            <w:r>
              <w:lastRenderedPageBreak/>
              <w:t>Dit staat uitgebreid beschreven in Bijlage 18:</w:t>
            </w:r>
            <w:r w:rsidRPr="00002CF9">
              <w:t xml:space="preserve"> </w:t>
            </w:r>
            <w:r>
              <w:t>“</w:t>
            </w:r>
            <w:r w:rsidRPr="00002CF9">
              <w:t xml:space="preserve">Om de </w:t>
            </w:r>
            <w:r>
              <w:t>gebruikerstest</w:t>
            </w:r>
            <w:r w:rsidRPr="00002CF9">
              <w:t xml:space="preserve"> als geslaagd te kunnen kwalificeren dient een </w:t>
            </w:r>
            <w:r w:rsidRPr="00002CF9">
              <w:lastRenderedPageBreak/>
              <w:t xml:space="preserve">score van </w:t>
            </w:r>
            <w:r>
              <w:t xml:space="preserve">tenminste </w:t>
            </w:r>
            <w:r w:rsidRPr="00002CF9">
              <w:t xml:space="preserve">75% van </w:t>
            </w:r>
            <w:r>
              <w:t>het</w:t>
            </w:r>
            <w:r w:rsidRPr="00002CF9">
              <w:t xml:space="preserve"> </w:t>
            </w:r>
            <w:r>
              <w:t xml:space="preserve">totaal aantal </w:t>
            </w:r>
            <w:r w:rsidRPr="00002CF9">
              <w:t>punten behaald te worden.</w:t>
            </w:r>
            <w:r>
              <w:t xml:space="preserve">” Zie verder de beschrijving in Bijlage 18. </w:t>
            </w:r>
          </w:p>
        </w:tc>
      </w:tr>
      <w:tr w:rsidR="00FC50E4" w:rsidRPr="00CD6D3F" w14:paraId="4E5C4B18"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605B868" w14:textId="77777777" w:rsidR="00FC50E4" w:rsidRPr="009A17C0" w:rsidRDefault="00FC50E4" w:rsidP="00730E26">
            <w:pPr>
              <w:pStyle w:val="Lijstalinea"/>
              <w:numPr>
                <w:ilvl w:val="0"/>
                <w:numId w:val="3"/>
              </w:numPr>
              <w:spacing w:after="0" w:line="250" w:lineRule="atLeast"/>
              <w:rPr>
                <w:rFonts w:cs="Arial"/>
              </w:rPr>
            </w:pPr>
          </w:p>
        </w:tc>
        <w:tc>
          <w:tcPr>
            <w:tcW w:w="2623" w:type="dxa"/>
          </w:tcPr>
          <w:p w14:paraId="7EDD2641" w14:textId="77777777" w:rsidR="00FC50E4" w:rsidRPr="00173780" w:rsidRDefault="00FC50E4" w:rsidP="00730E26">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00173780">
              <w:rPr>
                <w:rFonts w:cs="Arial"/>
              </w:rPr>
              <w:t>Beschrijvend document</w:t>
            </w:r>
          </w:p>
          <w:p w14:paraId="0511921D" w14:textId="77777777" w:rsidR="00FC50E4" w:rsidRPr="00173780" w:rsidRDefault="00FC50E4" w:rsidP="00730E26">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00173780">
              <w:rPr>
                <w:rFonts w:cs="Arial"/>
              </w:rPr>
              <w:t xml:space="preserve">Hoofdstuk 3.8  </w:t>
            </w:r>
          </w:p>
          <w:p w14:paraId="0E1F17D0" w14:textId="77777777" w:rsidR="00FC50E4" w:rsidRPr="00173780" w:rsidRDefault="00FC50E4" w:rsidP="00730E26">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00173780">
              <w:rPr>
                <w:rFonts w:cs="Arial"/>
                <w:color w:val="000000"/>
              </w:rPr>
              <w:t>Proces beoordelen Inschrijvingen</w:t>
            </w:r>
          </w:p>
          <w:p w14:paraId="64804FDC" w14:textId="77777777" w:rsidR="00FC50E4" w:rsidRDefault="00FC50E4" w:rsidP="00730E26">
            <w:pPr>
              <w:spacing w:after="0" w:line="250" w:lineRule="atLeast"/>
              <w:cnfStyle w:val="000000100000" w:firstRow="0" w:lastRow="0" w:firstColumn="0" w:lastColumn="0" w:oddVBand="0" w:evenVBand="0" w:oddHBand="1" w:evenHBand="0" w:firstRowFirstColumn="0" w:firstRowLastColumn="0" w:lastRowFirstColumn="0" w:lastRowLastColumn="0"/>
            </w:pPr>
          </w:p>
        </w:tc>
        <w:tc>
          <w:tcPr>
            <w:tcW w:w="4643" w:type="dxa"/>
          </w:tcPr>
          <w:p w14:paraId="2984A236" w14:textId="59E13FA8" w:rsidR="00FC50E4" w:rsidRDefault="00FC50E4" w:rsidP="00730E2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173780">
              <w:rPr>
                <w:rFonts w:cs="Arial"/>
                <w:color w:val="000000"/>
              </w:rPr>
              <w:t>In de procedure is de gebruikerstest medewerkers en leidinggevenden als laatste stap (8) opgenomen na de voorlopige gunning en in hoofdstuk 8.3  lijkt het nog voor de prijsbeoordeling gewogen te worden. Is de aanname juist dat de beoordeling van de gebruikerstest medewerkers en leidinggevenden na de voorlopige gunning plaatsvindt?</w:t>
            </w:r>
          </w:p>
        </w:tc>
        <w:tc>
          <w:tcPr>
            <w:tcW w:w="6015" w:type="dxa"/>
          </w:tcPr>
          <w:p w14:paraId="6B7A5002" w14:textId="36516621" w:rsidR="00FC50E4" w:rsidRDefault="00FC50E4" w:rsidP="00730E26">
            <w:pPr>
              <w:spacing w:after="0" w:line="250" w:lineRule="atLeast"/>
              <w:cnfStyle w:val="000000100000" w:firstRow="0" w:lastRow="0" w:firstColumn="0" w:lastColumn="0" w:oddVBand="0" w:evenVBand="0" w:oddHBand="1" w:evenHBand="0" w:firstRowFirstColumn="0" w:firstRowLastColumn="0" w:lastRowFirstColumn="0" w:lastRowLastColumn="0"/>
            </w:pPr>
            <w:r>
              <w:t xml:space="preserve">Dat aanname dat deze gebruikerstest plaats vindt na voorlopige gunning is correct. </w:t>
            </w:r>
          </w:p>
        </w:tc>
      </w:tr>
      <w:tr w:rsidR="00FC50E4" w:rsidRPr="00CD6D3F" w14:paraId="7F5F18A1"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16AF8D09" w14:textId="77777777" w:rsidR="00FC50E4" w:rsidRPr="009A17C0" w:rsidRDefault="00FC50E4" w:rsidP="00730E26">
            <w:pPr>
              <w:pStyle w:val="Lijstalinea"/>
              <w:numPr>
                <w:ilvl w:val="0"/>
                <w:numId w:val="3"/>
              </w:numPr>
              <w:spacing w:after="0" w:line="250" w:lineRule="atLeast"/>
              <w:rPr>
                <w:rFonts w:cs="Arial"/>
              </w:rPr>
            </w:pPr>
          </w:p>
        </w:tc>
        <w:tc>
          <w:tcPr>
            <w:tcW w:w="2623" w:type="dxa"/>
          </w:tcPr>
          <w:p w14:paraId="3153F99B" w14:textId="77777777" w:rsidR="00FC50E4" w:rsidRPr="00173780" w:rsidRDefault="00FC50E4" w:rsidP="00730E26">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Programma van Eisen</w:t>
            </w:r>
          </w:p>
          <w:p w14:paraId="67C245BE" w14:textId="7D9B8686" w:rsidR="00FC50E4" w:rsidRDefault="00FC50E4" w:rsidP="00730E26">
            <w:pPr>
              <w:spacing w:after="0" w:line="250" w:lineRule="atLeast"/>
              <w:cnfStyle w:val="000000010000" w:firstRow="0" w:lastRow="0" w:firstColumn="0" w:lastColumn="0" w:oddVBand="0" w:evenVBand="0" w:oddHBand="0" w:evenHBand="1" w:firstRowFirstColumn="0" w:firstRowLastColumn="0" w:lastRowFirstColumn="0" w:lastRowLastColumn="0"/>
            </w:pPr>
            <w:r w:rsidRPr="00173780">
              <w:rPr>
                <w:rFonts w:cs="Arial"/>
              </w:rPr>
              <w:t>Eis 126</w:t>
            </w:r>
          </w:p>
        </w:tc>
        <w:tc>
          <w:tcPr>
            <w:tcW w:w="4643" w:type="dxa"/>
          </w:tcPr>
          <w:p w14:paraId="5284AD01" w14:textId="77777777" w:rsidR="00FC50E4" w:rsidRPr="00173780" w:rsidRDefault="00FC50E4" w:rsidP="00730E26">
            <w:pPr>
              <w:cnfStyle w:val="000000010000" w:firstRow="0" w:lastRow="0" w:firstColumn="0" w:lastColumn="0" w:oddVBand="0" w:evenVBand="0" w:oddHBand="0" w:evenHBand="1" w:firstRowFirstColumn="0" w:firstRowLastColumn="0" w:lastRowFirstColumn="0" w:lastRowLastColumn="0"/>
              <w:rPr>
                <w:rFonts w:cs="Arial"/>
                <w:color w:val="000000"/>
              </w:rPr>
            </w:pPr>
            <w:r w:rsidRPr="00173780">
              <w:rPr>
                <w:rFonts w:cs="Arial"/>
                <w:color w:val="000000"/>
              </w:rPr>
              <w:t>Voor ondersteuning wordt gebruik gemaakt van een portal waar 24/7 serviceverzoeken kunnen worden ingediend. Telefonische ondersteuning wordt geboden op werkdagen van 8.30 uur tot 17.00 uur. Is dit akkoord?</w:t>
            </w:r>
          </w:p>
          <w:p w14:paraId="22FA8210" w14:textId="77777777" w:rsidR="00FC50E4" w:rsidRDefault="00FC50E4" w:rsidP="00730E26">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p>
        </w:tc>
        <w:tc>
          <w:tcPr>
            <w:tcW w:w="6015" w:type="dxa"/>
          </w:tcPr>
          <w:p w14:paraId="49746C41" w14:textId="77777777" w:rsidR="00FC50E4" w:rsidRDefault="00FC50E4" w:rsidP="00730E26">
            <w:pPr>
              <w:spacing w:after="0" w:line="250" w:lineRule="atLeast"/>
              <w:cnfStyle w:val="000000010000" w:firstRow="0" w:lastRow="0" w:firstColumn="0" w:lastColumn="0" w:oddVBand="0" w:evenVBand="0" w:oddHBand="0" w:evenHBand="1" w:firstRowFirstColumn="0" w:firstRowLastColumn="0" w:lastRowFirstColumn="0" w:lastRowLastColumn="0"/>
            </w:pPr>
            <w:r>
              <w:t>Dat is akkoord</w:t>
            </w:r>
          </w:p>
          <w:p w14:paraId="7EB15407" w14:textId="77777777" w:rsidR="00FC50E4" w:rsidRDefault="00FC50E4" w:rsidP="00730E26">
            <w:pPr>
              <w:spacing w:after="0" w:line="250" w:lineRule="atLeast"/>
              <w:cnfStyle w:val="000000010000" w:firstRow="0" w:lastRow="0" w:firstColumn="0" w:lastColumn="0" w:oddVBand="0" w:evenVBand="0" w:oddHBand="0" w:evenHBand="1" w:firstRowFirstColumn="0" w:firstRowLastColumn="0" w:lastRowFirstColumn="0" w:lastRowLastColumn="0"/>
            </w:pPr>
          </w:p>
          <w:p w14:paraId="13E2D055" w14:textId="1015EFEB" w:rsidR="00FC50E4" w:rsidRDefault="00FC50E4" w:rsidP="00730E26">
            <w:pPr>
              <w:spacing w:after="0" w:line="250" w:lineRule="atLeast"/>
              <w:cnfStyle w:val="000000010000" w:firstRow="0" w:lastRow="0" w:firstColumn="0" w:lastColumn="0" w:oddVBand="0" w:evenVBand="0" w:oddHBand="0" w:evenHBand="1" w:firstRowFirstColumn="0" w:firstRowLastColumn="0" w:lastRowFirstColumn="0" w:lastRowLastColumn="0"/>
            </w:pPr>
          </w:p>
        </w:tc>
      </w:tr>
      <w:tr w:rsidR="00FC50E4" w:rsidRPr="00CD6D3F" w14:paraId="4B8A2ED4"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567C321E" w14:textId="77777777" w:rsidR="00FC50E4" w:rsidRPr="009A17C0" w:rsidRDefault="00FC50E4" w:rsidP="00730E26">
            <w:pPr>
              <w:pStyle w:val="Lijstalinea"/>
              <w:numPr>
                <w:ilvl w:val="0"/>
                <w:numId w:val="3"/>
              </w:numPr>
              <w:spacing w:after="0" w:line="250" w:lineRule="atLeast"/>
              <w:rPr>
                <w:rFonts w:cs="Arial"/>
              </w:rPr>
            </w:pPr>
          </w:p>
        </w:tc>
        <w:tc>
          <w:tcPr>
            <w:tcW w:w="2623" w:type="dxa"/>
          </w:tcPr>
          <w:p w14:paraId="46EDCF9D" w14:textId="77777777" w:rsidR="00FC50E4" w:rsidRPr="00173780" w:rsidRDefault="00FC50E4" w:rsidP="00730E26">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00173780">
              <w:rPr>
                <w:rFonts w:cs="Arial"/>
              </w:rPr>
              <w:t>Programma van Eisen</w:t>
            </w:r>
          </w:p>
          <w:p w14:paraId="759B8223" w14:textId="2C42821E" w:rsidR="00FC50E4" w:rsidRDefault="00FC50E4" w:rsidP="00730E26">
            <w:pPr>
              <w:spacing w:after="0" w:line="250" w:lineRule="atLeast"/>
              <w:cnfStyle w:val="000000100000" w:firstRow="0" w:lastRow="0" w:firstColumn="0" w:lastColumn="0" w:oddVBand="0" w:evenVBand="0" w:oddHBand="1" w:evenHBand="0" w:firstRowFirstColumn="0" w:firstRowLastColumn="0" w:lastRowFirstColumn="0" w:lastRowLastColumn="0"/>
            </w:pPr>
            <w:r w:rsidRPr="00173780">
              <w:rPr>
                <w:rFonts w:cs="Arial"/>
              </w:rPr>
              <w:t>Eis 57</w:t>
            </w:r>
          </w:p>
        </w:tc>
        <w:tc>
          <w:tcPr>
            <w:tcW w:w="4643" w:type="dxa"/>
          </w:tcPr>
          <w:p w14:paraId="0E8688B3" w14:textId="77777777" w:rsidR="00FC50E4" w:rsidRPr="00173780" w:rsidRDefault="00FC50E4" w:rsidP="00730E26">
            <w:pPr>
              <w:cnfStyle w:val="000000100000" w:firstRow="0" w:lastRow="0" w:firstColumn="0" w:lastColumn="0" w:oddVBand="0" w:evenVBand="0" w:oddHBand="1" w:evenHBand="0" w:firstRowFirstColumn="0" w:firstRowLastColumn="0" w:lastRowFirstColumn="0" w:lastRowLastColumn="0"/>
              <w:rPr>
                <w:rFonts w:cs="Arial"/>
                <w:color w:val="000000"/>
              </w:rPr>
            </w:pPr>
            <w:r w:rsidRPr="00173780">
              <w:rPr>
                <w:rFonts w:cs="Arial"/>
                <w:color w:val="000000"/>
              </w:rPr>
              <w:t>Zakelijke reiskosten kunnen functioneel worden toegewezen aan een kostenplaats, die afwijkt van de standaard kostenverdeling. Gaat u hiermee akkoord?</w:t>
            </w:r>
          </w:p>
          <w:p w14:paraId="69DC5F5D" w14:textId="77777777" w:rsidR="00FC50E4" w:rsidRDefault="00FC50E4" w:rsidP="00730E2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
        </w:tc>
        <w:tc>
          <w:tcPr>
            <w:tcW w:w="6015" w:type="dxa"/>
          </w:tcPr>
          <w:p w14:paraId="23C4AF6A" w14:textId="725DF6D3" w:rsidR="00FC50E4" w:rsidRDefault="00FC50E4" w:rsidP="00730E26">
            <w:pPr>
              <w:spacing w:after="0" w:line="250" w:lineRule="atLeast"/>
              <w:cnfStyle w:val="000000100000" w:firstRow="0" w:lastRow="0" w:firstColumn="0" w:lastColumn="0" w:oddVBand="0" w:evenVBand="0" w:oddHBand="1" w:evenHBand="0" w:firstRowFirstColumn="0" w:firstRowLastColumn="0" w:lastRowFirstColumn="0" w:lastRowLastColumn="0"/>
            </w:pPr>
            <w:r>
              <w:t>Daarmee voldoet inschrijver boven verwachting aan de eis en dus akkoord.</w:t>
            </w:r>
          </w:p>
        </w:tc>
      </w:tr>
      <w:tr w:rsidR="00FC50E4" w:rsidRPr="00CD6D3F" w14:paraId="3BA7FA85"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68DC54E7" w14:textId="77777777" w:rsidR="00FC50E4" w:rsidRPr="009A17C0" w:rsidRDefault="00FC50E4" w:rsidP="00730E26">
            <w:pPr>
              <w:pStyle w:val="Lijstalinea"/>
              <w:numPr>
                <w:ilvl w:val="0"/>
                <w:numId w:val="3"/>
              </w:numPr>
              <w:spacing w:after="0" w:line="250" w:lineRule="atLeast"/>
              <w:rPr>
                <w:rFonts w:cs="Arial"/>
              </w:rPr>
            </w:pPr>
          </w:p>
        </w:tc>
        <w:tc>
          <w:tcPr>
            <w:tcW w:w="2623" w:type="dxa"/>
          </w:tcPr>
          <w:p w14:paraId="5A36FFA9" w14:textId="77777777" w:rsidR="00FC50E4" w:rsidRPr="00173780" w:rsidRDefault="00FC50E4" w:rsidP="00730E26">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Programma van Eisen</w:t>
            </w:r>
          </w:p>
          <w:p w14:paraId="67B1FE14" w14:textId="0AFADEEC" w:rsidR="00FC50E4" w:rsidRDefault="00FC50E4" w:rsidP="00730E26">
            <w:pPr>
              <w:spacing w:after="0" w:line="250" w:lineRule="atLeast"/>
              <w:cnfStyle w:val="000000010000" w:firstRow="0" w:lastRow="0" w:firstColumn="0" w:lastColumn="0" w:oddVBand="0" w:evenVBand="0" w:oddHBand="0" w:evenHBand="1" w:firstRowFirstColumn="0" w:firstRowLastColumn="0" w:lastRowFirstColumn="0" w:lastRowLastColumn="0"/>
            </w:pPr>
            <w:r w:rsidRPr="00173780">
              <w:rPr>
                <w:rFonts w:cs="Arial"/>
              </w:rPr>
              <w:t>Eis 22</w:t>
            </w:r>
          </w:p>
        </w:tc>
        <w:tc>
          <w:tcPr>
            <w:tcW w:w="4643" w:type="dxa"/>
          </w:tcPr>
          <w:p w14:paraId="5546C61F" w14:textId="77777777" w:rsidR="00FC50E4" w:rsidRPr="00173780" w:rsidRDefault="00FC50E4" w:rsidP="00730E26">
            <w:pPr>
              <w:cnfStyle w:val="000000010000" w:firstRow="0" w:lastRow="0" w:firstColumn="0" w:lastColumn="0" w:oddVBand="0" w:evenVBand="0" w:oddHBand="0" w:evenHBand="1" w:firstRowFirstColumn="0" w:firstRowLastColumn="0" w:lastRowFirstColumn="0" w:lastRowLastColumn="0"/>
              <w:rPr>
                <w:rFonts w:cs="Arial"/>
                <w:color w:val="000000"/>
              </w:rPr>
            </w:pPr>
            <w:r w:rsidRPr="00173780">
              <w:rPr>
                <w:rFonts w:cs="Arial"/>
                <w:color w:val="000000"/>
              </w:rPr>
              <w:t xml:space="preserve">Inschrijver levert een betaalbestand, de betaling zelf is de verantwoordelijkheid van de </w:t>
            </w:r>
            <w:r w:rsidRPr="00173780">
              <w:rPr>
                <w:rFonts w:cs="Arial"/>
                <w:color w:val="000000"/>
              </w:rPr>
              <w:lastRenderedPageBreak/>
              <w:t>Opdrachtgever. Graag uw akkoord op deze invulling van de eis.</w:t>
            </w:r>
          </w:p>
          <w:p w14:paraId="326D2F24" w14:textId="77777777" w:rsidR="00FC50E4" w:rsidRDefault="00FC50E4" w:rsidP="00730E26">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p>
        </w:tc>
        <w:tc>
          <w:tcPr>
            <w:tcW w:w="6015" w:type="dxa"/>
          </w:tcPr>
          <w:p w14:paraId="687A6CAC" w14:textId="38D9939C" w:rsidR="00FC50E4" w:rsidRDefault="00FC50E4" w:rsidP="00730E26">
            <w:pPr>
              <w:spacing w:after="0" w:line="250" w:lineRule="atLeast"/>
              <w:cnfStyle w:val="000000010000" w:firstRow="0" w:lastRow="0" w:firstColumn="0" w:lastColumn="0" w:oddVBand="0" w:evenVBand="0" w:oddHBand="0" w:evenHBand="1" w:firstRowFirstColumn="0" w:firstRowLastColumn="0" w:lastRowFirstColumn="0" w:lastRowLastColumn="0"/>
            </w:pPr>
            <w:r>
              <w:lastRenderedPageBreak/>
              <w:t>Dat is akkoord</w:t>
            </w:r>
          </w:p>
        </w:tc>
      </w:tr>
      <w:tr w:rsidR="00FC50E4" w:rsidRPr="00CD6D3F" w14:paraId="0AD46736"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3F047A99" w14:textId="77777777" w:rsidR="00FC50E4" w:rsidRPr="009A17C0" w:rsidRDefault="00FC50E4" w:rsidP="00730E26">
            <w:pPr>
              <w:pStyle w:val="Lijstalinea"/>
              <w:numPr>
                <w:ilvl w:val="0"/>
                <w:numId w:val="3"/>
              </w:numPr>
              <w:spacing w:after="0" w:line="250" w:lineRule="atLeast"/>
              <w:rPr>
                <w:rFonts w:cs="Arial"/>
              </w:rPr>
            </w:pPr>
          </w:p>
        </w:tc>
        <w:tc>
          <w:tcPr>
            <w:tcW w:w="2623" w:type="dxa"/>
          </w:tcPr>
          <w:p w14:paraId="172B6A8E" w14:textId="77777777" w:rsidR="00FC50E4" w:rsidRPr="00173780" w:rsidRDefault="00FC50E4" w:rsidP="00730E26">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00173780">
              <w:rPr>
                <w:rFonts w:cs="Arial"/>
              </w:rPr>
              <w:t>Programma van Eisen</w:t>
            </w:r>
          </w:p>
          <w:p w14:paraId="29E0153A" w14:textId="77A39483" w:rsidR="00FC50E4" w:rsidRDefault="00FC50E4" w:rsidP="00730E26">
            <w:pPr>
              <w:spacing w:after="0" w:line="250" w:lineRule="atLeast"/>
              <w:cnfStyle w:val="000000100000" w:firstRow="0" w:lastRow="0" w:firstColumn="0" w:lastColumn="0" w:oddVBand="0" w:evenVBand="0" w:oddHBand="1" w:evenHBand="0" w:firstRowFirstColumn="0" w:firstRowLastColumn="0" w:lastRowFirstColumn="0" w:lastRowLastColumn="0"/>
            </w:pPr>
            <w:r w:rsidRPr="00173780">
              <w:rPr>
                <w:rFonts w:cs="Arial"/>
              </w:rPr>
              <w:t>Eis 11</w:t>
            </w:r>
          </w:p>
        </w:tc>
        <w:tc>
          <w:tcPr>
            <w:tcW w:w="4643" w:type="dxa"/>
          </w:tcPr>
          <w:p w14:paraId="59855801" w14:textId="77777777" w:rsidR="00FC50E4" w:rsidRPr="00173780" w:rsidRDefault="00FC50E4" w:rsidP="00730E26">
            <w:pPr>
              <w:cnfStyle w:val="000000100000" w:firstRow="0" w:lastRow="0" w:firstColumn="0" w:lastColumn="0" w:oddVBand="0" w:evenVBand="0" w:oddHBand="1" w:evenHBand="0" w:firstRowFirstColumn="0" w:firstRowLastColumn="0" w:lastRowFirstColumn="0" w:lastRowLastColumn="0"/>
              <w:rPr>
                <w:rFonts w:cs="Arial"/>
                <w:color w:val="000000"/>
              </w:rPr>
            </w:pPr>
            <w:r w:rsidRPr="00173780">
              <w:rPr>
                <w:rFonts w:cs="Arial"/>
                <w:color w:val="000000"/>
              </w:rPr>
              <w:t>Voor wat betreft IZA: Opdrachtgever zal van IZA een incassobestand aangeleverd krijgen waarmee dan weer de premies voor de ziektekostenverzekering worden ingehouden bij de betreffende werknemerscontracten. Graag uw akkoord op deze invulling van dit gedeelte van de eis.</w:t>
            </w:r>
          </w:p>
          <w:p w14:paraId="149B1D27" w14:textId="77777777" w:rsidR="00FC50E4" w:rsidRDefault="00FC50E4" w:rsidP="00730E2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
        </w:tc>
        <w:tc>
          <w:tcPr>
            <w:tcW w:w="6015" w:type="dxa"/>
          </w:tcPr>
          <w:p w14:paraId="06BC8F5C" w14:textId="2FC07F1B" w:rsidR="00FC50E4" w:rsidRDefault="00FC50E4" w:rsidP="00730E26">
            <w:pPr>
              <w:spacing w:after="0" w:line="250" w:lineRule="atLeast"/>
              <w:cnfStyle w:val="000000100000" w:firstRow="0" w:lastRow="0" w:firstColumn="0" w:lastColumn="0" w:oddVBand="0" w:evenVBand="0" w:oddHBand="1" w:evenHBand="0" w:firstRowFirstColumn="0" w:firstRowLastColumn="0" w:lastRowFirstColumn="0" w:lastRowLastColumn="0"/>
            </w:pPr>
            <w:r>
              <w:t>Dat is akkoord</w:t>
            </w:r>
          </w:p>
        </w:tc>
      </w:tr>
      <w:tr w:rsidR="00FC50E4" w:rsidRPr="00CD6D3F" w14:paraId="0269FF03"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7A93C3F0" w14:textId="77777777" w:rsidR="00FC50E4" w:rsidRPr="009A17C0" w:rsidRDefault="00FC50E4" w:rsidP="00730E26">
            <w:pPr>
              <w:pStyle w:val="Lijstalinea"/>
              <w:numPr>
                <w:ilvl w:val="0"/>
                <w:numId w:val="3"/>
              </w:numPr>
              <w:spacing w:after="0" w:line="250" w:lineRule="atLeast"/>
              <w:rPr>
                <w:rFonts w:cs="Arial"/>
              </w:rPr>
            </w:pPr>
          </w:p>
        </w:tc>
        <w:tc>
          <w:tcPr>
            <w:tcW w:w="2623" w:type="dxa"/>
          </w:tcPr>
          <w:p w14:paraId="11D0B9F0" w14:textId="6B8E0649" w:rsidR="00FC50E4" w:rsidRDefault="00FC50E4" w:rsidP="00730E26">
            <w:pPr>
              <w:spacing w:after="0" w:line="250" w:lineRule="atLeast"/>
              <w:cnfStyle w:val="000000010000" w:firstRow="0" w:lastRow="0" w:firstColumn="0" w:lastColumn="0" w:oddVBand="0" w:evenVBand="0" w:oddHBand="0" w:evenHBand="1" w:firstRowFirstColumn="0" w:firstRowLastColumn="0" w:lastRowFirstColumn="0" w:lastRowLastColumn="0"/>
            </w:pPr>
            <w:r w:rsidRPr="00173780">
              <w:rPr>
                <w:rFonts w:cs="Arial"/>
              </w:rPr>
              <w:t>GIBIT - algemeen</w:t>
            </w:r>
          </w:p>
        </w:tc>
        <w:tc>
          <w:tcPr>
            <w:tcW w:w="4643" w:type="dxa"/>
          </w:tcPr>
          <w:p w14:paraId="42941C40" w14:textId="77777777" w:rsidR="00FC50E4" w:rsidRPr="00173780" w:rsidRDefault="00FC50E4" w:rsidP="00730E26">
            <w:pPr>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Mogen wij  ervan uitgaan dat, indien een Artikel niet is toegeschreven op het leveren van een ‘</w:t>
            </w:r>
            <w:proofErr w:type="spellStart"/>
            <w:r w:rsidRPr="00173780">
              <w:rPr>
                <w:rFonts w:cs="Arial"/>
              </w:rPr>
              <w:t>Saas-dienst</w:t>
            </w:r>
            <w:proofErr w:type="spellEnd"/>
            <w:r w:rsidRPr="00173780">
              <w:rPr>
                <w:rFonts w:cs="Arial"/>
              </w:rPr>
              <w:t>’, het betreffende artikel niet van toepassing is op onderhavige Opdracht en derhalve buiten beschouwing zal worden gelaten? Graag uw bevestiging.</w:t>
            </w:r>
          </w:p>
          <w:p w14:paraId="0F79E776" w14:textId="77777777" w:rsidR="00FC50E4" w:rsidRDefault="00FC50E4" w:rsidP="00730E26">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p>
        </w:tc>
        <w:tc>
          <w:tcPr>
            <w:tcW w:w="6015" w:type="dxa"/>
          </w:tcPr>
          <w:p w14:paraId="7516AFFA" w14:textId="261A3D63" w:rsidR="00FC50E4" w:rsidRDefault="00FC50E4" w:rsidP="00730E26">
            <w:pPr>
              <w:spacing w:after="0" w:line="250" w:lineRule="atLeast"/>
              <w:cnfStyle w:val="000000010000" w:firstRow="0" w:lastRow="0" w:firstColumn="0" w:lastColumn="0" w:oddVBand="0" w:evenVBand="0" w:oddHBand="0" w:evenHBand="1" w:firstRowFirstColumn="0" w:firstRowLastColumn="0" w:lastRowFirstColumn="0" w:lastRowLastColumn="0"/>
            </w:pPr>
            <w:r>
              <w:t>Dat is niet akkoord. VRK staat hier in beginsel niet afwijzend tegenover. Echter dient u in de volgende vragenronde aan te geven welke artikelen naar uw mening niet van toepassing zijn, zodat VRK daarop een besluit kan nemen.</w:t>
            </w:r>
          </w:p>
        </w:tc>
      </w:tr>
      <w:tr w:rsidR="00FC50E4" w:rsidRPr="00CD6D3F" w14:paraId="5DE931C0"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550ABA60" w14:textId="77777777" w:rsidR="00FC50E4" w:rsidRPr="009A17C0" w:rsidRDefault="00FC50E4" w:rsidP="00730E26">
            <w:pPr>
              <w:pStyle w:val="Lijstalinea"/>
              <w:numPr>
                <w:ilvl w:val="0"/>
                <w:numId w:val="3"/>
              </w:numPr>
              <w:spacing w:after="0" w:line="250" w:lineRule="atLeast"/>
              <w:rPr>
                <w:rFonts w:cs="Arial"/>
              </w:rPr>
            </w:pPr>
          </w:p>
        </w:tc>
        <w:tc>
          <w:tcPr>
            <w:tcW w:w="2623" w:type="dxa"/>
          </w:tcPr>
          <w:p w14:paraId="179CD490" w14:textId="470C954C" w:rsidR="00FC50E4" w:rsidRDefault="00FC50E4" w:rsidP="00730E26">
            <w:pPr>
              <w:spacing w:after="0" w:line="250" w:lineRule="atLeast"/>
              <w:cnfStyle w:val="000000100000" w:firstRow="0" w:lastRow="0" w:firstColumn="0" w:lastColumn="0" w:oddVBand="0" w:evenVBand="0" w:oddHBand="1" w:evenHBand="0" w:firstRowFirstColumn="0" w:firstRowLastColumn="0" w:lastRowFirstColumn="0" w:lastRowLastColumn="0"/>
            </w:pPr>
            <w:r w:rsidRPr="00173780">
              <w:rPr>
                <w:rFonts w:cs="Arial"/>
              </w:rPr>
              <w:t>GIBIT- artikel 1.8</w:t>
            </w:r>
          </w:p>
        </w:tc>
        <w:tc>
          <w:tcPr>
            <w:tcW w:w="4643" w:type="dxa"/>
          </w:tcPr>
          <w:p w14:paraId="76934A10" w14:textId="48C85A7A" w:rsidR="00FC50E4" w:rsidRDefault="00FC50E4" w:rsidP="00730E2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173780">
              <w:rPr>
                <w:rFonts w:cs="Arial"/>
              </w:rPr>
              <w:t xml:space="preserve">Inschrijver zou graag concrete en meetbare afspraken willen maken over de functiehersteltijd in de nog overeen te komen Service Level Agreement (“SLA”). Graag uw bevestiging. </w:t>
            </w:r>
          </w:p>
        </w:tc>
        <w:tc>
          <w:tcPr>
            <w:tcW w:w="6015" w:type="dxa"/>
          </w:tcPr>
          <w:p w14:paraId="43D1AD11" w14:textId="00FC0B34" w:rsidR="00FC50E4" w:rsidRDefault="00FC50E4" w:rsidP="00730E26">
            <w:pPr>
              <w:spacing w:after="0" w:line="250" w:lineRule="atLeast"/>
              <w:cnfStyle w:val="000000100000" w:firstRow="0" w:lastRow="0" w:firstColumn="0" w:lastColumn="0" w:oddVBand="0" w:evenVBand="0" w:oddHBand="1" w:evenHBand="0" w:firstRowFirstColumn="0" w:firstRowLastColumn="0" w:lastRowFirstColumn="0" w:lastRowLastColumn="0"/>
            </w:pPr>
            <w:r>
              <w:t xml:space="preserve">Ja </w:t>
            </w:r>
            <w:r w:rsidR="00277067">
              <w:t xml:space="preserve">dat </w:t>
            </w:r>
            <w:r>
              <w:t>is akkoord, mits voldaan wordt aan de eisen gesteld in bijlage Programma van Eisen.</w:t>
            </w:r>
          </w:p>
        </w:tc>
      </w:tr>
      <w:tr w:rsidR="00FC50E4" w:rsidRPr="00CD6D3F" w14:paraId="018481C7"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2E88944C" w14:textId="77777777" w:rsidR="00FC50E4" w:rsidRPr="009A17C0" w:rsidRDefault="00FC50E4" w:rsidP="00730E26">
            <w:pPr>
              <w:pStyle w:val="Lijstalinea"/>
              <w:numPr>
                <w:ilvl w:val="0"/>
                <w:numId w:val="3"/>
              </w:numPr>
              <w:spacing w:after="0" w:line="250" w:lineRule="atLeast"/>
              <w:rPr>
                <w:rFonts w:cs="Arial"/>
              </w:rPr>
            </w:pPr>
          </w:p>
        </w:tc>
        <w:tc>
          <w:tcPr>
            <w:tcW w:w="2623" w:type="dxa"/>
          </w:tcPr>
          <w:p w14:paraId="48AE0558" w14:textId="4943DA4E" w:rsidR="00FC50E4" w:rsidRDefault="00FC50E4" w:rsidP="00730E26">
            <w:pPr>
              <w:spacing w:after="0" w:line="250" w:lineRule="atLeast"/>
              <w:cnfStyle w:val="000000010000" w:firstRow="0" w:lastRow="0" w:firstColumn="0" w:lastColumn="0" w:oddVBand="0" w:evenVBand="0" w:oddHBand="0" w:evenHBand="1" w:firstRowFirstColumn="0" w:firstRowLastColumn="0" w:lastRowFirstColumn="0" w:lastRowLastColumn="0"/>
            </w:pPr>
            <w:r w:rsidRPr="00173780">
              <w:rPr>
                <w:rFonts w:cs="Arial"/>
              </w:rPr>
              <w:t>GIBIT- artikel 1.10</w:t>
            </w:r>
          </w:p>
        </w:tc>
        <w:tc>
          <w:tcPr>
            <w:tcW w:w="4643" w:type="dxa"/>
          </w:tcPr>
          <w:p w14:paraId="4B1AAFF6" w14:textId="77777777" w:rsidR="00FC50E4" w:rsidRPr="00173780" w:rsidRDefault="00FC50E4" w:rsidP="00730E26">
            <w:pPr>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 xml:space="preserve">Inschrijver levert een ‘SaaS-dienst’. Bij het leveren van een ‘SaaS dienst’ wordt het algemeen als </w:t>
            </w:r>
            <w:r w:rsidRPr="00173780">
              <w:rPr>
                <w:rFonts w:cs="Arial"/>
              </w:rPr>
              <w:lastRenderedPageBreak/>
              <w:t xml:space="preserve">onredelijk beschouwd, als elke storing die beoogd gebruik in de weg staat, wordt aangemerkt als een ‘Gebrek’. In de nog overeen te komen SLA worden nadere regelingen en bepalingen overeengekomen. Inschrijver stelt voor om in ieder geval het volgende op te nemen in de nader te bepalen SLA: </w:t>
            </w:r>
          </w:p>
          <w:p w14:paraId="59DD5119" w14:textId="77777777" w:rsidR="00FC50E4" w:rsidRPr="00173780" w:rsidRDefault="00FC50E4" w:rsidP="00730E26">
            <w:pPr>
              <w:cnfStyle w:val="000000010000" w:firstRow="0" w:lastRow="0" w:firstColumn="0" w:lastColumn="0" w:oddVBand="0" w:evenVBand="0" w:oddHBand="0" w:evenHBand="1" w:firstRowFirstColumn="0" w:firstRowLastColumn="0" w:lastRowFirstColumn="0" w:lastRowLastColumn="0"/>
              <w:rPr>
                <w:rFonts w:cs="Arial"/>
              </w:rPr>
            </w:pPr>
          </w:p>
          <w:p w14:paraId="1A7D1908" w14:textId="77777777" w:rsidR="00FC50E4" w:rsidRPr="00173780" w:rsidRDefault="00FC50E4" w:rsidP="00730E26">
            <w:pPr>
              <w:cnfStyle w:val="000000010000" w:firstRow="0" w:lastRow="0" w:firstColumn="0" w:lastColumn="0" w:oddVBand="0" w:evenVBand="0" w:oddHBand="0" w:evenHBand="1" w:firstRowFirstColumn="0" w:firstRowLastColumn="0" w:lastRowFirstColumn="0" w:lastRowLastColumn="0"/>
              <w:rPr>
                <w:rFonts w:cs="Arial"/>
                <w:i/>
                <w:iCs/>
              </w:rPr>
            </w:pPr>
            <w:r w:rsidRPr="00173780">
              <w:rPr>
                <w:rFonts w:cs="Arial"/>
                <w:i/>
                <w:iCs/>
              </w:rPr>
              <w:t xml:space="preserve">“Een aan Opdrachtnemer toe te rekenen ‘Gebrek’ in de programmatuur dat het normale gebruik van de Prestatie belemmert, of het anderszins niet-conform specificaties als beschreven in de documentatie functioneren van de Prestatie.” </w:t>
            </w:r>
          </w:p>
          <w:p w14:paraId="570FE3B9" w14:textId="77777777" w:rsidR="00FC50E4" w:rsidRDefault="00FC50E4" w:rsidP="00730E26">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p>
        </w:tc>
        <w:tc>
          <w:tcPr>
            <w:tcW w:w="6015" w:type="dxa"/>
          </w:tcPr>
          <w:p w14:paraId="73FE6563" w14:textId="77D8C645" w:rsidR="00FC50E4" w:rsidRDefault="00FC50E4" w:rsidP="00730E26">
            <w:pPr>
              <w:spacing w:after="0" w:line="250" w:lineRule="atLeast"/>
              <w:cnfStyle w:val="000000010000" w:firstRow="0" w:lastRow="0" w:firstColumn="0" w:lastColumn="0" w:oddVBand="0" w:evenVBand="0" w:oddHBand="0" w:evenHBand="1" w:firstRowFirstColumn="0" w:firstRowLastColumn="0" w:lastRowFirstColumn="0" w:lastRowLastColumn="0"/>
            </w:pPr>
            <w:r>
              <w:lastRenderedPageBreak/>
              <w:t>Dat is akkoord mits dit niet in strijd met het</w:t>
            </w:r>
            <w:r w:rsidR="00611CC9">
              <w:t>geen</w:t>
            </w:r>
            <w:r>
              <w:t xml:space="preserve"> omgeschreven</w:t>
            </w:r>
            <w:r w:rsidR="00611CC9">
              <w:t xml:space="preserve"> is</w:t>
            </w:r>
            <w:r>
              <w:t xml:space="preserve"> in de begrippenlijst van het beschrijvend document.</w:t>
            </w:r>
          </w:p>
        </w:tc>
      </w:tr>
      <w:tr w:rsidR="00FC50E4" w:rsidRPr="00CD6D3F" w14:paraId="0226862B"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201A5241" w14:textId="77777777" w:rsidR="00FC50E4" w:rsidRPr="009A17C0" w:rsidRDefault="00FC50E4" w:rsidP="00730E26">
            <w:pPr>
              <w:pStyle w:val="Lijstalinea"/>
              <w:numPr>
                <w:ilvl w:val="0"/>
                <w:numId w:val="3"/>
              </w:numPr>
              <w:spacing w:after="0" w:line="250" w:lineRule="atLeast"/>
              <w:rPr>
                <w:rFonts w:cs="Arial"/>
              </w:rPr>
            </w:pPr>
          </w:p>
        </w:tc>
        <w:tc>
          <w:tcPr>
            <w:tcW w:w="2623" w:type="dxa"/>
          </w:tcPr>
          <w:p w14:paraId="2CD25E28" w14:textId="4C35FF6D" w:rsidR="00FC50E4" w:rsidRDefault="00FC50E4" w:rsidP="00730E26">
            <w:pPr>
              <w:spacing w:after="0" w:line="250" w:lineRule="atLeast"/>
              <w:cnfStyle w:val="000000100000" w:firstRow="0" w:lastRow="0" w:firstColumn="0" w:lastColumn="0" w:oddVBand="0" w:evenVBand="0" w:oddHBand="1" w:evenHBand="0" w:firstRowFirstColumn="0" w:firstRowLastColumn="0" w:lastRowFirstColumn="0" w:lastRowLastColumn="0"/>
            </w:pPr>
            <w:r w:rsidRPr="00173780">
              <w:rPr>
                <w:rFonts w:cs="Arial"/>
              </w:rPr>
              <w:t>GIBIT- artikel 7.5</w:t>
            </w:r>
          </w:p>
        </w:tc>
        <w:tc>
          <w:tcPr>
            <w:tcW w:w="4643" w:type="dxa"/>
          </w:tcPr>
          <w:p w14:paraId="4E94E94A" w14:textId="77777777" w:rsidR="00FC50E4" w:rsidRPr="00173780" w:rsidRDefault="00FC50E4" w:rsidP="00730E26">
            <w:pPr>
              <w:cnfStyle w:val="000000100000" w:firstRow="0" w:lastRow="0" w:firstColumn="0" w:lastColumn="0" w:oddVBand="0" w:evenVBand="0" w:oddHBand="1" w:evenHBand="0" w:firstRowFirstColumn="0" w:firstRowLastColumn="0" w:lastRowFirstColumn="0" w:lastRowLastColumn="0"/>
              <w:rPr>
                <w:rFonts w:cs="Arial"/>
              </w:rPr>
            </w:pPr>
            <w:r w:rsidRPr="00173780">
              <w:rPr>
                <w:rFonts w:cs="Arial"/>
              </w:rPr>
              <w:t>Inschrijver stelt voor om de bedoeling van Artikel 7.5 in die zin te wijzigen dat slechts bij Gebreken die normaal gebruik van de ICT Prestatie in de weg staan Opdrachtgever de in Artikel 7.5 genoemde (</w:t>
            </w:r>
            <w:proofErr w:type="spellStart"/>
            <w:r w:rsidRPr="00173780">
              <w:rPr>
                <w:rFonts w:cs="Arial"/>
              </w:rPr>
              <w:t>ontbindings</w:t>
            </w:r>
            <w:proofErr w:type="spellEnd"/>
            <w:r w:rsidRPr="00173780">
              <w:rPr>
                <w:rFonts w:cs="Arial"/>
              </w:rPr>
              <w:t>)vorderingen toe te kennen (te vergelijken met artikel 6:265 lid 1 burgerlijk wetboek).</w:t>
            </w:r>
          </w:p>
          <w:p w14:paraId="1D72F681" w14:textId="77777777" w:rsidR="00FC50E4" w:rsidRDefault="00FC50E4" w:rsidP="00730E2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
        </w:tc>
        <w:tc>
          <w:tcPr>
            <w:tcW w:w="6015" w:type="dxa"/>
          </w:tcPr>
          <w:p w14:paraId="43E9F9F2" w14:textId="413B7AA9" w:rsidR="00FC50E4" w:rsidRDefault="00FC50E4" w:rsidP="00730E26">
            <w:pPr>
              <w:spacing w:after="0" w:line="250" w:lineRule="atLeast"/>
              <w:cnfStyle w:val="000000100000" w:firstRow="0" w:lastRow="0" w:firstColumn="0" w:lastColumn="0" w:oddVBand="0" w:evenVBand="0" w:oddHBand="1" w:evenHBand="0" w:firstRowFirstColumn="0" w:firstRowLastColumn="0" w:lastRowFirstColumn="0" w:lastRowLastColumn="0"/>
            </w:pPr>
            <w:r>
              <w:t xml:space="preserve">Dat is niet akkoord. Het betreft hier immers het voor de tweede maal doorlopen van de (integrale) Acceptatieprocedure. Er zijn al herstelmogelijkheden geboden na het doorlopen van de eerste (integrale) Acceptatieprocedure. Het ligt overigens het niet in de lijn der verwachtingen dat VRK deze bepaling lichtvaardig zal inroepen. </w:t>
            </w:r>
          </w:p>
        </w:tc>
      </w:tr>
      <w:tr w:rsidR="00FC50E4" w:rsidRPr="00CD6D3F" w14:paraId="7C44D314"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71FF4164" w14:textId="77777777" w:rsidR="00FC50E4" w:rsidRPr="009A17C0" w:rsidRDefault="00FC50E4" w:rsidP="00730E26">
            <w:pPr>
              <w:pStyle w:val="Lijstalinea"/>
              <w:numPr>
                <w:ilvl w:val="0"/>
                <w:numId w:val="3"/>
              </w:numPr>
              <w:spacing w:after="0" w:line="250" w:lineRule="atLeast"/>
              <w:rPr>
                <w:rFonts w:cs="Arial"/>
              </w:rPr>
            </w:pPr>
          </w:p>
        </w:tc>
        <w:tc>
          <w:tcPr>
            <w:tcW w:w="2623" w:type="dxa"/>
          </w:tcPr>
          <w:p w14:paraId="687C9170" w14:textId="41C69CEA" w:rsidR="00FC50E4" w:rsidRDefault="00FC50E4" w:rsidP="00730E26">
            <w:pPr>
              <w:spacing w:after="0" w:line="250" w:lineRule="atLeast"/>
              <w:cnfStyle w:val="000000010000" w:firstRow="0" w:lastRow="0" w:firstColumn="0" w:lastColumn="0" w:oddVBand="0" w:evenVBand="0" w:oddHBand="0" w:evenHBand="1" w:firstRowFirstColumn="0" w:firstRowLastColumn="0" w:lastRowFirstColumn="0" w:lastRowLastColumn="0"/>
            </w:pPr>
            <w:r w:rsidRPr="00173780">
              <w:rPr>
                <w:rFonts w:cs="Arial"/>
              </w:rPr>
              <w:t>GIBIT- artikel 10.2</w:t>
            </w:r>
          </w:p>
        </w:tc>
        <w:tc>
          <w:tcPr>
            <w:tcW w:w="4643" w:type="dxa"/>
          </w:tcPr>
          <w:p w14:paraId="7B7E9F76" w14:textId="77777777" w:rsidR="00FC50E4" w:rsidRPr="00173780" w:rsidRDefault="00FC50E4" w:rsidP="00730E26">
            <w:pPr>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 xml:space="preserve">Op basis van deze bepaling ligt de bewijslast of een ‘Gebrek’ al dan niet toerekenbaar is aan Opdrachtgever, bij Inschrijver. Indien een Gebrek toerekenbaar is aan Opdrachtgever en/of haar medewerkers, dient Inschrijver daarvoor niet </w:t>
            </w:r>
            <w:r w:rsidRPr="00173780">
              <w:rPr>
                <w:rFonts w:cs="Arial"/>
              </w:rPr>
              <w:lastRenderedPageBreak/>
              <w:t>verantwoordelijk te zijn. Inschrijver stelt voor om nadere afspraken te maken in de SLA.</w:t>
            </w:r>
          </w:p>
          <w:p w14:paraId="0DE45620" w14:textId="77777777" w:rsidR="00FC50E4" w:rsidRDefault="00FC50E4" w:rsidP="00730E26">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p>
        </w:tc>
        <w:tc>
          <w:tcPr>
            <w:tcW w:w="6015" w:type="dxa"/>
          </w:tcPr>
          <w:p w14:paraId="2DBB0F40" w14:textId="523B2E6A" w:rsidR="00FC50E4" w:rsidRDefault="00FC50E4" w:rsidP="00730E26">
            <w:pPr>
              <w:spacing w:after="0" w:line="250" w:lineRule="atLeast"/>
              <w:cnfStyle w:val="000000010000" w:firstRow="0" w:lastRow="0" w:firstColumn="0" w:lastColumn="0" w:oddVBand="0" w:evenVBand="0" w:oddHBand="0" w:evenHBand="1" w:firstRowFirstColumn="0" w:firstRowLastColumn="0" w:lastRowFirstColumn="0" w:lastRowLastColumn="0"/>
            </w:pPr>
            <w:r>
              <w:lastRenderedPageBreak/>
              <w:t>Dat is niet akkoord. VRK houdt vast aan artikel 10.2 GIBIT.</w:t>
            </w:r>
          </w:p>
        </w:tc>
      </w:tr>
      <w:tr w:rsidR="00FC50E4" w:rsidRPr="00CD6D3F" w14:paraId="284BE35D"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0259C301" w14:textId="77777777" w:rsidR="00FC50E4" w:rsidRPr="009A17C0" w:rsidRDefault="00FC50E4" w:rsidP="00317911">
            <w:pPr>
              <w:pStyle w:val="Lijstalinea"/>
              <w:numPr>
                <w:ilvl w:val="0"/>
                <w:numId w:val="3"/>
              </w:numPr>
              <w:spacing w:after="0" w:line="250" w:lineRule="atLeast"/>
              <w:rPr>
                <w:rFonts w:cs="Arial"/>
              </w:rPr>
            </w:pPr>
          </w:p>
        </w:tc>
        <w:tc>
          <w:tcPr>
            <w:tcW w:w="2623" w:type="dxa"/>
          </w:tcPr>
          <w:p w14:paraId="489AC106" w14:textId="43B865A2"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rsidRPr="00173780">
              <w:rPr>
                <w:rFonts w:cs="Arial"/>
              </w:rPr>
              <w:t>GIBIT- artikel 13.4</w:t>
            </w:r>
          </w:p>
        </w:tc>
        <w:tc>
          <w:tcPr>
            <w:tcW w:w="4643" w:type="dxa"/>
          </w:tcPr>
          <w:p w14:paraId="141FC3C2" w14:textId="77777777" w:rsidR="00FC50E4" w:rsidRPr="00173780" w:rsidRDefault="00FC50E4" w:rsidP="00317911">
            <w:pPr>
              <w:cnfStyle w:val="000000100000" w:firstRow="0" w:lastRow="0" w:firstColumn="0" w:lastColumn="0" w:oddVBand="0" w:evenVBand="0" w:oddHBand="1" w:evenHBand="0" w:firstRowFirstColumn="0" w:firstRowLastColumn="0" w:lastRowFirstColumn="0" w:lastRowLastColumn="0"/>
              <w:rPr>
                <w:rFonts w:cs="Arial"/>
              </w:rPr>
            </w:pPr>
            <w:r w:rsidRPr="00173780">
              <w:rPr>
                <w:rFonts w:cs="Arial"/>
              </w:rPr>
              <w:t>Inschrijver verzoekt opdrachtgever de aansprakelijkheid in proportie te brengen met onderhavige opdracht. Inschrijver verzoekt opdrachtgever dan ook om de aansprakelijkheid per gebeurtenis verder te beperken tot een bedrag van maximaal 5x de jaarlijkse opdrachtwaarde en de aansprakelijkheid per jaar te beperken tot maximaal 10x de jaarlijkse opdrachtwaarde. Graag uw akkoord.</w:t>
            </w:r>
          </w:p>
          <w:p w14:paraId="73EBDDD8" w14:textId="77777777" w:rsidR="00FC50E4" w:rsidRDefault="00FC50E4" w:rsidP="0031791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
        </w:tc>
        <w:tc>
          <w:tcPr>
            <w:tcW w:w="6015" w:type="dxa"/>
          </w:tcPr>
          <w:p w14:paraId="3C65CBE5" w14:textId="56B9F939"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t>VRK</w:t>
            </w:r>
            <w:r w:rsidRPr="00EB796B">
              <w:t xml:space="preserve"> </w:t>
            </w:r>
            <w:r>
              <w:t xml:space="preserve">gaat </w:t>
            </w:r>
            <w:r w:rsidRPr="00EB796B">
              <w:t>deels mee in het verzoek in de zin, dat slechts artikel 13.4 GIBIT 2020 als volgt wordt gewijzigd: “De aansprakelijkheid voor overige schade is beperkt tot vier (4) maal de Jaarvergoeding per gebeurtenis. De totale aansprakelijkheid per jaar bedraagt evenwel nooit meer dan twintig maal de Jaarvergoeding (ongeacht het aantal gebeurtenissen). Samenhangende gebeurtenissen worden daarbij aangemerkt als één gebeurtenis.” Voor het overige blijft artikel 13 GIBIT 2020 ongewijzigd. Zie verder ook  de ‘Toelichting per artikel’ bij de GIBIT 2020.</w:t>
            </w:r>
          </w:p>
        </w:tc>
      </w:tr>
      <w:tr w:rsidR="00FC50E4" w:rsidRPr="00CD6D3F" w14:paraId="5A8698A9"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33C591B7" w14:textId="77777777" w:rsidR="00FC50E4" w:rsidRPr="009A17C0" w:rsidRDefault="00FC50E4" w:rsidP="00317911">
            <w:pPr>
              <w:pStyle w:val="Lijstalinea"/>
              <w:numPr>
                <w:ilvl w:val="0"/>
                <w:numId w:val="3"/>
              </w:numPr>
              <w:spacing w:after="0" w:line="250" w:lineRule="atLeast"/>
              <w:rPr>
                <w:rFonts w:cs="Arial"/>
              </w:rPr>
            </w:pPr>
          </w:p>
        </w:tc>
        <w:tc>
          <w:tcPr>
            <w:tcW w:w="2623" w:type="dxa"/>
          </w:tcPr>
          <w:p w14:paraId="3D73E828" w14:textId="21A59D08"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rsidRPr="00173780">
              <w:rPr>
                <w:rFonts w:cs="Arial"/>
              </w:rPr>
              <w:t>GIBIT- artikel 13.5</w:t>
            </w:r>
          </w:p>
        </w:tc>
        <w:tc>
          <w:tcPr>
            <w:tcW w:w="4643" w:type="dxa"/>
          </w:tcPr>
          <w:p w14:paraId="6985EE2E" w14:textId="77777777" w:rsidR="00FC50E4" w:rsidRPr="00173780" w:rsidRDefault="00FC50E4" w:rsidP="00317911">
            <w:pPr>
              <w:spacing w:line="252" w:lineRule="auto"/>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 xml:space="preserve">Als gevolg van de vrijwaring in dit artikel is inschrijver onbeperkt aansprakelijk </w:t>
            </w:r>
            <w:bookmarkStart w:id="2" w:name="_Hlk66798289"/>
            <w:r w:rsidRPr="00173780">
              <w:rPr>
                <w:rFonts w:cs="Arial"/>
              </w:rPr>
              <w:t xml:space="preserve">voor mogelijke claims </w:t>
            </w:r>
            <w:proofErr w:type="spellStart"/>
            <w:r w:rsidRPr="00173780">
              <w:rPr>
                <w:rFonts w:cs="Arial"/>
              </w:rPr>
              <w:t>cq.</w:t>
            </w:r>
            <w:proofErr w:type="spellEnd"/>
            <w:r w:rsidRPr="00173780">
              <w:rPr>
                <w:rFonts w:cs="Arial"/>
              </w:rPr>
              <w:t xml:space="preserve"> boetes van toezichthouders</w:t>
            </w:r>
            <w:bookmarkEnd w:id="2"/>
            <w:r w:rsidRPr="00173780">
              <w:rPr>
                <w:rFonts w:cs="Arial"/>
              </w:rPr>
              <w:t xml:space="preserve">. Een dergelijke onbeperkte vrijwaring is disproportioneel en onevenwichtig. </w:t>
            </w:r>
          </w:p>
          <w:p w14:paraId="520F5658" w14:textId="77777777" w:rsidR="00FC50E4" w:rsidRPr="00173780" w:rsidRDefault="00FC50E4" w:rsidP="00317911">
            <w:pPr>
              <w:spacing w:line="252" w:lineRule="auto"/>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 xml:space="preserve">Inschrijver verzoekt dan ook om aan te sluiten bij de aansprakelijkheidsbeperking in artikel 13.4. Graag uw akkoord. </w:t>
            </w:r>
          </w:p>
          <w:p w14:paraId="229E15BC" w14:textId="77777777" w:rsidR="00FC50E4" w:rsidRDefault="00FC50E4" w:rsidP="00317911">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p>
        </w:tc>
        <w:tc>
          <w:tcPr>
            <w:tcW w:w="6015" w:type="dxa"/>
          </w:tcPr>
          <w:p w14:paraId="18B45DFE" w14:textId="24FC4C98"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t>Dat is niet akkoord. Dat impliceert namelijk dat het verschil tussen de eventuele hoogte van de boete en doorbelasting aan Inschrijver op basis van de beperking van artikel 13.4 moet worden voldaan door VRK.</w:t>
            </w:r>
          </w:p>
        </w:tc>
      </w:tr>
      <w:tr w:rsidR="00FC50E4" w:rsidRPr="00CD6D3F" w14:paraId="0340CA35"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691E06B9" w14:textId="77777777" w:rsidR="00FC50E4" w:rsidRPr="009A17C0" w:rsidRDefault="00FC50E4" w:rsidP="00317911">
            <w:pPr>
              <w:pStyle w:val="Lijstalinea"/>
              <w:numPr>
                <w:ilvl w:val="0"/>
                <w:numId w:val="3"/>
              </w:numPr>
              <w:spacing w:after="0" w:line="250" w:lineRule="atLeast"/>
              <w:rPr>
                <w:rFonts w:cs="Arial"/>
              </w:rPr>
            </w:pPr>
          </w:p>
        </w:tc>
        <w:tc>
          <w:tcPr>
            <w:tcW w:w="2623" w:type="dxa"/>
          </w:tcPr>
          <w:p w14:paraId="3FF4CAF0" w14:textId="31703C92"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rsidRPr="00173780">
              <w:rPr>
                <w:rFonts w:cs="Arial"/>
              </w:rPr>
              <w:t>GIBIT- artikel 15.5</w:t>
            </w:r>
          </w:p>
        </w:tc>
        <w:tc>
          <w:tcPr>
            <w:tcW w:w="4643" w:type="dxa"/>
          </w:tcPr>
          <w:p w14:paraId="39D07545" w14:textId="77777777" w:rsidR="00FC50E4" w:rsidRPr="00173780" w:rsidRDefault="00FC50E4" w:rsidP="00317911">
            <w:pPr>
              <w:cnfStyle w:val="000000100000" w:firstRow="0" w:lastRow="0" w:firstColumn="0" w:lastColumn="0" w:oddVBand="0" w:evenVBand="0" w:oddHBand="1" w:evenHBand="0" w:firstRowFirstColumn="0" w:firstRowLastColumn="0" w:lastRowFirstColumn="0" w:lastRowLastColumn="0"/>
              <w:rPr>
                <w:rFonts w:cs="Arial"/>
              </w:rPr>
            </w:pPr>
            <w:r w:rsidRPr="00173780">
              <w:rPr>
                <w:rFonts w:cs="Arial"/>
              </w:rPr>
              <w:t xml:space="preserve">Inschrijver kan niet onverkort akkoord gaan met een dergelijke boeteclausule. Uiteraard kan Opdrachtgever zich beroepen op de door partijen overeengekomen aansprakelijkheid indien zij </w:t>
            </w:r>
            <w:r w:rsidRPr="00173780">
              <w:rPr>
                <w:rFonts w:cs="Arial"/>
              </w:rPr>
              <w:lastRenderedPageBreak/>
              <w:t xml:space="preserve">schade heeft geleden. Inschrijver stelt dan ook voor om dit Artikel te schrappen of het bedrag bij te stellen tot een proportioneel niveau zoals EUR 5.000. Graag uw akkoord.   </w:t>
            </w:r>
          </w:p>
          <w:p w14:paraId="2D1A29F6" w14:textId="77777777" w:rsidR="00FC50E4" w:rsidRDefault="00FC50E4" w:rsidP="0031791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
        </w:tc>
        <w:tc>
          <w:tcPr>
            <w:tcW w:w="6015" w:type="dxa"/>
          </w:tcPr>
          <w:p w14:paraId="2D03BB9A" w14:textId="3EEAE295"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lastRenderedPageBreak/>
              <w:t>Dat is niet akkoord. De hoogte van de boete is juist bedoeld om te voorkomen dat er in strijd met het in het artikel bepaalde wordt gehandeld.</w:t>
            </w:r>
          </w:p>
        </w:tc>
      </w:tr>
      <w:tr w:rsidR="00FC50E4" w:rsidRPr="00CD6D3F" w14:paraId="7182B895"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962EFD1" w14:textId="77777777" w:rsidR="00FC50E4" w:rsidRPr="009A17C0" w:rsidRDefault="00FC50E4" w:rsidP="00317911">
            <w:pPr>
              <w:pStyle w:val="Lijstalinea"/>
              <w:numPr>
                <w:ilvl w:val="0"/>
                <w:numId w:val="3"/>
              </w:numPr>
              <w:spacing w:after="0" w:line="250" w:lineRule="atLeast"/>
              <w:rPr>
                <w:rFonts w:cs="Arial"/>
              </w:rPr>
            </w:pPr>
          </w:p>
        </w:tc>
        <w:tc>
          <w:tcPr>
            <w:tcW w:w="2623" w:type="dxa"/>
          </w:tcPr>
          <w:p w14:paraId="7397123E" w14:textId="0D2FB5CE"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rsidRPr="00173780">
              <w:rPr>
                <w:rFonts w:cs="Arial"/>
              </w:rPr>
              <w:t>GIBIT- artikel 17.4</w:t>
            </w:r>
          </w:p>
        </w:tc>
        <w:tc>
          <w:tcPr>
            <w:tcW w:w="4643" w:type="dxa"/>
          </w:tcPr>
          <w:p w14:paraId="7A5E5C3A" w14:textId="77777777" w:rsidR="00FC50E4" w:rsidRPr="00173780"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 xml:space="preserve">Gezien de aard van de door Inschrijver aangeboden SaaS-dienst, kunnen op geen enkele wijze intellectuele eigendomsrechten worden overgedragen aan Opdrachtgever. Alle rechten van intellectuele eigendom op alle krachtens de Overeenkomst ontwikkelde of ter beschikking gestelde Programmatuur en documentatie alsmede voorbereidend materiaal daarvan, berusten op gronden van de kenmerken van een </w:t>
            </w:r>
            <w:proofErr w:type="spellStart"/>
            <w:r w:rsidRPr="00173780">
              <w:rPr>
                <w:rFonts w:cs="Arial"/>
              </w:rPr>
              <w:t>Saas-dienst</w:t>
            </w:r>
            <w:proofErr w:type="spellEnd"/>
            <w:r w:rsidRPr="00173780">
              <w:rPr>
                <w:rFonts w:cs="Arial"/>
              </w:rPr>
              <w:t xml:space="preserve">’, uitsluitend bij Inschrijver. Het is Opdrachtgever echter wel toegestaan om kopieën te maken van de gebruikshandleiding voor intern gebruik. Graag uw akkoord.  </w:t>
            </w:r>
          </w:p>
          <w:p w14:paraId="05A3D541" w14:textId="77777777" w:rsidR="00FC50E4" w:rsidRDefault="00FC50E4" w:rsidP="00317911">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p>
        </w:tc>
        <w:tc>
          <w:tcPr>
            <w:tcW w:w="6015" w:type="dxa"/>
          </w:tcPr>
          <w:p w14:paraId="143C89E4" w14:textId="05529551"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t>Dat is akkoord</w:t>
            </w:r>
          </w:p>
        </w:tc>
      </w:tr>
      <w:tr w:rsidR="00FC50E4" w:rsidRPr="00CD6D3F" w14:paraId="51E630F9"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7E113577" w14:textId="77777777" w:rsidR="00FC50E4" w:rsidRPr="009A17C0" w:rsidRDefault="00FC50E4" w:rsidP="00317911">
            <w:pPr>
              <w:pStyle w:val="Lijstalinea"/>
              <w:numPr>
                <w:ilvl w:val="0"/>
                <w:numId w:val="3"/>
              </w:numPr>
              <w:spacing w:after="0" w:line="250" w:lineRule="atLeast"/>
              <w:rPr>
                <w:rFonts w:cs="Arial"/>
              </w:rPr>
            </w:pPr>
          </w:p>
        </w:tc>
        <w:tc>
          <w:tcPr>
            <w:tcW w:w="2623" w:type="dxa"/>
          </w:tcPr>
          <w:p w14:paraId="753D00C7" w14:textId="11050659"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rsidRPr="00173780">
              <w:rPr>
                <w:rFonts w:cs="Arial"/>
              </w:rPr>
              <w:t>GIBIT- artikel 17.8</w:t>
            </w:r>
          </w:p>
        </w:tc>
        <w:tc>
          <w:tcPr>
            <w:tcW w:w="4643" w:type="dxa"/>
          </w:tcPr>
          <w:p w14:paraId="08D13FC1" w14:textId="77777777" w:rsidR="00FC50E4" w:rsidRPr="00173780" w:rsidRDefault="00FC50E4" w:rsidP="00317911">
            <w:pPr>
              <w:cnfStyle w:val="000000100000" w:firstRow="0" w:lastRow="0" w:firstColumn="0" w:lastColumn="0" w:oddVBand="0" w:evenVBand="0" w:oddHBand="1" w:evenHBand="0" w:firstRowFirstColumn="0" w:firstRowLastColumn="0" w:lastRowFirstColumn="0" w:lastRowLastColumn="0"/>
              <w:rPr>
                <w:rFonts w:cs="Arial"/>
              </w:rPr>
            </w:pPr>
            <w:r w:rsidRPr="00173780">
              <w:rPr>
                <w:rFonts w:cs="Arial"/>
              </w:rPr>
              <w:t xml:space="preserve">Inschrijver stelt voor om toe te voegen: “,tenzij Leverancier aannemelijk maakt dat de beweerdelijke schending van intellectuele eigendomsrechten onjuist is c.q. onvoldoende gemotiveerd is.” Graag uw akkoord. </w:t>
            </w:r>
          </w:p>
          <w:p w14:paraId="4053B785" w14:textId="77777777" w:rsidR="00FC50E4" w:rsidRDefault="00FC50E4" w:rsidP="0031791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
        </w:tc>
        <w:tc>
          <w:tcPr>
            <w:tcW w:w="6015" w:type="dxa"/>
          </w:tcPr>
          <w:p w14:paraId="2ECB8CD2" w14:textId="4EA3BEEF"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t>Dat is niet akkoord. De regeling van artikel 17.5 GIBIT dient om dit faciliteren.</w:t>
            </w:r>
          </w:p>
        </w:tc>
      </w:tr>
      <w:tr w:rsidR="00FC50E4" w:rsidRPr="00CD6D3F" w14:paraId="16E428E1"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3C7457A3" w14:textId="77777777" w:rsidR="00FC50E4" w:rsidRPr="009A17C0" w:rsidRDefault="00FC50E4" w:rsidP="00317911">
            <w:pPr>
              <w:pStyle w:val="Lijstalinea"/>
              <w:numPr>
                <w:ilvl w:val="0"/>
                <w:numId w:val="3"/>
              </w:numPr>
              <w:spacing w:after="0" w:line="250" w:lineRule="atLeast"/>
              <w:rPr>
                <w:rFonts w:cs="Arial"/>
              </w:rPr>
            </w:pPr>
          </w:p>
        </w:tc>
        <w:tc>
          <w:tcPr>
            <w:tcW w:w="2623" w:type="dxa"/>
          </w:tcPr>
          <w:p w14:paraId="5E878429" w14:textId="77777777" w:rsidR="00FC50E4" w:rsidRPr="00173780"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GIBIT- artikel 21.7 +</w:t>
            </w:r>
          </w:p>
          <w:p w14:paraId="0FE609D1" w14:textId="77777777" w:rsidR="00FC50E4" w:rsidRPr="00173780"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 xml:space="preserve">Programma van Eisen – </w:t>
            </w:r>
          </w:p>
          <w:p w14:paraId="5652E3A0" w14:textId="07134024"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rsidRPr="00173780">
              <w:rPr>
                <w:rFonts w:cs="Arial"/>
              </w:rPr>
              <w:t>Eis 135</w:t>
            </w:r>
          </w:p>
        </w:tc>
        <w:tc>
          <w:tcPr>
            <w:tcW w:w="4643" w:type="dxa"/>
          </w:tcPr>
          <w:p w14:paraId="089054D0" w14:textId="77777777" w:rsidR="00FC50E4" w:rsidRPr="00173780"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 xml:space="preserve">Deze bepaling en deze eis geeft Opdrachtgever een onbeperkt auditrecht. Dit is disproportioneel. Bovendien is het in het kader van onze informatiebeveiliging ongewenst om klanten onbeperkt audits toe te staan. </w:t>
            </w:r>
          </w:p>
          <w:p w14:paraId="241257BA" w14:textId="77777777" w:rsidR="00FC50E4" w:rsidRPr="00173780"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 xml:space="preserve">Inschrijver bezit een ISAE 3402 type 2 certificering, welke tot op heden jaarlijks wordt verkregen. Bovendien is het datawarehouse van inschrijver ISO 27001 gecertificeerd. Aangezien de commissies die dergelijke verklaringen/certificaten afgeven onafhankelijke derde partijen zijn, mag Opdrachtgever er vanuit gaan dat er afdoende wordt gecontroleerd. </w:t>
            </w:r>
            <w:bookmarkStart w:id="3" w:name="_Hlk64379681"/>
            <w:r w:rsidRPr="00173780">
              <w:rPr>
                <w:rFonts w:cs="Arial"/>
              </w:rPr>
              <w:t>Enkel in gevallen waarin Opdrachtgever gegronde redenen voor het uitvoeren van een audit heeft, zou Opdrachtgever een dergelijk recht kunnen toekomen, en dit enkel na overeenstemming met inschrijver.</w:t>
            </w:r>
            <w:bookmarkEnd w:id="3"/>
            <w:r w:rsidRPr="00173780">
              <w:rPr>
                <w:rFonts w:cs="Arial"/>
              </w:rPr>
              <w:t xml:space="preserve"> Bent u bereid dit artikel en eis 135 overeenkomstig aan te passen ?</w:t>
            </w:r>
          </w:p>
          <w:p w14:paraId="44F3620B" w14:textId="77777777" w:rsidR="00FC50E4" w:rsidRDefault="00FC50E4" w:rsidP="00317911">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p>
        </w:tc>
        <w:tc>
          <w:tcPr>
            <w:tcW w:w="6015" w:type="dxa"/>
          </w:tcPr>
          <w:p w14:paraId="05332A23" w14:textId="3F9F1259"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t xml:space="preserve">Dat is akkoord. In het geval er gerede twijfel bij VRK bestaat dat er door Inschrijver wordt gehandeld in strijd met de wezenlijke verplichtingen uit de overeenkomst inclusief alle bijlagen, behoudt VRK zich het recht voor om conform het bepaalde in de GIBIT een controle te laten uitvoeren.  </w:t>
            </w:r>
          </w:p>
        </w:tc>
      </w:tr>
      <w:tr w:rsidR="00FC50E4" w:rsidRPr="00CD6D3F" w14:paraId="4CDA946E"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62BB99C8" w14:textId="77777777" w:rsidR="00FC50E4" w:rsidRPr="009A17C0" w:rsidRDefault="00FC50E4" w:rsidP="00317911">
            <w:pPr>
              <w:pStyle w:val="Lijstalinea"/>
              <w:numPr>
                <w:ilvl w:val="0"/>
                <w:numId w:val="3"/>
              </w:numPr>
              <w:spacing w:after="0" w:line="250" w:lineRule="atLeast"/>
              <w:rPr>
                <w:rFonts w:cs="Arial"/>
              </w:rPr>
            </w:pPr>
          </w:p>
        </w:tc>
        <w:tc>
          <w:tcPr>
            <w:tcW w:w="2623" w:type="dxa"/>
          </w:tcPr>
          <w:p w14:paraId="520774E8" w14:textId="6EBC3BD5"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rsidRPr="00173780">
              <w:rPr>
                <w:rFonts w:cs="Arial"/>
              </w:rPr>
              <w:t>Verwerkersovereenkomst – artikel 4.1</w:t>
            </w:r>
          </w:p>
        </w:tc>
        <w:tc>
          <w:tcPr>
            <w:tcW w:w="4643" w:type="dxa"/>
          </w:tcPr>
          <w:p w14:paraId="46503C3C" w14:textId="77777777" w:rsidR="00FC50E4" w:rsidRPr="00173780" w:rsidRDefault="00FC50E4" w:rsidP="00317911">
            <w:pPr>
              <w:spacing w:line="252"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173780">
              <w:rPr>
                <w:rFonts w:cs="Arial"/>
              </w:rPr>
              <w:t xml:space="preserve">Inschrijver beschikt over goedgekeurde Binding Corporate Rules “BCR” (Bindende Bedrijfsvoorschriften) </w:t>
            </w:r>
            <w:r w:rsidRPr="00173780">
              <w:rPr>
                <w:rFonts w:cs="Arial"/>
                <w:color w:val="000000"/>
              </w:rPr>
              <w:t>conform artikel 45 en 46 van</w:t>
            </w:r>
            <w:r w:rsidRPr="00173780">
              <w:rPr>
                <w:rFonts w:cs="Arial"/>
              </w:rPr>
              <w:t xml:space="preserve"> de AVG</w:t>
            </w:r>
            <w:r w:rsidRPr="00173780">
              <w:rPr>
                <w:rFonts w:cs="Arial"/>
                <w:color w:val="000000"/>
              </w:rPr>
              <w:t>.</w:t>
            </w:r>
            <w:r w:rsidRPr="00173780">
              <w:rPr>
                <w:rFonts w:cs="Arial"/>
              </w:rPr>
              <w:t xml:space="preserve"> Met deze BCR biedt inschrijver, als multinationaal opererende onderneming, de borging aan haar klanten verwerkt wordt conform AVG. De BCR zijn voor inschrijver voorwaardelijk om haar diensten te kunnen aanbieden. </w:t>
            </w:r>
          </w:p>
          <w:p w14:paraId="0F23AC55" w14:textId="77777777" w:rsidR="00FC50E4" w:rsidRPr="00173780" w:rsidRDefault="00FC50E4" w:rsidP="00317911">
            <w:pPr>
              <w:spacing w:line="252"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173780">
              <w:rPr>
                <w:rFonts w:cs="Arial"/>
              </w:rPr>
              <w:t xml:space="preserve">In </w:t>
            </w:r>
            <w:r w:rsidRPr="00173780">
              <w:rPr>
                <w:rFonts w:cs="Arial"/>
                <w:color w:val="000000"/>
              </w:rPr>
              <w:t>onze</w:t>
            </w:r>
            <w:r w:rsidRPr="00173780">
              <w:rPr>
                <w:rFonts w:cs="Arial"/>
              </w:rPr>
              <w:t xml:space="preserve"> BCR is een regeling beschreven ten aanzien van organisatorische </w:t>
            </w:r>
            <w:r w:rsidRPr="00173780">
              <w:rPr>
                <w:rFonts w:cs="Arial"/>
              </w:rPr>
              <w:lastRenderedPageBreak/>
              <w:t xml:space="preserve">beveiligingsmaatregelen. </w:t>
            </w:r>
            <w:r w:rsidRPr="00173780">
              <w:rPr>
                <w:rFonts w:cs="Arial"/>
                <w:color w:val="000000"/>
              </w:rPr>
              <w:t>Deze regeling is</w:t>
            </w:r>
            <w:r w:rsidRPr="00173780">
              <w:rPr>
                <w:rFonts w:cs="Arial"/>
              </w:rPr>
              <w:t xml:space="preserve"> expliciet goedgekeurd door alle 27 autoriteiten persoonsgegevens in Europa. Inschrijver verzoekt dan ook – gezien deze goedkeuring – aan te sluiten bij haar </w:t>
            </w:r>
            <w:r w:rsidRPr="00173780">
              <w:rPr>
                <w:rFonts w:cs="Arial"/>
                <w:color w:val="000000"/>
              </w:rPr>
              <w:t>BCR</w:t>
            </w:r>
            <w:r w:rsidRPr="00173780">
              <w:rPr>
                <w:rFonts w:cs="Arial"/>
              </w:rPr>
              <w:t xml:space="preserve"> voor wat betreft artikel 4.1. Graag uw bevestiging en/of toelichting.</w:t>
            </w:r>
          </w:p>
          <w:p w14:paraId="031CCDAA" w14:textId="77777777" w:rsidR="00FC50E4" w:rsidRDefault="00FC50E4" w:rsidP="0031791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
        </w:tc>
        <w:tc>
          <w:tcPr>
            <w:tcW w:w="6015" w:type="dxa"/>
          </w:tcPr>
          <w:p w14:paraId="49368D61" w14:textId="3D467C36"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lastRenderedPageBreak/>
              <w:t>Dat is akkoord voor zover hiermee voldaan is aan het bepaalde in de in Bijlage 2 bij de Verwerkersovereenkomst genoemde normenstelsels/het passende niveau van informatiebeveiliging zoals</w:t>
            </w:r>
            <w:r w:rsidR="00611CC9">
              <w:t xml:space="preserve"> (tevens)</w:t>
            </w:r>
            <w:r>
              <w:t xml:space="preserve"> in de overige documentatie is genoemd.  </w:t>
            </w:r>
          </w:p>
        </w:tc>
      </w:tr>
      <w:tr w:rsidR="00FC50E4" w:rsidRPr="00CD6D3F" w14:paraId="06CCD0D5"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146A37FC" w14:textId="77777777" w:rsidR="00FC50E4" w:rsidRPr="009A17C0" w:rsidRDefault="00FC50E4" w:rsidP="00317911">
            <w:pPr>
              <w:pStyle w:val="Lijstalinea"/>
              <w:numPr>
                <w:ilvl w:val="0"/>
                <w:numId w:val="3"/>
              </w:numPr>
              <w:spacing w:after="0" w:line="250" w:lineRule="atLeast"/>
              <w:rPr>
                <w:rFonts w:cs="Arial"/>
              </w:rPr>
            </w:pPr>
          </w:p>
        </w:tc>
        <w:tc>
          <w:tcPr>
            <w:tcW w:w="2623" w:type="dxa"/>
          </w:tcPr>
          <w:p w14:paraId="49F289A0" w14:textId="6696E6E2"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rsidRPr="00173780">
              <w:rPr>
                <w:rFonts w:cs="Arial"/>
              </w:rPr>
              <w:t>Verwerkersovereenkomst – artikel 4.3</w:t>
            </w:r>
          </w:p>
        </w:tc>
        <w:tc>
          <w:tcPr>
            <w:tcW w:w="4643" w:type="dxa"/>
          </w:tcPr>
          <w:p w14:paraId="46245A2C" w14:textId="77777777" w:rsidR="00FC50E4" w:rsidRPr="00173780"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Graag wijzen we u op het volgende: De datacenters van inschrijver zijn op locaties gelegen binnen de EER. Verwerking van data vindt voornamelijk binnen de EER plaats, maar kan ook daarbuiten plaatsvinden. Medewerkers van inschrijver buiten de EER kunnen data raadplegen om servicevragen van klanten op te lossen.</w:t>
            </w:r>
            <w:r w:rsidRPr="00173780">
              <w:rPr>
                <w:rFonts w:cs="Arial"/>
                <w:color w:val="000000"/>
              </w:rPr>
              <w:t xml:space="preserve"> </w:t>
            </w:r>
            <w:r w:rsidRPr="00173780">
              <w:rPr>
                <w:rFonts w:cs="Arial"/>
              </w:rPr>
              <w:t xml:space="preserve">Deze verwerking vindt plaats volgens de Binding Corporate Rules (Bindende Bedrijfsvoorschriften) van Inschrijver. Deze BCR zijn intensief beoordeeld en vervolgens goedgekeurd door alle 27 autoriteiten persoonsgegevens in Europa, met de Nederlandse Autoriteit Persoonsgegevens als leidende toezichthouder. </w:t>
            </w:r>
          </w:p>
          <w:p w14:paraId="7BA41D4D" w14:textId="77777777" w:rsidR="00FC50E4" w:rsidRPr="00173780"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 xml:space="preserve">In artikel 45 en 46 AVG is bepaald dat bindende bedrijfsvoorschriften passende waarborgen bieden en de gegevensbescherming plaatsvindt conform de AVG. </w:t>
            </w:r>
          </w:p>
          <w:p w14:paraId="62051293" w14:textId="77777777" w:rsidR="00FC50E4" w:rsidRPr="00173780"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p>
          <w:p w14:paraId="77A67820" w14:textId="77777777" w:rsidR="00FC50E4" w:rsidRPr="00173780"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lastRenderedPageBreak/>
              <w:t xml:space="preserve">Inschrijver stelt voor het artikel als volgt de wijzigen: </w:t>
            </w:r>
          </w:p>
          <w:p w14:paraId="485B64F3" w14:textId="77777777" w:rsidR="00FC50E4" w:rsidRPr="00173780" w:rsidRDefault="00FC50E4" w:rsidP="00317911">
            <w:pPr>
              <w:ind w:left="705"/>
              <w:cnfStyle w:val="000000010000" w:firstRow="0" w:lastRow="0" w:firstColumn="0" w:lastColumn="0" w:oddVBand="0" w:evenVBand="0" w:oddHBand="0" w:evenHBand="1" w:firstRowFirstColumn="0" w:firstRowLastColumn="0" w:lastRowFirstColumn="0" w:lastRowLastColumn="0"/>
              <w:rPr>
                <w:rFonts w:cs="Arial"/>
                <w:i/>
                <w:iCs/>
              </w:rPr>
            </w:pPr>
            <w:bookmarkStart w:id="4" w:name="_Hlk5104042"/>
            <w:r w:rsidRPr="00173780">
              <w:rPr>
                <w:rFonts w:cs="Arial"/>
                <w:i/>
                <w:iCs/>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4"/>
          </w:p>
          <w:p w14:paraId="753CABE5" w14:textId="77777777" w:rsidR="00FC50E4" w:rsidRPr="00173780"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Graag uw akkoord.</w:t>
            </w:r>
          </w:p>
          <w:p w14:paraId="339B666E" w14:textId="77777777" w:rsidR="00FC50E4" w:rsidRPr="00173780"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p>
          <w:p w14:paraId="6BB555B6" w14:textId="77777777" w:rsidR="00FC50E4" w:rsidRPr="00173780"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Inschrijver wijst er tevens op dat Inschrijver gebruik maakt van een e-</w:t>
            </w:r>
            <w:proofErr w:type="spellStart"/>
            <w:r w:rsidRPr="00173780">
              <w:rPr>
                <w:rFonts w:cs="Arial"/>
              </w:rPr>
              <w:t>learning</w:t>
            </w:r>
            <w:proofErr w:type="spellEnd"/>
            <w:r w:rsidRPr="00173780">
              <w:rPr>
                <w:rFonts w:cs="Arial"/>
              </w:rPr>
              <w:t xml:space="preserve"> systeem van een platformprovider gevestigd in de VS. Inschrijver is met deze provider de door de EU goedgekeurde standaardclausules overeengekomen, verwerking is beperkt tot het inzien/verwerken van naam, achternaam en e-mailadres van deze gebruikers van het e-</w:t>
            </w:r>
            <w:proofErr w:type="spellStart"/>
            <w:r w:rsidRPr="00173780">
              <w:rPr>
                <w:rFonts w:cs="Arial"/>
              </w:rPr>
              <w:t>learning</w:t>
            </w:r>
            <w:proofErr w:type="spellEnd"/>
            <w:r w:rsidRPr="00173780">
              <w:rPr>
                <w:rFonts w:cs="Arial"/>
              </w:rPr>
              <w:t xml:space="preserve"> systeem.  </w:t>
            </w:r>
          </w:p>
          <w:p w14:paraId="26A61976" w14:textId="77777777" w:rsidR="00FC50E4" w:rsidRPr="00173780"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Graag uw akkoord.</w:t>
            </w:r>
          </w:p>
          <w:p w14:paraId="7896991C" w14:textId="77777777" w:rsidR="00FC50E4" w:rsidRDefault="00FC50E4" w:rsidP="00317911">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p>
        </w:tc>
        <w:tc>
          <w:tcPr>
            <w:tcW w:w="6015" w:type="dxa"/>
          </w:tcPr>
          <w:p w14:paraId="22329642" w14:textId="77777777"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rsidRPr="00A01A4C">
              <w:lastRenderedPageBreak/>
              <w:t>Dat is akkoord onder de volgende voorwaarde. 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r>
              <w:t>.</w:t>
            </w:r>
          </w:p>
          <w:p w14:paraId="696F3218" w14:textId="77777777"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p>
          <w:p w14:paraId="02D6D598" w14:textId="3746877E"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t>Uw vraag m.b.t. het  e-</w:t>
            </w:r>
            <w:proofErr w:type="spellStart"/>
            <w:r>
              <w:t>learning</w:t>
            </w:r>
            <w:proofErr w:type="spellEnd"/>
            <w:r>
              <w:t xml:space="preserve"> systeem is akkoord, mits voor de platformprovider dezelfde BCR gelden als voor Inschrijver.  </w:t>
            </w:r>
          </w:p>
        </w:tc>
      </w:tr>
      <w:tr w:rsidR="00FC50E4" w:rsidRPr="00CD6D3F" w14:paraId="31432717"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312C23B8" w14:textId="77777777" w:rsidR="00FC50E4" w:rsidRPr="009A17C0" w:rsidRDefault="00FC50E4" w:rsidP="00317911">
            <w:pPr>
              <w:pStyle w:val="Lijstalinea"/>
              <w:numPr>
                <w:ilvl w:val="0"/>
                <w:numId w:val="3"/>
              </w:numPr>
              <w:spacing w:after="0" w:line="250" w:lineRule="atLeast"/>
              <w:rPr>
                <w:rFonts w:cs="Arial"/>
              </w:rPr>
            </w:pPr>
          </w:p>
        </w:tc>
        <w:tc>
          <w:tcPr>
            <w:tcW w:w="2623" w:type="dxa"/>
          </w:tcPr>
          <w:p w14:paraId="056329AE" w14:textId="4D2B7E89"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rsidRPr="00173780">
              <w:rPr>
                <w:rFonts w:cs="Arial"/>
              </w:rPr>
              <w:t>Verwerkersovereenkomst – artikel 4.5</w:t>
            </w:r>
          </w:p>
        </w:tc>
        <w:tc>
          <w:tcPr>
            <w:tcW w:w="4643" w:type="dxa"/>
          </w:tcPr>
          <w:p w14:paraId="18A2303A" w14:textId="77777777" w:rsidR="00FC50E4" w:rsidRPr="00173780" w:rsidRDefault="00FC50E4" w:rsidP="00317911">
            <w:pPr>
              <w:spacing w:line="252"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173780">
              <w:rPr>
                <w:rFonts w:cs="Arial"/>
              </w:rPr>
              <w:t xml:space="preserve">Inschrijver beschikt over goedgekeurde Binding Corporate Rules (Bindende Bedrijfsvoorschriften) </w:t>
            </w:r>
            <w:r w:rsidRPr="00173780">
              <w:rPr>
                <w:rFonts w:cs="Arial"/>
                <w:color w:val="000000"/>
              </w:rPr>
              <w:t>conform artikel 45 en 46 van</w:t>
            </w:r>
            <w:r w:rsidRPr="00173780">
              <w:rPr>
                <w:rFonts w:cs="Arial"/>
              </w:rPr>
              <w:t xml:space="preserve"> de AVG</w:t>
            </w:r>
            <w:r w:rsidRPr="00173780">
              <w:rPr>
                <w:rFonts w:cs="Arial"/>
                <w:color w:val="000000"/>
              </w:rPr>
              <w:t>.</w:t>
            </w:r>
            <w:r w:rsidRPr="00173780">
              <w:rPr>
                <w:rFonts w:cs="Arial"/>
              </w:rPr>
              <w:t xml:space="preserve"> Met deze BCR biedt inschrijver, als multinationaal </w:t>
            </w:r>
            <w:r w:rsidRPr="00173780">
              <w:rPr>
                <w:rFonts w:cs="Arial"/>
              </w:rPr>
              <w:lastRenderedPageBreak/>
              <w:t xml:space="preserve">opererende onderneming, de borging aan haar klanten dat we altijd verwerken conform de AVG. De BCR zijn voor inschrijver voorwaardelijk om haar diensten te kunnen aanbieden. </w:t>
            </w:r>
          </w:p>
          <w:p w14:paraId="2120EE79" w14:textId="77777777" w:rsidR="00FC50E4" w:rsidRPr="00173780" w:rsidRDefault="00FC50E4" w:rsidP="00317911">
            <w:pPr>
              <w:spacing w:line="252" w:lineRule="auto"/>
              <w:cnfStyle w:val="000000100000" w:firstRow="0" w:lastRow="0" w:firstColumn="0" w:lastColumn="0" w:oddVBand="0" w:evenVBand="0" w:oddHBand="1" w:evenHBand="0" w:firstRowFirstColumn="0" w:firstRowLastColumn="0" w:lastRowFirstColumn="0" w:lastRowLastColumn="0"/>
              <w:rPr>
                <w:rFonts w:cs="Arial"/>
              </w:rPr>
            </w:pPr>
            <w:r w:rsidRPr="00173780">
              <w:rPr>
                <w:rFonts w:cs="Arial"/>
              </w:rPr>
              <w:t xml:space="preserve">In </w:t>
            </w:r>
            <w:r w:rsidRPr="00173780">
              <w:rPr>
                <w:rFonts w:cs="Arial"/>
                <w:color w:val="000000"/>
              </w:rPr>
              <w:t>onze</w:t>
            </w:r>
            <w:r w:rsidRPr="00173780">
              <w:rPr>
                <w:rFonts w:cs="Arial"/>
              </w:rPr>
              <w:t xml:space="preserve"> BCR is een strenge regeling opgenomen ten aanzien van het inschakelen van sub-verwerkers. Deze regeling is expliciet goedgekeurd door alle 27 autoriteiten persoonsgegevens in Europa. Inschrijver verzoekt dan ook  – gezien deze Europese goedkeuring – om aan te sluiten bij haar Binding Corporate Rules voor wat betreft artikel 4.5. Graag uw bevestiging en/of toelichting.</w:t>
            </w:r>
          </w:p>
          <w:p w14:paraId="4842B7E6" w14:textId="77777777" w:rsidR="00FC50E4" w:rsidRDefault="00FC50E4" w:rsidP="0031791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
        </w:tc>
        <w:tc>
          <w:tcPr>
            <w:tcW w:w="6015" w:type="dxa"/>
          </w:tcPr>
          <w:p w14:paraId="3C48CF3B" w14:textId="77777777" w:rsidR="00FC50E4" w:rsidRDefault="00FC50E4" w:rsidP="00DC5189">
            <w:pPr>
              <w:spacing w:after="0" w:line="250" w:lineRule="atLeast"/>
              <w:cnfStyle w:val="000000100000" w:firstRow="0" w:lastRow="0" w:firstColumn="0" w:lastColumn="0" w:oddVBand="0" w:evenVBand="0" w:oddHBand="1" w:evenHBand="0" w:firstRowFirstColumn="0" w:firstRowLastColumn="0" w:lastRowFirstColumn="0" w:lastRowLastColumn="0"/>
            </w:pPr>
            <w:r w:rsidRPr="00A01A4C">
              <w:lastRenderedPageBreak/>
              <w:t xml:space="preserve">Dat is akkoord onder de volgende voorwaarde. Verwerker mag Persoonsgegevens buiten de Europese Economische Ruimte (laten) verwerken wanneer is voldaan aan de voorwaarden van artikel 45 of 46 AVG. Wanneer er sprake is van een verwerking </w:t>
            </w:r>
            <w:r w:rsidRPr="00A01A4C">
              <w:lastRenderedPageBreak/>
              <w:t>buiten de EER, dan stelt Verwerker Verwerkingsverantwoordelijke daarvan vooraf op de hoogte</w:t>
            </w:r>
            <w:r>
              <w:t>.</w:t>
            </w:r>
          </w:p>
          <w:p w14:paraId="0A13B63E" w14:textId="774F67AA"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p>
        </w:tc>
      </w:tr>
      <w:tr w:rsidR="00FC50E4" w:rsidRPr="00CD6D3F" w14:paraId="27F6C842"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396C2B4F" w14:textId="77777777" w:rsidR="00FC50E4" w:rsidRPr="009A17C0" w:rsidRDefault="00FC50E4" w:rsidP="00317911">
            <w:pPr>
              <w:pStyle w:val="Lijstalinea"/>
              <w:numPr>
                <w:ilvl w:val="0"/>
                <w:numId w:val="3"/>
              </w:numPr>
              <w:spacing w:after="0" w:line="250" w:lineRule="atLeast"/>
              <w:rPr>
                <w:rFonts w:cs="Arial"/>
              </w:rPr>
            </w:pPr>
          </w:p>
        </w:tc>
        <w:tc>
          <w:tcPr>
            <w:tcW w:w="2623" w:type="dxa"/>
          </w:tcPr>
          <w:p w14:paraId="076963CA" w14:textId="77777777" w:rsidR="00FC50E4" w:rsidRPr="00173780"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Verwerkersovereenkomst – artikel 5.1</w:t>
            </w:r>
          </w:p>
          <w:p w14:paraId="05C64966" w14:textId="77777777"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p>
        </w:tc>
        <w:tc>
          <w:tcPr>
            <w:tcW w:w="4643" w:type="dxa"/>
          </w:tcPr>
          <w:p w14:paraId="7125E8F6" w14:textId="77777777" w:rsidR="00FC50E4" w:rsidRPr="00173780"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Inschrijver verzoekt het woord ‘vermoedelijke” te verwijderen. De verwerker zal eventuele beveiligingslekken c.q. beveiligingsincidenten zelf moeten onderzoeken. Alleen in die gevallen waarin sprake is van een inbreuk in verband met de persoonsgegevens is een verwerker verplicht om dat te melden bij de verantwoordelijke. Inschrijver wijst in dit verband op "</w:t>
            </w:r>
            <w:proofErr w:type="spellStart"/>
            <w:r w:rsidRPr="00173780">
              <w:rPr>
                <w:rFonts w:cs="Arial"/>
              </w:rPr>
              <w:t>Guidelines</w:t>
            </w:r>
            <w:proofErr w:type="spellEnd"/>
            <w:r w:rsidRPr="00173780">
              <w:rPr>
                <w:rFonts w:cs="Arial"/>
              </w:rPr>
              <w:t xml:space="preserve"> on Personal data </w:t>
            </w:r>
            <w:proofErr w:type="spellStart"/>
            <w:r w:rsidRPr="00173780">
              <w:rPr>
                <w:rFonts w:cs="Arial"/>
              </w:rPr>
              <w:t>breach</w:t>
            </w:r>
            <w:proofErr w:type="spellEnd"/>
            <w:r w:rsidRPr="00173780">
              <w:rPr>
                <w:rFonts w:cs="Arial"/>
              </w:rPr>
              <w:t xml:space="preserve"> </w:t>
            </w:r>
            <w:proofErr w:type="spellStart"/>
            <w:r w:rsidRPr="00173780">
              <w:rPr>
                <w:rFonts w:cs="Arial"/>
              </w:rPr>
              <w:t>notification</w:t>
            </w:r>
            <w:proofErr w:type="spellEnd"/>
            <w:r w:rsidRPr="00173780">
              <w:rPr>
                <w:rFonts w:cs="Arial"/>
              </w:rPr>
              <w:t xml:space="preserve"> </w:t>
            </w:r>
            <w:proofErr w:type="spellStart"/>
            <w:r w:rsidRPr="00173780">
              <w:rPr>
                <w:rFonts w:cs="Arial"/>
              </w:rPr>
              <w:t>under</w:t>
            </w:r>
            <w:proofErr w:type="spellEnd"/>
            <w:r w:rsidRPr="00173780">
              <w:rPr>
                <w:rFonts w:cs="Arial"/>
              </w:rPr>
              <w:t xml:space="preserve"> </w:t>
            </w:r>
            <w:proofErr w:type="spellStart"/>
            <w:r w:rsidRPr="00173780">
              <w:rPr>
                <w:rFonts w:cs="Arial"/>
              </w:rPr>
              <w:t>Regulation</w:t>
            </w:r>
            <w:proofErr w:type="spellEnd"/>
            <w:r w:rsidRPr="00173780">
              <w:rPr>
                <w:rFonts w:cs="Arial"/>
              </w:rPr>
              <w:t xml:space="preserve"> 2016/679" van </w:t>
            </w:r>
            <w:proofErr w:type="spellStart"/>
            <w:r w:rsidRPr="00173780">
              <w:rPr>
                <w:rFonts w:cs="Arial"/>
              </w:rPr>
              <w:t>Article</w:t>
            </w:r>
            <w:proofErr w:type="spellEnd"/>
            <w:r w:rsidRPr="00173780">
              <w:rPr>
                <w:rFonts w:cs="Arial"/>
              </w:rPr>
              <w:t xml:space="preserve"> 29 Data </w:t>
            </w:r>
            <w:proofErr w:type="spellStart"/>
            <w:r w:rsidRPr="00173780">
              <w:rPr>
                <w:rFonts w:cs="Arial"/>
              </w:rPr>
              <w:t>Protection</w:t>
            </w:r>
            <w:proofErr w:type="spellEnd"/>
            <w:r w:rsidRPr="00173780">
              <w:rPr>
                <w:rFonts w:cs="Arial"/>
              </w:rPr>
              <w:t xml:space="preserve"> </w:t>
            </w:r>
            <w:proofErr w:type="spellStart"/>
            <w:r w:rsidRPr="00173780">
              <w:rPr>
                <w:rFonts w:cs="Arial"/>
              </w:rPr>
              <w:t>Working</w:t>
            </w:r>
            <w:proofErr w:type="spellEnd"/>
            <w:r w:rsidRPr="00173780">
              <w:rPr>
                <w:rFonts w:cs="Arial"/>
              </w:rPr>
              <w:t xml:space="preserve"> Party, p. 10-11, waaruit blijkt dat de verwerker enige tijd moet worden gegund om een incident te onderzoeken. In deze periode wordt verondersteld dat de verwerker nog geen kennis heeft van een inbreuk in verband met de persoonsgegevens. </w:t>
            </w:r>
          </w:p>
          <w:p w14:paraId="5667287E" w14:textId="77777777" w:rsidR="00FC50E4" w:rsidRPr="00173780"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lastRenderedPageBreak/>
              <w:t>Inschrijver beschikt over goedgekeurde Binding Corporate Rules waarin de meldingsplicht van Inschrijver als verwerker door alle autoriteiten persoonsgegevens in Europa expliciet is goedgekeurd. Inschrijver verzoekt dan ook –gezien de Europese goedkeuring – om aan te sluiten bij haar Binding Corporate Rules voor wat betreft dit artikel 5.1. Graag uw bevestiging en/of toelichting.</w:t>
            </w:r>
          </w:p>
          <w:p w14:paraId="22FA7D69" w14:textId="77777777" w:rsidR="00FC50E4" w:rsidRDefault="00FC50E4" w:rsidP="00317911">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p>
        </w:tc>
        <w:tc>
          <w:tcPr>
            <w:tcW w:w="6015" w:type="dxa"/>
          </w:tcPr>
          <w:p w14:paraId="597CE8AB" w14:textId="5B7D4347"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rPr>
                <w:rFonts w:eastAsia="Calibri"/>
              </w:rPr>
              <w:lastRenderedPageBreak/>
              <w:t>D</w:t>
            </w:r>
            <w:r w:rsidRPr="0E7259F7">
              <w:rPr>
                <w:rFonts w:eastAsia="Calibri"/>
              </w:rPr>
              <w:t xml:space="preserve">at is niet akkoord. Melding dient binnen </w:t>
            </w:r>
            <w:r>
              <w:rPr>
                <w:rFonts w:eastAsia="Calibri"/>
              </w:rPr>
              <w:t>48</w:t>
            </w:r>
            <w:r w:rsidRPr="0E7259F7">
              <w:rPr>
                <w:rFonts w:eastAsia="Calibri"/>
              </w:rPr>
              <w:t xml:space="preserve"> uur te geschieden</w:t>
            </w:r>
            <w:r>
              <w:rPr>
                <w:rFonts w:eastAsia="Calibri"/>
              </w:rPr>
              <w:t>, ook bij een vermoedelijke inbreuk</w:t>
            </w:r>
            <w:r w:rsidRPr="0E7259F7">
              <w:rPr>
                <w:rFonts w:eastAsia="Calibri"/>
              </w:rPr>
              <w:t>.</w:t>
            </w:r>
            <w:r>
              <w:rPr>
                <w:rFonts w:eastAsia="Calibri"/>
              </w:rPr>
              <w:t xml:space="preserve"> VRK  heeft een publieke taak en dient zich te verantwoorden. Daar hoort bij dat ook aan de kant van VRK maatregelen getroffen dienen te worden.  </w:t>
            </w:r>
          </w:p>
        </w:tc>
      </w:tr>
      <w:tr w:rsidR="00FC50E4" w:rsidRPr="00CD6D3F" w14:paraId="14F6F25F"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020E665" w14:textId="77777777" w:rsidR="00FC50E4" w:rsidRPr="009A17C0" w:rsidRDefault="00FC50E4" w:rsidP="00317911">
            <w:pPr>
              <w:pStyle w:val="Lijstalinea"/>
              <w:numPr>
                <w:ilvl w:val="0"/>
                <w:numId w:val="3"/>
              </w:numPr>
              <w:spacing w:after="0" w:line="250" w:lineRule="atLeast"/>
              <w:rPr>
                <w:rFonts w:cs="Arial"/>
              </w:rPr>
            </w:pPr>
          </w:p>
        </w:tc>
        <w:tc>
          <w:tcPr>
            <w:tcW w:w="2623" w:type="dxa"/>
          </w:tcPr>
          <w:p w14:paraId="4E893ED1" w14:textId="77777777" w:rsidR="00FC50E4" w:rsidRPr="00173780" w:rsidRDefault="00FC50E4" w:rsidP="00317911">
            <w:pPr>
              <w:cnfStyle w:val="000000100000" w:firstRow="0" w:lastRow="0" w:firstColumn="0" w:lastColumn="0" w:oddVBand="0" w:evenVBand="0" w:oddHBand="1" w:evenHBand="0" w:firstRowFirstColumn="0" w:firstRowLastColumn="0" w:lastRowFirstColumn="0" w:lastRowLastColumn="0"/>
              <w:rPr>
                <w:rFonts w:cs="Arial"/>
              </w:rPr>
            </w:pPr>
            <w:r w:rsidRPr="00173780">
              <w:rPr>
                <w:rFonts w:cs="Arial"/>
              </w:rPr>
              <w:t>Verwerkersovereenkomst – artikel 5.3</w:t>
            </w:r>
          </w:p>
          <w:p w14:paraId="49337DDE" w14:textId="77777777"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p>
        </w:tc>
        <w:tc>
          <w:tcPr>
            <w:tcW w:w="4643" w:type="dxa"/>
          </w:tcPr>
          <w:p w14:paraId="023BB7FD" w14:textId="77777777" w:rsidR="00FC50E4" w:rsidRPr="00173780" w:rsidRDefault="00FC50E4" w:rsidP="00317911">
            <w:pPr>
              <w:cnfStyle w:val="000000100000" w:firstRow="0" w:lastRow="0" w:firstColumn="0" w:lastColumn="0" w:oddVBand="0" w:evenVBand="0" w:oddHBand="1" w:evenHBand="0" w:firstRowFirstColumn="0" w:firstRowLastColumn="0" w:lastRowFirstColumn="0" w:lastRowLastColumn="0"/>
              <w:rPr>
                <w:rFonts w:cs="Arial"/>
              </w:rPr>
            </w:pPr>
            <w:r w:rsidRPr="00173780">
              <w:rPr>
                <w:rFonts w:cs="Arial"/>
              </w:rPr>
              <w:t xml:space="preserve">Inschrijver is volledig verantwoordelijk voor de beveiliging van uw data en is o.a. ISO27001 gecertificeerd. Inschrijver heeft een gedetailleerd logboek van de inbreuken en de maatregelen die op inbreuken zijn genomen. Echter, in het kader van informatiebeveiliging kan dit logboek niet worden ingezien door klanten. In het geval van een beveiligingsincident ontvangt u uiteraard de benodigde informatie. Graag uw akkoord. </w:t>
            </w:r>
          </w:p>
          <w:p w14:paraId="57708AEF" w14:textId="77777777" w:rsidR="00FC50E4" w:rsidRDefault="00FC50E4" w:rsidP="0031791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
        </w:tc>
        <w:tc>
          <w:tcPr>
            <w:tcW w:w="6015" w:type="dxa"/>
          </w:tcPr>
          <w:p w14:paraId="69203DFD" w14:textId="466338FA"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t xml:space="preserve">Dat is akkoord. </w:t>
            </w:r>
          </w:p>
        </w:tc>
      </w:tr>
      <w:tr w:rsidR="00FC50E4" w:rsidRPr="00CD6D3F" w14:paraId="5103CDC9"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2AF48B30" w14:textId="77777777" w:rsidR="00FC50E4" w:rsidRPr="009A17C0" w:rsidRDefault="00FC50E4" w:rsidP="00317911">
            <w:pPr>
              <w:pStyle w:val="Lijstalinea"/>
              <w:numPr>
                <w:ilvl w:val="0"/>
                <w:numId w:val="3"/>
              </w:numPr>
              <w:spacing w:after="0" w:line="250" w:lineRule="atLeast"/>
              <w:rPr>
                <w:rFonts w:cs="Arial"/>
              </w:rPr>
            </w:pPr>
          </w:p>
        </w:tc>
        <w:tc>
          <w:tcPr>
            <w:tcW w:w="2623" w:type="dxa"/>
          </w:tcPr>
          <w:p w14:paraId="480E1324" w14:textId="77777777" w:rsidR="00FC50E4" w:rsidRPr="00173780"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Overeenkomst</w:t>
            </w:r>
          </w:p>
          <w:p w14:paraId="028C8184" w14:textId="5F0128B1"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rsidRPr="00173780">
              <w:rPr>
                <w:rFonts w:cs="Arial"/>
              </w:rPr>
              <w:t>artikel 6.4</w:t>
            </w:r>
          </w:p>
        </w:tc>
        <w:tc>
          <w:tcPr>
            <w:tcW w:w="4643" w:type="dxa"/>
          </w:tcPr>
          <w:p w14:paraId="63514698" w14:textId="4A82EC43" w:rsidR="00FC50E4" w:rsidRDefault="00FC50E4" w:rsidP="00317911">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rsidRPr="00173780">
              <w:rPr>
                <w:rFonts w:cs="Arial"/>
              </w:rPr>
              <w:t>Inschrijver acht het redelijk dat Aanbestedende Dienst indien zij van mening is dat Inschrijver niet (meer) voldoet aan het Programma van Eisen zij alvorens zij gerechtigd is de Overeenkomst met onmiddellijke ingang te beëindigen, Inschrijver eerst een redelijke termijn gunt om het eventuele gebrek te herstellen. Bent u hiermee akkoord?</w:t>
            </w:r>
          </w:p>
        </w:tc>
        <w:tc>
          <w:tcPr>
            <w:tcW w:w="6015" w:type="dxa"/>
          </w:tcPr>
          <w:p w14:paraId="7997D643" w14:textId="1AC8CF48"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t xml:space="preserve">Dat is niet akkoord. </w:t>
            </w:r>
          </w:p>
        </w:tc>
      </w:tr>
      <w:tr w:rsidR="00FC50E4" w:rsidRPr="00CD6D3F" w14:paraId="0C0BBC02"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FB8A6F7" w14:textId="77777777" w:rsidR="00FC50E4" w:rsidRPr="009A17C0" w:rsidRDefault="00FC50E4" w:rsidP="00317911">
            <w:pPr>
              <w:pStyle w:val="Lijstalinea"/>
              <w:numPr>
                <w:ilvl w:val="0"/>
                <w:numId w:val="3"/>
              </w:numPr>
              <w:spacing w:after="0" w:line="250" w:lineRule="atLeast"/>
              <w:rPr>
                <w:rFonts w:cs="Arial"/>
              </w:rPr>
            </w:pPr>
          </w:p>
        </w:tc>
        <w:tc>
          <w:tcPr>
            <w:tcW w:w="2623" w:type="dxa"/>
          </w:tcPr>
          <w:p w14:paraId="79EA33BC" w14:textId="1BAE97A4"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rsidRPr="00173780">
              <w:rPr>
                <w:rFonts w:cs="Arial"/>
              </w:rPr>
              <w:t>Overeenkomst artikel 10.2</w:t>
            </w:r>
            <w:r>
              <w:rPr>
                <w:rFonts w:cs="Arial"/>
              </w:rPr>
              <w:t xml:space="preserve"> + Programma van Eisen – Eis 130</w:t>
            </w:r>
          </w:p>
        </w:tc>
        <w:tc>
          <w:tcPr>
            <w:tcW w:w="4643" w:type="dxa"/>
          </w:tcPr>
          <w:p w14:paraId="28CFA39E" w14:textId="13FC2521" w:rsidR="00FC50E4" w:rsidRDefault="00FC50E4" w:rsidP="0031791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173780">
              <w:rPr>
                <w:rFonts w:cs="Arial"/>
              </w:rPr>
              <w:t>Inschrijver verzoekt Aanbestedende Dienst dit meer concreet te maken. Wordt in dit artikel verwezen naar een eventuele boeteclausule in de SLA? Inschrijver kan hier niet mee akkoord gaan aangezien de inhoud van de SLA nog niet bekend is en zij over het algemeen geen boeteclausules in een SLA kan accepteren. Graag uw toelichting.</w:t>
            </w:r>
          </w:p>
        </w:tc>
        <w:tc>
          <w:tcPr>
            <w:tcW w:w="6015" w:type="dxa"/>
          </w:tcPr>
          <w:p w14:paraId="52A12B6C" w14:textId="5609920E"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t>Bij elke verstoring die (binnen de tijd waar</w:t>
            </w:r>
            <w:r w:rsidR="00611CC9">
              <w:t>in</w:t>
            </w:r>
            <w:r>
              <w:t xml:space="preserve"> de applicatie beschikbaar dient te zijn) 60 minuten of langer duurt waarbij de applicatie niet beschikbaar is, wordt 1% van </w:t>
            </w:r>
            <w:r w:rsidRPr="00162550">
              <w:t>het jaarbedrag</w:t>
            </w:r>
            <w:r>
              <w:t xml:space="preserve"> in mindering gebracht op de factuur in de eerste maand na afloop van de 12 maanden. </w:t>
            </w:r>
          </w:p>
        </w:tc>
      </w:tr>
      <w:tr w:rsidR="00FC50E4" w:rsidRPr="00CD6D3F" w14:paraId="36FC64BE"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67207294" w14:textId="77777777" w:rsidR="00FC50E4" w:rsidRPr="009A17C0" w:rsidRDefault="00FC50E4" w:rsidP="00317911">
            <w:pPr>
              <w:pStyle w:val="Lijstalinea"/>
              <w:numPr>
                <w:ilvl w:val="0"/>
                <w:numId w:val="3"/>
              </w:numPr>
              <w:spacing w:after="0" w:line="250" w:lineRule="atLeast"/>
              <w:rPr>
                <w:rFonts w:cs="Arial"/>
              </w:rPr>
            </w:pPr>
          </w:p>
        </w:tc>
        <w:tc>
          <w:tcPr>
            <w:tcW w:w="2623" w:type="dxa"/>
          </w:tcPr>
          <w:p w14:paraId="62D890C6" w14:textId="4B291F74"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rsidRPr="00173780">
              <w:rPr>
                <w:rFonts w:cs="Arial"/>
              </w:rPr>
              <w:t>Overeenkomst artikel 11.2</w:t>
            </w:r>
          </w:p>
        </w:tc>
        <w:tc>
          <w:tcPr>
            <w:tcW w:w="4643" w:type="dxa"/>
          </w:tcPr>
          <w:p w14:paraId="2936E32F" w14:textId="03A89563" w:rsidR="00FC50E4" w:rsidRDefault="00FC50E4" w:rsidP="00317911">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rsidRPr="00173780">
              <w:rPr>
                <w:rFonts w:cs="Arial"/>
              </w:rPr>
              <w:t>Inschrijver merkt op dat hier een verwijzing naar de Verwerkersovereenkomst ontbreekt. De Overeenkomst alleen kan in dit geval niet kwalificeren als een verwerkersovereenkomst in de zin van de AVG.</w:t>
            </w:r>
          </w:p>
        </w:tc>
        <w:tc>
          <w:tcPr>
            <w:tcW w:w="6015" w:type="dxa"/>
          </w:tcPr>
          <w:p w14:paraId="25C8BF01" w14:textId="0E014C2E" w:rsidR="00FC50E4" w:rsidRPr="009C3EAC" w:rsidRDefault="00FC50E4" w:rsidP="00317911">
            <w:pPr>
              <w:suppressAutoHyphens/>
              <w:spacing w:after="0" w:line="284" w:lineRule="atLeast"/>
              <w:cnfStyle w:val="000000010000" w:firstRow="0" w:lastRow="0" w:firstColumn="0" w:lastColumn="0" w:oddVBand="0" w:evenVBand="0" w:oddHBand="0" w:evenHBand="1" w:firstRowFirstColumn="0" w:firstRowLastColumn="0" w:lastRowFirstColumn="0" w:lastRowLastColumn="0"/>
            </w:pPr>
            <w:r>
              <w:t>Artikel 11.2 van de</w:t>
            </w:r>
            <w:r w:rsidRPr="009C3EAC">
              <w:t xml:space="preserve"> overeenkomst zal als volgt aangepast worden:” </w:t>
            </w:r>
            <w:r w:rsidRPr="009C3EAC">
              <w:rPr>
                <w:i/>
                <w:iCs/>
              </w:rPr>
              <w:t xml:space="preserve">De Overeenkomst in combinatie met de </w:t>
            </w:r>
            <w:r>
              <w:rPr>
                <w:i/>
                <w:iCs/>
              </w:rPr>
              <w:t>v</w:t>
            </w:r>
            <w:r w:rsidRPr="009C3EAC">
              <w:rPr>
                <w:i/>
                <w:iCs/>
              </w:rPr>
              <w:t>erwerkersovereenkomst en de GIBIT wordt door partijen aangemerkt als overeenkomst in de zin van artikel 28 AVG</w:t>
            </w:r>
            <w:r w:rsidRPr="009C3EAC">
              <w:t>.</w:t>
            </w:r>
            <w:r>
              <w:t>”</w:t>
            </w:r>
          </w:p>
          <w:p w14:paraId="1FEBDFFB" w14:textId="21545F9C"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p>
        </w:tc>
      </w:tr>
      <w:tr w:rsidR="00FC50E4" w:rsidRPr="00CD6D3F" w14:paraId="6735DF90"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0C6C5B9E" w14:textId="77777777" w:rsidR="00FC50E4" w:rsidRPr="009A17C0" w:rsidRDefault="00FC50E4" w:rsidP="00317911">
            <w:pPr>
              <w:pStyle w:val="Lijstalinea"/>
              <w:numPr>
                <w:ilvl w:val="0"/>
                <w:numId w:val="3"/>
              </w:numPr>
              <w:spacing w:after="0" w:line="250" w:lineRule="atLeast"/>
              <w:rPr>
                <w:rFonts w:cs="Arial"/>
              </w:rPr>
            </w:pPr>
          </w:p>
        </w:tc>
        <w:tc>
          <w:tcPr>
            <w:tcW w:w="2623" w:type="dxa"/>
          </w:tcPr>
          <w:p w14:paraId="34036E74" w14:textId="7577AE2F"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rsidRPr="00173780">
              <w:rPr>
                <w:rFonts w:cs="Arial"/>
              </w:rPr>
              <w:t>Overeenkomst artikel 13.1</w:t>
            </w:r>
          </w:p>
        </w:tc>
        <w:tc>
          <w:tcPr>
            <w:tcW w:w="4643" w:type="dxa"/>
          </w:tcPr>
          <w:p w14:paraId="02B11882" w14:textId="0B623C43" w:rsidR="00FC50E4" w:rsidRDefault="00FC50E4" w:rsidP="0031791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173780">
              <w:rPr>
                <w:rFonts w:cs="Arial"/>
              </w:rPr>
              <w:t xml:space="preserve">Inschrijver levert een SAAS dienst, bij einde Overeenkomst is het derhalve niet mogelijk dat Opdrachtgever zelf de </w:t>
            </w:r>
            <w:proofErr w:type="spellStart"/>
            <w:r w:rsidRPr="00173780">
              <w:rPr>
                <w:rFonts w:cs="Arial"/>
              </w:rPr>
              <w:t>Saas</w:t>
            </w:r>
            <w:proofErr w:type="spellEnd"/>
            <w:r w:rsidRPr="00173780">
              <w:rPr>
                <w:rFonts w:cs="Arial"/>
              </w:rPr>
              <w:t xml:space="preserve"> diensten voortzet. Inschrijver verzoekt de woorden “</w:t>
            </w:r>
            <w:r w:rsidRPr="00173780">
              <w:rPr>
                <w:rFonts w:cs="Arial"/>
                <w:i/>
                <w:iCs/>
              </w:rPr>
              <w:t>of Opdrachtgever zelf</w:t>
            </w:r>
            <w:r w:rsidRPr="00173780">
              <w:rPr>
                <w:rFonts w:cs="Arial"/>
              </w:rPr>
              <w:t xml:space="preserve">” uit dit artikel te verwijderen. Graag uw akkoord. </w:t>
            </w:r>
          </w:p>
        </w:tc>
        <w:tc>
          <w:tcPr>
            <w:tcW w:w="6015" w:type="dxa"/>
          </w:tcPr>
          <w:p w14:paraId="009B7721" w14:textId="235691F9"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t>Dat is niet akkoord. Wat eventueel wel kan is het woord “SaaS” in deze zin tussen haken zetten:“ …..</w:t>
            </w:r>
            <w:r w:rsidRPr="00EE393C">
              <w:t xml:space="preserve"> Opdrachtgever zelf zonder belemmeringen soortgelijke </w:t>
            </w:r>
            <w:r>
              <w:t>(SaaS-)Diensten</w:t>
            </w:r>
            <w:r w:rsidRPr="00EE393C">
              <w:t xml:space="preserve"> ten behoeve van Opdrachtgever kan verrichten</w:t>
            </w:r>
            <w:r>
              <w:t>.”</w:t>
            </w:r>
          </w:p>
        </w:tc>
      </w:tr>
      <w:tr w:rsidR="00FC50E4" w:rsidRPr="00CD6D3F" w14:paraId="1C9E0E7C"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29715979" w14:textId="77777777" w:rsidR="00FC50E4" w:rsidRPr="009A17C0" w:rsidRDefault="00FC50E4" w:rsidP="00317911">
            <w:pPr>
              <w:pStyle w:val="Lijstalinea"/>
              <w:numPr>
                <w:ilvl w:val="0"/>
                <w:numId w:val="3"/>
              </w:numPr>
              <w:spacing w:after="0" w:line="250" w:lineRule="atLeast"/>
              <w:rPr>
                <w:rFonts w:cs="Arial"/>
              </w:rPr>
            </w:pPr>
          </w:p>
        </w:tc>
        <w:tc>
          <w:tcPr>
            <w:tcW w:w="2623" w:type="dxa"/>
          </w:tcPr>
          <w:p w14:paraId="7C8231C6" w14:textId="52AE7B21"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rsidRPr="00173780">
              <w:rPr>
                <w:rFonts w:cs="Arial"/>
              </w:rPr>
              <w:t>Overeenkomst artikel 13.2</w:t>
            </w:r>
          </w:p>
        </w:tc>
        <w:tc>
          <w:tcPr>
            <w:tcW w:w="4643" w:type="dxa"/>
          </w:tcPr>
          <w:p w14:paraId="0AB681F3" w14:textId="77777777" w:rsidR="00FC50E4" w:rsidRPr="00173780"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 xml:space="preserve">Inschrijver zal geen specifieke instellingen / inrichting van de SaaS diensten ter beschikking stellen, aangezien elk ander systeem op een andere wijze wordt ingericht. Graag dit </w:t>
            </w:r>
            <w:proofErr w:type="spellStart"/>
            <w:r w:rsidRPr="00173780">
              <w:rPr>
                <w:rFonts w:cs="Arial"/>
              </w:rPr>
              <w:t>subartikel</w:t>
            </w:r>
            <w:proofErr w:type="spellEnd"/>
            <w:r w:rsidRPr="00173780">
              <w:rPr>
                <w:rFonts w:cs="Arial"/>
              </w:rPr>
              <w:t xml:space="preserve"> verwijderen.</w:t>
            </w:r>
          </w:p>
          <w:p w14:paraId="16A3FC68" w14:textId="77777777" w:rsidR="00FC50E4" w:rsidRPr="00173780"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rsidRPr="00173780">
              <w:rPr>
                <w:rFonts w:cs="Arial"/>
              </w:rPr>
              <w:t xml:space="preserve">Verder zal inschrijver de SaaS dienst niet (gedeeltelijk) technisch ontvlechten en ontmantelen aangezien deze dienst beschikbaar </w:t>
            </w:r>
            <w:r w:rsidRPr="00173780">
              <w:rPr>
                <w:rFonts w:cs="Arial"/>
              </w:rPr>
              <w:lastRenderedPageBreak/>
              <w:t xml:space="preserve">dient te blijven voor andere klanten van inschrijver. </w:t>
            </w:r>
          </w:p>
          <w:p w14:paraId="29BC6953" w14:textId="2C16CCF1" w:rsidR="00FC50E4" w:rsidRDefault="00FC50E4" w:rsidP="00317911">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rsidRPr="00173780">
              <w:rPr>
                <w:rFonts w:cs="Arial"/>
              </w:rPr>
              <w:t>Bij beëindiging van de overeenkomst dient opdrachtgever zelf de data te onttrekken uit de systemen, eventueel met ondersteuning van de servicedesk. Data kan tot de einddatum van de overeenkomst worden geëxporteerd in alle gangbare formaten, met behulp van standaard beschikbare hulpmiddelen in de systemen. Alle aanwezige data, ook documenten en bijlagen, kunnen worden onttrokken. Graag uw akkoord op deze werkwijze.</w:t>
            </w:r>
          </w:p>
        </w:tc>
        <w:tc>
          <w:tcPr>
            <w:tcW w:w="6015" w:type="dxa"/>
          </w:tcPr>
          <w:p w14:paraId="098B6442" w14:textId="41B786AC"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lastRenderedPageBreak/>
              <w:t xml:space="preserve">Het is akkoord dat artikel 13.2 (ii) komt te vervallen. </w:t>
            </w:r>
          </w:p>
          <w:p w14:paraId="4F395BDD" w14:textId="77777777"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eastAsia="Calibri"/>
              </w:rPr>
            </w:pPr>
          </w:p>
          <w:p w14:paraId="157D3E18" w14:textId="77777777"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Onder technisch ontvlechten wordt verstaan:” Het beëindigen van de SaaS-dienst(en) en het verwijderen van bijvoorbeeld koppelingen met systemen van de Aanbestedende Dienst.”</w:t>
            </w:r>
          </w:p>
          <w:p w14:paraId="73359BE7" w14:textId="77777777"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p>
          <w:p w14:paraId="66927BA3" w14:textId="24EBE3DE"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t>Het onttrekken van data op de voorgestelde wijze is akkoord, voor zover daarbij voldaan wordt aan het in art 13 van de overeenkomst bepaalde.</w:t>
            </w:r>
          </w:p>
        </w:tc>
      </w:tr>
      <w:tr w:rsidR="00FC50E4" w:rsidRPr="00CD6D3F" w14:paraId="769B00E8"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0C3031EA" w14:textId="77777777" w:rsidR="00FC50E4" w:rsidRPr="009A17C0" w:rsidRDefault="00FC50E4" w:rsidP="00317911">
            <w:pPr>
              <w:pStyle w:val="Lijstalinea"/>
              <w:numPr>
                <w:ilvl w:val="0"/>
                <w:numId w:val="3"/>
              </w:numPr>
              <w:spacing w:after="0" w:line="250" w:lineRule="atLeast"/>
              <w:rPr>
                <w:rFonts w:cs="Arial"/>
              </w:rPr>
            </w:pPr>
          </w:p>
        </w:tc>
        <w:tc>
          <w:tcPr>
            <w:tcW w:w="2623" w:type="dxa"/>
          </w:tcPr>
          <w:p w14:paraId="01C10502" w14:textId="77777777" w:rsidR="00FC50E4" w:rsidRPr="00173780" w:rsidRDefault="00FC50E4" w:rsidP="00317911">
            <w:pPr>
              <w:cnfStyle w:val="000000100000" w:firstRow="0" w:lastRow="0" w:firstColumn="0" w:lastColumn="0" w:oddVBand="0" w:evenVBand="0" w:oddHBand="1" w:evenHBand="0" w:firstRowFirstColumn="0" w:firstRowLastColumn="0" w:lastRowFirstColumn="0" w:lastRowLastColumn="0"/>
              <w:rPr>
                <w:rFonts w:cs="Arial"/>
              </w:rPr>
            </w:pPr>
            <w:r w:rsidRPr="00173780">
              <w:rPr>
                <w:rFonts w:cs="Arial"/>
              </w:rPr>
              <w:t xml:space="preserve">Beschrijvend document pagina 60  + </w:t>
            </w:r>
          </w:p>
          <w:p w14:paraId="2FF78EA3" w14:textId="64E9CDD4"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rsidRPr="00173780">
              <w:rPr>
                <w:rFonts w:cs="Arial"/>
              </w:rPr>
              <w:t>Programma van Wensen – Uw toelichting op regel 5.</w:t>
            </w:r>
          </w:p>
        </w:tc>
        <w:tc>
          <w:tcPr>
            <w:tcW w:w="4643" w:type="dxa"/>
          </w:tcPr>
          <w:p w14:paraId="788A2F62" w14:textId="77777777" w:rsidR="00FC50E4" w:rsidRPr="00173780" w:rsidRDefault="00FC50E4" w:rsidP="00317911">
            <w:pPr>
              <w:cnfStyle w:val="000000100000" w:firstRow="0" w:lastRow="0" w:firstColumn="0" w:lastColumn="0" w:oddVBand="0" w:evenVBand="0" w:oddHBand="1" w:evenHBand="0" w:firstRowFirstColumn="0" w:firstRowLastColumn="0" w:lastRowFirstColumn="0" w:lastRowLastColumn="0"/>
              <w:rPr>
                <w:rFonts w:cs="Arial"/>
              </w:rPr>
            </w:pPr>
            <w:r w:rsidRPr="00173780">
              <w:rPr>
                <w:rFonts w:cs="Arial"/>
              </w:rPr>
              <w:t xml:space="preserve">U schrijft in het beschrijvend document: "Inschrijver dient aan te geven door middel van ja/nee antwoorden aan welke wensen het aangeboden systeem en/of dienstverlening voldoet. Indien bij een wens aangegeven dient de wens te worden voorzien van een korte toelichting. " In het programma van Wensen staat in de laatste regel van de toelichting: "In kolom kan een opmerking geplaatst worden." </w:t>
            </w:r>
          </w:p>
          <w:p w14:paraId="4727D8A2" w14:textId="6848AC9F" w:rsidR="00FC50E4" w:rsidRDefault="00FC50E4" w:rsidP="0031791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173780">
              <w:rPr>
                <w:rFonts w:cs="Arial"/>
              </w:rPr>
              <w:t>Inschrijver gaat ervan uit dat de wensen met Ja of Nee beantwoord moeten worden, en dat in kolom H alleen een toelichting wordt gezet als inschrijver dit noodzakelijk acht. Graag uw bevestiging.</w:t>
            </w:r>
          </w:p>
        </w:tc>
        <w:tc>
          <w:tcPr>
            <w:tcW w:w="6015" w:type="dxa"/>
          </w:tcPr>
          <w:p w14:paraId="6B8C0B51" w14:textId="62036CA2"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t>Deze interpretatie van inschrijver is correct.</w:t>
            </w:r>
          </w:p>
        </w:tc>
      </w:tr>
      <w:tr w:rsidR="00FC50E4" w:rsidRPr="00CD6D3F" w14:paraId="5C6D179E"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36289E13" w14:textId="77777777" w:rsidR="00FC50E4" w:rsidRPr="009A17C0" w:rsidRDefault="00FC50E4" w:rsidP="00317911">
            <w:pPr>
              <w:pStyle w:val="Lijstalinea"/>
              <w:numPr>
                <w:ilvl w:val="0"/>
                <w:numId w:val="3"/>
              </w:numPr>
              <w:spacing w:after="0" w:line="250" w:lineRule="atLeast"/>
              <w:rPr>
                <w:rFonts w:cs="Arial"/>
              </w:rPr>
            </w:pPr>
          </w:p>
        </w:tc>
        <w:tc>
          <w:tcPr>
            <w:tcW w:w="2623" w:type="dxa"/>
          </w:tcPr>
          <w:p w14:paraId="0D9DA780"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rPr>
                <w:rFonts w:cs="Arial"/>
              </w:rPr>
              <w:t xml:space="preserve">Programma van Eisen – </w:t>
            </w:r>
          </w:p>
          <w:p w14:paraId="4F450735" w14:textId="742F85DB"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rPr>
                <w:rFonts w:cs="Arial"/>
              </w:rPr>
              <w:t>Eis 120 en 121</w:t>
            </w:r>
          </w:p>
        </w:tc>
        <w:tc>
          <w:tcPr>
            <w:tcW w:w="4643" w:type="dxa"/>
          </w:tcPr>
          <w:p w14:paraId="263260F6" w14:textId="5E2F10C7" w:rsidR="00FC50E4" w:rsidRDefault="00FC50E4" w:rsidP="00317911">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rsidRPr="00173780">
              <w:rPr>
                <w:rFonts w:cs="Arial"/>
              </w:rPr>
              <w:t>In eis 120 en 121 worden de koppelingen met Magent</w:t>
            </w:r>
            <w:r>
              <w:rPr>
                <w:rFonts w:cs="Arial"/>
              </w:rPr>
              <w:t>a</w:t>
            </w:r>
            <w:r w:rsidRPr="00173780">
              <w:rPr>
                <w:rFonts w:cs="Arial"/>
              </w:rPr>
              <w:t xml:space="preserve"> en </w:t>
            </w:r>
            <w:proofErr w:type="spellStart"/>
            <w:r w:rsidRPr="00173780">
              <w:rPr>
                <w:rFonts w:cs="Arial"/>
              </w:rPr>
              <w:t>In</w:t>
            </w:r>
            <w:r>
              <w:rPr>
                <w:rFonts w:cs="Arial"/>
              </w:rPr>
              <w:t>p</w:t>
            </w:r>
            <w:r w:rsidRPr="00173780">
              <w:rPr>
                <w:rFonts w:cs="Arial"/>
              </w:rPr>
              <w:t>lanning</w:t>
            </w:r>
            <w:proofErr w:type="spellEnd"/>
            <w:r w:rsidRPr="00173780">
              <w:rPr>
                <w:rFonts w:cs="Arial"/>
              </w:rPr>
              <w:t xml:space="preserve"> beschreven. Onduidelijk is hoe de verlofgegevens gekoppeld dienen te </w:t>
            </w:r>
            <w:r w:rsidRPr="00173780">
              <w:rPr>
                <w:rFonts w:cs="Arial"/>
              </w:rPr>
              <w:lastRenderedPageBreak/>
              <w:t xml:space="preserve">worden. </w:t>
            </w:r>
            <w:r w:rsidRPr="00446ACF">
              <w:rPr>
                <w:rFonts w:cs="Arial"/>
              </w:rPr>
              <w:t>Kunt u aangeven in welk in systeem de verlofrechten bepaald worden en waar de uitputting van het verlof plaatsvindt?</w:t>
            </w:r>
          </w:p>
        </w:tc>
        <w:tc>
          <w:tcPr>
            <w:tcW w:w="6015" w:type="dxa"/>
          </w:tcPr>
          <w:p w14:paraId="26B3D7DE" w14:textId="0F722262"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eastAsia="Calibri"/>
              </w:rPr>
            </w:pPr>
            <w:r>
              <w:lastRenderedPageBreak/>
              <w:t xml:space="preserve">24 uurs diensten worden in </w:t>
            </w:r>
            <w:proofErr w:type="spellStart"/>
            <w:r>
              <w:t>Inplanning</w:t>
            </w:r>
            <w:proofErr w:type="spellEnd"/>
            <w:r>
              <w:t xml:space="preserve"> van </w:t>
            </w:r>
            <w:proofErr w:type="spellStart"/>
            <w:r>
              <w:t>Intus</w:t>
            </w:r>
            <w:proofErr w:type="spellEnd"/>
            <w:r>
              <w:t xml:space="preserve"> vastgelegd. Wel dient er een uitwisseling plaats te vinden van de verlofgegevens met het HRM systeem. </w:t>
            </w:r>
          </w:p>
        </w:tc>
      </w:tr>
      <w:tr w:rsidR="00FC50E4" w:rsidRPr="00CD6D3F" w14:paraId="03728BD4"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1A80EFCA" w14:textId="77777777" w:rsidR="00FC50E4" w:rsidRPr="009A17C0" w:rsidRDefault="00FC50E4" w:rsidP="00317911">
            <w:pPr>
              <w:pStyle w:val="Lijstalinea"/>
              <w:numPr>
                <w:ilvl w:val="0"/>
                <w:numId w:val="3"/>
              </w:numPr>
              <w:spacing w:after="0" w:line="250" w:lineRule="atLeast"/>
              <w:rPr>
                <w:rFonts w:cs="Arial"/>
              </w:rPr>
            </w:pPr>
          </w:p>
        </w:tc>
        <w:tc>
          <w:tcPr>
            <w:tcW w:w="2623" w:type="dxa"/>
          </w:tcPr>
          <w:p w14:paraId="4EA383A0"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Programma van Eisen – </w:t>
            </w:r>
          </w:p>
          <w:p w14:paraId="5F7BE628" w14:textId="71FD6917"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rPr>
                <w:rFonts w:cs="Arial"/>
              </w:rPr>
              <w:t xml:space="preserve">Eis 120 en 121 </w:t>
            </w:r>
          </w:p>
        </w:tc>
        <w:tc>
          <w:tcPr>
            <w:tcW w:w="4643" w:type="dxa"/>
          </w:tcPr>
          <w:p w14:paraId="2F397B34" w14:textId="21B57AA3" w:rsidR="00FC50E4" w:rsidRDefault="00FC50E4" w:rsidP="0031791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832EC1">
              <w:rPr>
                <w:rFonts w:cs="Arial"/>
              </w:rPr>
              <w:t>In Eis 120 en 121 lijken de systemen door elkaar gehaald. Veiligheidspaspoort wordt in beide eisen genoemd. Kunt u hier duidelijkheid verschaffen?</w:t>
            </w:r>
          </w:p>
        </w:tc>
        <w:tc>
          <w:tcPr>
            <w:tcW w:w="6015" w:type="dxa"/>
          </w:tcPr>
          <w:p w14:paraId="46D20E11" w14:textId="04E05677"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t xml:space="preserve">Dat is correct. In eis 120 wordt abusievelijk Veiligheidspaspoort benoemd. Hiervoor moet </w:t>
            </w:r>
            <w:proofErr w:type="spellStart"/>
            <w:r>
              <w:t>Inplanning</w:t>
            </w:r>
            <w:proofErr w:type="spellEnd"/>
            <w:r>
              <w:t xml:space="preserve"> van </w:t>
            </w:r>
            <w:proofErr w:type="spellStart"/>
            <w:r>
              <w:t>Intus</w:t>
            </w:r>
            <w:proofErr w:type="spellEnd"/>
            <w:r>
              <w:t xml:space="preserve"> gelezen worden.</w:t>
            </w:r>
          </w:p>
        </w:tc>
      </w:tr>
      <w:tr w:rsidR="00FC50E4" w:rsidRPr="00CD6D3F" w14:paraId="58047E4B"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2DFE4EB" w14:textId="77777777" w:rsidR="00FC50E4" w:rsidRPr="009A17C0" w:rsidRDefault="00FC50E4" w:rsidP="00317911">
            <w:pPr>
              <w:pStyle w:val="Lijstalinea"/>
              <w:numPr>
                <w:ilvl w:val="0"/>
                <w:numId w:val="3"/>
              </w:numPr>
              <w:spacing w:after="0" w:line="250" w:lineRule="atLeast"/>
              <w:rPr>
                <w:rFonts w:cs="Arial"/>
              </w:rPr>
            </w:pPr>
          </w:p>
        </w:tc>
        <w:tc>
          <w:tcPr>
            <w:tcW w:w="2623" w:type="dxa"/>
          </w:tcPr>
          <w:p w14:paraId="225DD57A" w14:textId="25CDD42C" w:rsidR="00FC50E4"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rPr>
                <w:rFonts w:cs="Arial"/>
              </w:rPr>
              <w:t>Beschrijvend document paragraaf 2.2.</w:t>
            </w:r>
          </w:p>
        </w:tc>
        <w:tc>
          <w:tcPr>
            <w:tcW w:w="4643" w:type="dxa"/>
          </w:tcPr>
          <w:p w14:paraId="04D37574" w14:textId="645150CF" w:rsidR="00FC50E4" w:rsidRPr="00832EC1" w:rsidRDefault="00FC50E4" w:rsidP="00317911">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rFonts w:cs="Arial"/>
              </w:rPr>
            </w:pPr>
            <w:r w:rsidRPr="00832EC1">
              <w:rPr>
                <w:rFonts w:cs="Arial"/>
              </w:rPr>
              <w:t xml:space="preserve">In </w:t>
            </w:r>
            <w:r>
              <w:rPr>
                <w:rFonts w:cs="Arial"/>
              </w:rPr>
              <w:t>p</w:t>
            </w:r>
            <w:r w:rsidRPr="00832EC1">
              <w:rPr>
                <w:rFonts w:cs="Arial"/>
              </w:rPr>
              <w:t xml:space="preserve">aragraaf 2.2 geeft u aan op zoek te zijn naar een dienstverlener die vakkundig is om de salarisadministratie, indien noodzakelijk, volledig over te nemen gedurende enige periode, ook wanneer dit op termijn van structurele aard blijkt te zijn. Onduidelijk is op welke wijze getoetst wordt of de inschrijver capabel is om deze eis uit te voeren. Er is geen eis over dit onderwerp en ook in de wensen ontbreekt dit onderwerp. </w:t>
            </w:r>
            <w:r>
              <w:rPr>
                <w:rFonts w:cs="Arial"/>
              </w:rPr>
              <w:t>Kunt u hier duidelijkheid verschaffen.</w:t>
            </w:r>
          </w:p>
        </w:tc>
        <w:tc>
          <w:tcPr>
            <w:tcW w:w="6015" w:type="dxa"/>
          </w:tcPr>
          <w:p w14:paraId="09DE24A7" w14:textId="77777777" w:rsidR="00FC50E4" w:rsidRDefault="00FC50E4" w:rsidP="00317911">
            <w:pPr>
              <w:spacing w:line="256" w:lineRule="auto"/>
              <w:cnfStyle w:val="000000010000" w:firstRow="0" w:lastRow="0" w:firstColumn="0" w:lastColumn="0" w:oddVBand="0" w:evenVBand="0" w:oddHBand="0" w:evenHBand="1" w:firstRowFirstColumn="0" w:firstRowLastColumn="0" w:lastRowFirstColumn="0" w:lastRowLastColumn="0"/>
              <w:rPr>
                <w:rFonts w:eastAsiaTheme="minorEastAsia" w:cstheme="minorBidi"/>
                <w:color w:val="000000" w:themeColor="text1"/>
                <w:szCs w:val="22"/>
              </w:rPr>
            </w:pPr>
            <w:r>
              <w:t>In dezelfde paragraaf van het document vindt u de tekstalinea: “</w:t>
            </w:r>
            <w:r>
              <w:rPr>
                <w:rFonts w:eastAsiaTheme="minorEastAsia" w:cstheme="minorBidi"/>
                <w:color w:val="000000" w:themeColor="text1"/>
                <w:szCs w:val="22"/>
              </w:rPr>
              <w:t>De taakverdeling tussen Inschrijver en VRK van bovengenoemde werkzaamheden is verder uitgewerkt in het Programma van Eisen.</w:t>
            </w:r>
          </w:p>
          <w:p w14:paraId="2A30CA79"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Theme="minorEastAsia"/>
              </w:rPr>
            </w:pPr>
            <w:r>
              <w:rPr>
                <w:rFonts w:eastAsiaTheme="minorEastAsia"/>
              </w:rPr>
              <w:t xml:space="preserve">De salarismutaties worden vooralsnog door VRK in het E-HRM systeem verwerkt. We spreken hier over de mutaties die niet door een workflow in het E-HRM systeem verwerkt worden, maar de overige mutaties zoals bijvoorbeeld de verwerking van de loonbeslagen e.d. </w:t>
            </w:r>
          </w:p>
          <w:p w14:paraId="12C42EFC" w14:textId="77777777"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eastAsiaTheme="minorEastAsia"/>
              </w:rPr>
            </w:pPr>
            <w:r>
              <w:rPr>
                <w:rFonts w:eastAsiaTheme="minorEastAsia"/>
              </w:rPr>
              <w:t>Gezien de huidige krappe arbeidsmarkt voor gekwalificeerde salarisadministrateurs is VRK op zoek naar een dienstverlener die vakkundig is om deze werkzaamheden, indien noodzakelijk, volledig over te nemen gedurende enige periode ook wanneer dit op termijn van structurele aard blijkt te zijn”</w:t>
            </w:r>
          </w:p>
          <w:p w14:paraId="6004FA17" w14:textId="77777777"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eastAsiaTheme="minorEastAsia"/>
              </w:rPr>
            </w:pPr>
          </w:p>
          <w:p w14:paraId="1BFD1B14" w14:textId="65C56129"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t>In eis 9 van Bijlage: PVE is de vereiste taakverdeling beschreven tussen inschrijver en VRK. Wanneer er sprake is van een uitgebreidere dienstverlening zullen alle taken voor rekening van de inschrijver komen.</w:t>
            </w:r>
          </w:p>
        </w:tc>
      </w:tr>
      <w:tr w:rsidR="00FC50E4" w:rsidRPr="00CD6D3F" w14:paraId="2A0B122F"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1A444ABC"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74035F31" w14:textId="5E8162B2"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beschrijvend document § 1.3</w:t>
            </w:r>
          </w:p>
        </w:tc>
        <w:tc>
          <w:tcPr>
            <w:tcW w:w="4643" w:type="dxa"/>
            <w:tcBorders>
              <w:top w:val="single" w:sz="4" w:space="0" w:color="auto"/>
              <w:left w:val="single" w:sz="4" w:space="0" w:color="auto"/>
              <w:bottom w:val="single" w:sz="4" w:space="0" w:color="auto"/>
              <w:right w:val="single" w:sz="4" w:space="0" w:color="auto"/>
            </w:tcBorders>
          </w:tcPr>
          <w:p w14:paraId="24B4326A"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 xml:space="preserve">‘VRK bestaat uit de onderdelen: Brandweer Kennemerland, GGD Kennemerland, Meldkamer Noord-Holland, het Veiligheidsbureau </w:t>
            </w:r>
            <w:r>
              <w:lastRenderedPageBreak/>
              <w:t>Kennemerland, GHOR Kennemerland, Veilig thuis Kennemerland en ondersteunende afdelingen in het Facilitair Bedrijf’</w:t>
            </w:r>
          </w:p>
          <w:p w14:paraId="2FFEC7A1"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In Bijlage 22 staat: Aantal maatschappijen (entiteiten): 1</w:t>
            </w:r>
          </w:p>
          <w:p w14:paraId="2206D314" w14:textId="5C3D2B07" w:rsidR="00FC50E4" w:rsidRDefault="00FC50E4" w:rsidP="00317911">
            <w:pPr>
              <w:cnfStyle w:val="000000100000" w:firstRow="0" w:lastRow="0" w:firstColumn="0" w:lastColumn="0" w:oddVBand="0" w:evenVBand="0" w:oddHBand="1" w:evenHBand="0" w:firstRowFirstColumn="0" w:firstRowLastColumn="0" w:lastRowFirstColumn="0" w:lastRowLastColumn="0"/>
              <w:rPr>
                <w:rFonts w:cs="Arial"/>
              </w:rPr>
            </w:pPr>
            <w:r>
              <w:t>Kunt u bevestigen dat er voor de implementatie rekening gehouden dient te worden met de inrichting van één werkgever?</w:t>
            </w:r>
          </w:p>
        </w:tc>
        <w:tc>
          <w:tcPr>
            <w:tcW w:w="6015" w:type="dxa"/>
          </w:tcPr>
          <w:p w14:paraId="637F8135" w14:textId="083EEEE5"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lastRenderedPageBreak/>
              <w:t xml:space="preserve">Dat is niet correct. VRK zal een nieuwe versie van de bijlage Kengetallen ter beschikking stellen. </w:t>
            </w:r>
          </w:p>
        </w:tc>
      </w:tr>
      <w:tr w:rsidR="00FC50E4" w:rsidRPr="00CD6D3F" w14:paraId="1C50812F"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1EC992AD"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11E4D294" w14:textId="31A88695"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beschrijvend document § 2.1</w:t>
            </w:r>
          </w:p>
        </w:tc>
        <w:tc>
          <w:tcPr>
            <w:tcW w:w="4643" w:type="dxa"/>
            <w:tcBorders>
              <w:top w:val="single" w:sz="4" w:space="0" w:color="auto"/>
              <w:left w:val="single" w:sz="4" w:space="0" w:color="auto"/>
              <w:bottom w:val="single" w:sz="4" w:space="0" w:color="auto"/>
              <w:right w:val="single" w:sz="4" w:space="0" w:color="auto"/>
            </w:tcBorders>
          </w:tcPr>
          <w:p w14:paraId="293FD035"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pPr>
            <w:r>
              <w:t>Met betrekking tot de functionarissen van P&amp;O/ expertgebruikers worden in het beschrijvend document en in Bijlage 22 verschillende functiebenamingen en aantallen genoemd.</w:t>
            </w:r>
          </w:p>
          <w:p w14:paraId="10233F13"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pPr>
            <w:r>
              <w:t>Deze gegevens zijn belangrijk voor het bepalen van de opleidingsbehoefte.</w:t>
            </w:r>
          </w:p>
          <w:p w14:paraId="43363794" w14:textId="333769C2" w:rsidR="00FC50E4"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t>Kunt u aangeven van welke functies en aantallen we in verband met de opleidingsbehoefte uit kunnen gaan?</w:t>
            </w:r>
          </w:p>
        </w:tc>
        <w:tc>
          <w:tcPr>
            <w:tcW w:w="6015" w:type="dxa"/>
          </w:tcPr>
          <w:p w14:paraId="78FB5566" w14:textId="77777777"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t xml:space="preserve">De functionarissen van de afdeling P&amp;O worden niet allemaal gekenmerkt als Expertgebruikers (zie ook begrippenlijst) van het E-HRM systeem. Dat verklaart de verschillen in aantallen. </w:t>
            </w:r>
          </w:p>
          <w:p w14:paraId="54881367" w14:textId="2673DAA9"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t>De opgave in Bijlage Kengetallen is uitgangspunt voor de opleidingsbehoefte.</w:t>
            </w:r>
          </w:p>
        </w:tc>
      </w:tr>
      <w:tr w:rsidR="00FC50E4" w:rsidRPr="00CD6D3F" w14:paraId="4207C34F"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05CD6CD"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2CA85D82" w14:textId="6FE1179B" w:rsidR="00FC50E4" w:rsidRDefault="00FC50E4" w:rsidP="00317911">
            <w:pPr>
              <w:cnfStyle w:val="000000100000" w:firstRow="0" w:lastRow="0" w:firstColumn="0" w:lastColumn="0" w:oddVBand="0" w:evenVBand="0" w:oddHBand="1" w:evenHBand="0" w:firstRowFirstColumn="0" w:firstRowLastColumn="0" w:lastRowFirstColumn="0" w:lastRowLastColumn="0"/>
              <w:rPr>
                <w:rFonts w:cs="Arial"/>
              </w:rPr>
            </w:pPr>
            <w:r>
              <w:t>Beschrijvend document § 2.1</w:t>
            </w:r>
          </w:p>
        </w:tc>
        <w:tc>
          <w:tcPr>
            <w:tcW w:w="4643" w:type="dxa"/>
            <w:tcBorders>
              <w:top w:val="single" w:sz="4" w:space="0" w:color="auto"/>
              <w:left w:val="single" w:sz="4" w:space="0" w:color="auto"/>
              <w:bottom w:val="single" w:sz="4" w:space="0" w:color="auto"/>
              <w:right w:val="single" w:sz="4" w:space="0" w:color="auto"/>
            </w:tcBorders>
          </w:tcPr>
          <w:p w14:paraId="2953973C"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‘Als een van de drie belangrijke ontwikkelingen voor P&amp;O ziet u de sterke ontwikkeling van de arbeidsmarkt.’</w:t>
            </w:r>
          </w:p>
          <w:p w14:paraId="682E0B8A" w14:textId="06DDB171" w:rsidR="00FC50E4" w:rsidRDefault="00FC50E4" w:rsidP="00317911">
            <w:pPr>
              <w:cnfStyle w:val="000000100000" w:firstRow="0" w:lastRow="0" w:firstColumn="0" w:lastColumn="0" w:oddVBand="0" w:evenVBand="0" w:oddHBand="1" w:evenHBand="0" w:firstRowFirstColumn="0" w:firstRowLastColumn="0" w:lastRowFirstColumn="0" w:lastRowLastColumn="0"/>
              <w:rPr>
                <w:rFonts w:cs="Arial"/>
              </w:rPr>
            </w:pPr>
            <w:r>
              <w:t>Zijn er specifieke ontwikkelingen omtrent dit onderwerp te benoemen waar de VRK mee te maken heeft?</w:t>
            </w:r>
          </w:p>
        </w:tc>
        <w:tc>
          <w:tcPr>
            <w:tcW w:w="6015" w:type="dxa"/>
          </w:tcPr>
          <w:p w14:paraId="58DE3064" w14:textId="349B7F19"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t xml:space="preserve">VRK heeft te maken met specifieke beroepsgroepen, daar bestaat personeelskrapte en daardoor staan vacatures langer open en zijn </w:t>
            </w:r>
            <w:r w:rsidR="007C41B9">
              <w:t xml:space="preserve">deze </w:t>
            </w:r>
            <w:r>
              <w:t>wat lastiger te vervullen.</w:t>
            </w:r>
          </w:p>
        </w:tc>
      </w:tr>
      <w:tr w:rsidR="00FC50E4" w:rsidRPr="00CD6D3F" w14:paraId="4031339E"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5C340664"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759B068C" w14:textId="01ECEAF6"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Beschrijvend document § 2.1</w:t>
            </w:r>
          </w:p>
        </w:tc>
        <w:tc>
          <w:tcPr>
            <w:tcW w:w="4643" w:type="dxa"/>
            <w:tcBorders>
              <w:top w:val="single" w:sz="4" w:space="0" w:color="auto"/>
              <w:left w:val="single" w:sz="4" w:space="0" w:color="auto"/>
              <w:bottom w:val="single" w:sz="4" w:space="0" w:color="auto"/>
              <w:right w:val="single" w:sz="4" w:space="0" w:color="auto"/>
            </w:tcBorders>
          </w:tcPr>
          <w:p w14:paraId="78FE879A"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pPr>
            <w:r>
              <w:t xml:space="preserve">In de afbeelding op pagina 18 staan de systemen TCS en KRM genoemd. </w:t>
            </w:r>
          </w:p>
          <w:p w14:paraId="1BBA5BAF" w14:textId="57A50D8A" w:rsidR="00FC50E4" w:rsidRDefault="00FC50E4" w:rsidP="00317911">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Kunt u de functie van deze systemen toelichten?</w:t>
            </w:r>
          </w:p>
        </w:tc>
        <w:tc>
          <w:tcPr>
            <w:tcW w:w="6015" w:type="dxa"/>
          </w:tcPr>
          <w:p w14:paraId="6014D50C" w14:textId="2092C7ED"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t xml:space="preserve">TCS = </w:t>
            </w:r>
            <w:proofErr w:type="spellStart"/>
            <w:r>
              <w:t>Toegangs</w:t>
            </w:r>
            <w:proofErr w:type="spellEnd"/>
            <w:r>
              <w:t xml:space="preserve"> Controle Systeem. (Pasjes/autorisaties) Dit systeem zal in de toekomst aan onze IAM </w:t>
            </w:r>
            <w:proofErr w:type="spellStart"/>
            <w:r>
              <w:t>tooling</w:t>
            </w:r>
            <w:proofErr w:type="spellEnd"/>
            <w:r>
              <w:t xml:space="preserve"> worden gekoppeld.</w:t>
            </w:r>
          </w:p>
          <w:p w14:paraId="7C55DBA7" w14:textId="1634A99B"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t>Onze IAM wordt gebruikt om processen te automatiseren.</w:t>
            </w:r>
          </w:p>
          <w:p w14:paraId="16A567C3" w14:textId="18CD19B9"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t xml:space="preserve"> </w:t>
            </w:r>
          </w:p>
          <w:p w14:paraId="0C1FCB4A" w14:textId="46095B30"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t>KRM (dit moet zijn) KRP = Kern Registratie Personeel. KRP is niet zozeer een systeem maar een intern afgestemd proces die gebruikt wordt om IDU zoveel mogelijk te automatiseren.</w:t>
            </w:r>
          </w:p>
          <w:p w14:paraId="002901A8" w14:textId="7A9297B7"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eastAsia="Calibri"/>
              </w:rPr>
            </w:pPr>
          </w:p>
        </w:tc>
      </w:tr>
      <w:tr w:rsidR="00FC50E4" w:rsidRPr="00CD6D3F" w14:paraId="50112444"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78E5E57E"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528903D9" w14:textId="72055BF1"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Beschrijvend document § 2.2</w:t>
            </w:r>
          </w:p>
        </w:tc>
        <w:tc>
          <w:tcPr>
            <w:tcW w:w="4643" w:type="dxa"/>
            <w:tcBorders>
              <w:top w:val="single" w:sz="4" w:space="0" w:color="auto"/>
              <w:left w:val="single" w:sz="4" w:space="0" w:color="auto"/>
              <w:bottom w:val="single" w:sz="4" w:space="0" w:color="auto"/>
              <w:right w:val="single" w:sz="4" w:space="0" w:color="auto"/>
            </w:tcBorders>
          </w:tcPr>
          <w:p w14:paraId="52A53392"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U geeft aan dat de overeenkomst ingaat op 1 juli 2022 en eindigt op 30 juni 2026. In verband met de implementatieperiode start de overeenkomst op 1 juli 2022. Het is in verband met de salarisverwerking echter hoogst ongebruikelijk om de overeenkomst met betrekking tot een e-HRM systeem halverwege het jaar te laten eindigen.</w:t>
            </w:r>
          </w:p>
          <w:p w14:paraId="3923F7E1" w14:textId="26B84E2B" w:rsidR="00FC50E4" w:rsidRDefault="00FC50E4" w:rsidP="0031791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Kunt u bevestigen dat de overeenkomst ingaat op 1 juli 2022 en eindigt op 31 december 2026?</w:t>
            </w:r>
          </w:p>
        </w:tc>
        <w:tc>
          <w:tcPr>
            <w:tcW w:w="6015" w:type="dxa"/>
          </w:tcPr>
          <w:p w14:paraId="0B7A5242" w14:textId="56D1FE50"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t>Dat is akkoord.</w:t>
            </w:r>
          </w:p>
          <w:p w14:paraId="5507E54F" w14:textId="5228C09A"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eastAsia="Calibri"/>
              </w:rPr>
            </w:pPr>
          </w:p>
          <w:p w14:paraId="18AA15C0" w14:textId="4BDC1818"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eastAsia="Calibri"/>
              </w:rPr>
            </w:pPr>
          </w:p>
        </w:tc>
      </w:tr>
      <w:tr w:rsidR="00FC50E4" w14:paraId="32187F67"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5BA63AC9"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4D7988F3" w14:textId="079B9134"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Beschrijvend document § 2.2, Bijlage 3 Overeenkomst Overheidsopdracht voor SAAS Diensten</w:t>
            </w:r>
          </w:p>
        </w:tc>
        <w:tc>
          <w:tcPr>
            <w:tcW w:w="4643" w:type="dxa"/>
            <w:tcBorders>
              <w:top w:val="single" w:sz="4" w:space="0" w:color="auto"/>
              <w:left w:val="single" w:sz="4" w:space="0" w:color="auto"/>
              <w:bottom w:val="single" w:sz="4" w:space="0" w:color="auto"/>
              <w:right w:val="single" w:sz="4" w:space="0" w:color="auto"/>
            </w:tcBorders>
          </w:tcPr>
          <w:p w14:paraId="761E399A"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pPr>
            <w:r>
              <w:t>U schrijft: ‘Indien de Aanbestedende Dienst geen gebruik maakt van de verlengingsmogelijkheid eindigt de Overeenkomst van rechtswege na het verstrijken van de initiële looptijd.’</w:t>
            </w:r>
          </w:p>
          <w:p w14:paraId="0094AE41" w14:textId="77777777" w:rsidR="00FC50E4" w:rsidRDefault="00FC50E4" w:rsidP="00317911">
            <w:pPr>
              <w:pStyle w:val="Lijstalinea"/>
              <w:numPr>
                <w:ilvl w:val="0"/>
                <w:numId w:val="4"/>
              </w:numPr>
              <w:spacing w:after="0" w:line="240" w:lineRule="auto"/>
              <w:cnfStyle w:val="000000010000" w:firstRow="0" w:lastRow="0" w:firstColumn="0" w:lastColumn="0" w:oddVBand="0" w:evenVBand="0" w:oddHBand="0" w:evenHBand="1" w:firstRowFirstColumn="0" w:firstRowLastColumn="0" w:lastRowFirstColumn="0" w:lastRowLastColumn="0"/>
            </w:pPr>
            <w:r>
              <w:t xml:space="preserve">Kunt u bevestigen dat Aanbestedende Dienst Opdrachtnemer ook over het </w:t>
            </w:r>
            <w:r>
              <w:rPr>
                <w:b/>
                <w:bCs/>
              </w:rPr>
              <w:t>niet</w:t>
            </w:r>
            <w:r>
              <w:t xml:space="preserve"> gebruik maken van de verlengingsmogelijkheid tijdig schriftelijk in kennis stelt?</w:t>
            </w:r>
          </w:p>
          <w:p w14:paraId="62ED96E7" w14:textId="77777777" w:rsidR="00FC50E4" w:rsidRDefault="00FC50E4" w:rsidP="00317911">
            <w:pPr>
              <w:pStyle w:val="Lijstalinea"/>
              <w:numPr>
                <w:ilvl w:val="0"/>
                <w:numId w:val="4"/>
              </w:numPr>
              <w:spacing w:after="0" w:line="240" w:lineRule="auto"/>
              <w:cnfStyle w:val="000000010000" w:firstRow="0" w:lastRow="0" w:firstColumn="0" w:lastColumn="0" w:oddVBand="0" w:evenVBand="0" w:oddHBand="0" w:evenHBand="1" w:firstRowFirstColumn="0" w:firstRowLastColumn="0" w:lastRowFirstColumn="0" w:lastRowLastColumn="0"/>
            </w:pPr>
            <w:r>
              <w:t>Indien ja, wilt u dit in Bijlage 3 Overeenkomst Overheidsopdracht voor SAAS Diensten, artikel 6.2 toevoegen?</w:t>
            </w:r>
          </w:p>
          <w:p w14:paraId="4B16BFD2" w14:textId="11F5298C"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p>
        </w:tc>
        <w:tc>
          <w:tcPr>
            <w:tcW w:w="6015" w:type="dxa"/>
          </w:tcPr>
          <w:p w14:paraId="59180B24" w14:textId="32703289"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sidRPr="0E7259F7">
              <w:rPr>
                <w:rFonts w:eastAsiaTheme="minorEastAsia" w:cstheme="minorBidi"/>
              </w:rPr>
              <w:lastRenderedPageBreak/>
              <w:t>Nee, dat is niet akkoord. De Overeenkomst eindigt van rechtswege na het verstrijken van de initiële looptijd.</w:t>
            </w:r>
            <w:r w:rsidRPr="0E7259F7">
              <w:rPr>
                <w:rFonts w:eastAsia="Calibri"/>
              </w:rPr>
              <w:t xml:space="preserve"> </w:t>
            </w:r>
          </w:p>
        </w:tc>
      </w:tr>
      <w:tr w:rsidR="00FC50E4" w14:paraId="44035E34"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27AA43AB"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7E3202A7" w14:textId="4FC30AF6"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t>Beschrijvend document § 2.2</w:t>
            </w:r>
          </w:p>
        </w:tc>
        <w:tc>
          <w:tcPr>
            <w:tcW w:w="4643" w:type="dxa"/>
            <w:tcBorders>
              <w:top w:val="single" w:sz="4" w:space="0" w:color="auto"/>
              <w:left w:val="single" w:sz="4" w:space="0" w:color="auto"/>
              <w:bottom w:val="single" w:sz="4" w:space="0" w:color="auto"/>
              <w:right w:val="single" w:sz="4" w:space="0" w:color="auto"/>
            </w:tcBorders>
          </w:tcPr>
          <w:p w14:paraId="08886C04"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 xml:space="preserve">U houdt rekening met een transitieperiode van een half jaar. Eerder geeft u echter aan Opdrachtnemer uiterlijk </w:t>
            </w:r>
            <w:r>
              <w:rPr>
                <w:b/>
                <w:bCs/>
              </w:rPr>
              <w:t>drie maanden</w:t>
            </w:r>
            <w:r>
              <w:t xml:space="preserve"> voor het einde van de Overeenkomst schriftelijk in kennis te stellen van het al dan niet gebruikmaken van de verlengingsopties.</w:t>
            </w:r>
          </w:p>
          <w:p w14:paraId="3CDC1C5E" w14:textId="74A49776"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Kunt u de termijn waarop Aanbestedende Dienst Opdrachtnemer in kennis stelt over het al dan niet gebruikmaken van de verlengingsopties afstemmen op de wens te voorzien in een transitieperiode?</w:t>
            </w:r>
          </w:p>
        </w:tc>
        <w:tc>
          <w:tcPr>
            <w:tcW w:w="6015" w:type="dxa"/>
          </w:tcPr>
          <w:p w14:paraId="7AE95888" w14:textId="1924F38C"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5E6324">
              <w:rPr>
                <w:rFonts w:eastAsia="Calibri"/>
              </w:rPr>
              <w:t>De dienstverlening dient door te lopen tot einde van de overeenkomst.</w:t>
            </w:r>
          </w:p>
        </w:tc>
      </w:tr>
      <w:tr w:rsidR="00FC50E4" w:rsidRPr="00B33675" w14:paraId="452720F1"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01CAB766"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059B9DF1" w14:textId="69538B0B"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t>Beschrijvend document § 2.2</w:t>
            </w:r>
          </w:p>
        </w:tc>
        <w:tc>
          <w:tcPr>
            <w:tcW w:w="4643" w:type="dxa"/>
            <w:tcBorders>
              <w:top w:val="single" w:sz="4" w:space="0" w:color="auto"/>
              <w:left w:val="single" w:sz="4" w:space="0" w:color="auto"/>
              <w:bottom w:val="single" w:sz="4" w:space="0" w:color="auto"/>
              <w:right w:val="single" w:sz="4" w:space="0" w:color="auto"/>
            </w:tcBorders>
          </w:tcPr>
          <w:p w14:paraId="450A0488"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pPr>
            <w:r>
              <w:t>Op pagina 21 schrijft u: ‘Koppeling met het separate systeem voor Werving &amp; Selectie van personeel dan wel verwerving van een module voor deze functionaliteit als onderdeel van het E-HRM systeem’</w:t>
            </w:r>
          </w:p>
          <w:p w14:paraId="2C5C9F96" w14:textId="77777777" w:rsidR="00FC50E4" w:rsidRDefault="00FC50E4" w:rsidP="00317911">
            <w:pPr>
              <w:pStyle w:val="Lijstalinea"/>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pPr>
            <w:r>
              <w:t>Kan Aanbestedende dienst bevestigen dat dit een keuze betreft die de VRK maakt wanneer de overeenkomst met de huidige leverancier van de W&amp;S tool afloopt en dat een koppeling met de huidige leverancier van de W&amp;S tool nu in scope is van deze opdracht?</w:t>
            </w:r>
          </w:p>
          <w:p w14:paraId="78631096" w14:textId="77777777" w:rsidR="00FC50E4" w:rsidRDefault="00FC50E4" w:rsidP="00317911">
            <w:pPr>
              <w:pStyle w:val="Lijstalinea"/>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pPr>
            <w:r>
              <w:t>Indien ja, wanneer loopt de huidige overeenkomst af en maakt de VRK uiterlijk deze keuze?</w:t>
            </w:r>
          </w:p>
          <w:p w14:paraId="0B803532" w14:textId="77777777" w:rsidR="00FC50E4" w:rsidRDefault="00FC50E4" w:rsidP="00317911">
            <w:pPr>
              <w:pStyle w:val="Lijstalinea"/>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pPr>
            <w:r>
              <w:t>Indien nee, graag een toelichting.</w:t>
            </w:r>
          </w:p>
          <w:p w14:paraId="152ED2AD" w14:textId="6EB946F0"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p>
        </w:tc>
        <w:tc>
          <w:tcPr>
            <w:tcW w:w="6015" w:type="dxa"/>
          </w:tcPr>
          <w:p w14:paraId="5F9694E9" w14:textId="50D70D8B" w:rsidR="00FC50E4" w:rsidRPr="00B33675" w:rsidRDefault="00FC50E4" w:rsidP="232438EE">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VRK kan optie a bevestigen.</w:t>
            </w:r>
          </w:p>
          <w:p w14:paraId="1BE79F33" w14:textId="09E9E122" w:rsidR="00FC50E4" w:rsidRPr="00B33675"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highlight w:val="yellow"/>
              </w:rPr>
            </w:pPr>
            <w:r w:rsidRPr="00295D08">
              <w:rPr>
                <w:rFonts w:eastAsia="Calibri"/>
              </w:rPr>
              <w:t>Het antwoord op vraag b. is dat deze overeenkomst eind 2023 afloopt met een optie tot verlenging.</w:t>
            </w:r>
          </w:p>
        </w:tc>
      </w:tr>
      <w:tr w:rsidR="00FC50E4" w14:paraId="1B199B7B"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6428C4B3" w14:textId="77777777" w:rsidR="00FC50E4" w:rsidRPr="00B33675"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712CBAAE" w14:textId="50856574"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Beschrijvend document § 2.2</w:t>
            </w:r>
          </w:p>
        </w:tc>
        <w:tc>
          <w:tcPr>
            <w:tcW w:w="4643" w:type="dxa"/>
            <w:tcBorders>
              <w:top w:val="single" w:sz="4" w:space="0" w:color="auto"/>
              <w:left w:val="single" w:sz="4" w:space="0" w:color="auto"/>
              <w:bottom w:val="single" w:sz="4" w:space="0" w:color="auto"/>
              <w:right w:val="single" w:sz="4" w:space="0" w:color="auto"/>
            </w:tcBorders>
          </w:tcPr>
          <w:p w14:paraId="2891E603"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Op pagina 22 schrijft u: ‘Wanneer deze procesbeschrijvingen geaccepteerd zijn door de organisatie zullen deze onderdeel van de aanbesteding gaan uitmaken.’</w:t>
            </w:r>
          </w:p>
          <w:p w14:paraId="151D0246" w14:textId="0031D6E3"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Kan Aanbestedende dienst bevestigen dat procesbeschrijvingen tijdig geaccepteerd zijn zodat de implementatie plaatsvindt op basis van één set aan HR-procesbeschrijvingen?</w:t>
            </w:r>
          </w:p>
        </w:tc>
        <w:tc>
          <w:tcPr>
            <w:tcW w:w="6015" w:type="dxa"/>
          </w:tcPr>
          <w:p w14:paraId="5C54AC14" w14:textId="3F863B46"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rPr>
              <w:t>Dat kan VRK bevestigen. Bij het publiceren van de NVI-2 zal VRK de set met concept beschrijvingen publiceren.</w:t>
            </w:r>
          </w:p>
        </w:tc>
      </w:tr>
      <w:tr w:rsidR="00FC50E4" w14:paraId="266CD499"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2333E4A1"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62A89A8B" w14:textId="130D751F"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Beschrijvend document § 2.2</w:t>
            </w:r>
          </w:p>
        </w:tc>
        <w:tc>
          <w:tcPr>
            <w:tcW w:w="4643" w:type="dxa"/>
            <w:tcBorders>
              <w:top w:val="single" w:sz="4" w:space="0" w:color="auto"/>
              <w:left w:val="single" w:sz="4" w:space="0" w:color="auto"/>
              <w:bottom w:val="single" w:sz="4" w:space="0" w:color="auto"/>
              <w:right w:val="single" w:sz="4" w:space="0" w:color="auto"/>
            </w:tcBorders>
          </w:tcPr>
          <w:p w14:paraId="0652D1A7"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pPr>
            <w:r>
              <w:t>Op pagina 21 schrijft u: ‘Het E-HRM systeem te integreren middels een koppeling met de (nog te selecteren) Arbodienst op basis van SIVI standaard’</w:t>
            </w:r>
          </w:p>
          <w:p w14:paraId="2A33919D" w14:textId="324195AB"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t>Betreft dit de koppeling van het personeelssysteem naar de arbodienst?</w:t>
            </w:r>
          </w:p>
        </w:tc>
        <w:tc>
          <w:tcPr>
            <w:tcW w:w="6015" w:type="dxa"/>
          </w:tcPr>
          <w:p w14:paraId="76C14FA0" w14:textId="65AB5A4E"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Dat is correct.</w:t>
            </w:r>
          </w:p>
        </w:tc>
      </w:tr>
      <w:tr w:rsidR="00FC50E4" w14:paraId="00F182D0"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5EBD2FBE"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76613098" w14:textId="19178E48"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Beschrijvend document § 3.7</w:t>
            </w:r>
          </w:p>
        </w:tc>
        <w:tc>
          <w:tcPr>
            <w:tcW w:w="4643" w:type="dxa"/>
            <w:tcBorders>
              <w:top w:val="single" w:sz="4" w:space="0" w:color="auto"/>
              <w:left w:val="single" w:sz="4" w:space="0" w:color="auto"/>
              <w:bottom w:val="single" w:sz="4" w:space="0" w:color="auto"/>
              <w:right w:val="single" w:sz="4" w:space="0" w:color="auto"/>
            </w:tcBorders>
          </w:tcPr>
          <w:p w14:paraId="37BA1EF2" w14:textId="77777777" w:rsidR="00FC50E4" w:rsidRDefault="00FC50E4" w:rsidP="00317911">
            <w:pPr>
              <w:suppressAutoHyphens/>
              <w:cnfStyle w:val="000000100000" w:firstRow="0" w:lastRow="0" w:firstColumn="0" w:lastColumn="0" w:oddVBand="0" w:evenVBand="0" w:oddHBand="1" w:evenHBand="0" w:firstRowFirstColumn="0" w:firstRowLastColumn="0" w:lastRowFirstColumn="0" w:lastRowLastColumn="0"/>
              <w:rPr>
                <w:rFonts w:eastAsia="Arial"/>
              </w:rPr>
            </w:pPr>
            <w:r>
              <w:rPr>
                <w:rFonts w:eastAsia="Arial"/>
              </w:rPr>
              <w:t>Het is niet toegestaan wijzigingen en/of verwijderingen en/of toevoegingen in vaste teksten van de bijlagen aan te brengen.</w:t>
            </w:r>
          </w:p>
          <w:p w14:paraId="69C6BEBB" w14:textId="7A420BFE"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rPr>
                <w:rFonts w:eastAsia="Arial"/>
              </w:rPr>
              <w:t>Wilt u, om fouten hierin te voorkomen, de bijlagen die nu onderdeel zijn van het beschrijvend document als losse bijlagen aanleveren?</w:t>
            </w:r>
          </w:p>
        </w:tc>
        <w:tc>
          <w:tcPr>
            <w:tcW w:w="6015" w:type="dxa"/>
          </w:tcPr>
          <w:p w14:paraId="4EA2E2E1" w14:textId="5AE1C0EB"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r w:rsidRPr="0E7259F7">
              <w:rPr>
                <w:rFonts w:eastAsiaTheme="minorEastAsia" w:cstheme="minorBidi"/>
              </w:rPr>
              <w:t xml:space="preserve">U dient de bijlagen te kopiëren uit het beschrijvend document  zonder </w:t>
            </w:r>
            <w:r w:rsidRPr="0E7259F7">
              <w:rPr>
                <w:rFonts w:eastAsia="Arial"/>
              </w:rPr>
              <w:t>wijzigingen en/of verwijderingen en/of toevoegingen in vaste teksten van de bijlagen aan te brengen.</w:t>
            </w:r>
            <w:r w:rsidRPr="0E7259F7">
              <w:rPr>
                <w:rFonts w:eastAsia="Calibri"/>
              </w:rPr>
              <w:t xml:space="preserve"> </w:t>
            </w:r>
          </w:p>
        </w:tc>
      </w:tr>
      <w:tr w:rsidR="00FC50E4" w14:paraId="6A0DA812"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588FFDAA"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24B4EFAE" w14:textId="52D3068F"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Beschrijvend document § 3.8</w:t>
            </w:r>
          </w:p>
        </w:tc>
        <w:tc>
          <w:tcPr>
            <w:tcW w:w="4643" w:type="dxa"/>
            <w:tcBorders>
              <w:top w:val="single" w:sz="4" w:space="0" w:color="auto"/>
              <w:left w:val="single" w:sz="4" w:space="0" w:color="auto"/>
              <w:bottom w:val="single" w:sz="4" w:space="0" w:color="auto"/>
              <w:right w:val="single" w:sz="4" w:space="0" w:color="auto"/>
            </w:tcBorders>
          </w:tcPr>
          <w:p w14:paraId="607B5E2A" w14:textId="04AF7C63"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Arial"/>
              </w:rPr>
            </w:pPr>
            <w:r w:rsidRPr="0E7259F7">
              <w:rPr>
                <w:rFonts w:eastAsiaTheme="minorEastAsia" w:cstheme="minorBidi"/>
              </w:rPr>
              <w:t>Kunt u toelichten wat het verschil is tussen de beoordeling in stap 6 en stap 7?</w:t>
            </w:r>
          </w:p>
        </w:tc>
        <w:tc>
          <w:tcPr>
            <w:tcW w:w="6015" w:type="dxa"/>
          </w:tcPr>
          <w:p w14:paraId="7A23BF93" w14:textId="5451478A"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rsidRPr="0E7259F7">
              <w:rPr>
                <w:rFonts w:eastAsiaTheme="minorEastAsia" w:cstheme="minorBidi"/>
              </w:rPr>
              <w:t xml:space="preserve">In stap 6 wordt het Programma van Wensen beoordeeld, in stap 7 wordt de expert gebruikerstest en het </w:t>
            </w:r>
            <w:r w:rsidRPr="44BC2A1B">
              <w:rPr>
                <w:rFonts w:eastAsiaTheme="minorEastAsia" w:cstheme="minorBidi"/>
              </w:rPr>
              <w:t>implementatieplan</w:t>
            </w:r>
            <w:r w:rsidRPr="0E7259F7">
              <w:rPr>
                <w:rFonts w:eastAsiaTheme="minorEastAsia" w:cstheme="minorBidi"/>
              </w:rPr>
              <w:t xml:space="preserve"> beoordeeld. Daarna wordt het component prijs beoordeeld.</w:t>
            </w:r>
          </w:p>
        </w:tc>
      </w:tr>
      <w:tr w:rsidR="00FC50E4" w14:paraId="0D3F92FB"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98DB53B"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6823541C" w14:textId="5B438CAC"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Beschrijvend document § 6.4</w:t>
            </w:r>
          </w:p>
        </w:tc>
        <w:tc>
          <w:tcPr>
            <w:tcW w:w="4643" w:type="dxa"/>
            <w:tcBorders>
              <w:top w:val="single" w:sz="4" w:space="0" w:color="auto"/>
              <w:left w:val="single" w:sz="4" w:space="0" w:color="auto"/>
              <w:bottom w:val="single" w:sz="4" w:space="0" w:color="auto"/>
              <w:right w:val="single" w:sz="4" w:space="0" w:color="auto"/>
            </w:tcBorders>
          </w:tcPr>
          <w:p w14:paraId="39A7AA2E" w14:textId="497890DA"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Bij kerncompetentie twee vraagt u om een tevredenheidsverklaring. Kunt u hiervoor een format aanleveren?</w:t>
            </w:r>
          </w:p>
        </w:tc>
        <w:tc>
          <w:tcPr>
            <w:tcW w:w="6015" w:type="dxa"/>
          </w:tcPr>
          <w:p w14:paraId="5AB8A4A5" w14:textId="473D0BF8"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rsidRPr="5B992C8D">
              <w:rPr>
                <w:rFonts w:eastAsia="Calibri"/>
              </w:rPr>
              <w:t xml:space="preserve">Hiervoor dient u Bijlage 6 in te </w:t>
            </w:r>
            <w:r w:rsidRPr="44BC2A1B">
              <w:rPr>
                <w:rFonts w:eastAsia="Calibri"/>
              </w:rPr>
              <w:t>vullen</w:t>
            </w:r>
            <w:r>
              <w:rPr>
                <w:rFonts w:eastAsia="Calibri"/>
              </w:rPr>
              <w:t>.</w:t>
            </w:r>
          </w:p>
        </w:tc>
      </w:tr>
      <w:tr w:rsidR="00FC50E4" w14:paraId="6E2E3348"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3678AC95"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1D8E34B2" w14:textId="3159EA64"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Beschrijvend document § 6.4</w:t>
            </w:r>
          </w:p>
        </w:tc>
        <w:tc>
          <w:tcPr>
            <w:tcW w:w="4643" w:type="dxa"/>
            <w:tcBorders>
              <w:top w:val="single" w:sz="4" w:space="0" w:color="auto"/>
              <w:left w:val="single" w:sz="4" w:space="0" w:color="auto"/>
              <w:bottom w:val="single" w:sz="4" w:space="0" w:color="auto"/>
              <w:right w:val="single" w:sz="4" w:space="0" w:color="auto"/>
            </w:tcBorders>
          </w:tcPr>
          <w:p w14:paraId="6181C715"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pPr>
            <w:r>
              <w:t>Voor alle kerncompetenties eist u dat ze voldoen aan een opdrachtwaarde van tenminste € 200.000,-.</w:t>
            </w:r>
          </w:p>
          <w:p w14:paraId="4ABF58C7"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pPr>
            <w:r>
              <w:t>De kerncompetenties twee en drie betreffen een implementatie en een koppeling. De opdrachtwaarde hiervan is (veel) lager dan € 200.000,-.</w:t>
            </w:r>
          </w:p>
          <w:p w14:paraId="29BDB691" w14:textId="77777777" w:rsidR="00FC50E4" w:rsidRDefault="00FC50E4" w:rsidP="00317911">
            <w:pPr>
              <w:pStyle w:val="Lijstalinea"/>
              <w:numPr>
                <w:ilvl w:val="0"/>
                <w:numId w:val="6"/>
              </w:numPr>
              <w:spacing w:after="0" w:line="240" w:lineRule="auto"/>
              <w:cnfStyle w:val="000000010000" w:firstRow="0" w:lastRow="0" w:firstColumn="0" w:lastColumn="0" w:oddVBand="0" w:evenVBand="0" w:oddHBand="0" w:evenHBand="1" w:firstRowFirstColumn="0" w:firstRowLastColumn="0" w:lastRowFirstColumn="0" w:lastRowLastColumn="0"/>
            </w:pPr>
            <w:r>
              <w:t>Is Aanbestedende dienst bereid om de eis van een minimale opdrachtwaarde te schrappen voor kerncompetentie twee en kerncompetentie drie?</w:t>
            </w:r>
          </w:p>
          <w:p w14:paraId="00585708" w14:textId="6E119E35"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t>Indien nee, kunt u toelichten hoe inschrijvers hiermee om dienen te gaan?</w:t>
            </w:r>
          </w:p>
        </w:tc>
        <w:tc>
          <w:tcPr>
            <w:tcW w:w="6015" w:type="dxa"/>
          </w:tcPr>
          <w:p w14:paraId="044C5DBE" w14:textId="1C1B6448" w:rsidR="00FC50E4" w:rsidRDefault="00FC50E4" w:rsidP="00317911">
            <w:pPr>
              <w:cnfStyle w:val="000000010000" w:firstRow="0" w:lastRow="0" w:firstColumn="0" w:lastColumn="0" w:oddVBand="0" w:evenVBand="0" w:oddHBand="0" w:evenHBand="1" w:firstRowFirstColumn="0" w:firstRowLastColumn="0" w:lastRowFirstColumn="0" w:lastRowLastColumn="0"/>
            </w:pPr>
            <w:r>
              <w:rPr>
                <w:rFonts w:eastAsiaTheme="minorEastAsia" w:cstheme="minorBidi"/>
              </w:rPr>
              <w:t>I</w:t>
            </w:r>
            <w:r w:rsidRPr="0E7259F7">
              <w:rPr>
                <w:rFonts w:eastAsiaTheme="minorEastAsia" w:cstheme="minorBidi"/>
              </w:rPr>
              <w:t xml:space="preserve">ndien </w:t>
            </w:r>
            <w:r>
              <w:rPr>
                <w:rFonts w:eastAsiaTheme="minorEastAsia" w:cstheme="minorBidi"/>
              </w:rPr>
              <w:t xml:space="preserve">de </w:t>
            </w:r>
            <w:r w:rsidRPr="0E7259F7">
              <w:rPr>
                <w:rFonts w:eastAsiaTheme="minorEastAsia" w:cstheme="minorBidi"/>
              </w:rPr>
              <w:t>referentie niet wordt gecombineerd met andere verleende diensten</w:t>
            </w:r>
            <w:r>
              <w:rPr>
                <w:rFonts w:eastAsiaTheme="minorEastAsia" w:cstheme="minorBidi"/>
              </w:rPr>
              <w:t>,</w:t>
            </w:r>
            <w:r w:rsidRPr="0E7259F7">
              <w:rPr>
                <w:rFonts w:eastAsiaTheme="minorEastAsia" w:cstheme="minorBidi"/>
              </w:rPr>
              <w:t xml:space="preserve"> wordt</w:t>
            </w:r>
            <w:r>
              <w:rPr>
                <w:rFonts w:eastAsiaTheme="minorEastAsia" w:cstheme="minorBidi"/>
              </w:rPr>
              <w:t xml:space="preserve"> de minimum opdrachtwaarde van </w:t>
            </w:r>
            <w:r w:rsidRPr="0E7259F7">
              <w:rPr>
                <w:rFonts w:eastAsiaTheme="minorEastAsia" w:cstheme="minorBidi"/>
              </w:rPr>
              <w:t xml:space="preserve"> </w:t>
            </w:r>
            <w:r w:rsidRPr="232438EE">
              <w:rPr>
                <w:rFonts w:eastAsiaTheme="minorEastAsia" w:cstheme="minorBidi"/>
              </w:rPr>
              <w:t xml:space="preserve">kerncompetentie </w:t>
            </w:r>
            <w:r w:rsidRPr="0E7259F7">
              <w:rPr>
                <w:rFonts w:eastAsiaTheme="minorEastAsia" w:cstheme="minorBidi"/>
              </w:rPr>
              <w:t>2 verlaagd tot</w:t>
            </w:r>
            <w:r>
              <w:rPr>
                <w:rFonts w:eastAsiaTheme="minorEastAsia" w:cstheme="minorBidi"/>
              </w:rPr>
              <w:t xml:space="preserve"> 60.000 euro</w:t>
            </w:r>
            <w:r w:rsidRPr="0E7259F7">
              <w:rPr>
                <w:rFonts w:eastAsiaTheme="minorEastAsia" w:cstheme="minorBidi"/>
              </w:rPr>
              <w:t xml:space="preserve"> en kerncompetentie 3 verlaagd tot </w:t>
            </w:r>
            <w:r>
              <w:rPr>
                <w:rFonts w:eastAsiaTheme="minorEastAsia" w:cstheme="minorBidi"/>
              </w:rPr>
              <w:t>20.000</w:t>
            </w:r>
            <w:r w:rsidRPr="232438EE">
              <w:rPr>
                <w:rFonts w:eastAsiaTheme="minorEastAsia" w:cstheme="minorBidi"/>
              </w:rPr>
              <w:t>. In alle andere gevallen</w:t>
            </w:r>
            <w:r w:rsidRPr="0E7259F7">
              <w:rPr>
                <w:rFonts w:eastAsiaTheme="minorEastAsia" w:cstheme="minorBidi"/>
              </w:rPr>
              <w:t xml:space="preserve"> geldt het </w:t>
            </w:r>
            <w:r>
              <w:rPr>
                <w:rFonts w:eastAsiaTheme="minorEastAsia" w:cstheme="minorBidi"/>
              </w:rPr>
              <w:t xml:space="preserve">eerder </w:t>
            </w:r>
            <w:r w:rsidRPr="0E7259F7">
              <w:rPr>
                <w:rFonts w:eastAsiaTheme="minorEastAsia" w:cstheme="minorBidi"/>
              </w:rPr>
              <w:t>gestelde plafondbedrag.</w:t>
            </w:r>
          </w:p>
        </w:tc>
      </w:tr>
      <w:tr w:rsidR="00FC50E4" w14:paraId="1E65A5D5"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537B9F1F"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5EFB8CAB" w14:textId="34EF46AC"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Beschrijvend document Hoofdstuk 7</w:t>
            </w:r>
          </w:p>
        </w:tc>
        <w:tc>
          <w:tcPr>
            <w:tcW w:w="4643" w:type="dxa"/>
            <w:tcBorders>
              <w:top w:val="single" w:sz="4" w:space="0" w:color="auto"/>
              <w:left w:val="single" w:sz="4" w:space="0" w:color="auto"/>
              <w:bottom w:val="single" w:sz="4" w:space="0" w:color="auto"/>
              <w:right w:val="single" w:sz="4" w:space="0" w:color="auto"/>
            </w:tcBorders>
          </w:tcPr>
          <w:p w14:paraId="5A771238" w14:textId="77777777" w:rsidR="00FC50E4" w:rsidRDefault="00FC50E4" w:rsidP="00317911">
            <w:pPr>
              <w:suppressAutoHyphens/>
              <w:cnfStyle w:val="000000100000" w:firstRow="0" w:lastRow="0" w:firstColumn="0" w:lastColumn="0" w:oddVBand="0" w:evenVBand="0" w:oddHBand="1" w:evenHBand="0" w:firstRowFirstColumn="0" w:firstRowLastColumn="0" w:lastRowFirstColumn="0" w:lastRowLastColumn="0"/>
            </w:pPr>
            <w:r>
              <w:t xml:space="preserve">U vraagt inschrijvers om een </w:t>
            </w:r>
            <w:proofErr w:type="spellStart"/>
            <w:r>
              <w:t>conformiteitenverklaring</w:t>
            </w:r>
            <w:proofErr w:type="spellEnd"/>
            <w:r>
              <w:t xml:space="preserve"> minimumeisen in te vullen en te ondertekenen. Het programma van eisen (bijlage 7) dient ook ondertekend te worden. Dit lijkt dubbelop.</w:t>
            </w:r>
          </w:p>
          <w:p w14:paraId="34E03485" w14:textId="2502D11A"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 xml:space="preserve">Bent u bereid om de </w:t>
            </w:r>
            <w:proofErr w:type="spellStart"/>
            <w:r>
              <w:t>conformiteitenverklaring</w:t>
            </w:r>
            <w:proofErr w:type="spellEnd"/>
            <w:r>
              <w:t xml:space="preserve"> minimumeisen te laten vervallen?</w:t>
            </w:r>
          </w:p>
        </w:tc>
        <w:tc>
          <w:tcPr>
            <w:tcW w:w="6015" w:type="dxa"/>
          </w:tcPr>
          <w:p w14:paraId="1F1EC98E" w14:textId="0377071F"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pPr>
            <w:r w:rsidRPr="0E7259F7">
              <w:rPr>
                <w:rFonts w:eastAsiaTheme="minorEastAsia" w:cstheme="minorBidi"/>
              </w:rPr>
              <w:t xml:space="preserve">Gelieve de </w:t>
            </w:r>
            <w:proofErr w:type="spellStart"/>
            <w:r w:rsidRPr="0E7259F7">
              <w:rPr>
                <w:rFonts w:eastAsiaTheme="minorEastAsia" w:cstheme="minorBidi"/>
              </w:rPr>
              <w:t>conformiteitenverklaring</w:t>
            </w:r>
            <w:proofErr w:type="spellEnd"/>
            <w:r w:rsidRPr="0E7259F7">
              <w:rPr>
                <w:rFonts w:eastAsiaTheme="minorEastAsia" w:cstheme="minorBidi"/>
              </w:rPr>
              <w:t xml:space="preserve"> te ondertekenen. Het </w:t>
            </w:r>
            <w:proofErr w:type="spellStart"/>
            <w:r w:rsidRPr="0E7259F7">
              <w:rPr>
                <w:rFonts w:eastAsiaTheme="minorEastAsia" w:cstheme="minorBidi"/>
              </w:rPr>
              <w:t>PvE</w:t>
            </w:r>
            <w:proofErr w:type="spellEnd"/>
            <w:r w:rsidRPr="0E7259F7">
              <w:rPr>
                <w:rFonts w:eastAsiaTheme="minorEastAsia" w:cstheme="minorBidi"/>
              </w:rPr>
              <w:t xml:space="preserve"> hoeft in dat geval niet ondertekend te worden</w:t>
            </w:r>
            <w:r>
              <w:rPr>
                <w:rFonts w:eastAsiaTheme="minorEastAsia" w:cstheme="minorBidi"/>
              </w:rPr>
              <w:t>.</w:t>
            </w:r>
          </w:p>
        </w:tc>
      </w:tr>
      <w:tr w:rsidR="00FC50E4" w14:paraId="53BC2BF4"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185A222"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20B8A86E" w14:textId="781C955A"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Beschrijvend document § 8.2</w:t>
            </w:r>
          </w:p>
        </w:tc>
        <w:tc>
          <w:tcPr>
            <w:tcW w:w="4643" w:type="dxa"/>
            <w:tcBorders>
              <w:top w:val="single" w:sz="4" w:space="0" w:color="auto"/>
              <w:left w:val="single" w:sz="4" w:space="0" w:color="auto"/>
              <w:bottom w:val="single" w:sz="4" w:space="0" w:color="auto"/>
              <w:right w:val="single" w:sz="4" w:space="0" w:color="auto"/>
            </w:tcBorders>
          </w:tcPr>
          <w:p w14:paraId="7B9AA5C3" w14:textId="77777777" w:rsidR="00FC50E4" w:rsidRDefault="00FC50E4" w:rsidP="00317911">
            <w:pPr>
              <w:suppressAutoHyphens/>
              <w:cnfStyle w:val="000000010000" w:firstRow="0" w:lastRow="0" w:firstColumn="0" w:lastColumn="0" w:oddVBand="0" w:evenVBand="0" w:oddHBand="0" w:evenHBand="1" w:firstRowFirstColumn="0" w:firstRowLastColumn="0" w:lastRowFirstColumn="0" w:lastRowLastColumn="0"/>
            </w:pPr>
            <w:r>
              <w:t>Bij de beoordeling van het implementatieplan let u onder meer op: De mate waarin de opdrachtgever wordt ontzorgd opdrachtgever in alle projectfases.</w:t>
            </w:r>
          </w:p>
          <w:p w14:paraId="5C34451B" w14:textId="76D624A5"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proofErr w:type="spellStart"/>
            <w:r>
              <w:t>Ontzorging</w:t>
            </w:r>
            <w:proofErr w:type="spellEnd"/>
            <w:r>
              <w:t xml:space="preserve"> kan voor verschillende organisaties iets anders betekenen. Wat vind de VRK belangrijk om in ontzorgd te worden?</w:t>
            </w:r>
          </w:p>
        </w:tc>
        <w:tc>
          <w:tcPr>
            <w:tcW w:w="6015" w:type="dxa"/>
          </w:tcPr>
          <w:p w14:paraId="29362BAF" w14:textId="39A848A7"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proofErr w:type="spellStart"/>
            <w:r>
              <w:rPr>
                <w:rFonts w:eastAsia="Calibri"/>
              </w:rPr>
              <w:t>Ontzorging</w:t>
            </w:r>
            <w:proofErr w:type="spellEnd"/>
            <w:r>
              <w:rPr>
                <w:rFonts w:eastAsia="Calibri"/>
              </w:rPr>
              <w:t xml:space="preserve"> </w:t>
            </w:r>
            <w:r w:rsidR="00813F6C">
              <w:rPr>
                <w:rFonts w:eastAsia="Calibri"/>
              </w:rPr>
              <w:t>betekent</w:t>
            </w:r>
            <w:r w:rsidR="00813F6C">
              <w:rPr>
                <w:rFonts w:eastAsia="Calibri"/>
              </w:rPr>
              <w:t xml:space="preserve"> </w:t>
            </w:r>
            <w:r>
              <w:rPr>
                <w:rFonts w:eastAsia="Calibri"/>
              </w:rPr>
              <w:t>volgens de VRK:</w:t>
            </w:r>
          </w:p>
          <w:p w14:paraId="100F5D8B" w14:textId="1591BD45"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Het merendeel van de werkzaamheden gedurende de implementatie worden uitgevoerd door de inschrijver.</w:t>
            </w:r>
          </w:p>
          <w:p w14:paraId="1F4FB38F" w14:textId="77777777"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De inschrijver proactief VRK adviseert bij de het gebruik en de inrichting van het systeem en behoed voor mogelijke risico’s ten aan zien van de goede werking van het systeem en uitvoering van de wet- en regelgeving.</w:t>
            </w:r>
          </w:p>
          <w:p w14:paraId="12621603" w14:textId="57349BF6"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Inschrijver het vertrouwen weet te verwerven van VRK door het tonen van vakmanschap en betrokkenheid.</w:t>
            </w:r>
          </w:p>
        </w:tc>
      </w:tr>
      <w:tr w:rsidR="00FC50E4" w14:paraId="27991ED9"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66D3FCEC"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0926D9A2" w14:textId="1048C30F"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Beschrijvend document § 8.2</w:t>
            </w:r>
          </w:p>
        </w:tc>
        <w:tc>
          <w:tcPr>
            <w:tcW w:w="4643" w:type="dxa"/>
            <w:tcBorders>
              <w:top w:val="single" w:sz="4" w:space="0" w:color="auto"/>
              <w:left w:val="single" w:sz="4" w:space="0" w:color="auto"/>
              <w:bottom w:val="single" w:sz="4" w:space="0" w:color="auto"/>
              <w:right w:val="single" w:sz="4" w:space="0" w:color="auto"/>
            </w:tcBorders>
          </w:tcPr>
          <w:p w14:paraId="526FC654" w14:textId="77777777" w:rsidR="00FC50E4" w:rsidRDefault="00FC50E4" w:rsidP="00317911">
            <w:pPr>
              <w:suppressAutoHyphens/>
              <w:cnfStyle w:val="000000100000" w:firstRow="0" w:lastRow="0" w:firstColumn="0" w:lastColumn="0" w:oddVBand="0" w:evenVBand="0" w:oddHBand="1" w:evenHBand="0" w:firstRowFirstColumn="0" w:firstRowLastColumn="0" w:lastRowFirstColumn="0" w:lastRowLastColumn="0"/>
            </w:pPr>
            <w:r>
              <w:t>Bij de beoordeling van het implementatieplan let u onder meer op: Hoe en wanneer de terugkoppeling plaatsvindt.</w:t>
            </w:r>
          </w:p>
          <w:p w14:paraId="646C408F" w14:textId="251860FB"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Kan Aanbestedende dienst toelichten welke terugkoppeling zij hiermee bedoelt?</w:t>
            </w:r>
          </w:p>
        </w:tc>
        <w:tc>
          <w:tcPr>
            <w:tcW w:w="6015" w:type="dxa"/>
          </w:tcPr>
          <w:p w14:paraId="09E919ED" w14:textId="3E761398"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rPr>
              <w:t>Hiermee wordt terugkoppeling van de projectresultaten naar  VRK bedoeld. Op welke wijze deze projectresultaten worden gedeeld met VRK. Daarnaast vindt VRK het belangrijk om vooraf te weten wanneer deze informatievoorziening plaatsvindt ten opzichte van belangrijke ijkpunten (zoals conversie, ingebruikname, 1</w:t>
            </w:r>
            <w:r w:rsidRPr="00C35E25">
              <w:rPr>
                <w:rFonts w:eastAsia="Calibri"/>
                <w:vertAlign w:val="superscript"/>
              </w:rPr>
              <w:t>e</w:t>
            </w:r>
            <w:r>
              <w:rPr>
                <w:rFonts w:eastAsia="Calibri"/>
              </w:rPr>
              <w:t xml:space="preserve"> salaris</w:t>
            </w:r>
            <w:r>
              <w:rPr>
                <w:rFonts w:eastAsia="Calibri"/>
              </w:rPr>
              <w:softHyphen/>
              <w:t>productie)</w:t>
            </w:r>
          </w:p>
        </w:tc>
      </w:tr>
      <w:tr w:rsidR="00FC50E4" w14:paraId="0E3D16C1"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2DA033D4"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015E1A7C" w14:textId="334D3635"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Beschrijvend document § 8.2</w:t>
            </w:r>
          </w:p>
        </w:tc>
        <w:tc>
          <w:tcPr>
            <w:tcW w:w="4643" w:type="dxa"/>
            <w:tcBorders>
              <w:top w:val="single" w:sz="4" w:space="0" w:color="auto"/>
              <w:left w:val="single" w:sz="4" w:space="0" w:color="auto"/>
              <w:bottom w:val="single" w:sz="4" w:space="0" w:color="auto"/>
              <w:right w:val="single" w:sz="4" w:space="0" w:color="auto"/>
            </w:tcBorders>
          </w:tcPr>
          <w:p w14:paraId="34254B7F" w14:textId="77777777" w:rsidR="00FC50E4" w:rsidRDefault="00FC50E4" w:rsidP="00317911">
            <w:pPr>
              <w:suppressAutoHyphens/>
              <w:cnfStyle w:val="000000010000" w:firstRow="0" w:lastRow="0" w:firstColumn="0" w:lastColumn="0" w:oddVBand="0" w:evenVBand="0" w:oddHBand="0" w:evenHBand="1" w:firstRowFirstColumn="0" w:firstRowLastColumn="0" w:lastRowFirstColumn="0" w:lastRowLastColumn="0"/>
            </w:pPr>
            <w:r>
              <w:t>‘Indien bij een wens aangegeven dient de wens te worden voorzien van een korte toelichting.’ Inschrijver heeft dit in het programma van wensen nergens terug kunnen vinden, maar wil graag zeker weten dat er niets over het hoofd is gezien.</w:t>
            </w:r>
          </w:p>
          <w:p w14:paraId="0AB45BA8" w14:textId="15CE227A"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t>Kunt u bevestigen dat Aanbestedende dienst in het programma van wensen nergens om een toelichting vraagt?</w:t>
            </w:r>
          </w:p>
        </w:tc>
        <w:tc>
          <w:tcPr>
            <w:tcW w:w="6015" w:type="dxa"/>
          </w:tcPr>
          <w:p w14:paraId="0BF158E2" w14:textId="776E8884"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Dat is correct. VRK begrijpt het misverstand. Nergens wordt om een toelichting gevraagd. In de kolom H kan een opmerking geplaatst worden. Dat is niet op verzoek van de VRK, maar een mogelijkheid die geboden wordt aan inschrijver om een toelichting/opmerking te geven bij de beantwoording van de vraag.</w:t>
            </w:r>
          </w:p>
        </w:tc>
      </w:tr>
      <w:tr w:rsidR="00FC50E4" w14:paraId="5F76762A"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0EF89496"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4719CA30" w14:textId="200D65E8"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Beschrijvend document § 8.2</w:t>
            </w:r>
          </w:p>
        </w:tc>
        <w:tc>
          <w:tcPr>
            <w:tcW w:w="4643" w:type="dxa"/>
            <w:tcBorders>
              <w:top w:val="single" w:sz="4" w:space="0" w:color="auto"/>
              <w:left w:val="single" w:sz="4" w:space="0" w:color="auto"/>
              <w:bottom w:val="single" w:sz="4" w:space="0" w:color="auto"/>
              <w:right w:val="single" w:sz="4" w:space="0" w:color="auto"/>
            </w:tcBorders>
          </w:tcPr>
          <w:p w14:paraId="3D0B48FA" w14:textId="77777777" w:rsidR="00FC50E4" w:rsidRDefault="00FC50E4" w:rsidP="00317911">
            <w:pPr>
              <w:suppressAutoHyphens/>
              <w:cnfStyle w:val="000000100000" w:firstRow="0" w:lastRow="0" w:firstColumn="0" w:lastColumn="0" w:oddVBand="0" w:evenVBand="0" w:oddHBand="1" w:evenHBand="0" w:firstRowFirstColumn="0" w:firstRowLastColumn="0" w:lastRowFirstColumn="0" w:lastRowLastColumn="0"/>
            </w:pPr>
            <w:r>
              <w:t>Op pagina 61 geeft u aan dat de digitalisering van personeelsdossiers onderdeel is van de eenmalige kosten.</w:t>
            </w:r>
          </w:p>
          <w:p w14:paraId="30623837" w14:textId="74FB7489"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Wil Aanbestedende dienst papieren dossiers om laten zetten naar digitale dossiers?</w:t>
            </w:r>
          </w:p>
        </w:tc>
        <w:tc>
          <w:tcPr>
            <w:tcW w:w="6015" w:type="dxa"/>
          </w:tcPr>
          <w:p w14:paraId="3D907D57" w14:textId="1BC6DD14"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rPr>
              <w:t>Dit behoort niet tot de scope van de implementatie.</w:t>
            </w:r>
          </w:p>
        </w:tc>
      </w:tr>
      <w:tr w:rsidR="00FC50E4" w14:paraId="512C602F"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0C7410B8"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1B2CB741" w14:textId="6DB2A42D" w:rsidR="00FC50E4"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t>Beschrijvend document § 8.2</w:t>
            </w:r>
          </w:p>
        </w:tc>
        <w:tc>
          <w:tcPr>
            <w:tcW w:w="4643" w:type="dxa"/>
            <w:tcBorders>
              <w:top w:val="single" w:sz="4" w:space="0" w:color="auto"/>
              <w:left w:val="single" w:sz="4" w:space="0" w:color="auto"/>
              <w:bottom w:val="single" w:sz="4" w:space="0" w:color="auto"/>
              <w:right w:val="single" w:sz="4" w:space="0" w:color="auto"/>
            </w:tcBorders>
          </w:tcPr>
          <w:p w14:paraId="79514EA7" w14:textId="77777777" w:rsidR="00FC50E4" w:rsidRDefault="00FC50E4" w:rsidP="00317911">
            <w:pPr>
              <w:jc w:val="both"/>
              <w:cnfStyle w:val="000000010000" w:firstRow="0" w:lastRow="0" w:firstColumn="0" w:lastColumn="0" w:oddVBand="0" w:evenVBand="0" w:oddHBand="0" w:evenHBand="1" w:firstRowFirstColumn="0" w:firstRowLastColumn="0" w:lastRowFirstColumn="0" w:lastRowLastColumn="0"/>
            </w:pPr>
            <w:r>
              <w:t>Met betrekking tot de eenmalige kosten geeft u een plafondbedrag van € 130.000,-. Inschrijver is van mening dat het hanteren van een plafondbedrag niet per definitie leidt tot het gewenste implementatieresultaat. Het hanteren van een plafondbedrag beperkt Inschrijver, maar ook de Aanbestedende dienst waarbij de Aanbestedende dienst  het risico loopt op bijvoorbeeld meerkosten of te weinig ondersteuning tijdens de implementatie. Zeker omdat Aanbestedende dienst een flinke scope in de eenmalige kosten betrekt: aanschaf en implementatie inclusief consultancy, data-import en conversies, interfaces, rapportages, digitalisering personeelsdossiers, training en opleiding gebruikers en functioneel beheerders.</w:t>
            </w:r>
          </w:p>
          <w:p w14:paraId="3F4343B2" w14:textId="77777777" w:rsidR="00FC50E4" w:rsidRDefault="00FC50E4" w:rsidP="00317911">
            <w:pPr>
              <w:pStyle w:val="Lijstalinea"/>
              <w:ind w:left="0"/>
              <w:jc w:val="both"/>
              <w:cnfStyle w:val="000000010000" w:firstRow="0" w:lastRow="0" w:firstColumn="0" w:lastColumn="0" w:oddVBand="0" w:evenVBand="0" w:oddHBand="0" w:evenHBand="1" w:firstRowFirstColumn="0" w:firstRowLastColumn="0" w:lastRowFirstColumn="0" w:lastRowLastColumn="0"/>
            </w:pPr>
            <w:r>
              <w:t>a. Is Aanbestedende dient bereid om het plafondbedrag voor de eenmalige kosten te schrappen?</w:t>
            </w:r>
          </w:p>
          <w:p w14:paraId="3F8964EF" w14:textId="1288D437"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t>b. Indien nee, is Aanbestedende dienst dan bereid om het plafondbedrag op te hogen of om te zetten naar een richtlijn?</w:t>
            </w:r>
          </w:p>
        </w:tc>
        <w:tc>
          <w:tcPr>
            <w:tcW w:w="6015" w:type="dxa"/>
          </w:tcPr>
          <w:p w14:paraId="23157C07" w14:textId="16AEC70F"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VRK is niet bereidt om het plafondbedrag te schrappen. Hiervoor heeft VRK een marktconsulatie verricht.</w:t>
            </w:r>
          </w:p>
          <w:p w14:paraId="6215642A" w14:textId="1300DC6F"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Meerkosten kunnen worden gemaakt wanneer aantoonbaar is dat VRK niet aan haar verplichtingen kan voldoen</w:t>
            </w:r>
            <w:r w:rsidR="007416BC">
              <w:rPr>
                <w:rFonts w:eastAsia="Calibri"/>
              </w:rPr>
              <w:t xml:space="preserve">, </w:t>
            </w:r>
            <w:proofErr w:type="spellStart"/>
            <w:r>
              <w:rPr>
                <w:rFonts w:eastAsia="Calibri"/>
              </w:rPr>
              <w:t>danwel</w:t>
            </w:r>
            <w:proofErr w:type="spellEnd"/>
            <w:r>
              <w:rPr>
                <w:rFonts w:eastAsia="Calibri"/>
              </w:rPr>
              <w:t xml:space="preserve"> het werkzaamheden betreft die onvoorzien waren (buiten scope aanbesteding), hetgeen leidt tot aantoonbare meerkosten voor de inschrijver. Deze kosten dienen vooraf kenbaar te worden gemaakt aan VRK, zodat hier een weloverwogen beslissing over genomen kan worden.</w:t>
            </w:r>
          </w:p>
        </w:tc>
      </w:tr>
      <w:tr w:rsidR="00FC50E4" w14:paraId="1AA6F013"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34556789"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1205F990" w14:textId="2641FF93"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Beschrijvend document § 8.2</w:t>
            </w:r>
          </w:p>
        </w:tc>
        <w:tc>
          <w:tcPr>
            <w:tcW w:w="4643" w:type="dxa"/>
            <w:tcBorders>
              <w:top w:val="single" w:sz="4" w:space="0" w:color="auto"/>
              <w:left w:val="single" w:sz="4" w:space="0" w:color="auto"/>
              <w:bottom w:val="single" w:sz="4" w:space="0" w:color="auto"/>
              <w:right w:val="single" w:sz="4" w:space="0" w:color="auto"/>
            </w:tcBorders>
          </w:tcPr>
          <w:p w14:paraId="4CF669B7" w14:textId="77777777" w:rsidR="00FC50E4" w:rsidRDefault="00FC50E4" w:rsidP="00317911">
            <w:pPr>
              <w:jc w:val="both"/>
              <w:cnfStyle w:val="000000100000" w:firstRow="0" w:lastRow="0" w:firstColumn="0" w:lastColumn="0" w:oddVBand="0" w:evenVBand="0" w:oddHBand="1" w:evenHBand="0" w:firstRowFirstColumn="0" w:firstRowLastColumn="0" w:lastRowFirstColumn="0" w:lastRowLastColumn="0"/>
            </w:pPr>
            <w:r>
              <w:t>Aanbestedende dienst heeft een gedegen beoordelingssystematiek om tot de beste prijs/kwaliteit te komen. Het toepassen van een plafondbedrag voor de jaarlijkse kosten is daarbij overbodig.</w:t>
            </w:r>
          </w:p>
          <w:p w14:paraId="24427DFB" w14:textId="77777777" w:rsidR="00FC50E4" w:rsidRDefault="00FC50E4" w:rsidP="00317911">
            <w:pPr>
              <w:pStyle w:val="Lijstalinea"/>
              <w:ind w:left="0"/>
              <w:jc w:val="both"/>
              <w:cnfStyle w:val="000000100000" w:firstRow="0" w:lastRow="0" w:firstColumn="0" w:lastColumn="0" w:oddVBand="0" w:evenVBand="0" w:oddHBand="1" w:evenHBand="0" w:firstRowFirstColumn="0" w:firstRowLastColumn="0" w:lastRowFirstColumn="0" w:lastRowLastColumn="0"/>
            </w:pPr>
            <w:r>
              <w:t>a. Is Aanbestedende dienst bereid om het plafondbedrag voor de jaarlijkse kosten te schrappen?</w:t>
            </w:r>
          </w:p>
          <w:p w14:paraId="155A9B9D" w14:textId="25E7BA43"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b. Indien nee, Is Aanbestedende dienst dan bereid om het plafondbedrag op te hogen of om te zetten naar een richtlijn?</w:t>
            </w:r>
          </w:p>
        </w:tc>
        <w:tc>
          <w:tcPr>
            <w:tcW w:w="6015" w:type="dxa"/>
          </w:tcPr>
          <w:p w14:paraId="2258CCCC" w14:textId="151F147B"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r w:rsidRPr="0E7259F7">
              <w:rPr>
                <w:rFonts w:eastAsiaTheme="minorEastAsia" w:cstheme="minorBidi"/>
              </w:rPr>
              <w:t>Nee, beide zijn niet akkoord.</w:t>
            </w:r>
          </w:p>
        </w:tc>
      </w:tr>
      <w:tr w:rsidR="00FC50E4" w14:paraId="5C29A102"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521C31C6"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6ECBB87C" w14:textId="45E15908"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Beschrijvend document § 8.2</w:t>
            </w:r>
          </w:p>
        </w:tc>
        <w:tc>
          <w:tcPr>
            <w:tcW w:w="4643" w:type="dxa"/>
            <w:tcBorders>
              <w:top w:val="single" w:sz="4" w:space="0" w:color="auto"/>
              <w:left w:val="single" w:sz="4" w:space="0" w:color="auto"/>
              <w:bottom w:val="single" w:sz="4" w:space="0" w:color="auto"/>
              <w:right w:val="single" w:sz="4" w:space="0" w:color="auto"/>
            </w:tcBorders>
          </w:tcPr>
          <w:p w14:paraId="712166B0"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pPr>
            <w:r>
              <w:t xml:space="preserve">Het is niet realistisch om het fictief aantal uren voor consultancy mee te nemen in de beoordeling van de jaarlijkse kosten. De VRK neemt immers al dienstverlening af en het is niet zeker dat er ieder jaar gebruik wordt gemaakt van de consultants van Inschrijver.  In onze ogen zou het beter zijn om de uurtarieven los te zien van de jaarlijkse kosten. </w:t>
            </w:r>
          </w:p>
          <w:p w14:paraId="296D6586" w14:textId="77777777" w:rsidR="00FC50E4" w:rsidRDefault="00FC50E4" w:rsidP="00317911">
            <w:pPr>
              <w:pStyle w:val="Lijstalinea"/>
              <w:numPr>
                <w:ilvl w:val="0"/>
                <w:numId w:val="7"/>
              </w:numPr>
              <w:spacing w:after="0" w:line="240" w:lineRule="auto"/>
              <w:cnfStyle w:val="000000010000" w:firstRow="0" w:lastRow="0" w:firstColumn="0" w:lastColumn="0" w:oddVBand="0" w:evenVBand="0" w:oddHBand="0" w:evenHBand="1" w:firstRowFirstColumn="0" w:firstRowLastColumn="0" w:lastRowFirstColumn="0" w:lastRowLastColumn="0"/>
            </w:pPr>
            <w:r>
              <w:t>Gaat Aanbestedende dienst hiermee akkoord?</w:t>
            </w:r>
          </w:p>
          <w:p w14:paraId="64DC9B9F" w14:textId="77777777" w:rsidR="00FC50E4" w:rsidRDefault="00FC50E4" w:rsidP="00317911">
            <w:pPr>
              <w:pStyle w:val="Lijstalinea"/>
              <w:numPr>
                <w:ilvl w:val="0"/>
                <w:numId w:val="7"/>
              </w:numPr>
              <w:spacing w:after="0" w:line="240" w:lineRule="auto"/>
              <w:cnfStyle w:val="000000010000" w:firstRow="0" w:lastRow="0" w:firstColumn="0" w:lastColumn="0" w:oddVBand="0" w:evenVBand="0" w:oddHBand="0" w:evenHBand="1" w:firstRowFirstColumn="0" w:firstRowLastColumn="0" w:lastRowFirstColumn="0" w:lastRowLastColumn="0"/>
            </w:pPr>
            <w:r>
              <w:t>Zo ja, wilt u de fictieve kosten voor consultancy ook uit het plafondbedrag halen?</w:t>
            </w:r>
          </w:p>
          <w:p w14:paraId="1DC02963" w14:textId="7E4B09B6"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t>Zo nee, graag uw toelichting.</w:t>
            </w:r>
          </w:p>
        </w:tc>
        <w:tc>
          <w:tcPr>
            <w:tcW w:w="6015" w:type="dxa"/>
          </w:tcPr>
          <w:p w14:paraId="69EE4CAF" w14:textId="231555BC"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pPr>
            <w:r w:rsidRPr="0E7259F7">
              <w:rPr>
                <w:rFonts w:eastAsiaTheme="minorEastAsia" w:cstheme="minorBidi"/>
              </w:rPr>
              <w:t xml:space="preserve">Nee, dat is niet akkoord. Aanbestedende Dienst wil op deze manier grip op haar kosten houden. </w:t>
            </w:r>
            <w:r w:rsidRPr="0E7259F7">
              <w:rPr>
                <w:rFonts w:eastAsia="Arial" w:cs="Arial"/>
                <w:color w:val="000000" w:themeColor="text1"/>
                <w:sz w:val="19"/>
                <w:szCs w:val="19"/>
              </w:rPr>
              <w:t>De uren zijn daarnaast voor deze berekening beperkt in omvang.</w:t>
            </w:r>
            <w:r w:rsidRPr="0E7259F7">
              <w:rPr>
                <w:rFonts w:eastAsiaTheme="minorEastAsia" w:cstheme="minorBidi"/>
              </w:rPr>
              <w:t xml:space="preserve"> </w:t>
            </w:r>
          </w:p>
        </w:tc>
      </w:tr>
      <w:tr w:rsidR="00FC50E4" w14:paraId="4FF1DE7F"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51653D02"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3B68372A" w14:textId="1FC07AFD"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Beschrijvend document § 8.2</w:t>
            </w:r>
          </w:p>
        </w:tc>
        <w:tc>
          <w:tcPr>
            <w:tcW w:w="4643" w:type="dxa"/>
            <w:tcBorders>
              <w:top w:val="single" w:sz="4" w:space="0" w:color="auto"/>
              <w:left w:val="single" w:sz="4" w:space="0" w:color="auto"/>
              <w:bottom w:val="single" w:sz="4" w:space="0" w:color="auto"/>
              <w:right w:val="single" w:sz="4" w:space="0" w:color="auto"/>
            </w:tcBorders>
          </w:tcPr>
          <w:p w14:paraId="363AF6BB" w14:textId="77777777" w:rsidR="00FC50E4" w:rsidRDefault="00FC50E4" w:rsidP="00317911">
            <w:pPr>
              <w:suppressAutoHyphens/>
              <w:cnfStyle w:val="000000100000" w:firstRow="0" w:lastRow="0" w:firstColumn="0" w:lastColumn="0" w:oddVBand="0" w:evenVBand="0" w:oddHBand="1" w:evenHBand="0" w:firstRowFirstColumn="0" w:firstRowLastColumn="0" w:lastRowFirstColumn="0" w:lastRowLastColumn="0"/>
              <w:rPr>
                <w:rFonts w:eastAsia="Arial"/>
              </w:rPr>
            </w:pPr>
            <w:r>
              <w:rPr>
                <w:rFonts w:eastAsia="Arial"/>
              </w:rPr>
              <w:t xml:space="preserve">Op pagina 61 schrijft u: ‘Deze jaarlijkse kosten zijn inclusief de door de inschrijver ingeschatte kosten voor consultancy voor het verrichten van </w:t>
            </w:r>
            <w:r>
              <w:rPr>
                <w:rFonts w:eastAsia="Arial"/>
              </w:rPr>
              <w:lastRenderedPageBreak/>
              <w:t>modificaties aan het systeem. Deze kosten dienen inzichtelijk gemaakt te worden op het prijzenblad.’</w:t>
            </w:r>
          </w:p>
          <w:p w14:paraId="0F182DF7" w14:textId="77777777" w:rsidR="00FC50E4" w:rsidRDefault="00FC50E4" w:rsidP="00317911">
            <w:pPr>
              <w:suppressAutoHyphens/>
              <w:cnfStyle w:val="000000100000" w:firstRow="0" w:lastRow="0" w:firstColumn="0" w:lastColumn="0" w:oddVBand="0" w:evenVBand="0" w:oddHBand="1" w:evenHBand="0" w:firstRowFirstColumn="0" w:firstRowLastColumn="0" w:lastRowFirstColumn="0" w:lastRowLastColumn="0"/>
              <w:rPr>
                <w:rFonts w:eastAsia="Arial"/>
              </w:rPr>
            </w:pPr>
            <w:r>
              <w:t>Verderop schrijft u: ‘</w:t>
            </w:r>
            <w:r>
              <w:rPr>
                <w:rFonts w:eastAsia="Arial"/>
              </w:rPr>
              <w:t>Tevens dient een uurtarief opgegeven te worden per functie die eventueel nodig is om aanvullende wensen tijdens de looptijd van deze opdracht uit te voeren.’</w:t>
            </w:r>
          </w:p>
          <w:p w14:paraId="2DA821E4" w14:textId="77777777" w:rsidR="00FC50E4" w:rsidRDefault="00FC50E4" w:rsidP="00317911">
            <w:pPr>
              <w:suppressAutoHyphens/>
              <w:cnfStyle w:val="000000100000" w:firstRow="0" w:lastRow="0" w:firstColumn="0" w:lastColumn="0" w:oddVBand="0" w:evenVBand="0" w:oddHBand="1" w:evenHBand="0" w:firstRowFirstColumn="0" w:firstRowLastColumn="0" w:lastRowFirstColumn="0" w:lastRowLastColumn="0"/>
              <w:rPr>
                <w:rFonts w:eastAsia="Arial"/>
              </w:rPr>
            </w:pPr>
            <w:r>
              <w:rPr>
                <w:rFonts w:eastAsia="Arial"/>
              </w:rPr>
              <w:t>Het prijzenblad biedt enkel de mogelijkheid om de uurtarieven in te vullen.</w:t>
            </w:r>
          </w:p>
          <w:p w14:paraId="00A0E1DB" w14:textId="2628F468"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rPr>
                <w:rFonts w:eastAsia="Arial"/>
              </w:rPr>
              <w:t>Welke modificaties aan het systeem bedoelt u en waar op het prijzenblad dienen inschrijvers deze kosten inzichtelijk te maken?</w:t>
            </w:r>
          </w:p>
        </w:tc>
        <w:tc>
          <w:tcPr>
            <w:tcW w:w="6015" w:type="dxa"/>
          </w:tcPr>
          <w:p w14:paraId="2A2B64CD" w14:textId="5C5519AA"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rPr>
              <w:lastRenderedPageBreak/>
              <w:t xml:space="preserve">De ambities van de organisatie veranderen waardoor aanpassingen gedurende de looptijd van het contract wellicht noodzakelijk zullen zijn. VRK verwacht van inschrijver deze </w:t>
            </w:r>
            <w:r>
              <w:rPr>
                <w:rFonts w:eastAsia="Calibri"/>
              </w:rPr>
              <w:lastRenderedPageBreak/>
              <w:t xml:space="preserve">ambities te ondersteunen door middel van consultancy. Dit betekent advisering voor aanpassingen voor realisatie van de ambities en de realisatie van de ze aanpassingen. Daarvoor vraagt de VRK tarieven van de verschillende consultants op om een beeld te vormen van deze kosten. Deze kosten worden meegenomen in de bepaling van de prijs. Deze prijzen kan inschrijver opgeven in het Prijzenblad in cel F99 tot en met F101. </w:t>
            </w:r>
          </w:p>
        </w:tc>
      </w:tr>
      <w:tr w:rsidR="00FC50E4" w14:paraId="12D7CF6A"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3D157ADD"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39CEE80E" w14:textId="0C3505B0"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t>Beschrijvend document § 8.2</w:t>
            </w:r>
          </w:p>
        </w:tc>
        <w:tc>
          <w:tcPr>
            <w:tcW w:w="4643" w:type="dxa"/>
            <w:tcBorders>
              <w:top w:val="single" w:sz="4" w:space="0" w:color="auto"/>
              <w:left w:val="single" w:sz="4" w:space="0" w:color="auto"/>
              <w:bottom w:val="single" w:sz="4" w:space="0" w:color="auto"/>
              <w:right w:val="single" w:sz="4" w:space="0" w:color="auto"/>
            </w:tcBorders>
          </w:tcPr>
          <w:p w14:paraId="54AF8EF5" w14:textId="6927E47C"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rPr>
                <w:rFonts w:eastAsia="Arial"/>
              </w:rPr>
              <w:t>Kunt u bevestigen dat de uurtarieven betrekking hebben op meerwerk in verband met deze opdracht?</w:t>
            </w:r>
          </w:p>
        </w:tc>
        <w:tc>
          <w:tcPr>
            <w:tcW w:w="6015" w:type="dxa"/>
          </w:tcPr>
          <w:p w14:paraId="1A7AD400" w14:textId="35AEE9FA"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Theme="minorEastAsia" w:cstheme="minorBidi"/>
              </w:rPr>
            </w:pPr>
            <w:r w:rsidRPr="0E7259F7">
              <w:rPr>
                <w:rFonts w:eastAsiaTheme="minorEastAsia" w:cstheme="minorBidi"/>
              </w:rPr>
              <w:t>Ja, dat kunnen wij bevestigen.</w:t>
            </w:r>
            <w:r>
              <w:rPr>
                <w:rFonts w:eastAsiaTheme="minorEastAsia" w:cstheme="minorBidi"/>
              </w:rPr>
              <w:t xml:space="preserve"> De uurtarieven zijn van toepassing op alle consultancy werkzaamheden van inschrijver in opdracht van VRK, die mogelijk in aanvulling op de huidige scope van de aanbesteding in opdracht worden gegeven.</w:t>
            </w:r>
          </w:p>
        </w:tc>
      </w:tr>
      <w:tr w:rsidR="00FC50E4" w14:paraId="6290C482"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6435CC87"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7DA5DE08" w14:textId="3A75680D"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t>Beschrijvend document § 8.2</w:t>
            </w:r>
          </w:p>
        </w:tc>
        <w:tc>
          <w:tcPr>
            <w:tcW w:w="4643" w:type="dxa"/>
            <w:tcBorders>
              <w:top w:val="single" w:sz="4" w:space="0" w:color="auto"/>
              <w:left w:val="single" w:sz="4" w:space="0" w:color="auto"/>
              <w:bottom w:val="single" w:sz="4" w:space="0" w:color="auto"/>
              <w:right w:val="single" w:sz="4" w:space="0" w:color="auto"/>
            </w:tcBorders>
          </w:tcPr>
          <w:p w14:paraId="29B99342" w14:textId="45258FFE"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rPr>
                <w:rFonts w:eastAsia="Arial"/>
              </w:rPr>
              <w:t>Kunt u bevestigen dat de opgegeven uurtarieven niet meetellen voor het plafondbedrag voor de jaarlijkse kosten?</w:t>
            </w:r>
          </w:p>
        </w:tc>
        <w:tc>
          <w:tcPr>
            <w:tcW w:w="6015" w:type="dxa"/>
          </w:tcPr>
          <w:p w14:paraId="48E4C132" w14:textId="0A6D1F1D"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Arial"/>
              </w:rPr>
            </w:pPr>
            <w:r w:rsidRPr="0E7259F7">
              <w:rPr>
                <w:rFonts w:eastAsiaTheme="minorEastAsia" w:cstheme="minorBidi"/>
              </w:rPr>
              <w:t>Dat is niet correct, deze tellen wel mee.</w:t>
            </w:r>
          </w:p>
        </w:tc>
      </w:tr>
      <w:tr w:rsidR="00FC50E4" w14:paraId="44F1D594"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2B1ECFAF"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7E6FF959" w14:textId="4D11D1DF"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Beschrijvend document § 8.2</w:t>
            </w:r>
          </w:p>
        </w:tc>
        <w:tc>
          <w:tcPr>
            <w:tcW w:w="4643" w:type="dxa"/>
            <w:tcBorders>
              <w:top w:val="single" w:sz="4" w:space="0" w:color="auto"/>
              <w:left w:val="single" w:sz="4" w:space="0" w:color="auto"/>
              <w:bottom w:val="single" w:sz="4" w:space="0" w:color="auto"/>
              <w:right w:val="single" w:sz="4" w:space="0" w:color="auto"/>
            </w:tcBorders>
          </w:tcPr>
          <w:p w14:paraId="3FAD469B" w14:textId="77777777" w:rsidR="00FC50E4" w:rsidRDefault="00FC50E4" w:rsidP="00317911">
            <w:pPr>
              <w:suppressAutoHyphens/>
              <w:cnfStyle w:val="000000010000" w:firstRow="0" w:lastRow="0" w:firstColumn="0" w:lastColumn="0" w:oddVBand="0" w:evenVBand="0" w:oddHBand="0" w:evenHBand="1" w:firstRowFirstColumn="0" w:firstRowLastColumn="0" w:lastRowFirstColumn="0" w:lastRowLastColumn="0"/>
              <w:rPr>
                <w:rFonts w:eastAsia="Arial"/>
              </w:rPr>
            </w:pPr>
            <w:r>
              <w:rPr>
                <w:rFonts w:eastAsia="Arial"/>
              </w:rPr>
              <w:t>Inschrijver dient voor alle prijzen aan te geven wat de bijbehorende btw-percentages zijn.</w:t>
            </w:r>
          </w:p>
          <w:p w14:paraId="37FE4BC0" w14:textId="757A860A"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rPr>
                <w:rFonts w:eastAsia="Arial"/>
              </w:rPr>
              <w:t xml:space="preserve">Het btw-percentage wordt bij inschrijving eenmalig in </w:t>
            </w:r>
            <w:proofErr w:type="spellStart"/>
            <w:r>
              <w:rPr>
                <w:rFonts w:eastAsia="Arial"/>
              </w:rPr>
              <w:t>Tenderned</w:t>
            </w:r>
            <w:proofErr w:type="spellEnd"/>
            <w:r>
              <w:rPr>
                <w:rFonts w:eastAsia="Arial"/>
              </w:rPr>
              <w:t xml:space="preserve"> opgegeven. Is dat voldoende?</w:t>
            </w:r>
          </w:p>
        </w:tc>
        <w:tc>
          <w:tcPr>
            <w:tcW w:w="6015" w:type="dxa"/>
          </w:tcPr>
          <w:p w14:paraId="17C476F6" w14:textId="7563DB33"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Theme="minorEastAsia" w:cstheme="minorBidi"/>
              </w:rPr>
            </w:pPr>
            <w:r>
              <w:rPr>
                <w:rFonts w:eastAsiaTheme="minorEastAsia" w:cstheme="minorBidi"/>
              </w:rPr>
              <w:t>Bij inschrijving dienen de van toepassing zijnde BTW percentages te worden opgegeven.</w:t>
            </w:r>
          </w:p>
        </w:tc>
      </w:tr>
      <w:tr w:rsidR="00FC50E4" w14:paraId="668E6AD5"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9A10F53"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46A5FB22" w14:textId="787536C0"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Beschrijvend document § 6.4</w:t>
            </w:r>
          </w:p>
        </w:tc>
        <w:tc>
          <w:tcPr>
            <w:tcW w:w="4643" w:type="dxa"/>
            <w:tcBorders>
              <w:top w:val="single" w:sz="4" w:space="0" w:color="auto"/>
              <w:left w:val="single" w:sz="4" w:space="0" w:color="auto"/>
              <w:bottom w:val="single" w:sz="4" w:space="0" w:color="auto"/>
              <w:right w:val="single" w:sz="4" w:space="0" w:color="auto"/>
            </w:tcBorders>
          </w:tcPr>
          <w:p w14:paraId="43C24D2D"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In Kerncompetentie 3 vraagt u om een gerealiseerde koppeling met ‘Veiligheidspaspoort’ van Magenta.</w:t>
            </w:r>
          </w:p>
          <w:p w14:paraId="101780B5"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De software van Magenta wordt niet breed ingezet en binnen de sector slechts door een deel van de veiligheidsregio’s gebruikt. De koppeling tussen het systeem dat Inschrijver aanbiedt en dat van Magenta bestaat en is dus bewezen te leggen. Er is echter tot nu toe slechts een beperkt aantal partijen dat ervaring kan aantonen met het realiseren van deze koppeling. Door deze kerncompetentie zo specifiek te maken, sluit Aanbestedende dienst mogelijk onbedoeld inschrijvers uit die wel ruime ervaring hebben met het realiseren van koppelingen maar specifiek de koppeling met Magenta nog niet gerealiseerd hebben.</w:t>
            </w:r>
          </w:p>
          <w:p w14:paraId="70B14C8F"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Inschrijver heeft een koppelplatform in huis waarmee door middel van een open API-techniek al vele koppelingen zijn gerealiseerd. De koppeling met Magenta kan zonder de inzet van een onderaannemer gerealiseerd worden. Voor de VRK biedt het koppelplatform daarnaast ruime mogelijkheden om toekomstige koppelingen te realiseren.</w:t>
            </w:r>
          </w:p>
          <w:p w14:paraId="4C882CB7" w14:textId="5CD2FB9D"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Is Aanbestedende dienst bereid om kerncompetentie 3 uit te breiden naar ervaring met één van de door VRK gevraagde koppelingen in plaats van specifiek de koppeling met ‘Veiligheidspaspoort’ van Magenta?</w:t>
            </w:r>
          </w:p>
        </w:tc>
        <w:tc>
          <w:tcPr>
            <w:tcW w:w="6015" w:type="dxa"/>
          </w:tcPr>
          <w:p w14:paraId="492C9994" w14:textId="7A258238"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Theme="minorEastAsia" w:cstheme="minorBidi"/>
              </w:rPr>
            </w:pPr>
            <w:r>
              <w:rPr>
                <w:rFonts w:eastAsiaTheme="minorEastAsia" w:cstheme="minorBidi"/>
              </w:rPr>
              <w:t>VRK is niet bereid om deze Kerncompetentie aan te passen.</w:t>
            </w:r>
          </w:p>
        </w:tc>
      </w:tr>
      <w:tr w:rsidR="00FC50E4" w14:paraId="6BBAC873"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355B6DA1"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1A3B551A" w14:textId="250BA502"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Beschrijvend document § 4.5</w:t>
            </w:r>
          </w:p>
        </w:tc>
        <w:tc>
          <w:tcPr>
            <w:tcW w:w="4643" w:type="dxa"/>
            <w:tcBorders>
              <w:top w:val="single" w:sz="4" w:space="0" w:color="auto"/>
              <w:left w:val="single" w:sz="4" w:space="0" w:color="auto"/>
              <w:bottom w:val="single" w:sz="4" w:space="0" w:color="auto"/>
              <w:right w:val="single" w:sz="4" w:space="0" w:color="auto"/>
            </w:tcBorders>
          </w:tcPr>
          <w:p w14:paraId="4AC5F194"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pPr>
            <w:r>
              <w:t>U schrijft: ‘Indien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beroept (bijlage 6).’</w:t>
            </w:r>
          </w:p>
          <w:p w14:paraId="571D116B" w14:textId="26D188EB"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t>Kan Aanbestedende dienst toelichten wat zij bedoelt met een ‘lijst van referentieprojecten’?</w:t>
            </w:r>
          </w:p>
        </w:tc>
        <w:tc>
          <w:tcPr>
            <w:tcW w:w="6015" w:type="dxa"/>
          </w:tcPr>
          <w:p w14:paraId="797683DE" w14:textId="3028E7A7"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sidRPr="0E7259F7">
              <w:rPr>
                <w:rFonts w:eastAsiaTheme="minorEastAsia" w:cstheme="minorBidi"/>
              </w:rPr>
              <w:t>Er dient voldaan te worden aan hetgeen is gesteld in</w:t>
            </w:r>
            <w:r w:rsidRPr="0E7259F7">
              <w:rPr>
                <w:rFonts w:eastAsia="Calibri"/>
              </w:rPr>
              <w:t xml:space="preserve"> </w:t>
            </w:r>
            <w:r w:rsidRPr="0E7259F7">
              <w:rPr>
                <w:rFonts w:eastAsiaTheme="minorEastAsia" w:cstheme="minorBidi"/>
              </w:rPr>
              <w:t>paragraaf 6.4:</w:t>
            </w:r>
            <w:r w:rsidRPr="0E7259F7">
              <w:rPr>
                <w:rFonts w:eastAsia="Calibri"/>
              </w:rPr>
              <w:t xml:space="preserve"> “</w:t>
            </w:r>
            <w:r w:rsidRPr="0E7259F7">
              <w:rPr>
                <w:rFonts w:eastAsia="Arial" w:cs="Arial"/>
              </w:rPr>
              <w:t>Indien de Inschrijver een beroep doet op de geschiktheid van een derde dient de Inschrijver (daarnaast) per kerncompetentie ten aanzien waarvan hij zich op een derde beroept een volledig door die derde rechtsgeldig ondertekende bijlage 6 in te dienen.”</w:t>
            </w:r>
          </w:p>
          <w:p w14:paraId="7D41E53B" w14:textId="26AFCB14"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p>
        </w:tc>
      </w:tr>
      <w:tr w:rsidR="00FC50E4" w14:paraId="67E1BF4E"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75E0F874"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44F9F535" w14:textId="4F7E6428"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Prijzenblad</w:t>
            </w:r>
          </w:p>
        </w:tc>
        <w:tc>
          <w:tcPr>
            <w:tcW w:w="4643" w:type="dxa"/>
            <w:tcBorders>
              <w:top w:val="single" w:sz="4" w:space="0" w:color="auto"/>
              <w:left w:val="single" w:sz="4" w:space="0" w:color="auto"/>
              <w:bottom w:val="single" w:sz="4" w:space="0" w:color="auto"/>
              <w:right w:val="single" w:sz="4" w:space="0" w:color="auto"/>
            </w:tcBorders>
          </w:tcPr>
          <w:p w14:paraId="3ED522A1"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 xml:space="preserve">In het prijzenblad geeft u door middel van ** onterecht aan dat er een plafondbedrag van toepassing is op de Inschrijfprijs </w:t>
            </w:r>
            <w:proofErr w:type="spellStart"/>
            <w:r>
              <w:t>excl</w:t>
            </w:r>
            <w:proofErr w:type="spellEnd"/>
            <w:r>
              <w:t xml:space="preserve"> btw (cel F115).</w:t>
            </w:r>
          </w:p>
          <w:p w14:paraId="03FF6EAD" w14:textId="119E5B00"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Wilt u dit voor de duidelijkheid aanpassen?</w:t>
            </w:r>
          </w:p>
        </w:tc>
        <w:tc>
          <w:tcPr>
            <w:tcW w:w="6015" w:type="dxa"/>
          </w:tcPr>
          <w:p w14:paraId="1CEC3773" w14:textId="1F482ACC"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Arial" w:cs="Arial"/>
              </w:rPr>
            </w:pPr>
            <w:r w:rsidRPr="0E7259F7">
              <w:rPr>
                <w:rFonts w:eastAsiaTheme="minorEastAsia" w:cstheme="minorBidi"/>
              </w:rPr>
              <w:t>Dit klopt wel, na aanpassing cel D111 van 1 naar 4 jaar</w:t>
            </w:r>
            <w:r>
              <w:rPr>
                <w:rFonts w:eastAsiaTheme="minorEastAsia" w:cstheme="minorBidi"/>
              </w:rPr>
              <w:t>. Het prijzenblad zal hiervoor worden aangepast..</w:t>
            </w:r>
          </w:p>
        </w:tc>
      </w:tr>
      <w:tr w:rsidR="00FC50E4" w14:paraId="3589B05C"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7F8B4A67"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5B84FC8A" w14:textId="0315C0AE"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Eis 9</w:t>
            </w:r>
          </w:p>
        </w:tc>
        <w:tc>
          <w:tcPr>
            <w:tcW w:w="4643" w:type="dxa"/>
            <w:tcBorders>
              <w:top w:val="single" w:sz="4" w:space="0" w:color="auto"/>
              <w:left w:val="single" w:sz="4" w:space="0" w:color="auto"/>
              <w:bottom w:val="single" w:sz="4" w:space="0" w:color="auto"/>
              <w:right w:val="single" w:sz="4" w:space="0" w:color="auto"/>
            </w:tcBorders>
          </w:tcPr>
          <w:p w14:paraId="748D9718" w14:textId="77777777" w:rsidR="00FC50E4" w:rsidRDefault="00FC50E4" w:rsidP="00317911">
            <w:pPr>
              <w:spacing w:line="252" w:lineRule="auto"/>
              <w:cnfStyle w:val="000000010000" w:firstRow="0" w:lastRow="0" w:firstColumn="0" w:lastColumn="0" w:oddVBand="0" w:evenVBand="0" w:oddHBand="0" w:evenHBand="1" w:firstRowFirstColumn="0" w:firstRowLastColumn="0" w:lastRowFirstColumn="0" w:lastRowLastColumn="0"/>
            </w:pPr>
            <w:r>
              <w:rPr>
                <w:color w:val="000000"/>
              </w:rPr>
              <w:t>In de taakverdeling schrijft u: ‘Realiseren van (in combinatie met het inbrengen van de benodigde vakkennis) voor het realiseren van de aansluiting met de financiële administratie’</w:t>
            </w:r>
          </w:p>
          <w:p w14:paraId="6B05DC3C" w14:textId="76EA6349"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t>Het is inschrijver niet duidelijk wat Aanbestedende dienst hiermee bedoelt. Kunt u dit nader toelichten?</w:t>
            </w:r>
          </w:p>
        </w:tc>
        <w:tc>
          <w:tcPr>
            <w:tcW w:w="6015" w:type="dxa"/>
          </w:tcPr>
          <w:p w14:paraId="2721FF08" w14:textId="45DA9C30"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Voor het leveren van een exportbestand dat na iedere salarisproductie wordt ingelezen in het systeem voor de financiële administratie is de nodige vakkennis nodig om daarvoor het juiste inhoud te kunnen leveren. Deze kennis is niet volledig aanwezig bij VRK om een dergelijk bestand te maken en te onderhouden bij verzoeken tot wijziging. Daarom verwacht VRK daar de nodige vakkundige ondersteuning van inschrijver.</w:t>
            </w:r>
          </w:p>
        </w:tc>
      </w:tr>
      <w:tr w:rsidR="00FC50E4" w14:paraId="753E214E"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15DB3144"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2418AFC1" w14:textId="18EFEA1F"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Eis 9</w:t>
            </w:r>
          </w:p>
        </w:tc>
        <w:tc>
          <w:tcPr>
            <w:tcW w:w="4643" w:type="dxa"/>
            <w:tcBorders>
              <w:top w:val="single" w:sz="4" w:space="0" w:color="auto"/>
              <w:left w:val="single" w:sz="4" w:space="0" w:color="auto"/>
              <w:bottom w:val="single" w:sz="4" w:space="0" w:color="auto"/>
              <w:right w:val="single" w:sz="4" w:space="0" w:color="auto"/>
            </w:tcBorders>
          </w:tcPr>
          <w:p w14:paraId="46F571D1" w14:textId="77777777" w:rsidR="00FC50E4" w:rsidRDefault="00FC50E4" w:rsidP="00317911">
            <w:pPr>
              <w:spacing w:line="252" w:lineRule="auto"/>
              <w:cnfStyle w:val="000000100000" w:firstRow="0" w:lastRow="0" w:firstColumn="0" w:lastColumn="0" w:oddVBand="0" w:evenVBand="0" w:oddHBand="1" w:evenHBand="0" w:firstRowFirstColumn="0" w:firstRowLastColumn="0" w:lastRowFirstColumn="0" w:lastRowLastColumn="0"/>
              <w:rPr>
                <w:color w:val="000000"/>
              </w:rPr>
            </w:pPr>
            <w:r>
              <w:rPr>
                <w:color w:val="000000"/>
              </w:rPr>
              <w:t>Inschrijver doet hierbij graag een voorstel tot enkele aanpassingen in de taakverdeling.</w:t>
            </w:r>
          </w:p>
          <w:p w14:paraId="511C2E80" w14:textId="77777777" w:rsidR="00FC50E4" w:rsidRDefault="00FC50E4" w:rsidP="00317911">
            <w:pPr>
              <w:spacing w:line="252" w:lineRule="auto"/>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In de tabel zijn het onderhoud van specifieke looncomponenten en organisatie specifieke </w:t>
            </w:r>
            <w:r>
              <w:rPr>
                <w:color w:val="000000"/>
              </w:rPr>
              <w:lastRenderedPageBreak/>
              <w:t>regelingen toegewezen aan VRK en de overige looncomponenten en regelingen aan Inschrijver.</w:t>
            </w:r>
          </w:p>
          <w:p w14:paraId="4130BA98" w14:textId="77777777" w:rsidR="00FC50E4" w:rsidRDefault="00FC50E4" w:rsidP="00317911">
            <w:pPr>
              <w:pStyle w:val="Lijstalinea"/>
              <w:numPr>
                <w:ilvl w:val="0"/>
                <w:numId w:val="8"/>
              </w:numPr>
              <w:spacing w:after="0" w:line="252" w:lineRule="auto"/>
              <w:cnfStyle w:val="000000100000" w:firstRow="0" w:lastRow="0" w:firstColumn="0" w:lastColumn="0" w:oddVBand="0" w:evenVBand="0" w:oddHBand="1" w:evenHBand="0" w:firstRowFirstColumn="0" w:firstRowLastColumn="0" w:lastRowFirstColumn="0" w:lastRowLastColumn="0"/>
            </w:pPr>
            <w:r>
              <w:t>VRK onderhoudt klant specifieke looncomponenten</w:t>
            </w:r>
          </w:p>
          <w:p w14:paraId="057327BF" w14:textId="77777777" w:rsidR="00FC50E4" w:rsidRDefault="00FC50E4" w:rsidP="00317911">
            <w:pPr>
              <w:pStyle w:val="Lijstalinea"/>
              <w:numPr>
                <w:ilvl w:val="0"/>
                <w:numId w:val="8"/>
              </w:numPr>
              <w:spacing w:after="0" w:line="252" w:lineRule="auto"/>
              <w:cnfStyle w:val="000000100000" w:firstRow="0" w:lastRow="0" w:firstColumn="0" w:lastColumn="0" w:oddVBand="0" w:evenVBand="0" w:oddHBand="1" w:evenHBand="0" w:firstRowFirstColumn="0" w:firstRowLastColumn="0" w:lastRowFirstColumn="0" w:lastRowLastColumn="0"/>
            </w:pPr>
            <w:r>
              <w:t>Onderhouden van alle organisatie specifiek gebouwde regelingen in het systeem die gebruikt worden voor het uitbetalen van looncomponenten die voortvloeien uit de arbeidsvoorwaarden;</w:t>
            </w:r>
            <w:r>
              <w:br/>
            </w:r>
          </w:p>
          <w:p w14:paraId="2DC88BA7" w14:textId="77777777" w:rsidR="00FC50E4" w:rsidRDefault="00FC50E4" w:rsidP="00317911">
            <w:pPr>
              <w:spacing w:line="252" w:lineRule="auto"/>
              <w:cnfStyle w:val="000000100000" w:firstRow="0" w:lastRow="0" w:firstColumn="0" w:lastColumn="0" w:oddVBand="0" w:evenVBand="0" w:oddHBand="1" w:evenHBand="0" w:firstRowFirstColumn="0" w:firstRowLastColumn="0" w:lastRowFirstColumn="0" w:lastRowLastColumn="0"/>
              <w:rPr>
                <w:color w:val="000000"/>
              </w:rPr>
            </w:pPr>
            <w:r>
              <w:rPr>
                <w:color w:val="000000"/>
              </w:rPr>
              <w:t>Mede in verband met de ISAE-verklaring hanteert Inschrijver hierin een andere verdeling; óf de klant óf Inschrijver voert het onderhoud op alle looncomponenten/regelingen. Bij specifieke looncomponenten en bijzondere regelingen geschied dit uiteraard in samenwerking met en op aanwijzing van de VRK.</w:t>
            </w:r>
          </w:p>
          <w:p w14:paraId="01A2412A" w14:textId="77777777" w:rsidR="00FC50E4" w:rsidRDefault="00FC50E4" w:rsidP="00317911">
            <w:pPr>
              <w:pStyle w:val="Lijstalinea"/>
              <w:numPr>
                <w:ilvl w:val="0"/>
                <w:numId w:val="9"/>
              </w:numPr>
              <w:spacing w:after="0" w:line="252" w:lineRule="auto"/>
              <w:cnfStyle w:val="000000100000" w:firstRow="0" w:lastRow="0" w:firstColumn="0" w:lastColumn="0" w:oddVBand="0" w:evenVBand="0" w:oddHBand="1" w:evenHBand="0" w:firstRowFirstColumn="0" w:firstRowLastColumn="0" w:lastRowFirstColumn="0" w:lastRowLastColumn="0"/>
            </w:pPr>
            <w:r>
              <w:rPr>
                <w:color w:val="000000"/>
              </w:rPr>
              <w:t>Bent u bereid om bovengenoemde taken in de taakverdeling te verplaatsen naar Inschrijver en daarmee het volledige onderhoud op de looncomponenten toe te wijzen aan Inschrijver?</w:t>
            </w:r>
            <w:r>
              <w:rPr>
                <w:color w:val="000000"/>
              </w:rPr>
              <w:br/>
            </w:r>
          </w:p>
          <w:p w14:paraId="48AAA446" w14:textId="77777777" w:rsidR="00FC50E4" w:rsidRDefault="00FC50E4" w:rsidP="00317911">
            <w:pPr>
              <w:spacing w:line="252" w:lineRule="auto"/>
              <w:cnfStyle w:val="000000100000" w:firstRow="0" w:lastRow="0" w:firstColumn="0" w:lastColumn="0" w:oddVBand="0" w:evenVBand="0" w:oddHBand="1" w:evenHBand="0" w:firstRowFirstColumn="0" w:firstRowLastColumn="0" w:lastRowFirstColumn="0" w:lastRowLastColumn="0"/>
              <w:rPr>
                <w:color w:val="000000"/>
              </w:rPr>
            </w:pPr>
            <w:r>
              <w:rPr>
                <w:color w:val="000000"/>
              </w:rPr>
              <w:t>De volgende taken worden in het systeem van Inschrijver door het systeem zelf uitgevoerd of zijn eenvoudige handelingen in het systeem die logischerwijs volgen op de handeling van het starten van de salarisverwerking:</w:t>
            </w:r>
          </w:p>
          <w:p w14:paraId="556CFE3A" w14:textId="77777777" w:rsidR="00FC50E4" w:rsidRDefault="00FC50E4" w:rsidP="00317911">
            <w:pPr>
              <w:pStyle w:val="Lijstalinea"/>
              <w:numPr>
                <w:ilvl w:val="0"/>
                <w:numId w:val="10"/>
              </w:numPr>
              <w:spacing w:after="0" w:line="252" w:lineRule="auto"/>
              <w:cnfStyle w:val="000000100000" w:firstRow="0" w:lastRow="0" w:firstColumn="0" w:lastColumn="0" w:oddVBand="0" w:evenVBand="0" w:oddHBand="1" w:evenHBand="0" w:firstRowFirstColumn="0" w:firstRowLastColumn="0" w:lastRowFirstColumn="0" w:lastRowLastColumn="0"/>
            </w:pPr>
            <w:r>
              <w:t>De realisatie van de salarisberekeningen conform wetgeving;</w:t>
            </w:r>
          </w:p>
          <w:p w14:paraId="5161D27B" w14:textId="77777777" w:rsidR="00FC50E4" w:rsidRDefault="00FC50E4" w:rsidP="00317911">
            <w:pPr>
              <w:pStyle w:val="Lijstalinea"/>
              <w:numPr>
                <w:ilvl w:val="0"/>
                <w:numId w:val="10"/>
              </w:numPr>
              <w:spacing w:after="0" w:line="252" w:lineRule="auto"/>
              <w:cnfStyle w:val="000000100000" w:firstRow="0" w:lastRow="0" w:firstColumn="0" w:lastColumn="0" w:oddVBand="0" w:evenVBand="0" w:oddHBand="1" w:evenHBand="0" w:firstRowFirstColumn="0" w:firstRowLastColumn="0" w:lastRowFirstColumn="0" w:lastRowLastColumn="0"/>
            </w:pPr>
            <w:r>
              <w:t>Het aanmaken van de salarisstroken conform minimaal de wettelijke eisen en deze beschikbaar stellen aan de medewerker (in de HR-portal;</w:t>
            </w:r>
          </w:p>
          <w:p w14:paraId="30D4A99A" w14:textId="77777777" w:rsidR="00FC50E4" w:rsidRDefault="00FC50E4" w:rsidP="00317911">
            <w:pPr>
              <w:pStyle w:val="Lijstalinea"/>
              <w:numPr>
                <w:ilvl w:val="0"/>
                <w:numId w:val="10"/>
              </w:numPr>
              <w:spacing w:after="0" w:line="252" w:lineRule="auto"/>
              <w:cnfStyle w:val="000000100000" w:firstRow="0" w:lastRow="0" w:firstColumn="0" w:lastColumn="0" w:oddVBand="0" w:evenVBand="0" w:oddHBand="1" w:evenHBand="0" w:firstRowFirstColumn="0" w:firstRowLastColumn="0" w:lastRowFirstColumn="0" w:lastRowLastColumn="0"/>
            </w:pPr>
            <w:r>
              <w:lastRenderedPageBreak/>
              <w:t>Het aanleveren van gegevens aan derden aan en het verzorgen van de afdrachten aan Belastingdienst, Pensioenfonds en dergelijke;</w:t>
            </w:r>
          </w:p>
          <w:p w14:paraId="697B4884" w14:textId="77777777" w:rsidR="00FC50E4" w:rsidRDefault="00FC50E4" w:rsidP="00317911">
            <w:pPr>
              <w:pStyle w:val="Lijstalinea"/>
              <w:numPr>
                <w:ilvl w:val="0"/>
                <w:numId w:val="10"/>
              </w:numPr>
              <w:spacing w:after="0" w:line="252" w:lineRule="auto"/>
              <w:cnfStyle w:val="000000100000" w:firstRow="0" w:lastRow="0" w:firstColumn="0" w:lastColumn="0" w:oddVBand="0" w:evenVBand="0" w:oddHBand="1" w:evenHBand="0" w:firstRowFirstColumn="0" w:firstRowLastColumn="0" w:lastRowFirstColumn="0" w:lastRowLastColumn="0"/>
            </w:pPr>
            <w:r>
              <w:t>Het aanleveren van een digitaal gegevensbestand voor de aansluiting met de financiële administratie (journaalpostenbestand) van VRK;</w:t>
            </w:r>
          </w:p>
          <w:p w14:paraId="3999EC69" w14:textId="77777777" w:rsidR="00FC50E4" w:rsidRDefault="00FC50E4" w:rsidP="00317911">
            <w:pPr>
              <w:pStyle w:val="Lijstalinea"/>
              <w:numPr>
                <w:ilvl w:val="0"/>
                <w:numId w:val="10"/>
              </w:numPr>
              <w:spacing w:after="0" w:line="252" w:lineRule="auto"/>
              <w:cnfStyle w:val="000000100000" w:firstRow="0" w:lastRow="0" w:firstColumn="0" w:lastColumn="0" w:oddVBand="0" w:evenVBand="0" w:oddHBand="1" w:evenHBand="0" w:firstRowFirstColumn="0" w:firstRowLastColumn="0" w:lastRowFirstColumn="0" w:lastRowLastColumn="0"/>
            </w:pPr>
            <w:r>
              <w:t>Het aanleveren van een betaalbestand (IBAN) voor de uitvoering van de betalingen door VRK;</w:t>
            </w:r>
            <w:r>
              <w:br/>
            </w:r>
          </w:p>
          <w:p w14:paraId="610F46AB" w14:textId="77777777" w:rsidR="00FC50E4" w:rsidRDefault="00FC50E4" w:rsidP="00317911">
            <w:pPr>
              <w:spacing w:line="252" w:lineRule="auto"/>
              <w:cnfStyle w:val="000000100000" w:firstRow="0" w:lastRow="0" w:firstColumn="0" w:lastColumn="0" w:oddVBand="0" w:evenVBand="0" w:oddHBand="1" w:evenHBand="0" w:firstRowFirstColumn="0" w:firstRowLastColumn="0" w:lastRowFirstColumn="0" w:lastRowLastColumn="0"/>
              <w:rPr>
                <w:color w:val="000000"/>
              </w:rPr>
            </w:pPr>
            <w:r>
              <w:rPr>
                <w:color w:val="000000"/>
              </w:rPr>
              <w:t>Omdat het bij bovengenoemde taken eenvoudige handelingen betreft of automatische systeemacties die enkel opgestart hoeven te worden, stelt Inschrijver voor om bovenstaande taken te verplaatsen naar de VRK.</w:t>
            </w:r>
          </w:p>
          <w:p w14:paraId="1597F090" w14:textId="2216F5C0"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rPr>
                <w:color w:val="000000"/>
              </w:rPr>
              <w:t>Gaat Aanbestedende dienst akkoord met deze werkwijze?</w:t>
            </w:r>
          </w:p>
        </w:tc>
        <w:tc>
          <w:tcPr>
            <w:tcW w:w="6015" w:type="dxa"/>
          </w:tcPr>
          <w:p w14:paraId="175F27B7" w14:textId="75474DAF"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Theme="minorEastAsia" w:cstheme="minorBidi"/>
              </w:rPr>
            </w:pPr>
            <w:r>
              <w:rPr>
                <w:rFonts w:eastAsiaTheme="minorEastAsia" w:cstheme="minorBidi"/>
              </w:rPr>
              <w:lastRenderedPageBreak/>
              <w:t>VRK staat open voor de door inschrijver voorgestelde aanpassingen.</w:t>
            </w:r>
          </w:p>
        </w:tc>
      </w:tr>
      <w:tr w:rsidR="00FC50E4" w14:paraId="6E90A4B5"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6E85F2E"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5F6093F0" w14:textId="65DE823E"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Eis 9</w:t>
            </w:r>
          </w:p>
        </w:tc>
        <w:tc>
          <w:tcPr>
            <w:tcW w:w="4643" w:type="dxa"/>
            <w:tcBorders>
              <w:top w:val="single" w:sz="4" w:space="0" w:color="auto"/>
              <w:left w:val="single" w:sz="4" w:space="0" w:color="auto"/>
              <w:bottom w:val="single" w:sz="4" w:space="0" w:color="auto"/>
              <w:right w:val="single" w:sz="4" w:space="0" w:color="auto"/>
            </w:tcBorders>
          </w:tcPr>
          <w:p w14:paraId="243766E8" w14:textId="77777777" w:rsidR="00FC50E4" w:rsidRDefault="00FC50E4" w:rsidP="00317911">
            <w:pPr>
              <w:spacing w:line="252" w:lineRule="auto"/>
              <w:cnfStyle w:val="000000010000" w:firstRow="0" w:lastRow="0" w:firstColumn="0" w:lastColumn="0" w:oddVBand="0" w:evenVBand="0" w:oddHBand="0" w:evenHBand="1" w:firstRowFirstColumn="0" w:firstRowLastColumn="0" w:lastRowFirstColumn="0" w:lastRowLastColumn="0"/>
              <w:rPr>
                <w:color w:val="000000"/>
              </w:rPr>
            </w:pPr>
            <w:r>
              <w:rPr>
                <w:color w:val="000000"/>
              </w:rPr>
              <w:t>In het kader van AVG en MVO heeft inschrijver besloten niet meer te voorzien in het afdrukken, envelopperen en verzenden van papieren salarisstroken en jaaropgaven.</w:t>
            </w:r>
          </w:p>
          <w:p w14:paraId="7C7398B6" w14:textId="77777777" w:rsidR="00FC50E4" w:rsidRDefault="00FC50E4" w:rsidP="00317911">
            <w:pPr>
              <w:spacing w:line="252" w:lineRule="auto"/>
              <w:cnfStyle w:val="000000010000" w:firstRow="0" w:lastRow="0" w:firstColumn="0" w:lastColumn="0" w:oddVBand="0" w:evenVBand="0" w:oddHBand="0" w:evenHBand="1" w:firstRowFirstColumn="0" w:firstRowLastColumn="0" w:lastRowFirstColumn="0" w:lastRowLastColumn="0"/>
              <w:rPr>
                <w:color w:val="000000"/>
              </w:rPr>
            </w:pPr>
            <w:r>
              <w:rPr>
                <w:color w:val="000000"/>
              </w:rPr>
              <w:t>Wel is het mogelijk om digitale bestanden in een beveiligde omgeving aan te leveren aan de VRK, waarna de VRK zelf kan zorgdragen voor het afdrukken, envelopperen en verzenden.</w:t>
            </w:r>
          </w:p>
          <w:p w14:paraId="0A7421C9" w14:textId="79B6746D"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rPr>
                <w:color w:val="000000"/>
              </w:rPr>
              <w:t>Graag uw akkoord op deze invulling van de eis.</w:t>
            </w:r>
          </w:p>
        </w:tc>
        <w:tc>
          <w:tcPr>
            <w:tcW w:w="6015" w:type="dxa"/>
          </w:tcPr>
          <w:p w14:paraId="2A1D10A1" w14:textId="23EE434E"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Dit is akkoord.</w:t>
            </w:r>
          </w:p>
        </w:tc>
      </w:tr>
      <w:tr w:rsidR="00FC50E4" w14:paraId="3CEADDAF"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583DF30E"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15E68B25" w14:textId="679D729B"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Eis 22</w:t>
            </w:r>
          </w:p>
        </w:tc>
        <w:tc>
          <w:tcPr>
            <w:tcW w:w="4643" w:type="dxa"/>
            <w:tcBorders>
              <w:top w:val="single" w:sz="4" w:space="0" w:color="auto"/>
              <w:left w:val="single" w:sz="4" w:space="0" w:color="auto"/>
              <w:bottom w:val="single" w:sz="4" w:space="0" w:color="auto"/>
              <w:right w:val="single" w:sz="4" w:space="0" w:color="auto"/>
            </w:tcBorders>
          </w:tcPr>
          <w:p w14:paraId="1E428BA3" w14:textId="77777777" w:rsidR="00FC50E4" w:rsidRDefault="00FC50E4" w:rsidP="00317911">
            <w:pPr>
              <w:spacing w:line="252" w:lineRule="auto"/>
              <w:cnfStyle w:val="000000100000" w:firstRow="0" w:lastRow="0" w:firstColumn="0" w:lastColumn="0" w:oddVBand="0" w:evenVBand="0" w:oddHBand="1" w:evenHBand="0" w:firstRowFirstColumn="0" w:firstRowLastColumn="0" w:lastRowFirstColumn="0" w:lastRowLastColumn="0"/>
            </w:pPr>
            <w:r>
              <w:t>Het systeem van Inschrijver genereert een SEPA bestand dat kan worden ingelezen in het internetbankieren van BNG.</w:t>
            </w:r>
          </w:p>
          <w:p w14:paraId="79F3B232" w14:textId="77777777" w:rsidR="00FC50E4" w:rsidRDefault="00FC50E4" w:rsidP="00317911">
            <w:pPr>
              <w:pStyle w:val="Lijstalinea"/>
              <w:numPr>
                <w:ilvl w:val="0"/>
                <w:numId w:val="11"/>
              </w:numPr>
              <w:spacing w:after="0" w:line="252" w:lineRule="auto"/>
              <w:cnfStyle w:val="000000100000" w:firstRow="0" w:lastRow="0" w:firstColumn="0" w:lastColumn="0" w:oddVBand="0" w:evenVBand="0" w:oddHBand="1" w:evenHBand="0" w:firstRowFirstColumn="0" w:firstRowLastColumn="0" w:lastRowFirstColumn="0" w:lastRowLastColumn="0"/>
              <w:rPr>
                <w:color w:val="000000"/>
              </w:rPr>
            </w:pPr>
            <w:r>
              <w:rPr>
                <w:color w:val="000000"/>
              </w:rPr>
              <w:t>Kunt u bevestigen dat Inschrijver hiermee aan deze eis voldoet?</w:t>
            </w:r>
          </w:p>
          <w:p w14:paraId="09F37200" w14:textId="15081B08"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rPr>
                <w:color w:val="000000"/>
              </w:rPr>
              <w:t>Indien nee, graag uw toelichting.</w:t>
            </w:r>
          </w:p>
        </w:tc>
        <w:tc>
          <w:tcPr>
            <w:tcW w:w="6015" w:type="dxa"/>
          </w:tcPr>
          <w:p w14:paraId="7DF09F12" w14:textId="05F2C061"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r>
              <w:t>VRK kan dit bevestigen.</w:t>
            </w:r>
          </w:p>
        </w:tc>
      </w:tr>
      <w:tr w:rsidR="00FC50E4" w14:paraId="08EBE24C"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261B9AA2"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419D1FC2" w14:textId="7301C6EA"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Eis 49</w:t>
            </w:r>
          </w:p>
        </w:tc>
        <w:tc>
          <w:tcPr>
            <w:tcW w:w="4643" w:type="dxa"/>
            <w:tcBorders>
              <w:top w:val="single" w:sz="4" w:space="0" w:color="auto"/>
              <w:left w:val="single" w:sz="4" w:space="0" w:color="auto"/>
              <w:bottom w:val="single" w:sz="4" w:space="0" w:color="auto"/>
              <w:right w:val="single" w:sz="4" w:space="0" w:color="auto"/>
            </w:tcBorders>
          </w:tcPr>
          <w:p w14:paraId="5FC356C4" w14:textId="2638E403"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t>Zijn er onder ‘diverse regelingen’ ook regelingen die niet benoemd zijn in de scope of in Bijlage 19 Concept HR procesbeschrijvingen v1.0, maar wel ingericht dienen te worden? Zo ja, kunt u deze benoemen?</w:t>
            </w:r>
          </w:p>
        </w:tc>
        <w:tc>
          <w:tcPr>
            <w:tcW w:w="6015" w:type="dxa"/>
          </w:tcPr>
          <w:p w14:paraId="71C4FA70" w14:textId="4CA97C28"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 xml:space="preserve">De VRK verwijst met ‘diverse regelingen’ naar de regelingen in de diverse </w:t>
            </w:r>
            <w:proofErr w:type="spellStart"/>
            <w:r>
              <w:rPr>
                <w:rFonts w:eastAsia="Calibri"/>
              </w:rPr>
              <w:t>CAO’s</w:t>
            </w:r>
            <w:proofErr w:type="spellEnd"/>
            <w:r>
              <w:rPr>
                <w:rFonts w:eastAsia="Calibri"/>
              </w:rPr>
              <w:t xml:space="preserve"> die binnen de organisatie van toepassing zijn.</w:t>
            </w:r>
          </w:p>
        </w:tc>
      </w:tr>
      <w:tr w:rsidR="00FC50E4" w14:paraId="6342A1C3"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0D69D9DA"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6C0F341B" w14:textId="6F901B3B"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Eis 51</w:t>
            </w:r>
          </w:p>
        </w:tc>
        <w:tc>
          <w:tcPr>
            <w:tcW w:w="4643" w:type="dxa"/>
            <w:tcBorders>
              <w:top w:val="single" w:sz="4" w:space="0" w:color="auto"/>
              <w:left w:val="single" w:sz="4" w:space="0" w:color="auto"/>
              <w:bottom w:val="single" w:sz="4" w:space="0" w:color="auto"/>
              <w:right w:val="single" w:sz="4" w:space="0" w:color="auto"/>
            </w:tcBorders>
          </w:tcPr>
          <w:p w14:paraId="48600BD1" w14:textId="0671A5F7" w:rsidR="00FC50E4" w:rsidRDefault="00FC50E4" w:rsidP="00317911">
            <w:pPr>
              <w:cnfStyle w:val="000000100000" w:firstRow="0" w:lastRow="0" w:firstColumn="0" w:lastColumn="0" w:oddVBand="0" w:evenVBand="0" w:oddHBand="1" w:evenHBand="0" w:firstRowFirstColumn="0" w:firstRowLastColumn="0" w:lastRowFirstColumn="0" w:lastRowLastColumn="0"/>
              <w:rPr>
                <w:rFonts w:cs="Arial"/>
              </w:rPr>
            </w:pPr>
            <w:r>
              <w:t>Van hoeveel typen verlof maakt Aanbestedende dienst gebruik?</w:t>
            </w:r>
          </w:p>
        </w:tc>
        <w:tc>
          <w:tcPr>
            <w:tcW w:w="6015" w:type="dxa"/>
          </w:tcPr>
          <w:p w14:paraId="3DD116F2" w14:textId="4F4F165E"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t>Dat betreft 20-25 typen verlof (inclusief wettelijk- en bovenwettelijk verlof van diverse jaren).</w:t>
            </w:r>
          </w:p>
        </w:tc>
      </w:tr>
      <w:tr w:rsidR="00FC50E4" w14:paraId="676628F8"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AD7052D"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04DA1EF7" w14:textId="50F8AE33"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Eis 56</w:t>
            </w:r>
          </w:p>
        </w:tc>
        <w:tc>
          <w:tcPr>
            <w:tcW w:w="4643" w:type="dxa"/>
            <w:tcBorders>
              <w:top w:val="single" w:sz="4" w:space="0" w:color="auto"/>
              <w:left w:val="single" w:sz="4" w:space="0" w:color="auto"/>
              <w:bottom w:val="single" w:sz="4" w:space="0" w:color="auto"/>
              <w:right w:val="single" w:sz="4" w:space="0" w:color="auto"/>
            </w:tcBorders>
          </w:tcPr>
          <w:p w14:paraId="55EF0AE0" w14:textId="6F3FC094" w:rsidR="00FC50E4"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t>Van hoeveel declaratiesoorten maakt Aanbestedende dienst gebruik?</w:t>
            </w:r>
          </w:p>
        </w:tc>
        <w:tc>
          <w:tcPr>
            <w:tcW w:w="6015" w:type="dxa"/>
          </w:tcPr>
          <w:p w14:paraId="7DAE8A73" w14:textId="76D29CD4"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t>Een opsomming van de declaratiesoorten is terug te vinden in de procesbeschrijving voor declaraties.</w:t>
            </w:r>
          </w:p>
        </w:tc>
      </w:tr>
      <w:tr w:rsidR="00FC50E4" w14:paraId="5CDAE7FA"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6B58D9DC"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18F969A3" w14:textId="7BCBD6BD" w:rsidR="00FC50E4" w:rsidRDefault="00FC50E4" w:rsidP="00317911">
            <w:pPr>
              <w:cnfStyle w:val="000000100000" w:firstRow="0" w:lastRow="0" w:firstColumn="0" w:lastColumn="0" w:oddVBand="0" w:evenVBand="0" w:oddHBand="1" w:evenHBand="0" w:firstRowFirstColumn="0" w:firstRowLastColumn="0" w:lastRowFirstColumn="0" w:lastRowLastColumn="0"/>
              <w:rPr>
                <w:rFonts w:cs="Arial"/>
              </w:rPr>
            </w:pPr>
            <w:r>
              <w:t>Eis 87</w:t>
            </w:r>
          </w:p>
        </w:tc>
        <w:tc>
          <w:tcPr>
            <w:tcW w:w="4643" w:type="dxa"/>
            <w:tcBorders>
              <w:top w:val="single" w:sz="4" w:space="0" w:color="auto"/>
              <w:left w:val="single" w:sz="4" w:space="0" w:color="auto"/>
              <w:bottom w:val="single" w:sz="4" w:space="0" w:color="auto"/>
              <w:right w:val="single" w:sz="4" w:space="0" w:color="auto"/>
            </w:tcBorders>
          </w:tcPr>
          <w:p w14:paraId="55F9FCEE"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Inschrijver gaat ervan uit dat de rapportage/informatie vanuit het E-HRM systeem door de VRK extern verder verwerkt wordt en buiten het E-HRM systeem samengevoegd wordt met de gegevens vanuit het financiële systeem.</w:t>
            </w:r>
          </w:p>
          <w:p w14:paraId="7269226E" w14:textId="77777777" w:rsidR="00FC50E4" w:rsidRDefault="00FC50E4" w:rsidP="00317911">
            <w:pPr>
              <w:pStyle w:val="Lijstalinea"/>
              <w:numPr>
                <w:ilvl w:val="0"/>
                <w:numId w:val="12"/>
              </w:numPr>
              <w:spacing w:after="0" w:line="240" w:lineRule="auto"/>
              <w:cnfStyle w:val="000000100000" w:firstRow="0" w:lastRow="0" w:firstColumn="0" w:lastColumn="0" w:oddVBand="0" w:evenVBand="0" w:oddHBand="1" w:evenHBand="0" w:firstRowFirstColumn="0" w:firstRowLastColumn="0" w:lastRowFirstColumn="0" w:lastRowLastColumn="0"/>
            </w:pPr>
            <w:r>
              <w:t>Kunt u dit bevestigen?</w:t>
            </w:r>
          </w:p>
          <w:p w14:paraId="7BD63BFE" w14:textId="465ACC59" w:rsidR="00FC50E4" w:rsidRDefault="00FC50E4" w:rsidP="00317911">
            <w:pPr>
              <w:cnfStyle w:val="000000100000" w:firstRow="0" w:lastRow="0" w:firstColumn="0" w:lastColumn="0" w:oddVBand="0" w:evenVBand="0" w:oddHBand="1" w:evenHBand="0" w:firstRowFirstColumn="0" w:firstRowLastColumn="0" w:lastRowFirstColumn="0" w:lastRowLastColumn="0"/>
              <w:rPr>
                <w:rFonts w:cs="Arial"/>
              </w:rPr>
            </w:pPr>
            <w:r>
              <w:t>Indien nee, kunt u deze eis toelichten?</w:t>
            </w:r>
          </w:p>
        </w:tc>
        <w:tc>
          <w:tcPr>
            <w:tcW w:w="6015" w:type="dxa"/>
          </w:tcPr>
          <w:p w14:paraId="0D3126FC" w14:textId="772BF09A"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t>VRK kan dit bevestigen.</w:t>
            </w:r>
          </w:p>
        </w:tc>
      </w:tr>
      <w:tr w:rsidR="00FC50E4" w14:paraId="40531C88"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0D7B0411"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27717757" w14:textId="245E4BE0"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Eis 103</w:t>
            </w:r>
          </w:p>
        </w:tc>
        <w:tc>
          <w:tcPr>
            <w:tcW w:w="4643" w:type="dxa"/>
            <w:tcBorders>
              <w:top w:val="single" w:sz="4" w:space="0" w:color="auto"/>
              <w:left w:val="single" w:sz="4" w:space="0" w:color="auto"/>
              <w:bottom w:val="single" w:sz="4" w:space="0" w:color="auto"/>
              <w:right w:val="single" w:sz="4" w:space="0" w:color="auto"/>
            </w:tcBorders>
          </w:tcPr>
          <w:p w14:paraId="5587DB17" w14:textId="5091862C" w:rsidR="00FC50E4" w:rsidRDefault="00FC50E4" w:rsidP="00317911">
            <w:pPr>
              <w:cnfStyle w:val="000000010000" w:firstRow="0" w:lastRow="0" w:firstColumn="0" w:lastColumn="0" w:oddVBand="0" w:evenVBand="0" w:oddHBand="0" w:evenHBand="1" w:firstRowFirstColumn="0" w:firstRowLastColumn="0" w:lastRowFirstColumn="0" w:lastRowLastColumn="0"/>
            </w:pPr>
            <w:r>
              <w:t xml:space="preserve">Mag Inschrijver met betrekking tot deze eis door middel van de </w:t>
            </w:r>
            <w:proofErr w:type="spellStart"/>
            <w:r>
              <w:t>tooling</w:t>
            </w:r>
            <w:proofErr w:type="spellEnd"/>
            <w:r>
              <w:t xml:space="preserve"> zelf een invulling geven aan de term automatisch?</w:t>
            </w:r>
          </w:p>
        </w:tc>
        <w:tc>
          <w:tcPr>
            <w:tcW w:w="6015" w:type="dxa"/>
          </w:tcPr>
          <w:p w14:paraId="13BFD5F0" w14:textId="173225DD"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t xml:space="preserve">VRK verwacht dat inschrijver de data inleest voor gebruik in het E-HRM-systeem. </w:t>
            </w:r>
          </w:p>
        </w:tc>
      </w:tr>
      <w:tr w:rsidR="00FC50E4" w14:paraId="61CD020F"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48B02E8"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170FD868" w14:textId="79D52FDB"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Eis 104, Bijlage 22 Kengetallen</w:t>
            </w:r>
          </w:p>
        </w:tc>
        <w:tc>
          <w:tcPr>
            <w:tcW w:w="4643" w:type="dxa"/>
            <w:tcBorders>
              <w:top w:val="single" w:sz="4" w:space="0" w:color="auto"/>
              <w:left w:val="single" w:sz="4" w:space="0" w:color="auto"/>
              <w:bottom w:val="single" w:sz="4" w:space="0" w:color="auto"/>
              <w:right w:val="single" w:sz="4" w:space="0" w:color="auto"/>
            </w:tcBorders>
          </w:tcPr>
          <w:p w14:paraId="0299D7A7" w14:textId="77777777" w:rsidR="00FC50E4" w:rsidRDefault="00FC50E4" w:rsidP="00317911">
            <w:pPr>
              <w:pStyle w:val="Geenafstand"/>
              <w:spacing w:after="240"/>
              <w:cnfStyle w:val="000000100000" w:firstRow="0" w:lastRow="0" w:firstColumn="0" w:lastColumn="0" w:oddVBand="0" w:evenVBand="0" w:oddHBand="1" w:evenHBand="0" w:firstRowFirstColumn="0" w:firstRowLastColumn="0" w:lastRowFirstColumn="0" w:lastRowLastColumn="0"/>
              <w:rPr>
                <w:sz w:val="20"/>
              </w:rPr>
            </w:pPr>
            <w:r>
              <w:rPr>
                <w:sz w:val="20"/>
              </w:rPr>
              <w:t>De ervaring van inschrijver leert dat het overzetten van historie vanuit voormalige systemen naar een nieuw personeelsinformatiesysteem in aanbestedingen veel wordt uitgevraagd maar in de praktijk veelal niet zorgt voor het gewenste resultaat. De vastgelegde historische data wordt nauwelijks gebruikt maar zorgt wel voor vervuiling. U vraagt bijvoorbeeld salaris gerelateerde gegevens vanaf 2016. Dat betekent dat er in het nieuwe systeem meteen al gegevens van honderden oud-medewerkers staan, terwijl u juist nu met een schone lei kunt beginnen.</w:t>
            </w:r>
          </w:p>
          <w:p w14:paraId="62F2D524" w14:textId="77777777" w:rsidR="00FC50E4" w:rsidRDefault="00FC50E4" w:rsidP="00317911">
            <w:pPr>
              <w:pStyle w:val="Geenafstand"/>
              <w:cnfStyle w:val="000000100000" w:firstRow="0" w:lastRow="0" w:firstColumn="0" w:lastColumn="0" w:oddVBand="0" w:evenVBand="0" w:oddHBand="1" w:evenHBand="0" w:firstRowFirstColumn="0" w:firstRowLastColumn="0" w:lastRowFirstColumn="0" w:lastRowLastColumn="0"/>
              <w:rPr>
                <w:sz w:val="20"/>
              </w:rPr>
            </w:pPr>
            <w:r>
              <w:rPr>
                <w:sz w:val="20"/>
              </w:rPr>
              <w:t>Voor de conversie van gegevens adviseren wij de volgende scope:</w:t>
            </w:r>
          </w:p>
          <w:p w14:paraId="18E7BE1E" w14:textId="77777777" w:rsidR="00FC50E4" w:rsidRDefault="00FC50E4" w:rsidP="00317911">
            <w:pPr>
              <w:pStyle w:val="Geenafstand"/>
              <w:cnfStyle w:val="000000100000" w:firstRow="0" w:lastRow="0" w:firstColumn="0" w:lastColumn="0" w:oddVBand="0" w:evenVBand="0" w:oddHBand="1" w:evenHBand="0" w:firstRowFirstColumn="0" w:firstRowLastColumn="0" w:lastRowFirstColumn="0" w:lastRowLastColumn="0"/>
              <w:rPr>
                <w:sz w:val="20"/>
              </w:rPr>
            </w:pPr>
            <w:r>
              <w:rPr>
                <w:sz w:val="20"/>
              </w:rPr>
              <w:t>Alle gegevens die nodig zijn voor een juiste en volledige salarisbetaling in januari 2023. Het gaat hierbij om de personeelsleden die per 01-11-2022 een actief dienstverband hebben (inclusief medewerkers die na 01-11-2022 in dienst gaan treden waarvan de indiensttreding al in het huidige/oude systemen is ingevoerd).</w:t>
            </w:r>
          </w:p>
          <w:p w14:paraId="0D754EEE" w14:textId="77777777" w:rsidR="00FC50E4" w:rsidRDefault="00FC50E4" w:rsidP="00317911">
            <w:pPr>
              <w:pStyle w:val="Geenafstand"/>
              <w:spacing w:line="250" w:lineRule="atLeast"/>
              <w:cnfStyle w:val="000000100000" w:firstRow="0" w:lastRow="0" w:firstColumn="0" w:lastColumn="0" w:oddVBand="0" w:evenVBand="0" w:oddHBand="1" w:evenHBand="0" w:firstRowFirstColumn="0" w:firstRowLastColumn="0" w:lastRowFirstColumn="0" w:lastRowLastColumn="0"/>
              <w:rPr>
                <w:sz w:val="20"/>
              </w:rPr>
            </w:pPr>
          </w:p>
          <w:p w14:paraId="6861C59E" w14:textId="77777777" w:rsidR="00FC50E4" w:rsidRDefault="00FC50E4" w:rsidP="00317911">
            <w:pPr>
              <w:pStyle w:val="Geenafstand"/>
              <w:cnfStyle w:val="000000100000" w:firstRow="0" w:lastRow="0" w:firstColumn="0" w:lastColumn="0" w:oddVBand="0" w:evenVBand="0" w:oddHBand="1" w:evenHBand="0" w:firstRowFirstColumn="0" w:firstRowLastColumn="0" w:lastRowFirstColumn="0" w:lastRowLastColumn="0"/>
              <w:rPr>
                <w:sz w:val="20"/>
              </w:rPr>
            </w:pPr>
            <w:r>
              <w:rPr>
                <w:sz w:val="20"/>
              </w:rPr>
              <w:t xml:space="preserve">Het betreft de volgende data: </w:t>
            </w:r>
          </w:p>
          <w:p w14:paraId="09E73158" w14:textId="77777777" w:rsidR="00FC50E4" w:rsidRDefault="00FC50E4" w:rsidP="00317911">
            <w:pPr>
              <w:pStyle w:val="Lijstalinea"/>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pPr>
            <w:r>
              <w:t xml:space="preserve">NAW gegevens; </w:t>
            </w:r>
          </w:p>
          <w:p w14:paraId="055CA283" w14:textId="77777777" w:rsidR="00FC50E4" w:rsidRDefault="00FC50E4" w:rsidP="00317911">
            <w:pPr>
              <w:pStyle w:val="Lijstalinea"/>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pPr>
            <w:r>
              <w:t>SCORFI gegevens (Salaris, Contract, OE, Rooster, Functie, Instantie gegevens);</w:t>
            </w:r>
          </w:p>
          <w:p w14:paraId="4DD32F24" w14:textId="77777777" w:rsidR="00FC50E4" w:rsidRDefault="00FC50E4" w:rsidP="00317911">
            <w:pPr>
              <w:pStyle w:val="Lijstalinea"/>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pPr>
            <w:r>
              <w:t xml:space="preserve">Betalingsgegevens;  </w:t>
            </w:r>
          </w:p>
          <w:p w14:paraId="39C450B8" w14:textId="77777777" w:rsidR="00FC50E4" w:rsidRDefault="00FC50E4" w:rsidP="00317911">
            <w:pPr>
              <w:pStyle w:val="Lijstalinea"/>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pPr>
            <w:r>
              <w:t xml:space="preserve">Looncomponenten welke actief zijn tijdens de conversie (per 01-11-2022) </w:t>
            </w:r>
            <w:r>
              <w:lastRenderedPageBreak/>
              <w:t>of na 01-01-2023 actief gaan geworden;</w:t>
            </w:r>
          </w:p>
          <w:p w14:paraId="3B59781D" w14:textId="77777777" w:rsidR="00FC50E4" w:rsidRDefault="00FC50E4" w:rsidP="00317911">
            <w:pPr>
              <w:pStyle w:val="Lijstalinea"/>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pPr>
            <w:r>
              <w:t>Pensioengrondslagen 2022 (ten behoeve van schaduwdraaien);</w:t>
            </w:r>
          </w:p>
          <w:p w14:paraId="7261BF22" w14:textId="77777777" w:rsidR="00FC50E4" w:rsidRDefault="00FC50E4" w:rsidP="00317911">
            <w:pPr>
              <w:pStyle w:val="Lijstalinea"/>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pPr>
            <w:r>
              <w:t>Onderdelen die pas bekend zijn na afsluiting van het oude systeem: incidentele betalingen t.b.v. pensioengrondslag, reserveringen en jaarloon bijzonder tarief;</w:t>
            </w:r>
          </w:p>
          <w:p w14:paraId="2AEE69F3" w14:textId="77777777" w:rsidR="00FC50E4" w:rsidRDefault="00FC50E4" w:rsidP="00317911">
            <w:pPr>
              <w:pStyle w:val="Lijstalinea"/>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pPr>
            <w:r>
              <w:t>Van deze medewerkers wordt bovendien twee jaar verzuimhistorie, de volledige loopbaanhistorie en de verlofsaldi per 31-12-2022 meegenomen.</w:t>
            </w:r>
          </w:p>
          <w:p w14:paraId="176346A7" w14:textId="77777777" w:rsidR="00FC50E4" w:rsidRDefault="00FC50E4" w:rsidP="00317911">
            <w:pPr>
              <w:pStyle w:val="Geenafstand"/>
              <w:spacing w:line="250" w:lineRule="atLeast"/>
              <w:cnfStyle w:val="000000100000" w:firstRow="0" w:lastRow="0" w:firstColumn="0" w:lastColumn="0" w:oddVBand="0" w:evenVBand="0" w:oddHBand="1" w:evenHBand="0" w:firstRowFirstColumn="0" w:firstRowLastColumn="0" w:lastRowFirstColumn="0" w:lastRowLastColumn="0"/>
              <w:rPr>
                <w:sz w:val="20"/>
              </w:rPr>
            </w:pPr>
          </w:p>
          <w:p w14:paraId="569A310F" w14:textId="77777777" w:rsidR="00FC50E4" w:rsidRDefault="00FC50E4" w:rsidP="00317911">
            <w:pPr>
              <w:pStyle w:val="Geenafstand"/>
              <w:cnfStyle w:val="000000100000" w:firstRow="0" w:lastRow="0" w:firstColumn="0" w:lastColumn="0" w:oddVBand="0" w:evenVBand="0" w:oddHBand="1" w:evenHBand="0" w:firstRowFirstColumn="0" w:firstRowLastColumn="0" w:lastRowFirstColumn="0" w:lastRowLastColumn="0"/>
              <w:rPr>
                <w:sz w:val="20"/>
              </w:rPr>
            </w:pPr>
            <w:r>
              <w:rPr>
                <w:sz w:val="20"/>
              </w:rPr>
              <w:t>Voor verdere historie adviseren wij u om een zogenaamde kijkfunctie aan te houden in uw voormalige systeem. Hiermee heeft u toch de gegevens beschikbaar, maar zonder dat dit vervuiling in het nieuwe systeem geeft. Is dit niet mogelijk dan adviseren wij om een datadump te bewaren waarin de betreffende gegevens bewaard worden en te raadplegen zijn.</w:t>
            </w:r>
            <w:r>
              <w:rPr>
                <w:sz w:val="20"/>
              </w:rPr>
              <w:br/>
            </w:r>
          </w:p>
          <w:p w14:paraId="6CB1C5E8" w14:textId="7458F5B8" w:rsidR="00FC50E4" w:rsidRDefault="00FC50E4" w:rsidP="00317911">
            <w:pPr>
              <w:cnfStyle w:val="000000100000" w:firstRow="0" w:lastRow="0" w:firstColumn="0" w:lastColumn="0" w:oddVBand="0" w:evenVBand="0" w:oddHBand="1" w:evenHBand="0" w:firstRowFirstColumn="0" w:firstRowLastColumn="0" w:lastRowFirstColumn="0" w:lastRowLastColumn="0"/>
            </w:pPr>
            <w:r>
              <w:t>a. Kan Aanbestedende dienst zich hierin vinden?</w:t>
            </w:r>
            <w:r>
              <w:br/>
              <w:t>b. Indien nee, wat is hiervan de reden?</w:t>
            </w:r>
          </w:p>
        </w:tc>
        <w:tc>
          <w:tcPr>
            <w:tcW w:w="6015" w:type="dxa"/>
          </w:tcPr>
          <w:p w14:paraId="47EA2412" w14:textId="71097EED"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lastRenderedPageBreak/>
              <w:t>VRK gaat akkoord met uw voorstel, mits de huidige leverancier deze kijkfunctie ter beschikking (faciliteert) stelt</w:t>
            </w:r>
            <w:r w:rsidR="00CD4064">
              <w:t xml:space="preserve"> en</w:t>
            </w:r>
            <w:r>
              <w:t xml:space="preserve"> tegen een redelijke prijs.</w:t>
            </w:r>
            <w:r w:rsidR="00CD4064">
              <w:t xml:space="preserve"> </w:t>
            </w:r>
            <w:r w:rsidR="00CD4064" w:rsidRPr="00CD4064">
              <w:rPr>
                <w:rFonts w:eastAsia="Calibri"/>
              </w:rPr>
              <w:t>In</w:t>
            </w:r>
            <w:r w:rsidR="00CD4064">
              <w:rPr>
                <w:rFonts w:eastAsia="Calibri"/>
              </w:rPr>
              <w:t xml:space="preserve"> </w:t>
            </w:r>
            <w:proofErr w:type="spellStart"/>
            <w:r w:rsidR="00CD4064">
              <w:rPr>
                <w:rFonts w:eastAsia="Calibri"/>
              </w:rPr>
              <w:t>NvI</w:t>
            </w:r>
            <w:proofErr w:type="spellEnd"/>
            <w:r w:rsidR="00CD4064">
              <w:rPr>
                <w:rFonts w:eastAsia="Calibri"/>
              </w:rPr>
              <w:t xml:space="preserve"> 2 zal nadere informatie worden gegeven over de mogelijkheden voor VRK van een kijkversie.</w:t>
            </w:r>
          </w:p>
          <w:p w14:paraId="6D863FD2" w14:textId="77777777"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p>
          <w:p w14:paraId="044C9C47" w14:textId="524B5E30"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eastAsia="Calibri"/>
              </w:rPr>
            </w:pPr>
            <w:r>
              <w:t>Vooralsnog dient Inschrijver rekening te houden met conversie van gegevens conform opgave Bijlage Kengetallen.</w:t>
            </w:r>
          </w:p>
        </w:tc>
      </w:tr>
      <w:tr w:rsidR="00FC50E4" w14:paraId="65ACDC6C"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30FAA069"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044D86A6" w14:textId="13D79BEB"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Eis 104, Bijlage 22 Kengetallen</w:t>
            </w:r>
          </w:p>
        </w:tc>
        <w:tc>
          <w:tcPr>
            <w:tcW w:w="4643" w:type="dxa"/>
            <w:tcBorders>
              <w:top w:val="single" w:sz="4" w:space="0" w:color="auto"/>
              <w:left w:val="single" w:sz="4" w:space="0" w:color="auto"/>
              <w:bottom w:val="single" w:sz="4" w:space="0" w:color="auto"/>
              <w:right w:val="single" w:sz="4" w:space="0" w:color="auto"/>
            </w:tcBorders>
          </w:tcPr>
          <w:p w14:paraId="1D816E49" w14:textId="51853474"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t xml:space="preserve">Kunt u met betrekking tot de conversie van de personeelsdossiers aangeven hoeveel documenten (pdf, word, </w:t>
            </w:r>
            <w:proofErr w:type="spellStart"/>
            <w:r>
              <w:t>excel</w:t>
            </w:r>
            <w:proofErr w:type="spellEnd"/>
            <w:r>
              <w:t xml:space="preserve"> etc.) het in totaal ongeveer betreft?</w:t>
            </w:r>
          </w:p>
        </w:tc>
        <w:tc>
          <w:tcPr>
            <w:tcW w:w="6015" w:type="dxa"/>
          </w:tcPr>
          <w:p w14:paraId="0B26E93E" w14:textId="54E5B910"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Dit betreft ongeveer 150.000 documenten.</w:t>
            </w:r>
          </w:p>
        </w:tc>
      </w:tr>
      <w:tr w:rsidR="00FC50E4" w14:paraId="03D1F1B2"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250375B7"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6001C224" w14:textId="7E3A14D0"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t>Eis 104, Bijlage 22 Kengetallen</w:t>
            </w:r>
          </w:p>
        </w:tc>
        <w:tc>
          <w:tcPr>
            <w:tcW w:w="4643" w:type="dxa"/>
            <w:tcBorders>
              <w:top w:val="single" w:sz="4" w:space="0" w:color="auto"/>
              <w:left w:val="single" w:sz="4" w:space="0" w:color="auto"/>
              <w:bottom w:val="single" w:sz="4" w:space="0" w:color="auto"/>
              <w:right w:val="single" w:sz="4" w:space="0" w:color="auto"/>
            </w:tcBorders>
          </w:tcPr>
          <w:p w14:paraId="153D6521" w14:textId="77777777" w:rsidR="00FC50E4" w:rsidRDefault="00FC50E4" w:rsidP="00317911">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t xml:space="preserve">Voor de conversie van documenten (pdf, word, </w:t>
            </w:r>
            <w:proofErr w:type="spellStart"/>
            <w:r>
              <w:t>excel</w:t>
            </w:r>
            <w:proofErr w:type="spellEnd"/>
            <w:r>
              <w:t xml:space="preserve"> etc.) in het personeelsdossier dienen de te converteren documenten gerelateerd te zijn aan medewerkers en type dossieritem. Dit gebeurt door middel van metadata die door u aangeleverd wordt in een koppeldocument (Excel).</w:t>
            </w:r>
          </w:p>
          <w:p w14:paraId="6F5D5650" w14:textId="77777777" w:rsidR="00FC50E4" w:rsidRDefault="00FC50E4" w:rsidP="00317911">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t>In verband met automatisch inlezen van de documenten is het voor Inschrijver van belang om te weten welke metadata Aanbestedende dienst aanlevert.</w:t>
            </w:r>
          </w:p>
          <w:p w14:paraId="6AC52529" w14:textId="77777777" w:rsidR="00FC50E4" w:rsidRDefault="00FC50E4" w:rsidP="00317911">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t>Denk hierbij minimaal aan: registratienummer, volgnummer dienstverband, bestandsnaam, onderwerp, soort dossieritem en evt. overig kenmerk en einddatum in het kader van de archiefwet.</w:t>
            </w:r>
          </w:p>
          <w:p w14:paraId="00681B25" w14:textId="282F7787"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Kunt u aangeven welke metadata u in een koppeldocument aanlevert?</w:t>
            </w:r>
          </w:p>
        </w:tc>
        <w:tc>
          <w:tcPr>
            <w:tcW w:w="6015" w:type="dxa"/>
          </w:tcPr>
          <w:p w14:paraId="7ED4E712" w14:textId="5816DDD0"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r>
              <w:t xml:space="preserve">Als metadata onderscheiden wij in ieder geval   personeelsnummer, contractnummer, categorie met een onderverdeling en  aanmaakdatum bestand. </w:t>
            </w:r>
            <w:r>
              <w:annotationRef/>
            </w:r>
          </w:p>
        </w:tc>
      </w:tr>
      <w:tr w:rsidR="00FC50E4" w14:paraId="5026AA83"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14BF85E3"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2AEDDB37" w14:textId="40094398"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pPr>
            <w:r>
              <w:t>Bijlage 22 Kengetallen</w:t>
            </w:r>
          </w:p>
        </w:tc>
        <w:tc>
          <w:tcPr>
            <w:tcW w:w="4643" w:type="dxa"/>
            <w:tcBorders>
              <w:top w:val="single" w:sz="4" w:space="0" w:color="auto"/>
              <w:left w:val="single" w:sz="4" w:space="0" w:color="auto"/>
              <w:bottom w:val="single" w:sz="4" w:space="0" w:color="auto"/>
              <w:right w:val="single" w:sz="4" w:space="0" w:color="auto"/>
            </w:tcBorders>
          </w:tcPr>
          <w:p w14:paraId="37182455" w14:textId="3E72F7FC"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t>Bedoelt u in de tabel met betrekking tot de conversie van gegevens met ‘Alles’: alles van het personeel in dienst?</w:t>
            </w:r>
          </w:p>
        </w:tc>
        <w:tc>
          <w:tcPr>
            <w:tcW w:w="6015" w:type="dxa"/>
          </w:tcPr>
          <w:p w14:paraId="54282F6D" w14:textId="0578F25F"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 xml:space="preserve">Dat betreft tevens “personeel uit dienst”, wanneer er geen sprake is van een kijkfunctie zoals </w:t>
            </w:r>
            <w:r w:rsidR="00CD4064">
              <w:rPr>
                <w:rFonts w:eastAsia="Calibri"/>
              </w:rPr>
              <w:t xml:space="preserve">hierboven </w:t>
            </w:r>
            <w:r w:rsidRPr="00CD4064">
              <w:rPr>
                <w:rFonts w:eastAsia="Calibri"/>
              </w:rPr>
              <w:t>beantwoord.</w:t>
            </w:r>
            <w:r w:rsidR="00CD4064">
              <w:rPr>
                <w:rFonts w:eastAsia="Calibri"/>
              </w:rPr>
              <w:t xml:space="preserve"> </w:t>
            </w:r>
            <w:r w:rsidRPr="00CD4064">
              <w:rPr>
                <w:rFonts w:eastAsia="Calibri"/>
              </w:rPr>
              <w:t>In</w:t>
            </w:r>
            <w:r>
              <w:rPr>
                <w:rFonts w:eastAsia="Calibri"/>
              </w:rPr>
              <w:t xml:space="preserve"> </w:t>
            </w:r>
            <w:proofErr w:type="spellStart"/>
            <w:r>
              <w:rPr>
                <w:rFonts w:eastAsia="Calibri"/>
              </w:rPr>
              <w:t>NvI</w:t>
            </w:r>
            <w:proofErr w:type="spellEnd"/>
            <w:r>
              <w:rPr>
                <w:rFonts w:eastAsia="Calibri"/>
              </w:rPr>
              <w:t xml:space="preserve"> 2 zal nadere informatie worden gegeven over de mogelijkheden voor VRK van een inkijkversie.</w:t>
            </w:r>
          </w:p>
        </w:tc>
      </w:tr>
      <w:tr w:rsidR="00FC50E4" w14:paraId="0B7AC1C8"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37714CC0"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35E08CF7" w14:textId="5BA04940"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Bijlage 22 Kengetallen</w:t>
            </w:r>
          </w:p>
        </w:tc>
        <w:tc>
          <w:tcPr>
            <w:tcW w:w="4643" w:type="dxa"/>
            <w:tcBorders>
              <w:top w:val="single" w:sz="4" w:space="0" w:color="auto"/>
              <w:left w:val="single" w:sz="4" w:space="0" w:color="auto"/>
              <w:bottom w:val="single" w:sz="4" w:space="0" w:color="auto"/>
              <w:right w:val="single" w:sz="4" w:space="0" w:color="auto"/>
            </w:tcBorders>
          </w:tcPr>
          <w:p w14:paraId="2F26F9C3" w14:textId="77777777" w:rsidR="00FC50E4" w:rsidRDefault="00FC50E4" w:rsidP="00317911">
            <w:pPr>
              <w:pStyle w:val="Geenafstand"/>
              <w:spacing w:after="240"/>
              <w:cnfStyle w:val="000000100000" w:firstRow="0" w:lastRow="0" w:firstColumn="0" w:lastColumn="0" w:oddVBand="0" w:evenVBand="0" w:oddHBand="1" w:evenHBand="0" w:firstRowFirstColumn="0" w:firstRowLastColumn="0" w:lastRowFirstColumn="0" w:lastRowLastColumn="0"/>
              <w:rPr>
                <w:sz w:val="20"/>
              </w:rPr>
            </w:pPr>
            <w:r>
              <w:rPr>
                <w:sz w:val="20"/>
              </w:rPr>
              <w:t xml:space="preserve">In de tabel met kengetallen salarisverwerking staat bij Van toepassing zijnde </w:t>
            </w:r>
            <w:proofErr w:type="spellStart"/>
            <w:r>
              <w:rPr>
                <w:sz w:val="20"/>
              </w:rPr>
              <w:t>CAO’s</w:t>
            </w:r>
            <w:proofErr w:type="spellEnd"/>
            <w:r>
              <w:rPr>
                <w:sz w:val="20"/>
              </w:rPr>
              <w:t xml:space="preserve"> het aantal 1. In het beschrijvend document worden meerdere cao’s genoemd.</w:t>
            </w:r>
          </w:p>
          <w:p w14:paraId="20816AB4" w14:textId="05487BB2"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lastRenderedPageBreak/>
              <w:t>Met hoeveel cao’s dient Inschrijver rekening te houden voor de implementatie?</w:t>
            </w:r>
          </w:p>
        </w:tc>
        <w:tc>
          <w:tcPr>
            <w:tcW w:w="6015" w:type="dxa"/>
          </w:tcPr>
          <w:p w14:paraId="0968991D" w14:textId="08CBC849"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rPr>
              <w:lastRenderedPageBreak/>
              <w:t>Er dient met 2 Cao’s rekening te worden gehouden.</w:t>
            </w:r>
          </w:p>
        </w:tc>
      </w:tr>
      <w:tr w:rsidR="00FC50E4" w14:paraId="1A99361D"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0B1C78F"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72B2A5DE" w14:textId="48BE0493"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Bijlage 22 Kengetallen</w:t>
            </w:r>
          </w:p>
        </w:tc>
        <w:tc>
          <w:tcPr>
            <w:tcW w:w="4643" w:type="dxa"/>
            <w:tcBorders>
              <w:top w:val="single" w:sz="4" w:space="0" w:color="auto"/>
              <w:left w:val="single" w:sz="4" w:space="0" w:color="auto"/>
              <w:bottom w:val="single" w:sz="4" w:space="0" w:color="auto"/>
              <w:right w:val="single" w:sz="4" w:space="0" w:color="auto"/>
            </w:tcBorders>
          </w:tcPr>
          <w:p w14:paraId="3CC25BFC" w14:textId="77777777" w:rsidR="00FC50E4" w:rsidRDefault="00FC50E4" w:rsidP="00317911">
            <w:pPr>
              <w:pStyle w:val="Geenafstand"/>
              <w:spacing w:after="240"/>
              <w:cnfStyle w:val="000000010000" w:firstRow="0" w:lastRow="0" w:firstColumn="0" w:lastColumn="0" w:oddVBand="0" w:evenVBand="0" w:oddHBand="0" w:evenHBand="1" w:firstRowFirstColumn="0" w:firstRowLastColumn="0" w:lastRowFirstColumn="0" w:lastRowLastColumn="0"/>
              <w:rPr>
                <w:sz w:val="20"/>
              </w:rPr>
            </w:pPr>
            <w:r>
              <w:rPr>
                <w:sz w:val="20"/>
              </w:rPr>
              <w:t>In de tabel Eindgebruikers geeft u voor MSS een aantal van 110 en voor ESS een aantal van 1162. Aangezien leidinggevenden tevens gezien kunnen worden als medewerker, is het totaal aantal eindgebruikers dat toegang moet hebben tot ESS/MSS niet duidelijk.</w:t>
            </w:r>
          </w:p>
          <w:p w14:paraId="4E843171" w14:textId="074FB18F"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t>Is het totaal aantal eindgebruikers dat toegang moet hebben tot ESS/MSS 1272 of 1052 ?</w:t>
            </w:r>
          </w:p>
        </w:tc>
        <w:tc>
          <w:tcPr>
            <w:tcW w:w="6015" w:type="dxa"/>
          </w:tcPr>
          <w:p w14:paraId="7A82FFA2" w14:textId="594F1903"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Er dient met 1272 eindgebruikers rekening te worden gehouden.</w:t>
            </w:r>
          </w:p>
        </w:tc>
      </w:tr>
      <w:tr w:rsidR="00FC50E4" w14:paraId="725BEBBC"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14981A67"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0783895B" w14:textId="175B7AB7"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Bijlage 22 Kengetallen</w:t>
            </w:r>
          </w:p>
        </w:tc>
        <w:tc>
          <w:tcPr>
            <w:tcW w:w="4643" w:type="dxa"/>
            <w:tcBorders>
              <w:top w:val="single" w:sz="4" w:space="0" w:color="auto"/>
              <w:left w:val="single" w:sz="4" w:space="0" w:color="auto"/>
              <w:bottom w:val="single" w:sz="4" w:space="0" w:color="auto"/>
              <w:right w:val="single" w:sz="4" w:space="0" w:color="auto"/>
            </w:tcBorders>
          </w:tcPr>
          <w:p w14:paraId="2B7F8810" w14:textId="77777777" w:rsidR="00FC50E4" w:rsidRDefault="00FC50E4" w:rsidP="00317911">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rFonts w:eastAsia="Arial"/>
              </w:rPr>
              <w:t>U schrijft: ‘De aantallen zijn een momentopname. Gedurende de looptijd van de overeenkomst kunnen en zullen deze aantallen wijzigen. Inschrijver zal ook bij gewijzigde aantallen de inschrijving gestand doen.’</w:t>
            </w:r>
          </w:p>
          <w:p w14:paraId="56938F86" w14:textId="77777777" w:rsidR="00FC50E4" w:rsidRDefault="00FC50E4" w:rsidP="00317911">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t>Inschrijver gaat ervan uit, dat indien later blijkt dat het werkelijke aantal gebruikers en verloningen hoger is dan het aantal wat is opgegeven in de aanbesteding, wij de jaarlijkse kosten naar rato mogen verrekenen.</w:t>
            </w:r>
          </w:p>
          <w:p w14:paraId="75F5ECFB" w14:textId="77777777" w:rsidR="00FC50E4" w:rsidRDefault="00FC50E4" w:rsidP="00317911">
            <w:pPr>
              <w:pStyle w:val="Lijstalinea"/>
              <w:numPr>
                <w:ilvl w:val="0"/>
                <w:numId w:val="14"/>
              </w:num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pPr>
            <w:r>
              <w:t>Gaat Aanbestedende dienst akkoord met deze werkwijze?</w:t>
            </w:r>
          </w:p>
          <w:p w14:paraId="5D49C0AE" w14:textId="76914933"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Indien nee, graag uw toelichting.</w:t>
            </w:r>
          </w:p>
        </w:tc>
        <w:tc>
          <w:tcPr>
            <w:tcW w:w="6015" w:type="dxa"/>
          </w:tcPr>
          <w:p w14:paraId="37CF0527" w14:textId="745E619B"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rPr>
              <w:t>VRK gaat akkoord met deze werkwijze.</w:t>
            </w:r>
          </w:p>
        </w:tc>
      </w:tr>
      <w:tr w:rsidR="00FC50E4" w14:paraId="66F55877"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632196A"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719B44CC" w14:textId="3EB218A5"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Eis 105</w:t>
            </w:r>
          </w:p>
        </w:tc>
        <w:tc>
          <w:tcPr>
            <w:tcW w:w="4643" w:type="dxa"/>
            <w:tcBorders>
              <w:top w:val="single" w:sz="4" w:space="0" w:color="auto"/>
              <w:left w:val="single" w:sz="4" w:space="0" w:color="auto"/>
              <w:bottom w:val="single" w:sz="4" w:space="0" w:color="auto"/>
              <w:right w:val="single" w:sz="4" w:space="0" w:color="auto"/>
            </w:tcBorders>
          </w:tcPr>
          <w:p w14:paraId="51685A2A"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pPr>
            <w:r>
              <w:t xml:space="preserve">Inschrijver gaat ervan uit dat u in deze eis de </w:t>
            </w:r>
            <w:proofErr w:type="spellStart"/>
            <w:r>
              <w:t>tooling</w:t>
            </w:r>
            <w:proofErr w:type="spellEnd"/>
            <w:r>
              <w:t xml:space="preserve"> bedoelt met betrekking tot de import van de actuele saldi.</w:t>
            </w:r>
          </w:p>
          <w:p w14:paraId="2B57F080" w14:textId="77777777" w:rsidR="00FC50E4" w:rsidRDefault="00FC50E4" w:rsidP="00317911">
            <w:pPr>
              <w:pStyle w:val="Lijstalinea"/>
              <w:numPr>
                <w:ilvl w:val="0"/>
                <w:numId w:val="15"/>
              </w:numPr>
              <w:spacing w:after="0" w:line="240" w:lineRule="auto"/>
              <w:cnfStyle w:val="000000010000" w:firstRow="0" w:lastRow="0" w:firstColumn="0" w:lastColumn="0" w:oddVBand="0" w:evenVBand="0" w:oddHBand="0" w:evenHBand="1" w:firstRowFirstColumn="0" w:firstRowLastColumn="0" w:lastRowFirstColumn="0" w:lastRowLastColumn="0"/>
            </w:pPr>
            <w:r>
              <w:lastRenderedPageBreak/>
              <w:t>Kunt u dit bevestigen?</w:t>
            </w:r>
          </w:p>
          <w:p w14:paraId="20955214" w14:textId="67B21FE9"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t>Indien nee, kunt u deze eis toelichten?</w:t>
            </w:r>
          </w:p>
        </w:tc>
        <w:tc>
          <w:tcPr>
            <w:tcW w:w="6015" w:type="dxa"/>
          </w:tcPr>
          <w:p w14:paraId="6D0C7F36" w14:textId="1EB77B59"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lastRenderedPageBreak/>
              <w:t>VRK kan dit bevestigen.</w:t>
            </w:r>
          </w:p>
        </w:tc>
      </w:tr>
      <w:tr w:rsidR="00FC50E4" w14:paraId="4ACAF54F"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601588E"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27BBD009" w14:textId="377F1D70"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Eis 106</w:t>
            </w:r>
          </w:p>
        </w:tc>
        <w:tc>
          <w:tcPr>
            <w:tcW w:w="4643" w:type="dxa"/>
            <w:tcBorders>
              <w:top w:val="single" w:sz="4" w:space="0" w:color="auto"/>
              <w:left w:val="single" w:sz="4" w:space="0" w:color="auto"/>
              <w:bottom w:val="single" w:sz="4" w:space="0" w:color="auto"/>
              <w:right w:val="single" w:sz="4" w:space="0" w:color="auto"/>
            </w:tcBorders>
          </w:tcPr>
          <w:p w14:paraId="22992BD4"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In eis 106 beschrijft u een uitgangspunt.</w:t>
            </w:r>
          </w:p>
          <w:p w14:paraId="69332B32"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In het Beschrijvend document benoemt u dat de HR procesbeschrijvingen parallel aan het aanbestedingstraject uitgewerkt worden.</w:t>
            </w:r>
          </w:p>
          <w:p w14:paraId="6B0D0C6E"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Inschrijver moet erop kunnen vertrouwen dat de eenduidige, uniforme HR-processen tijdig beschreven zijn zodat dit de voortgang van de implementatie in het nieuwe systeem niet in de weg staat.</w:t>
            </w:r>
          </w:p>
          <w:p w14:paraId="56FBB610" w14:textId="6EA2CE0C"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Kan Aanbestedende dienst de zekerheid bieden dat Inschrijver er voor de implementatie vanuit kan gaan dat de eenduidige, uniforme HR-processen beschreven zijn?</w:t>
            </w:r>
          </w:p>
        </w:tc>
        <w:tc>
          <w:tcPr>
            <w:tcW w:w="6015" w:type="dxa"/>
          </w:tcPr>
          <w:p w14:paraId="7148AF78" w14:textId="551F156F"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rPr>
              <w:t>VRK kan dit bevestigen.</w:t>
            </w:r>
          </w:p>
        </w:tc>
      </w:tr>
      <w:tr w:rsidR="00FC50E4" w14:paraId="17EBE1FA"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06079F6"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0AD1EFCE" w14:textId="76C78663"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Eis 107</w:t>
            </w:r>
          </w:p>
        </w:tc>
        <w:tc>
          <w:tcPr>
            <w:tcW w:w="4643" w:type="dxa"/>
            <w:tcBorders>
              <w:top w:val="single" w:sz="4" w:space="0" w:color="auto"/>
              <w:left w:val="single" w:sz="4" w:space="0" w:color="auto"/>
              <w:bottom w:val="single" w:sz="4" w:space="0" w:color="auto"/>
              <w:right w:val="single" w:sz="4" w:space="0" w:color="auto"/>
            </w:tcBorders>
          </w:tcPr>
          <w:p w14:paraId="5F7B70AF"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Met de oplevering van de processen uit bijlage 19, blijven volgens Inschrijver de overige HR-processen:</w:t>
            </w:r>
          </w:p>
          <w:p w14:paraId="1D9ED8FF" w14:textId="77777777" w:rsidR="00FC50E4" w:rsidRDefault="00FC50E4" w:rsidP="00317911">
            <w:pPr>
              <w:pStyle w:val="Lijstalinea"/>
              <w:numPr>
                <w:ilvl w:val="0"/>
                <w:numId w:val="10"/>
              </w:num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sz w:val="22"/>
              </w:rPr>
            </w:pPr>
            <w:r>
              <w:rPr>
                <w:rFonts w:cstheme="minorHAnsi"/>
              </w:rPr>
              <w:t>Gesprekkencyclus</w:t>
            </w:r>
          </w:p>
          <w:p w14:paraId="71F765EE" w14:textId="77777777" w:rsidR="00FC50E4" w:rsidRDefault="00FC50E4" w:rsidP="00317911">
            <w:pPr>
              <w:pStyle w:val="Lijstalinea"/>
              <w:numPr>
                <w:ilvl w:val="0"/>
                <w:numId w:val="10"/>
              </w:num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Werving &amp; selectie (optioneel)</w:t>
            </w:r>
          </w:p>
          <w:p w14:paraId="3B0E5D9D" w14:textId="77777777" w:rsidR="00FC50E4" w:rsidRDefault="00FC50E4" w:rsidP="00317911">
            <w:pPr>
              <w:pStyle w:val="Lijstalinea"/>
              <w:numPr>
                <w:ilvl w:val="0"/>
                <w:numId w:val="10"/>
              </w:num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Wensen (worden niet gegarandeerd afgenomen)</w:t>
            </w:r>
            <w:r>
              <w:rPr>
                <w:rFonts w:cstheme="minorHAnsi"/>
              </w:rPr>
              <w:br/>
            </w:r>
          </w:p>
          <w:p w14:paraId="312A1725" w14:textId="77777777" w:rsidR="00FC50E4" w:rsidRDefault="00FC50E4" w:rsidP="00317911">
            <w:pPr>
              <w:pStyle w:val="Lijstalinea"/>
              <w:numPr>
                <w:ilvl w:val="0"/>
                <w:numId w:val="16"/>
              </w:num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Klopt het dat u onder ‘de overige HR-processen’ de bovengenoemde processen verstaat?</w:t>
            </w:r>
          </w:p>
          <w:p w14:paraId="36C6A861" w14:textId="77777777" w:rsidR="00FC50E4" w:rsidRDefault="00FC50E4" w:rsidP="00317911">
            <w:pPr>
              <w:pStyle w:val="Lijstalinea"/>
              <w:numPr>
                <w:ilvl w:val="0"/>
                <w:numId w:val="16"/>
              </w:num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Kan Inschrijver er voor de planning van de overige HR-processen in het </w:t>
            </w:r>
            <w:r>
              <w:rPr>
                <w:rFonts w:cstheme="minorHAnsi"/>
              </w:rPr>
              <w:lastRenderedPageBreak/>
              <w:t>implementatieplan van uitgaan dat de VRK in het eerste kwartaal van 2023 een keuze maakt over het wel of niet afnemen van bovengenoemde processen?</w:t>
            </w:r>
          </w:p>
          <w:p w14:paraId="7891D30E" w14:textId="7E366514"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rPr>
                <w:rFonts w:cstheme="minorHAnsi"/>
              </w:rPr>
              <w:t xml:space="preserve">Zo niet, kunt u een indicatie geven wanneer u wel met deze processen aan de slag wil gaan? </w:t>
            </w:r>
          </w:p>
        </w:tc>
        <w:tc>
          <w:tcPr>
            <w:tcW w:w="6015" w:type="dxa"/>
          </w:tcPr>
          <w:p w14:paraId="71239BFC" w14:textId="77777777"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lastRenderedPageBreak/>
              <w:t>A dat is correct</w:t>
            </w:r>
          </w:p>
          <w:p w14:paraId="0889DB54" w14:textId="1D5C9CC2"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B daar kan inschrijver vanuit gaan met uitzondering van Werving &amp; selectie. Voor de besluitvorming betreffende Werving &amp; selectie wil VRK zich niet vastleggen op het eerste kwartaal gezien de nog uitstaande contractuele verplichtingen met deze leverancier.</w:t>
            </w:r>
          </w:p>
        </w:tc>
      </w:tr>
      <w:tr w:rsidR="00FC50E4" w14:paraId="7AA5946C"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105EE3AE"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201FCD2C" w14:textId="07D0BA4A"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Eis 107</w:t>
            </w:r>
          </w:p>
        </w:tc>
        <w:tc>
          <w:tcPr>
            <w:tcW w:w="4643" w:type="dxa"/>
            <w:tcBorders>
              <w:top w:val="single" w:sz="4" w:space="0" w:color="auto"/>
              <w:left w:val="single" w:sz="4" w:space="0" w:color="auto"/>
              <w:bottom w:val="single" w:sz="4" w:space="0" w:color="auto"/>
              <w:right w:val="single" w:sz="4" w:space="0" w:color="auto"/>
            </w:tcBorders>
          </w:tcPr>
          <w:p w14:paraId="2ABB2D63" w14:textId="6D874C79"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Kunt u bevestigen dat u hier Bijlage 19 bedoelt?</w:t>
            </w:r>
          </w:p>
        </w:tc>
        <w:tc>
          <w:tcPr>
            <w:tcW w:w="6015" w:type="dxa"/>
          </w:tcPr>
          <w:p w14:paraId="3AFB9584" w14:textId="6F654A40"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rPr>
              <w:t>VRK kan dat bevestigen</w:t>
            </w:r>
          </w:p>
        </w:tc>
      </w:tr>
      <w:tr w:rsidR="00FC50E4" w14:paraId="11E867A5"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7D99DA9"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503A1C94" w14:textId="7A8DA282"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Eis 117</w:t>
            </w:r>
          </w:p>
        </w:tc>
        <w:tc>
          <w:tcPr>
            <w:tcW w:w="4643" w:type="dxa"/>
            <w:tcBorders>
              <w:top w:val="single" w:sz="4" w:space="0" w:color="auto"/>
              <w:left w:val="single" w:sz="4" w:space="0" w:color="auto"/>
              <w:bottom w:val="single" w:sz="4" w:space="0" w:color="auto"/>
              <w:right w:val="single" w:sz="4" w:space="0" w:color="auto"/>
            </w:tcBorders>
          </w:tcPr>
          <w:p w14:paraId="7C9A7814" w14:textId="26A04C70"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t>De eerste zin in deze eis is niet volledig. Wilt u de volledige tekst aanleveren?</w:t>
            </w:r>
          </w:p>
        </w:tc>
        <w:tc>
          <w:tcPr>
            <w:tcW w:w="6015" w:type="dxa"/>
          </w:tcPr>
          <w:p w14:paraId="7D2DA5DF" w14:textId="6CA10F96"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De zin moet zijn: “</w:t>
            </w:r>
            <w:r w:rsidRPr="005B44FE">
              <w:rPr>
                <w:rFonts w:eastAsiaTheme="minorEastAsia" w:cstheme="minorHAnsi"/>
              </w:rPr>
              <w:t xml:space="preserve">Voor managementinformatie is het noodzakelijk dat er periodiek een set met detailgegevens </w:t>
            </w:r>
            <w:r>
              <w:rPr>
                <w:rFonts w:eastAsiaTheme="minorEastAsia" w:cstheme="minorHAnsi"/>
              </w:rPr>
              <w:t>geleverd wordt aan het managementinformatiesysteem.”</w:t>
            </w:r>
          </w:p>
        </w:tc>
      </w:tr>
      <w:tr w:rsidR="00FC50E4" w14:paraId="5EB195B2"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6E81541"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0881BE7B" w14:textId="6EA13E39"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Eis 117</w:t>
            </w:r>
          </w:p>
        </w:tc>
        <w:tc>
          <w:tcPr>
            <w:tcW w:w="4643" w:type="dxa"/>
            <w:tcBorders>
              <w:top w:val="single" w:sz="4" w:space="0" w:color="auto"/>
              <w:left w:val="single" w:sz="4" w:space="0" w:color="auto"/>
              <w:bottom w:val="single" w:sz="4" w:space="0" w:color="auto"/>
              <w:right w:val="single" w:sz="4" w:space="0" w:color="auto"/>
            </w:tcBorders>
          </w:tcPr>
          <w:p w14:paraId="7862D248" w14:textId="3ADD133C"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Kunt u toelichten wat Aanbestedende dienst bedoelt met ‘(vooralsnog Power BI)’?</w:t>
            </w:r>
          </w:p>
        </w:tc>
        <w:tc>
          <w:tcPr>
            <w:tcW w:w="6015" w:type="dxa"/>
          </w:tcPr>
          <w:p w14:paraId="5C300263" w14:textId="590011FC"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rPr>
              <w:t xml:space="preserve">Inschrijver mag ervan uit gaan dat er gegevens geleverd moeten worden voor </w:t>
            </w:r>
            <w:proofErr w:type="spellStart"/>
            <w:r>
              <w:rPr>
                <w:rFonts w:eastAsia="Calibri"/>
              </w:rPr>
              <w:t>PowerBI</w:t>
            </w:r>
            <w:proofErr w:type="spellEnd"/>
            <w:r>
              <w:rPr>
                <w:rFonts w:eastAsia="Calibri"/>
              </w:rPr>
              <w:t>. Deze keuze zou in de toekomst kunnen wijzigen. Consequenties van deze eventuele wijziging zijn voor VRK en inschrijver hoeft hierbij geen rekening te houden bij inschrijving.</w:t>
            </w:r>
          </w:p>
        </w:tc>
      </w:tr>
      <w:tr w:rsidR="00FC50E4" w14:paraId="1DD4DACF"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51E1AEBA"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44F823B0" w14:textId="4E37A875"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Eis 115</w:t>
            </w:r>
          </w:p>
        </w:tc>
        <w:tc>
          <w:tcPr>
            <w:tcW w:w="4643" w:type="dxa"/>
            <w:tcBorders>
              <w:top w:val="single" w:sz="4" w:space="0" w:color="auto"/>
              <w:left w:val="single" w:sz="4" w:space="0" w:color="auto"/>
              <w:bottom w:val="single" w:sz="4" w:space="0" w:color="auto"/>
              <w:right w:val="single" w:sz="4" w:space="0" w:color="auto"/>
            </w:tcBorders>
          </w:tcPr>
          <w:p w14:paraId="52BA8AC7" w14:textId="48466B2B"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t>Hoeveel documentsjablonen dienen er bij implementatie door Inschrijver aangemaakt te worden?</w:t>
            </w:r>
          </w:p>
        </w:tc>
        <w:tc>
          <w:tcPr>
            <w:tcW w:w="6015" w:type="dxa"/>
          </w:tcPr>
          <w:p w14:paraId="615CC4A8" w14:textId="7E359335"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Dit betreft ongeveer 30 documentsjablonen.</w:t>
            </w:r>
          </w:p>
        </w:tc>
      </w:tr>
      <w:tr w:rsidR="00FC50E4" w14:paraId="1A7C071E"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46440FD9"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23D4BE58" w14:textId="508A2238"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Eis 120 en eis 121</w:t>
            </w:r>
          </w:p>
        </w:tc>
        <w:tc>
          <w:tcPr>
            <w:tcW w:w="4643" w:type="dxa"/>
            <w:tcBorders>
              <w:top w:val="single" w:sz="4" w:space="0" w:color="auto"/>
              <w:left w:val="single" w:sz="4" w:space="0" w:color="auto"/>
              <w:bottom w:val="single" w:sz="4" w:space="0" w:color="auto"/>
              <w:right w:val="single" w:sz="4" w:space="0" w:color="auto"/>
            </w:tcBorders>
          </w:tcPr>
          <w:p w14:paraId="5E4F90C3"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In de eisen 120 en 121 lijkt tekst door elkaar gehaald te zijn. Hierdoor is niet geheel duidelijk welke eisen aan de koppelingen gesteld worden.</w:t>
            </w:r>
          </w:p>
          <w:p w14:paraId="3438EBE7" w14:textId="2D71818D"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Wilt u de tekst voor deze eisen kloppend maken voor de betreffende koppeling en opnieuw aanleveren?</w:t>
            </w:r>
          </w:p>
        </w:tc>
        <w:tc>
          <w:tcPr>
            <w:tcW w:w="6015" w:type="dxa"/>
          </w:tcPr>
          <w:p w14:paraId="303879BD" w14:textId="65AE7232"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r>
              <w:t xml:space="preserve">In eis 120 wordt abusievelijk Veiligheidspaspoort benoemd. Hiervoor moet </w:t>
            </w:r>
            <w:proofErr w:type="spellStart"/>
            <w:r>
              <w:t>Inplanning</w:t>
            </w:r>
            <w:proofErr w:type="spellEnd"/>
            <w:r>
              <w:t xml:space="preserve"> van </w:t>
            </w:r>
            <w:proofErr w:type="spellStart"/>
            <w:r>
              <w:t>Intus</w:t>
            </w:r>
            <w:proofErr w:type="spellEnd"/>
            <w:r>
              <w:t xml:space="preserve"> gelezen worden.</w:t>
            </w:r>
          </w:p>
          <w:p w14:paraId="71CDB021" w14:textId="2E9F4C22"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p>
        </w:tc>
      </w:tr>
      <w:tr w:rsidR="00FC50E4" w14:paraId="60C5668D"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3B77AB44"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2E52AB25" w14:textId="7683C999" w:rsidR="00FC50E4" w:rsidRDefault="00FC50E4" w:rsidP="00317911">
            <w:pPr>
              <w:cnfStyle w:val="000000010000" w:firstRow="0" w:lastRow="0" w:firstColumn="0" w:lastColumn="0" w:oddVBand="0" w:evenVBand="0" w:oddHBand="0" w:evenHBand="1" w:firstRowFirstColumn="0" w:firstRowLastColumn="0" w:lastRowFirstColumn="0" w:lastRowLastColumn="0"/>
              <w:rPr>
                <w:rFonts w:cs="Arial"/>
              </w:rPr>
            </w:pPr>
            <w:r>
              <w:t>Eis 122</w:t>
            </w:r>
          </w:p>
        </w:tc>
        <w:tc>
          <w:tcPr>
            <w:tcW w:w="4643" w:type="dxa"/>
            <w:tcBorders>
              <w:top w:val="single" w:sz="4" w:space="0" w:color="auto"/>
              <w:left w:val="single" w:sz="4" w:space="0" w:color="auto"/>
              <w:bottom w:val="single" w:sz="4" w:space="0" w:color="auto"/>
              <w:right w:val="single" w:sz="4" w:space="0" w:color="auto"/>
            </w:tcBorders>
          </w:tcPr>
          <w:p w14:paraId="38D9E872"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pPr>
            <w:r>
              <w:t>In het systeem van Inschrijver wordt elke dag een back-up gemaakt. Deze back-ups worden 31 dagen bewaard. Daarnaast wordt een back-up van de eerste dag van de maand 12 maanden bewaard en een back-up van de eerste dag van ieder jaar 7 jaar. Back-ups ouder dan 7 jaar worden verwijderd.</w:t>
            </w:r>
          </w:p>
          <w:p w14:paraId="1AB72C9E"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pPr>
            <w:r>
              <w:t xml:space="preserve">Door dit back-upschema is Aanbestedende dienst er zeker van dat eventueel verwijderde data is terug te halen. Het terugzetten van de back-up (restoren) is geheel geautomatiseerd en beschikbaar om zelfstandig uit te voeren op een eigen gekozen moment en van een zelf gekozen back-up. Alle back-ups worden opgeslagen op een locatie met een gescheiden netwerk, waarbij de kans op eventueel verlies, </w:t>
            </w:r>
            <w:proofErr w:type="spellStart"/>
            <w:r>
              <w:t>onbeschikbaarheid</w:t>
            </w:r>
            <w:proofErr w:type="spellEnd"/>
            <w:r>
              <w:t xml:space="preserve"> of corruptie van de data tot een minimum beperkt wordt.</w:t>
            </w:r>
          </w:p>
          <w:p w14:paraId="70BCF6CD" w14:textId="00375CA7"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t>Voldoet Inschrijver hiermee aan deze eis?</w:t>
            </w:r>
          </w:p>
        </w:tc>
        <w:tc>
          <w:tcPr>
            <w:tcW w:w="6015" w:type="dxa"/>
          </w:tcPr>
          <w:p w14:paraId="217DDE91" w14:textId="57DB3DA9"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VRK is akkoord.</w:t>
            </w:r>
          </w:p>
        </w:tc>
      </w:tr>
      <w:tr w:rsidR="00FC50E4" w14:paraId="744D5D29"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6285AF9F"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2675421C" w14:textId="66EA2F6F"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Eis 130</w:t>
            </w:r>
          </w:p>
        </w:tc>
        <w:tc>
          <w:tcPr>
            <w:tcW w:w="4643" w:type="dxa"/>
            <w:tcBorders>
              <w:top w:val="single" w:sz="4" w:space="0" w:color="auto"/>
              <w:left w:val="single" w:sz="4" w:space="0" w:color="auto"/>
              <w:bottom w:val="single" w:sz="4" w:space="0" w:color="auto"/>
              <w:right w:val="single" w:sz="4" w:space="0" w:color="auto"/>
            </w:tcBorders>
          </w:tcPr>
          <w:p w14:paraId="412A9B14"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Het systeem van Inschrijver kent geen onderhoudsfactuur maar een all-in licentiestructuur waarin onderhoud is inbegrepen.</w:t>
            </w:r>
          </w:p>
          <w:p w14:paraId="3ED60F0D" w14:textId="1A8C29C1"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Bent u bereid om deze eis te schrappen?</w:t>
            </w:r>
          </w:p>
        </w:tc>
        <w:tc>
          <w:tcPr>
            <w:tcW w:w="6015" w:type="dxa"/>
          </w:tcPr>
          <w:p w14:paraId="0621B0D0" w14:textId="46B3D51C" w:rsidR="009905E0" w:rsidRDefault="009905E0" w:rsidP="009905E0">
            <w:pPr>
              <w:spacing w:after="0" w:line="250" w:lineRule="atLeast"/>
              <w:cnfStyle w:val="000000100000" w:firstRow="0" w:lastRow="0" w:firstColumn="0" w:lastColumn="0" w:oddVBand="0" w:evenVBand="0" w:oddHBand="1" w:evenHBand="0" w:firstRowFirstColumn="0" w:firstRowLastColumn="0" w:lastRowFirstColumn="0" w:lastRowLastColumn="0"/>
            </w:pPr>
            <w:r>
              <w:rPr>
                <w:rFonts w:eastAsia="Calibri"/>
              </w:rPr>
              <w:t xml:space="preserve">Dat is niet akkoord. De eis moet als volgt worden uitgelegd: </w:t>
            </w:r>
            <w:r>
              <w:t>Bij elke verstoring die (binnen de tijd waarin de applicatie beschikbaar dient te zijn) 60 minuten of langer duurt, waarbij de applicatie niet beschikbaar is, wordt 1% van het jaarbedrag in mindering gebracht op de factuur in de eerste maand na afloop van de 12 maanden.</w:t>
            </w:r>
          </w:p>
          <w:p w14:paraId="23672EC5" w14:textId="5588D555"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p>
        </w:tc>
      </w:tr>
      <w:tr w:rsidR="00FC50E4" w14:paraId="5201EA2F"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518A5B0D"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1EF8FAB3" w14:textId="0E2AA2A3"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Eis 133</w:t>
            </w:r>
          </w:p>
        </w:tc>
        <w:tc>
          <w:tcPr>
            <w:tcW w:w="4643" w:type="dxa"/>
            <w:tcBorders>
              <w:top w:val="single" w:sz="4" w:space="0" w:color="auto"/>
              <w:left w:val="single" w:sz="4" w:space="0" w:color="auto"/>
              <w:bottom w:val="single" w:sz="4" w:space="0" w:color="auto"/>
              <w:right w:val="single" w:sz="4" w:space="0" w:color="auto"/>
            </w:tcBorders>
          </w:tcPr>
          <w:p w14:paraId="14AE12AC"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pPr>
            <w:r>
              <w:t>U vraagt in deze eis een document bij Inschrijving. Inschrijver vermoed dat u hier bedoelt bij definitieve gunning.</w:t>
            </w:r>
          </w:p>
          <w:p w14:paraId="3C9ECF61" w14:textId="750F0096"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t>Kunt u dit bevestigen?</w:t>
            </w:r>
          </w:p>
        </w:tc>
        <w:tc>
          <w:tcPr>
            <w:tcW w:w="6015" w:type="dxa"/>
          </w:tcPr>
          <w:p w14:paraId="33E3DEBD" w14:textId="580F3372" w:rsidR="00FC50E4" w:rsidRDefault="00FC50E4" w:rsidP="00423E1F">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t xml:space="preserve">Dat is akkoord. </w:t>
            </w:r>
            <w:r w:rsidR="00C36788">
              <w:t>Dit p</w:t>
            </w:r>
            <w:r>
              <w:t xml:space="preserve">lan mag worden ingediend binnen twee maanden na sluiten overeenkomst. </w:t>
            </w:r>
          </w:p>
        </w:tc>
      </w:tr>
      <w:tr w:rsidR="00FC50E4" w14:paraId="32E7C1FF"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7FF19E14"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591BE760" w14:textId="5B966BDB"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Eis 134</w:t>
            </w:r>
          </w:p>
        </w:tc>
        <w:tc>
          <w:tcPr>
            <w:tcW w:w="4643" w:type="dxa"/>
            <w:tcBorders>
              <w:top w:val="single" w:sz="4" w:space="0" w:color="auto"/>
              <w:left w:val="single" w:sz="4" w:space="0" w:color="auto"/>
              <w:bottom w:val="single" w:sz="4" w:space="0" w:color="auto"/>
              <w:right w:val="single" w:sz="4" w:space="0" w:color="auto"/>
            </w:tcBorders>
          </w:tcPr>
          <w:p w14:paraId="34B4AA05" w14:textId="76BE77D5" w:rsidR="00FC50E4" w:rsidRDefault="00FC50E4" w:rsidP="00317911">
            <w:pPr>
              <w:cnfStyle w:val="000000100000" w:firstRow="0" w:lastRow="0" w:firstColumn="0" w:lastColumn="0" w:oddVBand="0" w:evenVBand="0" w:oddHBand="1" w:evenHBand="0" w:firstRowFirstColumn="0" w:firstRowLastColumn="0" w:lastRowFirstColumn="0" w:lastRowLastColumn="0"/>
            </w:pPr>
            <w:r>
              <w:t>U vraagt een SaaS oplossing waarbij de programmatuur extern wordt gehost. Wij hebben vele klanten die u voor zijn gegaan voor wat betreft deze hostingsvariant. Het is voor Inschrijver ondoenlijk dat deze duizenden klanten elk haar eigen penetratietesten en andere audits gaan uitvoeren.</w:t>
            </w:r>
          </w:p>
          <w:p w14:paraId="11EB4627" w14:textId="77777777" w:rsidR="00FC50E4" w:rsidRDefault="00FC50E4" w:rsidP="00317911">
            <w:pPr>
              <w:pStyle w:val="Lijstalinea"/>
              <w:numPr>
                <w:ilvl w:val="0"/>
                <w:numId w:val="17"/>
              </w:numPr>
              <w:spacing w:after="0" w:line="240" w:lineRule="auto"/>
              <w:cnfStyle w:val="000000100000" w:firstRow="0" w:lastRow="0" w:firstColumn="0" w:lastColumn="0" w:oddVBand="0" w:evenVBand="0" w:oddHBand="1" w:evenHBand="0" w:firstRowFirstColumn="0" w:firstRowLastColumn="0" w:lastRowFirstColumn="0" w:lastRowLastColumn="0"/>
            </w:pPr>
            <w:r>
              <w:t>Gaat u er derhalve mee akkoord dat eis 134 alleen binnen redelijkheid en billijkheid na overleg wordt uitgevoerd wanneer hiertoe een duidelijke onweerlegbare aanleiding is.</w:t>
            </w:r>
          </w:p>
          <w:p w14:paraId="3DC30E79" w14:textId="09EF12D3"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Inschrijver neemt aan dat de kosten van een test voor rekening van de VRK zijn. Kunt u dat bevestigen?</w:t>
            </w:r>
          </w:p>
        </w:tc>
        <w:tc>
          <w:tcPr>
            <w:tcW w:w="6015" w:type="dxa"/>
          </w:tcPr>
          <w:p w14:paraId="2FD6F6FA" w14:textId="10C31367" w:rsidR="00FC50E4" w:rsidRPr="00DE1B70"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r w:rsidRPr="00DE1B70">
              <w:rPr>
                <w:rFonts w:eastAsia="Arial" w:cs="Arial"/>
                <w:color w:val="000000" w:themeColor="text1"/>
              </w:rPr>
              <w:t>Wij kunnen hiermee akkoord gaan wanneer de penetratietesten en andere audits niet door de inschrijver zelf worden uitgevoerd. Dit moet worden uitgevoerd door gecertificeerde derden.</w:t>
            </w:r>
          </w:p>
          <w:p w14:paraId="206AA916" w14:textId="027D7499"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r w:rsidRPr="00DE1B70">
              <w:rPr>
                <w:rFonts w:eastAsia="Calibri"/>
                <w:color w:val="000000" w:themeColor="text1"/>
              </w:rPr>
              <w:t>De kosten zijn voor de VRK.</w:t>
            </w:r>
            <w:r w:rsidRPr="04FE3E0C">
              <w:rPr>
                <w:rFonts w:eastAsia="Calibri"/>
                <w:color w:val="000000" w:themeColor="text1"/>
              </w:rPr>
              <w:t xml:space="preserve"> </w:t>
            </w:r>
          </w:p>
        </w:tc>
      </w:tr>
      <w:tr w:rsidR="00FC50E4" w14:paraId="772189D2"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53788B14"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5EA35FA3" w14:textId="33B1D529" w:rsidR="00FC50E4" w:rsidRPr="0060227E"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lang w:val="en-US"/>
              </w:rPr>
            </w:pPr>
            <w:proofErr w:type="spellStart"/>
            <w:r w:rsidRPr="0060227E">
              <w:rPr>
                <w:lang w:val="en-US"/>
              </w:rPr>
              <w:t>Eis</w:t>
            </w:r>
            <w:proofErr w:type="spellEnd"/>
            <w:r w:rsidRPr="0060227E">
              <w:rPr>
                <w:lang w:val="en-US"/>
              </w:rPr>
              <w:t xml:space="preserve"> 135, </w:t>
            </w:r>
            <w:proofErr w:type="spellStart"/>
            <w:r w:rsidRPr="0060227E">
              <w:rPr>
                <w:lang w:val="en-US"/>
              </w:rPr>
              <w:t>Bijlage</w:t>
            </w:r>
            <w:proofErr w:type="spellEnd"/>
            <w:r w:rsidRPr="0060227E">
              <w:rPr>
                <w:lang w:val="en-US"/>
              </w:rPr>
              <w:t xml:space="preserve"> 11 Service Level Agreement VRK</w:t>
            </w:r>
          </w:p>
        </w:tc>
        <w:tc>
          <w:tcPr>
            <w:tcW w:w="4643" w:type="dxa"/>
            <w:tcBorders>
              <w:top w:val="single" w:sz="4" w:space="0" w:color="auto"/>
              <w:left w:val="single" w:sz="4" w:space="0" w:color="auto"/>
              <w:bottom w:val="single" w:sz="4" w:space="0" w:color="auto"/>
              <w:right w:val="single" w:sz="4" w:space="0" w:color="auto"/>
            </w:tcBorders>
          </w:tcPr>
          <w:p w14:paraId="484B5BB0"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pPr>
            <w:r>
              <w:t xml:space="preserve">Aanbestedende dienst vraagt een ISAE Type 2 verklaring van Leverancier. Deze wordt ieder jaar </w:t>
            </w:r>
            <w:proofErr w:type="spellStart"/>
            <w:r>
              <w:t>geaudit</w:t>
            </w:r>
            <w:proofErr w:type="spellEnd"/>
            <w:r>
              <w:t xml:space="preserve"> en opnieuw verstrekt. </w:t>
            </w:r>
          </w:p>
          <w:p w14:paraId="0E0947F5" w14:textId="77777777" w:rsidR="00FC50E4" w:rsidRDefault="00FC50E4" w:rsidP="00317911">
            <w:pPr>
              <w:pStyle w:val="Lijstalinea"/>
              <w:numPr>
                <w:ilvl w:val="0"/>
                <w:numId w:val="18"/>
              </w:numPr>
              <w:spacing w:after="160" w:line="256" w:lineRule="auto"/>
              <w:cnfStyle w:val="000000010000" w:firstRow="0" w:lastRow="0" w:firstColumn="0" w:lastColumn="0" w:oddVBand="0" w:evenVBand="0" w:oddHBand="0" w:evenHBand="1" w:firstRowFirstColumn="0" w:firstRowLastColumn="0" w:lastRowFirstColumn="0" w:lastRowLastColumn="0"/>
            </w:pPr>
            <w:r>
              <w:t>Is Aanbestedende dienst bereid om deze eis te schrappen?</w:t>
            </w:r>
          </w:p>
          <w:p w14:paraId="166B43BF" w14:textId="151A2D64"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t xml:space="preserve">Zo ja, wilt u artikel 13 van Bijlage 11 Service Level Agreement VRK hierop aanpassen? </w:t>
            </w:r>
          </w:p>
        </w:tc>
        <w:tc>
          <w:tcPr>
            <w:tcW w:w="6015" w:type="dxa"/>
          </w:tcPr>
          <w:p w14:paraId="6D52DA3D" w14:textId="784DA315"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Dat is niet akkoord.</w:t>
            </w:r>
          </w:p>
        </w:tc>
      </w:tr>
      <w:tr w:rsidR="00FC50E4" w14:paraId="3AAF3875"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0AD277F1"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04380FA6" w14:textId="284C0F53"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pPr>
            <w:r>
              <w:t>Eis 139</w:t>
            </w:r>
          </w:p>
        </w:tc>
        <w:tc>
          <w:tcPr>
            <w:tcW w:w="4643" w:type="dxa"/>
            <w:tcBorders>
              <w:top w:val="single" w:sz="4" w:space="0" w:color="auto"/>
              <w:left w:val="single" w:sz="4" w:space="0" w:color="auto"/>
              <w:bottom w:val="single" w:sz="4" w:space="0" w:color="auto"/>
              <w:right w:val="single" w:sz="4" w:space="0" w:color="auto"/>
            </w:tcBorders>
          </w:tcPr>
          <w:p w14:paraId="08F4AD43"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 xml:space="preserve">De door Inschrijver aangeboden ESS/MSS module is volledig </w:t>
            </w:r>
            <w:proofErr w:type="spellStart"/>
            <w:r>
              <w:t>webbased</w:t>
            </w:r>
            <w:proofErr w:type="spellEnd"/>
            <w:r>
              <w:t xml:space="preserve"> en werkt in alle gangbare browsers.</w:t>
            </w:r>
          </w:p>
          <w:p w14:paraId="2DA7891B"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Een zeer beperkte groep kerngebruikers maakt gebruik van het backoffice gedeelte van het systeem. Ook dat kan volledig via de browser.</w:t>
            </w:r>
          </w:p>
          <w:p w14:paraId="0F439944"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 xml:space="preserve">De applicatie van Inschrijver kent ook een volledige integratiemogelijkheid met Office. Door deze integratie is aparte communicatiefunctionaliteit noodzakelijk. Deze functionaliteit wordt beschikbaar gesteld als </w:t>
            </w:r>
            <w:proofErr w:type="spellStart"/>
            <w:r>
              <w:t>add</w:t>
            </w:r>
            <w:proofErr w:type="spellEnd"/>
            <w:r>
              <w:t>-in in Office. Deze communicatiefunctionaliteit (</w:t>
            </w:r>
            <w:proofErr w:type="spellStart"/>
            <w:r>
              <w:t>add</w:t>
            </w:r>
            <w:proofErr w:type="spellEnd"/>
            <w:r>
              <w:t xml:space="preserve">-in) is noodzakelijk als er gebruik wordt gemaakt van een functionaliteit die Microsoft Office functies vereist, zoals het bewerken van analyses in Excel of documentbeheer in Word. De </w:t>
            </w:r>
            <w:proofErr w:type="spellStart"/>
            <w:r>
              <w:t>add</w:t>
            </w:r>
            <w:proofErr w:type="spellEnd"/>
            <w:r>
              <w:t xml:space="preserve">-in verzorgt de verbinding tussen het systeem en de lokale Microsoft Office. </w:t>
            </w:r>
          </w:p>
          <w:p w14:paraId="2F5B91FB"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 xml:space="preserve">Het gebruik van deze integratiemogelijkheid is niet noodzakelijk. In de praktijk gebruiken alleen de kerngebruikers de </w:t>
            </w:r>
            <w:proofErr w:type="spellStart"/>
            <w:r>
              <w:t>add</w:t>
            </w:r>
            <w:proofErr w:type="spellEnd"/>
            <w:r>
              <w:t>-in voor Office.</w:t>
            </w:r>
          </w:p>
          <w:p w14:paraId="66FC2093" w14:textId="77777777" w:rsidR="00FC50E4" w:rsidRDefault="00FC50E4" w:rsidP="00317911">
            <w:pPr>
              <w:pStyle w:val="Lijstalinea"/>
              <w:numPr>
                <w:ilvl w:val="0"/>
                <w:numId w:val="19"/>
              </w:numPr>
              <w:spacing w:after="0" w:line="240" w:lineRule="auto"/>
              <w:cnfStyle w:val="000000100000" w:firstRow="0" w:lastRow="0" w:firstColumn="0" w:lastColumn="0" w:oddVBand="0" w:evenVBand="0" w:oddHBand="1" w:evenHBand="0" w:firstRowFirstColumn="0" w:firstRowLastColumn="0" w:lastRowFirstColumn="0" w:lastRowLastColumn="0"/>
            </w:pPr>
            <w:r>
              <w:t xml:space="preserve">Gaat u voor de kerngebruikers akkoord met het gebruik maken van een </w:t>
            </w:r>
            <w:proofErr w:type="spellStart"/>
            <w:r>
              <w:t>add</w:t>
            </w:r>
            <w:proofErr w:type="spellEnd"/>
            <w:r>
              <w:t>-in voor het gebruik van Office?</w:t>
            </w:r>
          </w:p>
          <w:p w14:paraId="4A2C3F2B" w14:textId="717A91CC"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Zo nee, wat is hier de reden van?</w:t>
            </w:r>
          </w:p>
        </w:tc>
        <w:tc>
          <w:tcPr>
            <w:tcW w:w="6015" w:type="dxa"/>
          </w:tcPr>
          <w:p w14:paraId="24E28E5E" w14:textId="58A70D3C"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E66FE4">
              <w:rPr>
                <w:rFonts w:eastAsia="Calibri"/>
              </w:rPr>
              <w:t>Add</w:t>
            </w:r>
            <w:proofErr w:type="spellEnd"/>
            <w:r w:rsidRPr="00E66FE4">
              <w:rPr>
                <w:rFonts w:eastAsia="Calibri"/>
              </w:rPr>
              <w:t xml:space="preserve">-ins zijn niet toegestaan. </w:t>
            </w:r>
            <w:r w:rsidRPr="00E66FE4">
              <w:t xml:space="preserve">In sommige gevallen wordt een uitzondering gemaakt op deze regel, zoals voor de Expertgebruikers die gebruik maken van een </w:t>
            </w:r>
            <w:proofErr w:type="spellStart"/>
            <w:r w:rsidRPr="00E66FE4">
              <w:t>add</w:t>
            </w:r>
            <w:proofErr w:type="spellEnd"/>
            <w:r w:rsidRPr="00E66FE4">
              <w:t>-in voor het gebruik van Office.</w:t>
            </w:r>
          </w:p>
          <w:p w14:paraId="3BE0B00C" w14:textId="79D21E3C"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p>
        </w:tc>
      </w:tr>
      <w:tr w:rsidR="00FC50E4" w14:paraId="24ED003F"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7D90FFAA"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3F146058" w14:textId="06383C9E"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Bijlage 16 Aansluitvoorwaarden SAAS applicaties VRK</w:t>
            </w:r>
          </w:p>
        </w:tc>
        <w:tc>
          <w:tcPr>
            <w:tcW w:w="4643" w:type="dxa"/>
            <w:tcBorders>
              <w:top w:val="single" w:sz="4" w:space="0" w:color="auto"/>
              <w:left w:val="single" w:sz="4" w:space="0" w:color="auto"/>
              <w:bottom w:val="single" w:sz="4" w:space="0" w:color="auto"/>
              <w:right w:val="single" w:sz="4" w:space="0" w:color="auto"/>
            </w:tcBorders>
          </w:tcPr>
          <w:p w14:paraId="367A3677"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pPr>
            <w:r>
              <w:t xml:space="preserve">De door Inschrijver aangeboden ESS/MSS module is volledig </w:t>
            </w:r>
            <w:proofErr w:type="spellStart"/>
            <w:r>
              <w:t>webbased</w:t>
            </w:r>
            <w:proofErr w:type="spellEnd"/>
            <w:r>
              <w:t xml:space="preserve"> en werkt in alle gangbare browsers.</w:t>
            </w:r>
          </w:p>
          <w:p w14:paraId="09884E7F"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pPr>
            <w:r>
              <w:lastRenderedPageBreak/>
              <w:t>Het aanbieden van het backoffice</w:t>
            </w:r>
            <w:r>
              <w:rPr>
                <w:rFonts w:ascii="Cambria Math" w:hAnsi="Cambria Math" w:cs="Cambria Math"/>
              </w:rPr>
              <w:t>‐</w:t>
            </w:r>
            <w:r>
              <w:t xml:space="preserve">gedeelte van onze oplossing is gebaseerd op Citrix, maar vereist geen lokale installaties van plug-ins of digitale </w:t>
            </w:r>
            <w:proofErr w:type="spellStart"/>
            <w:r>
              <w:t>workspace</w:t>
            </w:r>
            <w:proofErr w:type="spellEnd"/>
            <w:r>
              <w:t xml:space="preserve"> software en is volledig browser gebaseerd.</w:t>
            </w:r>
          </w:p>
          <w:p w14:paraId="4D381AC1"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pPr>
            <w:r>
              <w:t xml:space="preserve">Het backoffice gedeelte is te benaderen met elke webbrowser met HTML5 ondersteuning zonder dat hiervoor specifiek een lokale installatie van een Citrix Receiver component noodzakelijk is. Enkel een recente webbrowser met HTML5 ondersteuning is voldoende. </w:t>
            </w:r>
          </w:p>
          <w:p w14:paraId="7C6735ED" w14:textId="77777777" w:rsidR="00FC50E4" w:rsidRDefault="00FC50E4" w:rsidP="00317911">
            <w:pPr>
              <w:pStyle w:val="Lijstalinea"/>
              <w:numPr>
                <w:ilvl w:val="0"/>
                <w:numId w:val="20"/>
              </w:numPr>
              <w:spacing w:after="0" w:line="240" w:lineRule="auto"/>
              <w:cnfStyle w:val="000000010000" w:firstRow="0" w:lastRow="0" w:firstColumn="0" w:lastColumn="0" w:oddVBand="0" w:evenVBand="0" w:oddHBand="0" w:evenHBand="1" w:firstRowFirstColumn="0" w:firstRowLastColumn="0" w:lastRowFirstColumn="0" w:lastRowLastColumn="0"/>
            </w:pPr>
            <w:r>
              <w:t>Voldoet het systeem van Inschrijver hiermee aan de aansluitvoorwaarden van de VRK?</w:t>
            </w:r>
          </w:p>
          <w:p w14:paraId="3D6F8912" w14:textId="1E8CC0CE"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t>Indien nee, bent u bereid om deze eis uit de aansluitvoorwaarden te schrappen?</w:t>
            </w:r>
          </w:p>
        </w:tc>
        <w:tc>
          <w:tcPr>
            <w:tcW w:w="6015" w:type="dxa"/>
          </w:tcPr>
          <w:p w14:paraId="3A99EF92" w14:textId="35D44B5A" w:rsidR="00FC50E4" w:rsidRDefault="00FC50E4" w:rsidP="009E1FD5">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proofErr w:type="spellStart"/>
            <w:r w:rsidRPr="00CA1A6F">
              <w:rPr>
                <w:rFonts w:eastAsia="Calibri"/>
              </w:rPr>
              <w:lastRenderedPageBreak/>
              <w:t>Add</w:t>
            </w:r>
            <w:proofErr w:type="spellEnd"/>
            <w:r w:rsidRPr="00CA1A6F">
              <w:rPr>
                <w:rFonts w:eastAsia="Calibri"/>
              </w:rPr>
              <w:t xml:space="preserve">-ins zijn niet toegestaan. </w:t>
            </w:r>
            <w:r w:rsidRPr="00CA1A6F">
              <w:t xml:space="preserve">In sommige gevallen wordt een uitzondering gemaakt op deze regel, zoals voor de </w:t>
            </w:r>
            <w:r w:rsidRPr="00CA1A6F">
              <w:lastRenderedPageBreak/>
              <w:t xml:space="preserve">Expertgebruikers die gebruik maken van een </w:t>
            </w:r>
            <w:proofErr w:type="spellStart"/>
            <w:r w:rsidRPr="00CA1A6F">
              <w:t>add</w:t>
            </w:r>
            <w:proofErr w:type="spellEnd"/>
            <w:r w:rsidRPr="00CA1A6F">
              <w:t>-in voor het gebruik van Citrix.</w:t>
            </w:r>
          </w:p>
          <w:p w14:paraId="6869A0E3" w14:textId="77777777"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p>
          <w:p w14:paraId="6D08E416" w14:textId="148C60C8"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p>
        </w:tc>
      </w:tr>
      <w:tr w:rsidR="00FC50E4" w14:paraId="24381E0B"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3D098CA8"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79858D1A" w14:textId="18CD747B"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Eis 140, Bijlage 16 Aansluitvoorwaarden SAAS applicaties VRK</w:t>
            </w:r>
          </w:p>
        </w:tc>
        <w:tc>
          <w:tcPr>
            <w:tcW w:w="4643" w:type="dxa"/>
            <w:tcBorders>
              <w:top w:val="single" w:sz="4" w:space="0" w:color="auto"/>
              <w:left w:val="single" w:sz="4" w:space="0" w:color="auto"/>
              <w:bottom w:val="single" w:sz="4" w:space="0" w:color="auto"/>
              <w:right w:val="single" w:sz="4" w:space="0" w:color="auto"/>
            </w:tcBorders>
          </w:tcPr>
          <w:p w14:paraId="1CFA5DC4"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Aanbestedende dienst vraagt om SSO. Dit betekent dat voor toegang tot het systeem gebruik gemaakt wordt van het authenticatie-, en wachtwoordbeleid van de VRK. Het toepassen van een 2 factor authenticatie ligt dan aan de zijde van VRK.</w:t>
            </w:r>
          </w:p>
          <w:p w14:paraId="4BEBDBD4" w14:textId="77777777" w:rsidR="00FC50E4" w:rsidRDefault="00FC50E4" w:rsidP="00317911">
            <w:pPr>
              <w:pStyle w:val="Lijstalinea"/>
              <w:numPr>
                <w:ilvl w:val="0"/>
                <w:numId w:val="21"/>
              </w:numPr>
              <w:spacing w:after="0" w:line="240" w:lineRule="auto"/>
              <w:cnfStyle w:val="000000100000" w:firstRow="0" w:lastRow="0" w:firstColumn="0" w:lastColumn="0" w:oddVBand="0" w:evenVBand="0" w:oddHBand="1" w:evenHBand="0" w:firstRowFirstColumn="0" w:firstRowLastColumn="0" w:lastRowFirstColumn="0" w:lastRowLastColumn="0"/>
            </w:pPr>
            <w:r>
              <w:t>Is Aanbestedende dienst bereid om deze eis te schrappen?</w:t>
            </w:r>
          </w:p>
          <w:p w14:paraId="325D33A0" w14:textId="77777777" w:rsidR="00FC50E4" w:rsidRDefault="00FC50E4" w:rsidP="00317911">
            <w:pPr>
              <w:pStyle w:val="Lijstalinea"/>
              <w:numPr>
                <w:ilvl w:val="0"/>
                <w:numId w:val="21"/>
              </w:numPr>
              <w:spacing w:after="0" w:line="240" w:lineRule="auto"/>
              <w:cnfStyle w:val="000000100000" w:firstRow="0" w:lastRow="0" w:firstColumn="0" w:lastColumn="0" w:oddVBand="0" w:evenVBand="0" w:oddHBand="1" w:evenHBand="0" w:firstRowFirstColumn="0" w:firstRowLastColumn="0" w:lastRowFirstColumn="0" w:lastRowLastColumn="0"/>
            </w:pPr>
            <w:r>
              <w:t>Indien ja, wilt u de eisen Bijlage 16 hierop aanpassen, waaronder de eis met betrekking tot de wachtwoorden?</w:t>
            </w:r>
          </w:p>
          <w:p w14:paraId="12AB3765" w14:textId="3C925246"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Indien nee, kunt u toelichten wat de VRK met deze eis bedoelt?</w:t>
            </w:r>
          </w:p>
        </w:tc>
        <w:tc>
          <w:tcPr>
            <w:tcW w:w="6015" w:type="dxa"/>
          </w:tcPr>
          <w:p w14:paraId="57AEB3CE" w14:textId="5B4EF06A"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r w:rsidRPr="018F11BC">
              <w:rPr>
                <w:rFonts w:eastAsia="Calibri"/>
              </w:rPr>
              <w:t xml:space="preserve">De eis voor een streng </w:t>
            </w:r>
            <w:proofErr w:type="spellStart"/>
            <w:r w:rsidRPr="018F11BC">
              <w:rPr>
                <w:rFonts w:eastAsia="Calibri"/>
              </w:rPr>
              <w:t>wachtwoorbeleid</w:t>
            </w:r>
            <w:proofErr w:type="spellEnd"/>
            <w:r w:rsidRPr="018F11BC">
              <w:rPr>
                <w:rFonts w:eastAsia="Calibri"/>
              </w:rPr>
              <w:t xml:space="preserve"> bij de inschrijver </w:t>
            </w:r>
            <w:r w:rsidRPr="395D8D9C">
              <w:rPr>
                <w:rFonts w:eastAsia="Calibri"/>
              </w:rPr>
              <w:t xml:space="preserve">zelf </w:t>
            </w:r>
            <w:r w:rsidRPr="018F11BC">
              <w:rPr>
                <w:rFonts w:eastAsia="Calibri"/>
              </w:rPr>
              <w:t xml:space="preserve">kan worden </w:t>
            </w:r>
            <w:r w:rsidRPr="5FD1DBA9">
              <w:rPr>
                <w:rFonts w:eastAsia="Calibri"/>
              </w:rPr>
              <w:t>geschrapt, mits SSO beschikbaar is</w:t>
            </w:r>
            <w:r w:rsidRPr="33BE5FD5">
              <w:rPr>
                <w:rFonts w:eastAsia="Calibri"/>
              </w:rPr>
              <w:t>.</w:t>
            </w:r>
            <w:r w:rsidRPr="5FD1DBA9">
              <w:rPr>
                <w:rFonts w:eastAsia="Calibri"/>
              </w:rPr>
              <w:t xml:space="preserve"> </w:t>
            </w:r>
            <w:r w:rsidRPr="1A5EF269">
              <w:rPr>
                <w:rFonts w:eastAsia="Calibri"/>
              </w:rPr>
              <w:t>De VRK maakt gebruik van MFA en een wachtwoordbeleid</w:t>
            </w:r>
            <w:r w:rsidRPr="7E2B0AEF">
              <w:rPr>
                <w:rFonts w:eastAsia="Calibri"/>
              </w:rPr>
              <w:t xml:space="preserve"> en is dan zelf verantwoordelijk voor de toegang</w:t>
            </w:r>
            <w:r w:rsidRPr="088150B2">
              <w:rPr>
                <w:rFonts w:eastAsia="Calibri"/>
              </w:rPr>
              <w:t>.</w:t>
            </w:r>
          </w:p>
        </w:tc>
      </w:tr>
      <w:tr w:rsidR="00FC50E4" w14:paraId="1FEBA501"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2CB724BB"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5C1CC5BB" w14:textId="546B1667" w:rsidR="00FC50E4"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Bijlage 3 Overeenkomst Overheidsopdracht voor SAAS Diensten</w:t>
            </w:r>
          </w:p>
        </w:tc>
        <w:tc>
          <w:tcPr>
            <w:tcW w:w="4643" w:type="dxa"/>
            <w:tcBorders>
              <w:top w:val="single" w:sz="4" w:space="0" w:color="auto"/>
              <w:left w:val="single" w:sz="4" w:space="0" w:color="auto"/>
              <w:bottom w:val="single" w:sz="4" w:space="0" w:color="auto"/>
              <w:right w:val="single" w:sz="4" w:space="0" w:color="auto"/>
            </w:tcBorders>
          </w:tcPr>
          <w:p w14:paraId="0ADA1EB6" w14:textId="2B47587E"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t xml:space="preserve">Wat verstaat Aanbestedende dienst in artikel 13.2.iv onder: ‘het technisch ontvlechten en ontmantelen van (een deel van) de </w:t>
            </w:r>
            <w:proofErr w:type="spellStart"/>
            <w:r>
              <w:t>SAAS-Dienst</w:t>
            </w:r>
            <w:proofErr w:type="spellEnd"/>
            <w:r>
              <w:t>(en)’?</w:t>
            </w:r>
          </w:p>
        </w:tc>
        <w:tc>
          <w:tcPr>
            <w:tcW w:w="6015" w:type="dxa"/>
          </w:tcPr>
          <w:p w14:paraId="5DDF2873" w14:textId="3D422874"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 xml:space="preserve">Het beëindigen van de </w:t>
            </w:r>
            <w:proofErr w:type="spellStart"/>
            <w:r>
              <w:rPr>
                <w:rFonts w:eastAsia="Calibri"/>
              </w:rPr>
              <w:t>Saas-dienst</w:t>
            </w:r>
            <w:proofErr w:type="spellEnd"/>
            <w:r>
              <w:rPr>
                <w:rFonts w:eastAsia="Calibri"/>
              </w:rPr>
              <w:t>(en) en het verwijderen van bijvoorbeeld koppelingen met systemen van de Aanbestedende Dienst.</w:t>
            </w:r>
          </w:p>
        </w:tc>
      </w:tr>
      <w:tr w:rsidR="00FC50E4" w14:paraId="3EB2FE93"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2947DEF0"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07CECBD1" w14:textId="6B1AA2E7"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Bijlage 13 Standaard Verwerkersovereenkomst</w:t>
            </w:r>
          </w:p>
        </w:tc>
        <w:tc>
          <w:tcPr>
            <w:tcW w:w="4643" w:type="dxa"/>
            <w:tcBorders>
              <w:top w:val="single" w:sz="4" w:space="0" w:color="auto"/>
              <w:left w:val="single" w:sz="4" w:space="0" w:color="auto"/>
              <w:bottom w:val="single" w:sz="4" w:space="0" w:color="auto"/>
              <w:right w:val="single" w:sz="4" w:space="0" w:color="auto"/>
            </w:tcBorders>
          </w:tcPr>
          <w:p w14:paraId="77E85C8B"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Arial"/>
                <w:lang w:bidi="nl-NL"/>
              </w:rPr>
            </w:pPr>
            <w:r>
              <w:t>In artikel 5.1 schrijft u: ‘Verwerker zal conform het in bijlage 3 bepaalde Verwerkingsverantwoordelijke zo snel mogelijk, maar uiterlijk binnen 24 uur, informeren na vaststelling van een (vermoedelijke) Inbreuk in verband met Persoonsgegevens.‘</w:t>
            </w:r>
          </w:p>
          <w:p w14:paraId="28333E9A"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In geval van een (vermoedelijke) Inbreuk in verband met Persoonsgegevens.‘ wil Inschrijver graag volledige informatie aan de VRK verstrekken. Daarvoor is voldoende tijd nodig voor onderzoek. Wij stellen derhalve voor de VRK zo snel mogelijk, maar uiterlijk binnen 48 uur te informeren.</w:t>
            </w:r>
          </w:p>
          <w:p w14:paraId="7FB14533" w14:textId="50F56865"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Gaat Aanbestedende dienst hiermee akkoord?</w:t>
            </w:r>
          </w:p>
        </w:tc>
        <w:tc>
          <w:tcPr>
            <w:tcW w:w="6015" w:type="dxa"/>
          </w:tcPr>
          <w:p w14:paraId="0EC6FCD3" w14:textId="58F221C3"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rPr>
              <w:t>D</w:t>
            </w:r>
            <w:r w:rsidRPr="0E7259F7">
              <w:rPr>
                <w:rFonts w:eastAsia="Calibri"/>
              </w:rPr>
              <w:t xml:space="preserve">at is akkoord.  Melding dient binnen </w:t>
            </w:r>
            <w:r>
              <w:rPr>
                <w:rFonts w:eastAsia="Calibri"/>
              </w:rPr>
              <w:t>48</w:t>
            </w:r>
            <w:r w:rsidRPr="0E7259F7">
              <w:rPr>
                <w:rFonts w:eastAsia="Calibri"/>
              </w:rPr>
              <w:t xml:space="preserve"> uur te geschieden. </w:t>
            </w:r>
          </w:p>
        </w:tc>
      </w:tr>
      <w:tr w:rsidR="00FC50E4" w14:paraId="21081ECA" w14:textId="77777777" w:rsidTr="00D9352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0472C477"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5102E174" w14:textId="71B2CB59" w:rsidR="00FC50E4" w:rsidRPr="0060227E" w:rsidRDefault="00FC50E4" w:rsidP="00317911">
            <w:pPr>
              <w:spacing w:after="0" w:line="250" w:lineRule="atLeast"/>
              <w:cnfStyle w:val="000000010000" w:firstRow="0" w:lastRow="0" w:firstColumn="0" w:lastColumn="0" w:oddVBand="0" w:evenVBand="0" w:oddHBand="0" w:evenHBand="1" w:firstRowFirstColumn="0" w:firstRowLastColumn="0" w:lastRowFirstColumn="0" w:lastRowLastColumn="0"/>
              <w:rPr>
                <w:rFonts w:cs="Arial"/>
                <w:lang w:val="en-US"/>
              </w:rPr>
            </w:pPr>
            <w:proofErr w:type="spellStart"/>
            <w:r w:rsidRPr="0060227E">
              <w:rPr>
                <w:rFonts w:cstheme="minorHAnsi"/>
                <w:lang w:val="en-US"/>
              </w:rPr>
              <w:t>Bijlage</w:t>
            </w:r>
            <w:proofErr w:type="spellEnd"/>
            <w:r w:rsidRPr="0060227E">
              <w:rPr>
                <w:rFonts w:cstheme="minorHAnsi"/>
                <w:lang w:val="en-US"/>
              </w:rPr>
              <w:t xml:space="preserve"> 11 Service Level Agreement VRK </w:t>
            </w:r>
          </w:p>
        </w:tc>
        <w:tc>
          <w:tcPr>
            <w:tcW w:w="4643" w:type="dxa"/>
            <w:tcBorders>
              <w:top w:val="single" w:sz="4" w:space="0" w:color="auto"/>
              <w:left w:val="single" w:sz="4" w:space="0" w:color="auto"/>
              <w:bottom w:val="single" w:sz="4" w:space="0" w:color="auto"/>
              <w:right w:val="single" w:sz="4" w:space="0" w:color="auto"/>
            </w:tcBorders>
          </w:tcPr>
          <w:p w14:paraId="732FFB4F" w14:textId="77777777" w:rsidR="00FC50E4" w:rsidRDefault="00FC50E4" w:rsidP="00317911">
            <w:pP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In artikel 7 worden </w:t>
            </w:r>
            <w:proofErr w:type="spellStart"/>
            <w:r>
              <w:rPr>
                <w:rFonts w:cstheme="minorHAnsi"/>
              </w:rPr>
              <w:t>KPI’s</w:t>
            </w:r>
            <w:proofErr w:type="spellEnd"/>
            <w:r>
              <w:rPr>
                <w:rFonts w:cstheme="minorHAnsi"/>
              </w:rPr>
              <w:t xml:space="preserve"> opgenomen. </w:t>
            </w:r>
          </w:p>
          <w:p w14:paraId="578E60D1" w14:textId="12C8E7C9" w:rsidR="00FC50E4" w:rsidRDefault="00FC50E4" w:rsidP="00317911">
            <w:pPr>
              <w:cnfStyle w:val="000000010000" w:firstRow="0" w:lastRow="0" w:firstColumn="0" w:lastColumn="0" w:oddVBand="0" w:evenVBand="0" w:oddHBand="0" w:evenHBand="1" w:firstRowFirstColumn="0" w:firstRowLastColumn="0" w:lastRowFirstColumn="0" w:lastRowLastColumn="0"/>
              <w:rPr>
                <w:rFonts w:eastAsia="Calibri"/>
              </w:rPr>
            </w:pPr>
            <w:r>
              <w:rPr>
                <w:rFonts w:cstheme="minorHAnsi"/>
              </w:rPr>
              <w:t xml:space="preserve">Worden deze </w:t>
            </w:r>
            <w:proofErr w:type="spellStart"/>
            <w:r>
              <w:rPr>
                <w:rFonts w:cstheme="minorHAnsi"/>
              </w:rPr>
              <w:t>KPI’s</w:t>
            </w:r>
            <w:proofErr w:type="spellEnd"/>
            <w:r>
              <w:rPr>
                <w:rFonts w:cstheme="minorHAnsi"/>
              </w:rPr>
              <w:t xml:space="preserve"> na definitieve gunning door Leverancier opgesteld?</w:t>
            </w:r>
          </w:p>
        </w:tc>
        <w:tc>
          <w:tcPr>
            <w:tcW w:w="6015" w:type="dxa"/>
          </w:tcPr>
          <w:p w14:paraId="34C67BC9" w14:textId="168DA0CB" w:rsidR="00FC50E4" w:rsidRDefault="00FC50E4" w:rsidP="00317911">
            <w:pPr>
              <w:spacing w:line="250" w:lineRule="atLeast"/>
              <w:cnfStyle w:val="000000010000" w:firstRow="0" w:lastRow="0" w:firstColumn="0" w:lastColumn="0" w:oddVBand="0" w:evenVBand="0" w:oddHBand="0" w:evenHBand="1" w:firstRowFirstColumn="0" w:firstRowLastColumn="0" w:lastRowFirstColumn="0" w:lastRowLastColumn="0"/>
              <w:rPr>
                <w:rFonts w:eastAsia="Calibri"/>
              </w:rPr>
            </w:pPr>
            <w:r w:rsidRPr="0E7259F7">
              <w:rPr>
                <w:rFonts w:eastAsia="Calibri"/>
              </w:rPr>
              <w:t>Nee, deze worden door Aanbestedende Dienst opgesteld en zijn gebaseerd op de aanbestedingsdocume</w:t>
            </w:r>
            <w:r>
              <w:rPr>
                <w:rFonts w:eastAsia="Calibri"/>
              </w:rPr>
              <w:t>n</w:t>
            </w:r>
            <w:r w:rsidRPr="0E7259F7">
              <w:rPr>
                <w:rFonts w:eastAsia="Calibri"/>
              </w:rPr>
              <w:t>ten.</w:t>
            </w:r>
          </w:p>
        </w:tc>
      </w:tr>
      <w:tr w:rsidR="00FC50E4" w14:paraId="562CDEEE" w14:textId="77777777" w:rsidTr="00D9352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37" w:type="dxa"/>
          </w:tcPr>
          <w:p w14:paraId="68AAE20A" w14:textId="77777777" w:rsidR="00FC50E4" w:rsidRDefault="00FC50E4" w:rsidP="00317911">
            <w:pPr>
              <w:pStyle w:val="Lijstalinea"/>
              <w:numPr>
                <w:ilvl w:val="0"/>
                <w:numId w:val="3"/>
              </w:numPr>
              <w:spacing w:after="0" w:line="250" w:lineRule="atLeast"/>
              <w:rPr>
                <w:rFonts w:cs="Arial"/>
              </w:rPr>
            </w:pPr>
          </w:p>
        </w:tc>
        <w:tc>
          <w:tcPr>
            <w:tcW w:w="2623" w:type="dxa"/>
            <w:tcBorders>
              <w:top w:val="single" w:sz="4" w:space="0" w:color="auto"/>
              <w:left w:val="single" w:sz="4" w:space="0" w:color="auto"/>
              <w:bottom w:val="single" w:sz="4" w:space="0" w:color="auto"/>
              <w:right w:val="single" w:sz="4" w:space="0" w:color="auto"/>
            </w:tcBorders>
          </w:tcPr>
          <w:p w14:paraId="32337709" w14:textId="4070B4A7" w:rsidR="00FC50E4" w:rsidRDefault="00FC50E4" w:rsidP="00317911">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Beschrijvend document § 3.3 Planning gebruikerstest</w:t>
            </w:r>
          </w:p>
        </w:tc>
        <w:tc>
          <w:tcPr>
            <w:tcW w:w="4643" w:type="dxa"/>
            <w:tcBorders>
              <w:top w:val="single" w:sz="4" w:space="0" w:color="auto"/>
              <w:left w:val="single" w:sz="4" w:space="0" w:color="auto"/>
              <w:bottom w:val="single" w:sz="4" w:space="0" w:color="auto"/>
              <w:right w:val="single" w:sz="4" w:space="0" w:color="auto"/>
            </w:tcBorders>
          </w:tcPr>
          <w:p w14:paraId="3ECF5212" w14:textId="77777777" w:rsidR="00FC50E4" w:rsidRDefault="00FC50E4" w:rsidP="00317911">
            <w:pPr>
              <w:cnfStyle w:val="000000100000" w:firstRow="0" w:lastRow="0" w:firstColumn="0" w:lastColumn="0" w:oddVBand="0" w:evenVBand="0" w:oddHBand="1" w:evenHBand="0" w:firstRowFirstColumn="0" w:firstRowLastColumn="0" w:lastRowFirstColumn="0" w:lastRowLastColumn="0"/>
            </w:pPr>
            <w:r>
              <w:t xml:space="preserve">Momenteel lopen er meerdere aanbestedingen met een nagenoeg gelijke planning. In verband met het reserveren van capaciteit voor de gebruikerstest wil Inschrijver vragen om de </w:t>
            </w:r>
            <w:r>
              <w:lastRenderedPageBreak/>
              <w:t>datums voor deze test zo spoedig mogelijk vast te leggen.</w:t>
            </w:r>
          </w:p>
          <w:p w14:paraId="1601F086" w14:textId="328C497E" w:rsidR="00FC50E4" w:rsidRDefault="00FC50E4" w:rsidP="00317911">
            <w:pPr>
              <w:cnfStyle w:val="000000100000" w:firstRow="0" w:lastRow="0" w:firstColumn="0" w:lastColumn="0" w:oddVBand="0" w:evenVBand="0" w:oddHBand="1" w:evenHBand="0" w:firstRowFirstColumn="0" w:firstRowLastColumn="0" w:lastRowFirstColumn="0" w:lastRowLastColumn="0"/>
              <w:rPr>
                <w:rFonts w:eastAsia="Calibri"/>
              </w:rPr>
            </w:pPr>
            <w:r>
              <w:t>Is Aanbestedende dienst hiertoe bereid?</w:t>
            </w:r>
          </w:p>
        </w:tc>
        <w:tc>
          <w:tcPr>
            <w:tcW w:w="6015" w:type="dxa"/>
          </w:tcPr>
          <w:p w14:paraId="4320E0C4" w14:textId="10447107" w:rsidR="00FC50E4" w:rsidRDefault="00FC50E4" w:rsidP="00317911">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rPr>
              <w:lastRenderedPageBreak/>
              <w:t>D</w:t>
            </w:r>
            <w:r w:rsidRPr="461312C8">
              <w:rPr>
                <w:rFonts w:eastAsia="Calibri"/>
              </w:rPr>
              <w:t>at is akkoord.</w:t>
            </w:r>
          </w:p>
        </w:tc>
      </w:tr>
    </w:tbl>
    <w:p w14:paraId="317EE7AD" w14:textId="0C238B96" w:rsidR="02D448CC" w:rsidRDefault="02D448CC" w:rsidP="02D448CC">
      <w:pPr>
        <w:rPr>
          <w:rFonts w:eastAsia="Calibri"/>
          <w:szCs w:val="20"/>
        </w:rPr>
      </w:pPr>
    </w:p>
    <w:p w14:paraId="2783AE0E" w14:textId="2B1A5645" w:rsidR="02D448CC" w:rsidRDefault="02D448CC" w:rsidP="02D448CC">
      <w:pPr>
        <w:rPr>
          <w:rFonts w:eastAsia="Calibri"/>
          <w:szCs w:val="20"/>
        </w:rPr>
      </w:pPr>
    </w:p>
    <w:p w14:paraId="4B4020C4" w14:textId="77777777" w:rsidR="007825ED" w:rsidRPr="00CD6D3F" w:rsidRDefault="007825ED" w:rsidP="00CD6D3F"/>
    <w:sectPr w:rsidR="007825ED" w:rsidRPr="00CD6D3F" w:rsidSect="00346716">
      <w:headerReference w:type="default" r:id="rId14"/>
      <w:footerReference w:type="default" r:id="rId15"/>
      <w:pgSz w:w="16838" w:h="11906" w:orient="landscape"/>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Frank Essenberg" w:date="2022-02-23T09:58:00Z" w:initials="FE">
    <w:p w14:paraId="706840AC" w14:textId="78D74B7C" w:rsidR="00FC50E4" w:rsidRDefault="00FC50E4">
      <w:pPr>
        <w:pStyle w:val="Tekstopmerking"/>
      </w:pPr>
      <w:r>
        <w:rPr>
          <w:rStyle w:val="Verwijzingopmerking"/>
        </w:rPr>
        <w:annotationRef/>
      </w:r>
      <w:r>
        <w:t>Deze vraag komt meerdere keren voor. Consistentie controleren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6840A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083BE" w16cex:dateUtc="2022-02-23T08: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6840AC" w16cid:durableId="25C083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89F28" w14:textId="77777777" w:rsidR="008B3AFE" w:rsidRDefault="008B3AFE" w:rsidP="00523486">
      <w:pPr>
        <w:spacing w:after="0" w:line="240" w:lineRule="auto"/>
      </w:pPr>
      <w:r>
        <w:separator/>
      </w:r>
    </w:p>
  </w:endnote>
  <w:endnote w:type="continuationSeparator" w:id="0">
    <w:p w14:paraId="745F9D62" w14:textId="77777777" w:rsidR="008B3AFE" w:rsidRDefault="008B3AFE" w:rsidP="00523486">
      <w:pPr>
        <w:spacing w:after="0" w:line="240" w:lineRule="auto"/>
      </w:pPr>
      <w:r>
        <w:continuationSeparator/>
      </w:r>
    </w:p>
  </w:endnote>
  <w:endnote w:type="continuationNotice" w:id="1">
    <w:p w14:paraId="27AB79F8" w14:textId="77777777" w:rsidR="008B3AFE" w:rsidRDefault="008B3A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232438EE" w14:paraId="3424AD9E" w14:textId="77777777" w:rsidTr="232438EE">
      <w:tc>
        <w:tcPr>
          <w:tcW w:w="4665" w:type="dxa"/>
        </w:tcPr>
        <w:p w14:paraId="79F60198" w14:textId="5AA4932F" w:rsidR="232438EE" w:rsidRDefault="232438EE" w:rsidP="232438EE">
          <w:pPr>
            <w:pStyle w:val="Koptekst"/>
            <w:ind w:left="-115"/>
            <w:rPr>
              <w:rFonts w:eastAsia="Calibri"/>
              <w:szCs w:val="20"/>
            </w:rPr>
          </w:pPr>
        </w:p>
      </w:tc>
      <w:tc>
        <w:tcPr>
          <w:tcW w:w="4665" w:type="dxa"/>
        </w:tcPr>
        <w:p w14:paraId="03C59645" w14:textId="50BCEE50" w:rsidR="232438EE" w:rsidRDefault="232438EE" w:rsidP="232438EE">
          <w:pPr>
            <w:pStyle w:val="Koptekst"/>
            <w:jc w:val="center"/>
            <w:rPr>
              <w:rFonts w:eastAsia="Calibri"/>
              <w:szCs w:val="20"/>
            </w:rPr>
          </w:pPr>
        </w:p>
      </w:tc>
      <w:tc>
        <w:tcPr>
          <w:tcW w:w="4665" w:type="dxa"/>
        </w:tcPr>
        <w:p w14:paraId="7DE00C77" w14:textId="311387B5" w:rsidR="232438EE" w:rsidRDefault="232438EE" w:rsidP="232438EE">
          <w:pPr>
            <w:pStyle w:val="Koptekst"/>
            <w:ind w:right="-115"/>
            <w:jc w:val="right"/>
            <w:rPr>
              <w:rFonts w:eastAsia="Calibri"/>
              <w:szCs w:val="20"/>
            </w:rPr>
          </w:pPr>
        </w:p>
      </w:tc>
    </w:tr>
  </w:tbl>
  <w:p w14:paraId="147E7B71" w14:textId="11EC6232" w:rsidR="000C1321" w:rsidRDefault="000C13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6A296" w14:textId="77777777" w:rsidR="008B3AFE" w:rsidRDefault="008B3AFE" w:rsidP="00523486">
      <w:pPr>
        <w:spacing w:after="0" w:line="240" w:lineRule="auto"/>
      </w:pPr>
      <w:r>
        <w:separator/>
      </w:r>
    </w:p>
  </w:footnote>
  <w:footnote w:type="continuationSeparator" w:id="0">
    <w:p w14:paraId="2237013F" w14:textId="77777777" w:rsidR="008B3AFE" w:rsidRDefault="008B3AFE" w:rsidP="00523486">
      <w:pPr>
        <w:spacing w:after="0" w:line="240" w:lineRule="auto"/>
      </w:pPr>
      <w:r>
        <w:continuationSeparator/>
      </w:r>
    </w:p>
  </w:footnote>
  <w:footnote w:type="continuationNotice" w:id="1">
    <w:p w14:paraId="7739129D" w14:textId="77777777" w:rsidR="008B3AFE" w:rsidRDefault="008B3A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232438EE" w14:paraId="60C95798" w14:textId="77777777" w:rsidTr="232438EE">
      <w:tc>
        <w:tcPr>
          <w:tcW w:w="4665" w:type="dxa"/>
        </w:tcPr>
        <w:p w14:paraId="3C684403" w14:textId="1C6A2C82" w:rsidR="232438EE" w:rsidRDefault="232438EE" w:rsidP="232438EE">
          <w:pPr>
            <w:pStyle w:val="Koptekst"/>
            <w:ind w:left="-115"/>
            <w:rPr>
              <w:rFonts w:eastAsia="Calibri"/>
              <w:szCs w:val="20"/>
            </w:rPr>
          </w:pPr>
        </w:p>
      </w:tc>
      <w:tc>
        <w:tcPr>
          <w:tcW w:w="4665" w:type="dxa"/>
        </w:tcPr>
        <w:p w14:paraId="159858F8" w14:textId="19DF6EFD" w:rsidR="232438EE" w:rsidRDefault="232438EE" w:rsidP="232438EE">
          <w:pPr>
            <w:pStyle w:val="Koptekst"/>
            <w:jc w:val="center"/>
            <w:rPr>
              <w:rFonts w:eastAsia="Calibri"/>
              <w:szCs w:val="20"/>
            </w:rPr>
          </w:pPr>
        </w:p>
      </w:tc>
      <w:tc>
        <w:tcPr>
          <w:tcW w:w="4665" w:type="dxa"/>
        </w:tcPr>
        <w:p w14:paraId="1EA372DC" w14:textId="69BAA43B" w:rsidR="232438EE" w:rsidRDefault="232438EE" w:rsidP="232438EE">
          <w:pPr>
            <w:pStyle w:val="Koptekst"/>
            <w:ind w:right="-115"/>
            <w:jc w:val="right"/>
            <w:rPr>
              <w:rFonts w:eastAsia="Calibri"/>
              <w:szCs w:val="20"/>
            </w:rPr>
          </w:pPr>
        </w:p>
      </w:tc>
    </w:tr>
  </w:tbl>
  <w:p w14:paraId="226D3079" w14:textId="7AACC35E" w:rsidR="000C1321" w:rsidRDefault="000C13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257"/>
    <w:multiLevelType w:val="hybridMultilevel"/>
    <w:tmpl w:val="C660E35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7A742F0"/>
    <w:multiLevelType w:val="hybridMultilevel"/>
    <w:tmpl w:val="BCAC9DB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7EF0E6E"/>
    <w:multiLevelType w:val="hybridMultilevel"/>
    <w:tmpl w:val="1C8C680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11A632D6"/>
    <w:multiLevelType w:val="hybridMultilevel"/>
    <w:tmpl w:val="646A970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3072DA3"/>
    <w:multiLevelType w:val="hybridMultilevel"/>
    <w:tmpl w:val="182CA8B8"/>
    <w:lvl w:ilvl="0" w:tplc="0413000B">
      <w:start w:val="1"/>
      <w:numFmt w:val="bullet"/>
      <w:lvlText w:val=""/>
      <w:lvlJc w:val="left"/>
      <w:pPr>
        <w:ind w:left="1068" w:hanging="360"/>
      </w:pPr>
      <w:rPr>
        <w:rFonts w:ascii="Wingdings" w:hAnsi="Wingdings"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5" w15:restartNumberingAfterBreak="0">
    <w:nsid w:val="1490193B"/>
    <w:multiLevelType w:val="hybridMultilevel"/>
    <w:tmpl w:val="D1CABEFE"/>
    <w:lvl w:ilvl="0" w:tplc="73DEA8C4">
      <w:start w:val="1"/>
      <w:numFmt w:val="bullet"/>
      <w:lvlText w:val="-"/>
      <w:lvlJc w:val="left"/>
      <w:pPr>
        <w:ind w:left="720" w:hanging="360"/>
      </w:pPr>
      <w:rPr>
        <w:rFonts w:ascii="Calibri" w:eastAsiaTheme="minorHAnsi" w:hAnsi="Calibri" w:cs="Calibri"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4C50CA4"/>
    <w:multiLevelType w:val="hybridMultilevel"/>
    <w:tmpl w:val="228EF5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CC3BC0"/>
    <w:multiLevelType w:val="hybridMultilevel"/>
    <w:tmpl w:val="5F3283C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C78213D"/>
    <w:multiLevelType w:val="hybridMultilevel"/>
    <w:tmpl w:val="AACA9A7A"/>
    <w:lvl w:ilvl="0" w:tplc="CF848924">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1677C71"/>
    <w:multiLevelType w:val="hybridMultilevel"/>
    <w:tmpl w:val="8A20608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3192781E"/>
    <w:multiLevelType w:val="hybridMultilevel"/>
    <w:tmpl w:val="EC7C042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3EA053AE"/>
    <w:multiLevelType w:val="hybridMultilevel"/>
    <w:tmpl w:val="167AAA0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3F2823B9"/>
    <w:multiLevelType w:val="hybridMultilevel"/>
    <w:tmpl w:val="234C9BF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56D56778"/>
    <w:multiLevelType w:val="hybridMultilevel"/>
    <w:tmpl w:val="CC8C942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5BFE605C"/>
    <w:multiLevelType w:val="hybridMultilevel"/>
    <w:tmpl w:val="AB1E253E"/>
    <w:lvl w:ilvl="0" w:tplc="6A9446CE">
      <w:start w:val="1"/>
      <w:numFmt w:val="lowerLetter"/>
      <w:lvlText w:val="%1."/>
      <w:lvlJc w:val="left"/>
      <w:pPr>
        <w:ind w:left="720" w:hanging="360"/>
      </w:pPr>
      <w:rPr>
        <w:rFonts w:cstheme="minorHAnsi"/>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5F9A664F"/>
    <w:multiLevelType w:val="hybridMultilevel"/>
    <w:tmpl w:val="713C7C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16F355D"/>
    <w:multiLevelType w:val="multilevel"/>
    <w:tmpl w:val="C64835EA"/>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64DC0705"/>
    <w:multiLevelType w:val="hybridMultilevel"/>
    <w:tmpl w:val="E55A5B5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68FB4319"/>
    <w:multiLevelType w:val="hybridMultilevel"/>
    <w:tmpl w:val="70F4A50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6B2E1337"/>
    <w:multiLevelType w:val="hybridMultilevel"/>
    <w:tmpl w:val="CA8ABB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C641A7"/>
    <w:multiLevelType w:val="hybridMultilevel"/>
    <w:tmpl w:val="D51292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F0A6845"/>
    <w:multiLevelType w:val="hybridMultilevel"/>
    <w:tmpl w:val="7EF0401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7FBB0CC5"/>
    <w:multiLevelType w:val="hybridMultilevel"/>
    <w:tmpl w:val="9A2E46D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6"/>
  </w:num>
  <w:num w:numId="2">
    <w:abstractNumId w:val="15"/>
  </w:num>
  <w:num w:numId="3">
    <w:abstractNumId w:val="2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ank Essenberg">
    <w15:presenceInfo w15:providerId="None" w15:userId="Frank Essenber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716"/>
    <w:rsid w:val="00001847"/>
    <w:rsid w:val="000028A1"/>
    <w:rsid w:val="00004193"/>
    <w:rsid w:val="00004B91"/>
    <w:rsid w:val="000062E0"/>
    <w:rsid w:val="000067BB"/>
    <w:rsid w:val="000073B0"/>
    <w:rsid w:val="00010474"/>
    <w:rsid w:val="0001198B"/>
    <w:rsid w:val="00011CFB"/>
    <w:rsid w:val="000120A6"/>
    <w:rsid w:val="000121DD"/>
    <w:rsid w:val="000131F9"/>
    <w:rsid w:val="00013F9B"/>
    <w:rsid w:val="000163A6"/>
    <w:rsid w:val="00016F58"/>
    <w:rsid w:val="00021038"/>
    <w:rsid w:val="0002125F"/>
    <w:rsid w:val="00021C17"/>
    <w:rsid w:val="00023BC0"/>
    <w:rsid w:val="000247ED"/>
    <w:rsid w:val="00026D6F"/>
    <w:rsid w:val="00030B93"/>
    <w:rsid w:val="00030CA2"/>
    <w:rsid w:val="00031D8F"/>
    <w:rsid w:val="00040C76"/>
    <w:rsid w:val="000422AB"/>
    <w:rsid w:val="00047228"/>
    <w:rsid w:val="00056C37"/>
    <w:rsid w:val="00056E7E"/>
    <w:rsid w:val="00060952"/>
    <w:rsid w:val="000624A7"/>
    <w:rsid w:val="00062D5F"/>
    <w:rsid w:val="00064888"/>
    <w:rsid w:val="000669F5"/>
    <w:rsid w:val="00072601"/>
    <w:rsid w:val="00080A06"/>
    <w:rsid w:val="00080B67"/>
    <w:rsid w:val="00080C14"/>
    <w:rsid w:val="00081FDB"/>
    <w:rsid w:val="000824AC"/>
    <w:rsid w:val="000831E9"/>
    <w:rsid w:val="000840A6"/>
    <w:rsid w:val="00085105"/>
    <w:rsid w:val="0008526F"/>
    <w:rsid w:val="0009056F"/>
    <w:rsid w:val="0009410B"/>
    <w:rsid w:val="00094D52"/>
    <w:rsid w:val="00095EB6"/>
    <w:rsid w:val="0009733A"/>
    <w:rsid w:val="000973B9"/>
    <w:rsid w:val="000A1DA4"/>
    <w:rsid w:val="000A5622"/>
    <w:rsid w:val="000A75DD"/>
    <w:rsid w:val="000B1A0E"/>
    <w:rsid w:val="000B6796"/>
    <w:rsid w:val="000B6CBE"/>
    <w:rsid w:val="000B7077"/>
    <w:rsid w:val="000B7CCF"/>
    <w:rsid w:val="000C113E"/>
    <w:rsid w:val="000C1321"/>
    <w:rsid w:val="000C2408"/>
    <w:rsid w:val="000C37AD"/>
    <w:rsid w:val="000C3D07"/>
    <w:rsid w:val="000C49C4"/>
    <w:rsid w:val="000C558E"/>
    <w:rsid w:val="000C767C"/>
    <w:rsid w:val="000C77D8"/>
    <w:rsid w:val="000C7836"/>
    <w:rsid w:val="000D6697"/>
    <w:rsid w:val="000D6BB7"/>
    <w:rsid w:val="000E053F"/>
    <w:rsid w:val="000E05DB"/>
    <w:rsid w:val="000E3D6E"/>
    <w:rsid w:val="000E7324"/>
    <w:rsid w:val="000F1A74"/>
    <w:rsid w:val="000F24EC"/>
    <w:rsid w:val="000F2C54"/>
    <w:rsid w:val="000F4D18"/>
    <w:rsid w:val="000F612A"/>
    <w:rsid w:val="00100EBE"/>
    <w:rsid w:val="0010491E"/>
    <w:rsid w:val="00105301"/>
    <w:rsid w:val="00105DBD"/>
    <w:rsid w:val="001065D4"/>
    <w:rsid w:val="00107CA0"/>
    <w:rsid w:val="00110B9D"/>
    <w:rsid w:val="001125F4"/>
    <w:rsid w:val="00112C93"/>
    <w:rsid w:val="00114DC7"/>
    <w:rsid w:val="001155B1"/>
    <w:rsid w:val="00115A71"/>
    <w:rsid w:val="00115FF4"/>
    <w:rsid w:val="00121B85"/>
    <w:rsid w:val="00124FE0"/>
    <w:rsid w:val="001253AC"/>
    <w:rsid w:val="001279D9"/>
    <w:rsid w:val="00130084"/>
    <w:rsid w:val="001308BC"/>
    <w:rsid w:val="00130E39"/>
    <w:rsid w:val="001366E5"/>
    <w:rsid w:val="00140FDB"/>
    <w:rsid w:val="00141CC1"/>
    <w:rsid w:val="00142A6F"/>
    <w:rsid w:val="00144E74"/>
    <w:rsid w:val="00146D0C"/>
    <w:rsid w:val="00155F88"/>
    <w:rsid w:val="001567C2"/>
    <w:rsid w:val="001608DE"/>
    <w:rsid w:val="00161148"/>
    <w:rsid w:val="00162550"/>
    <w:rsid w:val="0016282E"/>
    <w:rsid w:val="00171A13"/>
    <w:rsid w:val="00172004"/>
    <w:rsid w:val="001732F3"/>
    <w:rsid w:val="00173D9D"/>
    <w:rsid w:val="00175627"/>
    <w:rsid w:val="001756F9"/>
    <w:rsid w:val="00176281"/>
    <w:rsid w:val="00177050"/>
    <w:rsid w:val="00182332"/>
    <w:rsid w:val="00182554"/>
    <w:rsid w:val="00182598"/>
    <w:rsid w:val="00182EC3"/>
    <w:rsid w:val="00183C81"/>
    <w:rsid w:val="00183FDA"/>
    <w:rsid w:val="00184A37"/>
    <w:rsid w:val="001915FF"/>
    <w:rsid w:val="001934CF"/>
    <w:rsid w:val="00193DA8"/>
    <w:rsid w:val="00197910"/>
    <w:rsid w:val="001A4F7B"/>
    <w:rsid w:val="001B303E"/>
    <w:rsid w:val="001B3BE6"/>
    <w:rsid w:val="001B77AF"/>
    <w:rsid w:val="001C2A60"/>
    <w:rsid w:val="001C2C28"/>
    <w:rsid w:val="001C4119"/>
    <w:rsid w:val="001D4685"/>
    <w:rsid w:val="001D688F"/>
    <w:rsid w:val="001E030A"/>
    <w:rsid w:val="001E0803"/>
    <w:rsid w:val="001E1EFA"/>
    <w:rsid w:val="001E1FFE"/>
    <w:rsid w:val="001E21C1"/>
    <w:rsid w:val="001E2C38"/>
    <w:rsid w:val="001E5C5E"/>
    <w:rsid w:val="001E68CB"/>
    <w:rsid w:val="001E6FCC"/>
    <w:rsid w:val="001F18FE"/>
    <w:rsid w:val="001F55FF"/>
    <w:rsid w:val="001F7046"/>
    <w:rsid w:val="001F7E06"/>
    <w:rsid w:val="002009EB"/>
    <w:rsid w:val="002034B0"/>
    <w:rsid w:val="00207A1D"/>
    <w:rsid w:val="00207AD9"/>
    <w:rsid w:val="00216AC1"/>
    <w:rsid w:val="00216AE9"/>
    <w:rsid w:val="00216E56"/>
    <w:rsid w:val="00221A19"/>
    <w:rsid w:val="00224936"/>
    <w:rsid w:val="0022638E"/>
    <w:rsid w:val="0022771C"/>
    <w:rsid w:val="002306D0"/>
    <w:rsid w:val="00234F1A"/>
    <w:rsid w:val="00236F4A"/>
    <w:rsid w:val="002407AA"/>
    <w:rsid w:val="002410A0"/>
    <w:rsid w:val="00241499"/>
    <w:rsid w:val="002424C9"/>
    <w:rsid w:val="00244264"/>
    <w:rsid w:val="002470C9"/>
    <w:rsid w:val="00251DF1"/>
    <w:rsid w:val="002554DC"/>
    <w:rsid w:val="002600F8"/>
    <w:rsid w:val="00260C7A"/>
    <w:rsid w:val="002615B1"/>
    <w:rsid w:val="00261E0B"/>
    <w:rsid w:val="00261E34"/>
    <w:rsid w:val="00262B82"/>
    <w:rsid w:val="002655FD"/>
    <w:rsid w:val="00265829"/>
    <w:rsid w:val="00265BA4"/>
    <w:rsid w:val="002677B7"/>
    <w:rsid w:val="00272B28"/>
    <w:rsid w:val="00276C0F"/>
    <w:rsid w:val="00277067"/>
    <w:rsid w:val="00280D77"/>
    <w:rsid w:val="00283E4B"/>
    <w:rsid w:val="002841AB"/>
    <w:rsid w:val="002859EC"/>
    <w:rsid w:val="0028745E"/>
    <w:rsid w:val="00287A1D"/>
    <w:rsid w:val="00290A64"/>
    <w:rsid w:val="002912D5"/>
    <w:rsid w:val="002913A3"/>
    <w:rsid w:val="00295D08"/>
    <w:rsid w:val="002961E3"/>
    <w:rsid w:val="0029791A"/>
    <w:rsid w:val="002A27DB"/>
    <w:rsid w:val="002A32E0"/>
    <w:rsid w:val="002A40E9"/>
    <w:rsid w:val="002A51A7"/>
    <w:rsid w:val="002A6AE5"/>
    <w:rsid w:val="002B11DA"/>
    <w:rsid w:val="002B45D4"/>
    <w:rsid w:val="002B4E50"/>
    <w:rsid w:val="002B70E8"/>
    <w:rsid w:val="002B7335"/>
    <w:rsid w:val="002C0289"/>
    <w:rsid w:val="002C1D70"/>
    <w:rsid w:val="002C447F"/>
    <w:rsid w:val="002D21D4"/>
    <w:rsid w:val="002D4157"/>
    <w:rsid w:val="002D4778"/>
    <w:rsid w:val="002D4C0D"/>
    <w:rsid w:val="002E788D"/>
    <w:rsid w:val="002F0A4F"/>
    <w:rsid w:val="003011DE"/>
    <w:rsid w:val="00301984"/>
    <w:rsid w:val="0030299C"/>
    <w:rsid w:val="00304CB8"/>
    <w:rsid w:val="00307A51"/>
    <w:rsid w:val="00311511"/>
    <w:rsid w:val="00315A88"/>
    <w:rsid w:val="00315B76"/>
    <w:rsid w:val="00317507"/>
    <w:rsid w:val="00317911"/>
    <w:rsid w:val="00320010"/>
    <w:rsid w:val="00320F69"/>
    <w:rsid w:val="0032164E"/>
    <w:rsid w:val="00322FED"/>
    <w:rsid w:val="00326918"/>
    <w:rsid w:val="00326BF6"/>
    <w:rsid w:val="003271E1"/>
    <w:rsid w:val="003273CB"/>
    <w:rsid w:val="003329E9"/>
    <w:rsid w:val="00332BB3"/>
    <w:rsid w:val="00334E65"/>
    <w:rsid w:val="00336B57"/>
    <w:rsid w:val="00341843"/>
    <w:rsid w:val="00346716"/>
    <w:rsid w:val="0035030E"/>
    <w:rsid w:val="0035127E"/>
    <w:rsid w:val="00351BB5"/>
    <w:rsid w:val="003548ED"/>
    <w:rsid w:val="00356BE0"/>
    <w:rsid w:val="003608C8"/>
    <w:rsid w:val="003617A4"/>
    <w:rsid w:val="00371113"/>
    <w:rsid w:val="00371A66"/>
    <w:rsid w:val="00372E30"/>
    <w:rsid w:val="00373041"/>
    <w:rsid w:val="00375119"/>
    <w:rsid w:val="0037760B"/>
    <w:rsid w:val="0038010D"/>
    <w:rsid w:val="00381075"/>
    <w:rsid w:val="00383D6E"/>
    <w:rsid w:val="003872C1"/>
    <w:rsid w:val="00387410"/>
    <w:rsid w:val="0038748B"/>
    <w:rsid w:val="003927BC"/>
    <w:rsid w:val="00395615"/>
    <w:rsid w:val="00396263"/>
    <w:rsid w:val="0039697D"/>
    <w:rsid w:val="00396F28"/>
    <w:rsid w:val="003A0EE2"/>
    <w:rsid w:val="003A12E8"/>
    <w:rsid w:val="003A7377"/>
    <w:rsid w:val="003A7DE7"/>
    <w:rsid w:val="003B0410"/>
    <w:rsid w:val="003B09B8"/>
    <w:rsid w:val="003B1CD0"/>
    <w:rsid w:val="003B5F32"/>
    <w:rsid w:val="003C05C6"/>
    <w:rsid w:val="003C167A"/>
    <w:rsid w:val="003C7957"/>
    <w:rsid w:val="003D0681"/>
    <w:rsid w:val="003D0872"/>
    <w:rsid w:val="003D12B8"/>
    <w:rsid w:val="003D2202"/>
    <w:rsid w:val="003D3A8B"/>
    <w:rsid w:val="003D54BC"/>
    <w:rsid w:val="003E16C1"/>
    <w:rsid w:val="003E249A"/>
    <w:rsid w:val="003E5A04"/>
    <w:rsid w:val="003F32BB"/>
    <w:rsid w:val="003F3D61"/>
    <w:rsid w:val="003F602F"/>
    <w:rsid w:val="003F68EA"/>
    <w:rsid w:val="003F6928"/>
    <w:rsid w:val="00401853"/>
    <w:rsid w:val="00402A2A"/>
    <w:rsid w:val="00403199"/>
    <w:rsid w:val="004079CE"/>
    <w:rsid w:val="00416A19"/>
    <w:rsid w:val="00417F4F"/>
    <w:rsid w:val="00421259"/>
    <w:rsid w:val="00422BD2"/>
    <w:rsid w:val="004239CF"/>
    <w:rsid w:val="00423E1F"/>
    <w:rsid w:val="004259C5"/>
    <w:rsid w:val="00426F70"/>
    <w:rsid w:val="00427525"/>
    <w:rsid w:val="00430601"/>
    <w:rsid w:val="00431786"/>
    <w:rsid w:val="004325B5"/>
    <w:rsid w:val="004331BF"/>
    <w:rsid w:val="00433496"/>
    <w:rsid w:val="00435E22"/>
    <w:rsid w:val="004401F1"/>
    <w:rsid w:val="004403A2"/>
    <w:rsid w:val="00440E3E"/>
    <w:rsid w:val="00441DD9"/>
    <w:rsid w:val="00442CE4"/>
    <w:rsid w:val="00444211"/>
    <w:rsid w:val="00445A9F"/>
    <w:rsid w:val="00453D25"/>
    <w:rsid w:val="00460624"/>
    <w:rsid w:val="004641A3"/>
    <w:rsid w:val="00464A21"/>
    <w:rsid w:val="00464E7E"/>
    <w:rsid w:val="004663AE"/>
    <w:rsid w:val="00470E31"/>
    <w:rsid w:val="004710BC"/>
    <w:rsid w:val="0047299E"/>
    <w:rsid w:val="00473542"/>
    <w:rsid w:val="0047421B"/>
    <w:rsid w:val="00475C6E"/>
    <w:rsid w:val="00475F71"/>
    <w:rsid w:val="00477A2B"/>
    <w:rsid w:val="004805FF"/>
    <w:rsid w:val="00484A26"/>
    <w:rsid w:val="0048516A"/>
    <w:rsid w:val="00485D14"/>
    <w:rsid w:val="00485EB5"/>
    <w:rsid w:val="00487568"/>
    <w:rsid w:val="00490D3C"/>
    <w:rsid w:val="00492D1B"/>
    <w:rsid w:val="00494402"/>
    <w:rsid w:val="00495D6B"/>
    <w:rsid w:val="00497882"/>
    <w:rsid w:val="00497B65"/>
    <w:rsid w:val="004A4277"/>
    <w:rsid w:val="004A42FF"/>
    <w:rsid w:val="004A502E"/>
    <w:rsid w:val="004A5491"/>
    <w:rsid w:val="004A7469"/>
    <w:rsid w:val="004B49B0"/>
    <w:rsid w:val="004B4F9A"/>
    <w:rsid w:val="004B5053"/>
    <w:rsid w:val="004B6729"/>
    <w:rsid w:val="004B6CB6"/>
    <w:rsid w:val="004B76DA"/>
    <w:rsid w:val="004C4020"/>
    <w:rsid w:val="004C5A98"/>
    <w:rsid w:val="004C670D"/>
    <w:rsid w:val="004D2936"/>
    <w:rsid w:val="004D7875"/>
    <w:rsid w:val="004D7F11"/>
    <w:rsid w:val="004E03B0"/>
    <w:rsid w:val="004E49EB"/>
    <w:rsid w:val="004E5160"/>
    <w:rsid w:val="004E6B10"/>
    <w:rsid w:val="004E7150"/>
    <w:rsid w:val="004E73C2"/>
    <w:rsid w:val="004F3469"/>
    <w:rsid w:val="004F4240"/>
    <w:rsid w:val="004F47EE"/>
    <w:rsid w:val="004F58D3"/>
    <w:rsid w:val="00500FF0"/>
    <w:rsid w:val="005022D1"/>
    <w:rsid w:val="00502BBD"/>
    <w:rsid w:val="0050376B"/>
    <w:rsid w:val="005047CF"/>
    <w:rsid w:val="00504860"/>
    <w:rsid w:val="005060E1"/>
    <w:rsid w:val="0050673F"/>
    <w:rsid w:val="00510A0A"/>
    <w:rsid w:val="00511898"/>
    <w:rsid w:val="00511A18"/>
    <w:rsid w:val="00512132"/>
    <w:rsid w:val="00514616"/>
    <w:rsid w:val="00514B86"/>
    <w:rsid w:val="00517B0E"/>
    <w:rsid w:val="00520540"/>
    <w:rsid w:val="00521918"/>
    <w:rsid w:val="00523486"/>
    <w:rsid w:val="00526CEB"/>
    <w:rsid w:val="00532752"/>
    <w:rsid w:val="0053581C"/>
    <w:rsid w:val="00536AEE"/>
    <w:rsid w:val="0054019F"/>
    <w:rsid w:val="00542898"/>
    <w:rsid w:val="00550FE1"/>
    <w:rsid w:val="00551CAF"/>
    <w:rsid w:val="00553663"/>
    <w:rsid w:val="0055544F"/>
    <w:rsid w:val="0055669B"/>
    <w:rsid w:val="00560E44"/>
    <w:rsid w:val="0056495E"/>
    <w:rsid w:val="00566FB0"/>
    <w:rsid w:val="005671D7"/>
    <w:rsid w:val="0057091B"/>
    <w:rsid w:val="005747EA"/>
    <w:rsid w:val="0057499D"/>
    <w:rsid w:val="00574F08"/>
    <w:rsid w:val="0057574E"/>
    <w:rsid w:val="00577A4F"/>
    <w:rsid w:val="00577A70"/>
    <w:rsid w:val="00577BE0"/>
    <w:rsid w:val="00580798"/>
    <w:rsid w:val="0058556E"/>
    <w:rsid w:val="00587D5C"/>
    <w:rsid w:val="00591467"/>
    <w:rsid w:val="00591E44"/>
    <w:rsid w:val="00595513"/>
    <w:rsid w:val="005A1647"/>
    <w:rsid w:val="005A4F34"/>
    <w:rsid w:val="005A55F9"/>
    <w:rsid w:val="005A6E03"/>
    <w:rsid w:val="005A7064"/>
    <w:rsid w:val="005A7B00"/>
    <w:rsid w:val="005A7BD6"/>
    <w:rsid w:val="005B06F9"/>
    <w:rsid w:val="005B220B"/>
    <w:rsid w:val="005B43CC"/>
    <w:rsid w:val="005B6039"/>
    <w:rsid w:val="005C2429"/>
    <w:rsid w:val="005C6C7B"/>
    <w:rsid w:val="005C789C"/>
    <w:rsid w:val="005D5B4E"/>
    <w:rsid w:val="005E18F8"/>
    <w:rsid w:val="005E2301"/>
    <w:rsid w:val="005E33A6"/>
    <w:rsid w:val="005E5BD3"/>
    <w:rsid w:val="005E6324"/>
    <w:rsid w:val="005E6A4A"/>
    <w:rsid w:val="005F1C2C"/>
    <w:rsid w:val="005F1D68"/>
    <w:rsid w:val="005F40AD"/>
    <w:rsid w:val="005F534F"/>
    <w:rsid w:val="00600028"/>
    <w:rsid w:val="00601D1B"/>
    <w:rsid w:val="0060227E"/>
    <w:rsid w:val="00603EF6"/>
    <w:rsid w:val="00603FEA"/>
    <w:rsid w:val="00607B6D"/>
    <w:rsid w:val="00611CC9"/>
    <w:rsid w:val="00614549"/>
    <w:rsid w:val="0061495C"/>
    <w:rsid w:val="006155FA"/>
    <w:rsid w:val="00615CF4"/>
    <w:rsid w:val="00616F1E"/>
    <w:rsid w:val="00617AA7"/>
    <w:rsid w:val="00621662"/>
    <w:rsid w:val="00622319"/>
    <w:rsid w:val="0063009D"/>
    <w:rsid w:val="0063113F"/>
    <w:rsid w:val="006312C6"/>
    <w:rsid w:val="0063133B"/>
    <w:rsid w:val="00632297"/>
    <w:rsid w:val="0063258E"/>
    <w:rsid w:val="00634013"/>
    <w:rsid w:val="00635001"/>
    <w:rsid w:val="0063658E"/>
    <w:rsid w:val="0063661C"/>
    <w:rsid w:val="0064025B"/>
    <w:rsid w:val="00644F22"/>
    <w:rsid w:val="00645597"/>
    <w:rsid w:val="00645B13"/>
    <w:rsid w:val="00646C21"/>
    <w:rsid w:val="00646ECC"/>
    <w:rsid w:val="00656743"/>
    <w:rsid w:val="00661E12"/>
    <w:rsid w:val="00661E4F"/>
    <w:rsid w:val="006622CE"/>
    <w:rsid w:val="00662523"/>
    <w:rsid w:val="00663648"/>
    <w:rsid w:val="00663B6F"/>
    <w:rsid w:val="00664F6A"/>
    <w:rsid w:val="006655E0"/>
    <w:rsid w:val="00667110"/>
    <w:rsid w:val="006672CD"/>
    <w:rsid w:val="006719B2"/>
    <w:rsid w:val="0067715B"/>
    <w:rsid w:val="00681028"/>
    <w:rsid w:val="006826CC"/>
    <w:rsid w:val="00686440"/>
    <w:rsid w:val="00691DBC"/>
    <w:rsid w:val="00693BAB"/>
    <w:rsid w:val="00693C68"/>
    <w:rsid w:val="0069653F"/>
    <w:rsid w:val="006A3126"/>
    <w:rsid w:val="006A6CE8"/>
    <w:rsid w:val="006B178F"/>
    <w:rsid w:val="006B2AE5"/>
    <w:rsid w:val="006B350D"/>
    <w:rsid w:val="006B4D69"/>
    <w:rsid w:val="006B6149"/>
    <w:rsid w:val="006C1A5A"/>
    <w:rsid w:val="006C1FCF"/>
    <w:rsid w:val="006C2E84"/>
    <w:rsid w:val="006C3EFF"/>
    <w:rsid w:val="006C4580"/>
    <w:rsid w:val="006C50B3"/>
    <w:rsid w:val="006C5694"/>
    <w:rsid w:val="006C57F0"/>
    <w:rsid w:val="006C6914"/>
    <w:rsid w:val="006D3737"/>
    <w:rsid w:val="006D61FA"/>
    <w:rsid w:val="006D7F20"/>
    <w:rsid w:val="006E1C32"/>
    <w:rsid w:val="006E2893"/>
    <w:rsid w:val="006E33E8"/>
    <w:rsid w:val="006E3A9B"/>
    <w:rsid w:val="006F024D"/>
    <w:rsid w:val="006F09EB"/>
    <w:rsid w:val="006F0AB4"/>
    <w:rsid w:val="006F2AFA"/>
    <w:rsid w:val="006F2EBB"/>
    <w:rsid w:val="006F33C0"/>
    <w:rsid w:val="006F3679"/>
    <w:rsid w:val="006F3D44"/>
    <w:rsid w:val="006F4FB1"/>
    <w:rsid w:val="006F51A6"/>
    <w:rsid w:val="006F7B9C"/>
    <w:rsid w:val="00703C0E"/>
    <w:rsid w:val="00703DD4"/>
    <w:rsid w:val="00705545"/>
    <w:rsid w:val="0070558D"/>
    <w:rsid w:val="00706381"/>
    <w:rsid w:val="00706A7C"/>
    <w:rsid w:val="00710818"/>
    <w:rsid w:val="0071395D"/>
    <w:rsid w:val="00713AF9"/>
    <w:rsid w:val="00714E37"/>
    <w:rsid w:val="00715A98"/>
    <w:rsid w:val="00717E8D"/>
    <w:rsid w:val="00717F9A"/>
    <w:rsid w:val="007219C4"/>
    <w:rsid w:val="00723A99"/>
    <w:rsid w:val="007244C4"/>
    <w:rsid w:val="007256D1"/>
    <w:rsid w:val="007261F7"/>
    <w:rsid w:val="00730E26"/>
    <w:rsid w:val="00731CE3"/>
    <w:rsid w:val="00732EE2"/>
    <w:rsid w:val="00733201"/>
    <w:rsid w:val="00733E96"/>
    <w:rsid w:val="00736D7E"/>
    <w:rsid w:val="00737809"/>
    <w:rsid w:val="007416BC"/>
    <w:rsid w:val="0074192B"/>
    <w:rsid w:val="00741A41"/>
    <w:rsid w:val="0074506C"/>
    <w:rsid w:val="00750B96"/>
    <w:rsid w:val="00753492"/>
    <w:rsid w:val="0075687F"/>
    <w:rsid w:val="00767AEF"/>
    <w:rsid w:val="007710CF"/>
    <w:rsid w:val="00771684"/>
    <w:rsid w:val="00771E76"/>
    <w:rsid w:val="00772C06"/>
    <w:rsid w:val="00773EA2"/>
    <w:rsid w:val="007751BB"/>
    <w:rsid w:val="00775763"/>
    <w:rsid w:val="00780078"/>
    <w:rsid w:val="007813D6"/>
    <w:rsid w:val="007825ED"/>
    <w:rsid w:val="00782B3C"/>
    <w:rsid w:val="00784366"/>
    <w:rsid w:val="007851BC"/>
    <w:rsid w:val="00786014"/>
    <w:rsid w:val="0078613D"/>
    <w:rsid w:val="00786BF7"/>
    <w:rsid w:val="00787911"/>
    <w:rsid w:val="0079345F"/>
    <w:rsid w:val="00796D44"/>
    <w:rsid w:val="007A0F86"/>
    <w:rsid w:val="007A1079"/>
    <w:rsid w:val="007A1F78"/>
    <w:rsid w:val="007A28F6"/>
    <w:rsid w:val="007A37DB"/>
    <w:rsid w:val="007A3AA1"/>
    <w:rsid w:val="007A4550"/>
    <w:rsid w:val="007A55D3"/>
    <w:rsid w:val="007A566A"/>
    <w:rsid w:val="007A6795"/>
    <w:rsid w:val="007A6D4B"/>
    <w:rsid w:val="007B0376"/>
    <w:rsid w:val="007B0FAD"/>
    <w:rsid w:val="007B1C32"/>
    <w:rsid w:val="007B2966"/>
    <w:rsid w:val="007B2D1B"/>
    <w:rsid w:val="007B38F2"/>
    <w:rsid w:val="007B756D"/>
    <w:rsid w:val="007C0530"/>
    <w:rsid w:val="007C267F"/>
    <w:rsid w:val="007C2D46"/>
    <w:rsid w:val="007C41B9"/>
    <w:rsid w:val="007C6AEE"/>
    <w:rsid w:val="007C7D03"/>
    <w:rsid w:val="007D05F9"/>
    <w:rsid w:val="007D6A58"/>
    <w:rsid w:val="007E72B6"/>
    <w:rsid w:val="007E7B1B"/>
    <w:rsid w:val="007F09AF"/>
    <w:rsid w:val="007F1C59"/>
    <w:rsid w:val="007F39DB"/>
    <w:rsid w:val="007F4E41"/>
    <w:rsid w:val="007F6A18"/>
    <w:rsid w:val="00800B4B"/>
    <w:rsid w:val="00801EBB"/>
    <w:rsid w:val="0080249B"/>
    <w:rsid w:val="008028E0"/>
    <w:rsid w:val="00803025"/>
    <w:rsid w:val="00803C08"/>
    <w:rsid w:val="00806862"/>
    <w:rsid w:val="00810C2E"/>
    <w:rsid w:val="00813F6C"/>
    <w:rsid w:val="008167C1"/>
    <w:rsid w:val="00821CF1"/>
    <w:rsid w:val="0082230F"/>
    <w:rsid w:val="008237D4"/>
    <w:rsid w:val="008314C8"/>
    <w:rsid w:val="0083280E"/>
    <w:rsid w:val="00833EB1"/>
    <w:rsid w:val="0083657C"/>
    <w:rsid w:val="00837A54"/>
    <w:rsid w:val="0084213A"/>
    <w:rsid w:val="00843D21"/>
    <w:rsid w:val="00844AD6"/>
    <w:rsid w:val="00845318"/>
    <w:rsid w:val="00846743"/>
    <w:rsid w:val="00846F28"/>
    <w:rsid w:val="00851F80"/>
    <w:rsid w:val="00853870"/>
    <w:rsid w:val="00855DBD"/>
    <w:rsid w:val="00865A4C"/>
    <w:rsid w:val="0086697D"/>
    <w:rsid w:val="008724B5"/>
    <w:rsid w:val="008729CF"/>
    <w:rsid w:val="00874528"/>
    <w:rsid w:val="00874A36"/>
    <w:rsid w:val="00874B54"/>
    <w:rsid w:val="008757E5"/>
    <w:rsid w:val="00875927"/>
    <w:rsid w:val="008761D0"/>
    <w:rsid w:val="008815EA"/>
    <w:rsid w:val="00886415"/>
    <w:rsid w:val="00887994"/>
    <w:rsid w:val="0089040A"/>
    <w:rsid w:val="00891C0F"/>
    <w:rsid w:val="008925F0"/>
    <w:rsid w:val="008944E0"/>
    <w:rsid w:val="0089497C"/>
    <w:rsid w:val="00894D49"/>
    <w:rsid w:val="008966CA"/>
    <w:rsid w:val="008968AB"/>
    <w:rsid w:val="008A076B"/>
    <w:rsid w:val="008A360D"/>
    <w:rsid w:val="008A6117"/>
    <w:rsid w:val="008B36EB"/>
    <w:rsid w:val="008B3AFE"/>
    <w:rsid w:val="008B3B21"/>
    <w:rsid w:val="008B47D0"/>
    <w:rsid w:val="008B4F18"/>
    <w:rsid w:val="008B7E99"/>
    <w:rsid w:val="008C49E8"/>
    <w:rsid w:val="008C5DF7"/>
    <w:rsid w:val="008C7568"/>
    <w:rsid w:val="008C778E"/>
    <w:rsid w:val="008D058D"/>
    <w:rsid w:val="008D0D4D"/>
    <w:rsid w:val="008D2685"/>
    <w:rsid w:val="008D2E94"/>
    <w:rsid w:val="008D75E0"/>
    <w:rsid w:val="008E0B4E"/>
    <w:rsid w:val="008E282D"/>
    <w:rsid w:val="008E28AF"/>
    <w:rsid w:val="008E3331"/>
    <w:rsid w:val="008E418E"/>
    <w:rsid w:val="008E4317"/>
    <w:rsid w:val="008E5983"/>
    <w:rsid w:val="008E6F3A"/>
    <w:rsid w:val="008F0145"/>
    <w:rsid w:val="008F1C92"/>
    <w:rsid w:val="008F3A61"/>
    <w:rsid w:val="008F3DDF"/>
    <w:rsid w:val="008F3F38"/>
    <w:rsid w:val="009018A4"/>
    <w:rsid w:val="00902C20"/>
    <w:rsid w:val="009032C7"/>
    <w:rsid w:val="00910E49"/>
    <w:rsid w:val="00915840"/>
    <w:rsid w:val="00916A1E"/>
    <w:rsid w:val="00917779"/>
    <w:rsid w:val="009206DC"/>
    <w:rsid w:val="00923471"/>
    <w:rsid w:val="00924481"/>
    <w:rsid w:val="009257E8"/>
    <w:rsid w:val="00925BA2"/>
    <w:rsid w:val="00926FC8"/>
    <w:rsid w:val="009310A7"/>
    <w:rsid w:val="009328CA"/>
    <w:rsid w:val="009358EC"/>
    <w:rsid w:val="009375CF"/>
    <w:rsid w:val="00940902"/>
    <w:rsid w:val="009442D7"/>
    <w:rsid w:val="0094481D"/>
    <w:rsid w:val="00951610"/>
    <w:rsid w:val="009522E7"/>
    <w:rsid w:val="00953DCE"/>
    <w:rsid w:val="009540AA"/>
    <w:rsid w:val="009574B7"/>
    <w:rsid w:val="00957964"/>
    <w:rsid w:val="00957D1D"/>
    <w:rsid w:val="00962A2B"/>
    <w:rsid w:val="00964A11"/>
    <w:rsid w:val="00967F40"/>
    <w:rsid w:val="0097271A"/>
    <w:rsid w:val="009727E3"/>
    <w:rsid w:val="00974643"/>
    <w:rsid w:val="0097524F"/>
    <w:rsid w:val="00976D8E"/>
    <w:rsid w:val="00977476"/>
    <w:rsid w:val="00983842"/>
    <w:rsid w:val="00985BD8"/>
    <w:rsid w:val="009875B6"/>
    <w:rsid w:val="009905E0"/>
    <w:rsid w:val="00991067"/>
    <w:rsid w:val="00991D09"/>
    <w:rsid w:val="00991F68"/>
    <w:rsid w:val="009943B9"/>
    <w:rsid w:val="0099603E"/>
    <w:rsid w:val="009971D6"/>
    <w:rsid w:val="00997459"/>
    <w:rsid w:val="009A17C0"/>
    <w:rsid w:val="009A20C3"/>
    <w:rsid w:val="009A3B49"/>
    <w:rsid w:val="009A3D2D"/>
    <w:rsid w:val="009A52DF"/>
    <w:rsid w:val="009A6195"/>
    <w:rsid w:val="009A7161"/>
    <w:rsid w:val="009B4B5A"/>
    <w:rsid w:val="009B7D34"/>
    <w:rsid w:val="009C1FE9"/>
    <w:rsid w:val="009C3EAC"/>
    <w:rsid w:val="009C7FD8"/>
    <w:rsid w:val="009D0A95"/>
    <w:rsid w:val="009D1AA0"/>
    <w:rsid w:val="009D2799"/>
    <w:rsid w:val="009D2829"/>
    <w:rsid w:val="009D58E5"/>
    <w:rsid w:val="009D5A62"/>
    <w:rsid w:val="009D7BFC"/>
    <w:rsid w:val="009E10DE"/>
    <w:rsid w:val="009E150D"/>
    <w:rsid w:val="009E1514"/>
    <w:rsid w:val="009E1E93"/>
    <w:rsid w:val="009E1FD5"/>
    <w:rsid w:val="009E2E55"/>
    <w:rsid w:val="009E3D4C"/>
    <w:rsid w:val="009E511C"/>
    <w:rsid w:val="009E75CC"/>
    <w:rsid w:val="009E79F1"/>
    <w:rsid w:val="009E7C97"/>
    <w:rsid w:val="009F1060"/>
    <w:rsid w:val="009F2153"/>
    <w:rsid w:val="009F26DC"/>
    <w:rsid w:val="009F48D6"/>
    <w:rsid w:val="009F4AA0"/>
    <w:rsid w:val="009F6157"/>
    <w:rsid w:val="009F6F70"/>
    <w:rsid w:val="00A01A4C"/>
    <w:rsid w:val="00A020C3"/>
    <w:rsid w:val="00A036A3"/>
    <w:rsid w:val="00A03DD6"/>
    <w:rsid w:val="00A0671B"/>
    <w:rsid w:val="00A1044B"/>
    <w:rsid w:val="00A10460"/>
    <w:rsid w:val="00A10FAF"/>
    <w:rsid w:val="00A11F18"/>
    <w:rsid w:val="00A122F0"/>
    <w:rsid w:val="00A14380"/>
    <w:rsid w:val="00A176EE"/>
    <w:rsid w:val="00A20E2D"/>
    <w:rsid w:val="00A21103"/>
    <w:rsid w:val="00A2525C"/>
    <w:rsid w:val="00A25EA2"/>
    <w:rsid w:val="00A27429"/>
    <w:rsid w:val="00A27E4C"/>
    <w:rsid w:val="00A27F05"/>
    <w:rsid w:val="00A3162A"/>
    <w:rsid w:val="00A34F97"/>
    <w:rsid w:val="00A374F1"/>
    <w:rsid w:val="00A4200A"/>
    <w:rsid w:val="00A45735"/>
    <w:rsid w:val="00A473C9"/>
    <w:rsid w:val="00A47DF2"/>
    <w:rsid w:val="00A47F16"/>
    <w:rsid w:val="00A50C77"/>
    <w:rsid w:val="00A5450F"/>
    <w:rsid w:val="00A54CEF"/>
    <w:rsid w:val="00A55FA9"/>
    <w:rsid w:val="00A5659B"/>
    <w:rsid w:val="00A56881"/>
    <w:rsid w:val="00A57315"/>
    <w:rsid w:val="00A5782E"/>
    <w:rsid w:val="00A6242B"/>
    <w:rsid w:val="00A65C82"/>
    <w:rsid w:val="00A662F9"/>
    <w:rsid w:val="00A66698"/>
    <w:rsid w:val="00A67192"/>
    <w:rsid w:val="00A70994"/>
    <w:rsid w:val="00A7141E"/>
    <w:rsid w:val="00A71F6C"/>
    <w:rsid w:val="00A7413A"/>
    <w:rsid w:val="00A74ACD"/>
    <w:rsid w:val="00A80FFE"/>
    <w:rsid w:val="00A81737"/>
    <w:rsid w:val="00A818CB"/>
    <w:rsid w:val="00A83191"/>
    <w:rsid w:val="00A8439F"/>
    <w:rsid w:val="00A863EF"/>
    <w:rsid w:val="00A91ECE"/>
    <w:rsid w:val="00A93AD6"/>
    <w:rsid w:val="00A94565"/>
    <w:rsid w:val="00A95BE5"/>
    <w:rsid w:val="00A96270"/>
    <w:rsid w:val="00A96D22"/>
    <w:rsid w:val="00A97C7A"/>
    <w:rsid w:val="00AA0A7E"/>
    <w:rsid w:val="00AA3241"/>
    <w:rsid w:val="00AA3432"/>
    <w:rsid w:val="00AA418E"/>
    <w:rsid w:val="00AA4559"/>
    <w:rsid w:val="00AB006F"/>
    <w:rsid w:val="00AB19AC"/>
    <w:rsid w:val="00AB2D03"/>
    <w:rsid w:val="00AB392D"/>
    <w:rsid w:val="00AB5E4B"/>
    <w:rsid w:val="00AB6E4D"/>
    <w:rsid w:val="00AB792A"/>
    <w:rsid w:val="00AC0BC8"/>
    <w:rsid w:val="00AC0C88"/>
    <w:rsid w:val="00AC0F4E"/>
    <w:rsid w:val="00AC2370"/>
    <w:rsid w:val="00AC2AA0"/>
    <w:rsid w:val="00AC4639"/>
    <w:rsid w:val="00AC6310"/>
    <w:rsid w:val="00AD0EAD"/>
    <w:rsid w:val="00AD11AA"/>
    <w:rsid w:val="00AD35D0"/>
    <w:rsid w:val="00AD5E3C"/>
    <w:rsid w:val="00AD6DAD"/>
    <w:rsid w:val="00AD714F"/>
    <w:rsid w:val="00AD7F82"/>
    <w:rsid w:val="00ADCA5B"/>
    <w:rsid w:val="00AE1A0D"/>
    <w:rsid w:val="00AE345E"/>
    <w:rsid w:val="00AE3768"/>
    <w:rsid w:val="00AE3BAD"/>
    <w:rsid w:val="00AE3EFA"/>
    <w:rsid w:val="00AE6CC0"/>
    <w:rsid w:val="00AE7B38"/>
    <w:rsid w:val="00AF60C2"/>
    <w:rsid w:val="00AF67F7"/>
    <w:rsid w:val="00B065D8"/>
    <w:rsid w:val="00B11468"/>
    <w:rsid w:val="00B1337F"/>
    <w:rsid w:val="00B13516"/>
    <w:rsid w:val="00B15454"/>
    <w:rsid w:val="00B16480"/>
    <w:rsid w:val="00B21D2D"/>
    <w:rsid w:val="00B2517C"/>
    <w:rsid w:val="00B25BCF"/>
    <w:rsid w:val="00B25F34"/>
    <w:rsid w:val="00B25F46"/>
    <w:rsid w:val="00B2686D"/>
    <w:rsid w:val="00B31BCF"/>
    <w:rsid w:val="00B32F3C"/>
    <w:rsid w:val="00B33675"/>
    <w:rsid w:val="00B33C0D"/>
    <w:rsid w:val="00B33D7E"/>
    <w:rsid w:val="00B3769F"/>
    <w:rsid w:val="00B37AAA"/>
    <w:rsid w:val="00B40171"/>
    <w:rsid w:val="00B410EB"/>
    <w:rsid w:val="00B44954"/>
    <w:rsid w:val="00B45178"/>
    <w:rsid w:val="00B45374"/>
    <w:rsid w:val="00B46E7F"/>
    <w:rsid w:val="00B479D1"/>
    <w:rsid w:val="00B47E2A"/>
    <w:rsid w:val="00B51D88"/>
    <w:rsid w:val="00B52D67"/>
    <w:rsid w:val="00B53822"/>
    <w:rsid w:val="00B53F2B"/>
    <w:rsid w:val="00B6498E"/>
    <w:rsid w:val="00B72060"/>
    <w:rsid w:val="00B7240F"/>
    <w:rsid w:val="00B7456B"/>
    <w:rsid w:val="00B75A91"/>
    <w:rsid w:val="00B7702A"/>
    <w:rsid w:val="00B819BA"/>
    <w:rsid w:val="00B82781"/>
    <w:rsid w:val="00B85069"/>
    <w:rsid w:val="00B85E57"/>
    <w:rsid w:val="00B86714"/>
    <w:rsid w:val="00B91887"/>
    <w:rsid w:val="00B9299C"/>
    <w:rsid w:val="00B96985"/>
    <w:rsid w:val="00B96BAC"/>
    <w:rsid w:val="00BA0E9F"/>
    <w:rsid w:val="00BA17F5"/>
    <w:rsid w:val="00BA1F96"/>
    <w:rsid w:val="00BA5DBD"/>
    <w:rsid w:val="00BA77C1"/>
    <w:rsid w:val="00BA7A51"/>
    <w:rsid w:val="00BB2312"/>
    <w:rsid w:val="00BB46CC"/>
    <w:rsid w:val="00BB4A35"/>
    <w:rsid w:val="00BB6B47"/>
    <w:rsid w:val="00BC3D23"/>
    <w:rsid w:val="00BC44C9"/>
    <w:rsid w:val="00BC6F9D"/>
    <w:rsid w:val="00BC7C38"/>
    <w:rsid w:val="00BC7F8F"/>
    <w:rsid w:val="00BD0D2E"/>
    <w:rsid w:val="00BD26AA"/>
    <w:rsid w:val="00BD359F"/>
    <w:rsid w:val="00BD4A18"/>
    <w:rsid w:val="00BE06AA"/>
    <w:rsid w:val="00BE28AD"/>
    <w:rsid w:val="00BE28ED"/>
    <w:rsid w:val="00BE2D4D"/>
    <w:rsid w:val="00BE3EFC"/>
    <w:rsid w:val="00BE733A"/>
    <w:rsid w:val="00BF0469"/>
    <w:rsid w:val="00BF6E9C"/>
    <w:rsid w:val="00C049D6"/>
    <w:rsid w:val="00C05C08"/>
    <w:rsid w:val="00C11D3D"/>
    <w:rsid w:val="00C13974"/>
    <w:rsid w:val="00C14166"/>
    <w:rsid w:val="00C14556"/>
    <w:rsid w:val="00C17EF2"/>
    <w:rsid w:val="00C2173A"/>
    <w:rsid w:val="00C21EC5"/>
    <w:rsid w:val="00C22EE0"/>
    <w:rsid w:val="00C23CAA"/>
    <w:rsid w:val="00C25925"/>
    <w:rsid w:val="00C267ED"/>
    <w:rsid w:val="00C30546"/>
    <w:rsid w:val="00C32DB5"/>
    <w:rsid w:val="00C337B0"/>
    <w:rsid w:val="00C35E25"/>
    <w:rsid w:val="00C36788"/>
    <w:rsid w:val="00C36CF1"/>
    <w:rsid w:val="00C37296"/>
    <w:rsid w:val="00C404BA"/>
    <w:rsid w:val="00C45CB7"/>
    <w:rsid w:val="00C462F3"/>
    <w:rsid w:val="00C46C5A"/>
    <w:rsid w:val="00C51258"/>
    <w:rsid w:val="00C538AD"/>
    <w:rsid w:val="00C56244"/>
    <w:rsid w:val="00C577E9"/>
    <w:rsid w:val="00C6035E"/>
    <w:rsid w:val="00C65C6A"/>
    <w:rsid w:val="00C661FF"/>
    <w:rsid w:val="00C70316"/>
    <w:rsid w:val="00C72521"/>
    <w:rsid w:val="00C7354A"/>
    <w:rsid w:val="00C74142"/>
    <w:rsid w:val="00C74733"/>
    <w:rsid w:val="00C7493A"/>
    <w:rsid w:val="00C75BC9"/>
    <w:rsid w:val="00C82C4C"/>
    <w:rsid w:val="00C868F2"/>
    <w:rsid w:val="00C86C19"/>
    <w:rsid w:val="00C87B02"/>
    <w:rsid w:val="00C9178E"/>
    <w:rsid w:val="00C92252"/>
    <w:rsid w:val="00C92A0E"/>
    <w:rsid w:val="00C96608"/>
    <w:rsid w:val="00C9717C"/>
    <w:rsid w:val="00CA11C0"/>
    <w:rsid w:val="00CA1A6F"/>
    <w:rsid w:val="00CA30E2"/>
    <w:rsid w:val="00CA3942"/>
    <w:rsid w:val="00CA4867"/>
    <w:rsid w:val="00CA4B05"/>
    <w:rsid w:val="00CA7899"/>
    <w:rsid w:val="00CB0984"/>
    <w:rsid w:val="00CB10AE"/>
    <w:rsid w:val="00CB1866"/>
    <w:rsid w:val="00CB257C"/>
    <w:rsid w:val="00CB2A78"/>
    <w:rsid w:val="00CB36E2"/>
    <w:rsid w:val="00CB4957"/>
    <w:rsid w:val="00CB599D"/>
    <w:rsid w:val="00CB5FF8"/>
    <w:rsid w:val="00CC060B"/>
    <w:rsid w:val="00CC0DC6"/>
    <w:rsid w:val="00CC175B"/>
    <w:rsid w:val="00CC1D2A"/>
    <w:rsid w:val="00CC696A"/>
    <w:rsid w:val="00CC789D"/>
    <w:rsid w:val="00CD0EA3"/>
    <w:rsid w:val="00CD4064"/>
    <w:rsid w:val="00CD4CF9"/>
    <w:rsid w:val="00CD6317"/>
    <w:rsid w:val="00CD6D3F"/>
    <w:rsid w:val="00CD6F07"/>
    <w:rsid w:val="00CD7373"/>
    <w:rsid w:val="00CD7D81"/>
    <w:rsid w:val="00CE0F0F"/>
    <w:rsid w:val="00CE3964"/>
    <w:rsid w:val="00CE3CF8"/>
    <w:rsid w:val="00CE58AD"/>
    <w:rsid w:val="00CE6640"/>
    <w:rsid w:val="00CE73ED"/>
    <w:rsid w:val="00CF1082"/>
    <w:rsid w:val="00CF4096"/>
    <w:rsid w:val="00CF513E"/>
    <w:rsid w:val="00CF592B"/>
    <w:rsid w:val="00CF5B11"/>
    <w:rsid w:val="00CF6857"/>
    <w:rsid w:val="00CF70C0"/>
    <w:rsid w:val="00D020D9"/>
    <w:rsid w:val="00D027D0"/>
    <w:rsid w:val="00D044C9"/>
    <w:rsid w:val="00D04B59"/>
    <w:rsid w:val="00D06A7E"/>
    <w:rsid w:val="00D10767"/>
    <w:rsid w:val="00D11F61"/>
    <w:rsid w:val="00D14186"/>
    <w:rsid w:val="00D14C67"/>
    <w:rsid w:val="00D15470"/>
    <w:rsid w:val="00D211F1"/>
    <w:rsid w:val="00D2169B"/>
    <w:rsid w:val="00D228D5"/>
    <w:rsid w:val="00D237DD"/>
    <w:rsid w:val="00D23CA6"/>
    <w:rsid w:val="00D2638B"/>
    <w:rsid w:val="00D3072F"/>
    <w:rsid w:val="00D40875"/>
    <w:rsid w:val="00D43516"/>
    <w:rsid w:val="00D453F7"/>
    <w:rsid w:val="00D45930"/>
    <w:rsid w:val="00D505C9"/>
    <w:rsid w:val="00D512AC"/>
    <w:rsid w:val="00D525EC"/>
    <w:rsid w:val="00D604B4"/>
    <w:rsid w:val="00D6080E"/>
    <w:rsid w:val="00D60818"/>
    <w:rsid w:val="00D61F85"/>
    <w:rsid w:val="00D62B2C"/>
    <w:rsid w:val="00D63E90"/>
    <w:rsid w:val="00D6686B"/>
    <w:rsid w:val="00D7132E"/>
    <w:rsid w:val="00D72040"/>
    <w:rsid w:val="00D72C49"/>
    <w:rsid w:val="00D74D3D"/>
    <w:rsid w:val="00D808C8"/>
    <w:rsid w:val="00D8226D"/>
    <w:rsid w:val="00D92E04"/>
    <w:rsid w:val="00D93525"/>
    <w:rsid w:val="00D93EE1"/>
    <w:rsid w:val="00DA041E"/>
    <w:rsid w:val="00DA29C9"/>
    <w:rsid w:val="00DA33AC"/>
    <w:rsid w:val="00DA3A7F"/>
    <w:rsid w:val="00DA3B5E"/>
    <w:rsid w:val="00DA4404"/>
    <w:rsid w:val="00DA5297"/>
    <w:rsid w:val="00DA5B37"/>
    <w:rsid w:val="00DA5C37"/>
    <w:rsid w:val="00DA5D4C"/>
    <w:rsid w:val="00DA6913"/>
    <w:rsid w:val="00DA74C8"/>
    <w:rsid w:val="00DB0FED"/>
    <w:rsid w:val="00DB291F"/>
    <w:rsid w:val="00DB29B2"/>
    <w:rsid w:val="00DB5844"/>
    <w:rsid w:val="00DB6FE1"/>
    <w:rsid w:val="00DC3ECC"/>
    <w:rsid w:val="00DC4988"/>
    <w:rsid w:val="00DC5189"/>
    <w:rsid w:val="00DC6756"/>
    <w:rsid w:val="00DD1A64"/>
    <w:rsid w:val="00DD3C5E"/>
    <w:rsid w:val="00DD787B"/>
    <w:rsid w:val="00DE081C"/>
    <w:rsid w:val="00DE0EBF"/>
    <w:rsid w:val="00DE0EE9"/>
    <w:rsid w:val="00DE1B70"/>
    <w:rsid w:val="00DE1D90"/>
    <w:rsid w:val="00DE3476"/>
    <w:rsid w:val="00DE425B"/>
    <w:rsid w:val="00DE559F"/>
    <w:rsid w:val="00DE63B3"/>
    <w:rsid w:val="00DE6CC8"/>
    <w:rsid w:val="00DF0113"/>
    <w:rsid w:val="00DF0177"/>
    <w:rsid w:val="00DF0976"/>
    <w:rsid w:val="00DF0BE9"/>
    <w:rsid w:val="00DF2EF6"/>
    <w:rsid w:val="00DF3732"/>
    <w:rsid w:val="00DF590D"/>
    <w:rsid w:val="00DF5D2D"/>
    <w:rsid w:val="00DF7331"/>
    <w:rsid w:val="00E02092"/>
    <w:rsid w:val="00E021DB"/>
    <w:rsid w:val="00E05448"/>
    <w:rsid w:val="00E05E90"/>
    <w:rsid w:val="00E1148E"/>
    <w:rsid w:val="00E116DE"/>
    <w:rsid w:val="00E16D07"/>
    <w:rsid w:val="00E20D9A"/>
    <w:rsid w:val="00E23233"/>
    <w:rsid w:val="00E23770"/>
    <w:rsid w:val="00E276F7"/>
    <w:rsid w:val="00E33116"/>
    <w:rsid w:val="00E33DE4"/>
    <w:rsid w:val="00E34514"/>
    <w:rsid w:val="00E36F8F"/>
    <w:rsid w:val="00E37EA0"/>
    <w:rsid w:val="00E41698"/>
    <w:rsid w:val="00E42D39"/>
    <w:rsid w:val="00E4639F"/>
    <w:rsid w:val="00E5063A"/>
    <w:rsid w:val="00E50CC2"/>
    <w:rsid w:val="00E529D2"/>
    <w:rsid w:val="00E5300F"/>
    <w:rsid w:val="00E55ECA"/>
    <w:rsid w:val="00E56726"/>
    <w:rsid w:val="00E60EEB"/>
    <w:rsid w:val="00E61E79"/>
    <w:rsid w:val="00E62139"/>
    <w:rsid w:val="00E625F2"/>
    <w:rsid w:val="00E66FE4"/>
    <w:rsid w:val="00E67EB8"/>
    <w:rsid w:val="00E732DB"/>
    <w:rsid w:val="00E7365E"/>
    <w:rsid w:val="00E74AF1"/>
    <w:rsid w:val="00E761AD"/>
    <w:rsid w:val="00E7749E"/>
    <w:rsid w:val="00E7787A"/>
    <w:rsid w:val="00E778FD"/>
    <w:rsid w:val="00E77987"/>
    <w:rsid w:val="00E8172A"/>
    <w:rsid w:val="00E81AE0"/>
    <w:rsid w:val="00E85D61"/>
    <w:rsid w:val="00E85F3A"/>
    <w:rsid w:val="00E8700D"/>
    <w:rsid w:val="00E909B7"/>
    <w:rsid w:val="00E90EE4"/>
    <w:rsid w:val="00E91AB2"/>
    <w:rsid w:val="00E955D4"/>
    <w:rsid w:val="00E971C0"/>
    <w:rsid w:val="00EA7801"/>
    <w:rsid w:val="00EA7FDB"/>
    <w:rsid w:val="00EB0807"/>
    <w:rsid w:val="00EB0933"/>
    <w:rsid w:val="00EB1EA9"/>
    <w:rsid w:val="00EB243D"/>
    <w:rsid w:val="00EB28B2"/>
    <w:rsid w:val="00EB60FC"/>
    <w:rsid w:val="00EB6FDD"/>
    <w:rsid w:val="00EB74E2"/>
    <w:rsid w:val="00EB796B"/>
    <w:rsid w:val="00EB7D30"/>
    <w:rsid w:val="00EC4C8E"/>
    <w:rsid w:val="00EC7613"/>
    <w:rsid w:val="00ED0875"/>
    <w:rsid w:val="00ED2639"/>
    <w:rsid w:val="00ED2D0B"/>
    <w:rsid w:val="00ED31D7"/>
    <w:rsid w:val="00ED39F7"/>
    <w:rsid w:val="00ED7CC3"/>
    <w:rsid w:val="00EE1500"/>
    <w:rsid w:val="00EE1851"/>
    <w:rsid w:val="00EE1C30"/>
    <w:rsid w:val="00EE252D"/>
    <w:rsid w:val="00EE5344"/>
    <w:rsid w:val="00EE6D9C"/>
    <w:rsid w:val="00EF4229"/>
    <w:rsid w:val="00EF4756"/>
    <w:rsid w:val="00EF5123"/>
    <w:rsid w:val="00EF5978"/>
    <w:rsid w:val="00EF5A42"/>
    <w:rsid w:val="00EF5A95"/>
    <w:rsid w:val="00EF5DEE"/>
    <w:rsid w:val="00EF64A9"/>
    <w:rsid w:val="00F01633"/>
    <w:rsid w:val="00F05063"/>
    <w:rsid w:val="00F06231"/>
    <w:rsid w:val="00F074CD"/>
    <w:rsid w:val="00F1046F"/>
    <w:rsid w:val="00F10815"/>
    <w:rsid w:val="00F11B4C"/>
    <w:rsid w:val="00F12474"/>
    <w:rsid w:val="00F135EF"/>
    <w:rsid w:val="00F13705"/>
    <w:rsid w:val="00F17CEC"/>
    <w:rsid w:val="00F20894"/>
    <w:rsid w:val="00F20A66"/>
    <w:rsid w:val="00F21282"/>
    <w:rsid w:val="00F2420B"/>
    <w:rsid w:val="00F2743A"/>
    <w:rsid w:val="00F2786D"/>
    <w:rsid w:val="00F303E1"/>
    <w:rsid w:val="00F3056C"/>
    <w:rsid w:val="00F31DEC"/>
    <w:rsid w:val="00F32905"/>
    <w:rsid w:val="00F33BE3"/>
    <w:rsid w:val="00F33E5C"/>
    <w:rsid w:val="00F34034"/>
    <w:rsid w:val="00F42811"/>
    <w:rsid w:val="00F42C27"/>
    <w:rsid w:val="00F44838"/>
    <w:rsid w:val="00F44A26"/>
    <w:rsid w:val="00F51AD1"/>
    <w:rsid w:val="00F62940"/>
    <w:rsid w:val="00F62956"/>
    <w:rsid w:val="00F65111"/>
    <w:rsid w:val="00F651A4"/>
    <w:rsid w:val="00F66038"/>
    <w:rsid w:val="00F66528"/>
    <w:rsid w:val="00F676DB"/>
    <w:rsid w:val="00F7108F"/>
    <w:rsid w:val="00F726BE"/>
    <w:rsid w:val="00F72A47"/>
    <w:rsid w:val="00F72E8D"/>
    <w:rsid w:val="00F7639F"/>
    <w:rsid w:val="00F76516"/>
    <w:rsid w:val="00F8778C"/>
    <w:rsid w:val="00F90A14"/>
    <w:rsid w:val="00F919CA"/>
    <w:rsid w:val="00F946A4"/>
    <w:rsid w:val="00F96110"/>
    <w:rsid w:val="00FA1781"/>
    <w:rsid w:val="00FA3FE6"/>
    <w:rsid w:val="00FA56B1"/>
    <w:rsid w:val="00FA6D83"/>
    <w:rsid w:val="00FB2E59"/>
    <w:rsid w:val="00FB7B97"/>
    <w:rsid w:val="00FC3C0E"/>
    <w:rsid w:val="00FC4C4A"/>
    <w:rsid w:val="00FC50E4"/>
    <w:rsid w:val="00FC6456"/>
    <w:rsid w:val="00FC6E4A"/>
    <w:rsid w:val="00FC7B8C"/>
    <w:rsid w:val="00FD1E7A"/>
    <w:rsid w:val="00FD2D91"/>
    <w:rsid w:val="00FD2E0D"/>
    <w:rsid w:val="00FD37BE"/>
    <w:rsid w:val="00FD488A"/>
    <w:rsid w:val="00FD54FD"/>
    <w:rsid w:val="00FD5942"/>
    <w:rsid w:val="00FD6DA8"/>
    <w:rsid w:val="00FE1F16"/>
    <w:rsid w:val="00FE3E61"/>
    <w:rsid w:val="00FE6D4C"/>
    <w:rsid w:val="00FE6DFC"/>
    <w:rsid w:val="00FF031C"/>
    <w:rsid w:val="00FF1E8D"/>
    <w:rsid w:val="00FF249D"/>
    <w:rsid w:val="00FF44A4"/>
    <w:rsid w:val="00FF4930"/>
    <w:rsid w:val="00FF50F0"/>
    <w:rsid w:val="018F11BC"/>
    <w:rsid w:val="02749794"/>
    <w:rsid w:val="02AF1147"/>
    <w:rsid w:val="02D448CC"/>
    <w:rsid w:val="0450F50B"/>
    <w:rsid w:val="04A346E9"/>
    <w:rsid w:val="04FE3E0C"/>
    <w:rsid w:val="051299D9"/>
    <w:rsid w:val="0585AF61"/>
    <w:rsid w:val="05D80946"/>
    <w:rsid w:val="07232BA0"/>
    <w:rsid w:val="07506255"/>
    <w:rsid w:val="07D3A519"/>
    <w:rsid w:val="087A3E45"/>
    <w:rsid w:val="088150B2"/>
    <w:rsid w:val="08EEBFCB"/>
    <w:rsid w:val="090FAA08"/>
    <w:rsid w:val="09E8AC7D"/>
    <w:rsid w:val="0A979A93"/>
    <w:rsid w:val="0B3AB935"/>
    <w:rsid w:val="0BA2CF3F"/>
    <w:rsid w:val="0BE5577E"/>
    <w:rsid w:val="0BF055BC"/>
    <w:rsid w:val="0C7AA9C5"/>
    <w:rsid w:val="0CD68996"/>
    <w:rsid w:val="0D375E46"/>
    <w:rsid w:val="0D47766E"/>
    <w:rsid w:val="0D8F08B7"/>
    <w:rsid w:val="0DE31B2B"/>
    <w:rsid w:val="0E7259F7"/>
    <w:rsid w:val="0EEC79AB"/>
    <w:rsid w:val="106C49CE"/>
    <w:rsid w:val="10B0E589"/>
    <w:rsid w:val="10FDBF90"/>
    <w:rsid w:val="1148B689"/>
    <w:rsid w:val="11CAB6E1"/>
    <w:rsid w:val="11E939B5"/>
    <w:rsid w:val="1231BD88"/>
    <w:rsid w:val="125AF1F6"/>
    <w:rsid w:val="132CA2BD"/>
    <w:rsid w:val="1401AEA8"/>
    <w:rsid w:val="1434C8DA"/>
    <w:rsid w:val="143EF23F"/>
    <w:rsid w:val="14F5007F"/>
    <w:rsid w:val="169141FC"/>
    <w:rsid w:val="16917B2F"/>
    <w:rsid w:val="17A2C63A"/>
    <w:rsid w:val="17B6CE30"/>
    <w:rsid w:val="17B9E59A"/>
    <w:rsid w:val="17E54E79"/>
    <w:rsid w:val="18BBF76E"/>
    <w:rsid w:val="19997DFA"/>
    <w:rsid w:val="1A5EF269"/>
    <w:rsid w:val="1A5FB555"/>
    <w:rsid w:val="1A680DE4"/>
    <w:rsid w:val="1C2B7795"/>
    <w:rsid w:val="1C4D9A91"/>
    <w:rsid w:val="1C735F4A"/>
    <w:rsid w:val="1C73A5CB"/>
    <w:rsid w:val="1C7D5A9A"/>
    <w:rsid w:val="1CB137B8"/>
    <w:rsid w:val="1D5F6543"/>
    <w:rsid w:val="1D8F6891"/>
    <w:rsid w:val="1E02BC09"/>
    <w:rsid w:val="1F10A9F3"/>
    <w:rsid w:val="1FA29ECE"/>
    <w:rsid w:val="20158225"/>
    <w:rsid w:val="209351F7"/>
    <w:rsid w:val="20AC7A54"/>
    <w:rsid w:val="21C12C97"/>
    <w:rsid w:val="2258FB4D"/>
    <w:rsid w:val="232438EE"/>
    <w:rsid w:val="2383F55D"/>
    <w:rsid w:val="23ED6F3E"/>
    <w:rsid w:val="2406979B"/>
    <w:rsid w:val="244FB201"/>
    <w:rsid w:val="2465EE65"/>
    <w:rsid w:val="251BE5D6"/>
    <w:rsid w:val="27159CE0"/>
    <w:rsid w:val="27566AFD"/>
    <w:rsid w:val="27C57B5B"/>
    <w:rsid w:val="280CDD07"/>
    <w:rsid w:val="2864AFE0"/>
    <w:rsid w:val="28A8B66D"/>
    <w:rsid w:val="28B6899F"/>
    <w:rsid w:val="28F8E935"/>
    <w:rsid w:val="2960922F"/>
    <w:rsid w:val="2965A025"/>
    <w:rsid w:val="2AA59CE9"/>
    <w:rsid w:val="2AC1F9AD"/>
    <w:rsid w:val="2AE76F4B"/>
    <w:rsid w:val="2B41311C"/>
    <w:rsid w:val="2CF82218"/>
    <w:rsid w:val="2D678D35"/>
    <w:rsid w:val="2D945184"/>
    <w:rsid w:val="2F204F31"/>
    <w:rsid w:val="2FB219D6"/>
    <w:rsid w:val="2FB3588A"/>
    <w:rsid w:val="2FBAE06E"/>
    <w:rsid w:val="2FC8E347"/>
    <w:rsid w:val="30A356C9"/>
    <w:rsid w:val="319D38B4"/>
    <w:rsid w:val="31BB67F4"/>
    <w:rsid w:val="32297FE0"/>
    <w:rsid w:val="324BA2B2"/>
    <w:rsid w:val="331301AE"/>
    <w:rsid w:val="333087B3"/>
    <w:rsid w:val="33BE5FD5"/>
    <w:rsid w:val="33FBCEE0"/>
    <w:rsid w:val="342417D5"/>
    <w:rsid w:val="3493E137"/>
    <w:rsid w:val="3494CC86"/>
    <w:rsid w:val="34B162C0"/>
    <w:rsid w:val="34DF6A81"/>
    <w:rsid w:val="36419B4A"/>
    <w:rsid w:val="36B07230"/>
    <w:rsid w:val="36F5691F"/>
    <w:rsid w:val="382EF6BD"/>
    <w:rsid w:val="38463ED7"/>
    <w:rsid w:val="39259022"/>
    <w:rsid w:val="395D8D9C"/>
    <w:rsid w:val="39BD7CC3"/>
    <w:rsid w:val="3A551894"/>
    <w:rsid w:val="3C3DD4DB"/>
    <w:rsid w:val="3C59E6A1"/>
    <w:rsid w:val="3CFBB0A7"/>
    <w:rsid w:val="3D980119"/>
    <w:rsid w:val="3F4F03E0"/>
    <w:rsid w:val="3F668E8F"/>
    <w:rsid w:val="3F7E2514"/>
    <w:rsid w:val="408AB6A9"/>
    <w:rsid w:val="40AC3646"/>
    <w:rsid w:val="414B0260"/>
    <w:rsid w:val="4153D9FA"/>
    <w:rsid w:val="4195429D"/>
    <w:rsid w:val="41DD24A3"/>
    <w:rsid w:val="41E10128"/>
    <w:rsid w:val="41ED1BA5"/>
    <w:rsid w:val="434816DB"/>
    <w:rsid w:val="44BC2A1B"/>
    <w:rsid w:val="450D79C5"/>
    <w:rsid w:val="45412B6F"/>
    <w:rsid w:val="461312C8"/>
    <w:rsid w:val="465966E6"/>
    <w:rsid w:val="466CA2AA"/>
    <w:rsid w:val="46C38107"/>
    <w:rsid w:val="47082BE9"/>
    <w:rsid w:val="479D0D19"/>
    <w:rsid w:val="47B4A841"/>
    <w:rsid w:val="4808730B"/>
    <w:rsid w:val="48333DCA"/>
    <w:rsid w:val="48FD3898"/>
    <w:rsid w:val="49C095DB"/>
    <w:rsid w:val="49C81DBF"/>
    <w:rsid w:val="49E0EAE8"/>
    <w:rsid w:val="4A4B90A8"/>
    <w:rsid w:val="4A684A5F"/>
    <w:rsid w:val="4B1EA35A"/>
    <w:rsid w:val="4B5EF30E"/>
    <w:rsid w:val="4C5E1AD7"/>
    <w:rsid w:val="4C6F622B"/>
    <w:rsid w:val="4D3DA303"/>
    <w:rsid w:val="4D527542"/>
    <w:rsid w:val="4D5D7547"/>
    <w:rsid w:val="4DD0A9BB"/>
    <w:rsid w:val="4E5A9D48"/>
    <w:rsid w:val="4E6E0AB8"/>
    <w:rsid w:val="4F3CEF6F"/>
    <w:rsid w:val="4F8EF6A1"/>
    <w:rsid w:val="4FF66DA9"/>
    <w:rsid w:val="506B8A70"/>
    <w:rsid w:val="50C8E5D5"/>
    <w:rsid w:val="51399A86"/>
    <w:rsid w:val="52075AD1"/>
    <w:rsid w:val="5236EF66"/>
    <w:rsid w:val="5244985A"/>
    <w:rsid w:val="546C2214"/>
    <w:rsid w:val="54B8096F"/>
    <w:rsid w:val="5567658E"/>
    <w:rsid w:val="558D145F"/>
    <w:rsid w:val="56542EB3"/>
    <w:rsid w:val="56DE24F8"/>
    <w:rsid w:val="588FCB14"/>
    <w:rsid w:val="58DCE15F"/>
    <w:rsid w:val="59526C3D"/>
    <w:rsid w:val="5A227FFA"/>
    <w:rsid w:val="5AA90DCB"/>
    <w:rsid w:val="5AD4516F"/>
    <w:rsid w:val="5AF1D582"/>
    <w:rsid w:val="5B992C8D"/>
    <w:rsid w:val="5BB1961B"/>
    <w:rsid w:val="5BBD7542"/>
    <w:rsid w:val="5C1F1E47"/>
    <w:rsid w:val="5C4A2706"/>
    <w:rsid w:val="5C75672F"/>
    <w:rsid w:val="5CBAFBF8"/>
    <w:rsid w:val="5E950597"/>
    <w:rsid w:val="5E95C5DF"/>
    <w:rsid w:val="5F4B4CEC"/>
    <w:rsid w:val="5F7EE1E1"/>
    <w:rsid w:val="5FD1DBA9"/>
    <w:rsid w:val="60319640"/>
    <w:rsid w:val="60A8485A"/>
    <w:rsid w:val="60C128F4"/>
    <w:rsid w:val="610C39F2"/>
    <w:rsid w:val="617DFB92"/>
    <w:rsid w:val="62A119E7"/>
    <w:rsid w:val="63C811C4"/>
    <w:rsid w:val="63FDDF3A"/>
    <w:rsid w:val="65050763"/>
    <w:rsid w:val="65D82331"/>
    <w:rsid w:val="661E87F5"/>
    <w:rsid w:val="670FDFF9"/>
    <w:rsid w:val="6791CC9D"/>
    <w:rsid w:val="68026D9A"/>
    <w:rsid w:val="68387D35"/>
    <w:rsid w:val="683CA825"/>
    <w:rsid w:val="68D24DCC"/>
    <w:rsid w:val="6924B738"/>
    <w:rsid w:val="69316DB2"/>
    <w:rsid w:val="6C4FE617"/>
    <w:rsid w:val="6CA27BD2"/>
    <w:rsid w:val="6D5F2AB5"/>
    <w:rsid w:val="6DD4C8DA"/>
    <w:rsid w:val="6E0E32FD"/>
    <w:rsid w:val="6E0F9B20"/>
    <w:rsid w:val="6E326F3D"/>
    <w:rsid w:val="6E741360"/>
    <w:rsid w:val="6EEAC6CC"/>
    <w:rsid w:val="6F8786D9"/>
    <w:rsid w:val="709DBBE3"/>
    <w:rsid w:val="726A52DA"/>
    <w:rsid w:val="7392B429"/>
    <w:rsid w:val="73A42D5F"/>
    <w:rsid w:val="748BB08D"/>
    <w:rsid w:val="75DB9993"/>
    <w:rsid w:val="75EA7D4C"/>
    <w:rsid w:val="7753914C"/>
    <w:rsid w:val="7769FE93"/>
    <w:rsid w:val="78DDB8E1"/>
    <w:rsid w:val="79E173DD"/>
    <w:rsid w:val="7A25BDAF"/>
    <w:rsid w:val="7A3CBB11"/>
    <w:rsid w:val="7C51340B"/>
    <w:rsid w:val="7C650747"/>
    <w:rsid w:val="7C888666"/>
    <w:rsid w:val="7D549E3E"/>
    <w:rsid w:val="7D6EFEFE"/>
    <w:rsid w:val="7E2B0AEF"/>
    <w:rsid w:val="7EE1F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7CA35"/>
  <w15:chartTrackingRefBased/>
  <w15:docId w15:val="{9E7E5DC1-1835-4A9E-BDAA-8BB3A44CC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6729"/>
    <w:pPr>
      <w:spacing w:after="200" w:line="276" w:lineRule="auto"/>
    </w:pPr>
    <w:rPr>
      <w:rFonts w:ascii="Arial" w:hAnsi="Arial"/>
      <w:sz w:val="20"/>
    </w:rPr>
  </w:style>
  <w:style w:type="paragraph" w:styleId="Kop1">
    <w:name w:val="heading 1"/>
    <w:next w:val="Standaard"/>
    <w:link w:val="Kop1Char"/>
    <w:unhideWhenUsed/>
    <w:qFormat/>
    <w:rsid w:val="008F3F38"/>
    <w:pPr>
      <w:keepNext/>
      <w:keepLines/>
      <w:numPr>
        <w:numId w:val="1"/>
      </w:numPr>
      <w:spacing w:after="0"/>
      <w:outlineLvl w:val="0"/>
    </w:pPr>
    <w:rPr>
      <w:rFonts w:ascii="Arial" w:eastAsia="Arial" w:hAnsi="Arial" w:cs="Arial"/>
      <w:b/>
      <w:color w:val="0188CC"/>
      <w:sz w:val="28"/>
      <w:lang w:eastAsia="nl-NL"/>
    </w:rPr>
  </w:style>
  <w:style w:type="paragraph" w:styleId="Kop2">
    <w:name w:val="heading 2"/>
    <w:basedOn w:val="Standaard"/>
    <w:next w:val="Standaard"/>
    <w:link w:val="Kop2Char"/>
    <w:uiPriority w:val="9"/>
    <w:unhideWhenUsed/>
    <w:qFormat/>
    <w:rsid w:val="00346716"/>
    <w:pPr>
      <w:keepNext/>
      <w:keepLines/>
      <w:spacing w:before="200" w:after="0"/>
      <w:outlineLvl w:val="1"/>
    </w:pPr>
    <w:rPr>
      <w:rFonts w:ascii="Calibri" w:eastAsiaTheme="majorEastAsia" w:hAnsi="Calibri" w:cstheme="majorBidi"/>
      <w:b/>
      <w:bCs/>
      <w:i/>
      <w:color w:val="FF330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46716"/>
    <w:rPr>
      <w:rFonts w:ascii="Calibri" w:eastAsiaTheme="majorEastAsia" w:hAnsi="Calibri" w:cstheme="majorBidi"/>
      <w:b/>
      <w:bCs/>
      <w:i/>
      <w:color w:val="FF3300"/>
      <w:sz w:val="20"/>
      <w:szCs w:val="26"/>
    </w:rPr>
  </w:style>
  <w:style w:type="table" w:customStyle="1" w:styleId="Lichtelijst-accent11">
    <w:name w:val="Lichte lijst - accent 11"/>
    <w:basedOn w:val="Standaardtabel"/>
    <w:uiPriority w:val="61"/>
    <w:rsid w:val="00346716"/>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Geenafstand">
    <w:name w:val="No Spacing"/>
    <w:uiPriority w:val="1"/>
    <w:qFormat/>
    <w:rsid w:val="00346716"/>
    <w:pPr>
      <w:spacing w:after="0" w:line="240" w:lineRule="auto"/>
    </w:pPr>
  </w:style>
  <w:style w:type="character" w:customStyle="1" w:styleId="Kop1Char">
    <w:name w:val="Kop 1 Char"/>
    <w:basedOn w:val="Standaardalinea-lettertype"/>
    <w:link w:val="Kop1"/>
    <w:rsid w:val="008F3F38"/>
    <w:rPr>
      <w:rFonts w:ascii="Arial" w:eastAsia="Arial" w:hAnsi="Arial" w:cs="Arial"/>
      <w:b/>
      <w:color w:val="0188CC"/>
      <w:sz w:val="28"/>
      <w:lang w:eastAsia="nl-NL"/>
    </w:rPr>
  </w:style>
  <w:style w:type="table" w:styleId="Rastertabel4-Accent2">
    <w:name w:val="Grid Table 4 Accent 2"/>
    <w:basedOn w:val="Standaardtabel"/>
    <w:uiPriority w:val="49"/>
    <w:rsid w:val="00CE0F0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KopBijlage">
    <w:name w:val="Kop Bijlage"/>
    <w:basedOn w:val="Standaard"/>
    <w:next w:val="Standaard"/>
    <w:qFormat/>
    <w:rsid w:val="002859EC"/>
    <w:pPr>
      <w:keepNext/>
      <w:pageBreakBefore/>
      <w:spacing w:after="0" w:line="600" w:lineRule="atLeast"/>
      <w:outlineLvl w:val="0"/>
    </w:pPr>
    <w:rPr>
      <w:rFonts w:eastAsia="MS Mincho" w:cs="Arial"/>
      <w:bCs/>
      <w:color w:val="00314E"/>
      <w:sz w:val="60"/>
      <w:szCs w:val="32"/>
      <w:lang w:eastAsia="nl-NL"/>
    </w:rPr>
  </w:style>
  <w:style w:type="character" w:styleId="Verwijzingopmerking">
    <w:name w:val="annotation reference"/>
    <w:basedOn w:val="Standaardalinea-lettertype"/>
    <w:uiPriority w:val="99"/>
    <w:unhideWhenUsed/>
    <w:rsid w:val="002859EC"/>
    <w:rPr>
      <w:sz w:val="16"/>
      <w:szCs w:val="16"/>
    </w:rPr>
  </w:style>
  <w:style w:type="paragraph" w:styleId="Tekstopmerking">
    <w:name w:val="annotation text"/>
    <w:basedOn w:val="Standaard"/>
    <w:link w:val="TekstopmerkingChar"/>
    <w:uiPriority w:val="99"/>
    <w:unhideWhenUsed/>
    <w:rsid w:val="002859EC"/>
    <w:pPr>
      <w:spacing w:after="0" w:line="240" w:lineRule="auto"/>
    </w:pPr>
    <w:rPr>
      <w:rFonts w:eastAsia="Times New Roman" w:cs="Times New Roman"/>
      <w:szCs w:val="20"/>
      <w:lang w:eastAsia="nl-NL"/>
    </w:rPr>
  </w:style>
  <w:style w:type="character" w:customStyle="1" w:styleId="TekstopmerkingChar">
    <w:name w:val="Tekst opmerking Char"/>
    <w:basedOn w:val="Standaardalinea-lettertype"/>
    <w:link w:val="Tekstopmerking"/>
    <w:uiPriority w:val="99"/>
    <w:rsid w:val="002859EC"/>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2859E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59EC"/>
    <w:rPr>
      <w:rFonts w:ascii="Segoe UI" w:hAnsi="Segoe UI" w:cs="Segoe UI"/>
      <w:sz w:val="18"/>
      <w:szCs w:val="18"/>
    </w:rPr>
  </w:style>
  <w:style w:type="table" w:customStyle="1" w:styleId="Tabelraster1">
    <w:name w:val="Tabelraster1"/>
    <w:basedOn w:val="Standaardtabel"/>
    <w:next w:val="Tabelraster"/>
    <w:rsid w:val="002859EC"/>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before="0" w:after="0" w:line="240" w:lineRule="auto"/>
      </w:pPr>
      <w:rPr>
        <w:rFonts w:ascii="Arial" w:hAnsi="Arial"/>
        <w:b/>
        <w:bCs/>
        <w:color w:val="FFFFFF" w:themeColor="background1"/>
        <w:sz w:val="18"/>
      </w:rPr>
      <w:tblPr/>
      <w:tcPr>
        <w:shd w:val="clear" w:color="auto" w:fill="00314E"/>
      </w:tcPr>
    </w:tblStylePr>
    <w:tblStylePr w:type="lastRow">
      <w:pPr>
        <w:spacing w:before="0" w:after="0" w:line="240" w:lineRule="auto"/>
      </w:pPr>
      <w:rPr>
        <w:b/>
        <w:bCs/>
      </w:rPr>
    </w:tblStylePr>
    <w:tblStylePr w:type="firstCol">
      <w:rPr>
        <w:b/>
        <w:bCs/>
      </w:rPr>
    </w:tblStylePr>
    <w:tblStylePr w:type="lastCol">
      <w:rPr>
        <w:b/>
        <w:bCs/>
      </w:r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285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Lijstalinea niv 1,Configuration Code,List Paragraph1,Kop 2 Blauw RIJK,Reference List,K2 Paragraaf,Opsomming,Code"/>
    <w:basedOn w:val="Standaard"/>
    <w:link w:val="LijstalineaChar"/>
    <w:uiPriority w:val="34"/>
    <w:qFormat/>
    <w:rsid w:val="0063113F"/>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1125F4"/>
    <w:pPr>
      <w:spacing w:after="200"/>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1125F4"/>
    <w:rPr>
      <w:rFonts w:ascii="Arial" w:eastAsia="Times New Roman" w:hAnsi="Arial" w:cs="Times New Roman"/>
      <w:b/>
      <w:bCs/>
      <w:sz w:val="20"/>
      <w:szCs w:val="20"/>
      <w:lang w:eastAsia="nl-NL"/>
    </w:rPr>
  </w:style>
  <w:style w:type="character" w:customStyle="1" w:styleId="LijstalineaChar">
    <w:name w:val="Lijstalinea Char"/>
    <w:aliases w:val="Lijstalinea niv 1 Char,Configuration Code Char,List Paragraph1 Char,Kop 2 Blauw RIJK Char,Reference List Char,K2 Paragraaf Char,Opsomming Char,Code Char"/>
    <w:basedOn w:val="Standaardalinea-lettertype"/>
    <w:link w:val="Lijstalinea"/>
    <w:uiPriority w:val="34"/>
    <w:locked/>
    <w:rsid w:val="0060227E"/>
    <w:rPr>
      <w:rFonts w:ascii="Arial" w:hAnsi="Arial"/>
      <w:sz w:val="20"/>
    </w:rPr>
  </w:style>
  <w:style w:type="character" w:customStyle="1" w:styleId="fontstyle01">
    <w:name w:val="fontstyle01"/>
    <w:basedOn w:val="Standaardalinea-lettertype"/>
    <w:rsid w:val="009D1AA0"/>
    <w:rPr>
      <w:rFonts w:ascii="Arial" w:hAnsi="Arial" w:cs="Arial" w:hint="default"/>
      <w:b w:val="0"/>
      <w:bCs w:val="0"/>
      <w:i w:val="0"/>
      <w:iCs w:val="0"/>
      <w:color w:val="000000"/>
      <w:sz w:val="22"/>
      <w:szCs w:val="22"/>
    </w:rPr>
  </w:style>
  <w:style w:type="character" w:styleId="Hyperlink">
    <w:name w:val="Hyperlink"/>
    <w:basedOn w:val="Standaardalinea-lettertype"/>
    <w:uiPriority w:val="99"/>
    <w:unhideWhenUsed/>
    <w:rsid w:val="009D1AA0"/>
    <w:rPr>
      <w:color w:val="0563C1" w:themeColor="hyperlink"/>
      <w:u w:val="single"/>
    </w:rPr>
  </w:style>
  <w:style w:type="paragraph" w:styleId="Koptekst">
    <w:name w:val="header"/>
    <w:basedOn w:val="Standaard"/>
    <w:link w:val="KoptekstChar"/>
    <w:uiPriority w:val="99"/>
    <w:unhideWhenUsed/>
    <w:rsid w:val="005234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23486"/>
    <w:rPr>
      <w:rFonts w:ascii="Arial" w:hAnsi="Arial"/>
      <w:sz w:val="20"/>
    </w:rPr>
  </w:style>
  <w:style w:type="paragraph" w:styleId="Voettekst">
    <w:name w:val="footer"/>
    <w:basedOn w:val="Standaard"/>
    <w:link w:val="VoettekstChar"/>
    <w:uiPriority w:val="99"/>
    <w:unhideWhenUsed/>
    <w:rsid w:val="005234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23486"/>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211077">
      <w:bodyDiv w:val="1"/>
      <w:marLeft w:val="0"/>
      <w:marRight w:val="0"/>
      <w:marTop w:val="0"/>
      <w:marBottom w:val="0"/>
      <w:divBdr>
        <w:top w:val="none" w:sz="0" w:space="0" w:color="auto"/>
        <w:left w:val="none" w:sz="0" w:space="0" w:color="auto"/>
        <w:bottom w:val="none" w:sz="0" w:space="0" w:color="auto"/>
        <w:right w:val="none" w:sz="0" w:space="0" w:color="auto"/>
      </w:divBdr>
    </w:div>
    <w:div w:id="64300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CA8FA3574D214D9D4BA494D7941323" ma:contentTypeVersion="13" ma:contentTypeDescription="Create a new document." ma:contentTypeScope="" ma:versionID="e28086396968e110651919ea8409a970">
  <xsd:schema xmlns:xsd="http://www.w3.org/2001/XMLSchema" xmlns:xs="http://www.w3.org/2001/XMLSchema" xmlns:p="http://schemas.microsoft.com/office/2006/metadata/properties" xmlns:ns2="46b5d6c5-143d-4572-aae0-8dea39140122" xmlns:ns3="5d3f8474-8afd-44f3-a42e-d8d9d98696e4" targetNamespace="http://schemas.microsoft.com/office/2006/metadata/properties" ma:root="true" ma:fieldsID="9ae80a6236c27389f5089c939b3cd7bb" ns2:_="" ns3:_="">
    <xsd:import namespace="46b5d6c5-143d-4572-aae0-8dea39140122"/>
    <xsd:import namespace="5d3f8474-8afd-44f3-a42e-d8d9d98696e4"/>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b5d6c5-143d-4572-aae0-8dea39140122"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3f8474-8afd-44f3-a42e-d8d9d98696e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46b5d6c5-143d-4572-aae0-8dea39140122" xsi:nil="true"/>
    <MigrationWizIdPermissions xmlns="46b5d6c5-143d-4572-aae0-8dea39140122" xsi:nil="true"/>
    <MigrationWizIdPermissionLevels xmlns="46b5d6c5-143d-4572-aae0-8dea39140122" xsi:nil="true"/>
    <MigrationWizIdDocumentLibraryPermissions xmlns="46b5d6c5-143d-4572-aae0-8dea39140122" xsi:nil="true"/>
    <MigrationWizIdSecurityGroups xmlns="46b5d6c5-143d-4572-aae0-8dea39140122" xsi:nil="true"/>
  </documentManagement>
</p:properties>
</file>

<file path=customXml/itemProps1.xml><?xml version="1.0" encoding="utf-8"?>
<ds:datastoreItem xmlns:ds="http://schemas.openxmlformats.org/officeDocument/2006/customXml" ds:itemID="{50CB134F-FC01-4673-AD9E-920FD698B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b5d6c5-143d-4572-aae0-8dea39140122"/>
    <ds:schemaRef ds:uri="5d3f8474-8afd-44f3-a42e-d8d9d9869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763965-DDCB-4914-B3D5-ACA37470B67B}">
  <ds:schemaRefs>
    <ds:schemaRef ds:uri="http://schemas.microsoft.com/sharepoint/v3/contenttype/forms"/>
  </ds:schemaRefs>
</ds:datastoreItem>
</file>

<file path=customXml/itemProps3.xml><?xml version="1.0" encoding="utf-8"?>
<ds:datastoreItem xmlns:ds="http://schemas.openxmlformats.org/officeDocument/2006/customXml" ds:itemID="{937D6528-500B-4AD2-B4CB-890A196CDD35}">
  <ds:schemaRefs>
    <ds:schemaRef ds:uri="http://schemas.microsoft.com/office/2006/metadata/properties"/>
    <ds:schemaRef ds:uri="http://schemas.microsoft.com/office/infopath/2007/PartnerControls"/>
    <ds:schemaRef ds:uri="46b5d6c5-143d-4572-aae0-8dea39140122"/>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60</Pages>
  <Words>13687</Words>
  <Characters>75279</Characters>
  <Application>Microsoft Office Word</Application>
  <DocSecurity>0</DocSecurity>
  <Lines>627</Lines>
  <Paragraphs>177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88789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van Kempen</dc:creator>
  <cp:keywords/>
  <dc:description/>
  <cp:lastModifiedBy>Hugo Wijdicks</cp:lastModifiedBy>
  <cp:revision>17</cp:revision>
  <dcterms:created xsi:type="dcterms:W3CDTF">2022-03-02T12:37:00Z</dcterms:created>
  <dcterms:modified xsi:type="dcterms:W3CDTF">2022-03-02T14:57:00Z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0x01010063CA8FA3574D214D9D4BA494D7941323</vt:lpwstr>
  </property>
</Properties>
</file>