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370C29EB" w:rsidR="003D083D" w:rsidRPr="0055727A" w:rsidRDefault="003D083D" w:rsidP="0055727A">
      <w:pPr>
        <w:pStyle w:val="Titel"/>
        <w:jc w:val="center"/>
      </w:pPr>
      <w:r w:rsidRPr="0055727A">
        <w:t>OVEREENKOMST</w:t>
      </w:r>
    </w:p>
    <w:p w14:paraId="17CEB55E" w14:textId="77777777" w:rsidR="003D083D" w:rsidRDefault="003D083D" w:rsidP="003D083D">
      <w:pPr>
        <w:spacing w:after="120"/>
        <w:jc w:val="center"/>
        <w:rPr>
          <w:b/>
          <w:sz w:val="36"/>
          <w:szCs w:val="36"/>
        </w:rPr>
      </w:pP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59068359" w14:textId="03F506EF" w:rsidR="003D083D" w:rsidRPr="004B6B70" w:rsidRDefault="002B2830" w:rsidP="0055727A">
      <w:pPr>
        <w:pStyle w:val="Ondertitel"/>
        <w:jc w:val="center"/>
        <w:rPr>
          <w:rFonts w:ascii="QuadraatSans-Bold" w:hAnsi="QuadraatSans-Bold"/>
          <w:color w:val="000000" w:themeColor="text1"/>
          <w:sz w:val="32"/>
          <w:szCs w:val="32"/>
        </w:rPr>
      </w:pPr>
      <w:r>
        <w:rPr>
          <w:rFonts w:ascii="QuadraatSans-Bold" w:hAnsi="QuadraatSans-Bold"/>
          <w:color w:val="000000" w:themeColor="text1"/>
          <w:sz w:val="32"/>
          <w:szCs w:val="32"/>
        </w:rPr>
        <w:t>EA2022-08</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28302E4A" w:rsidR="003D083D" w:rsidRPr="005040A3" w:rsidRDefault="002B2830" w:rsidP="004B6B70">
            <w:pPr>
              <w:pStyle w:val="gemeentewageningen"/>
            </w:pPr>
            <w:r>
              <w:t>Janinka Bakkers en Cynthia van der Roest</w:t>
            </w: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2F86C7DD" w:rsidR="003D083D" w:rsidRPr="005040A3" w:rsidRDefault="002B2830" w:rsidP="004B6B70">
            <w:pPr>
              <w:pStyle w:val="gemeentewageningen"/>
            </w:pPr>
            <w:r>
              <w:t>inkoop@wageningen.nl</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3D6A0818" w14:textId="1033DEA7" w:rsidR="003D083D" w:rsidRDefault="003D083D" w:rsidP="004B6B70">
      <w:pPr>
        <w:pStyle w:val="gemeentewageningen"/>
        <w:spacing w:line="276" w:lineRule="auto"/>
      </w:pPr>
      <w:r w:rsidRPr="005040A3">
        <w:t xml:space="preserve">De gemeente Wageningen, te dezen rechtsgeldig vertegenwoordigd door </w:t>
      </w:r>
      <w:r w:rsidRPr="004B6B70">
        <w:rPr>
          <w:highlight w:val="yellow"/>
        </w:rPr>
        <w:t>&lt;</w:t>
      </w:r>
      <w:r w:rsidR="007E0525" w:rsidRPr="004B6B70">
        <w:rPr>
          <w:highlight w:val="yellow"/>
        </w:rPr>
        <w:t>na</w:t>
      </w:r>
      <w:r w:rsidRPr="004B6B70">
        <w:rPr>
          <w:highlight w:val="yellow"/>
        </w:rPr>
        <w:t>am invullen</w:t>
      </w:r>
      <w:r w:rsidR="007E0525" w:rsidRPr="004B6B70">
        <w:rPr>
          <w:highlight w:val="yellow"/>
        </w:rPr>
        <w:t>&gt;</w:t>
      </w:r>
      <w:r w:rsidRPr="004B6B70">
        <w:rPr>
          <w:highlight w:val="yellow"/>
        </w:rPr>
        <w:t>,</w:t>
      </w:r>
      <w:r w:rsidRPr="005040A3">
        <w:t xml:space="preserve"> </w:t>
      </w:r>
      <w:r>
        <w:t>&lt;</w:t>
      </w:r>
      <w:r w:rsidR="00E760DC">
        <w:rPr>
          <w:highlight w:val="yellow"/>
        </w:rPr>
        <w:t>F</w:t>
      </w:r>
      <w:r>
        <w:rPr>
          <w:highlight w:val="yellow"/>
        </w:rPr>
        <w:t>unctie</w:t>
      </w:r>
      <w:r>
        <w:t xml:space="preserve">&gt; </w:t>
      </w:r>
      <w:r w:rsidRPr="005040A3">
        <w:t xml:space="preserve">van de </w:t>
      </w:r>
      <w:r>
        <w:t>&lt;</w:t>
      </w:r>
      <w:r w:rsidR="00E760DC">
        <w:rPr>
          <w:highlight w:val="yellow"/>
        </w:rPr>
        <w:t>A</w:t>
      </w:r>
      <w:r>
        <w:rPr>
          <w:highlight w:val="yellow"/>
        </w:rPr>
        <w:t>fdeling</w:t>
      </w:r>
      <w:r w:rsidR="007E0525">
        <w:t>&gt;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069A5606"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802C69">
        <w:t>d</w:t>
      </w:r>
      <w:r w:rsidRPr="005040A3">
        <w:t xml:space="preserve"> door de heer/mevrouw &lt;</w:t>
      </w:r>
      <w:r w:rsidRPr="003D083D">
        <w:rPr>
          <w:highlight w:val="yellow"/>
        </w:rPr>
        <w:t xml:space="preserve">naam </w:t>
      </w:r>
      <w:proofErr w:type="spellStart"/>
      <w:r w:rsidRPr="003D083D">
        <w:rPr>
          <w:highlight w:val="yellow"/>
        </w:rPr>
        <w:t>ondertekeningsbevoegde</w:t>
      </w:r>
      <w:proofErr w:type="spellEnd"/>
      <w:r w:rsidRPr="003D083D">
        <w:rPr>
          <w:highlight w:val="yellow"/>
        </w:rPr>
        <w:t xml:space="preserve"> invullen</w:t>
      </w:r>
      <w:r w:rsidRPr="005040A3">
        <w:t>&gt; in zijn/haar 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1C76C54B" w:rsidR="003D083D" w:rsidRPr="005040A3" w:rsidRDefault="003D083D" w:rsidP="004B6B70">
      <w:pPr>
        <w:pStyle w:val="gemeentewageningen"/>
        <w:numPr>
          <w:ilvl w:val="0"/>
          <w:numId w:val="31"/>
        </w:numPr>
        <w:spacing w:line="276" w:lineRule="auto"/>
      </w:pPr>
      <w:r w:rsidRPr="005040A3">
        <w:t xml:space="preserve">De Opdrachtgever een aanbesteding </w:t>
      </w:r>
      <w:r w:rsidR="00B2234B">
        <w:t>heeft gehouden</w:t>
      </w:r>
      <w:r w:rsidRPr="005040A3">
        <w:t xml:space="preserve"> </w:t>
      </w:r>
      <w:r w:rsidR="002B2830" w:rsidRPr="008368EB">
        <w:t xml:space="preserve">inzake de </w:t>
      </w:r>
      <w:r w:rsidR="002B2830" w:rsidRPr="002B2830">
        <w:t xml:space="preserve">levering van een redundante </w:t>
      </w:r>
      <w:proofErr w:type="spellStart"/>
      <w:r w:rsidR="002B2830" w:rsidRPr="002B2830">
        <w:t>FoPBX</w:t>
      </w:r>
      <w:proofErr w:type="spellEnd"/>
      <w:r w:rsidR="002B2830" w:rsidRPr="002B2830">
        <w:t xml:space="preserve"> verbinding, op twee locaties, inclusief mobiele abonnementen telefonie</w:t>
      </w:r>
      <w:r w:rsidR="002B2830">
        <w:rPr>
          <w:b/>
          <w:bCs/>
        </w:rPr>
        <w:t xml:space="preserve"> </w:t>
      </w:r>
      <w:r w:rsidRPr="005040A3">
        <w:t xml:space="preserve">met kenmerk </w:t>
      </w:r>
      <w:r w:rsidR="002B2830">
        <w:t>EA2022-08.</w:t>
      </w:r>
    </w:p>
    <w:p w14:paraId="476C38E7" w14:textId="3C43A749" w:rsidR="00321DE9" w:rsidRDefault="00321DE9" w:rsidP="004B6B70">
      <w:pPr>
        <w:pStyle w:val="gemeentewageningen"/>
        <w:numPr>
          <w:ilvl w:val="0"/>
          <w:numId w:val="31"/>
        </w:numPr>
        <w:spacing w:line="276" w:lineRule="auto"/>
      </w:pPr>
      <w:r>
        <w:t xml:space="preserve">Opdrachtnemer daartoe op </w:t>
      </w:r>
      <w:r w:rsidRPr="004B6B70">
        <w:rPr>
          <w:highlight w:val="yellow"/>
        </w:rPr>
        <w:t>[datum]</w:t>
      </w:r>
      <w:r>
        <w:t xml:space="preserve"> een Inschrijving heeft ingediend;</w:t>
      </w:r>
    </w:p>
    <w:p w14:paraId="1DCFCFE9" w14:textId="2E3F5E4A" w:rsidR="00321DE9" w:rsidRDefault="00321DE9" w:rsidP="004B6B70">
      <w:pPr>
        <w:pStyle w:val="gemeentewageningen"/>
        <w:numPr>
          <w:ilvl w:val="0"/>
          <w:numId w:val="31"/>
        </w:numPr>
        <w:spacing w:line="276" w:lineRule="auto"/>
      </w:pPr>
      <w:r>
        <w:t>Opdrachtgever de onderhavige Overeenkomst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275D19B4"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7E0525">
        <w:t>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1CB0B030"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7E0525" w:rsidRPr="00AF7565">
        <w:rPr>
          <w:rFonts w:ascii="QuadraatSans-Regular" w:hAnsi="QuadraatSans-Regular"/>
          <w:sz w:val="22"/>
          <w:szCs w:val="22"/>
        </w:rPr>
        <w:t>Overeenkomst</w:t>
      </w:r>
      <w:r w:rsidRPr="00AF7565">
        <w:rPr>
          <w:rFonts w:ascii="QuadraatSans-Regular" w:hAnsi="QuadraatSans-Regular"/>
          <w:sz w:val="22"/>
          <w:szCs w:val="22"/>
        </w:rPr>
        <w:t xml:space="preserve"> wordt verstaan onder:</w:t>
      </w:r>
    </w:p>
    <w:p w14:paraId="4E672305" w14:textId="181799BA"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836369" w:rsidRPr="00836369">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22158524" w:rsidR="003D083D" w:rsidRPr="00AF7565" w:rsidRDefault="00CF3B19" w:rsidP="003D083D">
      <w:pPr>
        <w:numPr>
          <w:ilvl w:val="0"/>
          <w:numId w:val="3"/>
        </w:numPr>
        <w:spacing w:after="120"/>
        <w:rPr>
          <w:rFonts w:ascii="QuadraatSans-Regular" w:hAnsi="QuadraatSans-Regular"/>
          <w:sz w:val="22"/>
          <w:szCs w:val="22"/>
        </w:rPr>
      </w:pPr>
      <w:r w:rsidRPr="002B2830">
        <w:rPr>
          <w:rFonts w:ascii="QuadraatSans-Regular" w:hAnsi="QuadraatSans-Regular"/>
          <w:sz w:val="22"/>
          <w:szCs w:val="22"/>
        </w:rPr>
        <w:t>Beschrijvend document</w:t>
      </w:r>
      <w:r w:rsidR="003D083D" w:rsidRPr="002B2830">
        <w:rPr>
          <w:rFonts w:ascii="QuadraatSans-Regular" w:hAnsi="QuadraatSans-Regular"/>
          <w:sz w:val="22"/>
          <w:szCs w:val="22"/>
        </w:rPr>
        <w:t xml:space="preserve">: het </w:t>
      </w:r>
      <w:r w:rsidR="00B76C18" w:rsidRPr="002B2830">
        <w:rPr>
          <w:rFonts w:ascii="QuadraatSans-Regular" w:hAnsi="QuadraatSans-Regular"/>
          <w:sz w:val="22"/>
          <w:szCs w:val="22"/>
        </w:rPr>
        <w:t xml:space="preserve">gehele </w:t>
      </w:r>
      <w:r w:rsidR="003D083D" w:rsidRPr="002B2830">
        <w:rPr>
          <w:rFonts w:ascii="QuadraatSans-Regular" w:hAnsi="QuadraatSans-Regular"/>
          <w:sz w:val="22"/>
          <w:szCs w:val="22"/>
        </w:rPr>
        <w:t>document</w:t>
      </w:r>
      <w:r w:rsidR="003D083D" w:rsidRPr="00AF7565">
        <w:rPr>
          <w:rFonts w:ascii="QuadraatSans-Regular" w:hAnsi="QuadraatSans-Regular"/>
          <w:sz w:val="22"/>
          <w:szCs w:val="22"/>
        </w:rPr>
        <w:t xml:space="preserve"> </w:t>
      </w:r>
      <w:r w:rsidR="008744A0" w:rsidRPr="00AF7565">
        <w:rPr>
          <w:rFonts w:ascii="QuadraatSans-Regular" w:hAnsi="QuadraatSans-Regular"/>
          <w:sz w:val="22"/>
          <w:szCs w:val="22"/>
        </w:rPr>
        <w:t>waarin de Opdrachtgever zijn eisen, wensen en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755C5506" w:rsidR="003D083D" w:rsidRPr="00431B7A" w:rsidRDefault="007E0525" w:rsidP="00431B7A">
      <w:pPr>
        <w:numPr>
          <w:ilvl w:val="0"/>
          <w:numId w:val="3"/>
        </w:numPr>
        <w:spacing w:after="120"/>
        <w:rPr>
          <w:rFonts w:ascii="QuadraatSans-Regular" w:hAnsi="QuadraatSans-Regular"/>
          <w:color w:val="000000"/>
          <w:sz w:val="22"/>
          <w:szCs w:val="22"/>
        </w:rPr>
      </w:pPr>
      <w:r w:rsidRPr="00431B7A">
        <w:rPr>
          <w:rFonts w:ascii="QuadraatSans-Regular" w:hAnsi="QuadraatSans-Regular"/>
          <w:sz w:val="22"/>
          <w:szCs w:val="22"/>
        </w:rPr>
        <w:t>Overeenkomst</w:t>
      </w:r>
      <w:r w:rsidR="003D083D" w:rsidRPr="00431B7A">
        <w:rPr>
          <w:rFonts w:ascii="QuadraatSans-Regular" w:hAnsi="QuadraatSans-Regular"/>
          <w:sz w:val="22"/>
          <w:szCs w:val="22"/>
        </w:rPr>
        <w:t xml:space="preserve">: </w:t>
      </w:r>
      <w:r w:rsidR="0000130F" w:rsidRPr="00431B7A">
        <w:rPr>
          <w:rFonts w:ascii="QuadraatSans-Regular" w:hAnsi="QuadraatSans-Regular"/>
          <w:sz w:val="22"/>
          <w:szCs w:val="22"/>
        </w:rPr>
        <w:t>De</w:t>
      </w:r>
      <w:r w:rsidR="0000130F" w:rsidRPr="00431B7A">
        <w:rPr>
          <w:rFonts w:ascii="QuadraatSans-Regular" w:hAnsi="QuadraatSans-Regular" w:cs="Arial"/>
          <w:color w:val="000000"/>
          <w:sz w:val="22"/>
          <w:szCs w:val="22"/>
        </w:rPr>
        <w:t xml:space="preserve"> schriftelijke afspraak tussen Opdrachtgever en Opdrachtnemer waarin alle afspraken ten aanzien van de opdracht zijn vastgelegd.</w:t>
      </w:r>
      <w:r w:rsidR="003D083D" w:rsidRPr="00431B7A">
        <w:rPr>
          <w:rFonts w:ascii="QuadraatSans-Regular" w:hAnsi="QuadraatSans-Regular" w:cs="Arial"/>
          <w:color w:val="000000"/>
          <w:sz w:val="22"/>
          <w:szCs w:val="22"/>
        </w:rPr>
        <w:t xml:space="preserve"> Beoogd wordt vast te leggen: prijs, hoeveelheden, leveringscondities en servicevoorwaarden.</w:t>
      </w:r>
    </w:p>
    <w:p w14:paraId="1817ED08" w14:textId="544C57D0" w:rsidR="003D083D" w:rsidRPr="00431B7A" w:rsidRDefault="00D92E17" w:rsidP="00431B7A">
      <w:pPr>
        <w:pStyle w:val="Stijl1"/>
      </w:pPr>
      <w:r w:rsidRPr="00431B7A">
        <w:t>Voorwerp van de Overeenkomst</w:t>
      </w:r>
    </w:p>
    <w:p w14:paraId="03B5AF42" w14:textId="62B47E5C" w:rsidR="001214DD" w:rsidRPr="00FB3369" w:rsidRDefault="001214DD" w:rsidP="00FB3369">
      <w:pPr>
        <w:numPr>
          <w:ilvl w:val="0"/>
          <w:numId w:val="16"/>
        </w:numPr>
        <w:spacing w:after="120"/>
        <w:rPr>
          <w:rFonts w:ascii="QuadraatSans-Regular" w:hAnsi="QuadraatSans-Regular"/>
          <w:iCs/>
          <w:color w:val="000000"/>
          <w:sz w:val="22"/>
          <w:szCs w:val="22"/>
        </w:rPr>
      </w:pPr>
      <w:r w:rsidRPr="00FB3369">
        <w:rPr>
          <w:rFonts w:ascii="QuadraatSans-Regular" w:hAnsi="QuadraatSans-Regular"/>
          <w:iCs/>
          <w:color w:val="000000"/>
          <w:sz w:val="22"/>
          <w:szCs w:val="22"/>
        </w:rPr>
        <w:t xml:space="preserve">Het leveren van diensten op het gebied van mobiele en vaste telefonie. De Inschrijver dient actief mee te denken over specifieke mobiele telecommunicatie oplossingen. D dienstverlening heeft een uitstekende netwerkdekking. De vaste telefonie omvat twee aansluitingen. De twee aansluitingen dienen te worden aangesloten op de 2 datacenters. Eén datacenter in het Stadhuis van Wageningen, gevestigd op de Markt 22 te Wageningen, het tweede datacenter is in de Stadswerf van Wageningen, gevestigd op het </w:t>
      </w:r>
      <w:proofErr w:type="spellStart"/>
      <w:r w:rsidRPr="00FB3369">
        <w:rPr>
          <w:rFonts w:ascii="QuadraatSans-Regular" w:hAnsi="QuadraatSans-Regular"/>
          <w:iCs/>
          <w:color w:val="000000"/>
          <w:sz w:val="22"/>
          <w:szCs w:val="22"/>
        </w:rPr>
        <w:t>Nudepark</w:t>
      </w:r>
      <w:proofErr w:type="spellEnd"/>
      <w:r w:rsidRPr="00FB3369">
        <w:rPr>
          <w:rFonts w:ascii="QuadraatSans-Regular" w:hAnsi="QuadraatSans-Regular"/>
          <w:iCs/>
          <w:color w:val="000000"/>
          <w:sz w:val="22"/>
          <w:szCs w:val="22"/>
        </w:rPr>
        <w:t xml:space="preserve"> 85 te Wageningen. De </w:t>
      </w:r>
      <w:proofErr w:type="spellStart"/>
      <w:r w:rsidRPr="00FB3369">
        <w:rPr>
          <w:rFonts w:ascii="QuadraatSans-Regular" w:hAnsi="QuadraatSans-Regular"/>
          <w:iCs/>
          <w:color w:val="000000"/>
          <w:sz w:val="22"/>
          <w:szCs w:val="22"/>
        </w:rPr>
        <w:t>Unify</w:t>
      </w:r>
      <w:proofErr w:type="spellEnd"/>
      <w:r w:rsidRPr="00FB3369">
        <w:rPr>
          <w:rFonts w:ascii="QuadraatSans-Regular" w:hAnsi="QuadraatSans-Regular"/>
          <w:iCs/>
          <w:color w:val="000000"/>
          <w:sz w:val="22"/>
          <w:szCs w:val="22"/>
        </w:rPr>
        <w:t xml:space="preserve"> </w:t>
      </w:r>
      <w:proofErr w:type="spellStart"/>
      <w:r w:rsidRPr="00FB3369">
        <w:rPr>
          <w:rFonts w:ascii="QuadraatSans-Regular" w:hAnsi="QuadraatSans-Regular"/>
          <w:iCs/>
          <w:color w:val="000000"/>
          <w:sz w:val="22"/>
          <w:szCs w:val="22"/>
        </w:rPr>
        <w:t>OpenScape</w:t>
      </w:r>
      <w:proofErr w:type="spellEnd"/>
      <w:r w:rsidRPr="00FB3369">
        <w:rPr>
          <w:rFonts w:ascii="QuadraatSans-Regular" w:hAnsi="QuadraatSans-Regular"/>
          <w:iCs/>
          <w:color w:val="000000"/>
          <w:sz w:val="22"/>
          <w:szCs w:val="22"/>
        </w:rPr>
        <w:t xml:space="preserve"> Business dient in combinatie met de diensten en abonnementen </w:t>
      </w:r>
      <w:r w:rsidR="00FB3369">
        <w:rPr>
          <w:rFonts w:ascii="QuadraatSans-Regular" w:hAnsi="QuadraatSans-Regular"/>
          <w:iCs/>
          <w:color w:val="000000"/>
          <w:sz w:val="22"/>
          <w:szCs w:val="22"/>
        </w:rPr>
        <w:t xml:space="preserve">(440 stuks) </w:t>
      </w:r>
      <w:r w:rsidRPr="00FB3369">
        <w:rPr>
          <w:rFonts w:ascii="QuadraatSans-Regular" w:hAnsi="QuadraatSans-Regular"/>
          <w:iCs/>
          <w:color w:val="000000"/>
          <w:sz w:val="22"/>
          <w:szCs w:val="22"/>
        </w:rPr>
        <w:t xml:space="preserve">de telefonische bereikbaarheid van de Opdrachtgever in te vullen. </w:t>
      </w:r>
    </w:p>
    <w:p w14:paraId="1EE3795E" w14:textId="65478492" w:rsidR="001F5CA7" w:rsidRPr="001214DD" w:rsidRDefault="001F5CA7" w:rsidP="00BE6CA0">
      <w:pPr>
        <w:numPr>
          <w:ilvl w:val="0"/>
          <w:numId w:val="16"/>
        </w:numPr>
        <w:spacing w:after="120"/>
        <w:rPr>
          <w:rFonts w:ascii="QuadraatSans-Regular" w:hAnsi="QuadraatSans-Regular"/>
          <w:iCs/>
          <w:color w:val="000000"/>
          <w:sz w:val="22"/>
          <w:szCs w:val="22"/>
        </w:rPr>
      </w:pPr>
      <w:r w:rsidRPr="001214DD">
        <w:rPr>
          <w:rFonts w:ascii="QuadraatSans-Regular" w:hAnsi="QuadraatSans-Regular"/>
          <w:iCs/>
          <w:color w:val="000000"/>
          <w:sz w:val="22"/>
          <w:szCs w:val="22"/>
        </w:rPr>
        <w:t xml:space="preserve">Op de Overeenkomst zijn uitsluitend de VNG Inkoopvoorwaarden van toepassing, voor zover daar in de Overeenkomst niet van wordt afgeweken. De toepasselijkheid van (eventuele) algemene en bijzondere voorwaarden van Opdrachtnemer is uitdrukkelijk uitgesloten. </w:t>
      </w:r>
    </w:p>
    <w:p w14:paraId="4BD1A7F5" w14:textId="56EA98E2"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deel uit van de Overeenkomst. Voor zover deze documenten met elkaar in tegenspraak zijn, prevaleert het eerder genoemde document boven het later genoemde document:</w:t>
      </w:r>
    </w:p>
    <w:p w14:paraId="604C476C" w14:textId="637154B4"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14E33B56"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Het </w:t>
      </w:r>
      <w:r w:rsidRPr="00FB3369">
        <w:rPr>
          <w:rFonts w:ascii="QuadraatSans-Regular" w:hAnsi="QuadraatSans-Regular"/>
          <w:iCs/>
          <w:color w:val="000000"/>
          <w:sz w:val="22"/>
          <w:szCs w:val="22"/>
        </w:rPr>
        <w:t xml:space="preserve">Beschrijvend document </w:t>
      </w:r>
      <w:r w:rsidRPr="00431B7A">
        <w:rPr>
          <w:rFonts w:ascii="QuadraatSans-Regular" w:hAnsi="QuadraatSans-Regular"/>
          <w:iCs/>
          <w:color w:val="000000"/>
          <w:sz w:val="22"/>
          <w:szCs w:val="22"/>
        </w:rPr>
        <w:t xml:space="preserve">met kenmerk </w:t>
      </w:r>
      <w:r w:rsidR="00FB3369">
        <w:rPr>
          <w:rFonts w:ascii="QuadraatSans-Regular" w:hAnsi="QuadraatSans-Regular"/>
          <w:iCs/>
          <w:color w:val="000000"/>
          <w:sz w:val="22"/>
          <w:szCs w:val="22"/>
        </w:rPr>
        <w:t>EA2022-08</w:t>
      </w:r>
      <w:r w:rsidRPr="00431B7A">
        <w:rPr>
          <w:rFonts w:ascii="QuadraatSans-Regular" w:hAnsi="QuadraatSans-Regular"/>
          <w:iCs/>
          <w:color w:val="000000"/>
          <w:sz w:val="22"/>
          <w:szCs w:val="22"/>
        </w:rPr>
        <w:t xml:space="preserve"> d.d. </w:t>
      </w:r>
      <w:r w:rsidRPr="00A42A2C">
        <w:rPr>
          <w:rFonts w:ascii="QuadraatSans-Regular" w:hAnsi="QuadraatSans-Regular"/>
          <w:iCs/>
          <w:color w:val="000000"/>
          <w:sz w:val="22"/>
          <w:szCs w:val="22"/>
          <w:highlight w:val="yellow"/>
        </w:rPr>
        <w:t>[datum];</w:t>
      </w:r>
    </w:p>
    <w:p w14:paraId="0F8CBA7C"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aangepaste VNG Inkoopvoorwaarden</w:t>
      </w:r>
      <w:r w:rsidRPr="00431B7A">
        <w:rPr>
          <w:rFonts w:ascii="QuadraatSans-Regular" w:hAnsi="QuadraatSans-Regular"/>
          <w:iCs/>
          <w:color w:val="000000"/>
          <w:sz w:val="22"/>
          <w:szCs w:val="22"/>
        </w:rPr>
        <w:t>;</w:t>
      </w:r>
    </w:p>
    <w:p w14:paraId="2F398F1C" w14:textId="753E7092" w:rsidR="00AF7565" w:rsidRPr="00A42A2C" w:rsidRDefault="001E342A" w:rsidP="005C1553">
      <w:pPr>
        <w:numPr>
          <w:ilvl w:val="1"/>
          <w:numId w:val="16"/>
        </w:numPr>
        <w:spacing w:after="120"/>
        <w:rPr>
          <w:rFonts w:ascii="QuadraatSans-Regular" w:hAnsi="QuadraatSans-Regular"/>
          <w:iCs/>
          <w:color w:val="000000"/>
          <w:sz w:val="22"/>
          <w:szCs w:val="22"/>
        </w:rPr>
      </w:pPr>
      <w:r w:rsidRPr="00A42A2C">
        <w:rPr>
          <w:rFonts w:ascii="QuadraatSans-Regular" w:hAnsi="QuadraatSans-Regular"/>
          <w:iCs/>
          <w:color w:val="000000"/>
          <w:sz w:val="22"/>
          <w:szCs w:val="22"/>
        </w:rPr>
        <w:t xml:space="preserve">De Inschrijving van de Opdrachtnemer d.d. </w:t>
      </w:r>
      <w:r w:rsidRPr="00A42A2C">
        <w:rPr>
          <w:rFonts w:ascii="QuadraatSans-Regular" w:hAnsi="QuadraatSans-Regular"/>
          <w:iCs/>
          <w:color w:val="000000"/>
          <w:sz w:val="22"/>
          <w:szCs w:val="22"/>
          <w:highlight w:val="yellow"/>
        </w:rPr>
        <w:t>[datum]</w:t>
      </w:r>
      <w:r w:rsidR="00A42A2C" w:rsidRPr="00A42A2C">
        <w:rPr>
          <w:rFonts w:ascii="QuadraatSans-Regular" w:hAnsi="QuadraatSans-Regular"/>
          <w:iCs/>
          <w:color w:val="000000"/>
          <w:sz w:val="22"/>
          <w:szCs w:val="22"/>
          <w:highlight w:val="yellow"/>
        </w:rPr>
        <w:t>.</w:t>
      </w:r>
    </w:p>
    <w:p w14:paraId="1F44E0FB" w14:textId="7236BC4A" w:rsidR="00B955BC" w:rsidRPr="00431B7A" w:rsidRDefault="00833C48" w:rsidP="00431B7A">
      <w:pPr>
        <w:pStyle w:val="Stijl1"/>
      </w:pPr>
      <w:r w:rsidRPr="00431B7A">
        <w:t>Wijziging</w:t>
      </w:r>
      <w:r w:rsidR="00B955BC" w:rsidRPr="00431B7A">
        <w:t xml:space="preserve"> van de Overeenkomst</w:t>
      </w:r>
    </w:p>
    <w:p w14:paraId="50B155C3" w14:textId="3E33F1A8"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Partijen zijn gerechtigd een voorstel aan de andere partij te doen met de bedoeling de aard en omvang van (een) verplichting(en) op grond van de Overeenkomst in redelijkheid en op niet wezenlijke onderdelen te wijzigen.</w:t>
      </w:r>
    </w:p>
    <w:p w14:paraId="69CA8F5F" w14:textId="77777777" w:rsidR="00BF5961" w:rsidRPr="00431B7A" w:rsidRDefault="00BF5961" w:rsidP="00BF5961">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ind w:left="360"/>
        <w:rPr>
          <w:rFonts w:ascii="QuadraatSans-Regular" w:hAnsi="QuadraatSans-Regular"/>
          <w:sz w:val="22"/>
          <w:szCs w:val="22"/>
        </w:rPr>
      </w:pPr>
    </w:p>
    <w:p w14:paraId="7EC95298" w14:textId="3B99FC55"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Overeenkomst gelden vanaf het moment van schriftelijke aanvaarding door Partijen van de voorgestelde wijziging, welke wijzigingsdocumenten als Bijlage bij deze Overeenkomst zullen worden gevoegd. Mondelinge mededelingen hebben alleen rechtskracht wanneer deze schriftelijk zijn bevestigd door </w:t>
      </w:r>
      <w:r w:rsidR="007436C7">
        <w:rPr>
          <w:rFonts w:ascii="QuadraatSans-Regular" w:hAnsi="QuadraatSans-Regular"/>
          <w:sz w:val="22"/>
          <w:szCs w:val="22"/>
        </w:rPr>
        <w:t>partijen</w:t>
      </w:r>
      <w:r w:rsidR="007436C7" w:rsidRPr="00431B7A">
        <w:rPr>
          <w:rFonts w:ascii="QuadraatSans-Regular" w:hAnsi="QuadraatSans-Regular"/>
          <w:sz w:val="22"/>
          <w:szCs w:val="22"/>
        </w:rPr>
        <w:t>.</w:t>
      </w:r>
    </w:p>
    <w:p w14:paraId="5B1B11F0" w14:textId="29EC4539" w:rsidR="003D083D" w:rsidRPr="00431B7A" w:rsidRDefault="003D083D" w:rsidP="00431B7A">
      <w:pPr>
        <w:pStyle w:val="Stijl1"/>
      </w:pPr>
      <w:r w:rsidRPr="00431B7A">
        <w:t xml:space="preserve">Duur en einde van de </w:t>
      </w:r>
      <w:r w:rsidR="007E0525" w:rsidRPr="00431B7A">
        <w:t>Overeenkomst</w:t>
      </w:r>
    </w:p>
    <w:p w14:paraId="6D91A4BB" w14:textId="78AA301A" w:rsidR="003D083D" w:rsidRPr="00431B7A" w:rsidRDefault="00C2395E"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Overeenkomst treedt in werking op </w:t>
      </w:r>
      <w:r w:rsidR="00DF7FEC">
        <w:rPr>
          <w:rFonts w:ascii="QuadraatSans-Regular" w:hAnsi="QuadraatSans-Regular"/>
          <w:sz w:val="22"/>
          <w:szCs w:val="22"/>
        </w:rPr>
        <w:t>1 november 2022</w:t>
      </w:r>
      <w:r w:rsidRPr="00431B7A">
        <w:rPr>
          <w:rFonts w:ascii="QuadraatSans-Regular" w:hAnsi="QuadraatSans-Regular"/>
          <w:sz w:val="22"/>
          <w:szCs w:val="22"/>
        </w:rPr>
        <w:t xml:space="preserve"> en eindigt op </w:t>
      </w:r>
      <w:r w:rsidR="00DF7FEC">
        <w:rPr>
          <w:rFonts w:ascii="QuadraatSans-Regular" w:hAnsi="QuadraatSans-Regular"/>
          <w:sz w:val="22"/>
          <w:szCs w:val="22"/>
        </w:rPr>
        <w:t>31 oktober 2024</w:t>
      </w:r>
      <w:r w:rsidRPr="00431B7A">
        <w:rPr>
          <w:rFonts w:ascii="QuadraatSans-Regular" w:hAnsi="QuadraatSans-Regular"/>
          <w:sz w:val="22"/>
          <w:szCs w:val="22"/>
        </w:rPr>
        <w:t xml:space="preserve">. Deze Overeenkomst kan vervolgens maximaal </w:t>
      </w:r>
      <w:r w:rsidR="00DF7FEC">
        <w:rPr>
          <w:rFonts w:ascii="QuadraatSans-Regular" w:hAnsi="QuadraatSans-Regular"/>
          <w:sz w:val="22"/>
          <w:szCs w:val="22"/>
        </w:rPr>
        <w:t>drie</w:t>
      </w:r>
      <w:r w:rsidRPr="00431B7A">
        <w:rPr>
          <w:rFonts w:ascii="QuadraatSans-Regular" w:hAnsi="QuadraatSans-Regular"/>
          <w:sz w:val="22"/>
          <w:szCs w:val="22"/>
        </w:rPr>
        <w:t xml:space="preserve"> </w:t>
      </w:r>
      <w:r w:rsidR="00DF7FEC">
        <w:rPr>
          <w:rFonts w:ascii="QuadraatSans-Regular" w:hAnsi="QuadraatSans-Regular"/>
          <w:sz w:val="22"/>
          <w:szCs w:val="22"/>
        </w:rPr>
        <w:t xml:space="preserve">(3) </w:t>
      </w:r>
      <w:r w:rsidRPr="00431B7A">
        <w:rPr>
          <w:rFonts w:ascii="QuadraatSans-Regular" w:hAnsi="QuadraatSans-Regular"/>
          <w:sz w:val="22"/>
          <w:szCs w:val="22"/>
        </w:rPr>
        <w:t xml:space="preserve">maal, telkens met één jaar (onder gelijkluidende condities), verlengd worden tot uiterlijk </w:t>
      </w:r>
      <w:r w:rsidR="00DF7FEC">
        <w:rPr>
          <w:rFonts w:ascii="QuadraatSans-Regular" w:hAnsi="QuadraatSans-Regular"/>
          <w:sz w:val="22"/>
          <w:szCs w:val="22"/>
        </w:rPr>
        <w:t>31 oktober 2027</w:t>
      </w:r>
      <w:r w:rsidRPr="00431B7A">
        <w:rPr>
          <w:rFonts w:ascii="QuadraatSans-Regular" w:hAnsi="QuadraatSans-Regular"/>
          <w:sz w:val="22"/>
          <w:szCs w:val="22"/>
        </w:rPr>
        <w:t xml:space="preserve">. </w:t>
      </w:r>
      <w:r w:rsidR="00C00174" w:rsidRPr="00C00174">
        <w:rPr>
          <w:rFonts w:ascii="QuadraatSans-Regular" w:hAnsi="QuadraatSans-Regular" w:cs="Arial"/>
          <w:color w:val="000000"/>
          <w:sz w:val="22"/>
          <w:szCs w:val="22"/>
        </w:rPr>
        <w:t>Opdrachtgever besluit eenzijdig, na overleg met Opdrachtnemer, om door middel van een addendum tot verlenging over te gaan</w:t>
      </w:r>
      <w:r w:rsidR="00E43599" w:rsidRPr="00431B7A">
        <w:rPr>
          <w:rFonts w:ascii="QuadraatSans-Regular" w:hAnsi="QuadraatSans-Regular" w:cs="Arial"/>
          <w:color w:val="000000"/>
          <w:sz w:val="22"/>
          <w:szCs w:val="22"/>
        </w:rPr>
        <w:t>.</w:t>
      </w:r>
      <w:r w:rsidR="009354F4" w:rsidRPr="00431B7A">
        <w:rPr>
          <w:rFonts w:ascii="QuadraatSans-Regular" w:hAnsi="QuadraatSans-Regular" w:cs="Arial"/>
          <w:color w:val="000000"/>
          <w:sz w:val="22"/>
          <w:szCs w:val="22"/>
        </w:rPr>
        <w:t xml:space="preserve"> </w:t>
      </w:r>
      <w:r w:rsidR="003D083D" w:rsidRPr="00431B7A">
        <w:rPr>
          <w:rFonts w:ascii="QuadraatSans-Regular" w:hAnsi="QuadraatSans-Regular"/>
          <w:sz w:val="22"/>
          <w:szCs w:val="22"/>
        </w:rPr>
        <w:t xml:space="preserve">Deze </w:t>
      </w:r>
      <w:r w:rsidR="007E0525" w:rsidRPr="00431B7A">
        <w:rPr>
          <w:rFonts w:ascii="QuadraatSans-Regular" w:hAnsi="QuadraatSans-Regular"/>
          <w:sz w:val="22"/>
          <w:szCs w:val="22"/>
        </w:rPr>
        <w:t>Overeenkomst</w:t>
      </w:r>
      <w:r w:rsidR="003D083D" w:rsidRPr="00431B7A">
        <w:rPr>
          <w:rFonts w:ascii="QuadraatSans-Regular" w:hAnsi="QuadraatSans-Regular"/>
          <w:sz w:val="22"/>
          <w:szCs w:val="22"/>
        </w:rPr>
        <w:t xml:space="preserve"> neemt eerder een einde met wederzijds goedvinden van Partijen.</w:t>
      </w:r>
    </w:p>
    <w:p w14:paraId="1B13846F" w14:textId="19F23424" w:rsidR="003D083D" w:rsidRPr="00DF7FEC"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 xml:space="preserve">van de aangepaste VNG Inkoopvoorwaarden wordt de Overeenkomst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3D083D" w:rsidRPr="00DF7FEC">
        <w:rPr>
          <w:rFonts w:ascii="QuadraatSans-Regular" w:hAnsi="QuadraatSans-Regular"/>
          <w:sz w:val="22"/>
          <w:szCs w:val="22"/>
        </w:rPr>
        <w:t xml:space="preserve">voldoet aan de eisen die in de aanbestedingsprocedure zijn gesteld wordt de </w:t>
      </w:r>
      <w:r w:rsidR="007E0525" w:rsidRPr="00DF7FEC">
        <w:rPr>
          <w:rFonts w:ascii="QuadraatSans-Regular" w:hAnsi="QuadraatSans-Regular"/>
          <w:sz w:val="22"/>
          <w:szCs w:val="22"/>
        </w:rPr>
        <w:t>Overeenkomst</w:t>
      </w:r>
      <w:r w:rsidR="007E2F83" w:rsidRPr="00DF7FEC">
        <w:rPr>
          <w:rFonts w:ascii="QuadraatSans-Regular" w:hAnsi="QuadraatSans-Regular"/>
          <w:sz w:val="22"/>
          <w:szCs w:val="22"/>
        </w:rPr>
        <w:t>.</w:t>
      </w:r>
      <w:r w:rsidR="003D083D" w:rsidRPr="00DF7FEC">
        <w:rPr>
          <w:rFonts w:ascii="QuadraatSans-Regular" w:hAnsi="QuadraatSans-Regular"/>
          <w:sz w:val="22"/>
          <w:szCs w:val="22"/>
        </w:rPr>
        <w:t xml:space="preserve"> </w:t>
      </w:r>
      <w:r w:rsidR="007E2F83" w:rsidRPr="00DF7FEC">
        <w:rPr>
          <w:rFonts w:ascii="QuadraatSans-Regular" w:hAnsi="QuadraatSans-Regular"/>
          <w:sz w:val="22"/>
          <w:szCs w:val="22"/>
        </w:rPr>
        <w:t>D</w:t>
      </w:r>
      <w:r w:rsidR="003D083D" w:rsidRPr="00DF7FEC">
        <w:rPr>
          <w:rFonts w:ascii="QuadraatSans-Regular" w:hAnsi="QuadraatSans-Regular"/>
          <w:sz w:val="22"/>
          <w:szCs w:val="22"/>
        </w:rPr>
        <w:t xml:space="preserve">e Opdrachtnemer </w:t>
      </w:r>
      <w:r w:rsidR="006B0684" w:rsidRPr="00DF7FEC">
        <w:rPr>
          <w:rFonts w:ascii="QuadraatSans-Regular" w:hAnsi="QuadraatSans-Regular"/>
          <w:sz w:val="22"/>
          <w:szCs w:val="22"/>
        </w:rPr>
        <w:t xml:space="preserve">is in dat geval </w:t>
      </w:r>
      <w:r w:rsidR="003D083D" w:rsidRPr="00DF7FEC">
        <w:rPr>
          <w:rFonts w:ascii="QuadraatSans-Regular" w:hAnsi="QuadraatSans-Regular"/>
          <w:sz w:val="22"/>
          <w:szCs w:val="22"/>
        </w:rPr>
        <w:t xml:space="preserve">aansprakelijk voor alle </w:t>
      </w:r>
      <w:r w:rsidR="006B0684" w:rsidRPr="00DF7FEC">
        <w:rPr>
          <w:rFonts w:ascii="QuadraatSans-Regular" w:hAnsi="QuadraatSans-Regular"/>
          <w:sz w:val="22"/>
          <w:szCs w:val="22"/>
        </w:rPr>
        <w:t xml:space="preserve">geleden en te lijden </w:t>
      </w:r>
      <w:r w:rsidR="003D083D" w:rsidRPr="00DF7FEC">
        <w:rPr>
          <w:rFonts w:ascii="QuadraatSans-Regular" w:hAnsi="QuadraatSans-Regular"/>
          <w:sz w:val="22"/>
          <w:szCs w:val="22"/>
        </w:rPr>
        <w:t>schade.</w:t>
      </w:r>
    </w:p>
    <w:p w14:paraId="27DB82CD" w14:textId="34045B91" w:rsidR="003D083D" w:rsidRPr="00DF7FEC" w:rsidRDefault="003D083D" w:rsidP="00E77AB8">
      <w:pPr>
        <w:numPr>
          <w:ilvl w:val="0"/>
          <w:numId w:val="10"/>
        </w:numPr>
        <w:spacing w:after="120" w:line="276" w:lineRule="auto"/>
        <w:rPr>
          <w:rFonts w:ascii="QuadraatSans-Regular" w:hAnsi="QuadraatSans-Regular"/>
          <w:sz w:val="22"/>
          <w:szCs w:val="22"/>
        </w:rPr>
      </w:pPr>
      <w:r w:rsidRPr="00DF7FEC">
        <w:rPr>
          <w:rFonts w:ascii="QuadraatSans-Regular" w:hAnsi="QuadraatSans-Regular"/>
          <w:sz w:val="22"/>
          <w:szCs w:val="22"/>
        </w:rPr>
        <w:t>Ingeval van ingrijpende wijzigingen in wet- en regelgeving treden partijen met elkaar in overleg.</w:t>
      </w:r>
      <w:r w:rsidR="00627AA7" w:rsidRPr="00DF7FEC">
        <w:rPr>
          <w:rFonts w:ascii="QuadraatSans-Regular" w:hAnsi="QuadraatSans-Regular"/>
          <w:sz w:val="22"/>
          <w:szCs w:val="22"/>
        </w:rPr>
        <w:t xml:space="preserve"> </w:t>
      </w:r>
    </w:p>
    <w:p w14:paraId="2F0EA880" w14:textId="1ED306AE" w:rsidR="003F1672" w:rsidRPr="00431B7A" w:rsidRDefault="003F1672" w:rsidP="00E77AB8">
      <w:pPr>
        <w:numPr>
          <w:ilvl w:val="0"/>
          <w:numId w:val="10"/>
        </w:numPr>
        <w:spacing w:after="120" w:line="276" w:lineRule="auto"/>
        <w:rPr>
          <w:rFonts w:ascii="QuadraatSans-Regular" w:hAnsi="QuadraatSans-Regular"/>
          <w:sz w:val="22"/>
          <w:szCs w:val="22"/>
        </w:rPr>
      </w:pPr>
      <w:bookmarkStart w:id="0" w:name="_Hlk93394386"/>
      <w:r w:rsidRPr="00431B7A">
        <w:rPr>
          <w:rFonts w:ascii="QuadraatSans-Regular" w:hAnsi="QuadraatSans-Regular"/>
          <w:sz w:val="22"/>
          <w:szCs w:val="22"/>
        </w:rPr>
        <w:t xml:space="preserve">In geval van beëindiging door </w:t>
      </w:r>
      <w:proofErr w:type="spellStart"/>
      <w:r w:rsidR="00797B09" w:rsidRPr="00431B7A">
        <w:rPr>
          <w:rFonts w:ascii="QuadraatSans-Regular" w:hAnsi="QuadraatSans-Regular"/>
          <w:sz w:val="22"/>
          <w:szCs w:val="22"/>
        </w:rPr>
        <w:t>door</w:t>
      </w:r>
      <w:proofErr w:type="spellEnd"/>
      <w:r w:rsidR="00797B09" w:rsidRPr="00431B7A">
        <w:rPr>
          <w:rFonts w:ascii="QuadraatSans-Regular" w:hAnsi="QuadraatSans-Regular"/>
          <w:sz w:val="22"/>
          <w:szCs w:val="22"/>
        </w:rPr>
        <w:t xml:space="preserve"> </w:t>
      </w:r>
      <w:r w:rsidR="00797B09">
        <w:rPr>
          <w:rFonts w:ascii="QuadraatSans-Regular" w:hAnsi="QuadraatSans-Regular"/>
          <w:sz w:val="22"/>
          <w:szCs w:val="22"/>
        </w:rPr>
        <w:t>één van de partijen</w:t>
      </w:r>
      <w:r w:rsidR="00797B09" w:rsidRPr="00431B7A">
        <w:rPr>
          <w:rFonts w:ascii="QuadraatSans-Regular" w:hAnsi="QuadraatSans-Regular"/>
          <w:sz w:val="22"/>
          <w:szCs w:val="22"/>
        </w:rPr>
        <w:t xml:space="preserve"> op grond van artikel 12 van de aangepaste VNG inkoopvoorwaarden is de </w:t>
      </w:r>
      <w:r w:rsidR="00797B09">
        <w:rPr>
          <w:rFonts w:ascii="QuadraatSans-Regular" w:hAnsi="QuadraatSans-Regular"/>
          <w:sz w:val="22"/>
          <w:szCs w:val="22"/>
        </w:rPr>
        <w:t xml:space="preserve">partij die toerekenbaar tekortschiet in de nakoming </w:t>
      </w:r>
      <w:r w:rsidR="00797B09" w:rsidRPr="00431B7A">
        <w:rPr>
          <w:rFonts w:ascii="QuadraatSans-Regular" w:hAnsi="QuadraatSans-Regular"/>
          <w:sz w:val="22"/>
          <w:szCs w:val="22"/>
        </w:rPr>
        <w:t xml:space="preserve">aansprakelijk voor alle door de </w:t>
      </w:r>
      <w:r w:rsidR="00797B09">
        <w:rPr>
          <w:rFonts w:ascii="QuadraatSans-Regular" w:hAnsi="QuadraatSans-Regular"/>
          <w:sz w:val="22"/>
          <w:szCs w:val="22"/>
        </w:rPr>
        <w:t>andere partij</w:t>
      </w:r>
      <w:r w:rsidR="00797B09" w:rsidRPr="00431B7A">
        <w:rPr>
          <w:rFonts w:ascii="QuadraatSans-Regular" w:hAnsi="QuadraatSans-Regular"/>
          <w:sz w:val="22"/>
          <w:szCs w:val="22"/>
        </w:rPr>
        <w:t xml:space="preserve"> geleden en te lijden schade als gevolg van </w:t>
      </w:r>
      <w:r w:rsidR="00797B09">
        <w:rPr>
          <w:rFonts w:ascii="QuadraatSans-Regular" w:hAnsi="QuadraatSans-Regular"/>
          <w:sz w:val="22"/>
          <w:szCs w:val="22"/>
        </w:rPr>
        <w:t xml:space="preserve">het toerekenbaar tekortschieten in de </w:t>
      </w:r>
      <w:r w:rsidR="00797B09" w:rsidRPr="00431B7A">
        <w:rPr>
          <w:rFonts w:ascii="QuadraatSans-Regular" w:hAnsi="QuadraatSans-Regular"/>
          <w:sz w:val="22"/>
          <w:szCs w:val="22"/>
        </w:rPr>
        <w:t>nakoming door de</w:t>
      </w:r>
      <w:r w:rsidR="00797B09">
        <w:rPr>
          <w:rFonts w:ascii="QuadraatSans-Regular" w:hAnsi="QuadraatSans-Regular"/>
          <w:sz w:val="22"/>
          <w:szCs w:val="22"/>
        </w:rPr>
        <w:t>ze</w:t>
      </w:r>
      <w:r w:rsidR="00797B09" w:rsidRPr="00431B7A">
        <w:rPr>
          <w:rFonts w:ascii="QuadraatSans-Regular" w:hAnsi="QuadraatSans-Regular"/>
          <w:sz w:val="22"/>
          <w:szCs w:val="22"/>
        </w:rPr>
        <w:t xml:space="preserve"> </w:t>
      </w:r>
      <w:r w:rsidR="00797B09">
        <w:rPr>
          <w:rFonts w:ascii="QuadraatSans-Regular" w:hAnsi="QuadraatSans-Regular"/>
          <w:sz w:val="22"/>
          <w:szCs w:val="22"/>
        </w:rPr>
        <w:t>partij</w:t>
      </w:r>
      <w:r w:rsidR="00797B09" w:rsidRPr="00431B7A">
        <w:rPr>
          <w:rFonts w:ascii="QuadraatSans-Regular" w:hAnsi="QuadraatSans-Regular"/>
          <w:sz w:val="22"/>
          <w:szCs w:val="22"/>
        </w:rPr>
        <w:t xml:space="preserve">. </w:t>
      </w:r>
    </w:p>
    <w:p w14:paraId="5BA59D14" w14:textId="2CA7C726" w:rsidR="00800D66" w:rsidRDefault="008C1473" w:rsidP="008642D3">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bookmarkStart w:id="1" w:name="_Hlk99984850"/>
      <w:bookmarkEnd w:id="0"/>
      <w:r>
        <w:rPr>
          <w:rFonts w:ascii="QuadraatSans-Regular" w:hAnsi="QuadraatSans-Regular"/>
          <w:sz w:val="22"/>
          <w:szCs w:val="22"/>
        </w:rPr>
        <w:t>Tenzij er sprake is van een toerekenbare tekortkoming in de nakoming door de Opdrachtgever, zal i</w:t>
      </w:r>
      <w:r w:rsidRPr="00431B7A">
        <w:rPr>
          <w:rFonts w:ascii="QuadraatSans-Regular" w:hAnsi="QuadraatSans-Regular"/>
          <w:sz w:val="22"/>
          <w:szCs w:val="22"/>
        </w:rPr>
        <w:t>n geval van beëindiging van de Overeenkomst de Opdrachtnemer mee</w:t>
      </w:r>
      <w:r>
        <w:rPr>
          <w:rFonts w:ascii="QuadraatSans-Regular" w:hAnsi="QuadraatSans-Regular"/>
          <w:sz w:val="22"/>
          <w:szCs w:val="22"/>
        </w:rPr>
        <w:t>werken</w:t>
      </w:r>
      <w:r w:rsidRPr="00431B7A">
        <w:rPr>
          <w:rFonts w:ascii="QuadraatSans-Regular" w:hAnsi="QuadraatSans-Regular"/>
          <w:sz w:val="22"/>
          <w:szCs w:val="22"/>
        </w:rPr>
        <w:t xml:space="preserve"> </w:t>
      </w:r>
      <w:r w:rsidR="003D083D" w:rsidRPr="00431B7A">
        <w:rPr>
          <w:rFonts w:ascii="QuadraatSans-Regular" w:hAnsi="QuadraatSans-Regular"/>
          <w:sz w:val="22"/>
          <w:szCs w:val="22"/>
        </w:rPr>
        <w:t xml:space="preserve">aan de continuïteit van </w:t>
      </w:r>
      <w:r w:rsidR="00B10923" w:rsidRPr="00431B7A">
        <w:rPr>
          <w:rFonts w:ascii="QuadraatSans-Regular" w:hAnsi="QuadraatSans-Regular"/>
          <w:sz w:val="22"/>
          <w:szCs w:val="22"/>
        </w:rPr>
        <w:t xml:space="preserve">de gevraagde dienstverlening </w:t>
      </w:r>
      <w:r w:rsidR="003D083D" w:rsidRPr="00431B7A">
        <w:rPr>
          <w:rFonts w:ascii="QuadraatSans-Regular" w:hAnsi="QuadraatSans-Regular"/>
          <w:sz w:val="22"/>
          <w:szCs w:val="22"/>
        </w:rPr>
        <w:t>en aan een zorgvuldige overdracht aan een andere, door de Opdrachtgever gecontracteerde Opdrachtnemer</w:t>
      </w:r>
      <w:r w:rsidR="008642D3">
        <w:rPr>
          <w:rFonts w:ascii="QuadraatSans-Regular" w:hAnsi="QuadraatSans-Regular"/>
          <w:sz w:val="22"/>
          <w:szCs w:val="22"/>
        </w:rPr>
        <w:t xml:space="preserve">. </w:t>
      </w:r>
      <w:r w:rsidR="009C3B33">
        <w:rPr>
          <w:rFonts w:ascii="QuadraatSans-Regular" w:hAnsi="QuadraatSans-Regular"/>
          <w:sz w:val="22"/>
          <w:szCs w:val="22"/>
        </w:rPr>
        <w:t xml:space="preserve">Opdrachtnemer verricht de hiervoor noodzakelijke dienstverlening </w:t>
      </w:r>
      <w:r w:rsidR="008642D3">
        <w:rPr>
          <w:rFonts w:ascii="QuadraatSans-Regular" w:hAnsi="QuadraatSans-Regular"/>
          <w:sz w:val="22"/>
          <w:szCs w:val="22"/>
        </w:rPr>
        <w:t>t</w:t>
      </w:r>
      <w:r w:rsidR="00800D66"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bookmarkEnd w:id="1"/>
    </w:p>
    <w:p w14:paraId="278F1E78" w14:textId="77777777" w:rsidR="00A42A2C" w:rsidRDefault="00A42A2C" w:rsidP="00A42A2C">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024F8FEC" w14:textId="1707F6AE" w:rsidR="008E2A8F"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Na ondertekening van de Overeenkomst zal, indien Opdrachtgever hierom verzoekt, door Partijen een exit-plan worden opgesteld, welke op verzoek van Opdrachtgever door Partijen zal worden geactualiseerd.</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255507FB" w14:textId="24187328" w:rsidR="00AF7565" w:rsidRPr="00A42A2C" w:rsidRDefault="00800D66" w:rsidP="00F34BCD">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76" w:lineRule="auto"/>
        <w:rPr>
          <w:rFonts w:ascii="QuadraatSans-Regular" w:hAnsi="QuadraatSans-Regular"/>
          <w:sz w:val="22"/>
          <w:szCs w:val="22"/>
        </w:rPr>
      </w:pPr>
      <w:r w:rsidRPr="00A42A2C">
        <w:rPr>
          <w:rFonts w:ascii="QuadraatSans-Regular" w:hAnsi="QuadraatSans-Regular"/>
          <w:sz w:val="22"/>
          <w:szCs w:val="22"/>
        </w:rPr>
        <w:t xml:space="preserve">De weigering mee te werken aan </w:t>
      </w:r>
      <w:r w:rsidR="00710D39" w:rsidRPr="00A42A2C">
        <w:rPr>
          <w:rFonts w:ascii="QuadraatSans-Regular" w:hAnsi="QuadraatSans-Regular"/>
          <w:sz w:val="22"/>
          <w:szCs w:val="22"/>
        </w:rPr>
        <w:t>de continuïteit van de gevraagde dienstverlening</w:t>
      </w:r>
      <w:r w:rsidRPr="00A42A2C">
        <w:rPr>
          <w:rFonts w:ascii="QuadraatSans-Regular" w:hAnsi="QuadraatSans-Regular"/>
          <w:sz w:val="22"/>
          <w:szCs w:val="22"/>
        </w:rPr>
        <w:t xml:space="preserve"> levert een tekortkoming in de nakoming van de Overeenkomst op</w:t>
      </w:r>
      <w:r w:rsidR="000653D8" w:rsidRPr="00A42A2C">
        <w:rPr>
          <w:rFonts w:ascii="QuadraatSans-Regular" w:hAnsi="QuadraatSans-Regular"/>
          <w:sz w:val="22"/>
          <w:szCs w:val="22"/>
        </w:rPr>
        <w:t>.</w:t>
      </w:r>
    </w:p>
    <w:p w14:paraId="32497330" w14:textId="352D5637" w:rsidR="00C56707" w:rsidRPr="00E77AB8" w:rsidRDefault="00607B52" w:rsidP="00E77AB8">
      <w:pPr>
        <w:pStyle w:val="Stijl1"/>
      </w:pPr>
      <w:r w:rsidRPr="00E77AB8">
        <w:t>Tijd en plaats werkzaamheden</w:t>
      </w:r>
    </w:p>
    <w:p w14:paraId="250AF799" w14:textId="23180A47" w:rsidR="00666BD2" w:rsidRPr="00526979" w:rsidRDefault="002F7A96" w:rsidP="00526979">
      <w:pPr>
        <w:spacing w:after="120" w:line="276" w:lineRule="auto"/>
        <w:rPr>
          <w:rFonts w:ascii="QuadraatSans-Regular" w:hAnsi="QuadraatSans-Regular"/>
          <w:b/>
          <w:sz w:val="22"/>
          <w:szCs w:val="22"/>
        </w:rPr>
      </w:pPr>
      <w:r w:rsidRPr="00526979">
        <w:rPr>
          <w:rFonts w:ascii="QuadraatSans-Regular" w:hAnsi="QuadraatSans-Regular"/>
          <w:sz w:val="22"/>
          <w:szCs w:val="22"/>
        </w:rPr>
        <w:t xml:space="preserve">Opdrachtgever verplicht zich het personeel van Opdrachtnemer, dan wel Onderaannemers, toegang te verlenen tot de plaats waar de werkzaamheden ter uitoefening van de Overeenkomst dienen te worden verricht, alsmede dit personeel of die </w:t>
      </w:r>
      <w:r w:rsidR="009008B3" w:rsidRPr="00526979">
        <w:rPr>
          <w:rFonts w:ascii="QuadraatSans-Regular" w:hAnsi="QuadraatSans-Regular"/>
          <w:sz w:val="22"/>
          <w:szCs w:val="22"/>
        </w:rPr>
        <w:t>Onderaannemers</w:t>
      </w:r>
      <w:r w:rsidRPr="00526979">
        <w:rPr>
          <w:rFonts w:ascii="QuadraatSans-Regular" w:hAnsi="QuadraatSans-Regular"/>
          <w:sz w:val="22"/>
          <w:szCs w:val="22"/>
        </w:rPr>
        <w:t xml:space="preserve">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p>
    <w:p w14:paraId="510ABFA1" w14:textId="5245C890" w:rsidR="003D083D" w:rsidRPr="00E77AB8" w:rsidRDefault="003D083D" w:rsidP="00E77AB8">
      <w:pPr>
        <w:pStyle w:val="Stijl1"/>
      </w:pPr>
      <w:r w:rsidRPr="00E77AB8">
        <w:t>Prijzen</w:t>
      </w:r>
      <w:r w:rsidR="009008B3" w:rsidRPr="00E77AB8">
        <w:t xml:space="preserve"> en tarieven</w:t>
      </w:r>
    </w:p>
    <w:p w14:paraId="13776DDE" w14:textId="7973DB9C" w:rsidR="003D3D07" w:rsidRPr="00526979" w:rsidRDefault="003D083D" w:rsidP="00526979">
      <w:pPr>
        <w:spacing w:after="120" w:line="276" w:lineRule="auto"/>
        <w:rPr>
          <w:rFonts w:ascii="QuadraatSans-Regular" w:hAnsi="QuadraatSans-Regular"/>
          <w:sz w:val="22"/>
          <w:szCs w:val="22"/>
        </w:rPr>
      </w:pPr>
      <w:r w:rsidRPr="00526979">
        <w:rPr>
          <w:rFonts w:ascii="QuadraatSans-Regular" w:hAnsi="QuadraatSans-Regular"/>
          <w:sz w:val="22"/>
          <w:szCs w:val="22"/>
        </w:rPr>
        <w:t xml:space="preserve">De prijzen die zijn opgenomen in </w:t>
      </w:r>
      <w:r w:rsidR="00526979">
        <w:rPr>
          <w:rFonts w:ascii="QuadraatSans-Regular" w:hAnsi="QuadraatSans-Regular"/>
          <w:sz w:val="22"/>
          <w:szCs w:val="22"/>
        </w:rPr>
        <w:t>het prijzenformulier</w:t>
      </w:r>
      <w:r w:rsidRPr="00526979">
        <w:rPr>
          <w:rFonts w:ascii="QuadraatSans-Regular" w:hAnsi="QuadraatSans-Regular"/>
          <w:sz w:val="22"/>
          <w:szCs w:val="22"/>
        </w:rPr>
        <w:t xml:space="preserve"> gelden als maximumprijzen</w:t>
      </w:r>
      <w:r w:rsidR="00526979">
        <w:rPr>
          <w:rFonts w:ascii="QuadraatSans-Regular" w:hAnsi="QuadraatSans-Regular"/>
          <w:sz w:val="22"/>
          <w:szCs w:val="22"/>
        </w:rPr>
        <w:t>.</w:t>
      </w:r>
    </w:p>
    <w:p w14:paraId="3205BE6D" w14:textId="77777777" w:rsidR="001D6559" w:rsidRPr="009C1421" w:rsidRDefault="001D6559" w:rsidP="00E77AB8">
      <w:pPr>
        <w:pStyle w:val="Stijl1"/>
      </w:pPr>
      <w:r w:rsidRPr="009C1421">
        <w:t>Prijsherziening</w:t>
      </w:r>
    </w:p>
    <w:p w14:paraId="216717D8" w14:textId="77492E63" w:rsidR="001D6559" w:rsidRPr="000363B0" w:rsidRDefault="00526979" w:rsidP="00E77AB8">
      <w:pPr>
        <w:numPr>
          <w:ilvl w:val="0"/>
          <w:numId w:val="14"/>
        </w:numPr>
        <w:spacing w:after="120" w:line="276" w:lineRule="auto"/>
        <w:rPr>
          <w:rFonts w:ascii="QuadraatSans-Regular" w:hAnsi="QuadraatSans-Regular"/>
          <w:iCs/>
          <w:color w:val="000000"/>
          <w:sz w:val="22"/>
          <w:szCs w:val="22"/>
        </w:rPr>
      </w:pPr>
      <w:r w:rsidRPr="000363B0">
        <w:rPr>
          <w:rFonts w:ascii="QuadraatSans-Regular" w:hAnsi="QuadraatSans-Regular"/>
          <w:iCs/>
          <w:color w:val="000000"/>
          <w:sz w:val="22"/>
          <w:szCs w:val="22"/>
        </w:rPr>
        <w:t xml:space="preserve">De prijzen zijn de eerste 2 contractjaren vast. Na deze periode, zal Opdrachtgever eenmaal per jaar een prijsindexering toestaan. De toe te passen prijsindex is de index materiële overheidsconsumptie (IMOC). </w:t>
      </w:r>
    </w:p>
    <w:p w14:paraId="1EDA081C" w14:textId="35629219" w:rsidR="00296E0D" w:rsidRPr="000363B0" w:rsidRDefault="00296E0D" w:rsidP="00E77AB8">
      <w:pPr>
        <w:numPr>
          <w:ilvl w:val="0"/>
          <w:numId w:val="14"/>
        </w:numPr>
        <w:spacing w:after="120" w:line="276" w:lineRule="auto"/>
        <w:rPr>
          <w:rFonts w:ascii="QuadraatSans-Regular" w:hAnsi="QuadraatSans-Regular"/>
          <w:iCs/>
          <w:color w:val="000000"/>
          <w:sz w:val="22"/>
          <w:szCs w:val="22"/>
        </w:rPr>
      </w:pPr>
      <w:r w:rsidRPr="000363B0">
        <w:rPr>
          <w:rFonts w:ascii="QuadraatSans-Regular" w:hAnsi="QuadraatSans-Regular"/>
          <w:iCs/>
          <w:color w:val="000000"/>
          <w:sz w:val="22"/>
          <w:szCs w:val="22"/>
        </w:rPr>
        <w:t>Het indexatiecijfer wordt steeds 2 maanden voor het volgende contractjaar vastgesteld aan de hand van de op dat moment meest recente publicatie van de IMOC door het CBS.</w:t>
      </w:r>
    </w:p>
    <w:p w14:paraId="2A3BCF00" w14:textId="420C06BA" w:rsidR="001D6559" w:rsidRPr="000363B0" w:rsidRDefault="001D6559" w:rsidP="00E77AB8">
      <w:pPr>
        <w:numPr>
          <w:ilvl w:val="0"/>
          <w:numId w:val="14"/>
        </w:numPr>
        <w:spacing w:after="120" w:line="276" w:lineRule="auto"/>
        <w:rPr>
          <w:rFonts w:ascii="QuadraatSans-Regular" w:hAnsi="QuadraatSans-Regular"/>
          <w:iCs/>
          <w:color w:val="000000"/>
          <w:sz w:val="22"/>
          <w:szCs w:val="22"/>
        </w:rPr>
      </w:pPr>
      <w:r w:rsidRPr="000363B0">
        <w:rPr>
          <w:rFonts w:ascii="QuadraatSans-Regular" w:hAnsi="QuadraatSans-Regular"/>
          <w:iCs/>
          <w:color w:val="000000"/>
          <w:sz w:val="22"/>
          <w:szCs w:val="22"/>
        </w:rPr>
        <w:t xml:space="preserve">Het voorstel tot prijswijziging dient schriftelijk onderbouwd, </w:t>
      </w:r>
      <w:r w:rsidR="000363B0" w:rsidRPr="000363B0">
        <w:rPr>
          <w:rFonts w:ascii="QuadraatSans-Regular" w:hAnsi="QuadraatSans-Regular"/>
          <w:iCs/>
          <w:color w:val="000000"/>
          <w:sz w:val="22"/>
          <w:szCs w:val="22"/>
        </w:rPr>
        <w:t>uiterlijk 1 maand</w:t>
      </w:r>
      <w:r w:rsidRPr="000363B0">
        <w:rPr>
          <w:rFonts w:ascii="QuadraatSans-Regular" w:hAnsi="QuadraatSans-Regular"/>
          <w:iCs/>
          <w:color w:val="000000"/>
          <w:sz w:val="22"/>
          <w:szCs w:val="22"/>
        </w:rPr>
        <w:t xml:space="preserve"> voorafgaand aan de datum van ingang van de prijsaanpassing, door de Opdrachtnemer kenbaar gemaakt te worden. Na akkoord door de Opdrachtgever worden de tarieven uit de Overeenkomst met het overeengekomen percentage aangepast.</w:t>
      </w:r>
    </w:p>
    <w:p w14:paraId="538106B2" w14:textId="77777777" w:rsidR="001D6559" w:rsidRPr="000D71E7" w:rsidRDefault="001D6559" w:rsidP="00E77AB8">
      <w:pPr>
        <w:numPr>
          <w:ilvl w:val="0"/>
          <w:numId w:val="14"/>
        </w:numPr>
        <w:spacing w:after="120" w:line="276" w:lineRule="auto"/>
        <w:rPr>
          <w:rFonts w:ascii="QuadraatSans-Regular" w:hAnsi="QuadraatSans-Regular"/>
          <w:sz w:val="22"/>
          <w:szCs w:val="22"/>
        </w:rPr>
      </w:pPr>
      <w:r w:rsidRPr="000D71E7">
        <w:rPr>
          <w:rFonts w:ascii="QuadraatSans-Regular" w:hAnsi="QuadraatSans-Regular"/>
          <w:iCs/>
          <w:color w:val="000000"/>
          <w:sz w:val="22"/>
          <w:szCs w:val="22"/>
        </w:rPr>
        <w:t>Indien een voorstel als bedoeld in bovenstaande eis niet binnen de gestelde termijn is gedaan, blijven de vigerende prijzen en tarieven gehandhaafd.</w:t>
      </w:r>
    </w:p>
    <w:p w14:paraId="5882F4C9" w14:textId="77777777" w:rsidR="003D083D" w:rsidRPr="00431B7A" w:rsidRDefault="003D083D" w:rsidP="00E77AB8">
      <w:pPr>
        <w:pStyle w:val="Stijl1"/>
      </w:pPr>
      <w:r w:rsidRPr="00431B7A">
        <w:t>Facturatie en declaratie</w:t>
      </w:r>
    </w:p>
    <w:p w14:paraId="32F59A89" w14:textId="6DDB2A68"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De vergoeding geschiedt overeenkomstig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1336599B" w14:textId="580468F1"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De Opdrachtgever hanteert een betalingstermijn van 30 dagen na ontvangst van de factuur. </w:t>
      </w:r>
      <w:r w:rsidR="000363B0" w:rsidRPr="000363B0">
        <w:rPr>
          <w:rFonts w:ascii="QuadraatSans-Regular" w:hAnsi="QuadraatSans-Regular"/>
          <w:sz w:val="22"/>
          <w:szCs w:val="22"/>
        </w:rPr>
        <w:t>Facturering geschiedt na portering of activering portering van 75%.</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3C93FB5A" w14:textId="34CE19BF" w:rsidR="00E77AB8" w:rsidRPr="00E77AB8" w:rsidRDefault="003D083D" w:rsidP="00E77AB8">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Het is toegestaan om boetes</w:t>
      </w:r>
      <w:r w:rsidR="00D8040D" w:rsidRPr="00431B7A">
        <w:rPr>
          <w:rFonts w:ascii="QuadraatSans-Regular" w:hAnsi="QuadraatSans-Regular"/>
          <w:sz w:val="22"/>
          <w:szCs w:val="22"/>
        </w:rPr>
        <w:t xml:space="preserve"> </w:t>
      </w:r>
      <w:r w:rsidRPr="00431B7A">
        <w:rPr>
          <w:rFonts w:ascii="QuadraatSans-Regular" w:hAnsi="QuadraatSans-Regular"/>
          <w:sz w:val="22"/>
          <w:szCs w:val="22"/>
        </w:rPr>
        <w:t>in mindering te brengen op openstaande facturen.</w:t>
      </w:r>
    </w:p>
    <w:p w14:paraId="21D45BDB" w14:textId="255C524E" w:rsidR="003D083D" w:rsidRPr="00E77AB8" w:rsidRDefault="006A4BA5" w:rsidP="00E77AB8">
      <w:pPr>
        <w:pStyle w:val="Stijl1"/>
        <w:rPr>
          <w:rStyle w:val="Stijl1Char"/>
        </w:rPr>
      </w:pPr>
      <w:r>
        <w:t>Informatie</w:t>
      </w:r>
    </w:p>
    <w:p w14:paraId="6AD4B766" w14:textId="235CEC55"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7E0525" w:rsidRPr="00E77AB8">
        <w:rPr>
          <w:rFonts w:ascii="QuadraatSans-Regular" w:hAnsi="QuadraatSans-Regular"/>
          <w:sz w:val="22"/>
          <w:szCs w:val="22"/>
        </w:rPr>
        <w:t>Overeenkomst</w:t>
      </w:r>
      <w:r w:rsidRPr="00E77AB8">
        <w:rPr>
          <w:rFonts w:ascii="QuadraatSans-Regular" w:hAnsi="QuadraatSans-Regular"/>
          <w:sz w:val="22"/>
          <w:szCs w:val="22"/>
        </w:rPr>
        <w:t xml:space="preserve"> aangegane verplichtingen.</w:t>
      </w:r>
    </w:p>
    <w:p w14:paraId="3437627E" w14:textId="62AC3D99" w:rsidR="003B6090" w:rsidRPr="003B6090" w:rsidRDefault="003D083D" w:rsidP="003B6090">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041FC74D" w14:textId="4F86D76F" w:rsidR="003D083D" w:rsidRPr="00E77AB8" w:rsidRDefault="006E0824" w:rsidP="00E77AB8">
      <w:pPr>
        <w:pStyle w:val="Stijl1"/>
      </w:pPr>
      <w:r>
        <w:t>Contactpersonen en contractmanagement</w:t>
      </w:r>
    </w:p>
    <w:p w14:paraId="5F374FB2" w14:textId="5072852F" w:rsidR="007F43FF"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Beide Partijen benoemen een contactpersoon.</w:t>
      </w:r>
    </w:p>
    <w:p w14:paraId="4383DDE3" w14:textId="2F1E0C9A" w:rsidR="006E0824" w:rsidRPr="006E0824" w:rsidRDefault="006E0824" w:rsidP="006E0824">
      <w:pPr>
        <w:pStyle w:val="Lijstalinea"/>
        <w:spacing w:after="120" w:line="276" w:lineRule="auto"/>
        <w:ind w:left="360"/>
        <w:rPr>
          <w:rFonts w:ascii="QuadraatSans-Regular" w:hAnsi="QuadraatSans-Regular"/>
          <w:sz w:val="22"/>
          <w:szCs w:val="22"/>
          <w:highlight w:val="yellow"/>
        </w:rPr>
      </w:pPr>
      <w:r w:rsidRPr="006E0824">
        <w:rPr>
          <w:rFonts w:ascii="QuadraatSans-Regular" w:hAnsi="QuadraatSans-Regular"/>
          <w:sz w:val="22"/>
          <w:szCs w:val="22"/>
          <w:highlight w:val="yellow"/>
        </w:rPr>
        <w:t>Contactpersoon van Opdrachtgever is [functie];</w:t>
      </w:r>
      <w:r w:rsidR="008C25E6">
        <w:rPr>
          <w:rFonts w:ascii="QuadraatSans-Regular" w:hAnsi="QuadraatSans-Regular"/>
          <w:sz w:val="22"/>
          <w:szCs w:val="22"/>
          <w:highlight w:val="yellow"/>
        </w:rPr>
        <w:t xml:space="preserve"> naam en contactgegevens</w:t>
      </w:r>
    </w:p>
    <w:p w14:paraId="0C811083" w14:textId="665FA5FA" w:rsidR="00DB6548" w:rsidRPr="00DB6548" w:rsidRDefault="006E0824" w:rsidP="00DB6548">
      <w:pPr>
        <w:pStyle w:val="Lijstalinea"/>
        <w:spacing w:after="120" w:line="276" w:lineRule="auto"/>
        <w:ind w:left="360"/>
        <w:rPr>
          <w:rFonts w:ascii="QuadraatSans-Regular" w:hAnsi="QuadraatSans-Regular"/>
          <w:sz w:val="22"/>
          <w:szCs w:val="22"/>
        </w:rPr>
      </w:pPr>
      <w:r w:rsidRPr="006E0824">
        <w:rPr>
          <w:rFonts w:ascii="QuadraatSans-Regular" w:hAnsi="QuadraatSans-Regular"/>
          <w:sz w:val="22"/>
          <w:szCs w:val="22"/>
          <w:highlight w:val="yellow"/>
        </w:rPr>
        <w:t>Contactpersoon van Opdrachtnemer is [functie</w:t>
      </w:r>
      <w:r w:rsidRPr="0055627E">
        <w:rPr>
          <w:rFonts w:ascii="QuadraatSans-Regular" w:hAnsi="QuadraatSans-Regular"/>
          <w:sz w:val="22"/>
          <w:szCs w:val="22"/>
          <w:highlight w:val="yellow"/>
        </w:rPr>
        <w:t>].</w:t>
      </w:r>
      <w:r w:rsidR="008C25E6" w:rsidRPr="0055627E">
        <w:rPr>
          <w:rFonts w:ascii="QuadraatSans-Regular" w:hAnsi="QuadraatSans-Regular"/>
          <w:sz w:val="22"/>
          <w:szCs w:val="22"/>
          <w:highlight w:val="yellow"/>
        </w:rPr>
        <w:t>naam en contactgegevens</w:t>
      </w:r>
    </w:p>
    <w:p w14:paraId="7675C76B" w14:textId="1A1A92C6" w:rsidR="00DB6548" w:rsidRPr="00DB6548" w:rsidRDefault="007F43FF" w:rsidP="00DB6548">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De contactpersonen zijn volledig bevoegd, en voor zover nodig wordt hen daartoe hierbij uitdrukkelijk volmacht verleend, Opdrachtgever respectievelijk Opdrachtnemer, ter zake van de Overeenkomst te vertegenwoordigen.</w:t>
      </w:r>
    </w:p>
    <w:p w14:paraId="5A60E45F" w14:textId="67FC4499" w:rsid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w:t>
      </w:r>
      <w:r w:rsidRPr="00131804">
        <w:rPr>
          <w:rFonts w:ascii="QuadraatSans-Regular" w:hAnsi="QuadraatSans-Regular"/>
          <w:sz w:val="22"/>
          <w:szCs w:val="22"/>
        </w:rPr>
        <w:t>contactpersoon Opdracht</w:t>
      </w:r>
      <w:r w:rsidR="00131804" w:rsidRPr="00131804">
        <w:rPr>
          <w:rFonts w:ascii="QuadraatSans-Regular" w:hAnsi="QuadraatSans-Regular"/>
          <w:sz w:val="22"/>
          <w:szCs w:val="22"/>
        </w:rPr>
        <w:t>gever</w:t>
      </w:r>
      <w:r w:rsidRPr="00131804">
        <w:rPr>
          <w:rFonts w:ascii="QuadraatSans-Regular" w:hAnsi="QuadraatSans-Regular"/>
          <w:sz w:val="22"/>
          <w:szCs w:val="22"/>
        </w:rPr>
        <w:t xml:space="preserve"> geeft daarbij</w:t>
      </w:r>
      <w:r w:rsidRPr="006E0824">
        <w:rPr>
          <w:rFonts w:ascii="QuadraatSans-Regular" w:hAnsi="QuadraatSans-Regular"/>
          <w:sz w:val="22"/>
          <w:szCs w:val="22"/>
        </w:rPr>
        <w:t xml:space="preserve"> </w:t>
      </w:r>
      <w:r w:rsidR="00E23539">
        <w:rPr>
          <w:rFonts w:ascii="QuadraatSans-Regular" w:hAnsi="QuadraatSans-Regular"/>
          <w:sz w:val="22"/>
          <w:szCs w:val="22"/>
        </w:rPr>
        <w:t xml:space="preserve">aan </w:t>
      </w:r>
      <w:r w:rsidRPr="006E0824">
        <w:rPr>
          <w:rFonts w:ascii="QuadraatSans-Regular" w:hAnsi="QuadraatSans-Regular"/>
          <w:sz w:val="22"/>
          <w:szCs w:val="22"/>
        </w:rPr>
        <w:t>in hoeverre Opdrachtnemer voldoet aan gestelde eisen en voorwaarden met betrekking tot deze Opdracht</w:t>
      </w:r>
      <w:r w:rsidR="00E23539">
        <w:rPr>
          <w:rFonts w:ascii="QuadraatSans-Regular" w:hAnsi="QuadraatSans-Regular"/>
          <w:sz w:val="22"/>
          <w:szCs w:val="22"/>
        </w:rPr>
        <w:t>.</w:t>
      </w:r>
    </w:p>
    <w:p w14:paraId="329BE9E0" w14:textId="3B738923" w:rsidR="003B6090" w:rsidRP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Op verzoek van Opdrachtgever stellen de contactpersonen een service level agreement en/of een dossier afspraken en procedures op.</w:t>
      </w:r>
    </w:p>
    <w:p w14:paraId="22680F78" w14:textId="77777777" w:rsidR="003D083D" w:rsidRPr="00431B7A" w:rsidRDefault="003D083D" w:rsidP="003B6090">
      <w:pPr>
        <w:pStyle w:val="Stijl1"/>
      </w:pPr>
      <w:r w:rsidRPr="00431B7A">
        <w:t>Overdracht rechten en verplichtingen</w:t>
      </w:r>
    </w:p>
    <w:p w14:paraId="0D2620F3" w14:textId="2C3AAFF5"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7E0525" w:rsidRPr="003B6090">
        <w:rPr>
          <w:rFonts w:ascii="QuadraatSans-Regular" w:hAnsi="QuadraatSans-Regular"/>
          <w:sz w:val="22"/>
          <w:szCs w:val="22"/>
        </w:rPr>
        <w:t>Overeenkomst</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proofErr w:type="spellStart"/>
      <w:r w:rsidRPr="00431B7A">
        <w:t>Onderaanneming</w:t>
      </w:r>
      <w:proofErr w:type="spellEnd"/>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Indien blijkt dat een uitsluitingsgrond van toepassing is op een onderaannemer vervangt hoofdaannemer de onderaannemer</w:t>
      </w:r>
    </w:p>
    <w:p w14:paraId="592E87F2" w14:textId="1C3D758B" w:rsidR="00A214EB" w:rsidRPr="00431B7A" w:rsidRDefault="003E6616" w:rsidP="003B6090">
      <w:pPr>
        <w:pStyle w:val="Stijl1"/>
        <w:rPr>
          <w:bCs/>
        </w:rPr>
      </w:pPr>
      <w:r w:rsidRPr="00431B7A">
        <w:rPr>
          <w:bCs/>
        </w:rPr>
        <w:t>Wet aanpak schijnconstructies</w:t>
      </w:r>
    </w:p>
    <w:p w14:paraId="3F730113" w14:textId="4F2620C7" w:rsidR="00A3390D" w:rsidRDefault="00A3390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179A568D" w:rsidR="00F54FB9" w:rsidRP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Indien Opdrachtgever dit noodzakelijk acht in verband met het voorkomen of de behandeling van een loonvordering aangaande verrichte arbeid ten behoeve van de uitvoering van de Overeenkomst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251C7CBD" w14:textId="59068B83" w:rsidR="00ED522E" w:rsidRPr="00431B7A" w:rsidRDefault="005239E8" w:rsidP="00A42A2C">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0BA56C27" w14:textId="29A1107B" w:rsidR="005239E8" w:rsidRPr="00431B7A" w:rsidRDefault="00202362" w:rsidP="003B6090">
      <w:pPr>
        <w:pStyle w:val="Stijl1"/>
      </w:pPr>
      <w:r w:rsidRPr="00431B7A">
        <w:t>Wet Ketenaansprakelijkheid</w:t>
      </w:r>
    </w:p>
    <w:p w14:paraId="2301FDC6" w14:textId="6B231374" w:rsidR="00202362" w:rsidRPr="00431B7A" w:rsidRDefault="00727FDF" w:rsidP="00A42A2C">
      <w:pPr>
        <w:spacing w:line="276" w:lineRule="auto"/>
        <w:rPr>
          <w:rFonts w:ascii="QuadraatSans-Regular" w:hAnsi="QuadraatSans-Regular"/>
          <w:b/>
          <w:bCs/>
          <w:sz w:val="22"/>
          <w:szCs w:val="22"/>
        </w:rPr>
      </w:pPr>
      <w:r w:rsidRPr="00431B7A">
        <w:rPr>
          <w:rFonts w:ascii="QuadraatSans-Regular" w:hAnsi="QuadraatSans-Regular"/>
          <w:sz w:val="22"/>
          <w:szCs w:val="22"/>
        </w:rPr>
        <w:t>Wanneer Opdrachtgever in het kader van de Wet ketenaansprakelijkheid hoofdelijk aansprakelijk is voor de premies sociale verzekering en loonheffing die Opdrachtnemer in verband met de uitvoering van de Overeenkomst verschuldigd is, heeft Opdrachtgever het recht die bedragen op de betalingen aan Opdrachtnemer in te houden en rechtstreeks te betalen aan de bevoegde instanties dan wel te storten op de op verzoek van Opdrachtgever te openen G-rekening.</w:t>
      </w:r>
    </w:p>
    <w:p w14:paraId="58A7490E" w14:textId="0DC6C208" w:rsidR="00727FDF" w:rsidRPr="00431B7A" w:rsidRDefault="000220B9" w:rsidP="003B6090">
      <w:pPr>
        <w:pStyle w:val="Stijl1"/>
      </w:pPr>
      <w:r w:rsidRPr="00431B7A">
        <w:t>Internationale sociale voorwaarden</w:t>
      </w:r>
    </w:p>
    <w:p w14:paraId="1D0E54B2" w14:textId="218B9057" w:rsidR="000220B9" w:rsidRPr="00431B7A"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552B0EF3" w14:textId="77777777" w:rsidR="007709BD" w:rsidRPr="00431B7A" w:rsidRDefault="007709BD" w:rsidP="003B6090">
      <w:pPr>
        <w:pStyle w:val="Stijl1"/>
      </w:pPr>
      <w:r w:rsidRPr="00431B7A">
        <w:t>Verzekeren</w:t>
      </w:r>
    </w:p>
    <w:p w14:paraId="684F6A41" w14:textId="1D4938A0" w:rsidR="007709BD" w:rsidRPr="00431B7A" w:rsidRDefault="007709BD" w:rsidP="003B6090">
      <w:pPr>
        <w:spacing w:after="120" w:line="276" w:lineRule="auto"/>
        <w:rPr>
          <w:rFonts w:ascii="QuadraatSans-Regular" w:hAnsi="QuadraatSans-Regular"/>
          <w:sz w:val="22"/>
          <w:szCs w:val="22"/>
        </w:rPr>
      </w:pPr>
      <w:r w:rsidRPr="00431B7A">
        <w:rPr>
          <w:rFonts w:ascii="QuadraatSans-Regular" w:hAnsi="QuadraatSans-Regular"/>
          <w:sz w:val="22"/>
          <w:szCs w:val="22"/>
        </w:rPr>
        <w:t>De Opdrachtnemer is verplicht zich in voldoende mate te verzekeren en verzekerd te blijven voor bedrijfs- en of/beroepsaansprakelijkheid. Op eerste verzoek verstrekt de Opdrachtnemer de Opdrachtgever een verklaring van de verzekeraar waaruit blijkt dat deze voldoende verzekerd is.</w:t>
      </w:r>
    </w:p>
    <w:p w14:paraId="49AC3806" w14:textId="77777777" w:rsidR="007709BD" w:rsidRPr="00431B7A" w:rsidRDefault="007709BD" w:rsidP="003B6090">
      <w:pPr>
        <w:pStyle w:val="Stijl1"/>
      </w:pPr>
      <w:r w:rsidRPr="00431B7A">
        <w:t xml:space="preserve">Aansprakelijkheid </w:t>
      </w:r>
    </w:p>
    <w:p w14:paraId="7F51A4A5" w14:textId="77777777" w:rsidR="00EA6157" w:rsidRDefault="002F3743" w:rsidP="00EA6157">
      <w:pPr>
        <w:pStyle w:val="Lijstalinea"/>
        <w:numPr>
          <w:ilvl w:val="0"/>
          <w:numId w:val="38"/>
        </w:numPr>
        <w:spacing w:after="120" w:line="240" w:lineRule="auto"/>
        <w:rPr>
          <w:rFonts w:ascii="QuadraatSans-Regular" w:hAnsi="QuadraatSans-Regular"/>
          <w:sz w:val="22"/>
          <w:szCs w:val="22"/>
        </w:rPr>
      </w:pPr>
      <w:r w:rsidRPr="00DF5204">
        <w:rPr>
          <w:rFonts w:ascii="QuadraatSans-Regular" w:hAnsi="QuadraatSans-Regular"/>
          <w:sz w:val="22"/>
          <w:szCs w:val="22"/>
        </w:rPr>
        <w:t>Tenzij anders overeengekomen, is de partij die toerekenbaar tekortschiet in de nakoming van haar</w:t>
      </w:r>
      <w:r w:rsidR="005643A0" w:rsidRPr="00DF5204">
        <w:rPr>
          <w:rFonts w:ascii="QuadraatSans-Regular" w:hAnsi="QuadraatSans-Regular"/>
          <w:sz w:val="22"/>
          <w:szCs w:val="22"/>
        </w:rPr>
        <w:t xml:space="preserve"> </w:t>
      </w:r>
      <w:r w:rsidRPr="00DF5204">
        <w:rPr>
          <w:rFonts w:ascii="QuadraatSans-Regular" w:hAnsi="QuadraatSans-Regular"/>
          <w:sz w:val="22"/>
          <w:szCs w:val="22"/>
        </w:rPr>
        <w:t>verplichtingen, tegenover de andere partij aansprakelijk voor de door de andere partij geleden dan wel te lijden schade, met dien verstande dat de aansprakelijkheid beperkt is tot een bedrag van:</w:t>
      </w:r>
      <w:r w:rsidR="00EA6157">
        <w:rPr>
          <w:rFonts w:ascii="QuadraatSans-Regular" w:hAnsi="QuadraatSans-Regular"/>
          <w:sz w:val="22"/>
          <w:szCs w:val="22"/>
        </w:rPr>
        <w:t xml:space="preserve"> </w:t>
      </w:r>
    </w:p>
    <w:p w14:paraId="585E2748" w14:textId="5A7436B4" w:rsidR="00252BCA" w:rsidRDefault="00EA6157" w:rsidP="00EA6157">
      <w:pPr>
        <w:pStyle w:val="Lijstalinea"/>
        <w:spacing w:after="120" w:line="240" w:lineRule="auto"/>
        <w:ind w:left="360"/>
        <w:rPr>
          <w:rFonts w:ascii="QuadraatSans-Regular" w:hAnsi="QuadraatSans-Regular"/>
          <w:sz w:val="22"/>
          <w:szCs w:val="22"/>
        </w:rPr>
      </w:pPr>
      <w:r w:rsidRPr="00EA6157">
        <w:rPr>
          <w:rFonts w:ascii="QuadraatSans-Regular" w:hAnsi="QuadraatSans-Regular"/>
          <w:sz w:val="22"/>
          <w:szCs w:val="22"/>
        </w:rPr>
        <w:t>Voor opdrachten waarvan de totale jaarlijkse waarde meer is dan € 150.000,- maar kleiner dan of gelijk aan € 500.000,- : € 1.500.000,- per gebeurtenis met een maximumaantal van 2 gebeurtenissen per jaar.</w:t>
      </w:r>
      <w:r>
        <w:rPr>
          <w:rFonts w:ascii="QuadraatSans-Regular" w:hAnsi="QuadraatSans-Regular"/>
          <w:sz w:val="22"/>
          <w:szCs w:val="22"/>
        </w:rPr>
        <w:t xml:space="preserve"> </w:t>
      </w:r>
      <w:r w:rsidR="002F3743" w:rsidRPr="00252BCA">
        <w:rPr>
          <w:rFonts w:ascii="QuadraatSans-Regular" w:hAnsi="QuadraatSans-Regular"/>
          <w:sz w:val="22"/>
          <w:szCs w:val="22"/>
        </w:rPr>
        <w:t>Samenhangende gebeurtenissen worden aangemerkt als één gebeurtenis.</w:t>
      </w:r>
    </w:p>
    <w:p w14:paraId="07123F51" w14:textId="77777777" w:rsidR="00EA6157" w:rsidRPr="00252BCA" w:rsidRDefault="00EA6157" w:rsidP="00EA6157">
      <w:pPr>
        <w:pStyle w:val="Lijstalinea"/>
        <w:spacing w:after="120" w:line="240" w:lineRule="auto"/>
        <w:ind w:left="360"/>
        <w:rPr>
          <w:rFonts w:ascii="QuadraatSans-Regular" w:hAnsi="QuadraatSans-Regular"/>
          <w:sz w:val="22"/>
          <w:szCs w:val="22"/>
        </w:rPr>
      </w:pPr>
    </w:p>
    <w:p w14:paraId="427D02CB" w14:textId="3800ED2F" w:rsidR="002F3743" w:rsidRPr="00252BCA" w:rsidRDefault="002F3743" w:rsidP="00EA6157">
      <w:pPr>
        <w:pStyle w:val="Lijstalinea"/>
        <w:numPr>
          <w:ilvl w:val="0"/>
          <w:numId w:val="38"/>
        </w:numPr>
        <w:spacing w:after="120" w:line="240" w:lineRule="auto"/>
        <w:rPr>
          <w:rFonts w:ascii="QuadraatSans-Regular" w:hAnsi="QuadraatSans-Regular"/>
          <w:sz w:val="22"/>
          <w:szCs w:val="22"/>
        </w:rPr>
      </w:pPr>
      <w:r w:rsidRPr="00252BCA">
        <w:rPr>
          <w:rFonts w:ascii="QuadraatSans-Regular" w:hAnsi="QuadraatSans-Regular"/>
          <w:sz w:val="22"/>
          <w:szCs w:val="22"/>
        </w:rPr>
        <w:t>De beperking van de aansprakelijkheid als bedoeld in het eerste lid komt te vervallen:</w:t>
      </w:r>
    </w:p>
    <w:p w14:paraId="6CFA2EE7"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a. in geval van aanspraken van derden op schadevergoeding voor dood- en letselschade;</w:t>
      </w:r>
    </w:p>
    <w:p w14:paraId="3F854976"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b. indien sprake is van opzet of grove schuld aan de zijde van de tekortschietende partij;</w:t>
      </w:r>
    </w:p>
    <w:p w14:paraId="78A7B6D3" w14:textId="77777777" w:rsidR="00B018FD"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c. in geval van schending van intellectuele eigendomsrechten als bedoeld in artikel 4, vijfde lid.</w:t>
      </w:r>
    </w:p>
    <w:p w14:paraId="13450653" w14:textId="39F7F611" w:rsidR="002F3743" w:rsidRPr="00252BCA"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In deze gevallen zijn de bepalingen uit afdeling 6.1.10 BW onverkort van toepassing, wat betekent dat de aansprakelijkheid van partijen niet door deze algemene voorwaarden wordt beperkt maar door de regeling daarvan in de wet.</w:t>
      </w:r>
    </w:p>
    <w:p w14:paraId="5EC9D5B5" w14:textId="348AC112" w:rsidR="00B018FD" w:rsidRDefault="002F3743" w:rsidP="00EA6157">
      <w:pPr>
        <w:pStyle w:val="Lijstalinea"/>
        <w:numPr>
          <w:ilvl w:val="0"/>
          <w:numId w:val="38"/>
        </w:numPr>
        <w:spacing w:after="120" w:line="276" w:lineRule="auto"/>
        <w:rPr>
          <w:rFonts w:ascii="QuadraatSans-Regular" w:hAnsi="QuadraatSans-Regular"/>
          <w:sz w:val="22"/>
          <w:szCs w:val="22"/>
        </w:rPr>
      </w:pPr>
      <w:r w:rsidRPr="00252BCA">
        <w:rPr>
          <w:rFonts w:ascii="QuadraatSans-Regular" w:hAnsi="QuadraatSans-Regular"/>
          <w:sz w:val="22"/>
          <w:szCs w:val="22"/>
        </w:rPr>
        <w:t xml:space="preserve">Onder derden als bedoeld in het </w:t>
      </w:r>
      <w:r w:rsidR="00286378">
        <w:rPr>
          <w:rFonts w:ascii="QuadraatSans-Regular" w:hAnsi="QuadraatSans-Regular"/>
          <w:sz w:val="22"/>
          <w:szCs w:val="22"/>
        </w:rPr>
        <w:t>tweede</w:t>
      </w:r>
      <w:r w:rsidR="00286378" w:rsidRPr="00252BCA">
        <w:rPr>
          <w:rFonts w:ascii="QuadraatSans-Regular" w:hAnsi="QuadraatSans-Regular"/>
          <w:sz w:val="22"/>
          <w:szCs w:val="22"/>
        </w:rPr>
        <w:t xml:space="preserve"> </w:t>
      </w:r>
      <w:r w:rsidRPr="00252BCA">
        <w:rPr>
          <w:rFonts w:ascii="QuadraatSans-Regular" w:hAnsi="QuadraatSans-Regular"/>
          <w:sz w:val="22"/>
          <w:szCs w:val="22"/>
        </w:rPr>
        <w:t xml:space="preserve">lid, worden mede begrepen volksvertegenwoordigers, </w:t>
      </w:r>
      <w:r w:rsidRPr="00B018FD">
        <w:rPr>
          <w:rFonts w:ascii="QuadraatSans-Regular" w:hAnsi="QuadraatSans-Regular"/>
          <w:sz w:val="22"/>
          <w:szCs w:val="22"/>
        </w:rPr>
        <w:t>bestuurders, werknemers en andere voor de opdrachtgever werkzame personen.</w:t>
      </w:r>
    </w:p>
    <w:p w14:paraId="49BAE54D" w14:textId="77777777" w:rsidR="005643A0" w:rsidRPr="00B018FD" w:rsidRDefault="005643A0" w:rsidP="005643A0">
      <w:pPr>
        <w:pStyle w:val="Lijstalinea"/>
        <w:spacing w:after="120" w:line="240" w:lineRule="auto"/>
        <w:ind w:left="360"/>
        <w:rPr>
          <w:rFonts w:ascii="QuadraatSans-Regular" w:hAnsi="QuadraatSans-Regular"/>
          <w:sz w:val="22"/>
          <w:szCs w:val="22"/>
        </w:rPr>
      </w:pPr>
    </w:p>
    <w:p w14:paraId="2B7AFEB5" w14:textId="5620FCFF" w:rsidR="005643A0" w:rsidRPr="005643A0" w:rsidRDefault="002F3743" w:rsidP="00EA6157">
      <w:pPr>
        <w:pStyle w:val="Lijstalinea"/>
        <w:numPr>
          <w:ilvl w:val="0"/>
          <w:numId w:val="38"/>
        </w:numPr>
        <w:spacing w:after="120" w:line="240" w:lineRule="auto"/>
        <w:rPr>
          <w:rFonts w:ascii="QuadraatSans-Regular" w:hAnsi="QuadraatSans-Regular"/>
          <w:sz w:val="22"/>
          <w:szCs w:val="22"/>
        </w:rPr>
      </w:pPr>
      <w:r w:rsidRPr="00252BCA">
        <w:rPr>
          <w:rFonts w:ascii="QuadraatSans-Regular" w:hAnsi="QuadraatSans-Regular"/>
          <w:sz w:val="22"/>
          <w:szCs w:val="22"/>
        </w:rPr>
        <w:t xml:space="preserve">Indien een derde de opdrachtgever aansprakelijk stelt voor handelen of nalaten waarvoor de </w:t>
      </w:r>
      <w:r w:rsidRPr="00B018FD">
        <w:rPr>
          <w:rFonts w:ascii="QuadraatSans-Regular" w:hAnsi="QuadraatSans-Regular"/>
          <w:sz w:val="22"/>
          <w:szCs w:val="22"/>
        </w:rPr>
        <w:t xml:space="preserve">opdrachtnemer aansprakelijk is op grond van het bepaalde in de wet, deze algemene voorwaarden, de overeenkomst en bijbehorende documenten, neemt de opdrachtnemer de behandeling van deze aanspraak op eerste verzoek van de opdrachtgever en voor eigenrekening en risico over en vrijwaart de opdrachtgever </w:t>
      </w:r>
      <w:proofErr w:type="spellStart"/>
      <w:r w:rsidRPr="00B018FD">
        <w:rPr>
          <w:rFonts w:ascii="QuadraatSans-Regular" w:hAnsi="QuadraatSans-Regular"/>
          <w:sz w:val="22"/>
          <w:szCs w:val="22"/>
        </w:rPr>
        <w:t>terzake</w:t>
      </w:r>
      <w:proofErr w:type="spellEnd"/>
      <w:r w:rsidRPr="00B018FD">
        <w:rPr>
          <w:rFonts w:ascii="QuadraatSans-Regular" w:hAnsi="QuadraatSans-Regular"/>
          <w:sz w:val="22"/>
          <w:szCs w:val="22"/>
        </w:rPr>
        <w:t>, met inachtneming van de leden 1, 2 en 3 van dit artikel.</w:t>
      </w:r>
      <w:r w:rsidR="005643A0">
        <w:rPr>
          <w:rFonts w:ascii="QuadraatSans-Regular" w:hAnsi="QuadraatSans-Regular"/>
          <w:sz w:val="22"/>
          <w:szCs w:val="22"/>
        </w:rPr>
        <w:br/>
      </w:r>
    </w:p>
    <w:p w14:paraId="032FAEC4" w14:textId="4A96AEE8" w:rsidR="002F3743" w:rsidRPr="005643A0" w:rsidRDefault="002F3743" w:rsidP="00EA6157">
      <w:pPr>
        <w:pStyle w:val="Lijstalinea"/>
        <w:numPr>
          <w:ilvl w:val="0"/>
          <w:numId w:val="38"/>
        </w:numPr>
        <w:spacing w:after="120" w:line="240" w:lineRule="auto"/>
        <w:rPr>
          <w:rFonts w:ascii="QuadraatSans-Regular" w:hAnsi="QuadraatSans-Regular"/>
          <w:sz w:val="22"/>
          <w:szCs w:val="22"/>
        </w:rPr>
      </w:pPr>
      <w:r w:rsidRPr="00252BCA">
        <w:rPr>
          <w:rFonts w:ascii="QuadraatSans-Regular" w:hAnsi="QuadraatSans-Regular"/>
          <w:sz w:val="22"/>
          <w:szCs w:val="22"/>
        </w:rPr>
        <w:t>Alle kosten, waaronder begrepen schadevergoeding, boetes en rente, die de opdrachtgever</w:t>
      </w:r>
      <w:r w:rsidR="005643A0">
        <w:rPr>
          <w:rFonts w:ascii="QuadraatSans-Regular" w:hAnsi="QuadraatSans-Regular"/>
          <w:sz w:val="22"/>
          <w:szCs w:val="22"/>
        </w:rPr>
        <w:t xml:space="preserve"> </w:t>
      </w:r>
      <w:r w:rsidRPr="00B018FD">
        <w:rPr>
          <w:rFonts w:ascii="QuadraatSans-Regular" w:hAnsi="QuadraatSans-Regular"/>
          <w:sz w:val="22"/>
          <w:szCs w:val="22"/>
        </w:rPr>
        <w:t xml:space="preserve">heeft gemaakt in verband met de behandeling van een aanspraak als bedoeld in het vijfde lid, </w:t>
      </w:r>
      <w:r w:rsidRPr="005643A0">
        <w:rPr>
          <w:rFonts w:ascii="QuadraatSans-Regular" w:hAnsi="QuadraatSans-Regular"/>
          <w:sz w:val="22"/>
          <w:szCs w:val="22"/>
        </w:rPr>
        <w:t>komen voor rekening van de opdrachtnemer.</w:t>
      </w:r>
      <w:r w:rsidR="005643A0">
        <w:rPr>
          <w:rFonts w:ascii="QuadraatSans-Regular" w:hAnsi="QuadraatSans-Regular"/>
          <w:sz w:val="22"/>
          <w:szCs w:val="22"/>
        </w:rPr>
        <w:br/>
      </w:r>
    </w:p>
    <w:p w14:paraId="1A9E774F" w14:textId="11C0E62E" w:rsidR="002F3743" w:rsidRDefault="002F3743" w:rsidP="00EA6157">
      <w:pPr>
        <w:pStyle w:val="Lijstalinea"/>
        <w:numPr>
          <w:ilvl w:val="0"/>
          <w:numId w:val="38"/>
        </w:numPr>
        <w:spacing w:after="120" w:line="276" w:lineRule="auto"/>
        <w:rPr>
          <w:rFonts w:ascii="QuadraatSans-Regular" w:hAnsi="QuadraatSans-Regular"/>
          <w:sz w:val="22"/>
          <w:szCs w:val="22"/>
        </w:rPr>
      </w:pPr>
      <w:r w:rsidRPr="00252BCA">
        <w:rPr>
          <w:rFonts w:ascii="QuadraatSans-Regular" w:hAnsi="QuadraatSans-Regular"/>
          <w:sz w:val="22"/>
          <w:szCs w:val="22"/>
        </w:rPr>
        <w:t>In het geval de belastingdienst of instanties aan wie de uitvoering van de sociale</w:t>
      </w:r>
      <w:r w:rsidR="005643A0">
        <w:rPr>
          <w:rFonts w:ascii="QuadraatSans-Regular" w:hAnsi="QuadraatSans-Regular"/>
          <w:sz w:val="22"/>
          <w:szCs w:val="22"/>
        </w:rPr>
        <w:t xml:space="preserve"> </w:t>
      </w:r>
      <w:r w:rsidRPr="005643A0">
        <w:rPr>
          <w:rFonts w:ascii="QuadraatSans-Regular" w:hAnsi="QuadraatSans-Regular"/>
          <w:sz w:val="22"/>
          <w:szCs w:val="22"/>
        </w:rPr>
        <w:t>verzekeringswetgeving is opgedragen de rechtsverhouding tussen partijen aanmerken als een fictieve dienstbetrekking, neemt de opdrachtnemer de behandeling van alle aanspraken, waaronder begrepen boetes, rente en kosten, op eerste verzoek van de opdrachtgever en voor eigen rekening en risico over.</w:t>
      </w:r>
    </w:p>
    <w:p w14:paraId="304B3BC4" w14:textId="77777777" w:rsidR="005643A0" w:rsidRPr="005643A0" w:rsidRDefault="005643A0" w:rsidP="005643A0">
      <w:pPr>
        <w:pStyle w:val="Lijstalinea"/>
        <w:spacing w:after="120" w:line="240" w:lineRule="auto"/>
        <w:ind w:left="360"/>
        <w:rPr>
          <w:rFonts w:ascii="QuadraatSans-Regular" w:hAnsi="QuadraatSans-Regular"/>
          <w:sz w:val="22"/>
          <w:szCs w:val="22"/>
        </w:rPr>
      </w:pPr>
    </w:p>
    <w:p w14:paraId="10D0EB99" w14:textId="77777777" w:rsidR="007D26D5" w:rsidRPr="00431B7A" w:rsidRDefault="007D26D5" w:rsidP="005643A0">
      <w:pPr>
        <w:pStyle w:val="Stijl1"/>
      </w:pPr>
      <w:r w:rsidRPr="00431B7A">
        <w:t>Sancties</w:t>
      </w:r>
    </w:p>
    <w:p w14:paraId="39EB018F" w14:textId="77777777" w:rsidR="007D26D5" w:rsidRPr="00431B7A" w:rsidRDefault="007D26D5" w:rsidP="005643A0">
      <w:pPr>
        <w:numPr>
          <w:ilvl w:val="0"/>
          <w:numId w:val="7"/>
        </w:numPr>
        <w:spacing w:after="120" w:line="276" w:lineRule="auto"/>
        <w:rPr>
          <w:rFonts w:ascii="QuadraatSans-Regular" w:hAnsi="QuadraatSans-Regular"/>
          <w:sz w:val="22"/>
          <w:szCs w:val="22"/>
        </w:rPr>
      </w:pPr>
      <w:r w:rsidRPr="00431B7A">
        <w:rPr>
          <w:rFonts w:ascii="QuadraatSans-Regular" w:hAnsi="QuadraatSans-Regular"/>
          <w:sz w:val="22"/>
          <w:szCs w:val="22"/>
        </w:rPr>
        <w:t>Indien de Opdrachtnemer zijn verplichtingen uit de Overeenkomst en aanbieding bij de Offerte niet nakomt, kan de Opdrachtgever een boete opleggen aan de Opdrachtnemer.</w:t>
      </w:r>
    </w:p>
    <w:p w14:paraId="07A78E8A" w14:textId="77777777" w:rsidR="007D26D5" w:rsidRPr="00431B7A" w:rsidRDefault="007D26D5" w:rsidP="005643A0">
      <w:pPr>
        <w:numPr>
          <w:ilvl w:val="0"/>
          <w:numId w:val="7"/>
        </w:numPr>
        <w:spacing w:after="120" w:line="276" w:lineRule="auto"/>
        <w:rPr>
          <w:rFonts w:ascii="QuadraatSans-Regular" w:hAnsi="QuadraatSans-Regular"/>
          <w:sz w:val="22"/>
          <w:szCs w:val="22"/>
        </w:rPr>
      </w:pPr>
      <w:r w:rsidRPr="00431B7A">
        <w:rPr>
          <w:rFonts w:ascii="QuadraatSans-Regular" w:hAnsi="QuadraatSans-Regular"/>
          <w:sz w:val="22"/>
          <w:szCs w:val="22"/>
        </w:rPr>
        <w:t>Alvorens vast te stellen dat de boete is verschuldigd, geeft de Opdrachtgever de Opdrachtnemer een schriftelijke waarschuwing.</w:t>
      </w:r>
    </w:p>
    <w:p w14:paraId="4213F177" w14:textId="77777777" w:rsidR="007D26D5" w:rsidRPr="00431B7A" w:rsidRDefault="007D26D5" w:rsidP="005643A0">
      <w:pPr>
        <w:numPr>
          <w:ilvl w:val="0"/>
          <w:numId w:val="7"/>
        </w:numPr>
        <w:spacing w:after="120" w:line="276" w:lineRule="auto"/>
        <w:rPr>
          <w:rFonts w:ascii="QuadraatSans-Regular" w:hAnsi="QuadraatSans-Regular"/>
          <w:sz w:val="22"/>
          <w:szCs w:val="22"/>
        </w:rPr>
      </w:pPr>
      <w:r w:rsidRPr="00431B7A">
        <w:rPr>
          <w:rFonts w:ascii="QuadraatSans-Regular" w:hAnsi="QuadraatSans-Regular"/>
          <w:sz w:val="22"/>
          <w:szCs w:val="22"/>
        </w:rPr>
        <w:t>De Opdrachtgever kan de boete voorwaardelijk opleggen. In dat geval wordt de boete verschuldigd indien de Opdrachtgever zulks definitief heeft vastgelegd en dit schriftelijk aan de Opdrachtnemer heeft bekend gemaakt, nadat de Opdrachtnemer wederom is tekort geschoten in enige periode.</w:t>
      </w:r>
    </w:p>
    <w:p w14:paraId="6F0C2BD4" w14:textId="719C7CF3" w:rsidR="00166063" w:rsidRPr="005643A0" w:rsidRDefault="007D26D5" w:rsidP="005643A0">
      <w:pPr>
        <w:numPr>
          <w:ilvl w:val="0"/>
          <w:numId w:val="7"/>
        </w:numPr>
        <w:spacing w:after="120" w:line="276" w:lineRule="auto"/>
        <w:rPr>
          <w:rFonts w:ascii="QuadraatSans-Regular" w:hAnsi="QuadraatSans-Regular"/>
          <w:sz w:val="22"/>
          <w:szCs w:val="22"/>
        </w:rPr>
      </w:pPr>
      <w:r w:rsidRPr="00431B7A">
        <w:rPr>
          <w:rFonts w:ascii="QuadraatSans-Regular" w:hAnsi="QuadraatSans-Regular"/>
          <w:iCs/>
          <w:color w:val="000000"/>
          <w:sz w:val="22"/>
          <w:szCs w:val="22"/>
        </w:rPr>
        <w:t xml:space="preserve">In geval van te late oplevering is Opdrachtgever gerechtigd een boete toe te passen van </w:t>
      </w:r>
      <w:r w:rsidR="00EA6157">
        <w:rPr>
          <w:rFonts w:ascii="QuadraatSans-Regular" w:hAnsi="QuadraatSans-Regular"/>
          <w:iCs/>
          <w:color w:val="000000"/>
          <w:sz w:val="22"/>
          <w:szCs w:val="22"/>
        </w:rPr>
        <w:t>500 euro</w:t>
      </w:r>
      <w:r w:rsidRPr="00431B7A">
        <w:rPr>
          <w:rFonts w:ascii="QuadraatSans-Regular" w:hAnsi="QuadraatSans-Regular"/>
          <w:iCs/>
          <w:color w:val="000000"/>
          <w:sz w:val="22"/>
          <w:szCs w:val="22"/>
        </w:rPr>
        <w:t xml:space="preserve"> per dag, voor de dagen dat het betreffende te laat wordt ontvangen. Opdrachtgever kan dit bedrag inhouden op de eerstvolgende maandfactuur, aansluitend op de te late levering.</w:t>
      </w: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F169640"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76613025" w:rsidR="003D083D" w:rsidRPr="005643A0"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Overeenkomst dan wel daarmee samenhangende overeenkomsten mochten ontstaan, worden door de Rechtbank Gelderland beslecht, tenzij partijen alsnog een andere vorm van geschillenbeslechting overeenkomen. </w:t>
      </w:r>
    </w:p>
    <w:p w14:paraId="50F6FADD" w14:textId="77777777" w:rsidR="003D083D" w:rsidRPr="00431B7A" w:rsidRDefault="003D083D" w:rsidP="005643A0">
      <w:pPr>
        <w:pStyle w:val="Stijl1"/>
      </w:pPr>
      <w:r w:rsidRPr="00431B7A">
        <w:t>Overige bepalingen</w:t>
      </w:r>
    </w:p>
    <w:p w14:paraId="2E02E1CE" w14:textId="4FB55BC0"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behouden blijft.</w:t>
      </w:r>
    </w:p>
    <w:p w14:paraId="3F9D566E" w14:textId="3368DE29"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blijven van kracht na beëindiging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w:t>
      </w:r>
    </w:p>
    <w:p w14:paraId="06D3242E" w14:textId="77777777" w:rsidR="00F86BE5" w:rsidRDefault="00F86BE5" w:rsidP="00F86BE5">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Bij niet naleven van bijkomende doorlopende verplichtingen </w:t>
      </w:r>
      <w:r>
        <w:rPr>
          <w:rFonts w:ascii="QuadraatSans-Regular" w:hAnsi="QuadraatSans-Regular"/>
          <w:sz w:val="22"/>
          <w:szCs w:val="22"/>
        </w:rPr>
        <w:t xml:space="preserve">door een partij </w:t>
      </w:r>
      <w:r w:rsidRPr="00DF5204">
        <w:rPr>
          <w:rFonts w:ascii="QuadraatSans-Regular" w:hAnsi="QuadraatSans-Regular"/>
          <w:sz w:val="22"/>
          <w:szCs w:val="22"/>
        </w:rPr>
        <w:t>is de</w:t>
      </w:r>
      <w:r>
        <w:rPr>
          <w:rFonts w:ascii="QuadraatSans-Regular" w:hAnsi="QuadraatSans-Regular"/>
          <w:sz w:val="22"/>
          <w:szCs w:val="22"/>
        </w:rPr>
        <w:t>ze partij jegens de andere partij</w:t>
      </w:r>
      <w:r w:rsidRPr="00DF5204">
        <w:rPr>
          <w:rFonts w:ascii="QuadraatSans-Regular" w:hAnsi="QuadraatSans-Regular"/>
          <w:sz w:val="22"/>
          <w:szCs w:val="22"/>
        </w:rPr>
        <w:t xml:space="preserve"> aansprakelijk voor alle schade.</w:t>
      </w:r>
    </w:p>
    <w:p w14:paraId="52780B6D" w14:textId="3F05794C" w:rsidR="003D083D" w:rsidRPr="00431B7A" w:rsidRDefault="003D083D" w:rsidP="005643A0">
      <w:pPr>
        <w:pStyle w:val="Stijl1"/>
      </w:pPr>
      <w:r w:rsidRPr="00431B7A">
        <w:t>Slotbepaling</w:t>
      </w:r>
    </w:p>
    <w:p w14:paraId="625B2B10" w14:textId="4178B22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29EF0C13"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Overeenkomst </w:t>
      </w:r>
      <w:r w:rsidRPr="00431B7A">
        <w:rPr>
          <w:rFonts w:ascii="QuadraatSans-Regular" w:hAnsi="QuadraatSans-Regular"/>
          <w:sz w:val="22"/>
          <w:szCs w:val="22"/>
        </w:rPr>
        <w:t>zijn overeengekomen.</w:t>
      </w:r>
    </w:p>
    <w:p w14:paraId="5DF18EE9" w14:textId="77777777"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in tweevoud ondertekend,</w:t>
      </w:r>
    </w:p>
    <w:p w14:paraId="1DB1117B" w14:textId="77777777" w:rsidR="003D083D" w:rsidRPr="00431B7A" w:rsidRDefault="003D083D"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77777777" w:rsidR="003D083D" w:rsidRPr="00431B7A" w:rsidRDefault="003D083D" w:rsidP="005643A0">
      <w:pPr>
        <w:tabs>
          <w:tab w:val="left" w:pos="4820"/>
        </w:tabs>
        <w:spacing w:after="120" w:line="276" w:lineRule="auto"/>
        <w:rPr>
          <w:rFonts w:ascii="QuadraatSans-Regular" w:hAnsi="QuadraatSans-Regular"/>
          <w:sz w:val="22"/>
          <w:szCs w:val="22"/>
        </w:rPr>
      </w:pPr>
    </w:p>
    <w:p w14:paraId="317D6C90" w14:textId="77777777" w:rsidR="003D083D" w:rsidRPr="00431B7A" w:rsidRDefault="003D083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Naam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Naam</w:t>
      </w:r>
      <w:r w:rsidRPr="00431B7A">
        <w:rPr>
          <w:rFonts w:ascii="QuadraatSans-Regular" w:hAnsi="QuadraatSans-Regular"/>
          <w:sz w:val="22"/>
          <w:szCs w:val="22"/>
        </w:rPr>
        <w:t>&gt;</w:t>
      </w:r>
    </w:p>
    <w:p w14:paraId="33BAA701" w14:textId="5D33D5AD"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Functie</w:t>
      </w:r>
      <w:r w:rsidRPr="00431B7A">
        <w:rPr>
          <w:rFonts w:ascii="QuadraatSans-Regular" w:hAnsi="QuadraatSans-Regular"/>
          <w:sz w:val="22"/>
          <w:szCs w:val="22"/>
        </w:rPr>
        <w:t>&gt;</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6AB94FA0" w:rsidR="003D083D" w:rsidRPr="00FE4951" w:rsidRDefault="003D083D" w:rsidP="003D083D">
      <w:pPr>
        <w:spacing w:after="120"/>
        <w:rPr>
          <w:rFonts w:ascii="QuadraatSans-Regular" w:hAnsi="QuadraatSans-Regular"/>
          <w:sz w:val="22"/>
          <w:szCs w:val="22"/>
        </w:rPr>
      </w:pPr>
      <w:r w:rsidRPr="00FE4951">
        <w:rPr>
          <w:rFonts w:ascii="QuadraatSans-Regular" w:hAnsi="QuadraatSans-Regular"/>
          <w:sz w:val="22"/>
          <w:szCs w:val="22"/>
        </w:rPr>
        <w:t>De VNG Inkoopvoorwaarden;</w:t>
      </w:r>
    </w:p>
    <w:p w14:paraId="02DB250B" w14:textId="3B9365D4" w:rsidR="003D083D" w:rsidRPr="00FE4951" w:rsidRDefault="003D083D" w:rsidP="003D083D">
      <w:pPr>
        <w:spacing w:after="120"/>
        <w:rPr>
          <w:rFonts w:ascii="QuadraatSans-Regular" w:hAnsi="QuadraatSans-Regular"/>
          <w:sz w:val="22"/>
          <w:szCs w:val="22"/>
        </w:rPr>
      </w:pPr>
      <w:r w:rsidRPr="00FE4951">
        <w:rPr>
          <w:rFonts w:ascii="QuadraatSans-Regular" w:hAnsi="QuadraatSans-Regular"/>
          <w:sz w:val="22"/>
          <w:szCs w:val="22"/>
        </w:rPr>
        <w:t>De Nota van Inlichtingen;</w:t>
      </w:r>
    </w:p>
    <w:p w14:paraId="2C28CF92" w14:textId="2B9C8146" w:rsidR="003D083D" w:rsidRPr="00FE4951" w:rsidRDefault="003D083D" w:rsidP="003D083D">
      <w:pPr>
        <w:spacing w:after="120"/>
        <w:rPr>
          <w:rFonts w:ascii="QuadraatSans-Regular" w:hAnsi="QuadraatSans-Regular"/>
          <w:sz w:val="22"/>
          <w:szCs w:val="22"/>
        </w:rPr>
      </w:pPr>
      <w:r w:rsidRPr="00FE4951">
        <w:rPr>
          <w:rFonts w:ascii="QuadraatSans-Regular" w:hAnsi="QuadraatSans-Regular"/>
          <w:sz w:val="22"/>
          <w:szCs w:val="22"/>
        </w:rPr>
        <w:t xml:space="preserve">De </w:t>
      </w:r>
      <w:r w:rsidR="001053B3" w:rsidRPr="00FE4951">
        <w:rPr>
          <w:rFonts w:ascii="QuadraatSans-Regular" w:hAnsi="QuadraatSans-Regular"/>
          <w:sz w:val="22"/>
          <w:szCs w:val="22"/>
        </w:rPr>
        <w:t>Beschrijvend document</w:t>
      </w:r>
    </w:p>
    <w:p w14:paraId="34AFCCD7" w14:textId="36467E82" w:rsidR="003D083D" w:rsidRPr="00431B7A" w:rsidRDefault="003D083D" w:rsidP="003D083D">
      <w:pPr>
        <w:spacing w:after="120"/>
        <w:rPr>
          <w:rFonts w:ascii="QuadraatSans-Regular" w:hAnsi="QuadraatSans-Regular"/>
          <w:sz w:val="22"/>
          <w:szCs w:val="22"/>
        </w:rPr>
      </w:pPr>
      <w:r w:rsidRPr="00FE4951">
        <w:rPr>
          <w:rFonts w:ascii="QuadraatSans-Regular" w:hAnsi="QuadraatSans-Regular"/>
          <w:sz w:val="22"/>
          <w:szCs w:val="22"/>
        </w:rPr>
        <w:t>De door de Opdrachtnemer ingediende Offerte met de daarin genoemde specificaties en tarieven.</w:t>
      </w:r>
    </w:p>
    <w:p w14:paraId="57521272" w14:textId="77777777" w:rsidR="003D083D" w:rsidRPr="00431B7A"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FE4951">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9"/>
      <w:footerReference w:type="default" r:id="rId10"/>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B68F" w14:textId="77777777" w:rsidR="0045679D" w:rsidRDefault="0045679D" w:rsidP="00493547">
      <w:pPr>
        <w:spacing w:line="240" w:lineRule="auto"/>
      </w:pPr>
      <w:r>
        <w:separator/>
      </w:r>
    </w:p>
  </w:endnote>
  <w:endnote w:type="continuationSeparator" w:id="0">
    <w:p w14:paraId="4FE650F6" w14:textId="77777777" w:rsidR="0045679D" w:rsidRDefault="0045679D"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0048B231" w14:textId="76117F4F" w:rsidR="00B6484C" w:rsidRPr="002B2830" w:rsidRDefault="007E0525" w:rsidP="003D083D">
          <w:pPr>
            <w:pStyle w:val="Voettekst"/>
            <w:rPr>
              <w:rFonts w:ascii="QuadraatSans-Regular" w:hAnsi="QuadraatSans-Regular"/>
              <w:sz w:val="20"/>
              <w:szCs w:val="20"/>
              <w:lang w:val="en-US"/>
            </w:rPr>
          </w:pPr>
          <w:r w:rsidRPr="002B2830">
            <w:rPr>
              <w:rFonts w:ascii="QuadraatSans-Regular" w:hAnsi="QuadraatSans-Regular"/>
              <w:sz w:val="20"/>
              <w:szCs w:val="20"/>
              <w:lang w:val="en-US"/>
            </w:rPr>
            <w:t>Overeenkomst</w:t>
          </w:r>
          <w:r w:rsidR="00B6484C" w:rsidRPr="002B2830">
            <w:rPr>
              <w:rFonts w:ascii="QuadraatSans-Regular" w:hAnsi="QuadraatSans-Regular"/>
              <w:sz w:val="20"/>
              <w:szCs w:val="20"/>
              <w:lang w:val="en-US"/>
            </w:rPr>
            <w:t xml:space="preserve"> </w:t>
          </w:r>
          <w:r w:rsidR="002B2830" w:rsidRPr="002B2830">
            <w:rPr>
              <w:rFonts w:ascii="QuadraatSans-Regular" w:hAnsi="QuadraatSans-Regular"/>
              <w:sz w:val="20"/>
              <w:szCs w:val="20"/>
              <w:lang w:val="en-US"/>
            </w:rPr>
            <w:t>Lijnen en Mobiele abonnementen</w:t>
          </w: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77777777" w:rsidR="00B6484C" w:rsidRPr="00AF7565" w:rsidRDefault="00B6484C" w:rsidP="003D083D">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DF280" w14:textId="77777777" w:rsidR="0045679D" w:rsidRDefault="0045679D" w:rsidP="00493547">
      <w:pPr>
        <w:spacing w:line="240" w:lineRule="auto"/>
      </w:pPr>
      <w:r>
        <w:separator/>
      </w:r>
    </w:p>
  </w:footnote>
  <w:footnote w:type="continuationSeparator" w:id="0">
    <w:p w14:paraId="2A8B150F" w14:textId="77777777" w:rsidR="0045679D" w:rsidRDefault="0045679D"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9"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0"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3"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4"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6"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7"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18"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19" w15:restartNumberingAfterBreak="0">
    <w:nsid w:val="44802E4D"/>
    <w:multiLevelType w:val="hybridMultilevel"/>
    <w:tmpl w:val="F79255E2"/>
    <w:lvl w:ilvl="0" w:tplc="8A8CC26E">
      <w:start w:val="1"/>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2"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3"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4"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5"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27"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28"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0"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abstractNumId w:val="0"/>
  </w:num>
  <w:num w:numId="2">
    <w:abstractNumId w:val="24"/>
  </w:num>
  <w:num w:numId="3">
    <w:abstractNumId w:val="21"/>
  </w:num>
  <w:num w:numId="4">
    <w:abstractNumId w:val="22"/>
  </w:num>
  <w:num w:numId="5">
    <w:abstractNumId w:val="9"/>
  </w:num>
  <w:num w:numId="6">
    <w:abstractNumId w:val="17"/>
  </w:num>
  <w:num w:numId="7">
    <w:abstractNumId w:val="18"/>
  </w:num>
  <w:num w:numId="8">
    <w:abstractNumId w:val="26"/>
  </w:num>
  <w:num w:numId="9">
    <w:abstractNumId w:val="29"/>
  </w:num>
  <w:num w:numId="10">
    <w:abstractNumId w:val="5"/>
  </w:num>
  <w:num w:numId="11">
    <w:abstractNumId w:val="8"/>
  </w:num>
  <w:num w:numId="12">
    <w:abstractNumId w:val="34"/>
  </w:num>
  <w:num w:numId="13">
    <w:abstractNumId w:val="1"/>
  </w:num>
  <w:num w:numId="14">
    <w:abstractNumId w:val="13"/>
  </w:num>
  <w:num w:numId="15">
    <w:abstractNumId w:val="23"/>
  </w:num>
  <w:num w:numId="16">
    <w:abstractNumId w:val="12"/>
  </w:num>
  <w:num w:numId="17">
    <w:abstractNumId w:val="27"/>
  </w:num>
  <w:num w:numId="18">
    <w:abstractNumId w:val="15"/>
  </w:num>
  <w:num w:numId="19">
    <w:abstractNumId w:val="11"/>
  </w:num>
  <w:num w:numId="20">
    <w:abstractNumId w:val="16"/>
  </w:num>
  <w:num w:numId="21">
    <w:abstractNumId w:val="7"/>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3"/>
  </w:num>
  <w:num w:numId="26">
    <w:abstractNumId w:val="3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
  </w:num>
  <w:num w:numId="32">
    <w:abstractNumId w:val="4"/>
  </w:num>
  <w:num w:numId="33">
    <w:abstractNumId w:val="6"/>
  </w:num>
  <w:num w:numId="34">
    <w:abstractNumId w:val="10"/>
  </w:num>
  <w:num w:numId="35">
    <w:abstractNumId w:val="32"/>
  </w:num>
  <w:num w:numId="36">
    <w:abstractNumId w:val="31"/>
  </w:num>
  <w:num w:numId="37">
    <w:abstractNumId w:val="25"/>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1118E"/>
    <w:rsid w:val="000171E1"/>
    <w:rsid w:val="000220B9"/>
    <w:rsid w:val="00025BD5"/>
    <w:rsid w:val="000310EC"/>
    <w:rsid w:val="000363B0"/>
    <w:rsid w:val="00036654"/>
    <w:rsid w:val="00041E1D"/>
    <w:rsid w:val="000448AE"/>
    <w:rsid w:val="00055FD4"/>
    <w:rsid w:val="0006082F"/>
    <w:rsid w:val="0006344E"/>
    <w:rsid w:val="000653D8"/>
    <w:rsid w:val="00076558"/>
    <w:rsid w:val="0008020D"/>
    <w:rsid w:val="00080C06"/>
    <w:rsid w:val="0008492E"/>
    <w:rsid w:val="000928FD"/>
    <w:rsid w:val="000B0577"/>
    <w:rsid w:val="000B62E7"/>
    <w:rsid w:val="000B7665"/>
    <w:rsid w:val="000C17F3"/>
    <w:rsid w:val="000D473B"/>
    <w:rsid w:val="000D4BD8"/>
    <w:rsid w:val="000D71E7"/>
    <w:rsid w:val="000E5656"/>
    <w:rsid w:val="000E7890"/>
    <w:rsid w:val="000F64F3"/>
    <w:rsid w:val="00103522"/>
    <w:rsid w:val="001053B3"/>
    <w:rsid w:val="001207CA"/>
    <w:rsid w:val="001214DD"/>
    <w:rsid w:val="001235C7"/>
    <w:rsid w:val="00131804"/>
    <w:rsid w:val="00140E68"/>
    <w:rsid w:val="001462C9"/>
    <w:rsid w:val="00152FB7"/>
    <w:rsid w:val="00154658"/>
    <w:rsid w:val="00166063"/>
    <w:rsid w:val="001C3CC4"/>
    <w:rsid w:val="001C5B23"/>
    <w:rsid w:val="001D2223"/>
    <w:rsid w:val="001D6559"/>
    <w:rsid w:val="001E2E7E"/>
    <w:rsid w:val="001E342A"/>
    <w:rsid w:val="001E4C91"/>
    <w:rsid w:val="001F1736"/>
    <w:rsid w:val="001F1BAD"/>
    <w:rsid w:val="001F5CA7"/>
    <w:rsid w:val="00202362"/>
    <w:rsid w:val="0020722C"/>
    <w:rsid w:val="00232BE9"/>
    <w:rsid w:val="00252BCA"/>
    <w:rsid w:val="002653F8"/>
    <w:rsid w:val="00273269"/>
    <w:rsid w:val="00286378"/>
    <w:rsid w:val="00295F1E"/>
    <w:rsid w:val="00296E0D"/>
    <w:rsid w:val="002B2830"/>
    <w:rsid w:val="002B51B4"/>
    <w:rsid w:val="002B7D0F"/>
    <w:rsid w:val="002E4C64"/>
    <w:rsid w:val="002F3743"/>
    <w:rsid w:val="002F4592"/>
    <w:rsid w:val="002F5981"/>
    <w:rsid w:val="002F7A96"/>
    <w:rsid w:val="0030159F"/>
    <w:rsid w:val="003122BA"/>
    <w:rsid w:val="00315C77"/>
    <w:rsid w:val="00317AC8"/>
    <w:rsid w:val="00317DFA"/>
    <w:rsid w:val="00321B91"/>
    <w:rsid w:val="00321DE9"/>
    <w:rsid w:val="00331E92"/>
    <w:rsid w:val="003522AC"/>
    <w:rsid w:val="0036022F"/>
    <w:rsid w:val="00394F71"/>
    <w:rsid w:val="003A6E65"/>
    <w:rsid w:val="003B6090"/>
    <w:rsid w:val="003C1B43"/>
    <w:rsid w:val="003C4229"/>
    <w:rsid w:val="003C4DE9"/>
    <w:rsid w:val="003D083D"/>
    <w:rsid w:val="003D3D07"/>
    <w:rsid w:val="003D48D1"/>
    <w:rsid w:val="003E6616"/>
    <w:rsid w:val="003F0DD4"/>
    <w:rsid w:val="003F1672"/>
    <w:rsid w:val="0040051C"/>
    <w:rsid w:val="004039A8"/>
    <w:rsid w:val="00406FC2"/>
    <w:rsid w:val="00407725"/>
    <w:rsid w:val="00431B7A"/>
    <w:rsid w:val="00442308"/>
    <w:rsid w:val="0045679D"/>
    <w:rsid w:val="00461F55"/>
    <w:rsid w:val="0046215D"/>
    <w:rsid w:val="00462C9D"/>
    <w:rsid w:val="00471EBF"/>
    <w:rsid w:val="0047574A"/>
    <w:rsid w:val="00493547"/>
    <w:rsid w:val="004A3622"/>
    <w:rsid w:val="004B0D77"/>
    <w:rsid w:val="004B163D"/>
    <w:rsid w:val="004B6127"/>
    <w:rsid w:val="004B6B70"/>
    <w:rsid w:val="004D027B"/>
    <w:rsid w:val="004D2821"/>
    <w:rsid w:val="00502731"/>
    <w:rsid w:val="00521625"/>
    <w:rsid w:val="00521CC1"/>
    <w:rsid w:val="005239E8"/>
    <w:rsid w:val="00526979"/>
    <w:rsid w:val="00540B19"/>
    <w:rsid w:val="0055627E"/>
    <w:rsid w:val="0055727A"/>
    <w:rsid w:val="005643A0"/>
    <w:rsid w:val="00564549"/>
    <w:rsid w:val="00565CED"/>
    <w:rsid w:val="00584B4F"/>
    <w:rsid w:val="005C5BB0"/>
    <w:rsid w:val="005D01E8"/>
    <w:rsid w:val="005E7478"/>
    <w:rsid w:val="005F1D6E"/>
    <w:rsid w:val="005F7889"/>
    <w:rsid w:val="00607B52"/>
    <w:rsid w:val="0061596C"/>
    <w:rsid w:val="00616843"/>
    <w:rsid w:val="0062336A"/>
    <w:rsid w:val="00627AA7"/>
    <w:rsid w:val="00632EF6"/>
    <w:rsid w:val="006349EA"/>
    <w:rsid w:val="006524E2"/>
    <w:rsid w:val="00652559"/>
    <w:rsid w:val="00666BD2"/>
    <w:rsid w:val="00686BE6"/>
    <w:rsid w:val="00694F1C"/>
    <w:rsid w:val="006A04DC"/>
    <w:rsid w:val="006A4BA5"/>
    <w:rsid w:val="006A61BF"/>
    <w:rsid w:val="006A7B45"/>
    <w:rsid w:val="006B0684"/>
    <w:rsid w:val="006C6804"/>
    <w:rsid w:val="006D30CD"/>
    <w:rsid w:val="006D4CB2"/>
    <w:rsid w:val="006E0824"/>
    <w:rsid w:val="006E09FA"/>
    <w:rsid w:val="00702444"/>
    <w:rsid w:val="00710D39"/>
    <w:rsid w:val="007217C7"/>
    <w:rsid w:val="00727FDF"/>
    <w:rsid w:val="00741D12"/>
    <w:rsid w:val="00742BC4"/>
    <w:rsid w:val="007436C7"/>
    <w:rsid w:val="00765804"/>
    <w:rsid w:val="007709BD"/>
    <w:rsid w:val="007731E2"/>
    <w:rsid w:val="007745EF"/>
    <w:rsid w:val="0078408B"/>
    <w:rsid w:val="00797B09"/>
    <w:rsid w:val="007A2A1A"/>
    <w:rsid w:val="007A7EB9"/>
    <w:rsid w:val="007D26D5"/>
    <w:rsid w:val="007E0525"/>
    <w:rsid w:val="007E2F83"/>
    <w:rsid w:val="007F43FF"/>
    <w:rsid w:val="00800D66"/>
    <w:rsid w:val="00802C69"/>
    <w:rsid w:val="008136D1"/>
    <w:rsid w:val="00833C48"/>
    <w:rsid w:val="00836369"/>
    <w:rsid w:val="00850DF4"/>
    <w:rsid w:val="008548BE"/>
    <w:rsid w:val="008642D3"/>
    <w:rsid w:val="008744A0"/>
    <w:rsid w:val="008823A1"/>
    <w:rsid w:val="00882517"/>
    <w:rsid w:val="008A2000"/>
    <w:rsid w:val="008B4534"/>
    <w:rsid w:val="008C1473"/>
    <w:rsid w:val="008C25E6"/>
    <w:rsid w:val="008C3548"/>
    <w:rsid w:val="008D572A"/>
    <w:rsid w:val="008E2A8F"/>
    <w:rsid w:val="008E2AC6"/>
    <w:rsid w:val="008E62BF"/>
    <w:rsid w:val="009008B3"/>
    <w:rsid w:val="00923302"/>
    <w:rsid w:val="00923EC8"/>
    <w:rsid w:val="009354F4"/>
    <w:rsid w:val="00960459"/>
    <w:rsid w:val="00976A14"/>
    <w:rsid w:val="0098495C"/>
    <w:rsid w:val="009955AE"/>
    <w:rsid w:val="009B57FB"/>
    <w:rsid w:val="009C1421"/>
    <w:rsid w:val="009C3B33"/>
    <w:rsid w:val="00A214EB"/>
    <w:rsid w:val="00A3390D"/>
    <w:rsid w:val="00A36F8B"/>
    <w:rsid w:val="00A42A2C"/>
    <w:rsid w:val="00A67E2A"/>
    <w:rsid w:val="00A7246E"/>
    <w:rsid w:val="00A80715"/>
    <w:rsid w:val="00A83F3B"/>
    <w:rsid w:val="00A90113"/>
    <w:rsid w:val="00AE72E8"/>
    <w:rsid w:val="00AF740C"/>
    <w:rsid w:val="00AF7565"/>
    <w:rsid w:val="00B018FD"/>
    <w:rsid w:val="00B10923"/>
    <w:rsid w:val="00B11706"/>
    <w:rsid w:val="00B2234B"/>
    <w:rsid w:val="00B26C8C"/>
    <w:rsid w:val="00B6484C"/>
    <w:rsid w:val="00B762DB"/>
    <w:rsid w:val="00B76C18"/>
    <w:rsid w:val="00B922E7"/>
    <w:rsid w:val="00B955BC"/>
    <w:rsid w:val="00BA4C2A"/>
    <w:rsid w:val="00BB11EE"/>
    <w:rsid w:val="00BB159D"/>
    <w:rsid w:val="00BF5961"/>
    <w:rsid w:val="00C00174"/>
    <w:rsid w:val="00C2098E"/>
    <w:rsid w:val="00C2395E"/>
    <w:rsid w:val="00C25326"/>
    <w:rsid w:val="00C36916"/>
    <w:rsid w:val="00C3790A"/>
    <w:rsid w:val="00C46941"/>
    <w:rsid w:val="00C56707"/>
    <w:rsid w:val="00C671A9"/>
    <w:rsid w:val="00C731F1"/>
    <w:rsid w:val="00C80158"/>
    <w:rsid w:val="00C81829"/>
    <w:rsid w:val="00C85150"/>
    <w:rsid w:val="00CB7487"/>
    <w:rsid w:val="00CD0828"/>
    <w:rsid w:val="00CD129E"/>
    <w:rsid w:val="00CF2258"/>
    <w:rsid w:val="00CF3B19"/>
    <w:rsid w:val="00D24DEB"/>
    <w:rsid w:val="00D3574F"/>
    <w:rsid w:val="00D36E71"/>
    <w:rsid w:val="00D51A54"/>
    <w:rsid w:val="00D61ADD"/>
    <w:rsid w:val="00D711D7"/>
    <w:rsid w:val="00D71964"/>
    <w:rsid w:val="00D77B04"/>
    <w:rsid w:val="00D8040D"/>
    <w:rsid w:val="00D87A7F"/>
    <w:rsid w:val="00D92E17"/>
    <w:rsid w:val="00DB5D7A"/>
    <w:rsid w:val="00DB6548"/>
    <w:rsid w:val="00DC4446"/>
    <w:rsid w:val="00DD48EE"/>
    <w:rsid w:val="00DD7157"/>
    <w:rsid w:val="00DD7A66"/>
    <w:rsid w:val="00DF5204"/>
    <w:rsid w:val="00DF7FEC"/>
    <w:rsid w:val="00E23539"/>
    <w:rsid w:val="00E35AC9"/>
    <w:rsid w:val="00E37661"/>
    <w:rsid w:val="00E43599"/>
    <w:rsid w:val="00E43EF1"/>
    <w:rsid w:val="00E55D38"/>
    <w:rsid w:val="00E57C60"/>
    <w:rsid w:val="00E627BC"/>
    <w:rsid w:val="00E65365"/>
    <w:rsid w:val="00E7016E"/>
    <w:rsid w:val="00E760DC"/>
    <w:rsid w:val="00E7721C"/>
    <w:rsid w:val="00E77AB8"/>
    <w:rsid w:val="00E9067A"/>
    <w:rsid w:val="00EA6157"/>
    <w:rsid w:val="00EA7CD0"/>
    <w:rsid w:val="00EB0DCD"/>
    <w:rsid w:val="00EC1CE3"/>
    <w:rsid w:val="00ED2E02"/>
    <w:rsid w:val="00ED319F"/>
    <w:rsid w:val="00ED522E"/>
    <w:rsid w:val="00ED5F3E"/>
    <w:rsid w:val="00ED6D2B"/>
    <w:rsid w:val="00EF0AE7"/>
    <w:rsid w:val="00EF2866"/>
    <w:rsid w:val="00F04011"/>
    <w:rsid w:val="00F040BB"/>
    <w:rsid w:val="00F14D58"/>
    <w:rsid w:val="00F166E1"/>
    <w:rsid w:val="00F41CE0"/>
    <w:rsid w:val="00F54FB9"/>
    <w:rsid w:val="00F5596F"/>
    <w:rsid w:val="00F73814"/>
    <w:rsid w:val="00F86BE5"/>
    <w:rsid w:val="00F90898"/>
    <w:rsid w:val="00FA7833"/>
    <w:rsid w:val="00FB25DD"/>
    <w:rsid w:val="00FB3369"/>
    <w:rsid w:val="00FB6455"/>
    <w:rsid w:val="00FC2E4A"/>
    <w:rsid w:val="00FE208C"/>
    <w:rsid w:val="00FE4951"/>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334B12"/>
  <w15:docId w15:val="{112A62D3-1478-4289-9D3C-AB752E9E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uiPriority w:val="99"/>
    <w:semiHidden/>
    <w:unhideWhenUsed/>
    <w:rsid w:val="00980F1A"/>
    <w:rPr>
      <w:sz w:val="20"/>
      <w:szCs w:val="20"/>
    </w:rPr>
  </w:style>
  <w:style w:type="character" w:customStyle="1" w:styleId="TekstopmerkingChar">
    <w:name w:val="Tekst opmerking Char"/>
    <w:basedOn w:val="Standaardalinea-lettertype"/>
    <w:link w:val="Tekstopmerking"/>
    <w:uiPriority w:val="99"/>
    <w:semiHidden/>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semiHidden/>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429012098">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35927282">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2917</Words>
  <Characters>16046</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velpm</dc:creator>
  <cp:lastModifiedBy>Roest, Cynthia van der</cp:lastModifiedBy>
  <cp:revision>4</cp:revision>
  <dcterms:created xsi:type="dcterms:W3CDTF">2022-06-27T13:48:00Z</dcterms:created>
  <dcterms:modified xsi:type="dcterms:W3CDTF">2022-06-28T07:09:00Z</dcterms:modified>
</cp:coreProperties>
</file>