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C7CD2" w14:textId="77777777" w:rsidR="008F5024" w:rsidRPr="008F5024" w:rsidRDefault="008F5024" w:rsidP="008F5024">
      <w:pPr>
        <w:spacing w:line="288" w:lineRule="auto"/>
        <w:rPr>
          <w:rFonts w:ascii="Corbel" w:hAnsi="Corbel"/>
          <w:b/>
          <w:sz w:val="21"/>
          <w:szCs w:val="21"/>
        </w:rPr>
      </w:pPr>
      <w:r w:rsidRPr="008F5024">
        <w:rPr>
          <w:rFonts w:ascii="Corbel" w:hAnsi="Corbel"/>
          <w:b/>
          <w:sz w:val="21"/>
          <w:szCs w:val="21"/>
        </w:rPr>
        <w:t xml:space="preserve">Nota van Inlichtingen </w:t>
      </w:r>
      <w:r>
        <w:rPr>
          <w:rFonts w:ascii="Corbel" w:hAnsi="Corbel"/>
          <w:b/>
          <w:sz w:val="21"/>
          <w:szCs w:val="21"/>
        </w:rPr>
        <w:t>PC Regeling</w:t>
      </w:r>
      <w:r w:rsidRPr="008F5024">
        <w:rPr>
          <w:rFonts w:ascii="Corbel" w:hAnsi="Corbel"/>
          <w:b/>
          <w:sz w:val="21"/>
          <w:szCs w:val="21"/>
        </w:rPr>
        <w:t xml:space="preserve"> gemeente Amsterdam</w:t>
      </w:r>
    </w:p>
    <w:p w14:paraId="623D6D7D" w14:textId="77777777" w:rsidR="008F5024" w:rsidRPr="008F5024" w:rsidRDefault="008F5024" w:rsidP="008F5024">
      <w:pPr>
        <w:spacing w:line="288" w:lineRule="auto"/>
        <w:rPr>
          <w:rFonts w:ascii="Corbel" w:hAnsi="Corbel"/>
          <w:sz w:val="21"/>
          <w:szCs w:val="21"/>
        </w:rPr>
      </w:pPr>
    </w:p>
    <w:p w14:paraId="699E2F25" w14:textId="77777777" w:rsidR="008F5024" w:rsidRPr="008F5024" w:rsidRDefault="008F5024" w:rsidP="008F5024">
      <w:pPr>
        <w:spacing w:line="288" w:lineRule="auto"/>
        <w:rPr>
          <w:rFonts w:ascii="Corbel" w:hAnsi="Corbel"/>
          <w:sz w:val="21"/>
          <w:szCs w:val="21"/>
        </w:rPr>
      </w:pPr>
      <w:r w:rsidRPr="008F5024">
        <w:rPr>
          <w:rFonts w:ascii="Corbel" w:hAnsi="Corbel"/>
          <w:sz w:val="21"/>
          <w:szCs w:val="21"/>
        </w:rPr>
        <w:t>Datum:</w:t>
      </w:r>
      <w:r w:rsidRPr="008F5024">
        <w:rPr>
          <w:rFonts w:ascii="Corbel" w:hAnsi="Corbel"/>
          <w:sz w:val="21"/>
          <w:szCs w:val="21"/>
        </w:rPr>
        <w:tab/>
      </w:r>
      <w:r w:rsidRPr="008F5024">
        <w:rPr>
          <w:rFonts w:ascii="Corbel" w:hAnsi="Corbel"/>
          <w:sz w:val="21"/>
          <w:szCs w:val="21"/>
        </w:rPr>
        <w:tab/>
      </w:r>
      <w:r w:rsidRPr="008F5024">
        <w:rPr>
          <w:rFonts w:ascii="Corbel" w:hAnsi="Corbel"/>
          <w:sz w:val="21"/>
          <w:szCs w:val="21"/>
        </w:rPr>
        <w:tab/>
      </w:r>
      <w:r w:rsidR="00D01480">
        <w:rPr>
          <w:rFonts w:ascii="Corbel" w:hAnsi="Corbel"/>
          <w:sz w:val="21"/>
          <w:szCs w:val="21"/>
        </w:rPr>
        <w:t>12</w:t>
      </w:r>
      <w:r w:rsidRPr="008F5024">
        <w:rPr>
          <w:rFonts w:ascii="Corbel" w:hAnsi="Corbel"/>
          <w:sz w:val="21"/>
          <w:szCs w:val="21"/>
        </w:rPr>
        <w:t>-0</w:t>
      </w:r>
      <w:r>
        <w:rPr>
          <w:rFonts w:ascii="Corbel" w:hAnsi="Corbel"/>
          <w:sz w:val="21"/>
          <w:szCs w:val="21"/>
        </w:rPr>
        <w:t>7</w:t>
      </w:r>
      <w:r w:rsidRPr="008F5024">
        <w:rPr>
          <w:rFonts w:ascii="Corbel" w:hAnsi="Corbel"/>
          <w:sz w:val="21"/>
          <w:szCs w:val="21"/>
        </w:rPr>
        <w:t>-2022</w:t>
      </w:r>
    </w:p>
    <w:p w14:paraId="74839D5E" w14:textId="77777777" w:rsidR="008F5024" w:rsidRPr="008F5024" w:rsidRDefault="008F5024" w:rsidP="008F5024">
      <w:pPr>
        <w:spacing w:line="288" w:lineRule="auto"/>
        <w:rPr>
          <w:rFonts w:ascii="Corbel" w:hAnsi="Corbel"/>
          <w:sz w:val="21"/>
          <w:szCs w:val="21"/>
        </w:rPr>
      </w:pPr>
      <w:r w:rsidRPr="008F5024">
        <w:rPr>
          <w:rFonts w:ascii="Corbel" w:hAnsi="Corbel"/>
          <w:sz w:val="21"/>
          <w:szCs w:val="21"/>
        </w:rPr>
        <w:t>Versie:</w:t>
      </w:r>
      <w:r w:rsidRPr="008F5024">
        <w:rPr>
          <w:rFonts w:ascii="Corbel" w:hAnsi="Corbel"/>
          <w:sz w:val="21"/>
          <w:szCs w:val="21"/>
        </w:rPr>
        <w:tab/>
      </w:r>
      <w:r w:rsidRPr="008F5024">
        <w:rPr>
          <w:rFonts w:ascii="Corbel" w:hAnsi="Corbel"/>
          <w:sz w:val="21"/>
          <w:szCs w:val="21"/>
        </w:rPr>
        <w:tab/>
      </w:r>
      <w:r w:rsidRPr="008F5024">
        <w:rPr>
          <w:rFonts w:ascii="Corbel" w:hAnsi="Corbel"/>
          <w:sz w:val="21"/>
          <w:szCs w:val="21"/>
        </w:rPr>
        <w:tab/>
        <w:t>Definitief</w:t>
      </w:r>
    </w:p>
    <w:p w14:paraId="783913CF" w14:textId="77777777" w:rsidR="008F5024" w:rsidRPr="008F5024" w:rsidRDefault="008F5024" w:rsidP="008F5024">
      <w:pPr>
        <w:spacing w:line="288" w:lineRule="auto"/>
        <w:rPr>
          <w:rFonts w:ascii="Corbel" w:hAnsi="Corbel"/>
          <w:sz w:val="21"/>
          <w:szCs w:val="21"/>
        </w:rPr>
      </w:pPr>
      <w:r w:rsidRPr="008F5024">
        <w:rPr>
          <w:rFonts w:ascii="Corbel" w:hAnsi="Corbel"/>
          <w:sz w:val="21"/>
          <w:szCs w:val="21"/>
        </w:rPr>
        <w:t>TenderNed kenmerk:</w:t>
      </w:r>
      <w:r w:rsidRPr="008F5024">
        <w:rPr>
          <w:rFonts w:ascii="Corbel" w:hAnsi="Corbel"/>
          <w:sz w:val="21"/>
          <w:szCs w:val="21"/>
        </w:rPr>
        <w:tab/>
      </w:r>
      <w:r>
        <w:rPr>
          <w:rFonts w:ascii="Corbel" w:hAnsi="Corbel" w:cs="Arial"/>
          <w:color w:val="191614"/>
          <w:sz w:val="21"/>
          <w:szCs w:val="21"/>
          <w:shd w:val="clear" w:color="auto" w:fill="FFFFFF"/>
        </w:rPr>
        <w:t>363790</w:t>
      </w:r>
    </w:p>
    <w:p w14:paraId="40B9E55C" w14:textId="77777777" w:rsidR="008F5024" w:rsidRPr="008F5024" w:rsidRDefault="008F5024" w:rsidP="007B5194">
      <w:pPr>
        <w:spacing w:after="120" w:line="288" w:lineRule="auto"/>
        <w:rPr>
          <w:rFonts w:ascii="Corbel" w:hAnsi="Corbel"/>
          <w:sz w:val="21"/>
          <w:szCs w:val="21"/>
        </w:rPr>
      </w:pPr>
      <w:r w:rsidRPr="008F5024">
        <w:rPr>
          <w:rFonts w:ascii="Corbel" w:hAnsi="Corbel"/>
          <w:sz w:val="21"/>
          <w:szCs w:val="21"/>
        </w:rPr>
        <w:t>Kenmerk:</w:t>
      </w:r>
      <w:r w:rsidRPr="008F5024">
        <w:rPr>
          <w:rFonts w:ascii="Corbel" w:hAnsi="Corbel"/>
          <w:sz w:val="21"/>
          <w:szCs w:val="21"/>
        </w:rPr>
        <w:tab/>
      </w:r>
      <w:r w:rsidRPr="008F5024">
        <w:rPr>
          <w:rFonts w:ascii="Corbel" w:hAnsi="Corbel"/>
          <w:sz w:val="21"/>
          <w:szCs w:val="21"/>
        </w:rPr>
        <w:tab/>
      </w:r>
      <w:r w:rsidRPr="00195D2A">
        <w:rPr>
          <w:rFonts w:ascii="Corbel" w:hAnsi="Corbel" w:cs="Arial"/>
          <w:color w:val="000000"/>
          <w:sz w:val="21"/>
          <w:szCs w:val="21"/>
        </w:rPr>
        <w:t>AICT 202</w:t>
      </w:r>
      <w:r>
        <w:rPr>
          <w:rFonts w:ascii="Corbel" w:hAnsi="Corbel" w:cs="Arial"/>
          <w:color w:val="000000"/>
          <w:sz w:val="21"/>
          <w:szCs w:val="21"/>
        </w:rPr>
        <w:t>2</w:t>
      </w:r>
      <w:r w:rsidRPr="00195D2A">
        <w:rPr>
          <w:rFonts w:ascii="Corbel" w:hAnsi="Corbel" w:cs="Arial"/>
          <w:color w:val="000000"/>
          <w:sz w:val="21"/>
          <w:szCs w:val="21"/>
        </w:rPr>
        <w:t>-002</w:t>
      </w:r>
      <w:r>
        <w:rPr>
          <w:rFonts w:ascii="Corbel" w:hAnsi="Corbel" w:cs="Arial"/>
          <w:color w:val="000000"/>
          <w:sz w:val="21"/>
          <w:szCs w:val="21"/>
        </w:rPr>
        <w:t>6</w:t>
      </w:r>
    </w:p>
    <w:p w14:paraId="36A0C952" w14:textId="77777777" w:rsidR="00D01480" w:rsidRPr="00D01480" w:rsidRDefault="00D01480" w:rsidP="00D01480">
      <w:pPr>
        <w:spacing w:line="288" w:lineRule="auto"/>
        <w:rPr>
          <w:rFonts w:ascii="Corbel" w:hAnsi="Corbel"/>
          <w:sz w:val="21"/>
          <w:szCs w:val="21"/>
        </w:rPr>
      </w:pPr>
      <w:r w:rsidRPr="00D01480">
        <w:rPr>
          <w:rFonts w:ascii="Corbel" w:hAnsi="Corbel"/>
          <w:sz w:val="21"/>
          <w:szCs w:val="21"/>
        </w:rPr>
        <w:t>Deze Nota van Inlichtingen heeft de volgende doelstellingen:</w:t>
      </w:r>
    </w:p>
    <w:p w14:paraId="515832E4" w14:textId="77777777" w:rsidR="00D01480" w:rsidRPr="00D01480" w:rsidRDefault="00D01480" w:rsidP="00D01480">
      <w:pPr>
        <w:pStyle w:val="Lijstalinea"/>
        <w:numPr>
          <w:ilvl w:val="0"/>
          <w:numId w:val="5"/>
        </w:numPr>
        <w:spacing w:line="288" w:lineRule="auto"/>
        <w:ind w:left="567" w:hanging="567"/>
      </w:pPr>
      <w:r w:rsidRPr="00D01480">
        <w:t>Noodzakelijke correcties of aanpassingen aanbrengen in de Aanbestedingstukken;</w:t>
      </w:r>
    </w:p>
    <w:p w14:paraId="3FA54871" w14:textId="77777777" w:rsidR="00D01480" w:rsidRPr="00D01480" w:rsidRDefault="00D01480" w:rsidP="00D01480">
      <w:pPr>
        <w:pStyle w:val="Lijstalinea"/>
        <w:numPr>
          <w:ilvl w:val="0"/>
          <w:numId w:val="5"/>
        </w:numPr>
        <w:spacing w:line="288" w:lineRule="auto"/>
        <w:ind w:left="567" w:hanging="567"/>
      </w:pPr>
      <w:r w:rsidRPr="00D01480">
        <w:t>Antwoord te geven op vragen die door geïnteresseerden zijn gesteld naar aanleiding van de verstrekte Aanbestedingstukken;</w:t>
      </w:r>
    </w:p>
    <w:p w14:paraId="42D8FB4E" w14:textId="77777777" w:rsidR="00D01480" w:rsidRPr="00D01480" w:rsidRDefault="00D01480" w:rsidP="00D01480">
      <w:pPr>
        <w:pStyle w:val="Lijstalinea"/>
        <w:numPr>
          <w:ilvl w:val="0"/>
          <w:numId w:val="5"/>
        </w:numPr>
        <w:spacing w:after="120" w:line="288" w:lineRule="auto"/>
        <w:ind w:left="567" w:hanging="567"/>
      </w:pPr>
      <w:r w:rsidRPr="00D01480">
        <w:t>Eventuele aanvullende of gewijzigde bijlagen bekend maken.</w:t>
      </w:r>
    </w:p>
    <w:p w14:paraId="192DBA87" w14:textId="77777777" w:rsidR="008F5024" w:rsidRDefault="00D01480" w:rsidP="00D01480">
      <w:pPr>
        <w:spacing w:after="120" w:line="288" w:lineRule="auto"/>
        <w:rPr>
          <w:rFonts w:ascii="Corbel" w:hAnsi="Corbel"/>
          <w:sz w:val="21"/>
          <w:szCs w:val="21"/>
        </w:rPr>
      </w:pPr>
      <w:r w:rsidRPr="00D01480">
        <w:rPr>
          <w:rFonts w:ascii="Corbel" w:hAnsi="Corbel"/>
          <w:sz w:val="21"/>
          <w:szCs w:val="21"/>
        </w:rPr>
        <w:t>Deze Nota van Inlichtingen is integraal onderdeel van de Aanbestedingstukken. Dit houdt in dat de antwoorden die in dit document worden gegeven op de gestelde vragen prevaleren boven het gestelde in de Aanbestedingstukken.</w:t>
      </w:r>
    </w:p>
    <w:p w14:paraId="37576467" w14:textId="77777777" w:rsidR="005978B0" w:rsidRDefault="006848C9" w:rsidP="005978B0">
      <w:pPr>
        <w:spacing w:line="288" w:lineRule="auto"/>
        <w:rPr>
          <w:rFonts w:ascii="Corbel" w:hAnsi="Corbel"/>
          <w:b/>
          <w:sz w:val="21"/>
          <w:szCs w:val="21"/>
        </w:rPr>
      </w:pPr>
      <w:r w:rsidRPr="006848C9">
        <w:rPr>
          <w:rFonts w:ascii="Corbel" w:hAnsi="Corbel"/>
          <w:b/>
          <w:sz w:val="21"/>
          <w:szCs w:val="21"/>
        </w:rPr>
        <w:t xml:space="preserve">Bijgevoegd </w:t>
      </w:r>
      <w:r w:rsidR="005978B0">
        <w:rPr>
          <w:rFonts w:ascii="Corbel" w:hAnsi="Corbel"/>
          <w:b/>
          <w:sz w:val="21"/>
          <w:szCs w:val="21"/>
        </w:rPr>
        <w:t>zijn:</w:t>
      </w:r>
    </w:p>
    <w:p w14:paraId="0A5982B2" w14:textId="665C1357" w:rsidR="006848C9" w:rsidRPr="005978B0" w:rsidRDefault="006848C9" w:rsidP="005978B0">
      <w:pPr>
        <w:pStyle w:val="Lijstalinea"/>
        <w:numPr>
          <w:ilvl w:val="0"/>
          <w:numId w:val="8"/>
        </w:numPr>
        <w:spacing w:after="120" w:line="288" w:lineRule="auto"/>
        <w:rPr>
          <w:b/>
        </w:rPr>
      </w:pPr>
      <w:r w:rsidRPr="005978B0">
        <w:rPr>
          <w:b/>
        </w:rPr>
        <w:t xml:space="preserve">een nieuwe versie van het prijzenblad, het op </w:t>
      </w:r>
      <w:r w:rsidR="00D01480" w:rsidRPr="005978B0">
        <w:rPr>
          <w:b/>
        </w:rPr>
        <w:t xml:space="preserve">4 </w:t>
      </w:r>
      <w:r w:rsidRPr="005978B0">
        <w:rPr>
          <w:b/>
        </w:rPr>
        <w:t>ju</w:t>
      </w:r>
      <w:r w:rsidR="00D01480" w:rsidRPr="005978B0">
        <w:rPr>
          <w:b/>
        </w:rPr>
        <w:t>l</w:t>
      </w:r>
      <w:r w:rsidRPr="005978B0">
        <w:rPr>
          <w:b/>
        </w:rPr>
        <w:t xml:space="preserve">i gepubliceerde </w:t>
      </w:r>
      <w:r w:rsidR="00D01480" w:rsidRPr="005978B0">
        <w:rPr>
          <w:b/>
        </w:rPr>
        <w:t>p</w:t>
      </w:r>
      <w:r w:rsidRPr="005978B0">
        <w:rPr>
          <w:b/>
        </w:rPr>
        <w:t>rijzenblad (Prijzenblad_PC-regeling_0</w:t>
      </w:r>
      <w:r w:rsidR="00D01480" w:rsidRPr="005978B0">
        <w:rPr>
          <w:b/>
        </w:rPr>
        <w:t>4</w:t>
      </w:r>
      <w:r w:rsidRPr="005978B0">
        <w:rPr>
          <w:b/>
        </w:rPr>
        <w:t>0</w:t>
      </w:r>
      <w:r w:rsidR="00D01480" w:rsidRPr="005978B0">
        <w:rPr>
          <w:b/>
        </w:rPr>
        <w:t>7</w:t>
      </w:r>
      <w:r w:rsidRPr="005978B0">
        <w:rPr>
          <w:b/>
        </w:rPr>
        <w:t>2022) komt daarmee te vervallen. Bij het indienen van de Inschrijving dient de Inschrijver gebruik te maken van de nieuwe versie van het Prijzenblad (Prijzenblad_PC-regeling_</w:t>
      </w:r>
      <w:r w:rsidR="00D01480" w:rsidRPr="005978B0">
        <w:rPr>
          <w:b/>
        </w:rPr>
        <w:t>12</w:t>
      </w:r>
      <w:r w:rsidRPr="005978B0">
        <w:rPr>
          <w:b/>
        </w:rPr>
        <w:t>072022).</w:t>
      </w:r>
    </w:p>
    <w:p w14:paraId="398E16B4" w14:textId="15170AB8" w:rsidR="005978B0" w:rsidRPr="005978B0" w:rsidRDefault="005978B0" w:rsidP="005978B0">
      <w:pPr>
        <w:pStyle w:val="Lijstalinea"/>
        <w:numPr>
          <w:ilvl w:val="0"/>
          <w:numId w:val="8"/>
        </w:numPr>
        <w:spacing w:after="120" w:line="288" w:lineRule="auto"/>
        <w:rPr>
          <w:b/>
        </w:rPr>
      </w:pPr>
      <w:r w:rsidRPr="005978B0">
        <w:rPr>
          <w:b/>
        </w:rPr>
        <w:t>Een nieuwe versie van het programma van eisen</w:t>
      </w:r>
      <w:r w:rsidR="003707DB">
        <w:rPr>
          <w:b/>
        </w:rPr>
        <w:t xml:space="preserve"> is bij deze Nota van Inlichtingen gevoegd</w:t>
      </w:r>
      <w:r w:rsidRPr="005978B0">
        <w:rPr>
          <w:b/>
        </w:rPr>
        <w:t>, daarmee is de versie bijgevoegd in de extra Nota van Inlichtingen van 4 juli 2022 komen te vervallen en is het bij deze Nota van inlichtingen gevoegde programma van eisen van toepassing.</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4"/>
        <w:gridCol w:w="2832"/>
        <w:gridCol w:w="1280"/>
        <w:gridCol w:w="9359"/>
      </w:tblGrid>
      <w:tr w:rsidR="00D01480" w:rsidRPr="00D01480" w14:paraId="0431A522" w14:textId="77777777" w:rsidTr="000F255E">
        <w:trPr>
          <w:trHeight w:val="284"/>
        </w:trPr>
        <w:tc>
          <w:tcPr>
            <w:tcW w:w="5000" w:type="pct"/>
            <w:gridSpan w:val="4"/>
            <w:shd w:val="clear" w:color="auto" w:fill="auto"/>
            <w:noWrap/>
          </w:tcPr>
          <w:p w14:paraId="26F79C3D" w14:textId="77777777" w:rsidR="00D01480" w:rsidRPr="00D01480" w:rsidRDefault="00D01480" w:rsidP="00D356CA">
            <w:pPr>
              <w:spacing w:line="288" w:lineRule="auto"/>
              <w:jc w:val="center"/>
              <w:rPr>
                <w:rFonts w:ascii="Corbel" w:hAnsi="Corbel" w:cs="Arial"/>
                <w:b/>
                <w:bCs/>
                <w:sz w:val="21"/>
                <w:szCs w:val="21"/>
              </w:rPr>
            </w:pPr>
            <w:r w:rsidRPr="00D01480">
              <w:rPr>
                <w:rFonts w:ascii="Corbel" w:hAnsi="Corbel" w:cs="Arial"/>
                <w:b/>
                <w:bCs/>
                <w:sz w:val="21"/>
                <w:szCs w:val="21"/>
              </w:rPr>
              <w:t>Vragenformulier Inschrijving PC Regeling</w:t>
            </w:r>
          </w:p>
        </w:tc>
      </w:tr>
      <w:tr w:rsidR="00D01480" w:rsidRPr="00D01480" w14:paraId="62375A3C" w14:textId="77777777" w:rsidTr="000F255E">
        <w:trPr>
          <w:trHeight w:val="284"/>
        </w:trPr>
        <w:tc>
          <w:tcPr>
            <w:tcW w:w="201" w:type="pct"/>
            <w:shd w:val="clear" w:color="auto" w:fill="auto"/>
            <w:noWrap/>
            <w:hideMark/>
          </w:tcPr>
          <w:p w14:paraId="7F98BC13" w14:textId="77777777" w:rsidR="00D01480" w:rsidRPr="00D01480" w:rsidRDefault="00D01480" w:rsidP="00D356CA">
            <w:pPr>
              <w:spacing w:line="288" w:lineRule="auto"/>
              <w:rPr>
                <w:rFonts w:ascii="Corbel" w:hAnsi="Corbel" w:cs="Arial"/>
                <w:b/>
                <w:bCs/>
                <w:sz w:val="21"/>
                <w:szCs w:val="21"/>
              </w:rPr>
            </w:pPr>
            <w:r w:rsidRPr="00D01480">
              <w:rPr>
                <w:rFonts w:ascii="Corbel" w:hAnsi="Corbel" w:cs="Arial"/>
                <w:b/>
                <w:bCs/>
                <w:sz w:val="21"/>
                <w:szCs w:val="21"/>
              </w:rPr>
              <w:t>Nr.</w:t>
            </w:r>
          </w:p>
        </w:tc>
        <w:tc>
          <w:tcPr>
            <w:tcW w:w="1009" w:type="pct"/>
            <w:shd w:val="clear" w:color="auto" w:fill="auto"/>
            <w:noWrap/>
            <w:hideMark/>
          </w:tcPr>
          <w:p w14:paraId="217423FC" w14:textId="77777777" w:rsidR="00D01480" w:rsidRPr="00D01480" w:rsidRDefault="00D01480" w:rsidP="00D356CA">
            <w:pPr>
              <w:spacing w:line="288" w:lineRule="auto"/>
              <w:rPr>
                <w:rFonts w:ascii="Corbel" w:hAnsi="Corbel" w:cs="Arial"/>
                <w:b/>
                <w:bCs/>
                <w:sz w:val="21"/>
                <w:szCs w:val="21"/>
              </w:rPr>
            </w:pPr>
            <w:r w:rsidRPr="00D01480">
              <w:rPr>
                <w:rFonts w:ascii="Corbel" w:hAnsi="Corbel" w:cs="Arial"/>
                <w:b/>
                <w:bCs/>
                <w:sz w:val="21"/>
                <w:szCs w:val="21"/>
              </w:rPr>
              <w:t>Document</w:t>
            </w:r>
          </w:p>
        </w:tc>
        <w:tc>
          <w:tcPr>
            <w:tcW w:w="456" w:type="pct"/>
            <w:shd w:val="clear" w:color="auto" w:fill="auto"/>
            <w:noWrap/>
            <w:hideMark/>
          </w:tcPr>
          <w:p w14:paraId="7F95306B" w14:textId="77777777" w:rsidR="00D01480" w:rsidRPr="00D01480" w:rsidRDefault="00D01480" w:rsidP="00D356CA">
            <w:pPr>
              <w:spacing w:line="288" w:lineRule="auto"/>
              <w:rPr>
                <w:rFonts w:ascii="Corbel" w:hAnsi="Corbel" w:cs="Arial"/>
                <w:b/>
                <w:bCs/>
                <w:sz w:val="21"/>
                <w:szCs w:val="21"/>
              </w:rPr>
            </w:pPr>
            <w:r w:rsidRPr="00D01480">
              <w:rPr>
                <w:rFonts w:ascii="Corbel" w:hAnsi="Corbel" w:cs="Arial"/>
                <w:b/>
                <w:bCs/>
                <w:sz w:val="21"/>
                <w:szCs w:val="21"/>
              </w:rPr>
              <w:t>Par. / Eis / Artikel</w:t>
            </w:r>
          </w:p>
        </w:tc>
        <w:tc>
          <w:tcPr>
            <w:tcW w:w="3334" w:type="pct"/>
            <w:shd w:val="clear" w:color="auto" w:fill="auto"/>
            <w:noWrap/>
            <w:hideMark/>
          </w:tcPr>
          <w:p w14:paraId="196F69B7" w14:textId="77777777" w:rsidR="00D01480" w:rsidRPr="00D01480" w:rsidRDefault="00D01480" w:rsidP="00D356CA">
            <w:pPr>
              <w:spacing w:line="288" w:lineRule="auto"/>
              <w:rPr>
                <w:rFonts w:ascii="Corbel" w:hAnsi="Corbel" w:cs="Arial"/>
                <w:b/>
                <w:bCs/>
                <w:sz w:val="21"/>
                <w:szCs w:val="21"/>
              </w:rPr>
            </w:pPr>
            <w:r w:rsidRPr="00D01480">
              <w:rPr>
                <w:rFonts w:ascii="Corbel" w:hAnsi="Corbel" w:cs="Arial"/>
                <w:b/>
                <w:bCs/>
                <w:sz w:val="21"/>
                <w:szCs w:val="21"/>
              </w:rPr>
              <w:t>Vraag</w:t>
            </w:r>
          </w:p>
        </w:tc>
      </w:tr>
      <w:tr w:rsidR="00D01480" w:rsidRPr="00D01480" w14:paraId="47DABD77" w14:textId="77777777" w:rsidTr="000F255E">
        <w:trPr>
          <w:trHeight w:val="284"/>
        </w:trPr>
        <w:tc>
          <w:tcPr>
            <w:tcW w:w="201" w:type="pct"/>
            <w:shd w:val="clear" w:color="auto" w:fill="auto"/>
            <w:noWrap/>
            <w:hideMark/>
          </w:tcPr>
          <w:p w14:paraId="008D97F4" w14:textId="42F549F2"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hideMark/>
          </w:tcPr>
          <w:p w14:paraId="530B0B2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w:t>
            </w:r>
          </w:p>
        </w:tc>
        <w:tc>
          <w:tcPr>
            <w:tcW w:w="456" w:type="pct"/>
            <w:shd w:val="clear" w:color="auto" w:fill="auto"/>
            <w:noWrap/>
          </w:tcPr>
          <w:p w14:paraId="69B8F5F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1.1</w:t>
            </w:r>
          </w:p>
        </w:tc>
        <w:tc>
          <w:tcPr>
            <w:tcW w:w="3334" w:type="pct"/>
            <w:shd w:val="clear" w:color="auto" w:fill="auto"/>
          </w:tcPr>
          <w:p w14:paraId="77C125F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U geeft aan dat u mogelijk betalingen middels de stadspas via de webshop van opdrachtnemer wil laten verlopen. Wij kennen deze stadspas niet, weten ook niet in hoeverre dit een wettig betaalmiddel is en het is voor inschrijvers verstrekkend om dit te eisen. Wel willen wij meedenken en kijken of dit in de toekomst mogelijk is. Wij verzoeken u dan ook betaling via de stadspas niet te eisen. Gaat u hiermee akkoord? Zo niet, graag uw motivatie.</w:t>
            </w:r>
          </w:p>
        </w:tc>
      </w:tr>
      <w:tr w:rsidR="00D01480" w:rsidRPr="00D01480" w14:paraId="6C43158E" w14:textId="77777777" w:rsidTr="000F255E">
        <w:trPr>
          <w:trHeight w:val="284"/>
        </w:trPr>
        <w:tc>
          <w:tcPr>
            <w:tcW w:w="5000" w:type="pct"/>
            <w:gridSpan w:val="4"/>
            <w:shd w:val="clear" w:color="auto" w:fill="B4C6E7" w:themeFill="accent1" w:themeFillTint="66"/>
            <w:noWrap/>
          </w:tcPr>
          <w:p w14:paraId="2DA3496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 xml:space="preserve">De Gemeente handhaaft deze tekst. Als de Gemeente besluit dat betalingen van Devices via de Amsterdams stadspas mogelijk dienen te zijn, is dat een besluit van het college van B&amp;W. Dit besluit is nog niet genomen. Als het besluit wordt genomen treden partijen in overleg om e.e.a. mogelijk te maken. Voor een toelichting op de stadspas zie </w:t>
            </w:r>
            <w:hyperlink r:id="rId7" w:history="1">
              <w:r w:rsidRPr="00D01480">
                <w:rPr>
                  <w:rStyle w:val="Hyperlink"/>
                  <w:rFonts w:ascii="Corbel" w:hAnsi="Corbel" w:cs="Arial"/>
                  <w:sz w:val="21"/>
                  <w:szCs w:val="21"/>
                </w:rPr>
                <w:t>https://www.amsterdam.nl/stadspas/</w:t>
              </w:r>
            </w:hyperlink>
            <w:r w:rsidRPr="00D01480">
              <w:rPr>
                <w:rFonts w:ascii="Corbel" w:hAnsi="Corbel" w:cs="Arial"/>
                <w:sz w:val="21"/>
                <w:szCs w:val="21"/>
              </w:rPr>
              <w:t xml:space="preserve"> </w:t>
            </w:r>
          </w:p>
        </w:tc>
      </w:tr>
      <w:tr w:rsidR="00D01480" w:rsidRPr="00D01480" w14:paraId="391873EF" w14:textId="77777777" w:rsidTr="000F255E">
        <w:trPr>
          <w:trHeight w:val="284"/>
        </w:trPr>
        <w:tc>
          <w:tcPr>
            <w:tcW w:w="201" w:type="pct"/>
            <w:shd w:val="clear" w:color="auto" w:fill="auto"/>
            <w:noWrap/>
            <w:hideMark/>
          </w:tcPr>
          <w:p w14:paraId="649EEA6F" w14:textId="38B1EBE3"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3F949C4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w:t>
            </w:r>
          </w:p>
        </w:tc>
        <w:tc>
          <w:tcPr>
            <w:tcW w:w="456" w:type="pct"/>
            <w:shd w:val="clear" w:color="auto" w:fill="auto"/>
            <w:noWrap/>
          </w:tcPr>
          <w:p w14:paraId="433C6EF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1.5.1</w:t>
            </w:r>
          </w:p>
        </w:tc>
        <w:tc>
          <w:tcPr>
            <w:tcW w:w="3334" w:type="pct"/>
            <w:shd w:val="clear" w:color="auto" w:fill="auto"/>
          </w:tcPr>
          <w:p w14:paraId="0078E5E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U schrijft dat “De Gemeente kan Inschrijvingen met een waarde van tien (10) procent of meer hoger dan de bestaande prijs niet accepteren, deze Inschrijving wordt terzijde gelegd en niet verder beoordeeld.” Door de prijsstijgingen van componenten door o.a. tekorten en fabriekssluitingen door COVID19 en de toegenomen aantal vereiste diensten is het niet realistisch om een hogere prijsstijging dan 10% niet toe te staan. Wij verzoeken u dan ook om deze bepaling te laten vervallen. Gaat u hiermee akkoord? Zo niet, graag uw motivatie.</w:t>
            </w:r>
          </w:p>
        </w:tc>
      </w:tr>
      <w:tr w:rsidR="00D01480" w:rsidRPr="00D01480" w14:paraId="619CB5BD" w14:textId="77777777" w:rsidTr="000F255E">
        <w:trPr>
          <w:trHeight w:val="284"/>
        </w:trPr>
        <w:tc>
          <w:tcPr>
            <w:tcW w:w="5000" w:type="pct"/>
            <w:gridSpan w:val="4"/>
            <w:shd w:val="clear" w:color="auto" w:fill="B4C6E7" w:themeFill="accent1" w:themeFillTint="66"/>
            <w:noWrap/>
          </w:tcPr>
          <w:p w14:paraId="7A246752" w14:textId="67ED13B4" w:rsidR="00D01480" w:rsidRPr="00D01480" w:rsidRDefault="009E2B0C" w:rsidP="00D356CA">
            <w:pPr>
              <w:spacing w:line="288" w:lineRule="auto"/>
              <w:rPr>
                <w:rFonts w:ascii="Corbel" w:hAnsi="Corbel" w:cs="Arial"/>
                <w:sz w:val="21"/>
                <w:szCs w:val="21"/>
              </w:rPr>
            </w:pPr>
            <w:r>
              <w:rPr>
                <w:rFonts w:ascii="Corbel" w:hAnsi="Corbel" w:cs="Arial"/>
                <w:sz w:val="21"/>
                <w:szCs w:val="21"/>
              </w:rPr>
              <w:t xml:space="preserve">De Gemeente handhaaft de bepaling. Zij heeft een calculatie gemaakt en denkt dat er voldoende ruimte binnen bovenstaande bepaling om aanvaardbare Inschrijvingen te ontvangen. </w:t>
            </w:r>
          </w:p>
        </w:tc>
      </w:tr>
      <w:tr w:rsidR="00D01480" w:rsidRPr="00D01480" w14:paraId="2DA06075" w14:textId="77777777" w:rsidTr="000F255E">
        <w:trPr>
          <w:trHeight w:val="284"/>
        </w:trPr>
        <w:tc>
          <w:tcPr>
            <w:tcW w:w="201" w:type="pct"/>
            <w:shd w:val="clear" w:color="auto" w:fill="auto"/>
            <w:noWrap/>
            <w:hideMark/>
          </w:tcPr>
          <w:p w14:paraId="53F504BA" w14:textId="2388A7E8"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79C3311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w:t>
            </w:r>
          </w:p>
        </w:tc>
        <w:tc>
          <w:tcPr>
            <w:tcW w:w="456" w:type="pct"/>
            <w:shd w:val="clear" w:color="auto" w:fill="auto"/>
            <w:noWrap/>
          </w:tcPr>
          <w:p w14:paraId="503EC07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3.1.3</w:t>
            </w:r>
          </w:p>
        </w:tc>
        <w:tc>
          <w:tcPr>
            <w:tcW w:w="3334" w:type="pct"/>
            <w:shd w:val="clear" w:color="auto" w:fill="auto"/>
          </w:tcPr>
          <w:p w14:paraId="126AFE0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U schrijft dat de in het prijzenblad opgenomen prijzen en vast zijn tot 1 januari 2024. Wij willen u erop wijzen dat in de huidige markt, waar nog steeds onzekerheden (stijgende energieprijzen, oorlog in Oekraïne) en tekorten (componenten, chips) zijn, dat een prijsvastheid tot 1 januari 2024 in zijn geheel niet realistisch is. Hierdoor gaan inschrijvers prijsstijgingen doorberekenen in het huidig aanbod, waardoor u hogere prijzen krijgt aangeboden dan (nu) nodig en u minder devices kunt aanschaffen. Wij verzoeken u dan ook de prijsvastheid van de prijzen opgenomen op het prijzenblad aan te passen in “de prijzen staan vast tot 3 maanden na inschrijving.” Gaat u hiermee akkoord? Zo niet, graag uw uitgebreide motivatie.</w:t>
            </w:r>
          </w:p>
        </w:tc>
      </w:tr>
      <w:tr w:rsidR="00D01480" w:rsidRPr="00D01480" w14:paraId="51A339D4" w14:textId="77777777" w:rsidTr="000F255E">
        <w:trPr>
          <w:trHeight w:val="284"/>
        </w:trPr>
        <w:tc>
          <w:tcPr>
            <w:tcW w:w="5000" w:type="pct"/>
            <w:gridSpan w:val="4"/>
            <w:shd w:val="clear" w:color="auto" w:fill="B4C6E7" w:themeFill="accent1" w:themeFillTint="66"/>
            <w:noWrap/>
          </w:tcPr>
          <w:p w14:paraId="7CA14363" w14:textId="77777777" w:rsidR="00D01480" w:rsidRPr="00D01480" w:rsidRDefault="00D01480" w:rsidP="00D356CA">
            <w:pPr>
              <w:spacing w:line="288" w:lineRule="auto"/>
              <w:rPr>
                <w:rFonts w:ascii="Corbel" w:hAnsi="Corbel" w:cs="Arial"/>
                <w:sz w:val="21"/>
                <w:szCs w:val="21"/>
              </w:rPr>
            </w:pPr>
            <w:r w:rsidRPr="00D01480">
              <w:rPr>
                <w:rFonts w:ascii="Corbel" w:hAnsi="Corbel" w:cs="Arial"/>
                <w:color w:val="000000" w:themeColor="text1"/>
                <w:sz w:val="21"/>
                <w:szCs w:val="21"/>
              </w:rPr>
              <w:t xml:space="preserve">Opdrachtgever snapt dat het is deze markt lastig is om prijsvastheid te garanderen en dat de opdrachtnemer daarmee een enorm risico loopt. Daarom zullen we tien maanden prijsvastheid hanteren, i.p.v. prijsvastheid tot 1 januari 2024, daarna is het na onderling overleg en goedkeuring van de gemeente mogelijk om prijswijzigingen door te voeren. </w:t>
            </w:r>
          </w:p>
        </w:tc>
      </w:tr>
      <w:tr w:rsidR="00D01480" w:rsidRPr="00D01480" w14:paraId="0CE158C9" w14:textId="77777777" w:rsidTr="000F255E">
        <w:trPr>
          <w:trHeight w:val="284"/>
        </w:trPr>
        <w:tc>
          <w:tcPr>
            <w:tcW w:w="201" w:type="pct"/>
            <w:shd w:val="clear" w:color="auto" w:fill="auto"/>
            <w:noWrap/>
            <w:hideMark/>
          </w:tcPr>
          <w:p w14:paraId="7DEE666F" w14:textId="6C03E2FD"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3DDCAA2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w:t>
            </w:r>
          </w:p>
        </w:tc>
        <w:tc>
          <w:tcPr>
            <w:tcW w:w="456" w:type="pct"/>
            <w:shd w:val="clear" w:color="auto" w:fill="auto"/>
            <w:noWrap/>
          </w:tcPr>
          <w:p w14:paraId="5578A7D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3.2.1.2</w:t>
            </w:r>
          </w:p>
        </w:tc>
        <w:tc>
          <w:tcPr>
            <w:tcW w:w="3334" w:type="pct"/>
            <w:shd w:val="clear" w:color="auto" w:fill="auto"/>
          </w:tcPr>
          <w:p w14:paraId="10CC68E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U schrijft dat inschrijver aan dient te tonen dat, als hij gebruik maakt van een onderaannemer, daadwerkelijk gebruik kan maken van de onderaannemer en diens capaciteit. Hoe dient inschrijver dit aan te tonen?</w:t>
            </w:r>
          </w:p>
        </w:tc>
      </w:tr>
      <w:tr w:rsidR="00D01480" w:rsidRPr="00D01480" w14:paraId="7A5DFDAC" w14:textId="77777777" w:rsidTr="000F255E">
        <w:trPr>
          <w:trHeight w:val="284"/>
        </w:trPr>
        <w:tc>
          <w:tcPr>
            <w:tcW w:w="5000" w:type="pct"/>
            <w:gridSpan w:val="4"/>
            <w:shd w:val="clear" w:color="auto" w:fill="B4C6E7" w:themeFill="accent1" w:themeFillTint="66"/>
            <w:noWrap/>
          </w:tcPr>
          <w:p w14:paraId="3C17DBF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Dit dient de Inschrijver aan te tonen door middel van een verklaring met een opsommingen van de diensten en/of producten die door een onderaannemer(s) geleverd gaan worden. Deze verklaring dient door Inschrijver en onderaannemer(s) te worden ondertekend.</w:t>
            </w:r>
          </w:p>
        </w:tc>
      </w:tr>
      <w:tr w:rsidR="00D01480" w:rsidRPr="00D01480" w14:paraId="411E72F8" w14:textId="77777777" w:rsidTr="000F255E">
        <w:trPr>
          <w:trHeight w:val="284"/>
        </w:trPr>
        <w:tc>
          <w:tcPr>
            <w:tcW w:w="201" w:type="pct"/>
            <w:shd w:val="clear" w:color="auto" w:fill="auto"/>
            <w:noWrap/>
            <w:hideMark/>
          </w:tcPr>
          <w:p w14:paraId="02D9AE1E" w14:textId="52EB440B"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73F9677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w:t>
            </w:r>
          </w:p>
        </w:tc>
        <w:tc>
          <w:tcPr>
            <w:tcW w:w="456" w:type="pct"/>
            <w:shd w:val="clear" w:color="auto" w:fill="auto"/>
            <w:noWrap/>
          </w:tcPr>
          <w:p w14:paraId="42037E1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5.3</w:t>
            </w:r>
          </w:p>
        </w:tc>
        <w:tc>
          <w:tcPr>
            <w:tcW w:w="3334" w:type="pct"/>
            <w:shd w:val="clear" w:color="auto" w:fill="auto"/>
          </w:tcPr>
          <w:p w14:paraId="1B0980A4" w14:textId="77777777" w:rsidR="00D01480" w:rsidRPr="00D01480" w:rsidRDefault="00D01480" w:rsidP="00D356CA">
            <w:pPr>
              <w:pStyle w:val="Default"/>
              <w:rPr>
                <w:sz w:val="21"/>
                <w:szCs w:val="21"/>
              </w:rPr>
            </w:pPr>
            <w:r w:rsidRPr="00D01480">
              <w:rPr>
                <w:sz w:val="21"/>
                <w:szCs w:val="21"/>
              </w:rPr>
              <w:t xml:space="preserve">Wij gaan ervan uit dat u ten aanzien van de social return gewenste bijdrage bedoelt dat deze 2% bedraagt van de binnen de raamovereenkomst betrokken loonsom van de dienstverleningsactiviteiten en niet van de opdrachtwaarde. Wij vragen u dit omdat wij erkennen dat social return een meerwaarde biedt, maar dat </w:t>
            </w:r>
            <w:r w:rsidRPr="00D01480">
              <w:rPr>
                <w:sz w:val="21"/>
                <w:szCs w:val="21"/>
              </w:rPr>
              <w:lastRenderedPageBreak/>
              <w:t xml:space="preserve">het wel van belang is dat wordt bepaald of de inzet ervan proportioneel is, inschrijvers moeten namelijk ook zelf aan de Quotumwet voldoen. In het kader van de proportionaliteitstoets moet het namelijk wel mogelijk zijn om aan de door u gevraagde social return verplichtingen te voldoen. </w:t>
            </w:r>
          </w:p>
          <w:p w14:paraId="5698DB35" w14:textId="77777777" w:rsidR="00D01480" w:rsidRPr="00D01480" w:rsidRDefault="00D01480" w:rsidP="00D356CA">
            <w:pPr>
              <w:spacing w:line="288" w:lineRule="auto"/>
              <w:rPr>
                <w:rFonts w:ascii="Corbel" w:hAnsi="Corbel" w:cs="Arial"/>
                <w:sz w:val="21"/>
                <w:szCs w:val="21"/>
              </w:rPr>
            </w:pPr>
          </w:p>
        </w:tc>
      </w:tr>
      <w:tr w:rsidR="00D01480" w:rsidRPr="00D01480" w14:paraId="1266556C" w14:textId="77777777" w:rsidTr="000F255E">
        <w:trPr>
          <w:trHeight w:val="284"/>
        </w:trPr>
        <w:tc>
          <w:tcPr>
            <w:tcW w:w="5000" w:type="pct"/>
            <w:gridSpan w:val="4"/>
            <w:shd w:val="clear" w:color="auto" w:fill="B4C6E7" w:themeFill="accent1" w:themeFillTint="66"/>
            <w:noWrap/>
          </w:tcPr>
          <w:p w14:paraId="482D717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Het Social return percentage wordt berekend over de totale opdrachtwaarde en niet over de loonsom. Het kan zijn dat de Quotumwet overlapt met Social return. In dat geval kunnen bepaalde kandidaten die u aanneemt in het kader van de Quotumwet ook worden opgevoerd als Social return. De doelgroep Social return, en dus de kandidaten die u kunt opvoeren en onder welke voorwaarden dat mag, is beschreven in de Aanbestedingsleidraad.</w:t>
            </w:r>
          </w:p>
        </w:tc>
      </w:tr>
      <w:tr w:rsidR="00D01480" w:rsidRPr="00D01480" w14:paraId="39D5A5BC" w14:textId="77777777" w:rsidTr="000F255E">
        <w:trPr>
          <w:trHeight w:val="284"/>
        </w:trPr>
        <w:tc>
          <w:tcPr>
            <w:tcW w:w="201" w:type="pct"/>
            <w:shd w:val="clear" w:color="auto" w:fill="auto"/>
            <w:noWrap/>
            <w:hideMark/>
          </w:tcPr>
          <w:p w14:paraId="7AE7C162" w14:textId="2150C6B9"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27F2D2C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w:t>
            </w:r>
          </w:p>
        </w:tc>
        <w:tc>
          <w:tcPr>
            <w:tcW w:w="456" w:type="pct"/>
            <w:shd w:val="clear" w:color="auto" w:fill="auto"/>
            <w:noWrap/>
          </w:tcPr>
          <w:p w14:paraId="298DC23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6.4.1</w:t>
            </w:r>
          </w:p>
        </w:tc>
        <w:tc>
          <w:tcPr>
            <w:tcW w:w="3334" w:type="pct"/>
            <w:shd w:val="clear" w:color="auto" w:fill="auto"/>
          </w:tcPr>
          <w:p w14:paraId="3E6167BD" w14:textId="77777777" w:rsidR="00D01480" w:rsidRPr="00D01480" w:rsidRDefault="00D01480" w:rsidP="00D356CA">
            <w:pPr>
              <w:rPr>
                <w:rFonts w:ascii="Corbel" w:hAnsi="Corbel" w:cs="Arial"/>
                <w:sz w:val="21"/>
                <w:szCs w:val="21"/>
              </w:rPr>
            </w:pPr>
            <w:r w:rsidRPr="00D01480">
              <w:rPr>
                <w:rFonts w:ascii="Corbel" w:hAnsi="Corbel" w:cs="Arial"/>
                <w:sz w:val="21"/>
                <w:szCs w:val="21"/>
              </w:rPr>
              <w:t>U schrijft dat “</w:t>
            </w:r>
            <w:r w:rsidRPr="00D01480">
              <w:rPr>
                <w:rFonts w:ascii="Corbel" w:hAnsi="Corbel"/>
                <w:sz w:val="21"/>
                <w:szCs w:val="21"/>
              </w:rPr>
              <w:t>Alternatieve Devices aan te bieden die vergelijkbaar (gelijkwaardig) zijn en hetzelfde operating system hebben, maar voor een lagere prijs (vijf procent (5%) of meer) aangeboden worden. De alternatieve Devices moeten tenminste gedurende een periode van twee (2) jaar leverbaar zijn. Wij verzoeken u dit te laten vervallen, omdat het niet realistisch is om een alternatief voor een lagere prijs aan te bieden. Gaat u hiermee akkoord? Zo niet, graag uw motivatie.</w:t>
            </w:r>
          </w:p>
        </w:tc>
      </w:tr>
      <w:tr w:rsidR="00D01480" w:rsidRPr="00D01480" w14:paraId="50249799" w14:textId="77777777" w:rsidTr="000F255E">
        <w:trPr>
          <w:trHeight w:val="284"/>
        </w:trPr>
        <w:tc>
          <w:tcPr>
            <w:tcW w:w="5000" w:type="pct"/>
            <w:gridSpan w:val="4"/>
            <w:shd w:val="clear" w:color="auto" w:fill="B4C6E7" w:themeFill="accent1" w:themeFillTint="66"/>
            <w:noWrap/>
          </w:tcPr>
          <w:p w14:paraId="5444029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paragraaf 6.4.1 staat ‘De Inschrijvers worden in staat gesteld om: Alternatieve Devices aan te bieden (..)’. De Inschrijvers zijn hiertoe dus niet verplicht. De Gemeente handhaaft deze mogelijkheid.</w:t>
            </w:r>
          </w:p>
        </w:tc>
      </w:tr>
      <w:tr w:rsidR="00D01480" w:rsidRPr="00D01480" w14:paraId="77D8725E" w14:textId="77777777" w:rsidTr="000F255E">
        <w:trPr>
          <w:trHeight w:val="284"/>
        </w:trPr>
        <w:tc>
          <w:tcPr>
            <w:tcW w:w="201" w:type="pct"/>
            <w:shd w:val="clear" w:color="auto" w:fill="auto"/>
            <w:noWrap/>
            <w:hideMark/>
          </w:tcPr>
          <w:p w14:paraId="26D8B7A1" w14:textId="7F6BE6BD"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6309564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w:t>
            </w:r>
          </w:p>
        </w:tc>
        <w:tc>
          <w:tcPr>
            <w:tcW w:w="456" w:type="pct"/>
            <w:shd w:val="clear" w:color="auto" w:fill="auto"/>
            <w:noWrap/>
          </w:tcPr>
          <w:p w14:paraId="7840DEB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Bijlagen</w:t>
            </w:r>
          </w:p>
        </w:tc>
        <w:tc>
          <w:tcPr>
            <w:tcW w:w="3334" w:type="pct"/>
            <w:shd w:val="clear" w:color="auto" w:fill="auto"/>
          </w:tcPr>
          <w:p w14:paraId="6BAD711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Wij merken op dat Bijlage 9 ontbreekt. Kunt u deze alsnog ter beschikking stellen?</w:t>
            </w:r>
          </w:p>
        </w:tc>
      </w:tr>
      <w:tr w:rsidR="00D01480" w:rsidRPr="00D01480" w14:paraId="6B485A56" w14:textId="77777777" w:rsidTr="000F255E">
        <w:trPr>
          <w:trHeight w:val="284"/>
        </w:trPr>
        <w:tc>
          <w:tcPr>
            <w:tcW w:w="5000" w:type="pct"/>
            <w:gridSpan w:val="4"/>
            <w:shd w:val="clear" w:color="auto" w:fill="B4C6E7" w:themeFill="accent1" w:themeFillTint="66"/>
            <w:noWrap/>
          </w:tcPr>
          <w:p w14:paraId="45A8797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Dit betreft een redactie fout. Inschrijvers dienen in het programma van eisen met Ja of Nee aan te geven of zij wel of niet voldoen aan een Eis. (NB. ‘Nee’ als antwoord op een of meer Eisen betekent dat de Inschrijving wordt uitgesloten). De antwoorden op de zeven deelvragen dienen in de vorm van een plan van aanpak te worden ingediend (zie ook de vormvoorschriften in par. 6.3.2) </w:t>
            </w:r>
          </w:p>
        </w:tc>
      </w:tr>
      <w:tr w:rsidR="00D01480" w:rsidRPr="00D01480" w14:paraId="5BDC8623" w14:textId="77777777" w:rsidTr="000F255E">
        <w:trPr>
          <w:trHeight w:val="284"/>
        </w:trPr>
        <w:tc>
          <w:tcPr>
            <w:tcW w:w="201" w:type="pct"/>
            <w:shd w:val="clear" w:color="auto" w:fill="auto"/>
            <w:noWrap/>
            <w:hideMark/>
          </w:tcPr>
          <w:p w14:paraId="51BE9778" w14:textId="6B973C5F"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7C5A4B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144DF82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2</w:t>
            </w:r>
          </w:p>
        </w:tc>
        <w:tc>
          <w:tcPr>
            <w:tcW w:w="3334" w:type="pct"/>
            <w:shd w:val="clear" w:color="auto" w:fill="auto"/>
          </w:tcPr>
          <w:p w14:paraId="0E36801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Is onze aanname correct dat, indien een klant hierom vraagt én gemeente Amsterdam toestemming geeft, wij de licentiekosten en installatiekosten achteraf in rekening mogen brengen?</w:t>
            </w:r>
          </w:p>
        </w:tc>
      </w:tr>
      <w:tr w:rsidR="00D01480" w:rsidRPr="00D01480" w14:paraId="09130A5E" w14:textId="77777777" w:rsidTr="000F255E">
        <w:trPr>
          <w:trHeight w:val="284"/>
        </w:trPr>
        <w:tc>
          <w:tcPr>
            <w:tcW w:w="5000" w:type="pct"/>
            <w:gridSpan w:val="4"/>
            <w:shd w:val="clear" w:color="auto" w:fill="B4C6E7" w:themeFill="accent1" w:themeFillTint="66"/>
            <w:noWrap/>
          </w:tcPr>
          <w:p w14:paraId="3612C4C2" w14:textId="21348A8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Klant installeert het device zelf, als het goed is, zijn er daarom geen installatiekosten. Licentiekosten voor een officepakket worden in het algemeen door de scholen gedragen. Het is mogelijk dat in bepaalde uitzonderin</w:t>
            </w:r>
            <w:r w:rsidR="009D5BAC">
              <w:rPr>
                <w:rFonts w:ascii="Corbel" w:hAnsi="Corbel" w:cs="Arial"/>
                <w:color w:val="000000" w:themeColor="text1"/>
                <w:sz w:val="21"/>
                <w:szCs w:val="21"/>
              </w:rPr>
              <w:t>g</w:t>
            </w:r>
            <w:r w:rsidRPr="00D01480">
              <w:rPr>
                <w:rFonts w:ascii="Corbel" w:hAnsi="Corbel" w:cs="Arial"/>
                <w:color w:val="000000" w:themeColor="text1"/>
                <w:sz w:val="21"/>
                <w:szCs w:val="21"/>
              </w:rPr>
              <w:t>s gevallen een school dit niet doet, dan kan de leverancier worden verzocht de installatie van een officepakket mogelijk te maken. De Gemeente dient hier vooraf toestemming voor te geven en de leverancier kan daarna de kosten voor licentie en installatie bij de Gemeente in rekening brengen.</w:t>
            </w:r>
          </w:p>
        </w:tc>
      </w:tr>
      <w:tr w:rsidR="00D01480" w:rsidRPr="00D01480" w14:paraId="7ACFC867" w14:textId="77777777" w:rsidTr="000F255E">
        <w:trPr>
          <w:trHeight w:val="284"/>
        </w:trPr>
        <w:tc>
          <w:tcPr>
            <w:tcW w:w="201" w:type="pct"/>
            <w:shd w:val="clear" w:color="auto" w:fill="auto"/>
            <w:noWrap/>
            <w:hideMark/>
          </w:tcPr>
          <w:p w14:paraId="3A815AFE" w14:textId="631650C7"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F8C878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1D3759C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4</w:t>
            </w:r>
          </w:p>
        </w:tc>
        <w:tc>
          <w:tcPr>
            <w:tcW w:w="3334" w:type="pct"/>
            <w:shd w:val="clear" w:color="auto" w:fill="auto"/>
          </w:tcPr>
          <w:p w14:paraId="6F7BC8B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Is onze aanname correct dat, indien het niet bekend is dat een device binnen zes maanden niet meer leverbaar gaat zijn, tabel V2 niet ingevuld dient te worden?</w:t>
            </w:r>
          </w:p>
        </w:tc>
      </w:tr>
      <w:tr w:rsidR="00D01480" w:rsidRPr="00D01480" w14:paraId="380CC887" w14:textId="77777777" w:rsidTr="000F255E">
        <w:trPr>
          <w:trHeight w:val="284"/>
        </w:trPr>
        <w:tc>
          <w:tcPr>
            <w:tcW w:w="5000" w:type="pct"/>
            <w:gridSpan w:val="4"/>
            <w:shd w:val="clear" w:color="auto" w:fill="B4C6E7" w:themeFill="accent1" w:themeFillTint="66"/>
            <w:noWrap/>
          </w:tcPr>
          <w:p w14:paraId="104812F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Deze aanname is correct.</w:t>
            </w:r>
          </w:p>
        </w:tc>
      </w:tr>
      <w:tr w:rsidR="00D01480" w:rsidRPr="00D01480" w14:paraId="4909401B" w14:textId="77777777" w:rsidTr="000F255E">
        <w:trPr>
          <w:trHeight w:val="284"/>
        </w:trPr>
        <w:tc>
          <w:tcPr>
            <w:tcW w:w="201" w:type="pct"/>
            <w:shd w:val="clear" w:color="auto" w:fill="auto"/>
            <w:noWrap/>
            <w:hideMark/>
          </w:tcPr>
          <w:p w14:paraId="5D75B65D" w14:textId="3225889E"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7E1E70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0068B7D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18</w:t>
            </w:r>
          </w:p>
        </w:tc>
        <w:tc>
          <w:tcPr>
            <w:tcW w:w="3334" w:type="pct"/>
            <w:shd w:val="clear" w:color="auto" w:fill="auto"/>
          </w:tcPr>
          <w:p w14:paraId="4C613A6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Gezien de schaarste op de markt, is onze aanname correct dat opdrachtnemer een "transitieperiode" krijgt om een voorraad aan te leggen om te leveren binnen 2 weken?</w:t>
            </w:r>
          </w:p>
        </w:tc>
      </w:tr>
      <w:tr w:rsidR="00D01480" w:rsidRPr="00D01480" w14:paraId="5D4EB40C" w14:textId="77777777" w:rsidTr="000F255E">
        <w:trPr>
          <w:trHeight w:val="284"/>
        </w:trPr>
        <w:tc>
          <w:tcPr>
            <w:tcW w:w="5000" w:type="pct"/>
            <w:gridSpan w:val="4"/>
            <w:shd w:val="clear" w:color="auto" w:fill="B4C6E7" w:themeFill="accent1" w:themeFillTint="66"/>
            <w:noWrap/>
          </w:tcPr>
          <w:p w14:paraId="02ED1BC3"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lastRenderedPageBreak/>
              <w:t>Na de definitieve gunning heeft de opdrachtnemer tot 1 november 2022 de mogelijkheid om de voorraad op orde te krijgen. Dit zal de transitieperiode zijn om de voorraad aan te leggen.</w:t>
            </w:r>
          </w:p>
        </w:tc>
      </w:tr>
      <w:tr w:rsidR="00D01480" w:rsidRPr="00D01480" w14:paraId="78A1AF50" w14:textId="77777777" w:rsidTr="000F255E">
        <w:trPr>
          <w:trHeight w:val="284"/>
        </w:trPr>
        <w:tc>
          <w:tcPr>
            <w:tcW w:w="201" w:type="pct"/>
            <w:shd w:val="clear" w:color="auto" w:fill="auto"/>
            <w:noWrap/>
            <w:hideMark/>
          </w:tcPr>
          <w:p w14:paraId="2F5E10A5" w14:textId="7C5926F4"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46B1641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1E5940D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19</w:t>
            </w:r>
          </w:p>
        </w:tc>
        <w:tc>
          <w:tcPr>
            <w:tcW w:w="3334" w:type="pct"/>
            <w:shd w:val="clear" w:color="auto" w:fill="auto"/>
          </w:tcPr>
          <w:p w14:paraId="6118347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Is onze aanname correct dat u “gecommuniceerd” bedoelt in plaats van “overeen zijn gekomen”?</w:t>
            </w:r>
          </w:p>
        </w:tc>
      </w:tr>
      <w:tr w:rsidR="00D01480" w:rsidRPr="00D01480" w14:paraId="506540DC" w14:textId="77777777" w:rsidTr="000F255E">
        <w:trPr>
          <w:trHeight w:val="284"/>
        </w:trPr>
        <w:tc>
          <w:tcPr>
            <w:tcW w:w="5000" w:type="pct"/>
            <w:gridSpan w:val="4"/>
            <w:shd w:val="clear" w:color="auto" w:fill="B4C6E7" w:themeFill="accent1" w:themeFillTint="66"/>
            <w:noWrap/>
          </w:tcPr>
          <w:p w14:paraId="6DCF9A7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Uitgangspunt is dat de leverancier aan de Klant laat weten wanneer het Device wordt geleverd. Echter de Klant moet wel in staat zijn om aan te geven dat het voorgestelde moment niet mogelijk is en er dus op een ander moment afgeleverd dient te worden.</w:t>
            </w:r>
          </w:p>
        </w:tc>
      </w:tr>
      <w:tr w:rsidR="00D01480" w:rsidRPr="00D01480" w14:paraId="5FB36E09" w14:textId="77777777" w:rsidTr="000F255E">
        <w:trPr>
          <w:trHeight w:val="284"/>
        </w:trPr>
        <w:tc>
          <w:tcPr>
            <w:tcW w:w="201" w:type="pct"/>
            <w:shd w:val="clear" w:color="auto" w:fill="auto"/>
            <w:noWrap/>
          </w:tcPr>
          <w:p w14:paraId="57762757" w14:textId="0C6A4C1E"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6AD0124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4B59967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22</w:t>
            </w:r>
          </w:p>
        </w:tc>
        <w:tc>
          <w:tcPr>
            <w:tcW w:w="3334" w:type="pct"/>
            <w:shd w:val="clear" w:color="auto" w:fill="auto"/>
          </w:tcPr>
          <w:p w14:paraId="46EF26E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Het is in de huidige markt, waar er nog steeds een tekort aan componenten is, niet altijd haalbaar om een defect binnen 5 werkdagen te repareren. Wij verzoeken u dan ook de reparatietijd van een defect te verhogen naar 10 werkdagen. Gaat u hiermee akkoord? Zo niet, graag uw motivatie.</w:t>
            </w:r>
          </w:p>
        </w:tc>
      </w:tr>
      <w:tr w:rsidR="00D01480" w:rsidRPr="00D01480" w14:paraId="3DBCB0FA" w14:textId="77777777" w:rsidTr="000F255E">
        <w:trPr>
          <w:trHeight w:val="284"/>
        </w:trPr>
        <w:tc>
          <w:tcPr>
            <w:tcW w:w="5000" w:type="pct"/>
            <w:gridSpan w:val="4"/>
            <w:shd w:val="clear" w:color="auto" w:fill="B4C6E7" w:themeFill="accent1" w:themeFillTint="66"/>
            <w:noWrap/>
          </w:tcPr>
          <w:p w14:paraId="0191497B" w14:textId="03AA4ACC"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Akkoord. De reparatietijd verhogen wij naar </w:t>
            </w:r>
            <w:r w:rsidR="00BC5E91">
              <w:rPr>
                <w:rFonts w:ascii="Corbel" w:hAnsi="Corbel" w:cs="Arial"/>
                <w:color w:val="000000" w:themeColor="text1"/>
                <w:sz w:val="21"/>
                <w:szCs w:val="21"/>
              </w:rPr>
              <w:t xml:space="preserve">maximaal </w:t>
            </w:r>
            <w:r w:rsidRPr="00D01480">
              <w:rPr>
                <w:rFonts w:ascii="Corbel" w:hAnsi="Corbel" w:cs="Arial"/>
                <w:color w:val="000000" w:themeColor="text1"/>
                <w:sz w:val="21"/>
                <w:szCs w:val="21"/>
              </w:rPr>
              <w:t xml:space="preserve">tien (10) werkdagen. </w:t>
            </w:r>
            <w:r w:rsidR="00BC5E91">
              <w:rPr>
                <w:rFonts w:ascii="Corbel" w:hAnsi="Corbel" w:cs="Arial"/>
                <w:color w:val="000000" w:themeColor="text1"/>
                <w:sz w:val="21"/>
                <w:szCs w:val="21"/>
              </w:rPr>
              <w:t>Hierbij merkt de gemeente wel op dat de periode van een eventuele reparatie van belang is, als die in bijvoorbeeld een overgangs- of examenperiode is dan zou de jongere zijn Device niet kunnen missen. De Gemeente eist van leveranciers dat zij in dit soort periodes hun uiterste best zullen doen om de reparatietijd in een zo kort mogelijke periode uit te voeren</w:t>
            </w:r>
          </w:p>
        </w:tc>
      </w:tr>
      <w:tr w:rsidR="00D01480" w:rsidRPr="00D01480" w14:paraId="1B92FDBB" w14:textId="77777777" w:rsidTr="000F255E">
        <w:trPr>
          <w:trHeight w:val="284"/>
        </w:trPr>
        <w:tc>
          <w:tcPr>
            <w:tcW w:w="201" w:type="pct"/>
            <w:shd w:val="clear" w:color="auto" w:fill="auto"/>
            <w:noWrap/>
          </w:tcPr>
          <w:p w14:paraId="0ADE30A1" w14:textId="7C9DD489"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8FC4C3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52045E2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23</w:t>
            </w:r>
          </w:p>
        </w:tc>
        <w:tc>
          <w:tcPr>
            <w:tcW w:w="3334" w:type="pct"/>
            <w:shd w:val="clear" w:color="auto" w:fill="auto"/>
          </w:tcPr>
          <w:p w14:paraId="0C9DC4C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Is het ook toegestaan om op vaste intervallen (bijvoorbeeld een of twee keer per maand) het CMDB bestand aan te leveren? </w:t>
            </w:r>
          </w:p>
        </w:tc>
      </w:tr>
      <w:tr w:rsidR="00D01480" w:rsidRPr="00D01480" w14:paraId="75A30461" w14:textId="77777777" w:rsidTr="000F255E">
        <w:trPr>
          <w:trHeight w:val="284"/>
        </w:trPr>
        <w:tc>
          <w:tcPr>
            <w:tcW w:w="5000" w:type="pct"/>
            <w:gridSpan w:val="4"/>
            <w:shd w:val="clear" w:color="auto" w:fill="B4C6E7" w:themeFill="accent1" w:themeFillTint="66"/>
            <w:noWrap/>
          </w:tcPr>
          <w:p w14:paraId="711CB6F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Dit is toegestaan. Eis 23 wordt derhalve: “</w:t>
            </w:r>
            <w:bookmarkStart w:id="0" w:name="_Toc71002878"/>
            <w:bookmarkStart w:id="1" w:name="_Toc78688202"/>
            <w:bookmarkStart w:id="2" w:name="_Toc107996019"/>
            <w:bookmarkStart w:id="3" w:name="_Ref156747901"/>
            <w:r w:rsidRPr="00D01480">
              <w:rPr>
                <w:rFonts w:ascii="Corbel" w:hAnsi="Corbel"/>
                <w:sz w:val="21"/>
                <w:szCs w:val="21"/>
              </w:rPr>
              <w:t>Inschrijver</w:t>
            </w:r>
            <w:r w:rsidRPr="00D01480" w:rsidDel="00973D03">
              <w:rPr>
                <w:rFonts w:ascii="Corbel" w:hAnsi="Corbel"/>
                <w:sz w:val="21"/>
                <w:szCs w:val="21"/>
              </w:rPr>
              <w:t xml:space="preserve"> </w:t>
            </w:r>
            <w:r w:rsidRPr="00D01480">
              <w:rPr>
                <w:rFonts w:ascii="Corbel" w:hAnsi="Corbel"/>
                <w:sz w:val="21"/>
                <w:szCs w:val="21"/>
              </w:rPr>
              <w:t>houdt een CMDB (configuration management database) bij van alle aan Klanten Amsterdam geleverde Devices en werkt die na elke geaccepteerde levering bij.</w:t>
            </w:r>
            <w:bookmarkEnd w:id="0"/>
            <w:bookmarkEnd w:id="1"/>
            <w:r w:rsidRPr="00D01480">
              <w:rPr>
                <w:rFonts w:ascii="Corbel" w:hAnsi="Corbel"/>
                <w:sz w:val="21"/>
                <w:szCs w:val="21"/>
              </w:rPr>
              <w:t xml:space="preserve"> Deze CMDB dient regelmatig, maar tenminste eenmaal per maand,  als CSV (comma-separated values) bestand meegeleverd te worden</w:t>
            </w:r>
            <w:bookmarkEnd w:id="2"/>
            <w:bookmarkEnd w:id="3"/>
            <w:r w:rsidRPr="00D01480">
              <w:rPr>
                <w:rFonts w:ascii="Corbel" w:hAnsi="Corbel"/>
                <w:sz w:val="21"/>
                <w:szCs w:val="21"/>
              </w:rPr>
              <w:t xml:space="preserve"> en eveneens aan contactpersoon van gemeente Amsterdam te worden toegezonden. Als er in een maand geen Devices zijn geleverd dan hoeft de Inschrijver geen CMDB aan de Gemeente te sturen” </w:t>
            </w:r>
          </w:p>
        </w:tc>
      </w:tr>
      <w:tr w:rsidR="00D01480" w:rsidRPr="00D01480" w14:paraId="47A32F19" w14:textId="77777777" w:rsidTr="000F255E">
        <w:trPr>
          <w:trHeight w:val="284"/>
        </w:trPr>
        <w:tc>
          <w:tcPr>
            <w:tcW w:w="201" w:type="pct"/>
            <w:shd w:val="clear" w:color="auto" w:fill="auto"/>
            <w:noWrap/>
          </w:tcPr>
          <w:p w14:paraId="09EBEC5C" w14:textId="172572B2"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3AD7474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6FD6886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24</w:t>
            </w:r>
          </w:p>
        </w:tc>
        <w:tc>
          <w:tcPr>
            <w:tcW w:w="3334" w:type="pct"/>
            <w:shd w:val="clear" w:color="auto" w:fill="auto"/>
          </w:tcPr>
          <w:p w14:paraId="143B727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Een CMDB bestand wordt doorgaans na leveringen aangeleverd. Het is dan ook niet mogelijk om op een CMDB bestand verholpen verstoringen op te nemen. Wij verzoeken u dan ook dit niet te eisen. Gaat u hiermee akkoord? </w:t>
            </w:r>
          </w:p>
        </w:tc>
      </w:tr>
      <w:tr w:rsidR="00D01480" w:rsidRPr="00D01480" w14:paraId="31B121DD" w14:textId="77777777" w:rsidTr="000F255E">
        <w:trPr>
          <w:trHeight w:val="284"/>
        </w:trPr>
        <w:tc>
          <w:tcPr>
            <w:tcW w:w="5000" w:type="pct"/>
            <w:gridSpan w:val="4"/>
            <w:shd w:val="clear" w:color="auto" w:fill="B4C6E7" w:themeFill="accent1" w:themeFillTint="66"/>
            <w:noWrap/>
          </w:tcPr>
          <w:p w14:paraId="5A52B33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De Gemeente handhaaft deze eis. </w:t>
            </w:r>
          </w:p>
        </w:tc>
      </w:tr>
      <w:tr w:rsidR="00D01480" w:rsidRPr="00D01480" w14:paraId="1C54CB2B" w14:textId="77777777" w:rsidTr="000F255E">
        <w:trPr>
          <w:trHeight w:val="284"/>
        </w:trPr>
        <w:tc>
          <w:tcPr>
            <w:tcW w:w="201" w:type="pct"/>
            <w:shd w:val="clear" w:color="auto" w:fill="auto"/>
            <w:noWrap/>
          </w:tcPr>
          <w:p w14:paraId="736CE490" w14:textId="3FDF7A13"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33895AE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3770393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24</w:t>
            </w:r>
          </w:p>
        </w:tc>
        <w:tc>
          <w:tcPr>
            <w:tcW w:w="3334" w:type="pct"/>
            <w:shd w:val="clear" w:color="auto" w:fill="auto"/>
          </w:tcPr>
          <w:p w14:paraId="6750A84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Het opnemen van een MAC adres is niet mogelijk. Wij verzoeken u dan ook dit te verwijderen van de CMDB lijst.</w:t>
            </w:r>
          </w:p>
        </w:tc>
      </w:tr>
      <w:tr w:rsidR="00D01480" w:rsidRPr="00D01480" w14:paraId="17F7ED9B" w14:textId="77777777" w:rsidTr="000F255E">
        <w:trPr>
          <w:trHeight w:val="284"/>
        </w:trPr>
        <w:tc>
          <w:tcPr>
            <w:tcW w:w="5000" w:type="pct"/>
            <w:gridSpan w:val="4"/>
            <w:shd w:val="clear" w:color="auto" w:fill="B4C6E7" w:themeFill="accent1" w:themeFillTint="66"/>
            <w:noWrap/>
          </w:tcPr>
          <w:p w14:paraId="7C02F18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Het opnemen van een MAC adres in de CMDB komt te vervallen.</w:t>
            </w:r>
          </w:p>
        </w:tc>
      </w:tr>
      <w:tr w:rsidR="00D01480" w:rsidRPr="00D01480" w14:paraId="2492B194" w14:textId="77777777" w:rsidTr="000F255E">
        <w:trPr>
          <w:trHeight w:val="284"/>
        </w:trPr>
        <w:tc>
          <w:tcPr>
            <w:tcW w:w="201" w:type="pct"/>
            <w:shd w:val="clear" w:color="auto" w:fill="auto"/>
            <w:noWrap/>
          </w:tcPr>
          <w:p w14:paraId="1D632402" w14:textId="093865C4"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7F692C4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00D3970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30</w:t>
            </w:r>
          </w:p>
        </w:tc>
        <w:tc>
          <w:tcPr>
            <w:tcW w:w="3334" w:type="pct"/>
            <w:shd w:val="clear" w:color="auto" w:fill="auto"/>
          </w:tcPr>
          <w:p w14:paraId="505694A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Het aanpassen van een bestelling is alleen mogelijk zolang het device nog niet in het leverproces zit. Wij verzoeken u dan ook deze eis aan te passen in “het moet mogelijk zijn om binnen drie werkdagen na bestelling , eenmalig, alsnog een ander device te bestellen, mits het device nog niet in het leverproces zit”. Gaat u hiermee akkoord? </w:t>
            </w:r>
          </w:p>
        </w:tc>
      </w:tr>
      <w:tr w:rsidR="00D01480" w:rsidRPr="00D01480" w14:paraId="390FDA88" w14:textId="77777777" w:rsidTr="000F255E">
        <w:trPr>
          <w:trHeight w:val="284"/>
        </w:trPr>
        <w:tc>
          <w:tcPr>
            <w:tcW w:w="5000" w:type="pct"/>
            <w:gridSpan w:val="4"/>
            <w:shd w:val="clear" w:color="auto" w:fill="B4C6E7" w:themeFill="accent1" w:themeFillTint="66"/>
            <w:noWrap/>
          </w:tcPr>
          <w:p w14:paraId="2AB33BF4"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lastRenderedPageBreak/>
              <w:t xml:space="preserve">Akkoord. Het is mogelijk dat een jongere een verkeerde keuze heeft gemaakt, bijvoorbeeld een iPad waar een laptop door de school wordt geëist. Het risico op verkeerde bestellingen en dus ook verkeerde leveringen als op de Website van de leverancier  een duidelijke toelichting staat. De Inaschrijver kan hier in zijn concept plan van aanpak aandacht aan bestede, na definitieve gunning detailleren partijen gezamenlijk deze toelichting. </w:t>
            </w:r>
          </w:p>
        </w:tc>
      </w:tr>
      <w:tr w:rsidR="00D01480" w:rsidRPr="00D01480" w14:paraId="56F04891" w14:textId="77777777" w:rsidTr="000F255E">
        <w:trPr>
          <w:trHeight w:val="284"/>
        </w:trPr>
        <w:tc>
          <w:tcPr>
            <w:tcW w:w="201" w:type="pct"/>
            <w:shd w:val="clear" w:color="auto" w:fill="auto"/>
            <w:noWrap/>
          </w:tcPr>
          <w:p w14:paraId="303F538C" w14:textId="5FB23B60"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874E7E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07F1F5D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35</w:t>
            </w:r>
          </w:p>
        </w:tc>
        <w:tc>
          <w:tcPr>
            <w:tcW w:w="3334" w:type="pct"/>
            <w:shd w:val="clear" w:color="auto" w:fill="auto"/>
          </w:tcPr>
          <w:p w14:paraId="6871204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Het is niet mogelijk om het aantal bezoekers op te nemen in de rapportage. Wij verzoeken u dan ook dit te schrappen van de rapportage. Gaat u hiermee akkoord? Zo niet, graag uw motivatie.</w:t>
            </w:r>
          </w:p>
        </w:tc>
      </w:tr>
      <w:tr w:rsidR="00D01480" w:rsidRPr="00D01480" w14:paraId="77B56E6B" w14:textId="77777777" w:rsidTr="000F255E">
        <w:trPr>
          <w:trHeight w:val="284"/>
        </w:trPr>
        <w:tc>
          <w:tcPr>
            <w:tcW w:w="5000" w:type="pct"/>
            <w:gridSpan w:val="4"/>
            <w:shd w:val="clear" w:color="auto" w:fill="B4C6E7" w:themeFill="accent1" w:themeFillTint="66"/>
            <w:noWrap/>
          </w:tcPr>
          <w:p w14:paraId="5B1CB76B"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Akkoord dit zal worden geschrapt van de rapportage.  </w:t>
            </w:r>
          </w:p>
        </w:tc>
      </w:tr>
      <w:tr w:rsidR="00D01480" w:rsidRPr="00D01480" w14:paraId="5D29F6D6" w14:textId="77777777" w:rsidTr="000F255E">
        <w:trPr>
          <w:trHeight w:val="284"/>
        </w:trPr>
        <w:tc>
          <w:tcPr>
            <w:tcW w:w="201" w:type="pct"/>
            <w:shd w:val="clear" w:color="auto" w:fill="auto"/>
            <w:noWrap/>
          </w:tcPr>
          <w:p w14:paraId="0659E3F4" w14:textId="3D269522"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418ABC7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026CFD3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36</w:t>
            </w:r>
          </w:p>
        </w:tc>
        <w:tc>
          <w:tcPr>
            <w:tcW w:w="3334" w:type="pct"/>
            <w:shd w:val="clear" w:color="auto" w:fill="auto"/>
          </w:tcPr>
          <w:p w14:paraId="2A3C0F7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Wij verzoeken u de garantietermijn voor iPads en tablets terug te brengen naar 3 jaar. </w:t>
            </w:r>
          </w:p>
        </w:tc>
      </w:tr>
      <w:tr w:rsidR="00D01480" w:rsidRPr="00D01480" w14:paraId="533C6464" w14:textId="77777777" w:rsidTr="000F255E">
        <w:trPr>
          <w:trHeight w:val="284"/>
        </w:trPr>
        <w:tc>
          <w:tcPr>
            <w:tcW w:w="5000" w:type="pct"/>
            <w:gridSpan w:val="4"/>
            <w:shd w:val="clear" w:color="auto" w:fill="B4C6E7" w:themeFill="accent1" w:themeFillTint="66"/>
            <w:noWrap/>
          </w:tcPr>
          <w:p w14:paraId="2DEF5FD6"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Akkoord. Ipad en Tablets brengen we de garantie terug naar drie jaar.  </w:t>
            </w:r>
          </w:p>
        </w:tc>
      </w:tr>
      <w:tr w:rsidR="00D01480" w:rsidRPr="00D01480" w14:paraId="557635AB" w14:textId="77777777" w:rsidTr="000F255E">
        <w:trPr>
          <w:trHeight w:val="284"/>
        </w:trPr>
        <w:tc>
          <w:tcPr>
            <w:tcW w:w="201" w:type="pct"/>
            <w:shd w:val="clear" w:color="auto" w:fill="auto"/>
            <w:noWrap/>
          </w:tcPr>
          <w:p w14:paraId="4EE42D63" w14:textId="46B3FABF"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22AE1FB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0D0430F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38</w:t>
            </w:r>
          </w:p>
        </w:tc>
        <w:tc>
          <w:tcPr>
            <w:tcW w:w="3334" w:type="pct"/>
            <w:shd w:val="clear" w:color="auto" w:fill="auto"/>
          </w:tcPr>
          <w:p w14:paraId="74D61F2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U geeft aan dat “De kosten voor ondersteuning aan de Gemeente, bijvoorbeeld rapportages en facturatie dienen apart opgenomen te worden in het prijzenblad”. Wij zien echter geen post op het prijzenblad. Kunt u deze alsnog toevoegen en een nieuw prijzenblad verstrekken?</w:t>
            </w:r>
          </w:p>
        </w:tc>
      </w:tr>
      <w:tr w:rsidR="00D01480" w:rsidRPr="00D01480" w14:paraId="0B43CB2F" w14:textId="77777777" w:rsidTr="000F255E">
        <w:trPr>
          <w:trHeight w:val="284"/>
        </w:trPr>
        <w:tc>
          <w:tcPr>
            <w:tcW w:w="5000" w:type="pct"/>
            <w:gridSpan w:val="4"/>
            <w:shd w:val="clear" w:color="auto" w:fill="B4C6E7" w:themeFill="accent1" w:themeFillTint="66"/>
            <w:noWrap/>
          </w:tcPr>
          <w:p w14:paraId="32F5CFF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het prijzenblad is de mogelijkheid opgenomen om de financieel administratieve kosten per jaar op te nemen. Deze kosten worden met twee vermenigvuldigd, dit is de lengte van de initiële duur van de overeenkomst.</w:t>
            </w:r>
          </w:p>
          <w:p w14:paraId="1B371CD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De tekst van de eerste alinea in paragraaf 6.4 ‘Beoordelen prijs’ wordt: “De score voor het gunningcriterium ‘Prijs’ wordt berekend op basis van de totale inschrijfprijs . De totale inschrijfprijs bestaat uit de totaal gewogen prijs voor de Devices, plus de prijs voor de Exit en de financieel administratieve kosten’ (zie het prijzenblad). </w:t>
            </w:r>
          </w:p>
          <w:p w14:paraId="2C59C76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Let op. Het invullen van de financieel administratieve kosten is verplicht, zie ook de indieningsvoorschriften voor het prijzenblad in paragraaf 3.1.3.</w:t>
            </w:r>
          </w:p>
        </w:tc>
      </w:tr>
      <w:tr w:rsidR="00D01480" w:rsidRPr="00D01480" w14:paraId="401DD574" w14:textId="77777777" w:rsidTr="000F255E">
        <w:trPr>
          <w:trHeight w:val="284"/>
        </w:trPr>
        <w:tc>
          <w:tcPr>
            <w:tcW w:w="201" w:type="pct"/>
            <w:shd w:val="clear" w:color="auto" w:fill="auto"/>
            <w:noWrap/>
          </w:tcPr>
          <w:p w14:paraId="42D67ADA" w14:textId="09A785A0"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3933E08D" w14:textId="77777777" w:rsidR="00D01480" w:rsidRPr="00D01480" w:rsidRDefault="00D01480" w:rsidP="00D356CA">
            <w:pPr>
              <w:spacing w:before="120" w:after="120" w:line="288" w:lineRule="auto"/>
              <w:rPr>
                <w:rFonts w:ascii="Corbel" w:hAnsi="Corbel" w:cs="Arial"/>
                <w:sz w:val="21"/>
                <w:szCs w:val="21"/>
              </w:rPr>
            </w:pPr>
            <w:r w:rsidRPr="00D01480">
              <w:rPr>
                <w:rFonts w:ascii="Corbel" w:hAnsi="Corbel" w:cs="Arial"/>
                <w:sz w:val="21"/>
                <w:szCs w:val="21"/>
              </w:rPr>
              <w:t>Programma van Eis’ wordt: “De totale inschrijfprijs bestaat uit de totaal gewogen prijs voor de Devices plus de prijs voor de Exit (zie het prijzenblad).</w:t>
            </w:r>
          </w:p>
          <w:p w14:paraId="163A558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en</w:t>
            </w:r>
          </w:p>
          <w:p w14:paraId="56EF900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Bijlage A</w:t>
            </w:r>
          </w:p>
        </w:tc>
        <w:tc>
          <w:tcPr>
            <w:tcW w:w="456" w:type="pct"/>
            <w:shd w:val="clear" w:color="auto" w:fill="auto"/>
            <w:noWrap/>
          </w:tcPr>
          <w:p w14:paraId="3F764087"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369653E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Laptop: U vraagt een batterij van minimaal 42 Whr. In de huidige markt zijn de batterijen sterk verbeterd. Waar voorheen een 42 Whr batterij nodig was, is er nu een 40 Whr met een langere batterijduur. Wij vragen u deze eis te verlagen naar 40 Whr. Gaat u hiermee akkoord? Zo niet, graag uw motivatie.</w:t>
            </w:r>
          </w:p>
        </w:tc>
      </w:tr>
      <w:tr w:rsidR="00D01480" w:rsidRPr="00D01480" w14:paraId="3CD36161" w14:textId="77777777" w:rsidTr="000F255E">
        <w:trPr>
          <w:trHeight w:val="284"/>
        </w:trPr>
        <w:tc>
          <w:tcPr>
            <w:tcW w:w="5000" w:type="pct"/>
            <w:gridSpan w:val="4"/>
            <w:shd w:val="clear" w:color="auto" w:fill="B4C6E7" w:themeFill="accent1" w:themeFillTint="66"/>
            <w:noWrap/>
          </w:tcPr>
          <w:p w14:paraId="5392ABBD"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In de huidige eisen stellen wij dat u een WHR42 of vergelijkbaar product mag leveren. Als de vroegere WH 42 inmiddels vergelijkbaar is met een nieuwere 40WHR dan mag deze worden aangeboden. </w:t>
            </w:r>
          </w:p>
        </w:tc>
      </w:tr>
      <w:tr w:rsidR="00D01480" w:rsidRPr="00D01480" w14:paraId="66F894D8" w14:textId="77777777" w:rsidTr="000F255E">
        <w:trPr>
          <w:trHeight w:val="284"/>
        </w:trPr>
        <w:tc>
          <w:tcPr>
            <w:tcW w:w="201" w:type="pct"/>
            <w:shd w:val="clear" w:color="auto" w:fill="auto"/>
            <w:noWrap/>
          </w:tcPr>
          <w:p w14:paraId="144B9969" w14:textId="6713A926" w:rsidR="00D01480" w:rsidRPr="00D01480" w:rsidRDefault="000947BB" w:rsidP="00D356CA">
            <w:pPr>
              <w:spacing w:line="288" w:lineRule="auto"/>
              <w:rPr>
                <w:rFonts w:ascii="Corbel" w:hAnsi="Corbel" w:cs="Arial"/>
                <w:sz w:val="21"/>
                <w:szCs w:val="21"/>
              </w:rPr>
            </w:pPr>
            <w:r>
              <w:rPr>
                <w:rFonts w:ascii="Corbel" w:hAnsi="Corbel" w:cs="Arial"/>
                <w:sz w:val="21"/>
                <w:szCs w:val="21"/>
              </w:rPr>
              <w:lastRenderedPageBreak/>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33491C7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p w14:paraId="16D5305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Bijlage A</w:t>
            </w:r>
          </w:p>
        </w:tc>
        <w:tc>
          <w:tcPr>
            <w:tcW w:w="456" w:type="pct"/>
            <w:shd w:val="clear" w:color="auto" w:fill="auto"/>
            <w:noWrap/>
          </w:tcPr>
          <w:p w14:paraId="0BAB19F3"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3E0F2B3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Dell Chromebook: U vraagt als Besturingssysteem Windows 10 Pro 64-bit uit. Wij gaan ervan uit dat dit een omissie betreft en dat de chromebook met Chrome uitgeleverd dient te worden. Is dit correct?</w:t>
            </w:r>
          </w:p>
        </w:tc>
      </w:tr>
      <w:tr w:rsidR="00D01480" w:rsidRPr="00D01480" w14:paraId="00175CE5" w14:textId="77777777" w:rsidTr="000F255E">
        <w:trPr>
          <w:trHeight w:val="284"/>
        </w:trPr>
        <w:tc>
          <w:tcPr>
            <w:tcW w:w="5000" w:type="pct"/>
            <w:gridSpan w:val="4"/>
            <w:shd w:val="clear" w:color="auto" w:fill="B4C6E7" w:themeFill="accent1" w:themeFillTint="66"/>
            <w:noWrap/>
          </w:tcPr>
          <w:p w14:paraId="69731C73"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Dit is correct. </w:t>
            </w:r>
          </w:p>
        </w:tc>
      </w:tr>
      <w:tr w:rsidR="00D01480" w:rsidRPr="00D01480" w14:paraId="6C410DCC" w14:textId="77777777" w:rsidTr="000F255E">
        <w:trPr>
          <w:trHeight w:val="284"/>
        </w:trPr>
        <w:tc>
          <w:tcPr>
            <w:tcW w:w="201" w:type="pct"/>
            <w:shd w:val="clear" w:color="auto" w:fill="auto"/>
            <w:noWrap/>
          </w:tcPr>
          <w:p w14:paraId="1B536D00" w14:textId="3F2548A9"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6A89482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p w14:paraId="2FA10B2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Bijlage A</w:t>
            </w:r>
          </w:p>
        </w:tc>
        <w:tc>
          <w:tcPr>
            <w:tcW w:w="456" w:type="pct"/>
            <w:shd w:val="clear" w:color="auto" w:fill="auto"/>
            <w:noWrap/>
          </w:tcPr>
          <w:p w14:paraId="5034D577"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15EE265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U vraagt bij de laptop, Dell chromebook en de Dell Latitude bij de poorten een RJ45 aansluiting. Een RJ45 aansluiting is niet de huidige standaard in de markt. Voor bijvoorbeeld een 11.6 inch is het chassis erg klein en wordt de voorkeur gegeven aan usb poorten tegenover rRJ5. Daarnaast worden laptops thuis en op locatie doorgaans niet meer via een netwerkkabel via RJ45 aangesloten, maar wordt met name gebruik gemaakt van Wifi. Wij verzoeken u dan ook deze eis te laten vervallen. Gaat u hiermee akkoord? Zo niet, graag uw motivatie.</w:t>
            </w:r>
          </w:p>
        </w:tc>
      </w:tr>
      <w:tr w:rsidR="00D01480" w:rsidRPr="00D01480" w14:paraId="2AC0A853" w14:textId="77777777" w:rsidTr="000F255E">
        <w:trPr>
          <w:trHeight w:val="284"/>
        </w:trPr>
        <w:tc>
          <w:tcPr>
            <w:tcW w:w="5000" w:type="pct"/>
            <w:gridSpan w:val="4"/>
            <w:shd w:val="clear" w:color="auto" w:fill="B4C6E7" w:themeFill="accent1" w:themeFillTint="66"/>
            <w:noWrap/>
          </w:tcPr>
          <w:p w14:paraId="16BB4E89"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In de huidige eisen stellen wij dat u een RJ45 aansluiting of vergelijkbaar mag leveren. Als er inmiddels een standaard andere, maar vergelijkbare aansluiting – rRj5 - worden geleverd dan mag ook deze vergelijkbare aansluiting worden aangeboden.</w:t>
            </w:r>
          </w:p>
        </w:tc>
      </w:tr>
      <w:tr w:rsidR="00D01480" w:rsidRPr="00D01480" w14:paraId="0D5696F9" w14:textId="77777777" w:rsidTr="000F255E">
        <w:trPr>
          <w:trHeight w:val="284"/>
        </w:trPr>
        <w:tc>
          <w:tcPr>
            <w:tcW w:w="201" w:type="pct"/>
            <w:shd w:val="clear" w:color="auto" w:fill="auto"/>
            <w:noWrap/>
          </w:tcPr>
          <w:p w14:paraId="3C0647BA" w14:textId="732146B6"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57FA80A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p w14:paraId="4026C84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Bijlage A</w:t>
            </w:r>
          </w:p>
        </w:tc>
        <w:tc>
          <w:tcPr>
            <w:tcW w:w="456" w:type="pct"/>
            <w:shd w:val="clear" w:color="auto" w:fill="auto"/>
            <w:noWrap/>
          </w:tcPr>
          <w:p w14:paraId="2ADE59C9"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2F272F8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Laptop &amp; Dell Latitude: U vraagt een storage van 64GB eMMC. In combinatie met een Windows 10 pro besturingssysteem is het niet gebruikelijk om eMMC geheugen toe te passen. Wij zien in de huidige markt dat de levensduur van de eMMC sterk verlaagd wordt, omdat het constant aan het schrijven en lezen is. Dat houdt in dat het relatief vaker vervangen moet worden gedurende de levensduur van het device. Wij vragen u dit aan te passen naar 128gb ssd. Gaat u hiermee akkoord? Zo niet, graag uw motivatie.</w:t>
            </w:r>
          </w:p>
        </w:tc>
      </w:tr>
      <w:tr w:rsidR="00D01480" w:rsidRPr="00D01480" w14:paraId="3B5EBEC7" w14:textId="77777777" w:rsidTr="000F255E">
        <w:trPr>
          <w:trHeight w:val="284"/>
        </w:trPr>
        <w:tc>
          <w:tcPr>
            <w:tcW w:w="5000" w:type="pct"/>
            <w:gridSpan w:val="4"/>
            <w:shd w:val="clear" w:color="auto" w:fill="B4C6E7" w:themeFill="accent1" w:themeFillTint="66"/>
            <w:noWrap/>
          </w:tcPr>
          <w:p w14:paraId="4DEA94E4"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In de huidige eisen stellen wij dat u een 64GB eMMC vergelijkbaar of beter product mag leveren. Als er inmiddels standaard andere, vergelijkbare of betere storage  worden dan mag ook dit vergelijkbare product worden aangeboden.</w:t>
            </w:r>
          </w:p>
        </w:tc>
      </w:tr>
      <w:tr w:rsidR="00D01480" w:rsidRPr="00D01480" w14:paraId="69F8CFA9" w14:textId="77777777" w:rsidTr="000F255E">
        <w:trPr>
          <w:trHeight w:val="284"/>
        </w:trPr>
        <w:tc>
          <w:tcPr>
            <w:tcW w:w="201" w:type="pct"/>
            <w:shd w:val="clear" w:color="auto" w:fill="auto"/>
            <w:noWrap/>
          </w:tcPr>
          <w:p w14:paraId="3CC9AADD" w14:textId="1FD8E2F9"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FACC09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GIBIT</w:t>
            </w:r>
          </w:p>
        </w:tc>
        <w:tc>
          <w:tcPr>
            <w:tcW w:w="456" w:type="pct"/>
            <w:shd w:val="clear" w:color="auto" w:fill="auto"/>
            <w:noWrap/>
          </w:tcPr>
          <w:p w14:paraId="4164642D" w14:textId="77777777" w:rsidR="00D01480" w:rsidRPr="00D01480" w:rsidRDefault="00D01480" w:rsidP="00D356CA">
            <w:pPr>
              <w:spacing w:line="288" w:lineRule="auto"/>
              <w:rPr>
                <w:rFonts w:ascii="Corbel" w:hAnsi="Corbel" w:cs="Arial"/>
                <w:sz w:val="21"/>
                <w:szCs w:val="21"/>
                <w:lang w:val="en-US"/>
              </w:rPr>
            </w:pPr>
            <w:r w:rsidRPr="00D01480">
              <w:rPr>
                <w:rFonts w:ascii="Corbel" w:hAnsi="Corbel" w:cs="Arial"/>
                <w:sz w:val="21"/>
                <w:szCs w:val="21"/>
                <w:lang w:val="en-US"/>
              </w:rPr>
              <w:t>Art. 4.2 sub i en ii</w:t>
            </w:r>
          </w:p>
        </w:tc>
        <w:tc>
          <w:tcPr>
            <w:tcW w:w="3334" w:type="pct"/>
            <w:shd w:val="clear" w:color="auto" w:fill="auto"/>
          </w:tcPr>
          <w:p w14:paraId="4363E29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Inschrijver verzoekt de aanbestedende dienst om de overeengekomen termijnen niet als zijnde vast en fataal te doen gelden. Inschrijver verzoekt in het geval van niet-tijdige nakoming van haar leververplichting in gebreke te worden gesteld. Gaat de aanbestedende dienst hiermee akkoord? Zo niet, graag uw toelichting.</w:t>
            </w:r>
          </w:p>
        </w:tc>
      </w:tr>
      <w:tr w:rsidR="00D01480" w:rsidRPr="00D01480" w14:paraId="27CF697F" w14:textId="77777777" w:rsidTr="000F255E">
        <w:trPr>
          <w:trHeight w:val="284"/>
        </w:trPr>
        <w:tc>
          <w:tcPr>
            <w:tcW w:w="5000" w:type="pct"/>
            <w:gridSpan w:val="4"/>
            <w:shd w:val="clear" w:color="auto" w:fill="B4C6E7" w:themeFill="accent1" w:themeFillTint="66"/>
            <w:noWrap/>
          </w:tcPr>
          <w:p w14:paraId="09437C8F" w14:textId="77777777" w:rsidR="00D01480" w:rsidRPr="00D01480" w:rsidRDefault="00D01480" w:rsidP="00D356CA">
            <w:pPr>
              <w:spacing w:line="288" w:lineRule="auto"/>
              <w:rPr>
                <w:rFonts w:ascii="Corbel" w:eastAsia="Calibri" w:hAnsi="Corbel"/>
                <w:color w:val="000000" w:themeColor="text1"/>
                <w:sz w:val="21"/>
                <w:szCs w:val="21"/>
              </w:rPr>
            </w:pPr>
            <w:r w:rsidRPr="00D01480">
              <w:rPr>
                <w:rFonts w:ascii="Corbel" w:eastAsia="Calibri" w:hAnsi="Corbel"/>
                <w:color w:val="000000" w:themeColor="text1"/>
                <w:sz w:val="21"/>
                <w:szCs w:val="21"/>
              </w:rPr>
              <w:t>De Gemeente stemt hier niet mee in.</w:t>
            </w:r>
          </w:p>
          <w:p w14:paraId="7D0E3E95" w14:textId="77777777" w:rsidR="00D01480" w:rsidRPr="00D01480" w:rsidRDefault="00D01480" w:rsidP="00D356CA">
            <w:pPr>
              <w:spacing w:line="288" w:lineRule="auto"/>
              <w:rPr>
                <w:rFonts w:ascii="Corbel" w:hAnsi="Corbel"/>
                <w:bCs/>
                <w:iCs/>
                <w:color w:val="000000" w:themeColor="text1"/>
                <w:sz w:val="21"/>
                <w:szCs w:val="21"/>
              </w:rPr>
            </w:pPr>
            <w:r w:rsidRPr="00D01480">
              <w:rPr>
                <w:rFonts w:ascii="Corbel" w:eastAsia="Calibri" w:hAnsi="Corbel"/>
                <w:color w:val="000000" w:themeColor="text1"/>
                <w:sz w:val="21"/>
                <w:szCs w:val="21"/>
              </w:rPr>
              <w:t>T.a.v. art. 4.2 sub 1 stelt zij dat partijen in samenspraak het plan van aanpak voor de implementatie definitief vaststellen, fatale termijnen worden derhalve ook in samenspraak vastgesteld</w:t>
            </w:r>
            <w:r w:rsidRPr="00D01480">
              <w:rPr>
                <w:rFonts w:ascii="Corbel" w:hAnsi="Corbel"/>
                <w:bCs/>
                <w:iCs/>
                <w:color w:val="000000" w:themeColor="text1"/>
                <w:sz w:val="21"/>
                <w:szCs w:val="21"/>
              </w:rPr>
              <w:t>.</w:t>
            </w:r>
          </w:p>
          <w:p w14:paraId="2683C2A8" w14:textId="77777777" w:rsidR="00D01480" w:rsidRPr="00D01480" w:rsidRDefault="00D01480" w:rsidP="00D356CA">
            <w:pPr>
              <w:spacing w:line="288" w:lineRule="auto"/>
              <w:rPr>
                <w:rFonts w:ascii="Corbel" w:hAnsi="Corbel" w:cs="Arial"/>
                <w:sz w:val="21"/>
                <w:szCs w:val="21"/>
              </w:rPr>
            </w:pPr>
            <w:r w:rsidRPr="00D01480">
              <w:rPr>
                <w:rFonts w:ascii="Corbel" w:hAnsi="Corbel"/>
                <w:bCs/>
                <w:iCs/>
                <w:color w:val="000000" w:themeColor="text1"/>
                <w:sz w:val="21"/>
                <w:szCs w:val="21"/>
              </w:rPr>
              <w:t>Art. 4.2 sub ii kan van belang zijn als er sprake is van (veranderende) Wet- en regelgeving die van toepassing is op de opdracht.</w:t>
            </w:r>
          </w:p>
        </w:tc>
      </w:tr>
      <w:tr w:rsidR="00D01480" w:rsidRPr="00D01480" w14:paraId="150A7CA6" w14:textId="77777777" w:rsidTr="000F255E">
        <w:trPr>
          <w:trHeight w:val="284"/>
        </w:trPr>
        <w:tc>
          <w:tcPr>
            <w:tcW w:w="201" w:type="pct"/>
            <w:shd w:val="clear" w:color="auto" w:fill="auto"/>
            <w:noWrap/>
          </w:tcPr>
          <w:p w14:paraId="5B0EE508" w14:textId="2A696389"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6575511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GIBIT</w:t>
            </w:r>
          </w:p>
        </w:tc>
        <w:tc>
          <w:tcPr>
            <w:tcW w:w="456" w:type="pct"/>
            <w:shd w:val="clear" w:color="auto" w:fill="auto"/>
            <w:noWrap/>
          </w:tcPr>
          <w:p w14:paraId="60B438B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7.6</w:t>
            </w:r>
          </w:p>
        </w:tc>
        <w:tc>
          <w:tcPr>
            <w:tcW w:w="3334" w:type="pct"/>
            <w:shd w:val="clear" w:color="auto" w:fill="auto"/>
          </w:tcPr>
          <w:p w14:paraId="7CEFC2A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Kunt u aan deze bepaling toevoegen dat het enkel gaat om aan de buitenkant waarneembare gebreken? Zo niet, kunt u uw antwoord nader motiveren?</w:t>
            </w:r>
          </w:p>
        </w:tc>
      </w:tr>
      <w:tr w:rsidR="00D01480" w:rsidRPr="00D01480" w14:paraId="5225906E" w14:textId="77777777" w:rsidTr="000F255E">
        <w:trPr>
          <w:trHeight w:val="284"/>
        </w:trPr>
        <w:tc>
          <w:tcPr>
            <w:tcW w:w="5000" w:type="pct"/>
            <w:gridSpan w:val="4"/>
            <w:shd w:val="clear" w:color="auto" w:fill="B4C6E7" w:themeFill="accent1" w:themeFillTint="66"/>
            <w:noWrap/>
          </w:tcPr>
          <w:p w14:paraId="4E5C9DF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 Gemeente is akkoord.</w:t>
            </w:r>
          </w:p>
        </w:tc>
      </w:tr>
      <w:tr w:rsidR="00D01480" w:rsidRPr="00D01480" w14:paraId="6DA9FEF0" w14:textId="77777777" w:rsidTr="000F255E">
        <w:trPr>
          <w:trHeight w:val="284"/>
        </w:trPr>
        <w:tc>
          <w:tcPr>
            <w:tcW w:w="201" w:type="pct"/>
            <w:shd w:val="clear" w:color="auto" w:fill="auto"/>
            <w:noWrap/>
          </w:tcPr>
          <w:p w14:paraId="0622BB88" w14:textId="615257EC" w:rsidR="00D01480" w:rsidRPr="00D01480" w:rsidRDefault="000947BB" w:rsidP="00D356CA">
            <w:pPr>
              <w:spacing w:line="288" w:lineRule="auto"/>
              <w:rPr>
                <w:rFonts w:ascii="Corbel" w:hAnsi="Corbel" w:cs="Arial"/>
                <w:sz w:val="21"/>
                <w:szCs w:val="21"/>
              </w:rPr>
            </w:pPr>
            <w:r>
              <w:rPr>
                <w:rFonts w:ascii="Corbel" w:hAnsi="Corbel" w:cs="Arial"/>
                <w:sz w:val="21"/>
                <w:szCs w:val="21"/>
              </w:rPr>
              <w:lastRenderedPageBreak/>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7D8115A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GIBIT</w:t>
            </w:r>
          </w:p>
        </w:tc>
        <w:tc>
          <w:tcPr>
            <w:tcW w:w="456" w:type="pct"/>
            <w:shd w:val="clear" w:color="auto" w:fill="auto"/>
            <w:noWrap/>
          </w:tcPr>
          <w:p w14:paraId="5C28081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8.7</w:t>
            </w:r>
          </w:p>
        </w:tc>
        <w:tc>
          <w:tcPr>
            <w:tcW w:w="3334" w:type="pct"/>
            <w:shd w:val="clear" w:color="auto" w:fill="auto"/>
          </w:tcPr>
          <w:p w14:paraId="06CC7B7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U keert met dit artikel de wettelijke bewijslastverdeling om. Wie stelt, bewijst. De Acceptatieprocedure heeft ook als doel om de opdrachtnemer zekerheid te geven. Met deze bepaling geeft de Acceptatieprocedure geen rechtszekerheid. Inschrijver verzoekt u om artikel 8.7 niet van toepassing te verklaren. Gaat u hiermee akkoord? Zo niet, kunt u uw antwoord nader motiveren?</w:t>
            </w:r>
          </w:p>
        </w:tc>
      </w:tr>
      <w:tr w:rsidR="00D01480" w:rsidRPr="00D01480" w14:paraId="5C3AC655" w14:textId="77777777" w:rsidTr="000F255E">
        <w:trPr>
          <w:trHeight w:val="284"/>
        </w:trPr>
        <w:tc>
          <w:tcPr>
            <w:tcW w:w="5000" w:type="pct"/>
            <w:gridSpan w:val="4"/>
            <w:shd w:val="clear" w:color="auto" w:fill="B4C6E7" w:themeFill="accent1" w:themeFillTint="66"/>
            <w:noWrap/>
          </w:tcPr>
          <w:p w14:paraId="2DA6348D"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De Gemeente is niet akkoord. Alle storingen en Gebreken (in brede zin) moeten bij Leverancier kunnen worden gemeld. Het is vervolgens aan de Leverancier om aan te tonen dat zij deze, gelet op de toerekenbaarheid, niet door hem hoeven te worden hersteld. De Gemeente acht deze bepaling proportioneel.</w:t>
            </w:r>
          </w:p>
        </w:tc>
      </w:tr>
      <w:tr w:rsidR="00D01480" w:rsidRPr="00D01480" w14:paraId="54B9F7C4" w14:textId="77777777" w:rsidTr="000F255E">
        <w:trPr>
          <w:trHeight w:val="284"/>
        </w:trPr>
        <w:tc>
          <w:tcPr>
            <w:tcW w:w="201" w:type="pct"/>
            <w:shd w:val="clear" w:color="auto" w:fill="auto"/>
            <w:noWrap/>
          </w:tcPr>
          <w:p w14:paraId="55D7A529" w14:textId="423BF15B"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4CE8008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GIBIT</w:t>
            </w:r>
          </w:p>
        </w:tc>
        <w:tc>
          <w:tcPr>
            <w:tcW w:w="456" w:type="pct"/>
            <w:shd w:val="clear" w:color="auto" w:fill="auto"/>
            <w:noWrap/>
          </w:tcPr>
          <w:p w14:paraId="7B68B3F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13.3</w:t>
            </w:r>
          </w:p>
        </w:tc>
        <w:tc>
          <w:tcPr>
            <w:tcW w:w="3334" w:type="pct"/>
            <w:shd w:val="clear" w:color="auto" w:fill="auto"/>
          </w:tcPr>
          <w:p w14:paraId="7ACE3AF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Inschrijver verzoekt de aanbestedende dienst om indirecte -en gevolgschade uit te sluiten. Gaat u hiermee akkoord? Zo niet, kunt u uw antwoord motiveren?</w:t>
            </w:r>
          </w:p>
        </w:tc>
      </w:tr>
      <w:tr w:rsidR="00D01480" w:rsidRPr="00D01480" w14:paraId="59AECADB" w14:textId="77777777" w:rsidTr="000F255E">
        <w:trPr>
          <w:trHeight w:val="284"/>
        </w:trPr>
        <w:tc>
          <w:tcPr>
            <w:tcW w:w="5000" w:type="pct"/>
            <w:gridSpan w:val="4"/>
            <w:shd w:val="clear" w:color="auto" w:fill="B4C6E7" w:themeFill="accent1" w:themeFillTint="66"/>
            <w:noWrap/>
          </w:tcPr>
          <w:p w14:paraId="7D62FDC8"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De Gemeente is niet akkoord. Indirecte en gevolgschade zijn geen wettelijke begrippen en zijn in uw vraag ook niet nader omschreven. Het is daarmee niet duidelijk welke schadeposten u concreet wilt uitsluiten. Daarenboven acht de Gemeente de in art. 14 Overeenkomsten opgenomen aansprakelijkheidsbeperkingen reeds proportioneel.</w:t>
            </w:r>
          </w:p>
        </w:tc>
      </w:tr>
      <w:tr w:rsidR="00D01480" w:rsidRPr="00D01480" w14:paraId="5F094145" w14:textId="77777777" w:rsidTr="000F255E">
        <w:trPr>
          <w:trHeight w:val="284"/>
        </w:trPr>
        <w:tc>
          <w:tcPr>
            <w:tcW w:w="201" w:type="pct"/>
            <w:shd w:val="clear" w:color="auto" w:fill="auto"/>
            <w:noWrap/>
          </w:tcPr>
          <w:p w14:paraId="21A90E4D" w14:textId="74C31C3F"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6D96522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GIBIT</w:t>
            </w:r>
          </w:p>
        </w:tc>
        <w:tc>
          <w:tcPr>
            <w:tcW w:w="456" w:type="pct"/>
            <w:shd w:val="clear" w:color="auto" w:fill="auto"/>
            <w:noWrap/>
          </w:tcPr>
          <w:p w14:paraId="3ADB56A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13.3 jo. Art. 13.4</w:t>
            </w:r>
          </w:p>
        </w:tc>
        <w:tc>
          <w:tcPr>
            <w:tcW w:w="3334" w:type="pct"/>
            <w:shd w:val="clear" w:color="auto" w:fill="auto"/>
          </w:tcPr>
          <w:p w14:paraId="0B97F11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Inschrijver verzoekt de aanbestedende dienst om aansprakelijkheid als geheel te beperken tot een maximale som per jaar, welke samenhangt met de aard en omvang van de opdracht. Inschrijver stelt voor om de aansprakelijkheid als geheel te beperken tot € 1 miljoen per gebeurtenis en € 1 miljoen per jaar. Gaat u hiermee akkoord? Zo niet, kunt u uw antwoord nader motiveren?</w:t>
            </w:r>
          </w:p>
        </w:tc>
      </w:tr>
      <w:tr w:rsidR="00D01480" w:rsidRPr="00D01480" w14:paraId="567B8943" w14:textId="77777777" w:rsidTr="000F255E">
        <w:trPr>
          <w:trHeight w:val="284"/>
        </w:trPr>
        <w:tc>
          <w:tcPr>
            <w:tcW w:w="5000" w:type="pct"/>
            <w:gridSpan w:val="4"/>
            <w:shd w:val="clear" w:color="auto" w:fill="B4C6E7" w:themeFill="accent1" w:themeFillTint="66"/>
            <w:noWrap/>
          </w:tcPr>
          <w:p w14:paraId="0119D135"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De Gemeente is niet akkoord. Ten aanzien van de aansprakelijkheid van Leverancier gelden de in artikel 14 van de Overeenkomst opgenomen bepalingen.</w:t>
            </w:r>
          </w:p>
        </w:tc>
      </w:tr>
      <w:tr w:rsidR="00D01480" w:rsidRPr="00D01480" w14:paraId="385999CC" w14:textId="77777777" w:rsidTr="000F255E">
        <w:trPr>
          <w:trHeight w:val="284"/>
        </w:trPr>
        <w:tc>
          <w:tcPr>
            <w:tcW w:w="201" w:type="pct"/>
            <w:shd w:val="clear" w:color="auto" w:fill="auto"/>
            <w:noWrap/>
          </w:tcPr>
          <w:p w14:paraId="5C4DB338" w14:textId="642DA946"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2BE1558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GIBIT</w:t>
            </w:r>
          </w:p>
        </w:tc>
        <w:tc>
          <w:tcPr>
            <w:tcW w:w="456" w:type="pct"/>
            <w:shd w:val="clear" w:color="auto" w:fill="auto"/>
            <w:noWrap/>
          </w:tcPr>
          <w:p w14:paraId="7E9A918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14.2</w:t>
            </w:r>
          </w:p>
        </w:tc>
        <w:tc>
          <w:tcPr>
            <w:tcW w:w="3334" w:type="pct"/>
            <w:shd w:val="clear" w:color="auto" w:fill="auto"/>
          </w:tcPr>
          <w:p w14:paraId="0ACEBDF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Inschrijver verzoekt u om de verzekeringseis aan te passen naar hetgeen binnen de IT-branche gebruikelijk en redelijk is. Vooral gezien de opdrachtwaarde van deze opdracht is het verstrekkend om een verzekeringseis op te nemen die hoger is dan € 1 miljoen per gebeurtenis. Gaat u akkoord met een limiet van € 1 miljoen per gebeurtenis, ongeacht de schadevorm (‘’persoons- en zaakschade’’ in de zin van art. 13.3 of ‘’overige schade’’ in de zin van art. 13.4)?</w:t>
            </w:r>
          </w:p>
        </w:tc>
      </w:tr>
      <w:tr w:rsidR="00D01480" w:rsidRPr="00D01480" w14:paraId="7604E902" w14:textId="77777777" w:rsidTr="000F255E">
        <w:trPr>
          <w:trHeight w:val="284"/>
        </w:trPr>
        <w:tc>
          <w:tcPr>
            <w:tcW w:w="5000" w:type="pct"/>
            <w:gridSpan w:val="4"/>
            <w:shd w:val="clear" w:color="auto" w:fill="B4C6E7" w:themeFill="accent1" w:themeFillTint="66"/>
            <w:noWrap/>
          </w:tcPr>
          <w:p w14:paraId="606DF96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Akkoord</w:t>
            </w:r>
          </w:p>
        </w:tc>
      </w:tr>
      <w:tr w:rsidR="00D01480" w:rsidRPr="00D01480" w14:paraId="0A65C061" w14:textId="77777777" w:rsidTr="000F255E">
        <w:trPr>
          <w:trHeight w:val="284"/>
        </w:trPr>
        <w:tc>
          <w:tcPr>
            <w:tcW w:w="201" w:type="pct"/>
            <w:shd w:val="clear" w:color="auto" w:fill="auto"/>
            <w:noWrap/>
          </w:tcPr>
          <w:p w14:paraId="356BEBB6" w14:textId="63223ACC"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83E73D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GIBIT</w:t>
            </w:r>
          </w:p>
        </w:tc>
        <w:tc>
          <w:tcPr>
            <w:tcW w:w="456" w:type="pct"/>
            <w:shd w:val="clear" w:color="auto" w:fill="auto"/>
            <w:noWrap/>
          </w:tcPr>
          <w:p w14:paraId="5EEFE1D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24.1</w:t>
            </w:r>
          </w:p>
        </w:tc>
        <w:tc>
          <w:tcPr>
            <w:tcW w:w="3334" w:type="pct"/>
            <w:shd w:val="clear" w:color="auto" w:fill="auto"/>
          </w:tcPr>
          <w:p w14:paraId="33B6E46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Kunt u hier specifieker zijn door aan te geven dat het hier gaat om ‘’in de hoedanigheid van verwerker in de zin van de AVG verwerkt,’’ Gaat u hiermee akkoord? Zo niet, kunt u uw antwoord motiveren?</w:t>
            </w:r>
          </w:p>
        </w:tc>
      </w:tr>
      <w:tr w:rsidR="00D01480" w:rsidRPr="00D01480" w14:paraId="08DABBAC" w14:textId="77777777" w:rsidTr="000F255E">
        <w:trPr>
          <w:trHeight w:val="284"/>
        </w:trPr>
        <w:tc>
          <w:tcPr>
            <w:tcW w:w="5000" w:type="pct"/>
            <w:gridSpan w:val="4"/>
            <w:shd w:val="clear" w:color="auto" w:fill="B4C6E7" w:themeFill="accent1" w:themeFillTint="66"/>
            <w:noWrap/>
          </w:tcPr>
          <w:p w14:paraId="7C92051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Het gebruik van de term ‘verwerker’ kent geen andere context dan de bescherming van persoonsgegevens.</w:t>
            </w:r>
          </w:p>
        </w:tc>
      </w:tr>
      <w:tr w:rsidR="00D01480" w:rsidRPr="00D01480" w14:paraId="78D22627" w14:textId="77777777" w:rsidTr="000F255E">
        <w:trPr>
          <w:trHeight w:val="284"/>
        </w:trPr>
        <w:tc>
          <w:tcPr>
            <w:tcW w:w="201" w:type="pct"/>
            <w:shd w:val="clear" w:color="auto" w:fill="auto"/>
            <w:noWrap/>
          </w:tcPr>
          <w:p w14:paraId="4A5E6776" w14:textId="51812BC9"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22B3F9A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Layout facturen</w:t>
            </w:r>
          </w:p>
        </w:tc>
        <w:tc>
          <w:tcPr>
            <w:tcW w:w="456" w:type="pct"/>
            <w:shd w:val="clear" w:color="auto" w:fill="auto"/>
            <w:noWrap/>
          </w:tcPr>
          <w:p w14:paraId="6D7C4E35"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54D1345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Is onze aanname correct dat de kolommen waar NVT staat, deze niet op de factuur dienen te staan. Indien nee, hoe krijgt inschrijver deze aangeleverd, rekening houdend met de AVG?</w:t>
            </w:r>
          </w:p>
        </w:tc>
      </w:tr>
      <w:tr w:rsidR="00D01480" w:rsidRPr="00D01480" w14:paraId="16822555" w14:textId="77777777" w:rsidTr="000F255E">
        <w:trPr>
          <w:trHeight w:val="284"/>
        </w:trPr>
        <w:tc>
          <w:tcPr>
            <w:tcW w:w="5000" w:type="pct"/>
            <w:gridSpan w:val="4"/>
            <w:shd w:val="clear" w:color="auto" w:fill="B4C6E7" w:themeFill="accent1" w:themeFillTint="66"/>
            <w:noWrap/>
          </w:tcPr>
          <w:p w14:paraId="310E8E9F" w14:textId="2F62C5CB" w:rsidR="00D01480" w:rsidRPr="00D01480" w:rsidRDefault="00BC5E91" w:rsidP="00D356CA">
            <w:pPr>
              <w:spacing w:line="288" w:lineRule="auto"/>
              <w:rPr>
                <w:rFonts w:ascii="Corbel" w:hAnsi="Corbel" w:cs="Arial"/>
                <w:sz w:val="21"/>
                <w:szCs w:val="21"/>
              </w:rPr>
            </w:pPr>
            <w:r>
              <w:rPr>
                <w:rFonts w:ascii="Corbel" w:hAnsi="Corbel" w:cs="Arial"/>
                <w:sz w:val="21"/>
                <w:szCs w:val="21"/>
              </w:rPr>
              <w:t>De facturen worden geautomatiseerd ingelezen in het betreffende betaalsysteem, het is van belang dat de lay-out van de factuur exact hetzelfde is zoals in de publicatie vermeld. Kolommen mogen daarom niet worden verwijderd.</w:t>
            </w:r>
          </w:p>
        </w:tc>
      </w:tr>
      <w:tr w:rsidR="00D01480" w:rsidRPr="00D01480" w14:paraId="28E40C60" w14:textId="77777777" w:rsidTr="000F255E">
        <w:trPr>
          <w:trHeight w:val="284"/>
        </w:trPr>
        <w:tc>
          <w:tcPr>
            <w:tcW w:w="201" w:type="pct"/>
            <w:shd w:val="clear" w:color="auto" w:fill="auto"/>
            <w:noWrap/>
          </w:tcPr>
          <w:p w14:paraId="19DEF0DE" w14:textId="4DAF02F8" w:rsidR="00D01480" w:rsidRPr="00D01480" w:rsidRDefault="000947BB" w:rsidP="00D356CA">
            <w:pPr>
              <w:spacing w:line="288" w:lineRule="auto"/>
              <w:rPr>
                <w:rFonts w:ascii="Corbel" w:hAnsi="Corbel" w:cs="Arial"/>
                <w:sz w:val="21"/>
                <w:szCs w:val="21"/>
              </w:rPr>
            </w:pPr>
            <w:r>
              <w:rPr>
                <w:rFonts w:ascii="Corbel" w:hAnsi="Corbel" w:cs="Arial"/>
                <w:sz w:val="21"/>
                <w:szCs w:val="21"/>
              </w:rPr>
              <w:lastRenderedPageBreak/>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8CB36F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Prijzenblad</w:t>
            </w:r>
          </w:p>
        </w:tc>
        <w:tc>
          <w:tcPr>
            <w:tcW w:w="456" w:type="pct"/>
            <w:shd w:val="clear" w:color="auto" w:fill="auto"/>
            <w:noWrap/>
          </w:tcPr>
          <w:p w14:paraId="47084BB1"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244C945A" w14:textId="77777777" w:rsidR="00D01480" w:rsidRPr="00D01480" w:rsidRDefault="00D01480" w:rsidP="00D356CA">
            <w:pPr>
              <w:rPr>
                <w:rFonts w:ascii="Corbel" w:hAnsi="Corbel" w:cs="Calibri"/>
                <w:sz w:val="21"/>
                <w:szCs w:val="21"/>
              </w:rPr>
            </w:pPr>
            <w:r w:rsidRPr="00D01480">
              <w:rPr>
                <w:rFonts w:ascii="Corbel" w:hAnsi="Corbel"/>
                <w:sz w:val="21"/>
                <w:szCs w:val="21"/>
              </w:rPr>
              <w:t>De gevraagde iPad is EOL. Graag deze vervangen voor de meest recente iPad zijnde, iPad 2022 met SKU: MK2K3NF/A.</w:t>
            </w:r>
          </w:p>
        </w:tc>
      </w:tr>
      <w:tr w:rsidR="00D01480" w:rsidRPr="00D01480" w14:paraId="67BF5A1A" w14:textId="77777777" w:rsidTr="000F255E">
        <w:trPr>
          <w:trHeight w:val="284"/>
        </w:trPr>
        <w:tc>
          <w:tcPr>
            <w:tcW w:w="5000" w:type="pct"/>
            <w:gridSpan w:val="4"/>
            <w:shd w:val="clear" w:color="auto" w:fill="B4C6E7" w:themeFill="accent1" w:themeFillTint="66"/>
            <w:noWrap/>
          </w:tcPr>
          <w:p w14:paraId="4FBB83E2"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Dit is akkoord. Inschrijvers dienen een iPad 2022 met het </w:t>
            </w:r>
            <w:r w:rsidRPr="00D01480">
              <w:rPr>
                <w:rFonts w:ascii="Corbel" w:hAnsi="Corbel"/>
                <w:color w:val="000000" w:themeColor="text1"/>
                <w:sz w:val="21"/>
                <w:szCs w:val="21"/>
              </w:rPr>
              <w:t>SKU: MK2K3NF/A aan te bieden.</w:t>
            </w:r>
          </w:p>
        </w:tc>
      </w:tr>
      <w:tr w:rsidR="00D01480" w:rsidRPr="00D01480" w14:paraId="63C3F72D" w14:textId="77777777" w:rsidTr="000F255E">
        <w:trPr>
          <w:trHeight w:val="284"/>
        </w:trPr>
        <w:tc>
          <w:tcPr>
            <w:tcW w:w="201" w:type="pct"/>
            <w:shd w:val="clear" w:color="auto" w:fill="auto"/>
            <w:noWrap/>
          </w:tcPr>
          <w:p w14:paraId="32F091F4" w14:textId="1A06879E"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521C16C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Prijzenblad</w:t>
            </w:r>
          </w:p>
        </w:tc>
        <w:tc>
          <w:tcPr>
            <w:tcW w:w="456" w:type="pct"/>
            <w:shd w:val="clear" w:color="auto" w:fill="auto"/>
            <w:noWrap/>
          </w:tcPr>
          <w:p w14:paraId="1AA3BC86"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1684126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Samsung Galaxy Tab 7 is EOL. Graag deze vervangen door de Samsung Galaxy Tab 8 met SKU: SM-X200NZAAEUB.</w:t>
            </w:r>
          </w:p>
        </w:tc>
      </w:tr>
      <w:tr w:rsidR="00D01480" w:rsidRPr="00D01480" w14:paraId="279DABB8" w14:textId="77777777" w:rsidTr="000F255E">
        <w:trPr>
          <w:trHeight w:val="284"/>
        </w:trPr>
        <w:tc>
          <w:tcPr>
            <w:tcW w:w="5000" w:type="pct"/>
            <w:gridSpan w:val="4"/>
            <w:shd w:val="clear" w:color="auto" w:fill="B4C6E7" w:themeFill="accent1" w:themeFillTint="66"/>
            <w:noWrap/>
          </w:tcPr>
          <w:p w14:paraId="6FEE64CB" w14:textId="77777777" w:rsidR="00D01480" w:rsidRPr="00D01480" w:rsidRDefault="00D01480" w:rsidP="00D356CA">
            <w:pPr>
              <w:tabs>
                <w:tab w:val="left" w:pos="1275"/>
              </w:tabs>
              <w:spacing w:line="288" w:lineRule="auto"/>
              <w:rPr>
                <w:rFonts w:ascii="Corbel" w:hAnsi="Corbel" w:cs="Arial"/>
                <w:sz w:val="21"/>
                <w:szCs w:val="21"/>
              </w:rPr>
            </w:pPr>
            <w:r w:rsidRPr="00D01480">
              <w:rPr>
                <w:rFonts w:ascii="Corbel" w:hAnsi="Corbel" w:cs="Arial"/>
                <w:color w:val="000000" w:themeColor="text1"/>
                <w:sz w:val="21"/>
                <w:szCs w:val="21"/>
              </w:rPr>
              <w:t xml:space="preserve">Dit is akkoord. Inschrijvers dienen in plaats van de </w:t>
            </w:r>
            <w:r w:rsidRPr="00D01480">
              <w:rPr>
                <w:rFonts w:ascii="Corbel" w:hAnsi="Corbel" w:cs="Arial"/>
                <w:sz w:val="21"/>
                <w:szCs w:val="21"/>
              </w:rPr>
              <w:t xml:space="preserve">Samsung Galaxy Tab 7 </w:t>
            </w:r>
            <w:r w:rsidRPr="00D01480">
              <w:rPr>
                <w:rFonts w:ascii="Corbel" w:hAnsi="Corbel" w:cs="Arial"/>
                <w:color w:val="000000" w:themeColor="text1"/>
                <w:sz w:val="21"/>
                <w:szCs w:val="21"/>
              </w:rPr>
              <w:t xml:space="preserve">een </w:t>
            </w:r>
            <w:r w:rsidRPr="00D01480">
              <w:rPr>
                <w:rFonts w:ascii="Corbel" w:hAnsi="Corbel" w:cs="Arial"/>
                <w:sz w:val="21"/>
                <w:szCs w:val="21"/>
              </w:rPr>
              <w:t>Samsung Galaxy Tab 8 met SKU: SM-X200NZAAEUB aan te beiden.</w:t>
            </w:r>
          </w:p>
        </w:tc>
      </w:tr>
      <w:tr w:rsidR="00D01480" w:rsidRPr="00D01480" w14:paraId="384D639A" w14:textId="77777777" w:rsidTr="000F255E">
        <w:trPr>
          <w:trHeight w:val="284"/>
        </w:trPr>
        <w:tc>
          <w:tcPr>
            <w:tcW w:w="201" w:type="pct"/>
            <w:shd w:val="clear" w:color="auto" w:fill="auto"/>
            <w:noWrap/>
          </w:tcPr>
          <w:p w14:paraId="66D181F1" w14:textId="5BD70F5A"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E72DB1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Prijzenblad</w:t>
            </w:r>
          </w:p>
        </w:tc>
        <w:tc>
          <w:tcPr>
            <w:tcW w:w="456" w:type="pct"/>
            <w:shd w:val="clear" w:color="auto" w:fill="auto"/>
            <w:noWrap/>
          </w:tcPr>
          <w:p w14:paraId="674AA67D"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35E1F3A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U vraagt bij Laptop + Dell/Dynabook of soortgelijk en Dell Latitude een batterij van minimaal 42 whr. In de huidige markt zijn de batterijen sterk verbeterd. Waar voorheen een 42whr batterij nodig was, is er nu een 40 whr met een langere batterijduur. Wij vragen u deze eis te verlagen naar 40 whr. Gaat u hiermee akkoord?</w:t>
            </w:r>
          </w:p>
        </w:tc>
      </w:tr>
      <w:tr w:rsidR="00D01480" w:rsidRPr="00D01480" w14:paraId="7D294841" w14:textId="77777777" w:rsidTr="000F255E">
        <w:trPr>
          <w:trHeight w:val="284"/>
        </w:trPr>
        <w:tc>
          <w:tcPr>
            <w:tcW w:w="5000" w:type="pct"/>
            <w:gridSpan w:val="4"/>
            <w:shd w:val="clear" w:color="auto" w:fill="B4C6E7" w:themeFill="accent1" w:themeFillTint="66"/>
            <w:noWrap/>
          </w:tcPr>
          <w:p w14:paraId="0BF2D02F"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In de huidige eisen stellen wij dat u een WHR42 of vergelijkbare batterij mag leveren. Als de WH 42 inmiddels vergelijkbaar is met een nieuwere 40WHR dan mag deze batterij worden aangeboden.</w:t>
            </w:r>
          </w:p>
        </w:tc>
      </w:tr>
      <w:tr w:rsidR="00D01480" w:rsidRPr="00D01480" w14:paraId="0829E5CF" w14:textId="77777777" w:rsidTr="000F255E">
        <w:trPr>
          <w:trHeight w:val="284"/>
        </w:trPr>
        <w:tc>
          <w:tcPr>
            <w:tcW w:w="201" w:type="pct"/>
            <w:shd w:val="clear" w:color="auto" w:fill="auto"/>
            <w:noWrap/>
          </w:tcPr>
          <w:p w14:paraId="33C5D3C2" w14:textId="6EB22675"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475993E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Overeenkomst</w:t>
            </w:r>
          </w:p>
        </w:tc>
        <w:tc>
          <w:tcPr>
            <w:tcW w:w="456" w:type="pct"/>
            <w:shd w:val="clear" w:color="auto" w:fill="auto"/>
            <w:noWrap/>
          </w:tcPr>
          <w:p w14:paraId="528C5B1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2.2</w:t>
            </w:r>
          </w:p>
        </w:tc>
        <w:tc>
          <w:tcPr>
            <w:tcW w:w="3334" w:type="pct"/>
            <w:shd w:val="clear" w:color="auto" w:fill="auto"/>
          </w:tcPr>
          <w:p w14:paraId="6D8E539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Kunt u toelichten waarom u vind dat de leverancier een verwerker is van de data in de zin van de wet? Inschrijver is namelijk van mening dat er geen sprake is van een verwerkersrelatie. De leverancier verwerkt de persoonsgegevens namelijk niet in opdracht van de opdrachtgever en bepaalt zelf de middelen waarmee hij dat doet.</w:t>
            </w:r>
          </w:p>
        </w:tc>
      </w:tr>
      <w:tr w:rsidR="00D01480" w:rsidRPr="00D01480" w14:paraId="28B8EA3F" w14:textId="77777777" w:rsidTr="000F255E">
        <w:trPr>
          <w:trHeight w:val="284"/>
        </w:trPr>
        <w:tc>
          <w:tcPr>
            <w:tcW w:w="5000" w:type="pct"/>
            <w:gridSpan w:val="4"/>
            <w:shd w:val="clear" w:color="auto" w:fill="B4C6E7" w:themeFill="accent1" w:themeFillTint="66"/>
            <w:noWrap/>
          </w:tcPr>
          <w:p w14:paraId="4A61E5C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 Gemeente stelt zich op het standpunt dat de Inschrijvers informatieverwerkers zijn. Immers zij voegen informatie toe aan de persoonsgegevens die de Gemeente verstrekt welke gegevens benodigd zijn in het bestel-, leverings- en service proces.</w:t>
            </w:r>
          </w:p>
        </w:tc>
      </w:tr>
      <w:tr w:rsidR="00D01480" w:rsidRPr="00D01480" w14:paraId="3FE9621C" w14:textId="77777777" w:rsidTr="000F255E">
        <w:trPr>
          <w:trHeight w:val="284"/>
        </w:trPr>
        <w:tc>
          <w:tcPr>
            <w:tcW w:w="201" w:type="pct"/>
            <w:shd w:val="clear" w:color="auto" w:fill="auto"/>
            <w:noWrap/>
          </w:tcPr>
          <w:p w14:paraId="58FF3C64" w14:textId="4557C6C8"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52BCA96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Overeenkomst</w:t>
            </w:r>
          </w:p>
        </w:tc>
        <w:tc>
          <w:tcPr>
            <w:tcW w:w="456" w:type="pct"/>
            <w:shd w:val="clear" w:color="auto" w:fill="auto"/>
            <w:noWrap/>
          </w:tcPr>
          <w:p w14:paraId="2ABCF0C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5</w:t>
            </w:r>
          </w:p>
        </w:tc>
        <w:tc>
          <w:tcPr>
            <w:tcW w:w="3334" w:type="pct"/>
            <w:shd w:val="clear" w:color="auto" w:fill="auto"/>
          </w:tcPr>
          <w:p w14:paraId="2D6CBF0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Wordt hier niet 'algemene' i.p.v. 'Amsterdamse' bedoelt?</w:t>
            </w:r>
          </w:p>
        </w:tc>
      </w:tr>
      <w:tr w:rsidR="00D01480" w:rsidRPr="00D01480" w14:paraId="100F04BE" w14:textId="77777777" w:rsidTr="000F255E">
        <w:trPr>
          <w:trHeight w:val="284"/>
        </w:trPr>
        <w:tc>
          <w:tcPr>
            <w:tcW w:w="5000" w:type="pct"/>
            <w:gridSpan w:val="4"/>
            <w:shd w:val="clear" w:color="auto" w:fill="B4C6E7" w:themeFill="accent1" w:themeFillTint="66"/>
            <w:noWrap/>
          </w:tcPr>
          <w:p w14:paraId="77659B98"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Hier wordt gedoeld op  de aanvullende Amsterdamse integriteitsbepalingen (zoals opgenomen in artikel 5 ), die gelden als aanvulling op de GIBIT-2020.</w:t>
            </w:r>
          </w:p>
        </w:tc>
      </w:tr>
      <w:tr w:rsidR="00D01480" w:rsidRPr="00D01480" w14:paraId="418E3070" w14:textId="77777777" w:rsidTr="000F255E">
        <w:trPr>
          <w:trHeight w:val="284"/>
        </w:trPr>
        <w:tc>
          <w:tcPr>
            <w:tcW w:w="201" w:type="pct"/>
            <w:shd w:val="clear" w:color="auto" w:fill="auto"/>
            <w:noWrap/>
          </w:tcPr>
          <w:p w14:paraId="2B359D81" w14:textId="4B1B5A87"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42E8255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Overeenkomst</w:t>
            </w:r>
          </w:p>
        </w:tc>
        <w:tc>
          <w:tcPr>
            <w:tcW w:w="456" w:type="pct"/>
            <w:shd w:val="clear" w:color="auto" w:fill="auto"/>
            <w:noWrap/>
          </w:tcPr>
          <w:p w14:paraId="5EED85B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5.6</w:t>
            </w:r>
          </w:p>
        </w:tc>
        <w:tc>
          <w:tcPr>
            <w:tcW w:w="3334" w:type="pct"/>
            <w:shd w:val="clear" w:color="auto" w:fill="auto"/>
          </w:tcPr>
          <w:p w14:paraId="5930D5F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Inschrijver verzoekt u om de boete te verlagen naar een proportionele en gebruikelijke boete binnen de IT-markt, namelijk 10.000 euro per inbreuk. Gaat u hiermee akkoord?</w:t>
            </w:r>
          </w:p>
        </w:tc>
      </w:tr>
      <w:tr w:rsidR="00D01480" w:rsidRPr="00D01480" w14:paraId="1DB9AE92" w14:textId="77777777" w:rsidTr="000F255E">
        <w:trPr>
          <w:trHeight w:val="284"/>
        </w:trPr>
        <w:tc>
          <w:tcPr>
            <w:tcW w:w="5000" w:type="pct"/>
            <w:gridSpan w:val="4"/>
            <w:shd w:val="clear" w:color="auto" w:fill="B4C6E7" w:themeFill="accent1" w:themeFillTint="66"/>
            <w:noWrap/>
          </w:tcPr>
          <w:p w14:paraId="06E51740"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De Gemeente is niet akkoord. Schendingen van geheimhoudingen zijn onomkeerbaar en leiden daardoor tot niet-repareerbare schade. Boetes worden daarnaast niet lichtvaardig opgelegd, maar Gemeente wenst uitdrukkelijk de mogelijkheid een boete te heffen open te houden.</w:t>
            </w:r>
          </w:p>
        </w:tc>
      </w:tr>
      <w:tr w:rsidR="00D01480" w:rsidRPr="00D01480" w14:paraId="63C43B0C" w14:textId="77777777" w:rsidTr="000F255E">
        <w:trPr>
          <w:trHeight w:val="284"/>
        </w:trPr>
        <w:tc>
          <w:tcPr>
            <w:tcW w:w="201" w:type="pct"/>
            <w:shd w:val="clear" w:color="auto" w:fill="auto"/>
            <w:noWrap/>
          </w:tcPr>
          <w:p w14:paraId="776AD2FB" w14:textId="300AF2C8"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582CCD0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Overeenkomst</w:t>
            </w:r>
          </w:p>
        </w:tc>
        <w:tc>
          <w:tcPr>
            <w:tcW w:w="456" w:type="pct"/>
            <w:shd w:val="clear" w:color="auto" w:fill="auto"/>
            <w:noWrap/>
          </w:tcPr>
          <w:p w14:paraId="49C1C03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5.8</w:t>
            </w:r>
          </w:p>
        </w:tc>
        <w:tc>
          <w:tcPr>
            <w:tcW w:w="3334" w:type="pct"/>
            <w:shd w:val="clear" w:color="auto" w:fill="auto"/>
          </w:tcPr>
          <w:p w14:paraId="28F896F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Inschrijver verzoekt u om de boete te verlagen naar een proportionele en gebruikelijke boete binnen de IT-markt, namelijk 10.000 euro per inbreuk. Gaat u hiermee akkoord?</w:t>
            </w:r>
          </w:p>
        </w:tc>
      </w:tr>
      <w:tr w:rsidR="00D01480" w:rsidRPr="00D01480" w14:paraId="5B29B7F5" w14:textId="77777777" w:rsidTr="000F255E">
        <w:trPr>
          <w:trHeight w:val="284"/>
        </w:trPr>
        <w:tc>
          <w:tcPr>
            <w:tcW w:w="5000" w:type="pct"/>
            <w:gridSpan w:val="4"/>
            <w:shd w:val="clear" w:color="auto" w:fill="B4C6E7" w:themeFill="accent1" w:themeFillTint="66"/>
            <w:noWrap/>
          </w:tcPr>
          <w:p w14:paraId="7A1A39D6"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De Gemeente is niet akkoord. Binnen de gemeente Amsterdam staat integriteit hoog in het vaandel. Daarom heeft de gemeenteraad beleid hierover vastgesteld. Boetes worden daarbij niet lichtvaardig opgelegd, maar de Gemeente wenst  uitdrukkelijk de boetemogelijkheid open te houden.</w:t>
            </w:r>
          </w:p>
        </w:tc>
      </w:tr>
      <w:tr w:rsidR="00D01480" w:rsidRPr="00D01480" w14:paraId="125B6D21" w14:textId="77777777" w:rsidTr="000F255E">
        <w:trPr>
          <w:trHeight w:val="284"/>
        </w:trPr>
        <w:tc>
          <w:tcPr>
            <w:tcW w:w="201" w:type="pct"/>
            <w:shd w:val="clear" w:color="auto" w:fill="auto"/>
            <w:noWrap/>
          </w:tcPr>
          <w:p w14:paraId="6A831D86" w14:textId="2F4D2F1F" w:rsidR="00D01480" w:rsidRPr="00D01480" w:rsidRDefault="000947BB" w:rsidP="00D356CA">
            <w:pPr>
              <w:spacing w:line="288" w:lineRule="auto"/>
              <w:rPr>
                <w:rFonts w:ascii="Corbel" w:hAnsi="Corbel" w:cs="Arial"/>
                <w:sz w:val="21"/>
                <w:szCs w:val="21"/>
              </w:rPr>
            </w:pPr>
            <w:r>
              <w:rPr>
                <w:rFonts w:ascii="Corbel" w:hAnsi="Corbel" w:cs="Arial"/>
                <w:sz w:val="21"/>
                <w:szCs w:val="21"/>
              </w:rPr>
              <w:lastRenderedPageBreak/>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4310909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Overeenkomst</w:t>
            </w:r>
          </w:p>
        </w:tc>
        <w:tc>
          <w:tcPr>
            <w:tcW w:w="456" w:type="pct"/>
            <w:shd w:val="clear" w:color="auto" w:fill="auto"/>
            <w:noWrap/>
          </w:tcPr>
          <w:p w14:paraId="6D88EFA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6.2</w:t>
            </w:r>
          </w:p>
        </w:tc>
        <w:tc>
          <w:tcPr>
            <w:tcW w:w="3334" w:type="pct"/>
            <w:shd w:val="clear" w:color="auto" w:fill="auto"/>
          </w:tcPr>
          <w:p w14:paraId="395F26A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Inschrijver verzoekt u om de leverancier een kans tot herstel te gunnen door hem in gebreke te stellen i.p.v. direct verzuim te hanteren. Gaat u hiermee akkoord?</w:t>
            </w:r>
          </w:p>
        </w:tc>
      </w:tr>
      <w:tr w:rsidR="00D01480" w:rsidRPr="00D01480" w14:paraId="4A97D4CA" w14:textId="77777777" w:rsidTr="000F255E">
        <w:trPr>
          <w:trHeight w:val="284"/>
        </w:trPr>
        <w:tc>
          <w:tcPr>
            <w:tcW w:w="5000" w:type="pct"/>
            <w:gridSpan w:val="4"/>
            <w:shd w:val="clear" w:color="auto" w:fill="B4C6E7" w:themeFill="accent1" w:themeFillTint="66"/>
            <w:noWrap/>
          </w:tcPr>
          <w:p w14:paraId="587639E4"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De Gemeente is niet akkoord. Partijen stellen in samenspraak het implementatieplan definitief vast, fatale termijnen worden derhalve ook in samenspraak vastgesteld.</w:t>
            </w:r>
          </w:p>
        </w:tc>
      </w:tr>
      <w:tr w:rsidR="00D01480" w:rsidRPr="00D01480" w14:paraId="56010872" w14:textId="77777777" w:rsidTr="000F255E">
        <w:trPr>
          <w:trHeight w:val="284"/>
        </w:trPr>
        <w:tc>
          <w:tcPr>
            <w:tcW w:w="201" w:type="pct"/>
            <w:shd w:val="clear" w:color="auto" w:fill="auto"/>
            <w:noWrap/>
          </w:tcPr>
          <w:p w14:paraId="3DCB37FA" w14:textId="37FA937B"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382F4F8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Overeenkomst</w:t>
            </w:r>
          </w:p>
        </w:tc>
        <w:tc>
          <w:tcPr>
            <w:tcW w:w="456" w:type="pct"/>
            <w:shd w:val="clear" w:color="auto" w:fill="auto"/>
            <w:noWrap/>
          </w:tcPr>
          <w:p w14:paraId="0A0BDD5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14.1</w:t>
            </w:r>
          </w:p>
        </w:tc>
        <w:tc>
          <w:tcPr>
            <w:tcW w:w="3334" w:type="pct"/>
            <w:shd w:val="clear" w:color="auto" w:fill="auto"/>
          </w:tcPr>
          <w:p w14:paraId="04373BE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Inschrijver verzoekt u om de aansprakelijkheid te beperken tot een redelijke en - gezien de aard en omvang van de opdracht - proportionele hoogte van maximaal 1 miljoen per gebeurtenis en 1 miljoen maximaal per jaar. Gaat u hiermee akkoord? Zo niet, kunt u uw antwoord motiveren?</w:t>
            </w:r>
          </w:p>
        </w:tc>
      </w:tr>
      <w:tr w:rsidR="00D01480" w:rsidRPr="00D01480" w14:paraId="2758B399" w14:textId="77777777" w:rsidTr="000F255E">
        <w:trPr>
          <w:trHeight w:val="284"/>
        </w:trPr>
        <w:tc>
          <w:tcPr>
            <w:tcW w:w="5000" w:type="pct"/>
            <w:gridSpan w:val="4"/>
            <w:shd w:val="clear" w:color="auto" w:fill="B4C6E7" w:themeFill="accent1" w:themeFillTint="66"/>
            <w:noWrap/>
          </w:tcPr>
          <w:p w14:paraId="00ADD1DD"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De Gemeente is niet akkoord. De Gemeente acht de in art. 14 Overeenkomst opgenomen bedragen, gelet op het in 1.5.1. van de Aanbestedingsleidraad genoemde budget van de opdracht proportioneel.</w:t>
            </w:r>
          </w:p>
        </w:tc>
      </w:tr>
      <w:tr w:rsidR="00D01480" w:rsidRPr="00D01480" w14:paraId="38E2E98F" w14:textId="77777777" w:rsidTr="000F255E">
        <w:trPr>
          <w:trHeight w:val="284"/>
        </w:trPr>
        <w:tc>
          <w:tcPr>
            <w:tcW w:w="201" w:type="pct"/>
            <w:shd w:val="clear" w:color="auto" w:fill="auto"/>
            <w:noWrap/>
          </w:tcPr>
          <w:p w14:paraId="10EEC3C9" w14:textId="3AD6E951"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32D9B4C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Overeenkomst</w:t>
            </w:r>
          </w:p>
        </w:tc>
        <w:tc>
          <w:tcPr>
            <w:tcW w:w="456" w:type="pct"/>
            <w:shd w:val="clear" w:color="auto" w:fill="auto"/>
            <w:noWrap/>
          </w:tcPr>
          <w:p w14:paraId="64F8DB5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14.2</w:t>
            </w:r>
          </w:p>
        </w:tc>
        <w:tc>
          <w:tcPr>
            <w:tcW w:w="3334" w:type="pct"/>
            <w:shd w:val="clear" w:color="auto" w:fill="auto"/>
          </w:tcPr>
          <w:p w14:paraId="3A03A52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Het is niet gebruikelijk dat binnen de branche verzekeringen dekking bieden tegen cyberrisico’s. Wij verzoeken u dan ook deze eis niet van toepassing te verklaren op de geëiste verzekering.</w:t>
            </w:r>
          </w:p>
        </w:tc>
      </w:tr>
      <w:tr w:rsidR="00D01480" w:rsidRPr="00D01480" w14:paraId="15A4440E" w14:textId="77777777" w:rsidTr="000F255E">
        <w:trPr>
          <w:trHeight w:val="284"/>
        </w:trPr>
        <w:tc>
          <w:tcPr>
            <w:tcW w:w="5000" w:type="pct"/>
            <w:gridSpan w:val="4"/>
            <w:shd w:val="clear" w:color="auto" w:fill="B4C6E7" w:themeFill="accent1" w:themeFillTint="66"/>
            <w:noWrap/>
          </w:tcPr>
          <w:p w14:paraId="7426F57A"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Cyberrisico’s, zoals beschreven in artikel 14.2 Overeenkomst, is een reëel risico in deze opdracht. De Gemeente handhaaft deze bepaling daarom onverkort.  </w:t>
            </w:r>
          </w:p>
        </w:tc>
      </w:tr>
      <w:tr w:rsidR="00D01480" w:rsidRPr="00D01480" w14:paraId="739F08A0" w14:textId="77777777" w:rsidTr="000F255E">
        <w:trPr>
          <w:trHeight w:val="284"/>
        </w:trPr>
        <w:tc>
          <w:tcPr>
            <w:tcW w:w="201" w:type="pct"/>
            <w:shd w:val="clear" w:color="auto" w:fill="auto"/>
            <w:noWrap/>
          </w:tcPr>
          <w:p w14:paraId="59D394F1" w14:textId="5A92325C"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2505C2C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Overeenkomst</w:t>
            </w:r>
          </w:p>
        </w:tc>
        <w:tc>
          <w:tcPr>
            <w:tcW w:w="456" w:type="pct"/>
            <w:shd w:val="clear" w:color="auto" w:fill="auto"/>
            <w:noWrap/>
          </w:tcPr>
          <w:p w14:paraId="690F503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15.1</w:t>
            </w:r>
          </w:p>
        </w:tc>
        <w:tc>
          <w:tcPr>
            <w:tcW w:w="3334" w:type="pct"/>
            <w:shd w:val="clear" w:color="auto" w:fill="auto"/>
          </w:tcPr>
          <w:p w14:paraId="0B84759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Inschrijver verzoekt u om de boete te verlagen naar een proportionele en gebruikelijke boete binnen de IT-markt, namelijk 10.000 euro per inbreuk. Gaat u hiermee akkoord?</w:t>
            </w:r>
          </w:p>
        </w:tc>
      </w:tr>
      <w:tr w:rsidR="00D01480" w:rsidRPr="00D01480" w14:paraId="1ACBC079" w14:textId="77777777" w:rsidTr="000F255E">
        <w:trPr>
          <w:trHeight w:val="284"/>
        </w:trPr>
        <w:tc>
          <w:tcPr>
            <w:tcW w:w="5000" w:type="pct"/>
            <w:gridSpan w:val="4"/>
            <w:shd w:val="clear" w:color="auto" w:fill="B4C6E7" w:themeFill="accent1" w:themeFillTint="66"/>
            <w:noWrap/>
          </w:tcPr>
          <w:p w14:paraId="371AD0DF"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De Gemeente is niet akkoord. Schendingen van geheimhoudingen zijn onomkeerbaar en leiden daardoor tot niet-repareerbare schade. Boetes worden daarnaast niet lichtvaardig opgelegd, maar Gemeente wenst uitdrukkelijk de mogelijkheid een boete te heffen open te houden.</w:t>
            </w:r>
          </w:p>
        </w:tc>
      </w:tr>
      <w:tr w:rsidR="00D01480" w:rsidRPr="00D01480" w14:paraId="75E50445" w14:textId="77777777" w:rsidTr="000F255E">
        <w:trPr>
          <w:trHeight w:val="284"/>
        </w:trPr>
        <w:tc>
          <w:tcPr>
            <w:tcW w:w="201" w:type="pct"/>
            <w:shd w:val="clear" w:color="auto" w:fill="auto"/>
            <w:noWrap/>
          </w:tcPr>
          <w:p w14:paraId="15A3A40C" w14:textId="43194475"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41D91BC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Overeenkomst</w:t>
            </w:r>
          </w:p>
        </w:tc>
        <w:tc>
          <w:tcPr>
            <w:tcW w:w="456" w:type="pct"/>
            <w:shd w:val="clear" w:color="auto" w:fill="auto"/>
            <w:noWrap/>
          </w:tcPr>
          <w:p w14:paraId="410B7CB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16.1</w:t>
            </w:r>
          </w:p>
        </w:tc>
        <w:tc>
          <w:tcPr>
            <w:tcW w:w="3334" w:type="pct"/>
            <w:shd w:val="clear" w:color="auto" w:fill="auto"/>
          </w:tcPr>
          <w:p w14:paraId="70BBF64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Kunt u toelichten waarom het eigendom bij aflevering over moet gaan? En gaat u akkoord met het ook accepteren van het risico per aflevering? Zo niet, graag uw motivatie.</w:t>
            </w:r>
          </w:p>
        </w:tc>
      </w:tr>
      <w:tr w:rsidR="00D01480" w:rsidRPr="00D01480" w14:paraId="09B5EE06" w14:textId="77777777" w:rsidTr="000F255E">
        <w:trPr>
          <w:trHeight w:val="284"/>
        </w:trPr>
        <w:tc>
          <w:tcPr>
            <w:tcW w:w="5000" w:type="pct"/>
            <w:gridSpan w:val="4"/>
            <w:shd w:val="clear" w:color="auto" w:fill="B4C6E7" w:themeFill="accent1" w:themeFillTint="66"/>
            <w:noWrap/>
          </w:tcPr>
          <w:p w14:paraId="6DE1C7AB"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Het moment van levering is het eerste moment waarop de Klant de feitelijke macht over het Device kan uitoefenen (vgl. het Burgerlijk Wetboek). Het eigendom, alsmede de daarmee gepaard gaande  risico’s (waaronder verlies van en schade aan het Device (waaronder door brand en diefstal) zijn vóór het moment van fysieke levering aan de Klant voor Leverancier.</w:t>
            </w:r>
          </w:p>
        </w:tc>
      </w:tr>
      <w:tr w:rsidR="00D01480" w:rsidRPr="00D01480" w14:paraId="35684378" w14:textId="77777777" w:rsidTr="000F255E">
        <w:trPr>
          <w:trHeight w:val="284"/>
        </w:trPr>
        <w:tc>
          <w:tcPr>
            <w:tcW w:w="201" w:type="pct"/>
            <w:shd w:val="clear" w:color="auto" w:fill="auto"/>
            <w:noWrap/>
          </w:tcPr>
          <w:p w14:paraId="23791C3F" w14:textId="0B18AFDE"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783D5BF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Verwerkersovereenkomst</w:t>
            </w:r>
          </w:p>
        </w:tc>
        <w:tc>
          <w:tcPr>
            <w:tcW w:w="456" w:type="pct"/>
            <w:shd w:val="clear" w:color="auto" w:fill="auto"/>
            <w:noWrap/>
          </w:tcPr>
          <w:p w14:paraId="64FE5D69"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0D526C0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Volgens onze (juridische) informatie vervult Inschrijver geen rol als informatieverwerker ex art. 4 lid 8 AVG. Zij is slechts houder van informatie ten behoeve van de eigen bedrijfsvoering, en daarmee geen gegevensverwerkend bedrijf. </w:t>
            </w:r>
          </w:p>
          <w:p w14:paraId="2E06E4B8" w14:textId="77777777" w:rsidR="00D01480" w:rsidRPr="00D01480" w:rsidRDefault="00D01480" w:rsidP="00D356CA">
            <w:pPr>
              <w:spacing w:line="288" w:lineRule="auto"/>
              <w:rPr>
                <w:rFonts w:ascii="Corbel" w:hAnsi="Corbel" w:cs="Arial"/>
                <w:sz w:val="21"/>
                <w:szCs w:val="21"/>
              </w:rPr>
            </w:pPr>
          </w:p>
          <w:p w14:paraId="598125B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Voor de beoordeling voor welke verwerkingen Inschrijver aangemerkt dient te worden als verwerker, maakt Inschrijver o.a. gebruik van de Guidelines 07/2020 on the concepts of controller and processor in the GDPR d.d. 2 september 2020 opgesteld door de European Data Protection Board (EDPB). Om als </w:t>
            </w:r>
            <w:r w:rsidRPr="00D01480">
              <w:rPr>
                <w:rFonts w:ascii="Corbel" w:hAnsi="Corbel" w:cs="Arial"/>
                <w:sz w:val="21"/>
                <w:szCs w:val="21"/>
              </w:rPr>
              <w:lastRenderedPageBreak/>
              <w:t>verwerker gekwalificeerd te kunnen worden zijn er volgens de EDPB  twee criteria waaraan moet worden voldaan:</w:t>
            </w:r>
          </w:p>
          <w:p w14:paraId="4A9079C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1. Je moet een afzonderlijke entiteit zijn ten opzichte van de verwerkingsverantwoordelijke; en</w:t>
            </w:r>
          </w:p>
          <w:p w14:paraId="239DA0A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2. je moet persoonsgegevens verwerken ten behoeve van de verwerkingsverantwoordelijke.</w:t>
            </w:r>
          </w:p>
          <w:p w14:paraId="71286E0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Het laatste element ziet op de vraag of Inschrijver het doel en de middelen van de gegevensverwerking bepaalt en daarmee invloed heeft op de gegevensverwerking, of dat de aanbestedende dienst dat doet. Dit kan zijn vastgelegd in de wet, maar kan ook voortvloeien uit een analyse van de feitelijke elementen of omstandigheden van de zaak. Met andere woorden luidt de hoofdvraag, wie stelt het hoe en waarom van de gegevensverwerking vast? Tot slot dient het door de verantwoordelijke vastgestelde doel en middelen ook daadwerkelijk betrekking te hebben op de verwerking van persoonsgegevens. Met andere woorden dient de kern van de opdracht gericht te zijn op gegevensverwerking. </w:t>
            </w:r>
          </w:p>
          <w:p w14:paraId="3711A9BB" w14:textId="77777777" w:rsidR="00D01480" w:rsidRPr="00D01480" w:rsidRDefault="00D01480" w:rsidP="00D356CA">
            <w:pPr>
              <w:spacing w:line="288" w:lineRule="auto"/>
              <w:rPr>
                <w:rFonts w:ascii="Corbel" w:hAnsi="Corbel" w:cs="Arial"/>
                <w:sz w:val="21"/>
                <w:szCs w:val="21"/>
              </w:rPr>
            </w:pPr>
          </w:p>
          <w:p w14:paraId="3BA944C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Gezien de feitelijke elementen en de omstandigheden van de zaak kan worden gesteld dat Inschrijver zelf het doel en de middelen van gegevensverwerking vaststelt. Om ervoor te zorgen dat de bestelling goed verloopt en vervolgens de bestelling juist wordt geleverd, heeft Inschrijver nu eenmaal een aantal persoonsgegevens nodig. Inschrijver heeft dus ten behoeve van haar eigen bedrijfsprocessen een aantal persoonsgegevens nodig. Verder behoort de gegevensverwerking niet tot de primaire taak van de opdracht aangezien de kern van de opdracht gericht is op het inrichten van een bestelportaal en levering van producten. Verwerking van persoonsgegevens vormt hierbij een secundaire taak.</w:t>
            </w:r>
          </w:p>
          <w:p w14:paraId="67C03199" w14:textId="77777777" w:rsidR="00D01480" w:rsidRPr="00D01480" w:rsidRDefault="00D01480" w:rsidP="00D356CA">
            <w:pPr>
              <w:spacing w:line="288" w:lineRule="auto"/>
              <w:rPr>
                <w:rFonts w:ascii="Corbel" w:hAnsi="Corbel" w:cs="Arial"/>
                <w:sz w:val="21"/>
                <w:szCs w:val="21"/>
              </w:rPr>
            </w:pPr>
          </w:p>
          <w:p w14:paraId="533BBA5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Kunt u bevestigen dat Inschrijver geen rol als verwerker ex. art. 4 lid 8 AVG vervult en om deze reden de verwerkersovereenkomst niet van toepassing te verklaren? Zo nee, op basis waarvan stelt u dan dat de Inschrijvers informatieverwerker zijn? Oftewel, kunt u duiden welke persoonsgegevens u zult doorsturen naar Inschrijver, waarom u het doel en het middel van de gegevensverwerking bepaalt en waarom u vindt dat betreffende gegevensverwerking tot de primaire taak van Inschrijver behoort?</w:t>
            </w:r>
          </w:p>
        </w:tc>
      </w:tr>
      <w:tr w:rsidR="00D01480" w:rsidRPr="00D01480" w14:paraId="6C26084F" w14:textId="77777777" w:rsidTr="000F255E">
        <w:trPr>
          <w:trHeight w:val="284"/>
        </w:trPr>
        <w:tc>
          <w:tcPr>
            <w:tcW w:w="5000" w:type="pct"/>
            <w:gridSpan w:val="4"/>
            <w:shd w:val="clear" w:color="auto" w:fill="B4C6E7" w:themeFill="accent1" w:themeFillTint="66"/>
            <w:noWrap/>
          </w:tcPr>
          <w:p w14:paraId="7BF11E5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De Gemeente stelt zich op het standpunt dat de Inschrijvers informatieverwerkers zijn. Immers zij voegen informatie toe aan de persoonsgegevens die de Gemeente verstrekt welke gegevens benodigd zijn in het bestel-, leverings- en service proces.</w:t>
            </w:r>
          </w:p>
        </w:tc>
      </w:tr>
      <w:tr w:rsidR="00D01480" w:rsidRPr="00D01480" w14:paraId="717670FC" w14:textId="77777777" w:rsidTr="000F255E">
        <w:trPr>
          <w:trHeight w:val="284"/>
        </w:trPr>
        <w:tc>
          <w:tcPr>
            <w:tcW w:w="201" w:type="pct"/>
            <w:shd w:val="clear" w:color="auto" w:fill="auto"/>
            <w:noWrap/>
          </w:tcPr>
          <w:p w14:paraId="0A199FBC" w14:textId="4D7CA40E"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411AB7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Verwerkersovereenkomst</w:t>
            </w:r>
          </w:p>
        </w:tc>
        <w:tc>
          <w:tcPr>
            <w:tcW w:w="456" w:type="pct"/>
            <w:shd w:val="clear" w:color="auto" w:fill="auto"/>
            <w:noWrap/>
          </w:tcPr>
          <w:p w14:paraId="04EBC89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4.1</w:t>
            </w:r>
          </w:p>
        </w:tc>
        <w:tc>
          <w:tcPr>
            <w:tcW w:w="3334" w:type="pct"/>
            <w:shd w:val="clear" w:color="auto" w:fill="auto"/>
          </w:tcPr>
          <w:p w14:paraId="647B83A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Inschrijver hanteert een eigen technisch en organisatorisch maatregelendocument (TOM) waaruit de door haar genomen beveiligingsmaatregelen blijken. Gaat de aanbestedende dienst ermee akkoord de TOM </w:t>
            </w:r>
            <w:r w:rsidRPr="00D01480">
              <w:rPr>
                <w:rFonts w:ascii="Corbel" w:hAnsi="Corbel" w:cs="Arial"/>
                <w:sz w:val="21"/>
                <w:szCs w:val="21"/>
              </w:rPr>
              <w:lastRenderedPageBreak/>
              <w:t>van Inschrijver toe te voegen als Bijlage? Uiteraard stelt Inschrijver de aanbestedende dienst in de gelegenheid de TOM op voorhand te bekijken en te beoordelen zoals de aanbestedende dienst ook verplicht is conform het bepaalde in art. 28 lid 1 AVG. Immers, in het kader van art. 28 lid 1 AVG heeft de aanbestedende dienst als opdrachtgever de plicht te onderzoeken of zijn verwerker passende technische en organisatorische maatregelen heeft getroffen. Indien Inschrijver als verwerker moet handelen, dan zal de aanbestedende dienst als verwerkingsverantwoordelijke dus moeten aangeven welke persoonsgegevens zij deelt met Inschrijver en welke mate van beveiliging vereist is. Inschrijver vraagt u deze wettelijke plicht te erkennen en zullen naleven in de uitvoering van de Raamovereenkomst.</w:t>
            </w:r>
          </w:p>
        </w:tc>
      </w:tr>
      <w:tr w:rsidR="00D01480" w:rsidRPr="00D01480" w14:paraId="1C235F89" w14:textId="77777777" w:rsidTr="000F255E">
        <w:trPr>
          <w:trHeight w:val="284"/>
        </w:trPr>
        <w:tc>
          <w:tcPr>
            <w:tcW w:w="5000" w:type="pct"/>
            <w:gridSpan w:val="4"/>
            <w:shd w:val="clear" w:color="auto" w:fill="B4C6E7" w:themeFill="accent1" w:themeFillTint="66"/>
            <w:noWrap/>
          </w:tcPr>
          <w:p w14:paraId="67D9732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Het aanleveren van een TOM is akkoord. De winnende Inschrijver dient – indien zijn onderneming beschikt over een TOM – dit na het bekendmaken van het voornemen tot gunning dit document op eerste verzoek van de Gemeente te overhandigen.</w:t>
            </w:r>
          </w:p>
        </w:tc>
      </w:tr>
      <w:tr w:rsidR="00D01480" w:rsidRPr="00D01480" w14:paraId="109B97AB" w14:textId="77777777" w:rsidTr="000F255E">
        <w:trPr>
          <w:trHeight w:val="284"/>
        </w:trPr>
        <w:tc>
          <w:tcPr>
            <w:tcW w:w="201" w:type="pct"/>
            <w:shd w:val="clear" w:color="auto" w:fill="auto"/>
            <w:noWrap/>
          </w:tcPr>
          <w:p w14:paraId="1414BF5F" w14:textId="61F9270F"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7AFE669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Verwerkersovereenkomst</w:t>
            </w:r>
          </w:p>
        </w:tc>
        <w:tc>
          <w:tcPr>
            <w:tcW w:w="456" w:type="pct"/>
            <w:shd w:val="clear" w:color="auto" w:fill="auto"/>
            <w:noWrap/>
          </w:tcPr>
          <w:p w14:paraId="0CB3A3B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4.2</w:t>
            </w:r>
          </w:p>
        </w:tc>
        <w:tc>
          <w:tcPr>
            <w:tcW w:w="3334" w:type="pct"/>
            <w:shd w:val="clear" w:color="auto" w:fill="auto"/>
          </w:tcPr>
          <w:p w14:paraId="629BDDD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Gezien de impact van een audit zou Inschrijver dit recht graag beperken tot maximaal eenmaal per jaar, dan wel in die situatie dat er een aantoonbaar vermoeden bestaat dat Inschrijver haar verplichtingen uit hoofde van de verwerkersovereenkomst niet of niet naar behoren nakomt. Daarbij wenst Inschrijver overeen te komen dat het uitvoeren van een audit de normale bedrijfsvoering van Inschrijver niet mag verstoren en wenst Inschrijver tijdig op de hoogte te worden gebracht, minimaal 30 dagen voorafgaand aan het uitvoeren van de audit.</w:t>
            </w:r>
          </w:p>
        </w:tc>
      </w:tr>
      <w:tr w:rsidR="00D01480" w:rsidRPr="00D01480" w14:paraId="3D5F0EB7" w14:textId="77777777" w:rsidTr="000F255E">
        <w:trPr>
          <w:trHeight w:val="284"/>
        </w:trPr>
        <w:tc>
          <w:tcPr>
            <w:tcW w:w="5000" w:type="pct"/>
            <w:gridSpan w:val="4"/>
            <w:shd w:val="clear" w:color="auto" w:fill="B4C6E7" w:themeFill="accent1" w:themeFillTint="66"/>
            <w:noWrap/>
          </w:tcPr>
          <w:p w14:paraId="3C1644E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De Gemeente gaat niet akkoord met het tot maximaal eenmaal per jaar uitvoeren van een Audit. De Gemeente zal niet lichtvaardig omgaan met dit instrument maar dient dit toe te passen als zij daar een ernstige aanleiding toe ziet. Een Audit zal invloed hebben op de normale bedrijfsvoering van leverancier, dat is onvermijdelijk, ook hier zal de Gemeente niet lichtvaardig in handelen. Het informeren van de leverancier 30 dagen voorafgaand aan een Audit is niet mogelijk i.v.m. het mogelijk spoedeisende karakter van een uit te voeren Audit.  </w:t>
            </w:r>
          </w:p>
        </w:tc>
      </w:tr>
      <w:tr w:rsidR="00D01480" w:rsidRPr="00D01480" w14:paraId="7AF10B82" w14:textId="77777777" w:rsidTr="000F255E">
        <w:trPr>
          <w:trHeight w:val="284"/>
        </w:trPr>
        <w:tc>
          <w:tcPr>
            <w:tcW w:w="201" w:type="pct"/>
            <w:shd w:val="clear" w:color="auto" w:fill="auto"/>
            <w:noWrap/>
          </w:tcPr>
          <w:p w14:paraId="02C45B6D" w14:textId="2583933F"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41F4090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Verwerkersovereenkomst</w:t>
            </w:r>
          </w:p>
        </w:tc>
        <w:tc>
          <w:tcPr>
            <w:tcW w:w="456" w:type="pct"/>
            <w:shd w:val="clear" w:color="auto" w:fill="auto"/>
            <w:noWrap/>
          </w:tcPr>
          <w:p w14:paraId="4A0A9C9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4.4</w:t>
            </w:r>
          </w:p>
        </w:tc>
        <w:tc>
          <w:tcPr>
            <w:tcW w:w="3334" w:type="pct"/>
            <w:shd w:val="clear" w:color="auto" w:fill="auto"/>
          </w:tcPr>
          <w:p w14:paraId="14256DC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Medewerkers van Inschrijver zijn aan geheimhouding gebonden via een geheimhoudingsclausule in de arbeidsovereenkomst. Inschrijver gaat ervan uit dat de aanbestedende dienst dit voldoende acht. Zo nee, dan wordt verzocht haar standpunten duidelijk te motiveren.</w:t>
            </w:r>
          </w:p>
        </w:tc>
      </w:tr>
      <w:tr w:rsidR="00D01480" w:rsidRPr="00D01480" w14:paraId="7A27D8B9" w14:textId="77777777" w:rsidTr="000F255E">
        <w:trPr>
          <w:trHeight w:val="284"/>
        </w:trPr>
        <w:tc>
          <w:tcPr>
            <w:tcW w:w="5000" w:type="pct"/>
            <w:gridSpan w:val="4"/>
            <w:shd w:val="clear" w:color="auto" w:fill="B4C6E7" w:themeFill="accent1" w:themeFillTint="66"/>
            <w:noWrap/>
          </w:tcPr>
          <w:p w14:paraId="0C537E7A" w14:textId="745D9391" w:rsidR="00D01480" w:rsidRPr="00D01480" w:rsidRDefault="00D01480" w:rsidP="00D356CA">
            <w:pPr>
              <w:widowControl w:val="0"/>
              <w:autoSpaceDE w:val="0"/>
              <w:autoSpaceDN w:val="0"/>
              <w:spacing w:line="288" w:lineRule="auto"/>
              <w:outlineLvl w:val="1"/>
              <w:rPr>
                <w:rFonts w:ascii="Corbel" w:eastAsia="Arial" w:hAnsi="Corbel" w:cs="Arial"/>
                <w:bCs/>
                <w:sz w:val="21"/>
                <w:szCs w:val="21"/>
                <w:lang w:bidi="nl-NL"/>
              </w:rPr>
            </w:pPr>
            <w:r w:rsidRPr="00D01480">
              <w:rPr>
                <w:rFonts w:ascii="Corbel" w:hAnsi="Corbel" w:cs="Arial"/>
                <w:sz w:val="21"/>
                <w:szCs w:val="21"/>
              </w:rPr>
              <w:t>Dit is de strekking van artikel 4.4. Dat blijkt uit de zin: “</w:t>
            </w:r>
            <w:r w:rsidRPr="00D01480">
              <w:rPr>
                <w:rFonts w:ascii="Corbel" w:eastAsia="Arial" w:hAnsi="Corbel" w:cs="Arial"/>
                <w:bCs/>
                <w:sz w:val="21"/>
                <w:szCs w:val="21"/>
                <w:lang w:bidi="nl-NL"/>
              </w:rPr>
              <w:t xml:space="preserve">De personen die werken voor Verwerker en subverwerkers hebben daarom een geheimhoudingsverklaring getekend, of zich op een andere manier schriftelijk gebonden aan de geheimhouding.” De Gemeente kan toetsen of in de door </w:t>
            </w:r>
            <w:r w:rsidR="001D79E8">
              <w:rPr>
                <w:rFonts w:ascii="Corbel" w:eastAsia="Arial" w:hAnsi="Corbel" w:cs="Arial"/>
                <w:bCs/>
                <w:sz w:val="21"/>
                <w:szCs w:val="21"/>
                <w:lang w:bidi="nl-NL"/>
              </w:rPr>
              <w:t>I</w:t>
            </w:r>
            <w:r w:rsidRPr="00D01480">
              <w:rPr>
                <w:rFonts w:ascii="Corbel" w:eastAsia="Arial" w:hAnsi="Corbel" w:cs="Arial"/>
                <w:bCs/>
                <w:sz w:val="21"/>
                <w:szCs w:val="21"/>
                <w:lang w:bidi="nl-NL"/>
              </w:rPr>
              <w:t>nschrijver gebruikte geheimhoudingsverklaring de geheimhouding van persoonsgegevens is opgenomen.</w:t>
            </w:r>
          </w:p>
        </w:tc>
      </w:tr>
      <w:tr w:rsidR="00D01480" w:rsidRPr="00D01480" w14:paraId="75565A03" w14:textId="77777777" w:rsidTr="000F255E">
        <w:trPr>
          <w:trHeight w:val="284"/>
        </w:trPr>
        <w:tc>
          <w:tcPr>
            <w:tcW w:w="201" w:type="pct"/>
            <w:shd w:val="clear" w:color="auto" w:fill="auto"/>
            <w:noWrap/>
          </w:tcPr>
          <w:p w14:paraId="65B21935" w14:textId="01C8EFA6"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7C7DE49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Verwerkersovereenkomst</w:t>
            </w:r>
          </w:p>
        </w:tc>
        <w:tc>
          <w:tcPr>
            <w:tcW w:w="456" w:type="pct"/>
            <w:shd w:val="clear" w:color="auto" w:fill="auto"/>
            <w:noWrap/>
          </w:tcPr>
          <w:p w14:paraId="04B742A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5.1</w:t>
            </w:r>
          </w:p>
        </w:tc>
        <w:tc>
          <w:tcPr>
            <w:tcW w:w="3334" w:type="pct"/>
            <w:shd w:val="clear" w:color="auto" w:fill="auto"/>
          </w:tcPr>
          <w:p w14:paraId="0584095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De verwerker is verplicht om de verwerkingsverantwoordelijke zonder onredelijke vertraging te informeren zodra hij kennis heeft genomen van een inbreuk in verband met persoonsgegevens (art. 33 lid 2 AVG). Dit houdt in dat het informeren zo spoedig mogelijk dient plaats te vinden. Kan de aanbestedende </w:t>
            </w:r>
            <w:r w:rsidRPr="00D01480">
              <w:rPr>
                <w:rFonts w:ascii="Corbel" w:hAnsi="Corbel" w:cs="Arial"/>
                <w:sz w:val="21"/>
                <w:szCs w:val="21"/>
              </w:rPr>
              <w:lastRenderedPageBreak/>
              <w:t xml:space="preserve">dienst bevestigen dat de termijn van 24 uur ingaat na ontdekking en dat het enkel gaat om het informeren van de verwerkingsverantwoordelijke over de ontdekking? Het is aan de verwerkingsverantwoordelijke vervolgens om een beoordeling van de inbreuk te maken, inhoudende of de inbreuk in verband met persoonsgegevens een risico inhoudt voor de rechten en vrijheden van natuurlijke personen. </w:t>
            </w:r>
          </w:p>
          <w:p w14:paraId="3565E7FA" w14:textId="77777777" w:rsidR="00D01480" w:rsidRPr="00D01480" w:rsidRDefault="00D01480" w:rsidP="00D356CA">
            <w:pPr>
              <w:spacing w:line="288" w:lineRule="auto"/>
              <w:rPr>
                <w:rFonts w:ascii="Corbel" w:hAnsi="Corbel" w:cs="Arial"/>
                <w:sz w:val="21"/>
                <w:szCs w:val="21"/>
              </w:rPr>
            </w:pPr>
          </w:p>
          <w:p w14:paraId="2181383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Indien de aanbestedende dienst hier niet mee akkoord gaat en wanneer de verplichting bij Verwerker ligt om alle informatie te verzamelen, kan de aanbestedende dienst de termijn dan aanpassen naar 48 uur? De verwerkingsverantwoordelijke heeft volgens art. 33 lid 1 AVG de verplichting om binnen 72 uur melding te maken bij de toezichthoudende autoriteit. Dit geeft de aanbestedende dienst voldoende ruimte.</w:t>
            </w:r>
          </w:p>
        </w:tc>
      </w:tr>
      <w:tr w:rsidR="00D01480" w:rsidRPr="00D01480" w14:paraId="74E404A5" w14:textId="77777777" w:rsidTr="000F255E">
        <w:trPr>
          <w:trHeight w:val="284"/>
        </w:trPr>
        <w:tc>
          <w:tcPr>
            <w:tcW w:w="5000" w:type="pct"/>
            <w:gridSpan w:val="4"/>
            <w:shd w:val="clear" w:color="auto" w:fill="B4C6E7" w:themeFill="accent1" w:themeFillTint="66"/>
            <w:noWrap/>
          </w:tcPr>
          <w:p w14:paraId="0CC8229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Het is noodzakelijk dat de Gemeente ook een eigen afweging kan maken en kan besluiten welke maatregelen zij wenst te nemen. De gevraagde informatie dient daarom wel te worden aangeleverd, de termijn verlengen van 24 uur naar 48 uur is akkoord.</w:t>
            </w:r>
          </w:p>
        </w:tc>
      </w:tr>
      <w:tr w:rsidR="00D01480" w:rsidRPr="00D01480" w14:paraId="2DB67A53" w14:textId="77777777" w:rsidTr="000F255E">
        <w:trPr>
          <w:trHeight w:val="284"/>
        </w:trPr>
        <w:tc>
          <w:tcPr>
            <w:tcW w:w="201" w:type="pct"/>
            <w:shd w:val="clear" w:color="auto" w:fill="auto"/>
            <w:noWrap/>
          </w:tcPr>
          <w:p w14:paraId="6A932F91" w14:textId="1BFC56C8"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2B94B0C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Verwerkersovereenkomst</w:t>
            </w:r>
          </w:p>
        </w:tc>
        <w:tc>
          <w:tcPr>
            <w:tcW w:w="456" w:type="pct"/>
            <w:shd w:val="clear" w:color="auto" w:fill="auto"/>
            <w:noWrap/>
          </w:tcPr>
          <w:p w14:paraId="024FB49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5.3</w:t>
            </w:r>
          </w:p>
        </w:tc>
        <w:tc>
          <w:tcPr>
            <w:tcW w:w="3334" w:type="pct"/>
            <w:shd w:val="clear" w:color="auto" w:fill="auto"/>
          </w:tcPr>
          <w:p w14:paraId="46CFD1F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de Verwerkersovereenkomst is opgenomen dat Verwerker een gedetailleerd logboek bij moet houden van alle (vermoedens van) inbreuken op de beveiliging en dat zij daar op eerste verzoek van de Verwerkingsverantwoordelijke inzage in geeft. Inschrijver verzoekt u te bevestigen dat Verwerker u enkel inzage hoeft te geven in het overzicht van (vermoedelijke) inbreuken op de beveiliging welke betrekking hebben op uw persoonsgegevens. Inschrijver is namelijk gehouden aan haar geheimhoudingsplicht en kan niet zomaar inzage verschaffen in inbreuken op de beveiliging van derde partijen. Graag uw bevestiging. Indien u dit niet kunt bevestigen, verzoekt inschrijver u dit te motiveren.</w:t>
            </w:r>
          </w:p>
        </w:tc>
      </w:tr>
      <w:tr w:rsidR="00D01480" w:rsidRPr="00D01480" w14:paraId="55B2DAE7" w14:textId="77777777" w:rsidTr="000F255E">
        <w:trPr>
          <w:trHeight w:val="284"/>
        </w:trPr>
        <w:tc>
          <w:tcPr>
            <w:tcW w:w="5000" w:type="pct"/>
            <w:gridSpan w:val="4"/>
            <w:shd w:val="clear" w:color="auto" w:fill="B4C6E7" w:themeFill="accent1" w:themeFillTint="66"/>
            <w:noWrap/>
          </w:tcPr>
          <w:p w14:paraId="4C7F963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 Verwerker dient inzage te geven in het overzicht van (vermoedelijke) inbreuken op de beveiliging welke betrekking hebben op de persoonsgegevens die verbonden zijn aan de opdracht van de Gemeente.</w:t>
            </w:r>
          </w:p>
        </w:tc>
      </w:tr>
      <w:tr w:rsidR="00D01480" w:rsidRPr="00D01480" w14:paraId="4DB5C964" w14:textId="77777777" w:rsidTr="000F255E">
        <w:trPr>
          <w:trHeight w:val="284"/>
        </w:trPr>
        <w:tc>
          <w:tcPr>
            <w:tcW w:w="201" w:type="pct"/>
            <w:shd w:val="clear" w:color="auto" w:fill="auto"/>
            <w:noWrap/>
          </w:tcPr>
          <w:p w14:paraId="4984B3B9" w14:textId="3F6FB83D"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2EF97F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Verwerkersovereenkomst</w:t>
            </w:r>
          </w:p>
        </w:tc>
        <w:tc>
          <w:tcPr>
            <w:tcW w:w="456" w:type="pct"/>
            <w:shd w:val="clear" w:color="auto" w:fill="auto"/>
            <w:noWrap/>
          </w:tcPr>
          <w:p w14:paraId="3CA513A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6.1</w:t>
            </w:r>
          </w:p>
        </w:tc>
        <w:tc>
          <w:tcPr>
            <w:tcW w:w="3334" w:type="pct"/>
            <w:shd w:val="clear" w:color="auto" w:fill="auto"/>
          </w:tcPr>
          <w:p w14:paraId="23EFC75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Inschrijver gaat niet akkoord met een dergelijke aansprakelijkheidsclausule. Allereerst zijn partijen niet gehouden eenzelfde aansprakelijkheidsclausule overeen te komen in de verwerkersovereenkomst als in de onderliggende hoofdovereenkomst. Bovendien kan dit zorgen voor onduidelijkheid en discussie achteraf. De aanbestedende dienst wordt daarom verzocht in deze verwerkersovereenkomst een aparte aansprakelijkheidsclausule op te nemen. En deze aansprakelijkheidsclausule dient volgens Inschrijver te worden beperkt conform de geldende marktvoorwaarden, namelijk:</w:t>
            </w:r>
          </w:p>
          <w:p w14:paraId="40BFEF2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‘’Indien Verwerker toerekenbaar tekort schiet in de nakoming van zijn verplichtingen, dan heeft de Verwerkingsverantwoordelijke recht op vergoeding van eventuele daaruit voortvloeiende schade. Indien Verwerker aansprakelijk is, dan is die aansprakelijkheid als volgt begrensd:</w:t>
            </w:r>
          </w:p>
          <w:p w14:paraId="1E46D076" w14:textId="77777777" w:rsidR="00D01480" w:rsidRPr="00D01480" w:rsidRDefault="00D01480" w:rsidP="00D01480">
            <w:pPr>
              <w:pStyle w:val="Lijstalinea"/>
              <w:numPr>
                <w:ilvl w:val="0"/>
                <w:numId w:val="6"/>
              </w:numPr>
              <w:spacing w:line="288" w:lineRule="auto"/>
              <w:contextualSpacing w:val="0"/>
              <w:rPr>
                <w:rFonts w:cs="Arial"/>
              </w:rPr>
            </w:pPr>
            <w:r w:rsidRPr="00D01480">
              <w:rPr>
                <w:rFonts w:cs="Arial"/>
              </w:rPr>
              <w:lastRenderedPageBreak/>
              <w:t xml:space="preserve">de aansprakelijkheid van Verwerker, voor zover deze door zijn aansprakelijkheidsverzekering wordt gedekt, is beperkt tot het bedrag van de door de verzekeraar gedane uitkering; </w:t>
            </w:r>
          </w:p>
          <w:p w14:paraId="1DB80D2B" w14:textId="77777777" w:rsidR="00D01480" w:rsidRPr="00D01480" w:rsidRDefault="00D01480" w:rsidP="00D01480">
            <w:pPr>
              <w:pStyle w:val="Lijstalinea"/>
              <w:numPr>
                <w:ilvl w:val="0"/>
                <w:numId w:val="6"/>
              </w:numPr>
              <w:spacing w:line="288" w:lineRule="auto"/>
              <w:contextualSpacing w:val="0"/>
              <w:rPr>
                <w:rFonts w:cs="Arial"/>
              </w:rPr>
            </w:pPr>
            <w:r w:rsidRPr="00D01480">
              <w:rPr>
                <w:rFonts w:cs="Arial"/>
              </w:rPr>
              <w:t>indien de verzekeraar in enig geval niet tot uitkering overgaat of schade niet door de verzekering wordt gedekt, is de aansprakelijkheid van Verwerker beperkt tot de contractwaarde van de onderliggende overeenkomst op jaarbasis.</w:t>
            </w:r>
          </w:p>
          <w:p w14:paraId="38DDFD58" w14:textId="77777777" w:rsidR="00D01480" w:rsidRPr="00D01480" w:rsidRDefault="00D01480" w:rsidP="00D01480">
            <w:pPr>
              <w:pStyle w:val="Lijstalinea"/>
              <w:numPr>
                <w:ilvl w:val="0"/>
                <w:numId w:val="6"/>
              </w:numPr>
              <w:spacing w:line="288" w:lineRule="auto"/>
              <w:contextualSpacing w:val="0"/>
              <w:rPr>
                <w:rFonts w:cs="Arial"/>
              </w:rPr>
            </w:pPr>
            <w:r w:rsidRPr="00D01480">
              <w:rPr>
                <w:rFonts w:cs="Arial"/>
              </w:rPr>
              <w:t xml:space="preserve">Verwerker is nimmer aansprakelijk voor gevolgschade. </w:t>
            </w:r>
          </w:p>
          <w:p w14:paraId="374CE0D3" w14:textId="77777777" w:rsidR="00D01480" w:rsidRPr="00D01480" w:rsidRDefault="00D01480" w:rsidP="00D356CA">
            <w:pPr>
              <w:spacing w:line="288" w:lineRule="auto"/>
              <w:rPr>
                <w:rFonts w:ascii="Corbel" w:hAnsi="Corbel" w:cs="Arial"/>
                <w:sz w:val="21"/>
                <w:szCs w:val="21"/>
              </w:rPr>
            </w:pPr>
          </w:p>
          <w:p w14:paraId="1B59DFE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Bovengenoemde beperkingen van de aansprakelijkheid gelden niet indien de schade te wijten is aan opzeg of grove schuld van Verwerker.’’</w:t>
            </w:r>
          </w:p>
          <w:p w14:paraId="61EFBEA4" w14:textId="77777777" w:rsidR="00D01480" w:rsidRPr="00D01480" w:rsidRDefault="00D01480" w:rsidP="00D356CA">
            <w:pPr>
              <w:spacing w:line="288" w:lineRule="auto"/>
              <w:rPr>
                <w:rFonts w:ascii="Corbel" w:hAnsi="Corbel" w:cs="Arial"/>
                <w:sz w:val="21"/>
                <w:szCs w:val="21"/>
              </w:rPr>
            </w:pPr>
          </w:p>
          <w:p w14:paraId="457180F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Uiteraard kan Inschrijver de aanbestedende dienst het huidige verzekeringscertificaat toesturen ter controle, alsmede het actuele polisblad van de aansprakelijkheidsverzekering. </w:t>
            </w:r>
          </w:p>
          <w:p w14:paraId="2E6DEA23" w14:textId="77777777" w:rsidR="00D01480" w:rsidRPr="00D01480" w:rsidRDefault="00D01480" w:rsidP="00D356CA">
            <w:pPr>
              <w:spacing w:line="288" w:lineRule="auto"/>
              <w:rPr>
                <w:rFonts w:ascii="Corbel" w:hAnsi="Corbel" w:cs="Arial"/>
                <w:sz w:val="21"/>
                <w:szCs w:val="21"/>
              </w:rPr>
            </w:pPr>
          </w:p>
          <w:p w14:paraId="49BC091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Voor een eventuele vrijwaringsverplichting geldt dezelfde beperking.</w:t>
            </w:r>
          </w:p>
        </w:tc>
      </w:tr>
      <w:tr w:rsidR="00D01480" w:rsidRPr="00D01480" w14:paraId="462DB121" w14:textId="77777777" w:rsidTr="000F255E">
        <w:trPr>
          <w:trHeight w:val="284"/>
        </w:trPr>
        <w:tc>
          <w:tcPr>
            <w:tcW w:w="5000" w:type="pct"/>
            <w:gridSpan w:val="4"/>
            <w:shd w:val="clear" w:color="auto" w:fill="B4C6E7" w:themeFill="accent1" w:themeFillTint="66"/>
            <w:noWrap/>
          </w:tcPr>
          <w:p w14:paraId="51FBDBD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De Gemeente gaat niet akkoord. Het artikel betreft de in de hoofdovereenkomst opgenomen beperkingen op de aansprakelijkheid.</w:t>
            </w:r>
          </w:p>
        </w:tc>
      </w:tr>
      <w:tr w:rsidR="00D01480" w:rsidRPr="00D01480" w14:paraId="449020D6" w14:textId="77777777" w:rsidTr="000F255E">
        <w:trPr>
          <w:trHeight w:val="284"/>
        </w:trPr>
        <w:tc>
          <w:tcPr>
            <w:tcW w:w="201" w:type="pct"/>
            <w:shd w:val="clear" w:color="auto" w:fill="auto"/>
            <w:noWrap/>
          </w:tcPr>
          <w:p w14:paraId="61F119A6" w14:textId="44BB4D4A"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7971ED4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Verwerkersovereenkomst</w:t>
            </w:r>
          </w:p>
        </w:tc>
        <w:tc>
          <w:tcPr>
            <w:tcW w:w="456" w:type="pct"/>
            <w:shd w:val="clear" w:color="auto" w:fill="auto"/>
            <w:noWrap/>
          </w:tcPr>
          <w:p w14:paraId="22A81C2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 7.2</w:t>
            </w:r>
          </w:p>
        </w:tc>
        <w:tc>
          <w:tcPr>
            <w:tcW w:w="3334" w:type="pct"/>
            <w:shd w:val="clear" w:color="auto" w:fill="auto"/>
          </w:tcPr>
          <w:p w14:paraId="264BC9F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Een oneindige geheimhoudingsplicht is onredelijk bezwarend jegens Inschrijver. Inschrijver verzoekt u daarom op te nemen dat geheimhouding nog drie (3) jaar geldt na beëindiging van deze Verwerkersovereenkomst. Daarbij komt dat persoonsgegevens volgens de AVG moeten worden gewist indien zij geen doel meer dienen.</w:t>
            </w:r>
          </w:p>
        </w:tc>
      </w:tr>
      <w:tr w:rsidR="00D01480" w:rsidRPr="00D01480" w14:paraId="4092F6A6" w14:textId="77777777" w:rsidTr="000F255E">
        <w:trPr>
          <w:trHeight w:val="284"/>
        </w:trPr>
        <w:tc>
          <w:tcPr>
            <w:tcW w:w="5000" w:type="pct"/>
            <w:gridSpan w:val="4"/>
            <w:shd w:val="clear" w:color="auto" w:fill="B4C6E7" w:themeFill="accent1" w:themeFillTint="66"/>
            <w:noWrap/>
          </w:tcPr>
          <w:p w14:paraId="6848813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Dit is akkoord. In de Exit regeling dient daarom te worden opgenomen dat de relevante persoonsgegevens bij beëindiging van de Overeenkomst aan de Gemeente worden overgedragen en bij de leverancier aantoonbaar worden verwijderd.</w:t>
            </w:r>
          </w:p>
        </w:tc>
      </w:tr>
      <w:tr w:rsidR="00D01480" w:rsidRPr="00D01480" w14:paraId="68EC189B" w14:textId="77777777" w:rsidTr="000F255E">
        <w:trPr>
          <w:trHeight w:val="284"/>
        </w:trPr>
        <w:tc>
          <w:tcPr>
            <w:tcW w:w="201" w:type="pct"/>
            <w:shd w:val="clear" w:color="auto" w:fill="auto"/>
            <w:noWrap/>
            <w:hideMark/>
          </w:tcPr>
          <w:p w14:paraId="610D10F3" w14:textId="3004AB2B"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4D50218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Aanbestedingsleidraad_EA</w:t>
            </w:r>
          </w:p>
          <w:p w14:paraId="16231D6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_openbaar_PCRegeling_07062022</w:t>
            </w:r>
          </w:p>
        </w:tc>
        <w:tc>
          <w:tcPr>
            <w:tcW w:w="456" w:type="pct"/>
            <w:shd w:val="clear" w:color="auto" w:fill="auto"/>
            <w:noWrap/>
            <w:hideMark/>
          </w:tcPr>
          <w:p w14:paraId="5C2C88D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3.1</w:t>
            </w:r>
          </w:p>
        </w:tc>
        <w:tc>
          <w:tcPr>
            <w:tcW w:w="3334" w:type="pct"/>
            <w:shd w:val="clear" w:color="auto" w:fill="auto"/>
            <w:hideMark/>
          </w:tcPr>
          <w:p w14:paraId="338B247B" w14:textId="77777777" w:rsidR="00D01480" w:rsidRPr="00D01480" w:rsidRDefault="00D01480" w:rsidP="00D356CA">
            <w:pPr>
              <w:autoSpaceDE w:val="0"/>
              <w:autoSpaceDN w:val="0"/>
              <w:adjustRightInd w:val="0"/>
              <w:rPr>
                <w:rFonts w:ascii="Corbel" w:eastAsiaTheme="minorHAnsi" w:hAnsi="Corbel" w:cs="Corbel"/>
                <w:sz w:val="21"/>
                <w:szCs w:val="21"/>
              </w:rPr>
            </w:pPr>
            <w:r w:rsidRPr="00D01480">
              <w:rPr>
                <w:rFonts w:ascii="Corbel" w:eastAsiaTheme="minorHAnsi" w:hAnsi="Corbel" w:cs="Corbel"/>
                <w:sz w:val="21"/>
                <w:szCs w:val="21"/>
              </w:rPr>
              <w:t>In de aanbestedingsleidraad paragraaf 3.1 staat het volgende: Het indienen van een Inschrijving kan uitsluitend door deze voor donderdag 2 juni 2022, 14:00 uur te</w:t>
            </w:r>
          </w:p>
          <w:p w14:paraId="7C03643D" w14:textId="77777777" w:rsidR="00D01480" w:rsidRPr="00D01480" w:rsidRDefault="00D01480" w:rsidP="00D356CA">
            <w:pPr>
              <w:autoSpaceDE w:val="0"/>
              <w:autoSpaceDN w:val="0"/>
              <w:adjustRightInd w:val="0"/>
              <w:rPr>
                <w:rFonts w:ascii="Corbel" w:eastAsiaTheme="minorHAnsi" w:hAnsi="Corbel" w:cs="Corbel"/>
                <w:sz w:val="21"/>
                <w:szCs w:val="21"/>
              </w:rPr>
            </w:pPr>
            <w:r w:rsidRPr="00D01480">
              <w:rPr>
                <w:rFonts w:ascii="Corbel" w:eastAsiaTheme="minorHAnsi" w:hAnsi="Corbel" w:cs="Corbel"/>
                <w:sz w:val="21"/>
                <w:szCs w:val="21"/>
              </w:rPr>
              <w:t>uploaden via TenderNed. Inschrijvingen die na bovengenoemde datum en tijd worden ontvangen (in de</w:t>
            </w:r>
          </w:p>
          <w:p w14:paraId="29296508" w14:textId="77777777" w:rsidR="00D01480" w:rsidRPr="00D01480" w:rsidRDefault="00D01480" w:rsidP="00D356CA">
            <w:pPr>
              <w:spacing w:line="288" w:lineRule="auto"/>
              <w:rPr>
                <w:rFonts w:ascii="Corbel" w:eastAsiaTheme="minorHAnsi" w:hAnsi="Corbel" w:cs="Corbel"/>
                <w:sz w:val="21"/>
                <w:szCs w:val="21"/>
              </w:rPr>
            </w:pPr>
            <w:r w:rsidRPr="00D01480">
              <w:rPr>
                <w:rFonts w:ascii="Corbel" w:eastAsiaTheme="minorHAnsi" w:hAnsi="Corbel" w:cs="Corbel"/>
                <w:sz w:val="21"/>
                <w:szCs w:val="21"/>
              </w:rPr>
              <w:t>digitale kluis), worden niet in behandeling genomen.</w:t>
            </w:r>
          </w:p>
          <w:p w14:paraId="3415BAE6" w14:textId="77777777" w:rsidR="00D01480" w:rsidRPr="00D01480" w:rsidRDefault="00D01480" w:rsidP="00D356CA">
            <w:pPr>
              <w:spacing w:line="288" w:lineRule="auto"/>
              <w:rPr>
                <w:rFonts w:ascii="Corbel" w:hAnsi="Corbel" w:cs="Corbel"/>
                <w:sz w:val="21"/>
                <w:szCs w:val="21"/>
              </w:rPr>
            </w:pPr>
          </w:p>
          <w:p w14:paraId="40AFDEF9" w14:textId="77777777" w:rsidR="00D01480" w:rsidRPr="00D01480" w:rsidRDefault="00D01480" w:rsidP="00D356CA">
            <w:pPr>
              <w:spacing w:line="288" w:lineRule="auto"/>
              <w:rPr>
                <w:rFonts w:ascii="Corbel" w:hAnsi="Corbel" w:cs="Corbel"/>
                <w:sz w:val="21"/>
                <w:szCs w:val="21"/>
              </w:rPr>
            </w:pPr>
            <w:r w:rsidRPr="00D01480">
              <w:rPr>
                <w:rFonts w:ascii="Corbel" w:hAnsi="Corbel" w:cs="Corbel"/>
                <w:sz w:val="21"/>
                <w:szCs w:val="21"/>
              </w:rPr>
              <w:t>U geeft in bovenstaande tekst aan dat de inleverdatum op 2 juni om 14:00 uur is. In de planning staat 12 augustus om 14:00 uur.</w:t>
            </w:r>
          </w:p>
          <w:p w14:paraId="3609D2FF" w14:textId="77777777" w:rsidR="00D01480" w:rsidRPr="00D01480" w:rsidRDefault="00D01480" w:rsidP="00D356CA">
            <w:pPr>
              <w:spacing w:line="288" w:lineRule="auto"/>
              <w:rPr>
                <w:rFonts w:ascii="Corbel" w:hAnsi="Corbel" w:cs="Corbel"/>
                <w:sz w:val="21"/>
                <w:szCs w:val="21"/>
              </w:rPr>
            </w:pPr>
          </w:p>
          <w:p w14:paraId="31F040A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Klopt onze aanname dat de deadline voor het doen van een inschrijving staat gepland op 12 augustus om 14:00 uur?</w:t>
            </w:r>
          </w:p>
        </w:tc>
      </w:tr>
      <w:tr w:rsidR="00D01480" w:rsidRPr="00D01480" w14:paraId="6F443A07" w14:textId="77777777" w:rsidTr="000F255E">
        <w:trPr>
          <w:trHeight w:val="284"/>
        </w:trPr>
        <w:tc>
          <w:tcPr>
            <w:tcW w:w="5000" w:type="pct"/>
            <w:gridSpan w:val="4"/>
            <w:shd w:val="clear" w:color="auto" w:fill="B4C6E7" w:themeFill="accent1" w:themeFillTint="66"/>
            <w:noWrap/>
            <w:hideMark/>
          </w:tcPr>
          <w:p w14:paraId="4478F46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 xml:space="preserve">Uw aanname is niet helemaal juist, 2 juni genoemd als datum is een redactiefout, de in par. 2.2.1. opgenomen planning is leidend. Daarin staat dat de Inschrijvingen op 23 augustus voor 14:00 uur in de TenderNed kluis aanwezig moeten zijn. De datum en tijd 12 augustus 14:00 uur is de uiterste datum waarop documenten kunnen worden aangevraagd. </w:t>
            </w:r>
          </w:p>
        </w:tc>
      </w:tr>
      <w:tr w:rsidR="00D01480" w:rsidRPr="00D01480" w14:paraId="40414CB8" w14:textId="77777777" w:rsidTr="000F255E">
        <w:trPr>
          <w:trHeight w:val="284"/>
        </w:trPr>
        <w:tc>
          <w:tcPr>
            <w:tcW w:w="201" w:type="pct"/>
            <w:shd w:val="clear" w:color="auto" w:fill="auto"/>
            <w:noWrap/>
            <w:hideMark/>
          </w:tcPr>
          <w:p w14:paraId="277303FF" w14:textId="072F396F"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026D256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Aanbestedingsleidraad_EA</w:t>
            </w:r>
          </w:p>
          <w:p w14:paraId="303FC89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_openbaar_PCRegeling_07062022</w:t>
            </w:r>
          </w:p>
        </w:tc>
        <w:tc>
          <w:tcPr>
            <w:tcW w:w="456" w:type="pct"/>
            <w:shd w:val="clear" w:color="auto" w:fill="auto"/>
            <w:noWrap/>
            <w:hideMark/>
          </w:tcPr>
          <w:p w14:paraId="1A0008B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3.1.2.</w:t>
            </w:r>
          </w:p>
        </w:tc>
        <w:tc>
          <w:tcPr>
            <w:tcW w:w="3334" w:type="pct"/>
            <w:shd w:val="clear" w:color="auto" w:fill="auto"/>
            <w:hideMark/>
          </w:tcPr>
          <w:p w14:paraId="0E5BA250" w14:textId="77777777" w:rsidR="00D01480" w:rsidRPr="00D01480" w:rsidRDefault="00D01480" w:rsidP="00D356CA">
            <w:pPr>
              <w:autoSpaceDE w:val="0"/>
              <w:autoSpaceDN w:val="0"/>
              <w:adjustRightInd w:val="0"/>
              <w:rPr>
                <w:rFonts w:ascii="Corbel" w:eastAsiaTheme="minorHAnsi" w:hAnsi="Corbel" w:cs="Corbel"/>
                <w:sz w:val="21"/>
                <w:szCs w:val="21"/>
              </w:rPr>
            </w:pPr>
            <w:r w:rsidRPr="00D01480">
              <w:rPr>
                <w:rFonts w:ascii="Corbel" w:eastAsiaTheme="minorHAnsi" w:hAnsi="Corbel" w:cs="Corbel"/>
                <w:sz w:val="21"/>
                <w:szCs w:val="21"/>
              </w:rPr>
              <w:t>De Inschrijving en alle eventuele bijbehorende documenten en Bijlagen dienen rechtsgeldig</w:t>
            </w:r>
          </w:p>
          <w:p w14:paraId="6C6E8943" w14:textId="77777777" w:rsidR="00D01480" w:rsidRPr="00D01480" w:rsidRDefault="00D01480" w:rsidP="00D356CA">
            <w:pPr>
              <w:spacing w:line="288" w:lineRule="auto"/>
              <w:rPr>
                <w:rFonts w:ascii="Corbel" w:eastAsiaTheme="minorHAnsi" w:hAnsi="Corbel" w:cs="Corbel"/>
                <w:sz w:val="21"/>
                <w:szCs w:val="21"/>
              </w:rPr>
            </w:pPr>
            <w:r w:rsidRPr="00D01480">
              <w:rPr>
                <w:rFonts w:ascii="Corbel" w:eastAsiaTheme="minorHAnsi" w:hAnsi="Corbel" w:cs="Corbel"/>
                <w:sz w:val="21"/>
                <w:szCs w:val="21"/>
              </w:rPr>
              <w:t>ondertekend, uitsluitend te worden ingediend via TenderNed.</w:t>
            </w:r>
          </w:p>
          <w:p w14:paraId="6794C400" w14:textId="77777777" w:rsidR="00D01480" w:rsidRPr="00D01480" w:rsidRDefault="00D01480" w:rsidP="00D356CA">
            <w:pPr>
              <w:spacing w:line="288" w:lineRule="auto"/>
              <w:rPr>
                <w:rFonts w:ascii="Corbel" w:hAnsi="Corbel" w:cs="Arial"/>
                <w:sz w:val="21"/>
                <w:szCs w:val="21"/>
              </w:rPr>
            </w:pPr>
          </w:p>
          <w:p w14:paraId="51302D2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U geeft aan dat alle eventuele bijbehorende documenten bijlagen rechtsgeldig moeten worden ondertekend. Klopt onze aanname dat u de documenten bedoeld met het daarvoor bestemde ondertekeningsblok? En dat de documenten zonder ondertekeningsblok niet hoeven te worden ondertekend?</w:t>
            </w:r>
          </w:p>
        </w:tc>
      </w:tr>
      <w:tr w:rsidR="00D01480" w:rsidRPr="00D01480" w14:paraId="55BD6D8E" w14:textId="77777777" w:rsidTr="000F255E">
        <w:trPr>
          <w:trHeight w:val="284"/>
        </w:trPr>
        <w:tc>
          <w:tcPr>
            <w:tcW w:w="5000" w:type="pct"/>
            <w:gridSpan w:val="4"/>
            <w:shd w:val="clear" w:color="auto" w:fill="B4C6E7" w:themeFill="accent1" w:themeFillTint="66"/>
            <w:noWrap/>
            <w:hideMark/>
          </w:tcPr>
          <w:p w14:paraId="24290BF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Uw aanname is juist</w:t>
            </w:r>
          </w:p>
        </w:tc>
      </w:tr>
      <w:tr w:rsidR="00D01480" w:rsidRPr="00D01480" w14:paraId="6E461B9A" w14:textId="77777777" w:rsidTr="000F255E">
        <w:trPr>
          <w:trHeight w:val="284"/>
        </w:trPr>
        <w:tc>
          <w:tcPr>
            <w:tcW w:w="201" w:type="pct"/>
            <w:shd w:val="clear" w:color="auto" w:fill="auto"/>
            <w:noWrap/>
            <w:hideMark/>
          </w:tcPr>
          <w:p w14:paraId="5F20C477" w14:textId="579D0C04"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071DE7F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Aanbestedingsleidraad_EA</w:t>
            </w:r>
          </w:p>
          <w:p w14:paraId="2157D2C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_openbaar_PCRegeling_07062022</w:t>
            </w:r>
          </w:p>
        </w:tc>
        <w:tc>
          <w:tcPr>
            <w:tcW w:w="456" w:type="pct"/>
            <w:shd w:val="clear" w:color="auto" w:fill="auto"/>
            <w:noWrap/>
            <w:hideMark/>
          </w:tcPr>
          <w:p w14:paraId="413F02E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6.3.2.</w:t>
            </w:r>
          </w:p>
        </w:tc>
        <w:tc>
          <w:tcPr>
            <w:tcW w:w="3334" w:type="pct"/>
            <w:shd w:val="clear" w:color="auto" w:fill="auto"/>
            <w:hideMark/>
          </w:tcPr>
          <w:p w14:paraId="295F1822" w14:textId="77777777" w:rsidR="00D01480" w:rsidRPr="00D01480" w:rsidRDefault="00D01480" w:rsidP="00D356CA">
            <w:pPr>
              <w:autoSpaceDE w:val="0"/>
              <w:autoSpaceDN w:val="0"/>
              <w:adjustRightInd w:val="0"/>
              <w:rPr>
                <w:rFonts w:ascii="Corbel" w:eastAsiaTheme="minorHAnsi" w:hAnsi="Corbel" w:cs="Corbel"/>
                <w:sz w:val="21"/>
                <w:szCs w:val="21"/>
              </w:rPr>
            </w:pPr>
            <w:r w:rsidRPr="00D01480">
              <w:rPr>
                <w:rFonts w:ascii="Corbel" w:eastAsiaTheme="minorHAnsi" w:hAnsi="Corbel" w:cs="Corbel"/>
                <w:sz w:val="21"/>
                <w:szCs w:val="21"/>
              </w:rPr>
              <w:t>Het in te dienen plan van aanpak heeft een maximum omvang van 10 pagina’s A4, inclusief abeeldingen,</w:t>
            </w:r>
          </w:p>
          <w:p w14:paraId="402D9D61" w14:textId="77777777" w:rsidR="00D01480" w:rsidRPr="00D01480" w:rsidRDefault="00D01480" w:rsidP="00D356CA">
            <w:pPr>
              <w:autoSpaceDE w:val="0"/>
              <w:autoSpaceDN w:val="0"/>
              <w:adjustRightInd w:val="0"/>
              <w:rPr>
                <w:rFonts w:ascii="Corbel" w:eastAsiaTheme="minorHAnsi" w:hAnsi="Corbel" w:cs="Corbel"/>
                <w:sz w:val="21"/>
                <w:szCs w:val="21"/>
              </w:rPr>
            </w:pPr>
            <w:r w:rsidRPr="00D01480">
              <w:rPr>
                <w:rFonts w:ascii="Corbel" w:eastAsiaTheme="minorHAnsi" w:hAnsi="Corbel" w:cs="Corbel"/>
                <w:sz w:val="21"/>
                <w:szCs w:val="21"/>
              </w:rPr>
              <w:t>lettergrootte 11 pts, regelafstand 12 pts. Informatie In het plan opgenomen achter internet links wordt</w:t>
            </w:r>
          </w:p>
          <w:p w14:paraId="30FB6197" w14:textId="77777777" w:rsidR="00D01480" w:rsidRPr="00D01480" w:rsidRDefault="00D01480" w:rsidP="00D356CA">
            <w:pPr>
              <w:spacing w:line="288" w:lineRule="auto"/>
              <w:rPr>
                <w:rFonts w:ascii="Corbel" w:eastAsiaTheme="minorHAnsi" w:hAnsi="Corbel" w:cs="Corbel"/>
                <w:sz w:val="21"/>
                <w:szCs w:val="21"/>
              </w:rPr>
            </w:pPr>
            <w:r w:rsidRPr="00D01480">
              <w:rPr>
                <w:rFonts w:ascii="Corbel" w:eastAsiaTheme="minorHAnsi" w:hAnsi="Corbel" w:cs="Corbel"/>
                <w:sz w:val="21"/>
                <w:szCs w:val="21"/>
              </w:rPr>
              <w:t>niet beoordeeld.</w:t>
            </w:r>
          </w:p>
          <w:p w14:paraId="36DB9F0B" w14:textId="77777777" w:rsidR="00D01480" w:rsidRPr="00D01480" w:rsidRDefault="00D01480" w:rsidP="00D356CA">
            <w:pPr>
              <w:spacing w:line="288" w:lineRule="auto"/>
              <w:rPr>
                <w:rFonts w:ascii="Corbel" w:hAnsi="Corbel" w:cs="Arial"/>
                <w:sz w:val="21"/>
                <w:szCs w:val="21"/>
              </w:rPr>
            </w:pPr>
          </w:p>
          <w:p w14:paraId="227143E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Een regelafstand van 12 pts is zeer ongebruikelijk. Klopt onze aanname dat u hiermee regelafstand 1.0 bedoeld? Graag uw akkoord.</w:t>
            </w:r>
          </w:p>
        </w:tc>
      </w:tr>
      <w:tr w:rsidR="00D01480" w:rsidRPr="00D01480" w14:paraId="4B291CB1" w14:textId="77777777" w:rsidTr="000F255E">
        <w:trPr>
          <w:trHeight w:val="284"/>
        </w:trPr>
        <w:tc>
          <w:tcPr>
            <w:tcW w:w="5000" w:type="pct"/>
            <w:gridSpan w:val="4"/>
            <w:shd w:val="clear" w:color="auto" w:fill="B4C6E7" w:themeFill="accent1" w:themeFillTint="66"/>
            <w:noWrap/>
            <w:hideMark/>
          </w:tcPr>
          <w:p w14:paraId="129DCF5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Regelafstand 1.0 is akkoord.</w:t>
            </w:r>
          </w:p>
        </w:tc>
      </w:tr>
      <w:tr w:rsidR="00D01480" w:rsidRPr="00D01480" w14:paraId="61AF80A5" w14:textId="77777777" w:rsidTr="000F255E">
        <w:trPr>
          <w:trHeight w:val="284"/>
        </w:trPr>
        <w:tc>
          <w:tcPr>
            <w:tcW w:w="201" w:type="pct"/>
            <w:shd w:val="clear" w:color="auto" w:fill="auto"/>
            <w:noWrap/>
            <w:hideMark/>
          </w:tcPr>
          <w:p w14:paraId="033EA073" w14:textId="1D87E9CF"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149E0FB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Aanbestedingsleidraad_EA</w:t>
            </w:r>
          </w:p>
          <w:p w14:paraId="0ECD418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_openbaar_PCRegeling_07062022</w:t>
            </w:r>
          </w:p>
        </w:tc>
        <w:tc>
          <w:tcPr>
            <w:tcW w:w="456" w:type="pct"/>
            <w:shd w:val="clear" w:color="auto" w:fill="auto"/>
            <w:noWrap/>
            <w:hideMark/>
          </w:tcPr>
          <w:p w14:paraId="7357164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3.1.2</w:t>
            </w:r>
          </w:p>
        </w:tc>
        <w:tc>
          <w:tcPr>
            <w:tcW w:w="3334" w:type="pct"/>
            <w:shd w:val="clear" w:color="auto" w:fill="auto"/>
            <w:hideMark/>
          </w:tcPr>
          <w:p w14:paraId="6EFDA96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 Inschrijving dient gebaseerd te worden op deze Leidraad en de nota van inlichtingen en ingericht</w:t>
            </w:r>
          </w:p>
          <w:p w14:paraId="1457F27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te worden volgens formulier A checklist ingeleverde stukken. </w:t>
            </w:r>
          </w:p>
          <w:p w14:paraId="0CFE6FD1" w14:textId="77777777" w:rsidR="00D01480" w:rsidRPr="00D01480" w:rsidRDefault="00D01480" w:rsidP="00D356CA">
            <w:pPr>
              <w:spacing w:line="288" w:lineRule="auto"/>
              <w:rPr>
                <w:rFonts w:ascii="Corbel" w:hAnsi="Corbel" w:cs="Arial"/>
                <w:sz w:val="21"/>
                <w:szCs w:val="21"/>
              </w:rPr>
            </w:pPr>
          </w:p>
          <w:p w14:paraId="1814669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Er is geen formulier A Checklist gepubliceerd. Zou u deze bijlage alsnog willen publiceren?</w:t>
            </w:r>
          </w:p>
        </w:tc>
      </w:tr>
      <w:tr w:rsidR="00D01480" w:rsidRPr="00D01480" w14:paraId="53DFA3EF" w14:textId="77777777" w:rsidTr="000F255E">
        <w:trPr>
          <w:trHeight w:val="284"/>
        </w:trPr>
        <w:tc>
          <w:tcPr>
            <w:tcW w:w="5000" w:type="pct"/>
            <w:gridSpan w:val="4"/>
            <w:shd w:val="clear" w:color="auto" w:fill="B4C6E7" w:themeFill="accent1" w:themeFillTint="66"/>
            <w:noWrap/>
            <w:hideMark/>
          </w:tcPr>
          <w:p w14:paraId="24E72E1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Dit is een redactiefout. Bij het indienen van de Inschrijvingen zijn de voorwaarden in par. 3.1.2., met name punt 5 van toepassing. Formulier A Checklist is niet van toepassing.</w:t>
            </w:r>
          </w:p>
        </w:tc>
      </w:tr>
      <w:tr w:rsidR="00D01480" w:rsidRPr="00D01480" w14:paraId="0A3C7223" w14:textId="77777777" w:rsidTr="000F255E">
        <w:trPr>
          <w:trHeight w:val="284"/>
        </w:trPr>
        <w:tc>
          <w:tcPr>
            <w:tcW w:w="201" w:type="pct"/>
            <w:shd w:val="clear" w:color="auto" w:fill="auto"/>
            <w:noWrap/>
            <w:hideMark/>
          </w:tcPr>
          <w:p w14:paraId="45A0EC87" w14:textId="582FC3B2"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499ED5A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Aanbestedingsleidraad_EA</w:t>
            </w:r>
          </w:p>
          <w:p w14:paraId="6D78377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_openbaar_PCRegeling_07062022</w:t>
            </w:r>
          </w:p>
        </w:tc>
        <w:tc>
          <w:tcPr>
            <w:tcW w:w="456" w:type="pct"/>
            <w:shd w:val="clear" w:color="auto" w:fill="auto"/>
            <w:noWrap/>
            <w:hideMark/>
          </w:tcPr>
          <w:p w14:paraId="37F5E15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3.1.2.1.</w:t>
            </w:r>
          </w:p>
        </w:tc>
        <w:tc>
          <w:tcPr>
            <w:tcW w:w="3334" w:type="pct"/>
            <w:shd w:val="clear" w:color="auto" w:fill="auto"/>
            <w:hideMark/>
          </w:tcPr>
          <w:p w14:paraId="6ED1ED10" w14:textId="77777777" w:rsidR="00D01480" w:rsidRPr="00D01480" w:rsidRDefault="00D01480" w:rsidP="00D356CA">
            <w:pPr>
              <w:rPr>
                <w:rFonts w:ascii="Corbel" w:hAnsi="Corbel" w:cs="Arial"/>
                <w:sz w:val="21"/>
                <w:szCs w:val="21"/>
              </w:rPr>
            </w:pPr>
            <w:r w:rsidRPr="00D01480">
              <w:rPr>
                <w:rFonts w:ascii="Corbel" w:hAnsi="Corbel" w:cs="Segoe UI"/>
                <w:color w:val="242424"/>
                <w:sz w:val="21"/>
                <w:szCs w:val="21"/>
                <w:shd w:val="clear" w:color="auto" w:fill="FFFFFF"/>
              </w:rPr>
              <w:t xml:space="preserve">In paragraaf 3.1.2.1. van het beschrijvend document staan de eisen opgenomen voor het doen van een beroep op een onderaannemer. Inschrijver maakt onderdeel uit van een groot concern waarin het gebruikelijk is dat de verschillende vennootschappen binnen het concern altijd gebruik kunnen maken van elkaars middelen. Inschrijver verzoekt u dan ook te bevestigen dat er geen beroep op een onderaannemer </w:t>
            </w:r>
            <w:r w:rsidRPr="00D01480">
              <w:rPr>
                <w:rFonts w:ascii="Corbel" w:hAnsi="Corbel" w:cs="Segoe UI"/>
                <w:color w:val="242424"/>
                <w:sz w:val="21"/>
                <w:szCs w:val="21"/>
                <w:shd w:val="clear" w:color="auto" w:fill="FFFFFF"/>
              </w:rPr>
              <w:lastRenderedPageBreak/>
              <w:t>nodig is wanneer inschrijver middelen van de vennootschappen binnen het concern gebruiken voor de uitvoering van de Raamovereenkomst. Graag uw bevestiging. Indien u dit niet kunt bevestigen, verzoekt inschrijver dit te motiveren.</w:t>
            </w:r>
          </w:p>
          <w:p w14:paraId="06807CB2" w14:textId="77777777" w:rsidR="00D01480" w:rsidRPr="00D01480" w:rsidRDefault="00D01480" w:rsidP="00D356CA">
            <w:pPr>
              <w:spacing w:line="288" w:lineRule="auto"/>
              <w:rPr>
                <w:rFonts w:ascii="Corbel" w:hAnsi="Corbel" w:cs="Arial"/>
                <w:sz w:val="21"/>
                <w:szCs w:val="21"/>
              </w:rPr>
            </w:pPr>
          </w:p>
        </w:tc>
      </w:tr>
      <w:tr w:rsidR="00D01480" w:rsidRPr="00D01480" w14:paraId="53F92064" w14:textId="77777777" w:rsidTr="000F255E">
        <w:trPr>
          <w:trHeight w:val="284"/>
        </w:trPr>
        <w:tc>
          <w:tcPr>
            <w:tcW w:w="5000" w:type="pct"/>
            <w:gridSpan w:val="4"/>
            <w:shd w:val="clear" w:color="auto" w:fill="B4C6E7" w:themeFill="accent1" w:themeFillTint="66"/>
            <w:noWrap/>
            <w:hideMark/>
          </w:tcPr>
          <w:p w14:paraId="4BF36867" w14:textId="00B446F5" w:rsidR="00D01480" w:rsidRPr="00D356CA" w:rsidRDefault="00D01480" w:rsidP="00D356CA">
            <w:pPr>
              <w:spacing w:line="288" w:lineRule="auto"/>
              <w:rPr>
                <w:rFonts w:ascii="Corbel" w:hAnsi="Corbel" w:cs="Arial"/>
                <w:sz w:val="21"/>
                <w:szCs w:val="21"/>
              </w:rPr>
            </w:pPr>
            <w:r w:rsidRPr="00D356CA">
              <w:rPr>
                <w:rFonts w:ascii="Corbel" w:hAnsi="Corbel" w:cs="Arial"/>
                <w:sz w:val="21"/>
                <w:szCs w:val="21"/>
              </w:rPr>
              <w:lastRenderedPageBreak/>
              <w:t xml:space="preserve">De Gemeente gaat er van uit dat u met ‘vennootschappen’ binnen de holding ondernemingen bedoelt. Als dat juist is en deze ondernemingen worden verantwoordelijk voor het leveren van (delen van) de Dienst dan dient dit in de Inschrijving te zijn opgenomen. Derhalve is de gemeente van mening dat deze ondernemingen als onderaannemer worden ingezet en gelden de voorwaarden voor onderaannemers. Zie ook het antwoord op vraag </w:t>
            </w:r>
            <w:r w:rsidR="00D356CA" w:rsidRPr="00D356CA">
              <w:rPr>
                <w:rFonts w:ascii="Corbel" w:hAnsi="Corbel" w:cs="Arial"/>
                <w:sz w:val="21"/>
                <w:szCs w:val="21"/>
              </w:rPr>
              <w:t>4.</w:t>
            </w:r>
          </w:p>
        </w:tc>
      </w:tr>
      <w:tr w:rsidR="00D01480" w:rsidRPr="00D01480" w14:paraId="1EC9F260" w14:textId="77777777" w:rsidTr="000F255E">
        <w:trPr>
          <w:trHeight w:val="284"/>
        </w:trPr>
        <w:tc>
          <w:tcPr>
            <w:tcW w:w="201" w:type="pct"/>
            <w:shd w:val="clear" w:color="auto" w:fill="auto"/>
            <w:noWrap/>
            <w:hideMark/>
          </w:tcPr>
          <w:p w14:paraId="175C8887" w14:textId="552D1726"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53EE619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Aanbestedingsleidraad_EA</w:t>
            </w:r>
          </w:p>
          <w:p w14:paraId="7B236AD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_openbaar_PCRegeling_07062022</w:t>
            </w:r>
          </w:p>
        </w:tc>
        <w:tc>
          <w:tcPr>
            <w:tcW w:w="456" w:type="pct"/>
            <w:shd w:val="clear" w:color="auto" w:fill="auto"/>
            <w:noWrap/>
            <w:hideMark/>
          </w:tcPr>
          <w:p w14:paraId="18C6E41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Pagina 39</w:t>
            </w:r>
          </w:p>
        </w:tc>
        <w:tc>
          <w:tcPr>
            <w:tcW w:w="3334" w:type="pct"/>
            <w:shd w:val="clear" w:color="auto" w:fill="auto"/>
            <w:hideMark/>
          </w:tcPr>
          <w:p w14:paraId="212A324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Antwoorddocument plan van aanpak.</w:t>
            </w:r>
          </w:p>
          <w:p w14:paraId="6AD7D6C2" w14:textId="77777777" w:rsidR="00D01480" w:rsidRPr="00D01480" w:rsidRDefault="00D01480" w:rsidP="00D356CA">
            <w:pPr>
              <w:spacing w:line="288" w:lineRule="auto"/>
              <w:rPr>
                <w:rFonts w:ascii="Corbel" w:hAnsi="Corbel" w:cs="Arial"/>
                <w:sz w:val="21"/>
                <w:szCs w:val="21"/>
              </w:rPr>
            </w:pPr>
          </w:p>
          <w:p w14:paraId="7556D22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Op de laatste pagina van de aanbestedingsleidraad geeft u aan dat er een antwoorddocument is voor de plan van aanpak (bijlage 9). Echter, is er geen Bijlage 9 Antwoorddocument – Plan van aanpak gepubliceerd. Zou u deze alsnog willen publiceren?</w:t>
            </w:r>
          </w:p>
        </w:tc>
      </w:tr>
      <w:tr w:rsidR="00D01480" w:rsidRPr="00D01480" w14:paraId="4B90CCD1" w14:textId="77777777" w:rsidTr="000F255E">
        <w:trPr>
          <w:trHeight w:val="284"/>
        </w:trPr>
        <w:tc>
          <w:tcPr>
            <w:tcW w:w="5000" w:type="pct"/>
            <w:gridSpan w:val="4"/>
            <w:shd w:val="clear" w:color="auto" w:fill="B4C6E7" w:themeFill="accent1" w:themeFillTint="66"/>
            <w:noWrap/>
            <w:hideMark/>
          </w:tcPr>
          <w:p w14:paraId="4464014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Dit betreft een redactie fout. Inschrijvers dienen in het programma van eisen met Ja of Nee aan te geven of zij wel of niet voldoen aan een Eis. (NB. ‘Nee’ als antwoord op een of meer Eisen betekent dat de Inschrijving wordt uitgesloten). De antwoorden op de zeven deelvragen dienen in de vorm van een plan van aanpak te worden ingediend (zie ook de vormvoorschriften in par. 6.3.2)</w:t>
            </w:r>
          </w:p>
        </w:tc>
      </w:tr>
      <w:tr w:rsidR="00D01480" w:rsidRPr="00D01480" w14:paraId="7DFE5E43" w14:textId="77777777" w:rsidTr="000F255E">
        <w:trPr>
          <w:trHeight w:val="284"/>
        </w:trPr>
        <w:tc>
          <w:tcPr>
            <w:tcW w:w="201" w:type="pct"/>
            <w:shd w:val="clear" w:color="auto" w:fill="auto"/>
            <w:noWrap/>
            <w:hideMark/>
          </w:tcPr>
          <w:p w14:paraId="0D0E3C3B" w14:textId="04B81BB0"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76294FC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Tenderned</w:t>
            </w:r>
          </w:p>
        </w:tc>
        <w:tc>
          <w:tcPr>
            <w:tcW w:w="456" w:type="pct"/>
            <w:shd w:val="clear" w:color="auto" w:fill="auto"/>
            <w:noWrap/>
            <w:hideMark/>
          </w:tcPr>
          <w:p w14:paraId="29E6E69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2: economische en financiële draagkracht.</w:t>
            </w:r>
          </w:p>
        </w:tc>
        <w:tc>
          <w:tcPr>
            <w:tcW w:w="3334" w:type="pct"/>
            <w:shd w:val="clear" w:color="auto" w:fill="auto"/>
            <w:hideMark/>
          </w:tcPr>
          <w:p w14:paraId="1A29834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Op Tenderned bij eis 2 staat het volgende vermeld: Toelichting op bewijsstuk</w:t>
            </w:r>
          </w:p>
          <w:p w14:paraId="459E12C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 Inschrijver vult de Eigen Verklaring (Bijlage 2) in en verstrekt indien - naar verwachting- het voornemen tot gunnen aan hem bekend wordt gemaakt het volgende bewijsmiddel: een afschrift van een recent polisblad (niet ouder dan één jaar) van een WA-verzekering of bedrijfsaansprakelijkheidsverzekering met een minimale dekking van € 1.000.000 per gebeurtenis, waarbij het eigen risico niet hoger mag zijn dan € 50.000. Deze polis dient in ieder geval tweemaal per jaar een maximale uitbetaling toe te staan. Indien de Inschrijver niet voldoet aan de eisen dient hij een inschrijving van zijn verzekeringsmaatschappij toe te voegen waarin deze aangeeft in geval van gunning de dekking te verhogen of de voorwaarden te veranderen.</w:t>
            </w:r>
          </w:p>
          <w:p w14:paraId="5C427FC1" w14:textId="77777777" w:rsidR="00D01480" w:rsidRPr="00D01480" w:rsidRDefault="00D01480" w:rsidP="00D356CA">
            <w:pPr>
              <w:spacing w:line="288" w:lineRule="auto"/>
              <w:rPr>
                <w:rFonts w:ascii="Corbel" w:hAnsi="Corbel" w:cs="Arial"/>
                <w:sz w:val="21"/>
                <w:szCs w:val="21"/>
              </w:rPr>
            </w:pPr>
          </w:p>
          <w:p w14:paraId="7E2C02C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de aanbestedingsleidraad geeft u aan dat Bijlage 2 de algemene inkoopvoorwaarden zijn.</w:t>
            </w:r>
          </w:p>
          <w:p w14:paraId="79745DB1" w14:textId="77777777" w:rsidR="00D01480" w:rsidRPr="00D01480" w:rsidRDefault="00D01480" w:rsidP="00D356CA">
            <w:pPr>
              <w:spacing w:line="288" w:lineRule="auto"/>
              <w:rPr>
                <w:rFonts w:ascii="Corbel" w:hAnsi="Corbel" w:cs="Arial"/>
                <w:sz w:val="21"/>
                <w:szCs w:val="21"/>
              </w:rPr>
            </w:pPr>
          </w:p>
          <w:p w14:paraId="003B4CC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Klopt onze aanname dat u met Eigen Verklaring bijlage 2 de UEA bedoeld die op het Tenderned Platform ingevuld moet worden? </w:t>
            </w:r>
          </w:p>
        </w:tc>
      </w:tr>
      <w:tr w:rsidR="00D01480" w:rsidRPr="00D01480" w14:paraId="3850C219" w14:textId="77777777" w:rsidTr="000F255E">
        <w:trPr>
          <w:trHeight w:val="284"/>
        </w:trPr>
        <w:tc>
          <w:tcPr>
            <w:tcW w:w="5000" w:type="pct"/>
            <w:gridSpan w:val="4"/>
            <w:shd w:val="clear" w:color="auto" w:fill="B4C6E7" w:themeFill="accent1" w:themeFillTint="66"/>
            <w:noWrap/>
            <w:hideMark/>
          </w:tcPr>
          <w:p w14:paraId="227331F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 aanname is juist, Inschrijvers dienen het UEA gepubliceerd op TenderNed in te vullen</w:t>
            </w:r>
          </w:p>
        </w:tc>
      </w:tr>
      <w:tr w:rsidR="00D01480" w:rsidRPr="00D01480" w14:paraId="0BFCE69C" w14:textId="77777777" w:rsidTr="000F255E">
        <w:trPr>
          <w:trHeight w:val="284"/>
        </w:trPr>
        <w:tc>
          <w:tcPr>
            <w:tcW w:w="201" w:type="pct"/>
            <w:shd w:val="clear" w:color="auto" w:fill="auto"/>
            <w:noWrap/>
            <w:hideMark/>
          </w:tcPr>
          <w:p w14:paraId="0D330C1B" w14:textId="08EDA195" w:rsidR="00D01480" w:rsidRPr="00D01480" w:rsidRDefault="000947BB" w:rsidP="00D356CA">
            <w:pPr>
              <w:spacing w:line="288" w:lineRule="auto"/>
              <w:rPr>
                <w:rFonts w:ascii="Corbel" w:hAnsi="Corbel" w:cs="Arial"/>
                <w:sz w:val="21"/>
                <w:szCs w:val="21"/>
              </w:rPr>
            </w:pPr>
            <w:r>
              <w:rPr>
                <w:rFonts w:ascii="Corbel" w:hAnsi="Corbel" w:cs="Arial"/>
                <w:sz w:val="21"/>
                <w:szCs w:val="21"/>
              </w:rPr>
              <w:lastRenderedPageBreak/>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7A64252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w:t>
            </w:r>
          </w:p>
        </w:tc>
        <w:tc>
          <w:tcPr>
            <w:tcW w:w="456" w:type="pct"/>
            <w:shd w:val="clear" w:color="auto" w:fill="auto"/>
            <w:noWrap/>
            <w:hideMark/>
          </w:tcPr>
          <w:p w14:paraId="6EF3001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3.1.2.</w:t>
            </w:r>
          </w:p>
        </w:tc>
        <w:tc>
          <w:tcPr>
            <w:tcW w:w="3334" w:type="pct"/>
            <w:shd w:val="clear" w:color="auto" w:fill="auto"/>
            <w:hideMark/>
          </w:tcPr>
          <w:p w14:paraId="7B5877E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Dienen alle documenten in PDF te worden ingediend en het prijzenblad in PDF en Excel?</w:t>
            </w:r>
          </w:p>
        </w:tc>
      </w:tr>
      <w:tr w:rsidR="00D01480" w:rsidRPr="00D01480" w14:paraId="0E4D3D68" w14:textId="77777777" w:rsidTr="000F255E">
        <w:trPr>
          <w:trHeight w:val="284"/>
        </w:trPr>
        <w:tc>
          <w:tcPr>
            <w:tcW w:w="5000" w:type="pct"/>
            <w:gridSpan w:val="4"/>
            <w:shd w:val="clear" w:color="auto" w:fill="B4C6E7" w:themeFill="accent1" w:themeFillTint="66"/>
            <w:noWrap/>
            <w:hideMark/>
          </w:tcPr>
          <w:p w14:paraId="0027B4B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Dat is juist.</w:t>
            </w:r>
          </w:p>
        </w:tc>
      </w:tr>
      <w:tr w:rsidR="00D01480" w:rsidRPr="00D01480" w14:paraId="13B3A57B" w14:textId="77777777" w:rsidTr="000F255E">
        <w:trPr>
          <w:trHeight w:val="284"/>
        </w:trPr>
        <w:tc>
          <w:tcPr>
            <w:tcW w:w="201" w:type="pct"/>
            <w:shd w:val="clear" w:color="auto" w:fill="auto"/>
            <w:noWrap/>
            <w:hideMark/>
          </w:tcPr>
          <w:p w14:paraId="44397F99" w14:textId="3BED7942"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6CE0D6F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hideMark/>
          </w:tcPr>
          <w:p w14:paraId="08A4CC75"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hideMark/>
          </w:tcPr>
          <w:p w14:paraId="3544537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Leverancier dient op verzoek van de Klant en na goedkeuring van de gemeente Amsterdam op een Device een kantoorsoftwarepakket (ook wel office-pakket of office suite genoemd) zoals MS office of vergelijkbaar inclusief licentie te installeren.  </w:t>
            </w:r>
          </w:p>
          <w:p w14:paraId="1943919E" w14:textId="77777777" w:rsidR="00D01480" w:rsidRPr="00D01480" w:rsidRDefault="00D01480" w:rsidP="00D356CA">
            <w:pPr>
              <w:spacing w:line="288" w:lineRule="auto"/>
              <w:rPr>
                <w:rFonts w:ascii="Corbel" w:hAnsi="Corbel" w:cs="Arial"/>
                <w:sz w:val="21"/>
                <w:szCs w:val="21"/>
              </w:rPr>
            </w:pPr>
          </w:p>
          <w:p w14:paraId="50361E8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Begrijpt inschrijver goed dat u dit met Inschrijver na gunning wilt afstemmen hoe en op welke devices dit ingeregeld gaat worden?</w:t>
            </w:r>
          </w:p>
          <w:p w14:paraId="473D3F56" w14:textId="77777777" w:rsidR="00D01480" w:rsidRPr="00D01480" w:rsidRDefault="00D01480" w:rsidP="00D356CA">
            <w:pPr>
              <w:rPr>
                <w:rFonts w:ascii="Corbel" w:hAnsi="Corbel" w:cs="Arial"/>
                <w:sz w:val="21"/>
                <w:szCs w:val="21"/>
              </w:rPr>
            </w:pPr>
          </w:p>
        </w:tc>
      </w:tr>
      <w:tr w:rsidR="00D01480" w:rsidRPr="00D01480" w14:paraId="4785867D" w14:textId="77777777" w:rsidTr="000F255E">
        <w:trPr>
          <w:trHeight w:val="284"/>
        </w:trPr>
        <w:tc>
          <w:tcPr>
            <w:tcW w:w="5000" w:type="pct"/>
            <w:gridSpan w:val="4"/>
            <w:shd w:val="clear" w:color="auto" w:fill="B4C6E7" w:themeFill="accent1" w:themeFillTint="66"/>
            <w:noWrap/>
            <w:hideMark/>
          </w:tcPr>
          <w:p w14:paraId="6DE00DFD"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De meeste jongeren kunnen een officepakket dit via hun school krijgen. Voor de jongeren die dat niet via hun school kunnen krijgen, biedt de Gemeente het deze jongeren aan via de leverancier. Zie ook het antwoord op vraag  </w:t>
            </w:r>
          </w:p>
        </w:tc>
      </w:tr>
      <w:tr w:rsidR="00D01480" w:rsidRPr="00D01480" w14:paraId="7EFA0D3E" w14:textId="77777777" w:rsidTr="000F255E">
        <w:trPr>
          <w:trHeight w:val="284"/>
        </w:trPr>
        <w:tc>
          <w:tcPr>
            <w:tcW w:w="201" w:type="pct"/>
            <w:shd w:val="clear" w:color="auto" w:fill="auto"/>
            <w:noWrap/>
            <w:hideMark/>
          </w:tcPr>
          <w:p w14:paraId="688552AF" w14:textId="20519BE4"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5DC1E54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Aanbestedingsleidraad</w:t>
            </w:r>
          </w:p>
        </w:tc>
        <w:tc>
          <w:tcPr>
            <w:tcW w:w="456" w:type="pct"/>
            <w:shd w:val="clear" w:color="auto" w:fill="auto"/>
            <w:noWrap/>
            <w:hideMark/>
          </w:tcPr>
          <w:p w14:paraId="7285CF99"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hideMark/>
          </w:tcPr>
          <w:p w14:paraId="127A15A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 het prijzenblad dienen prijzen te zijn opgenomen die van toepassing zijn tijdens de duur van de Overeenkomst inclusief eventuele verlenging van de Overeenkomst. En vast zijn tot 1 januari 2024, zie ook artikel 5.5 ‘Indexering prijzen en tarieven’ in het Dossier Financiële Afspraken. Inschrijver begrijpt de ambitie om elk jaar zoveel mogelijk jongeren te voorzien van een device. De situatie in de wereld is echter van dien aard dat er enorme prijsschommelingen zijn. Inschrijver loopt daarmee een enorm risico door deze bepaling in aanbestedingsleidraad. </w:t>
            </w:r>
          </w:p>
          <w:p w14:paraId="709C441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kunt u de prijsvastheid beperken tot maximaal 90 dagen en toe te staan dat bij mogelijke prijswijzigingen na deze periode deze alleen in onderling overleg (na goedkeuring gemeente) worden doorgevoerd??</w:t>
            </w:r>
          </w:p>
          <w:p w14:paraId="35EDCDB9" w14:textId="77777777" w:rsidR="00D01480" w:rsidRPr="00D01480" w:rsidRDefault="00D01480" w:rsidP="00D356CA">
            <w:pPr>
              <w:rPr>
                <w:rFonts w:ascii="Corbel" w:hAnsi="Corbel" w:cs="Arial"/>
                <w:sz w:val="21"/>
                <w:szCs w:val="21"/>
              </w:rPr>
            </w:pPr>
          </w:p>
        </w:tc>
      </w:tr>
      <w:tr w:rsidR="00D01480" w:rsidRPr="00D01480" w14:paraId="40677CB2" w14:textId="77777777" w:rsidTr="000F255E">
        <w:trPr>
          <w:trHeight w:val="284"/>
        </w:trPr>
        <w:tc>
          <w:tcPr>
            <w:tcW w:w="5000" w:type="pct"/>
            <w:gridSpan w:val="4"/>
            <w:shd w:val="clear" w:color="auto" w:fill="B4C6E7" w:themeFill="accent1" w:themeFillTint="66"/>
            <w:noWrap/>
            <w:hideMark/>
          </w:tcPr>
          <w:p w14:paraId="59DAF7F6"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Opdrachtgever snapt dat het is deze markt lastig is om prijsvastheid te garanderen en dat de opdrachtnemer daarmee een enorm risico loopt. Daarom zullen we tien maanden prijsvastheid hanteren, i.p.v. prijsvastheid tot 1 januari 2024, daarna is het na onderling overleg en goedkeuring van de gemeente mogelijk om prijswijzigingen door te voeren. </w:t>
            </w:r>
          </w:p>
        </w:tc>
      </w:tr>
      <w:tr w:rsidR="00D01480" w:rsidRPr="00D01480" w14:paraId="29B0FB74" w14:textId="77777777" w:rsidTr="000F255E">
        <w:trPr>
          <w:trHeight w:val="284"/>
        </w:trPr>
        <w:tc>
          <w:tcPr>
            <w:tcW w:w="201" w:type="pct"/>
            <w:shd w:val="clear" w:color="auto" w:fill="auto"/>
            <w:noWrap/>
            <w:hideMark/>
          </w:tcPr>
          <w:p w14:paraId="5D279AD2" w14:textId="35C2AD6E"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536B422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hideMark/>
          </w:tcPr>
          <w:p w14:paraId="54D6BB0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21.1</w:t>
            </w:r>
          </w:p>
        </w:tc>
        <w:tc>
          <w:tcPr>
            <w:tcW w:w="3334" w:type="pct"/>
            <w:shd w:val="clear" w:color="auto" w:fill="auto"/>
            <w:hideMark/>
          </w:tcPr>
          <w:p w14:paraId="4CD1A6A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 het kader van Social Return On Investment (SROI) wenst Aanbestedende Dienst in artikel 21.1 van de Overeenkomst dat Ondernemer minimaal 2% van de totale opdrachtsom inzet voor het te werk stellen van Social Return. De Gids Proportionaliteit schrijft echter voor bij leveringen het SROI deel betrekking te laten hebben op de loonsom die voortkomt uit de opdracht en niet de gehele opdrachtwaarde. </w:t>
            </w:r>
          </w:p>
          <w:p w14:paraId="21F232FA" w14:textId="77777777" w:rsidR="00D01480" w:rsidRPr="00D01480" w:rsidRDefault="00D01480" w:rsidP="00D356CA">
            <w:pPr>
              <w:spacing w:line="288" w:lineRule="auto"/>
              <w:ind w:firstLine="708"/>
              <w:rPr>
                <w:rFonts w:ascii="Corbel" w:hAnsi="Corbel" w:cs="Arial"/>
                <w:sz w:val="21"/>
                <w:szCs w:val="21"/>
              </w:rPr>
            </w:pPr>
          </w:p>
          <w:p w14:paraId="639A550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 onderhavige aanbesteding zit enkel een arbeidscomponent in de uitgevraagde dienstverlening. Kunt u daarom bevestigen dat het op te geven percentage aan SROI enkel betrekking dient te hebben op het </w:t>
            </w:r>
            <w:r w:rsidRPr="00D01480">
              <w:rPr>
                <w:rFonts w:ascii="Corbel" w:hAnsi="Corbel" w:cs="Arial"/>
                <w:sz w:val="21"/>
                <w:szCs w:val="21"/>
              </w:rPr>
              <w:lastRenderedPageBreak/>
              <w:t>aandeel van de omzet wat betrekking heeft op de gevraagde d</w:t>
            </w:r>
            <w:bookmarkStart w:id="4" w:name="_GoBack"/>
            <w:bookmarkEnd w:id="4"/>
            <w:r w:rsidRPr="00D01480">
              <w:rPr>
                <w:rFonts w:ascii="Corbel" w:hAnsi="Corbel" w:cs="Arial"/>
                <w:sz w:val="21"/>
                <w:szCs w:val="21"/>
              </w:rPr>
              <w:t>ienstverlening? Graag uw bevestiging. Indien u dit niet kunt bevestigen, verzoekt inschrijver dit te motiveren</w:t>
            </w:r>
          </w:p>
          <w:p w14:paraId="32BD77FD" w14:textId="77777777" w:rsidR="00D01480" w:rsidRPr="00D01480" w:rsidRDefault="00D01480" w:rsidP="00D356CA">
            <w:pPr>
              <w:spacing w:line="288" w:lineRule="auto"/>
              <w:rPr>
                <w:rFonts w:ascii="Corbel" w:hAnsi="Corbel" w:cs="Arial"/>
                <w:sz w:val="21"/>
                <w:szCs w:val="21"/>
              </w:rPr>
            </w:pPr>
          </w:p>
        </w:tc>
      </w:tr>
      <w:tr w:rsidR="00D01480" w:rsidRPr="00D01480" w14:paraId="1B061E70" w14:textId="77777777" w:rsidTr="000F255E">
        <w:trPr>
          <w:trHeight w:val="284"/>
        </w:trPr>
        <w:tc>
          <w:tcPr>
            <w:tcW w:w="5000" w:type="pct"/>
            <w:gridSpan w:val="4"/>
            <w:shd w:val="clear" w:color="auto" w:fill="B4C6E7" w:themeFill="accent1" w:themeFillTint="66"/>
            <w:noWrap/>
          </w:tcPr>
          <w:p w14:paraId="05AB631E" w14:textId="4DB6D02A" w:rsidR="00D01480" w:rsidRPr="00D356CA" w:rsidRDefault="00D01480" w:rsidP="00D356CA">
            <w:pPr>
              <w:spacing w:line="288" w:lineRule="auto"/>
              <w:rPr>
                <w:rFonts w:ascii="Corbel" w:hAnsi="Corbel" w:cs="Arial"/>
                <w:sz w:val="21"/>
                <w:szCs w:val="21"/>
              </w:rPr>
            </w:pPr>
            <w:r w:rsidRPr="00D356CA">
              <w:rPr>
                <w:rFonts w:ascii="Corbel" w:hAnsi="Corbel" w:cs="Arial"/>
                <w:sz w:val="21"/>
                <w:szCs w:val="21"/>
              </w:rPr>
              <w:lastRenderedPageBreak/>
              <w:t>De Gemeente handhaaft het uitgangspunt dat het Social return percentage van 2% van toepassing is op de opdrachtsom. De verwijzing naar de gids proportionaliteit heeft betrekking op een levering van kostbare materialen en een Social return percentage van 5%. Zie ook het antwoord op vraag</w:t>
            </w:r>
            <w:r w:rsidR="00D356CA" w:rsidRPr="00D356CA">
              <w:rPr>
                <w:rFonts w:ascii="Corbel" w:hAnsi="Corbel" w:cs="Arial"/>
                <w:sz w:val="21"/>
                <w:szCs w:val="21"/>
              </w:rPr>
              <w:t xml:space="preserve"> 5.</w:t>
            </w:r>
          </w:p>
        </w:tc>
      </w:tr>
      <w:tr w:rsidR="00D01480" w:rsidRPr="00D01480" w14:paraId="3FDE33EA" w14:textId="77777777" w:rsidTr="000F255E">
        <w:trPr>
          <w:trHeight w:val="284"/>
        </w:trPr>
        <w:tc>
          <w:tcPr>
            <w:tcW w:w="201" w:type="pct"/>
            <w:shd w:val="clear" w:color="auto" w:fill="auto"/>
            <w:noWrap/>
          </w:tcPr>
          <w:p w14:paraId="54CA6C6D" w14:textId="505AD349"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74AE853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66394CDF"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3F46E25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Ieder Device wordt geleverd met een bijbehorende hoes/sleeve en een muis. In het geval van de Ipad dient er ook en een toetsenbord cover bijgeleverd te worden. </w:t>
            </w:r>
          </w:p>
          <w:p w14:paraId="1D665A48" w14:textId="77777777" w:rsidR="00D01480" w:rsidRPr="00D01480" w:rsidRDefault="00D01480" w:rsidP="00D356CA">
            <w:pPr>
              <w:spacing w:line="288" w:lineRule="auto"/>
              <w:rPr>
                <w:rFonts w:ascii="Corbel" w:hAnsi="Corbel" w:cs="Arial"/>
                <w:sz w:val="21"/>
                <w:szCs w:val="21"/>
              </w:rPr>
            </w:pPr>
          </w:p>
          <w:p w14:paraId="7AA24FD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Dienen inschrijvers hier in prijzenblad rekening mee te houden en zo ja waar dienen we deze kosten dan te vermelden?</w:t>
            </w:r>
          </w:p>
        </w:tc>
      </w:tr>
      <w:tr w:rsidR="00D01480" w:rsidRPr="00D01480" w14:paraId="554370F4" w14:textId="77777777" w:rsidTr="000F255E">
        <w:trPr>
          <w:trHeight w:val="284"/>
        </w:trPr>
        <w:tc>
          <w:tcPr>
            <w:tcW w:w="5000" w:type="pct"/>
            <w:gridSpan w:val="4"/>
            <w:shd w:val="clear" w:color="auto" w:fill="B4C6E7" w:themeFill="accent1" w:themeFillTint="66"/>
            <w:noWrap/>
          </w:tcPr>
          <w:p w14:paraId="4A7A6A0E"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In het prijzenblad is de prijs van het device een all-in prijs. De bijbehorende accessoires, vallen dus binnen de prijs wat u aanbiedt bij dit device. </w:t>
            </w:r>
          </w:p>
        </w:tc>
      </w:tr>
      <w:tr w:rsidR="00D01480" w:rsidRPr="00D01480" w14:paraId="7F97665F" w14:textId="77777777" w:rsidTr="000F255E">
        <w:trPr>
          <w:trHeight w:val="284"/>
        </w:trPr>
        <w:tc>
          <w:tcPr>
            <w:tcW w:w="201" w:type="pct"/>
            <w:shd w:val="clear" w:color="auto" w:fill="auto"/>
            <w:noWrap/>
          </w:tcPr>
          <w:p w14:paraId="175120A0" w14:textId="0C2AEF99"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E5D67C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0062117D"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4D4588A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Inschrijver voldoet aan de eisen gesteld aan de Devices in bijlage A . Is het correct dat deze eis van toepassing is op alle 4 de tabellen?</w:t>
            </w:r>
          </w:p>
        </w:tc>
      </w:tr>
      <w:tr w:rsidR="00D01480" w:rsidRPr="00D01480" w14:paraId="0CF70218" w14:textId="77777777" w:rsidTr="000F255E">
        <w:trPr>
          <w:trHeight w:val="284"/>
        </w:trPr>
        <w:tc>
          <w:tcPr>
            <w:tcW w:w="5000" w:type="pct"/>
            <w:gridSpan w:val="4"/>
            <w:shd w:val="clear" w:color="auto" w:fill="B4C6E7" w:themeFill="accent1" w:themeFillTint="66"/>
            <w:noWrap/>
          </w:tcPr>
          <w:p w14:paraId="6E3F499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Dit is correct.</w:t>
            </w:r>
          </w:p>
        </w:tc>
      </w:tr>
      <w:tr w:rsidR="00D01480" w:rsidRPr="00D01480" w14:paraId="00C948B4" w14:textId="77777777" w:rsidTr="000F255E">
        <w:trPr>
          <w:trHeight w:val="284"/>
        </w:trPr>
        <w:tc>
          <w:tcPr>
            <w:tcW w:w="201" w:type="pct"/>
            <w:shd w:val="clear" w:color="auto" w:fill="auto"/>
            <w:noWrap/>
          </w:tcPr>
          <w:p w14:paraId="7B181D45" w14:textId="535126A3"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6727D60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7E49BA9A"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6D88A8C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Levering van het Device vindt plaats binnen twee (2) weken, op het door de klant opgegeven adres binnen Nederland. Levering kan zeven dagen per week plaatsvinden. </w:t>
            </w:r>
          </w:p>
          <w:p w14:paraId="2EBF6D1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Bij aanbod van 5 verschillende devices kan het natuurlijk zijn dat 1 of enkele Devices op dat moment niet voorradig is. Dit wordt uiteraard duidelijk aangegeven in webshop. Indien een jongere dan toch besluit exact dit device te bestellen dat slechter leverbaar is kan Inschrijver ons inziens daar niet voor verantwoordelijk gehouden. Is deze aanname correct?</w:t>
            </w:r>
          </w:p>
        </w:tc>
      </w:tr>
      <w:tr w:rsidR="00D01480" w:rsidRPr="00D01480" w14:paraId="4C59B9EF" w14:textId="77777777" w:rsidTr="000F255E">
        <w:trPr>
          <w:trHeight w:val="284"/>
        </w:trPr>
        <w:tc>
          <w:tcPr>
            <w:tcW w:w="5000" w:type="pct"/>
            <w:gridSpan w:val="4"/>
            <w:shd w:val="clear" w:color="auto" w:fill="B4C6E7" w:themeFill="accent1" w:themeFillTint="66"/>
            <w:noWrap/>
          </w:tcPr>
          <w:p w14:paraId="44F6D517"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Leverancier is verantwoordelijk voor een goed voorraad beheer, waardoor er in normale situaties aan twee weken levertijd moet worden voldaan. In situaties van Overmacht  gevallen, indien de voorraad niet door schuld van leverancier niet meer kan worden aangevuld, kan dit voorkomen en zal de leverancier daar niet voor verantwoordelijk voor worden gehouden. Onder Overmacht wordt niet verstaan verlate aanlevering als gevolg van onjuist en niet actueel voorraad- en/of bestelbeheer. Het is aan de leverancier om de actuele levertijden te vermelden op zijn website te tonen.</w:t>
            </w:r>
          </w:p>
        </w:tc>
      </w:tr>
      <w:tr w:rsidR="00D01480" w:rsidRPr="00D01480" w14:paraId="3F7392F6" w14:textId="77777777" w:rsidTr="000F255E">
        <w:trPr>
          <w:trHeight w:val="284"/>
        </w:trPr>
        <w:tc>
          <w:tcPr>
            <w:tcW w:w="201" w:type="pct"/>
            <w:shd w:val="clear" w:color="auto" w:fill="auto"/>
            <w:noWrap/>
          </w:tcPr>
          <w:p w14:paraId="293EDE51" w14:textId="2DA94E9B"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6BE390C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14353952"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58E4C65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Levering van het Device vindt plaats binnen twee (2) weken, op het door de klant opgegeven adres binnen Nederland. Levering kan zeven dagen per week plaatsvinden.</w:t>
            </w:r>
          </w:p>
          <w:p w14:paraId="5B9A09B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Aanbestedende dienst is niet in staat op zondag te leveren zonder daar kostenverhogende speciale logistiek te regelen. Kan zondag als afleverdag komen te vervallen?</w:t>
            </w:r>
          </w:p>
        </w:tc>
      </w:tr>
      <w:tr w:rsidR="00D01480" w:rsidRPr="00D01480" w14:paraId="71A4AB1A" w14:textId="77777777" w:rsidTr="000F255E">
        <w:trPr>
          <w:trHeight w:val="284"/>
        </w:trPr>
        <w:tc>
          <w:tcPr>
            <w:tcW w:w="5000" w:type="pct"/>
            <w:gridSpan w:val="4"/>
            <w:shd w:val="clear" w:color="auto" w:fill="B4C6E7" w:themeFill="accent1" w:themeFillTint="66"/>
            <w:noWrap/>
          </w:tcPr>
          <w:p w14:paraId="4FD9CD45"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Zolang er binnen twee weken (veertien kalenderdagen) geleverd wordt inclusief deze zondagen, kan de zondag als afleverdag komen te vervallen. </w:t>
            </w:r>
          </w:p>
        </w:tc>
      </w:tr>
      <w:tr w:rsidR="00D01480" w:rsidRPr="00D01480" w14:paraId="70406FB1" w14:textId="77777777" w:rsidTr="000F255E">
        <w:trPr>
          <w:trHeight w:val="284"/>
        </w:trPr>
        <w:tc>
          <w:tcPr>
            <w:tcW w:w="201" w:type="pct"/>
            <w:shd w:val="clear" w:color="auto" w:fill="auto"/>
            <w:noWrap/>
          </w:tcPr>
          <w:p w14:paraId="5544F8E2" w14:textId="58EFB069" w:rsidR="00D01480" w:rsidRPr="00D01480" w:rsidRDefault="000947BB" w:rsidP="00D356CA">
            <w:pPr>
              <w:spacing w:line="288" w:lineRule="auto"/>
              <w:rPr>
                <w:rFonts w:ascii="Corbel" w:hAnsi="Corbel" w:cs="Arial"/>
                <w:sz w:val="21"/>
                <w:szCs w:val="21"/>
              </w:rPr>
            </w:pPr>
            <w:r>
              <w:rPr>
                <w:rFonts w:ascii="Corbel" w:hAnsi="Corbel" w:cs="Arial"/>
                <w:sz w:val="21"/>
                <w:szCs w:val="21"/>
              </w:rPr>
              <w:lastRenderedPageBreak/>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520CDA6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5224901E"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5FB9A6C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Het moet mogelijk zijn voor een klant om binnen drie (3) werkdagen na bestelling, eenmalig, alsnog een ander Device te bestellen, dit proces dient door de servicedesk van de leverancier te worden ondersteund. Inschrijver kan hiermee akkoord gaan onder de voorwaarde dat Device nog niet geleverd is en nog in bestelling staat. Gaat aanbestedende dienst daarmee akkoord?</w:t>
            </w:r>
          </w:p>
        </w:tc>
      </w:tr>
      <w:tr w:rsidR="00D01480" w:rsidRPr="00D01480" w14:paraId="5AA80A18" w14:textId="77777777" w:rsidTr="000F255E">
        <w:trPr>
          <w:trHeight w:val="284"/>
        </w:trPr>
        <w:tc>
          <w:tcPr>
            <w:tcW w:w="5000" w:type="pct"/>
            <w:gridSpan w:val="4"/>
            <w:shd w:val="clear" w:color="auto" w:fill="B4C6E7" w:themeFill="accent1" w:themeFillTint="66"/>
            <w:noWrap/>
          </w:tcPr>
          <w:p w14:paraId="7309D11C" w14:textId="7633EB82" w:rsidR="00D01480" w:rsidRPr="00D01480" w:rsidRDefault="00D01480" w:rsidP="00D356CA">
            <w:pPr>
              <w:spacing w:line="288" w:lineRule="auto"/>
              <w:rPr>
                <w:rFonts w:ascii="Corbel" w:hAnsi="Corbel" w:cs="Arial"/>
                <w:sz w:val="21"/>
                <w:szCs w:val="21"/>
              </w:rPr>
            </w:pPr>
            <w:r w:rsidRPr="00D01480">
              <w:rPr>
                <w:rFonts w:ascii="Corbel" w:hAnsi="Corbel" w:cs="Arial"/>
                <w:color w:val="000000" w:themeColor="text1"/>
                <w:sz w:val="21"/>
                <w:szCs w:val="21"/>
              </w:rPr>
              <w:t xml:space="preserve">Akkoord. Het is mogelijk dat een jongere een verkeerde keuze heeft gemaakt, bijvoorbeeld een iPad </w:t>
            </w:r>
            <w:r w:rsidR="00BC5E91">
              <w:rPr>
                <w:rFonts w:ascii="Corbel" w:hAnsi="Corbel" w:cs="Arial"/>
                <w:color w:val="000000" w:themeColor="text1"/>
                <w:sz w:val="21"/>
                <w:szCs w:val="21"/>
              </w:rPr>
              <w:t>terwijl de school</w:t>
            </w:r>
            <w:r w:rsidRPr="00D01480">
              <w:rPr>
                <w:rFonts w:ascii="Corbel" w:hAnsi="Corbel" w:cs="Arial"/>
                <w:color w:val="000000" w:themeColor="text1"/>
                <w:sz w:val="21"/>
                <w:szCs w:val="21"/>
              </w:rPr>
              <w:t xml:space="preserve"> een laptop </w:t>
            </w:r>
            <w:r w:rsidR="00BC5E91">
              <w:rPr>
                <w:rFonts w:ascii="Corbel" w:hAnsi="Corbel" w:cs="Arial"/>
                <w:color w:val="000000" w:themeColor="text1"/>
                <w:sz w:val="21"/>
                <w:szCs w:val="21"/>
              </w:rPr>
              <w:t>eist</w:t>
            </w:r>
            <w:r w:rsidRPr="00D01480">
              <w:rPr>
                <w:rFonts w:ascii="Corbel" w:hAnsi="Corbel" w:cs="Arial"/>
                <w:color w:val="000000" w:themeColor="text1"/>
                <w:sz w:val="21"/>
                <w:szCs w:val="21"/>
              </w:rPr>
              <w:t xml:space="preserve">. Het risico op verkeerde bestellingen en dus ook verkeerde leveringen </w:t>
            </w:r>
            <w:r w:rsidR="00E105BA">
              <w:rPr>
                <w:rFonts w:ascii="Corbel" w:hAnsi="Corbel" w:cs="Arial"/>
                <w:color w:val="000000" w:themeColor="text1"/>
                <w:sz w:val="21"/>
                <w:szCs w:val="21"/>
              </w:rPr>
              <w:t xml:space="preserve">kan afnemen </w:t>
            </w:r>
            <w:r w:rsidRPr="00D01480">
              <w:rPr>
                <w:rFonts w:ascii="Corbel" w:hAnsi="Corbel" w:cs="Arial"/>
                <w:color w:val="000000" w:themeColor="text1"/>
                <w:sz w:val="21"/>
                <w:szCs w:val="21"/>
              </w:rPr>
              <w:t xml:space="preserve">als op de Website van de leverancier  een duidelijke toelichting staat. De Inschrijver kan hier in zijn concept plan van aanpak aandacht aan bestede, na definitieve gunning detailleren partijen gezamenlijk deze toelichting. </w:t>
            </w:r>
          </w:p>
        </w:tc>
      </w:tr>
      <w:tr w:rsidR="00D01480" w:rsidRPr="00D01480" w14:paraId="0706F29B" w14:textId="77777777" w:rsidTr="000F255E">
        <w:trPr>
          <w:trHeight w:val="284"/>
        </w:trPr>
        <w:tc>
          <w:tcPr>
            <w:tcW w:w="201" w:type="pct"/>
            <w:shd w:val="clear" w:color="auto" w:fill="auto"/>
            <w:noWrap/>
          </w:tcPr>
          <w:p w14:paraId="7B981C59" w14:textId="4F93FB06"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584762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15B648EF"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0D18AF3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 Leverancier verstrekt vier jaar garantie op ieder geleverd Device. Wat voor garantie?</w:t>
            </w:r>
          </w:p>
        </w:tc>
      </w:tr>
      <w:tr w:rsidR="00D01480" w:rsidRPr="00D01480" w14:paraId="7E5BF902" w14:textId="77777777" w:rsidTr="000F255E">
        <w:trPr>
          <w:trHeight w:val="284"/>
        </w:trPr>
        <w:tc>
          <w:tcPr>
            <w:tcW w:w="5000" w:type="pct"/>
            <w:gridSpan w:val="4"/>
            <w:shd w:val="clear" w:color="auto" w:fill="B4C6E7" w:themeFill="accent1" w:themeFillTint="66"/>
            <w:noWrap/>
          </w:tcPr>
          <w:p w14:paraId="3095D01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Het gaat om fabrieksgarantie. Daarbij eist opdrachtgever 4 jaar garantie voor de laptops en 3 jaar voor Ipad en Tablet.</w:t>
            </w:r>
          </w:p>
        </w:tc>
      </w:tr>
      <w:tr w:rsidR="00D01480" w:rsidRPr="00D01480" w14:paraId="7274BB5E" w14:textId="77777777" w:rsidTr="000F255E">
        <w:trPr>
          <w:trHeight w:val="284"/>
        </w:trPr>
        <w:tc>
          <w:tcPr>
            <w:tcW w:w="201" w:type="pct"/>
            <w:shd w:val="clear" w:color="auto" w:fill="auto"/>
            <w:noWrap/>
          </w:tcPr>
          <w:p w14:paraId="296CC3F4" w14:textId="7AAC5D3E"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4CA635C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1F6A718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2.2 en de Verwerkersovereenkomst, algemeen.</w:t>
            </w:r>
          </w:p>
        </w:tc>
        <w:tc>
          <w:tcPr>
            <w:tcW w:w="3334" w:type="pct"/>
            <w:shd w:val="clear" w:color="auto" w:fill="auto"/>
          </w:tcPr>
          <w:p w14:paraId="51923E8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2.2 van de Overeenkomst bepaalt u dat leverancier een verwerker is in de zin van de AVG en dat er een verwerkersovereenkomst dient te worden gesloten. Volgens onze (juridische) informatie vervullen de inschrijvers geen rol als informatieverwerker, zij zijn slechts houder van informatie ten behoeve van hun eigen bedrijfsvoering, en daarmee geen gegevensverwerkend bedrijf (artikel 4 lid 8 AVG). Kunt u dit bevestigen en de Verwerkersovereenkomst niet van toepassing verklaren? Zo nee, op basis waarvan stelt u dan dat de Inschrijvers informatieverwerker zijn?</w:t>
            </w:r>
          </w:p>
        </w:tc>
      </w:tr>
      <w:tr w:rsidR="00D01480" w:rsidRPr="00D01480" w14:paraId="09A6228D" w14:textId="77777777" w:rsidTr="000F255E">
        <w:trPr>
          <w:trHeight w:val="284"/>
        </w:trPr>
        <w:tc>
          <w:tcPr>
            <w:tcW w:w="5000" w:type="pct"/>
            <w:gridSpan w:val="4"/>
            <w:shd w:val="clear" w:color="auto" w:fill="B4C6E7" w:themeFill="accent1" w:themeFillTint="66"/>
            <w:noWrap/>
          </w:tcPr>
          <w:p w14:paraId="0345038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De Gemeente stelt dat Leverancier wel een gegevens verwerkend bedrijf is, immers zij slaat persoonsgegevens op waaronder NAW en contactinformatie en mogelijk nog andere gegevens t.b.v. de uitvoering van de PC Regeling van de gemeente Amsterdam. De verwerkersovereenkomst blijft derhalve van toepassing. </w:t>
            </w:r>
          </w:p>
        </w:tc>
      </w:tr>
      <w:tr w:rsidR="00D01480" w:rsidRPr="00D01480" w14:paraId="4AE029C0" w14:textId="77777777" w:rsidTr="000F255E">
        <w:trPr>
          <w:trHeight w:val="284"/>
        </w:trPr>
        <w:tc>
          <w:tcPr>
            <w:tcW w:w="201" w:type="pct"/>
            <w:shd w:val="clear" w:color="auto" w:fill="auto"/>
            <w:noWrap/>
          </w:tcPr>
          <w:p w14:paraId="45882509" w14:textId="361919DF"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301A26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40BF1EC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2.3</w:t>
            </w:r>
          </w:p>
        </w:tc>
        <w:tc>
          <w:tcPr>
            <w:tcW w:w="3334" w:type="pct"/>
            <w:shd w:val="clear" w:color="auto" w:fill="auto"/>
          </w:tcPr>
          <w:p w14:paraId="7F0DAE2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2.3 van de Overeenkomst verwijst u naar artikel 26 van de Overeenkomst. Er is echter geen artikel 26 opgenomen in de overeenkomst. Kunt u bevestigen dat dit artikel 23 moet zijn? Graag uw bevestiging. Indien u dit niet kunt bevestigen, verzoekt inschrijver dit te motiveren.</w:t>
            </w:r>
          </w:p>
        </w:tc>
      </w:tr>
      <w:tr w:rsidR="00D01480" w:rsidRPr="00D01480" w14:paraId="04B736D4" w14:textId="77777777" w:rsidTr="000F255E">
        <w:trPr>
          <w:trHeight w:val="284"/>
        </w:trPr>
        <w:tc>
          <w:tcPr>
            <w:tcW w:w="5000" w:type="pct"/>
            <w:gridSpan w:val="4"/>
            <w:shd w:val="clear" w:color="auto" w:fill="B4C6E7" w:themeFill="accent1" w:themeFillTint="66"/>
            <w:noWrap/>
          </w:tcPr>
          <w:p w14:paraId="14AE7B2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Dit is een redactiefout. De Gemeente bevestigd dat de verwijzing in artikel 2.3 van de Overeenkomst naar artikel 23 is.</w:t>
            </w:r>
          </w:p>
        </w:tc>
      </w:tr>
      <w:tr w:rsidR="00D01480" w:rsidRPr="00D01480" w14:paraId="1ED51788" w14:textId="77777777" w:rsidTr="000F255E">
        <w:trPr>
          <w:trHeight w:val="284"/>
        </w:trPr>
        <w:tc>
          <w:tcPr>
            <w:tcW w:w="201" w:type="pct"/>
            <w:shd w:val="clear" w:color="auto" w:fill="auto"/>
            <w:noWrap/>
          </w:tcPr>
          <w:p w14:paraId="03BF0436" w14:textId="7E2195B0"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5211510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7D5D4E7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5.4</w:t>
            </w:r>
          </w:p>
        </w:tc>
        <w:tc>
          <w:tcPr>
            <w:tcW w:w="3334" w:type="pct"/>
            <w:shd w:val="clear" w:color="auto" w:fill="auto"/>
          </w:tcPr>
          <w:p w14:paraId="7F98AA9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5.4 van de Overeenkomst heeft u opgenomen dat Personeel en hulppersonen van leverancier een geheimhoudingsovereenkomst dienen te tekenen. Dit is een extra administratieve last voor leveranciers en bovendien overbodig. Leverancier is al gehouden aan geheimhouding op grond van artikel 15 van de GIBIT. Bovendien gaat u de verbinding aan met de Leverancier en uit de overeenkomst vloeien geen rechten en verplichtingen voor derden. U kunt niet in deze overeenkomst verplichten dat derde die geen partij zijn bij de overeenkomst een geheimhoudingsovereenkomst tekenen. Inschrijver verzoekt u derhalve artikel 5.4 buiten toepassing te laten. Graag uw akkoord. Indien u niet akkoord bent, verzoekt inschrijver dit te motiveren.</w:t>
            </w:r>
          </w:p>
        </w:tc>
      </w:tr>
      <w:tr w:rsidR="00D01480" w:rsidRPr="00D01480" w14:paraId="137454BD" w14:textId="77777777" w:rsidTr="000F255E">
        <w:trPr>
          <w:trHeight w:val="284"/>
        </w:trPr>
        <w:tc>
          <w:tcPr>
            <w:tcW w:w="5000" w:type="pct"/>
            <w:gridSpan w:val="4"/>
            <w:shd w:val="clear" w:color="auto" w:fill="B4C6E7" w:themeFill="accent1" w:themeFillTint="66"/>
            <w:noWrap/>
          </w:tcPr>
          <w:p w14:paraId="6FF48A8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Artikel 5.4 blijft gehandhaafd. Artikel 5.4 ziet toe op een – op verzoek van opdrachtgever wegens haar moverende redenen – een schriftelijke bevestiging van artikel 15.3 van de Algemene Inkoopvoorwaarden.</w:t>
            </w:r>
          </w:p>
        </w:tc>
      </w:tr>
      <w:tr w:rsidR="00D01480" w:rsidRPr="00D01480" w14:paraId="00AD4ED3" w14:textId="77777777" w:rsidTr="000F255E">
        <w:trPr>
          <w:trHeight w:val="284"/>
        </w:trPr>
        <w:tc>
          <w:tcPr>
            <w:tcW w:w="201" w:type="pct"/>
            <w:shd w:val="clear" w:color="auto" w:fill="auto"/>
            <w:noWrap/>
          </w:tcPr>
          <w:p w14:paraId="70E3808B" w14:textId="4D8964A3"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62C742F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115FE78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5.5</w:t>
            </w:r>
          </w:p>
        </w:tc>
        <w:tc>
          <w:tcPr>
            <w:tcW w:w="3334" w:type="pct"/>
            <w:shd w:val="clear" w:color="auto" w:fill="auto"/>
          </w:tcPr>
          <w:p w14:paraId="2740EC1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5.5 van de Overeenkomst heeft u opgenomen dat u bij inbreuk op artikel 15.1 de Overeenkomst direct kan ontbinden. Inschrijver acht dit een verregaande consequentie. Inschrijver verzoekt daarom pas tot ontbinding over te gaan na een ingebrekestelling met daarin een redelijke termijn om alsnog na te komen. Graag uw akkoord. Indien u niet akkoord bent verzoeken wij u dit te motiveren</w:t>
            </w:r>
          </w:p>
        </w:tc>
      </w:tr>
      <w:tr w:rsidR="00D01480" w:rsidRPr="00D01480" w14:paraId="3D5890A2" w14:textId="77777777" w:rsidTr="000F255E">
        <w:trPr>
          <w:trHeight w:val="284"/>
        </w:trPr>
        <w:tc>
          <w:tcPr>
            <w:tcW w:w="5000" w:type="pct"/>
            <w:gridSpan w:val="4"/>
            <w:shd w:val="clear" w:color="auto" w:fill="B4C6E7" w:themeFill="accent1" w:themeFillTint="66"/>
            <w:noWrap/>
          </w:tcPr>
          <w:p w14:paraId="13B5B7CB"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De Gemeente is hier niet mee akkoord. Schendingen van geheimhoudingen zijn onomkeerbaar en leiden daardoor tot niet-repareerbare schade. De Gemeente acht een directe ontbindingsmogelijkheid in dat licht proportioneel.</w:t>
            </w:r>
          </w:p>
        </w:tc>
      </w:tr>
      <w:tr w:rsidR="00D01480" w:rsidRPr="00D01480" w14:paraId="0A0EFEAA" w14:textId="77777777" w:rsidTr="000F255E">
        <w:trPr>
          <w:trHeight w:val="284"/>
        </w:trPr>
        <w:tc>
          <w:tcPr>
            <w:tcW w:w="201" w:type="pct"/>
            <w:shd w:val="clear" w:color="auto" w:fill="auto"/>
            <w:noWrap/>
          </w:tcPr>
          <w:p w14:paraId="09B16A70" w14:textId="6C9D90D5"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764D02B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036EBB0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5.6</w:t>
            </w:r>
          </w:p>
        </w:tc>
        <w:tc>
          <w:tcPr>
            <w:tcW w:w="3334" w:type="pct"/>
            <w:shd w:val="clear" w:color="auto" w:fill="auto"/>
          </w:tcPr>
          <w:p w14:paraId="4A0A594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n artikel 5.6 van de Overeenkomst verwijst u naar artikel 15.4. In de Overeenkomst is echter geen artikel 15.4 opgenomen. Kunt u bevestigen dat u naar artikel 15.1 van de Overeenkomst verwijst? Graag uw bevestiging. Indien u dit niet kunt bevestigen, verzoekt inschrijver om dit te motiveren.</w:t>
            </w:r>
          </w:p>
        </w:tc>
      </w:tr>
      <w:tr w:rsidR="00D01480" w:rsidRPr="00D01480" w14:paraId="1B805B63" w14:textId="77777777" w:rsidTr="000F255E">
        <w:trPr>
          <w:trHeight w:val="284"/>
        </w:trPr>
        <w:tc>
          <w:tcPr>
            <w:tcW w:w="5000" w:type="pct"/>
            <w:gridSpan w:val="4"/>
            <w:shd w:val="clear" w:color="auto" w:fill="B4C6E7" w:themeFill="accent1" w:themeFillTint="66"/>
            <w:noWrap/>
          </w:tcPr>
          <w:p w14:paraId="7C4C7062"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Dit betreft een foute verwijzing. Verwezen moet worden naar artikel 15.5 GIBIT-2020.</w:t>
            </w:r>
          </w:p>
        </w:tc>
      </w:tr>
      <w:tr w:rsidR="00D01480" w:rsidRPr="00D01480" w14:paraId="5602833C" w14:textId="77777777" w:rsidTr="000F255E">
        <w:trPr>
          <w:trHeight w:val="284"/>
        </w:trPr>
        <w:tc>
          <w:tcPr>
            <w:tcW w:w="201" w:type="pct"/>
            <w:shd w:val="clear" w:color="auto" w:fill="auto"/>
            <w:noWrap/>
          </w:tcPr>
          <w:p w14:paraId="263E9B24" w14:textId="2DECD104"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4AD2741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06BB8EA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5.6</w:t>
            </w:r>
          </w:p>
        </w:tc>
        <w:tc>
          <w:tcPr>
            <w:tcW w:w="3334" w:type="pct"/>
            <w:shd w:val="clear" w:color="auto" w:fill="auto"/>
          </w:tcPr>
          <w:p w14:paraId="645CC51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5.6 van de Overeenkomst heeft u een boete van 25.000 EURO opgenomen bij schending van de geheimhoudingsplicht. Inschrijver acht deze boete disproportioneel hoog en verzoekt u de boete aan te passen naar 10.000 EURO. Graag uw akkoord. Indien u niet akkoord bent, verzoekt inschrijver dit te motiveren.</w:t>
            </w:r>
          </w:p>
        </w:tc>
      </w:tr>
      <w:tr w:rsidR="00D01480" w:rsidRPr="00D01480" w14:paraId="516BC0D7" w14:textId="77777777" w:rsidTr="000F255E">
        <w:trPr>
          <w:trHeight w:val="284"/>
        </w:trPr>
        <w:tc>
          <w:tcPr>
            <w:tcW w:w="5000" w:type="pct"/>
            <w:gridSpan w:val="4"/>
            <w:shd w:val="clear" w:color="auto" w:fill="B4C6E7" w:themeFill="accent1" w:themeFillTint="66"/>
            <w:noWrap/>
          </w:tcPr>
          <w:p w14:paraId="39717A40"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De Gemeente is niet akkoord. Schendingen van geheimhoudingen zijn onomkeerbaar en leiden daardoor tot niet-repareerbare schade. Boetes worden daarnaast niet lichtvaardig opgelegd, maar Gemeente wenst uitdrukkelijk de mogelijkheid een boete te heffen open te houden.</w:t>
            </w:r>
          </w:p>
        </w:tc>
      </w:tr>
      <w:tr w:rsidR="00D01480" w:rsidRPr="00D01480" w14:paraId="560A9E1A" w14:textId="77777777" w:rsidTr="000F255E">
        <w:trPr>
          <w:trHeight w:val="284"/>
        </w:trPr>
        <w:tc>
          <w:tcPr>
            <w:tcW w:w="201" w:type="pct"/>
            <w:shd w:val="clear" w:color="auto" w:fill="auto"/>
            <w:noWrap/>
          </w:tcPr>
          <w:p w14:paraId="2DD1DEE9" w14:textId="405B852A"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67614C3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1AB59CF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5.8 en artikel 5.9</w:t>
            </w:r>
          </w:p>
        </w:tc>
        <w:tc>
          <w:tcPr>
            <w:tcW w:w="3334" w:type="pct"/>
            <w:shd w:val="clear" w:color="auto" w:fill="auto"/>
          </w:tcPr>
          <w:p w14:paraId="4453986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n artikel 5.8 en artikel 5.9 van de Overeenkomst verwijst u naar artikel 8.7. In de Overeenkomst is echter geen artikel 8.7 opgenomen. Kunt u bevestigen dat artikel 5.8 en artikel 5.9 niet van toepassing is? Graag uw bevestiging. Indien u dit niet kunt bevestigen, verzoekt inschrijver om dit te motiveren.</w:t>
            </w:r>
          </w:p>
        </w:tc>
      </w:tr>
      <w:tr w:rsidR="00D01480" w:rsidRPr="00D01480" w14:paraId="37A5039A" w14:textId="77777777" w:rsidTr="000F255E">
        <w:trPr>
          <w:trHeight w:val="284"/>
        </w:trPr>
        <w:tc>
          <w:tcPr>
            <w:tcW w:w="5000" w:type="pct"/>
            <w:gridSpan w:val="4"/>
            <w:shd w:val="clear" w:color="auto" w:fill="B4C6E7" w:themeFill="accent1" w:themeFillTint="66"/>
            <w:noWrap/>
          </w:tcPr>
          <w:p w14:paraId="706040D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Dit betreft een redactiefout, beide verwijzingen zijn naar artikel 5 lid 7.</w:t>
            </w:r>
          </w:p>
        </w:tc>
      </w:tr>
      <w:tr w:rsidR="00D01480" w:rsidRPr="00D01480" w14:paraId="4984E3F4" w14:textId="77777777" w:rsidTr="000F255E">
        <w:trPr>
          <w:trHeight w:val="284"/>
        </w:trPr>
        <w:tc>
          <w:tcPr>
            <w:tcW w:w="201" w:type="pct"/>
            <w:shd w:val="clear" w:color="auto" w:fill="auto"/>
            <w:noWrap/>
          </w:tcPr>
          <w:p w14:paraId="5087F01A" w14:textId="198191EF"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A13086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173589D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5.6, 5.8 en 15.1</w:t>
            </w:r>
          </w:p>
        </w:tc>
        <w:tc>
          <w:tcPr>
            <w:tcW w:w="3334" w:type="pct"/>
            <w:shd w:val="clear" w:color="auto" w:fill="auto"/>
          </w:tcPr>
          <w:p w14:paraId="7BF6E38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n artikel 5.6, 5.8 en 15.1 van de Overeenkomst heeft u voor verschillende situaties al 3 keer een boete van 25.000 EURO opgenomen. Het hanteren van zulke hoge boetes naast elkaar is in strijd met Voorschrift 3.9A van de gids proportionaliteit. Het risico moet in redelijkheid verzekerbaar zijn. Boetes vallen doorgaans niet onder de polis van een aansprakelijkheidsverzekering. Inschrijver verzoekt u deze boetes dan ook te matigen tot één boete. Graag uw akkoord. Indien u niet akkoord bent, verzoekt inschrijver dit te motiveren.</w:t>
            </w:r>
          </w:p>
        </w:tc>
      </w:tr>
      <w:tr w:rsidR="00D01480" w:rsidRPr="00D01480" w14:paraId="030F851E" w14:textId="77777777" w:rsidTr="000F255E">
        <w:trPr>
          <w:trHeight w:val="284"/>
        </w:trPr>
        <w:tc>
          <w:tcPr>
            <w:tcW w:w="5000" w:type="pct"/>
            <w:gridSpan w:val="4"/>
            <w:shd w:val="clear" w:color="auto" w:fill="B4C6E7" w:themeFill="accent1" w:themeFillTint="66"/>
            <w:noWrap/>
          </w:tcPr>
          <w:p w14:paraId="0A29DCFD"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lastRenderedPageBreak/>
              <w:t>De Gemeente is niet akkoord. Schendingen van geheimhoudingen zijn onomkeerbaar en leiden daardoor tot niet-repareerbare schade. De Gemeente acht daarom het hanteren van verschillende boetebepalingen proportioneel. Boetes worden daarnaast niet lichtvaardig opgelegd, maar Gemeente wenst uitdrukkelijk de mogelijkheid een boete te heffen open te houden.</w:t>
            </w:r>
          </w:p>
        </w:tc>
      </w:tr>
      <w:tr w:rsidR="00D01480" w:rsidRPr="00D01480" w14:paraId="31D07F2C" w14:textId="77777777" w:rsidTr="000F255E">
        <w:trPr>
          <w:trHeight w:val="284"/>
        </w:trPr>
        <w:tc>
          <w:tcPr>
            <w:tcW w:w="201" w:type="pct"/>
            <w:shd w:val="clear" w:color="auto" w:fill="auto"/>
            <w:noWrap/>
          </w:tcPr>
          <w:p w14:paraId="05729403" w14:textId="0E48DAF0"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7A4EED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2D6B7DF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11.2</w:t>
            </w:r>
          </w:p>
        </w:tc>
        <w:tc>
          <w:tcPr>
            <w:tcW w:w="3334" w:type="pct"/>
            <w:shd w:val="clear" w:color="auto" w:fill="auto"/>
          </w:tcPr>
          <w:p w14:paraId="0FCC75D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11 van de Overeenkomst heeft u aangegeven dat u bezwaar kan maken tegen subverwerkers. Inschrijver verzoekt u te bevestigen dat u enkel op redelijke gronden een bezwaar kan maken. Graag uw bevestiging. Indien u dit niet kunt bevestigen, verzoekt inschrijver dit te motiveren.</w:t>
            </w:r>
          </w:p>
        </w:tc>
      </w:tr>
      <w:tr w:rsidR="00D01480" w:rsidRPr="00D01480" w14:paraId="1E16344C" w14:textId="77777777" w:rsidTr="000F255E">
        <w:trPr>
          <w:trHeight w:val="284"/>
        </w:trPr>
        <w:tc>
          <w:tcPr>
            <w:tcW w:w="5000" w:type="pct"/>
            <w:gridSpan w:val="4"/>
            <w:shd w:val="clear" w:color="auto" w:fill="B4C6E7" w:themeFill="accent1" w:themeFillTint="66"/>
            <w:noWrap/>
          </w:tcPr>
          <w:p w14:paraId="26AB8B92" w14:textId="5053B6AD" w:rsidR="00D01480" w:rsidRPr="00D01480" w:rsidRDefault="00D01480" w:rsidP="00D356CA">
            <w:pPr>
              <w:spacing w:line="288" w:lineRule="auto"/>
              <w:rPr>
                <w:rFonts w:ascii="Corbel" w:hAnsi="Corbel" w:cs="Arial"/>
                <w:sz w:val="21"/>
                <w:szCs w:val="21"/>
              </w:rPr>
            </w:pPr>
            <w:r w:rsidRPr="00D01480">
              <w:rPr>
                <w:rFonts w:ascii="Corbel" w:hAnsi="Corbel" w:cs="Calibri"/>
                <w:color w:val="000000"/>
                <w:sz w:val="21"/>
                <w:szCs w:val="21"/>
              </w:rPr>
              <w:t xml:space="preserve">De Gemeente houdt vast aan de formulering in artikel 11.2, de Gemeente zal niet lichtvaardig omgaan met  de mogelijkheid een (sub)verwerker te weigeren. </w:t>
            </w:r>
          </w:p>
        </w:tc>
      </w:tr>
      <w:tr w:rsidR="00D01480" w:rsidRPr="00D01480" w14:paraId="27BF82B9" w14:textId="77777777" w:rsidTr="000F255E">
        <w:trPr>
          <w:trHeight w:val="284"/>
        </w:trPr>
        <w:tc>
          <w:tcPr>
            <w:tcW w:w="201" w:type="pct"/>
            <w:shd w:val="clear" w:color="auto" w:fill="auto"/>
            <w:noWrap/>
          </w:tcPr>
          <w:p w14:paraId="54E1180B" w14:textId="5EAA8F99"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5A644AA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5491CDE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15.1</w:t>
            </w:r>
          </w:p>
        </w:tc>
        <w:tc>
          <w:tcPr>
            <w:tcW w:w="3334" w:type="pct"/>
            <w:shd w:val="clear" w:color="auto" w:fill="auto"/>
          </w:tcPr>
          <w:p w14:paraId="7895D95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15.1 van de Overeenkomst heeft u een boete opgenomen van 25.000 EURO indien leverancier in zijn rol als Verwerker tekortschiet. Buiten het feit dat de leverancier geen Verwerker is in de zin van de AVG, is deze boete disproportioneel hoog en zeer ongebruikelijk. Inschrijver verzoekt u dan ook artikel 15.1 buiten toepassing te laten.</w:t>
            </w:r>
          </w:p>
        </w:tc>
      </w:tr>
      <w:tr w:rsidR="00D01480" w:rsidRPr="00D01480" w14:paraId="1265B485" w14:textId="77777777" w:rsidTr="000F255E">
        <w:trPr>
          <w:trHeight w:val="284"/>
        </w:trPr>
        <w:tc>
          <w:tcPr>
            <w:tcW w:w="5000" w:type="pct"/>
            <w:gridSpan w:val="4"/>
            <w:shd w:val="clear" w:color="auto" w:fill="B4C6E7" w:themeFill="accent1" w:themeFillTint="66"/>
            <w:noWrap/>
          </w:tcPr>
          <w:p w14:paraId="7906BBF6" w14:textId="77777777" w:rsidR="00D01480" w:rsidRPr="00D01480" w:rsidRDefault="00D01480" w:rsidP="00D356CA">
            <w:pPr>
              <w:spacing w:line="288" w:lineRule="auto"/>
              <w:rPr>
                <w:rFonts w:ascii="Corbel" w:hAnsi="Corbel" w:cs="Arial"/>
                <w:sz w:val="21"/>
                <w:szCs w:val="21"/>
              </w:rPr>
            </w:pPr>
            <w:r w:rsidRPr="00D01480">
              <w:rPr>
                <w:rFonts w:ascii="Corbel" w:hAnsi="Corbel" w:cs="Arial"/>
                <w:color w:val="000000" w:themeColor="text1"/>
                <w:sz w:val="21"/>
                <w:szCs w:val="21"/>
              </w:rPr>
              <w:t>De Gemeente is niet akkoord. Schendingen van geheimhoudingen zijn onomkeerbaar en leiden daardoor tot niet-repareerbare schade. De Gemeente acht daarom het hanteren van verschillende boetebepalingen proportioneel. Boetes worden daarnaast niet lichtvaardig opgelegd, maar Gemeente wenst uitdrukkelijk de mogelijkheid een boete te heffen open te houden.</w:t>
            </w:r>
          </w:p>
        </w:tc>
      </w:tr>
      <w:tr w:rsidR="00D01480" w:rsidRPr="00D01480" w14:paraId="0A1959F1" w14:textId="77777777" w:rsidTr="000F255E">
        <w:trPr>
          <w:trHeight w:val="284"/>
        </w:trPr>
        <w:tc>
          <w:tcPr>
            <w:tcW w:w="201" w:type="pct"/>
            <w:shd w:val="clear" w:color="auto" w:fill="auto"/>
            <w:noWrap/>
          </w:tcPr>
          <w:p w14:paraId="62CB185F" w14:textId="6106F923"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2472EE5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682E8D2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16.1</w:t>
            </w:r>
          </w:p>
        </w:tc>
        <w:tc>
          <w:tcPr>
            <w:tcW w:w="3334" w:type="pct"/>
            <w:shd w:val="clear" w:color="auto" w:fill="auto"/>
          </w:tcPr>
          <w:p w14:paraId="5CE9A2D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16.1 van de Overeenkomst geeft u aan dat de eigendom overgaat bij levering. Inschrijver verzoekt u het eigendom van de geleverde producten over te laten gaan op het gebruikelijke moment van betaling. Graag uw akkoord. Indien u niet akkoord bent verzoeken wij u dit te motiveren</w:t>
            </w:r>
          </w:p>
        </w:tc>
      </w:tr>
      <w:tr w:rsidR="00D01480" w:rsidRPr="00D01480" w14:paraId="48ECAF60" w14:textId="77777777" w:rsidTr="000F255E">
        <w:trPr>
          <w:trHeight w:val="284"/>
        </w:trPr>
        <w:tc>
          <w:tcPr>
            <w:tcW w:w="5000" w:type="pct"/>
            <w:gridSpan w:val="4"/>
            <w:shd w:val="clear" w:color="auto" w:fill="B4C6E7" w:themeFill="accent1" w:themeFillTint="66"/>
            <w:noWrap/>
          </w:tcPr>
          <w:p w14:paraId="099C36BD"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De Gemeente is niet akkoord. Het moment van levering is het eerste moment waarop de Klant de feitelijke macht over het Device kan uitoefenen (vgl. het Burgerlijk Wetboek). Het eigendom, alsmede de daarmee gepaard gaande  risico’s (waaronder verlies van en schade aan het Device (waaronder door brand en diefstal) zijn vóór het moment van fysieke levering aan de Klant voor Leverancier.</w:t>
            </w:r>
          </w:p>
        </w:tc>
      </w:tr>
      <w:tr w:rsidR="00D01480" w:rsidRPr="00D01480" w14:paraId="07AED174" w14:textId="77777777" w:rsidTr="000F255E">
        <w:trPr>
          <w:trHeight w:val="284"/>
        </w:trPr>
        <w:tc>
          <w:tcPr>
            <w:tcW w:w="201" w:type="pct"/>
            <w:shd w:val="clear" w:color="auto" w:fill="auto"/>
            <w:noWrap/>
          </w:tcPr>
          <w:p w14:paraId="3B10D0FD" w14:textId="3CC6E46C"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F2E4EF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7E97C6B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20.13</w:t>
            </w:r>
          </w:p>
        </w:tc>
        <w:tc>
          <w:tcPr>
            <w:tcW w:w="3334" w:type="pct"/>
            <w:shd w:val="clear" w:color="auto" w:fill="auto"/>
          </w:tcPr>
          <w:p w14:paraId="1FAE95A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20.13 van de Overeenkomst heeft u een boete opgenomen. Inschrijver acht het disproportioneel indien u een boete oplegt, terwijl u degene bent die de overeenkomst ontbindt. Bovendien kunt u alle schade die u lijdt door een tekortkoming van de inschrijver middels een schadevergoeding verhalen. Inschrijver acht het dan ook niet proportioneel om daarnaast nog een boete op te leggen. Graag uw akkoord. Indien u niet akkoord bent, verzoekt inschrijver dit te motiveren.</w:t>
            </w:r>
          </w:p>
        </w:tc>
      </w:tr>
      <w:tr w:rsidR="00D01480" w:rsidRPr="00D01480" w14:paraId="71F62DA1" w14:textId="77777777" w:rsidTr="000F255E">
        <w:trPr>
          <w:trHeight w:val="284"/>
        </w:trPr>
        <w:tc>
          <w:tcPr>
            <w:tcW w:w="5000" w:type="pct"/>
            <w:gridSpan w:val="4"/>
            <w:shd w:val="clear" w:color="auto" w:fill="B4C6E7" w:themeFill="accent1" w:themeFillTint="66"/>
            <w:noWrap/>
          </w:tcPr>
          <w:p w14:paraId="58A5F6B4"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De Gemeente is niet akkoord. Binnen de gemeente Amsterdam staat integriteit hoog in het vaandel. Daarom heeft de gemeenteraad beleid hierover vastgesteld. Boetes worden daarbij niet lichtvaardig opgelegd, maar de Gemeente wenst  uitdrukkelijk de boetemogelijkheid open te houden.</w:t>
            </w:r>
          </w:p>
        </w:tc>
      </w:tr>
      <w:tr w:rsidR="00D01480" w:rsidRPr="00D01480" w14:paraId="3AAF85C0" w14:textId="77777777" w:rsidTr="000F255E">
        <w:trPr>
          <w:trHeight w:val="284"/>
        </w:trPr>
        <w:tc>
          <w:tcPr>
            <w:tcW w:w="201" w:type="pct"/>
            <w:shd w:val="clear" w:color="auto" w:fill="auto"/>
            <w:noWrap/>
          </w:tcPr>
          <w:p w14:paraId="0C417C51" w14:textId="6B867511"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474AE899"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Concept Overeenkomst</w:t>
            </w:r>
          </w:p>
        </w:tc>
        <w:tc>
          <w:tcPr>
            <w:tcW w:w="456" w:type="pct"/>
            <w:shd w:val="clear" w:color="auto" w:fill="auto"/>
            <w:noWrap/>
          </w:tcPr>
          <w:p w14:paraId="1FC9FFC3"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artikel 20.14</w:t>
            </w:r>
          </w:p>
        </w:tc>
        <w:tc>
          <w:tcPr>
            <w:tcW w:w="3334" w:type="pct"/>
            <w:shd w:val="clear" w:color="auto" w:fill="auto"/>
          </w:tcPr>
          <w:p w14:paraId="2365AEF0"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In artikel 20.14 van de Overeenkomst heeft u de vrijwaring opgenomen. </w:t>
            </w:r>
          </w:p>
          <w:p w14:paraId="0EF4F187" w14:textId="77777777" w:rsidR="00D01480" w:rsidRPr="00D01480" w:rsidRDefault="00D01480" w:rsidP="00D356CA">
            <w:pPr>
              <w:spacing w:line="288" w:lineRule="auto"/>
              <w:rPr>
                <w:rFonts w:ascii="Corbel" w:hAnsi="Corbel" w:cs="Arial"/>
                <w:color w:val="000000" w:themeColor="text1"/>
                <w:sz w:val="21"/>
                <w:szCs w:val="21"/>
              </w:rPr>
            </w:pPr>
          </w:p>
          <w:p w14:paraId="65E26E54"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lastRenderedPageBreak/>
              <w:t>Kunt u bevestigen dat inschrijver u enkel dient vrij te waren voor aanspraken die aan inschrijver kunnen worden toegerekend? Het is namelijk niet proportioneel wanneer er schade voor rekening van inschrijver komt welke niet aan haar kan worden toegerekend. Graag uw bevestiging. Indien u dit niet kunt bevestigen, verzoekt inschrijver dit te motiveren.</w:t>
            </w:r>
          </w:p>
        </w:tc>
      </w:tr>
      <w:tr w:rsidR="00D01480" w:rsidRPr="00D01480" w14:paraId="0A416984" w14:textId="77777777" w:rsidTr="000F255E">
        <w:trPr>
          <w:trHeight w:val="284"/>
        </w:trPr>
        <w:tc>
          <w:tcPr>
            <w:tcW w:w="5000" w:type="pct"/>
            <w:gridSpan w:val="4"/>
            <w:shd w:val="clear" w:color="auto" w:fill="B4C6E7" w:themeFill="accent1" w:themeFillTint="66"/>
            <w:noWrap/>
          </w:tcPr>
          <w:p w14:paraId="7AAAEC8A"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lastRenderedPageBreak/>
              <w:t xml:space="preserve">De Gemeente kan dit niet bevestigen. De Gemeente gaat alleen over tot opschorting, ontbinding of vroegtijdige beëindiging van de Overeenkomst indien  (de voorwaarden van ) de Overeenkomst niet of niet juist worden nageleefd door Leverancier. Het is in dergelijke gevallen, naar het oordeel van de Gemeente, proportioneel dat Leverancier de (financiële) gevolgen van de opschorting, ontbinding of vroegtijdige beëindiging draagt.  </w:t>
            </w:r>
          </w:p>
        </w:tc>
      </w:tr>
      <w:tr w:rsidR="00D01480" w:rsidRPr="00D01480" w14:paraId="66148E85" w14:textId="77777777" w:rsidTr="000F255E">
        <w:trPr>
          <w:trHeight w:val="284"/>
        </w:trPr>
        <w:tc>
          <w:tcPr>
            <w:tcW w:w="201" w:type="pct"/>
            <w:shd w:val="clear" w:color="auto" w:fill="auto"/>
            <w:noWrap/>
          </w:tcPr>
          <w:p w14:paraId="0A799857" w14:textId="3965409B"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75D5FB9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2D220D0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21.4</w:t>
            </w:r>
          </w:p>
        </w:tc>
        <w:tc>
          <w:tcPr>
            <w:tcW w:w="3334" w:type="pct"/>
            <w:shd w:val="clear" w:color="auto" w:fill="auto"/>
          </w:tcPr>
          <w:p w14:paraId="0E5B77E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21.4 van de Overeenkomst heeft u een boete opgenomen van het resterende bedrag van de verplichting. De verplichting is 2% van de opdrachtwaarde, De geraamde waar is 14.503.032 EURO. 2% hiervan is 290.060,64 EURO. In het ergste geval betaald de inschrijver dus een boete van ruim 290.000 EURO. Dit is een disproportioneel hoge boete. Inschrijver verzoekt u dan ook om artikel 21.4 buiten toepassing te laten. Graag uw akkoord. Indien u niet akkoord bent, verzoekt inschrijver dit te motiveren.</w:t>
            </w:r>
          </w:p>
        </w:tc>
      </w:tr>
      <w:tr w:rsidR="00D01480" w:rsidRPr="00D01480" w14:paraId="1BBE5283" w14:textId="77777777" w:rsidTr="000F255E">
        <w:trPr>
          <w:trHeight w:val="284"/>
        </w:trPr>
        <w:tc>
          <w:tcPr>
            <w:tcW w:w="5000" w:type="pct"/>
            <w:gridSpan w:val="4"/>
            <w:shd w:val="clear" w:color="auto" w:fill="B4C6E7" w:themeFill="accent1" w:themeFillTint="66"/>
            <w:noWrap/>
          </w:tcPr>
          <w:p w14:paraId="3DAC72D6" w14:textId="7FA54A4F"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Na definitieve gunning dient de winnende Inschrijver samen met het Bureau Social return van de Gemeente vast te stellen hoe hij inhoud kan geven aan de Social return verplichting. Hierbij heeft de Gemeente ook een adviserende, op de onderneming van de leverancier, toegesneden rol. Partijen komen dus overeen hoe de Social return verplichting kan worden uitgevoerd. De maximale boete wordt opgelegd als de leverancier geen van deze afspraken daadwerkelijk heeft uitgevoerd. De gemeente acht in dat geval de boete zeker niet </w:t>
            </w:r>
            <w:r w:rsidR="001D79E8" w:rsidRPr="00D01480">
              <w:rPr>
                <w:rFonts w:ascii="Corbel" w:hAnsi="Corbel" w:cs="Arial"/>
                <w:sz w:val="21"/>
                <w:szCs w:val="21"/>
              </w:rPr>
              <w:t>disproportioneel</w:t>
            </w:r>
            <w:r w:rsidRPr="00D01480">
              <w:rPr>
                <w:rFonts w:ascii="Corbel" w:hAnsi="Corbel" w:cs="Arial"/>
                <w:sz w:val="21"/>
                <w:szCs w:val="21"/>
              </w:rPr>
              <w:t>.</w:t>
            </w:r>
          </w:p>
        </w:tc>
      </w:tr>
      <w:tr w:rsidR="00D01480" w:rsidRPr="00D01480" w14:paraId="3B4FE4C8" w14:textId="77777777" w:rsidTr="000F255E">
        <w:trPr>
          <w:trHeight w:val="284"/>
        </w:trPr>
        <w:tc>
          <w:tcPr>
            <w:tcW w:w="201" w:type="pct"/>
            <w:shd w:val="clear" w:color="auto" w:fill="auto"/>
            <w:noWrap/>
          </w:tcPr>
          <w:p w14:paraId="6F702C1A" w14:textId="6194B69B"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3D58CA5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1257773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23.1</w:t>
            </w:r>
          </w:p>
        </w:tc>
        <w:tc>
          <w:tcPr>
            <w:tcW w:w="3334" w:type="pct"/>
            <w:shd w:val="clear" w:color="auto" w:fill="auto"/>
          </w:tcPr>
          <w:p w14:paraId="4084A23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23.1 van de Overeenkomst geeft u de rangorde van documenten aan in geval van strijdigheid. Hierin prevaleert de Nota van Inlichtingen niet boven alle andere documenten. Wanneer er in de Nota van Inlichtingen aangegeven wordt dat een documenten aangepast zal worden, is het wenselijk om de Nota van Inlichtingen te laten prevaleren. Wanneer de Nota van Inlichtingen namelijk niet prevaleert, heeft deze aanpassing ook geen doorwerking in het betreffende document. Inschrijver verzoekt u derhalve de Nota’s van Inlichtingen te laten prevaleren boven alle andere documenten. Graag uw akkoord. Indien u niet akkoord bent, verzoekt inschrijver dit te motiveren.</w:t>
            </w:r>
          </w:p>
        </w:tc>
      </w:tr>
      <w:tr w:rsidR="00D01480" w:rsidRPr="00D01480" w14:paraId="7EF37BC7" w14:textId="77777777" w:rsidTr="000F255E">
        <w:trPr>
          <w:trHeight w:val="284"/>
        </w:trPr>
        <w:tc>
          <w:tcPr>
            <w:tcW w:w="5000" w:type="pct"/>
            <w:gridSpan w:val="4"/>
            <w:shd w:val="clear" w:color="auto" w:fill="B4C6E7" w:themeFill="accent1" w:themeFillTint="66"/>
            <w:noWrap/>
          </w:tcPr>
          <w:p w14:paraId="0308AD7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 Gemeente zal de wijzigingen opgenomen in de Nota’s van Inlichtingen opnemen in de definitieve Overeenkomst.</w:t>
            </w:r>
          </w:p>
        </w:tc>
      </w:tr>
      <w:tr w:rsidR="00D01480" w:rsidRPr="00D01480" w14:paraId="6147C78A" w14:textId="77777777" w:rsidTr="000F255E">
        <w:trPr>
          <w:trHeight w:val="284"/>
        </w:trPr>
        <w:tc>
          <w:tcPr>
            <w:tcW w:w="201" w:type="pct"/>
            <w:shd w:val="clear" w:color="auto" w:fill="auto"/>
            <w:noWrap/>
          </w:tcPr>
          <w:p w14:paraId="5DE0816C" w14:textId="077CC87E"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8D1EE0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Concept Overeenkomst</w:t>
            </w:r>
          </w:p>
        </w:tc>
        <w:tc>
          <w:tcPr>
            <w:tcW w:w="456" w:type="pct"/>
            <w:shd w:val="clear" w:color="auto" w:fill="auto"/>
            <w:noWrap/>
          </w:tcPr>
          <w:p w14:paraId="78A4EAD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23.2</w:t>
            </w:r>
          </w:p>
        </w:tc>
        <w:tc>
          <w:tcPr>
            <w:tcW w:w="3334" w:type="pct"/>
            <w:shd w:val="clear" w:color="auto" w:fill="auto"/>
          </w:tcPr>
          <w:p w14:paraId="69D3113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 artikel 23.2 van de Overeenkomst heeft u bepaald dat de bijlagen prevaleert welke als eerste in rangorde is genoemd, tenzij naar mening van Opdrachtgever de strijdige bepaling uit een lagere bijlage meerwaarde biedt ten opzichte van hetgeen beschreven in de hogere bijlage. Dit brengt grote onzekerheid met zich mee voor inschrijvers. Inschrijver kunnen op voorhand bij inschrijving niet weten aan welke artikelen u meerwaarde hecht. Het is nu dan ook niet duidelijk voor inschrijvers welke artikelen boven welke </w:t>
            </w:r>
            <w:r w:rsidRPr="00D01480">
              <w:rPr>
                <w:rFonts w:ascii="Corbel" w:hAnsi="Corbel" w:cs="Arial"/>
                <w:sz w:val="21"/>
                <w:szCs w:val="21"/>
              </w:rPr>
              <w:lastRenderedPageBreak/>
              <w:t>prevaleren in geval van tegenstrijdigheid. De voorwaarden zijn nu dus volstrekt onduidelijk voor inschrijvers. Om verwarring te voorkomen en een duidelijk beeld van de voorwaarden te krijgen, verzoekt inschrijver om artikel 23.2 buiten toepassing te laten. Graag uw akkoord. Indien u niet akkoord bent, verzoekt inschrijver dit te motiveren.</w:t>
            </w:r>
          </w:p>
        </w:tc>
      </w:tr>
      <w:tr w:rsidR="00D01480" w:rsidRPr="00D01480" w14:paraId="492C0691" w14:textId="77777777" w:rsidTr="000F255E">
        <w:trPr>
          <w:trHeight w:val="284"/>
        </w:trPr>
        <w:tc>
          <w:tcPr>
            <w:tcW w:w="5000" w:type="pct"/>
            <w:gridSpan w:val="4"/>
            <w:shd w:val="clear" w:color="auto" w:fill="B4C6E7" w:themeFill="accent1" w:themeFillTint="66"/>
            <w:noWrap/>
          </w:tcPr>
          <w:p w14:paraId="19BED632"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lastRenderedPageBreak/>
              <w:t>De Gemeente is niet akkoord. Uitgangspunt is dat er geen sprake is van strijdige bepalingen met meerwaarde in lagere bijlagen. De Gemeente wenst echter een vangnet te behouden voor de gevallen dat dit onverhoopt toch het geval is.</w:t>
            </w:r>
          </w:p>
        </w:tc>
      </w:tr>
      <w:tr w:rsidR="00D01480" w:rsidRPr="00D01480" w14:paraId="6EB93933" w14:textId="77777777" w:rsidTr="000F255E">
        <w:trPr>
          <w:trHeight w:val="90"/>
        </w:trPr>
        <w:tc>
          <w:tcPr>
            <w:tcW w:w="201" w:type="pct"/>
            <w:shd w:val="clear" w:color="auto" w:fill="auto"/>
            <w:noWrap/>
          </w:tcPr>
          <w:p w14:paraId="3904D0AD" w14:textId="5FD58055"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8C65B3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GIBIT</w:t>
            </w:r>
          </w:p>
        </w:tc>
        <w:tc>
          <w:tcPr>
            <w:tcW w:w="456" w:type="pct"/>
            <w:shd w:val="clear" w:color="auto" w:fill="auto"/>
            <w:noWrap/>
          </w:tcPr>
          <w:p w14:paraId="3CA4E7D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4.2</w:t>
            </w:r>
          </w:p>
        </w:tc>
        <w:tc>
          <w:tcPr>
            <w:tcW w:w="3334" w:type="pct"/>
            <w:shd w:val="clear" w:color="auto" w:fill="auto"/>
          </w:tcPr>
          <w:p w14:paraId="1D5F5E8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4.2 van de GIBIT geeft u de vaste en fatale termijn aan. Een vaste en fatale termijn en het daaruit voortvloeiende verzuim heeft verregaande consequenties. Inschrijver verzoekt daarom verzuim pas in te laten gaan na een ingebrekestelling met daarin een redelijke termijn om alsnog na te komen. Graag uw akkoord. Indien u niet akkoord bent verzoeken wij u dit te motiveren.</w:t>
            </w:r>
          </w:p>
        </w:tc>
      </w:tr>
      <w:tr w:rsidR="00D01480" w:rsidRPr="00D01480" w14:paraId="54E88B1F" w14:textId="77777777" w:rsidTr="000F255E">
        <w:trPr>
          <w:trHeight w:val="284"/>
        </w:trPr>
        <w:tc>
          <w:tcPr>
            <w:tcW w:w="5000" w:type="pct"/>
            <w:gridSpan w:val="4"/>
            <w:shd w:val="clear" w:color="auto" w:fill="B4C6E7" w:themeFill="accent1" w:themeFillTint="66"/>
            <w:noWrap/>
          </w:tcPr>
          <w:p w14:paraId="52D45E86" w14:textId="77777777" w:rsidR="00D01480" w:rsidRPr="00D01480" w:rsidRDefault="00D01480" w:rsidP="00D356CA">
            <w:pPr>
              <w:spacing w:line="288" w:lineRule="auto"/>
              <w:rPr>
                <w:rFonts w:ascii="Corbel" w:eastAsia="Calibri" w:hAnsi="Corbel"/>
                <w:color w:val="000000" w:themeColor="text1"/>
                <w:sz w:val="21"/>
                <w:szCs w:val="21"/>
              </w:rPr>
            </w:pPr>
            <w:r w:rsidRPr="00D01480">
              <w:rPr>
                <w:rFonts w:ascii="Corbel" w:eastAsia="Calibri" w:hAnsi="Corbel"/>
                <w:color w:val="000000" w:themeColor="text1"/>
                <w:sz w:val="21"/>
                <w:szCs w:val="21"/>
              </w:rPr>
              <w:t>De Gemeente stemt hier niet mee in.</w:t>
            </w:r>
          </w:p>
          <w:p w14:paraId="383B2468" w14:textId="77777777" w:rsidR="00D01480" w:rsidRPr="00D01480" w:rsidRDefault="00D01480" w:rsidP="00D356CA">
            <w:pPr>
              <w:spacing w:line="288" w:lineRule="auto"/>
              <w:rPr>
                <w:rFonts w:ascii="Corbel" w:hAnsi="Corbel"/>
                <w:bCs/>
                <w:iCs/>
                <w:color w:val="000000" w:themeColor="text1"/>
                <w:sz w:val="21"/>
                <w:szCs w:val="21"/>
              </w:rPr>
            </w:pPr>
            <w:r w:rsidRPr="00D01480">
              <w:rPr>
                <w:rFonts w:ascii="Corbel" w:eastAsia="Calibri" w:hAnsi="Corbel"/>
                <w:color w:val="000000" w:themeColor="text1"/>
                <w:sz w:val="21"/>
                <w:szCs w:val="21"/>
              </w:rPr>
              <w:t>T.a.v. art. 4.2 sub 1 stelt zij dat partijen in samenspraak het plan van aanpak voor de implementatie definitief vaststellen, fatale termijnen worden derhalve ook in samenspraak vastgesteld</w:t>
            </w:r>
            <w:r w:rsidRPr="00D01480">
              <w:rPr>
                <w:rFonts w:ascii="Corbel" w:hAnsi="Corbel"/>
                <w:bCs/>
                <w:iCs/>
                <w:color w:val="000000" w:themeColor="text1"/>
                <w:sz w:val="21"/>
                <w:szCs w:val="21"/>
              </w:rPr>
              <w:t>.</w:t>
            </w:r>
          </w:p>
          <w:p w14:paraId="4FF06892" w14:textId="292D8F3D" w:rsidR="00D01480" w:rsidRPr="00D01480" w:rsidRDefault="00D01480" w:rsidP="00D356CA">
            <w:pPr>
              <w:spacing w:line="288" w:lineRule="auto"/>
              <w:rPr>
                <w:rFonts w:ascii="Corbel" w:hAnsi="Corbel" w:cs="Arial"/>
                <w:sz w:val="21"/>
                <w:szCs w:val="21"/>
              </w:rPr>
            </w:pPr>
            <w:r w:rsidRPr="00D01480">
              <w:rPr>
                <w:rFonts w:ascii="Corbel" w:hAnsi="Corbel"/>
                <w:bCs/>
                <w:iCs/>
                <w:color w:val="000000" w:themeColor="text1"/>
                <w:sz w:val="21"/>
                <w:szCs w:val="21"/>
              </w:rPr>
              <w:t>Art. 4.2 sub ii kan van belang zijn als er sprake is van (veranderende) Wet- en regelgeving die van toepassing is op de opdracht.</w:t>
            </w:r>
          </w:p>
        </w:tc>
      </w:tr>
      <w:tr w:rsidR="00D01480" w:rsidRPr="00D01480" w14:paraId="58DF850E" w14:textId="77777777" w:rsidTr="000F255E">
        <w:trPr>
          <w:trHeight w:val="90"/>
        </w:trPr>
        <w:tc>
          <w:tcPr>
            <w:tcW w:w="201" w:type="pct"/>
            <w:shd w:val="clear" w:color="auto" w:fill="auto"/>
            <w:noWrap/>
          </w:tcPr>
          <w:p w14:paraId="782DF52E" w14:textId="2007096E"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623EC8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GIBIT</w:t>
            </w:r>
          </w:p>
        </w:tc>
        <w:tc>
          <w:tcPr>
            <w:tcW w:w="456" w:type="pct"/>
            <w:shd w:val="clear" w:color="auto" w:fill="auto"/>
            <w:noWrap/>
          </w:tcPr>
          <w:p w14:paraId="7B35085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13.3</w:t>
            </w:r>
          </w:p>
        </w:tc>
        <w:tc>
          <w:tcPr>
            <w:tcW w:w="3334" w:type="pct"/>
            <w:shd w:val="clear" w:color="auto" w:fill="auto"/>
          </w:tcPr>
          <w:p w14:paraId="3C8F19D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13.3 van de GIBIT vraagt u om een maximale aansprakelijkheid voor persoons- en zaakschade van EUR 1.250.000. Om verzekeringstechnische redenen vragen wij u hier een maximaal bedrag per jaar aan te hangen, dit is gebruikelijk binnen de gehele branche en in het algemeen bij verzekeren van dergelijke risico's. Voorstel voor dit maximale bedrag per jaar is EUR 2.500.000. Graag uw akkoord. Indien u niet akkoord bent verzoeken wij u dit te motiveren.</w:t>
            </w:r>
          </w:p>
        </w:tc>
      </w:tr>
      <w:tr w:rsidR="00D01480" w:rsidRPr="00D01480" w14:paraId="2ED0518E" w14:textId="77777777" w:rsidTr="000F255E">
        <w:trPr>
          <w:trHeight w:val="284"/>
        </w:trPr>
        <w:tc>
          <w:tcPr>
            <w:tcW w:w="5000" w:type="pct"/>
            <w:gridSpan w:val="4"/>
            <w:shd w:val="clear" w:color="auto" w:fill="B4C6E7" w:themeFill="accent1" w:themeFillTint="66"/>
            <w:noWrap/>
          </w:tcPr>
          <w:p w14:paraId="12004128"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Art. 13.3 GIBIT-2020 is niet van toepassing. De aansprakelijkheidsbeperkingsbedragen zijn opgenomen in artikel 14.1 Overeenkomst.</w:t>
            </w:r>
          </w:p>
        </w:tc>
      </w:tr>
      <w:tr w:rsidR="00D01480" w:rsidRPr="00D01480" w14:paraId="012B74AE" w14:textId="77777777" w:rsidTr="000F255E">
        <w:trPr>
          <w:trHeight w:val="90"/>
        </w:trPr>
        <w:tc>
          <w:tcPr>
            <w:tcW w:w="201" w:type="pct"/>
            <w:shd w:val="clear" w:color="auto" w:fill="auto"/>
            <w:noWrap/>
          </w:tcPr>
          <w:p w14:paraId="08D58D01" w14:textId="58B73488"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38F1FB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Verwerkersovereenkomst</w:t>
            </w:r>
          </w:p>
        </w:tc>
        <w:tc>
          <w:tcPr>
            <w:tcW w:w="456" w:type="pct"/>
            <w:shd w:val="clear" w:color="auto" w:fill="auto"/>
            <w:noWrap/>
          </w:tcPr>
          <w:p w14:paraId="24C0FD8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5.1</w:t>
            </w:r>
          </w:p>
        </w:tc>
        <w:tc>
          <w:tcPr>
            <w:tcW w:w="3334" w:type="pct"/>
            <w:shd w:val="clear" w:color="auto" w:fill="auto"/>
          </w:tcPr>
          <w:p w14:paraId="1ACB37E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 artikel 5.1 van de Verwerkersovereenkomst is de meldplicht datalekken opgenomen. Inschrijver neemt aan dat u met de meldplicht datalekken enkel de datalekken bedoelt welke betrekking hebben op de persoonsgegevens van Verwerkingsverantwoordelijke. Inschrijver kan namelijk op grond van haar geheimhoudingsplicht enkel de (vermoedelijke) inbreuken op de beveiliging melden welke betrekking hebben op uw persoonsgegevens en geen inbreuken welke betrekking hebben op persoonsgegevens van derden. Graag uw bevestiging. Indien u dit niet kunt bevestigen, verzoekt inschrijver dit te motiveren.</w:t>
            </w:r>
          </w:p>
        </w:tc>
      </w:tr>
      <w:tr w:rsidR="00D01480" w:rsidRPr="00D01480" w14:paraId="447D3DF5" w14:textId="77777777" w:rsidTr="000F255E">
        <w:trPr>
          <w:trHeight w:val="284"/>
        </w:trPr>
        <w:tc>
          <w:tcPr>
            <w:tcW w:w="5000" w:type="pct"/>
            <w:gridSpan w:val="4"/>
            <w:shd w:val="clear" w:color="auto" w:fill="B4C6E7" w:themeFill="accent1" w:themeFillTint="66"/>
            <w:noWrap/>
          </w:tcPr>
          <w:p w14:paraId="7B27E4B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 Gemeente bevestigt dit.</w:t>
            </w:r>
          </w:p>
        </w:tc>
      </w:tr>
      <w:tr w:rsidR="00D01480" w:rsidRPr="00D01480" w14:paraId="64CDA512" w14:textId="77777777" w:rsidTr="000F255E">
        <w:trPr>
          <w:trHeight w:val="90"/>
        </w:trPr>
        <w:tc>
          <w:tcPr>
            <w:tcW w:w="201" w:type="pct"/>
            <w:shd w:val="clear" w:color="auto" w:fill="auto"/>
            <w:noWrap/>
          </w:tcPr>
          <w:p w14:paraId="13BEB55A" w14:textId="1923D133" w:rsidR="00D01480" w:rsidRPr="00D01480" w:rsidRDefault="000947BB" w:rsidP="00D356CA">
            <w:pPr>
              <w:spacing w:line="288" w:lineRule="auto"/>
              <w:rPr>
                <w:rFonts w:ascii="Corbel" w:hAnsi="Corbel" w:cs="Arial"/>
                <w:sz w:val="21"/>
                <w:szCs w:val="21"/>
              </w:rPr>
            </w:pPr>
            <w:r>
              <w:rPr>
                <w:rFonts w:ascii="Corbel" w:hAnsi="Corbel" w:cs="Arial"/>
                <w:sz w:val="21"/>
                <w:szCs w:val="21"/>
              </w:rPr>
              <w:lastRenderedPageBreak/>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63FECE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Verwerkersovereenkomst</w:t>
            </w:r>
          </w:p>
        </w:tc>
        <w:tc>
          <w:tcPr>
            <w:tcW w:w="456" w:type="pct"/>
            <w:shd w:val="clear" w:color="auto" w:fill="auto"/>
            <w:noWrap/>
          </w:tcPr>
          <w:p w14:paraId="2D701E0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5.3</w:t>
            </w:r>
          </w:p>
        </w:tc>
        <w:tc>
          <w:tcPr>
            <w:tcW w:w="3334" w:type="pct"/>
            <w:shd w:val="clear" w:color="auto" w:fill="auto"/>
          </w:tcPr>
          <w:p w14:paraId="413CD0A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 artikel 5.3 van de Verwerkersovereenkomst is opgenomen dat Verwerker een gedetailleerd logboek bij moet houden van alle (vermoedens van) inbreuken op de beveiliging en dat zij daar op eerste verzoek van de Verwerkingsverantwoordelijke inzage in geeft. </w:t>
            </w:r>
          </w:p>
          <w:p w14:paraId="551D75E7" w14:textId="77777777" w:rsidR="00D01480" w:rsidRPr="00D01480" w:rsidRDefault="00D01480" w:rsidP="00D356CA">
            <w:pPr>
              <w:spacing w:line="288" w:lineRule="auto"/>
              <w:rPr>
                <w:rFonts w:ascii="Corbel" w:hAnsi="Corbel" w:cs="Arial"/>
                <w:sz w:val="21"/>
                <w:szCs w:val="21"/>
              </w:rPr>
            </w:pPr>
          </w:p>
          <w:p w14:paraId="6640F39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Inschrijver verzoekt u te bevestigen dat Verwerker u enkel inzage hoeft te geven in het overzicht van (vermoedelijke) inbreuken op de beveiliging welke betrekking hebben op uw  persoonsgegevens. Inschrijver is namelijk gehouden aan haar geheimhoudingsplicht en kan niet zomaar inzage verschaffen in inbreuken op de beveiliging van derde partijen. Graag uw bevestiging. Indien u dit niet kunt bevestigen, verzoekt inschrijver u dit te motiveren.</w:t>
            </w:r>
          </w:p>
        </w:tc>
      </w:tr>
      <w:tr w:rsidR="00D01480" w:rsidRPr="00D01480" w14:paraId="541E0966" w14:textId="77777777" w:rsidTr="000F255E">
        <w:trPr>
          <w:trHeight w:val="284"/>
        </w:trPr>
        <w:tc>
          <w:tcPr>
            <w:tcW w:w="5000" w:type="pct"/>
            <w:gridSpan w:val="4"/>
            <w:shd w:val="clear" w:color="auto" w:fill="B4C6E7" w:themeFill="accent1" w:themeFillTint="66"/>
            <w:noWrap/>
          </w:tcPr>
          <w:p w14:paraId="40428CB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 Gemeente bevestigt dit.</w:t>
            </w:r>
          </w:p>
        </w:tc>
      </w:tr>
      <w:tr w:rsidR="00D01480" w:rsidRPr="00D01480" w14:paraId="49C291FC" w14:textId="77777777" w:rsidTr="000F255E">
        <w:trPr>
          <w:trHeight w:val="90"/>
        </w:trPr>
        <w:tc>
          <w:tcPr>
            <w:tcW w:w="201" w:type="pct"/>
            <w:shd w:val="clear" w:color="auto" w:fill="auto"/>
            <w:noWrap/>
          </w:tcPr>
          <w:p w14:paraId="1F5B669F" w14:textId="17B2DD96"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07CB01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Verwerkersovereenkomst</w:t>
            </w:r>
          </w:p>
        </w:tc>
        <w:tc>
          <w:tcPr>
            <w:tcW w:w="456" w:type="pct"/>
            <w:shd w:val="clear" w:color="auto" w:fill="auto"/>
            <w:noWrap/>
          </w:tcPr>
          <w:p w14:paraId="1A7B288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artikel 5.4</w:t>
            </w:r>
          </w:p>
        </w:tc>
        <w:tc>
          <w:tcPr>
            <w:tcW w:w="3334" w:type="pct"/>
            <w:shd w:val="clear" w:color="auto" w:fill="auto"/>
          </w:tcPr>
          <w:p w14:paraId="01CED7A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Artikel 5.4 van de Verwerkersovereenkomst bepaalt dat enkel de Verwerkingsverantwoordelijke beslist of de Inbreuk moet worden gemeld bij de Autoriteit Persoonsgegevens en/of Betrokkene. </w:t>
            </w:r>
          </w:p>
          <w:p w14:paraId="7732F661" w14:textId="77777777" w:rsidR="00D01480" w:rsidRPr="00D01480" w:rsidRDefault="00D01480" w:rsidP="00D356CA">
            <w:pPr>
              <w:spacing w:line="288" w:lineRule="auto"/>
              <w:rPr>
                <w:rFonts w:ascii="Corbel" w:hAnsi="Corbel" w:cs="Arial"/>
                <w:sz w:val="21"/>
                <w:szCs w:val="21"/>
              </w:rPr>
            </w:pPr>
          </w:p>
          <w:p w14:paraId="7922DE9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Inschrijver verzoekt u hieraan toe te voegen ‘behoudens dwingendrechtelijke verplichtingen’. Verwerker verwerkt verschillende Persoonsgegevens van verschillende partijen. Wanneer er zich een Inbreuk in verband met Persoonsgegevens voordoet, is de kans aanwezig dat dit niet enkel uw Persoonsgegevens betreft. Dit betekent dat de Verwerker in veel gevallen zelf wettelijk verplicht is om de Inbreuk te melden bij de Autoriteit Persoonsgegevens. Graag uw akkoord. Indien u niet akkoord bent, verzoekt inschrijver dit te motiveren.</w:t>
            </w:r>
          </w:p>
        </w:tc>
      </w:tr>
      <w:tr w:rsidR="00D01480" w:rsidRPr="00D01480" w14:paraId="4015ED2F" w14:textId="77777777" w:rsidTr="000F255E">
        <w:trPr>
          <w:trHeight w:val="284"/>
        </w:trPr>
        <w:tc>
          <w:tcPr>
            <w:tcW w:w="5000" w:type="pct"/>
            <w:gridSpan w:val="4"/>
            <w:shd w:val="clear" w:color="auto" w:fill="B4C6E7" w:themeFill="accent1" w:themeFillTint="66"/>
            <w:noWrap/>
          </w:tcPr>
          <w:p w14:paraId="48675AD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De Gemeente is akkoord.</w:t>
            </w:r>
          </w:p>
        </w:tc>
      </w:tr>
      <w:tr w:rsidR="00D01480" w:rsidRPr="00D01480" w14:paraId="38566F9C" w14:textId="77777777" w:rsidTr="000F255E">
        <w:trPr>
          <w:trHeight w:val="90"/>
        </w:trPr>
        <w:tc>
          <w:tcPr>
            <w:tcW w:w="201" w:type="pct"/>
            <w:shd w:val="clear" w:color="auto" w:fill="auto"/>
            <w:noWrap/>
          </w:tcPr>
          <w:p w14:paraId="24390B8D" w14:textId="3AA4A0C0"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3B7CF42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bijlage 4 Programma van Eisen</w:t>
            </w:r>
          </w:p>
        </w:tc>
        <w:tc>
          <w:tcPr>
            <w:tcW w:w="456" w:type="pct"/>
            <w:shd w:val="clear" w:color="auto" w:fill="auto"/>
            <w:noWrap/>
          </w:tcPr>
          <w:p w14:paraId="43AEF3B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blz 1 Eisen Device #Eis</w:t>
            </w:r>
          </w:p>
        </w:tc>
        <w:tc>
          <w:tcPr>
            <w:tcW w:w="3334" w:type="pct"/>
            <w:shd w:val="clear" w:color="auto" w:fill="auto"/>
          </w:tcPr>
          <w:p w14:paraId="29C8061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 Regel 4</w:t>
            </w:r>
          </w:p>
          <w:p w14:paraId="799DDDE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Apple heeft geen roadmap waardoor het voor de aanbieder vooraf niet bekend is wanneer een device uit assortiment gaat en of End Of Live is. Hierdoor is het voor aanbieder niet mogelijk om aan deze eis te voldoen en vragen opdrachtgever om dit voor Apple devices te schrappen.</w:t>
            </w:r>
          </w:p>
        </w:tc>
      </w:tr>
      <w:tr w:rsidR="00D01480" w:rsidRPr="00D01480" w14:paraId="3A8543CB" w14:textId="77777777" w:rsidTr="000F255E">
        <w:trPr>
          <w:trHeight w:val="284"/>
        </w:trPr>
        <w:tc>
          <w:tcPr>
            <w:tcW w:w="5000" w:type="pct"/>
            <w:gridSpan w:val="4"/>
            <w:shd w:val="clear" w:color="auto" w:fill="B4C6E7" w:themeFill="accent1" w:themeFillTint="66"/>
            <w:noWrap/>
          </w:tcPr>
          <w:p w14:paraId="351D279B" w14:textId="5AD55F63"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Door tijdig voorraadmanagement denkt opdrachtgever dat het voor opdrachtnemer mogelijk moet zijn om dit alsnog tijdig aan de Gemeente en via zijn website aan de klant te kunnen communiceren. </w:t>
            </w:r>
          </w:p>
        </w:tc>
      </w:tr>
      <w:tr w:rsidR="00D01480" w:rsidRPr="00D01480" w14:paraId="1C26F6D5" w14:textId="77777777" w:rsidTr="000F255E">
        <w:trPr>
          <w:trHeight w:val="90"/>
        </w:trPr>
        <w:tc>
          <w:tcPr>
            <w:tcW w:w="201" w:type="pct"/>
            <w:shd w:val="clear" w:color="auto" w:fill="auto"/>
            <w:noWrap/>
          </w:tcPr>
          <w:p w14:paraId="25869E76" w14:textId="1B07637F"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3879D4E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Bijlage A </w:t>
            </w:r>
          </w:p>
        </w:tc>
        <w:tc>
          <w:tcPr>
            <w:tcW w:w="456" w:type="pct"/>
            <w:shd w:val="clear" w:color="auto" w:fill="auto"/>
            <w:noWrap/>
          </w:tcPr>
          <w:p w14:paraId="34EA93E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eisen aan de Devices blz 7</w:t>
            </w:r>
          </w:p>
        </w:tc>
        <w:tc>
          <w:tcPr>
            <w:tcW w:w="3334" w:type="pct"/>
            <w:shd w:val="clear" w:color="auto" w:fill="auto"/>
          </w:tcPr>
          <w:p w14:paraId="26394F9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Opdrachtgever stelt eisen van een Device (iPad 9,7”) welke end of live is en reeds is opgevolgd door een nieuw model iPad. Advies aan de opdrachtgever om deze te vervangen voor het actuele model, namelijk de iPad 10,2” met A13 chip zoals op de Apple site vermeld. https://www.apple.com/nl/ipad-10.2/</w:t>
            </w:r>
          </w:p>
          <w:p w14:paraId="7FAF8761" w14:textId="77777777" w:rsidR="00D01480" w:rsidRPr="00D01480" w:rsidRDefault="00D01480" w:rsidP="00D356CA">
            <w:pPr>
              <w:spacing w:line="288" w:lineRule="auto"/>
              <w:rPr>
                <w:rFonts w:ascii="Corbel" w:hAnsi="Corbel" w:cs="Arial"/>
                <w:sz w:val="21"/>
                <w:szCs w:val="21"/>
              </w:rPr>
            </w:pPr>
          </w:p>
          <w:p w14:paraId="0BE99C89" w14:textId="77777777" w:rsidR="00D01480" w:rsidRPr="00D01480" w:rsidRDefault="00D01480" w:rsidP="00D356CA">
            <w:pPr>
              <w:spacing w:line="288" w:lineRule="auto"/>
              <w:rPr>
                <w:rFonts w:ascii="Corbel" w:hAnsi="Corbel" w:cs="Arial"/>
                <w:sz w:val="21"/>
                <w:szCs w:val="21"/>
              </w:rPr>
            </w:pPr>
          </w:p>
        </w:tc>
      </w:tr>
      <w:tr w:rsidR="00D01480" w:rsidRPr="00D01480" w14:paraId="0550A99A" w14:textId="77777777" w:rsidTr="000F255E">
        <w:trPr>
          <w:trHeight w:val="284"/>
        </w:trPr>
        <w:tc>
          <w:tcPr>
            <w:tcW w:w="5000" w:type="pct"/>
            <w:gridSpan w:val="4"/>
            <w:shd w:val="clear" w:color="auto" w:fill="B4C6E7" w:themeFill="accent1" w:themeFillTint="66"/>
            <w:noWrap/>
          </w:tcPr>
          <w:p w14:paraId="1DD812A9" w14:textId="732532AA"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lastRenderedPageBreak/>
              <w:t>Akkoord dit model vervangen we door de iPad 10,2. Zie ook het antwoord op vraag 32</w:t>
            </w:r>
            <w:r w:rsidR="00D356CA">
              <w:rPr>
                <w:rFonts w:ascii="Corbel" w:hAnsi="Corbel" w:cs="Arial"/>
                <w:color w:val="000000" w:themeColor="text1"/>
                <w:sz w:val="21"/>
                <w:szCs w:val="21"/>
              </w:rPr>
              <w:t>.</w:t>
            </w:r>
          </w:p>
        </w:tc>
      </w:tr>
      <w:tr w:rsidR="00D01480" w:rsidRPr="00D01480" w14:paraId="05720D6E" w14:textId="77777777" w:rsidTr="000F255E">
        <w:trPr>
          <w:trHeight w:val="90"/>
        </w:trPr>
        <w:tc>
          <w:tcPr>
            <w:tcW w:w="201" w:type="pct"/>
            <w:shd w:val="clear" w:color="auto" w:fill="auto"/>
            <w:noWrap/>
          </w:tcPr>
          <w:p w14:paraId="02872203" w14:textId="38B51BA7"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5306EE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w:t>
            </w:r>
          </w:p>
        </w:tc>
        <w:tc>
          <w:tcPr>
            <w:tcW w:w="456" w:type="pct"/>
            <w:shd w:val="clear" w:color="auto" w:fill="auto"/>
            <w:noWrap/>
          </w:tcPr>
          <w:p w14:paraId="7E1AAAD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blz 1 Eisen Device #Eis</w:t>
            </w:r>
          </w:p>
        </w:tc>
        <w:tc>
          <w:tcPr>
            <w:tcW w:w="3334" w:type="pct"/>
            <w:shd w:val="clear" w:color="auto" w:fill="auto"/>
          </w:tcPr>
          <w:p w14:paraId="601A048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Opdrachtgever eist: “Ieder Device wordt geleverd met een bijbehorende hoes/sleeve en een muis. In het geval van de iPad dient er ook en een toetsenbord cover bijgeleverd te worden.”</w:t>
            </w:r>
          </w:p>
          <w:p w14:paraId="612C8EE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Echter staat bij de Productspecificaties niet benoemd er een muis bij geleverd hoeft te worden. Is onze aanname juist dat er bij een iPad geen muis meegeleverd hoeft te worden?</w:t>
            </w:r>
          </w:p>
        </w:tc>
      </w:tr>
      <w:tr w:rsidR="00D01480" w:rsidRPr="00D01480" w14:paraId="791B883B" w14:textId="77777777" w:rsidTr="000F255E">
        <w:trPr>
          <w:trHeight w:val="284"/>
        </w:trPr>
        <w:tc>
          <w:tcPr>
            <w:tcW w:w="5000" w:type="pct"/>
            <w:gridSpan w:val="4"/>
            <w:shd w:val="clear" w:color="auto" w:fill="B4C6E7" w:themeFill="accent1" w:themeFillTint="66"/>
            <w:noWrap/>
          </w:tcPr>
          <w:p w14:paraId="0379F794"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 xml:space="preserve">Dit is correct. Bij een iPad hoeft er geen muis te worden geleverd. </w:t>
            </w:r>
          </w:p>
        </w:tc>
      </w:tr>
      <w:tr w:rsidR="00D01480" w:rsidRPr="00D01480" w14:paraId="53FF274D" w14:textId="77777777" w:rsidTr="000F255E">
        <w:trPr>
          <w:trHeight w:val="90"/>
        </w:trPr>
        <w:tc>
          <w:tcPr>
            <w:tcW w:w="201" w:type="pct"/>
            <w:shd w:val="clear" w:color="auto" w:fill="auto"/>
            <w:noWrap/>
          </w:tcPr>
          <w:p w14:paraId="30464ABA" w14:textId="74A8FDE6"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3AD8ED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Programma van Eisen</w:t>
            </w:r>
          </w:p>
        </w:tc>
        <w:tc>
          <w:tcPr>
            <w:tcW w:w="456" w:type="pct"/>
            <w:shd w:val="clear" w:color="auto" w:fill="auto"/>
            <w:noWrap/>
          </w:tcPr>
          <w:p w14:paraId="044CF28C"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170199B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Op basis van de door u opgegeven minimale eisen voor de laptops en Chromebooks bestaat de kans dat de aanbestedende dienst producten aangeboden krijgt van diverse inschrijvers die normaliter enkel verkocht worden binnen de consumentenmarkt. Deze consumentenproducten hebben totaal andere eigenschappen die niet overeenkomen met de eigenschappen van zakelijke productlijnen.  </w:t>
            </w:r>
          </w:p>
          <w:p w14:paraId="3371AA96" w14:textId="77777777" w:rsidR="00D01480" w:rsidRPr="00D01480" w:rsidRDefault="00D01480" w:rsidP="00D356CA">
            <w:pPr>
              <w:spacing w:line="288" w:lineRule="auto"/>
              <w:rPr>
                <w:rFonts w:ascii="Corbel" w:hAnsi="Corbel" w:cs="Arial"/>
                <w:sz w:val="21"/>
                <w:szCs w:val="21"/>
              </w:rPr>
            </w:pPr>
          </w:p>
          <w:p w14:paraId="2AAA186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Zo is de bouwkwaliteit van producten bestemd voor de zakelijke markt hoger en duurzamer. Producten ontworpen voor deze markt ondergaan strengere kwaliteitstesten, en zijn getest volgens de MIL-STD Military Standard. Daarnaast beschikken zakelijke laptops en Chromebooks over een spill-resistant keyboard welke bestand is tegen (een bepaalde mate van) vocht en zijn deze robuuster. </w:t>
            </w:r>
          </w:p>
          <w:p w14:paraId="5A7808EE" w14:textId="77777777" w:rsidR="00D01480" w:rsidRPr="00D01480" w:rsidRDefault="00D01480" w:rsidP="00D356CA">
            <w:pPr>
              <w:spacing w:line="288" w:lineRule="auto"/>
              <w:rPr>
                <w:rFonts w:ascii="Corbel" w:hAnsi="Corbel" w:cs="Arial"/>
                <w:sz w:val="21"/>
                <w:szCs w:val="21"/>
              </w:rPr>
            </w:pPr>
          </w:p>
          <w:p w14:paraId="49FB6B8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Verder eist u de garantievorm Pick Up &amp; Return, voor een periode van vier jaar op ieder geleverd device. Binnen de zakelijke markt is dit geen probleem, maar consumentenproducten hebben doorgaans een kortere garantieperiode van één of twee jaar. Ook in de garantie-afhandeling zijn zakelijke modellen professioneler en zijn de fabrikanten hiervan gewend om met grotere aantallen apparaten om te gaan. Tevens zijn voor zakelijke modellen tot 5 jaar spare parts beschikbaar voor reparatie. </w:t>
            </w:r>
          </w:p>
          <w:p w14:paraId="4D59D8F0" w14:textId="77777777" w:rsidR="00D01480" w:rsidRPr="00D01480" w:rsidRDefault="00D01480" w:rsidP="00D356CA">
            <w:pPr>
              <w:spacing w:line="288" w:lineRule="auto"/>
              <w:rPr>
                <w:rFonts w:ascii="Corbel" w:hAnsi="Corbel" w:cs="Arial"/>
                <w:sz w:val="21"/>
                <w:szCs w:val="21"/>
              </w:rPr>
            </w:pPr>
          </w:p>
          <w:p w14:paraId="0AE44B6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Tot slot hebben modellen gemaakt voor de zakelijke markt een langere beschikbaarheid; langer dan de door u gevraagde zes maanden. Ook opvolgende modellen in deze series zullen langer op de markt beschikbaar blijven, waardoor er minder vaak gewisseld hoeft te worden van model. </w:t>
            </w:r>
          </w:p>
          <w:p w14:paraId="732E5F13" w14:textId="77777777" w:rsidR="00D01480" w:rsidRPr="00D01480" w:rsidRDefault="00D01480" w:rsidP="00D356CA">
            <w:pPr>
              <w:spacing w:line="288" w:lineRule="auto"/>
              <w:rPr>
                <w:rFonts w:ascii="Corbel" w:hAnsi="Corbel" w:cs="Arial"/>
                <w:sz w:val="21"/>
                <w:szCs w:val="21"/>
              </w:rPr>
            </w:pPr>
          </w:p>
          <w:p w14:paraId="55024AD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Wij adviseren u daarom dat enkel laptops en Chromebooks aangeboden mogen worden uit het zakelijke segment, die derhalve bedoeld zijn voor de zakelijke markt en dat het niet is toegestaan aan te bieden met modellen bestemd voor de consumentenmarkt. Gaat u hiermee akkoord?</w:t>
            </w:r>
          </w:p>
        </w:tc>
      </w:tr>
      <w:tr w:rsidR="00D01480" w:rsidRPr="00D01480" w14:paraId="7D257B61" w14:textId="77777777" w:rsidTr="000F255E">
        <w:trPr>
          <w:trHeight w:val="284"/>
        </w:trPr>
        <w:tc>
          <w:tcPr>
            <w:tcW w:w="5000" w:type="pct"/>
            <w:gridSpan w:val="4"/>
            <w:shd w:val="clear" w:color="auto" w:fill="B4C6E7" w:themeFill="accent1" w:themeFillTint="66"/>
            <w:noWrap/>
          </w:tcPr>
          <w:p w14:paraId="7E938A16"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lastRenderedPageBreak/>
              <w:t xml:space="preserve">Opdrachtgever gaat hier niet mee akkoord. </w:t>
            </w:r>
          </w:p>
        </w:tc>
      </w:tr>
      <w:tr w:rsidR="00D01480" w:rsidRPr="00D01480" w14:paraId="1FFDA637" w14:textId="77777777" w:rsidTr="000F255E">
        <w:trPr>
          <w:trHeight w:val="90"/>
        </w:trPr>
        <w:tc>
          <w:tcPr>
            <w:tcW w:w="201" w:type="pct"/>
            <w:shd w:val="clear" w:color="auto" w:fill="auto"/>
            <w:noWrap/>
          </w:tcPr>
          <w:p w14:paraId="21FB2F27" w14:textId="25058A2D"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3C4CA8D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w:t>
            </w:r>
          </w:p>
        </w:tc>
        <w:tc>
          <w:tcPr>
            <w:tcW w:w="456" w:type="pct"/>
            <w:shd w:val="clear" w:color="auto" w:fill="auto"/>
            <w:noWrap/>
          </w:tcPr>
          <w:p w14:paraId="63F5E00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Vernieuwde Bijlage A eisen aan de Devices nav Extra Nota van Inlichtingen PC Regeling gemeente Amsterdam</w:t>
            </w:r>
          </w:p>
        </w:tc>
        <w:tc>
          <w:tcPr>
            <w:tcW w:w="3334" w:type="pct"/>
            <w:shd w:val="clear" w:color="auto" w:fill="auto"/>
          </w:tcPr>
          <w:p w14:paraId="6AA02E8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 de vernieuwde Bijlage A eisen aan de Devices stelt u geen eisen meer aan de USB-aansluitingen waarover Laptop 1 dient te beschikken. </w:t>
            </w:r>
          </w:p>
          <w:p w14:paraId="1E26D867" w14:textId="77777777" w:rsidR="00D01480" w:rsidRPr="00D01480" w:rsidRDefault="00D01480" w:rsidP="00D356CA">
            <w:pPr>
              <w:spacing w:line="288" w:lineRule="auto"/>
              <w:rPr>
                <w:rFonts w:ascii="Corbel" w:hAnsi="Corbel" w:cs="Arial"/>
                <w:sz w:val="21"/>
                <w:szCs w:val="21"/>
              </w:rPr>
            </w:pPr>
          </w:p>
          <w:p w14:paraId="5348A09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Hierdoor loopt u het risico laptops aangeboden te krijgen met beperkte USB-functionaliteit. Moderne laptops beschikken over een USB-C aansluiting welke zowel gebruikt kan worden om de laptop op te laden, data over te zetten als ook beeld door te geven. </w:t>
            </w:r>
          </w:p>
          <w:p w14:paraId="24458B09" w14:textId="77777777" w:rsidR="00D01480" w:rsidRPr="00D01480" w:rsidRDefault="00D01480" w:rsidP="00D356CA">
            <w:pPr>
              <w:spacing w:line="288" w:lineRule="auto"/>
              <w:rPr>
                <w:rFonts w:ascii="Corbel" w:hAnsi="Corbel" w:cs="Arial"/>
                <w:sz w:val="21"/>
                <w:szCs w:val="21"/>
              </w:rPr>
            </w:pPr>
          </w:p>
          <w:p w14:paraId="1AF3AB5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Opladen middels USB-C is de huidige marktstandaard, en vanuit de EU wordt opladen van USB-C verplicht voor verschillende typen apparaten. Hierdoor kan elk apparaat gebruik maken van éénzelfde lader. </w:t>
            </w:r>
          </w:p>
          <w:p w14:paraId="1101F97C" w14:textId="77777777" w:rsidR="00D01480" w:rsidRPr="00D01480" w:rsidRDefault="00D01480" w:rsidP="00D356CA">
            <w:pPr>
              <w:spacing w:line="288" w:lineRule="auto"/>
              <w:rPr>
                <w:rFonts w:ascii="Corbel" w:hAnsi="Corbel" w:cs="Arial"/>
                <w:sz w:val="21"/>
                <w:szCs w:val="21"/>
              </w:rPr>
            </w:pPr>
          </w:p>
          <w:p w14:paraId="13CCD6B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Middels alt-mode kan de USB-C aansluiting verder een DisplayPort videosignaal uitsturen, waardoor er (eventueel middels een verloopadapter) aangesloten kan worden op monitoren, smartboards enzovoorts. </w:t>
            </w:r>
          </w:p>
          <w:p w14:paraId="345563E6" w14:textId="77777777" w:rsidR="00D01480" w:rsidRPr="00D01480" w:rsidRDefault="00D01480" w:rsidP="00D356CA">
            <w:pPr>
              <w:spacing w:line="288" w:lineRule="auto"/>
              <w:rPr>
                <w:rFonts w:ascii="Corbel" w:hAnsi="Corbel" w:cs="Arial"/>
                <w:sz w:val="21"/>
                <w:szCs w:val="21"/>
              </w:rPr>
            </w:pPr>
          </w:p>
          <w:p w14:paraId="4AE6445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Alle A-merken beschikken over voor leerlingen geschikte laptops welke beschikken over een USB-C aansluiting. </w:t>
            </w:r>
          </w:p>
          <w:p w14:paraId="7ED8E358" w14:textId="77777777" w:rsidR="00D01480" w:rsidRPr="00D01480" w:rsidRDefault="00D01480" w:rsidP="00D356CA">
            <w:pPr>
              <w:spacing w:line="288" w:lineRule="auto"/>
              <w:rPr>
                <w:rFonts w:ascii="Corbel" w:hAnsi="Corbel" w:cs="Arial"/>
                <w:sz w:val="21"/>
                <w:szCs w:val="21"/>
              </w:rPr>
            </w:pPr>
          </w:p>
          <w:p w14:paraId="61969F1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Wij adviseren u daarom voor Laptop 1 de eis op te nemen: </w:t>
            </w:r>
          </w:p>
          <w:p w14:paraId="6A61A2B2" w14:textId="77777777" w:rsidR="00D01480" w:rsidRPr="00D01480" w:rsidRDefault="00D01480" w:rsidP="00D356CA">
            <w:pPr>
              <w:spacing w:line="288" w:lineRule="auto"/>
              <w:rPr>
                <w:rFonts w:ascii="Corbel" w:hAnsi="Corbel" w:cs="Arial"/>
                <w:sz w:val="21"/>
                <w:szCs w:val="21"/>
              </w:rPr>
            </w:pPr>
          </w:p>
          <w:p w14:paraId="3EAB7E1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“Minimaal 1x USB-C met opladen en alt-mode.” </w:t>
            </w:r>
          </w:p>
          <w:p w14:paraId="54117373" w14:textId="77777777" w:rsidR="00D01480" w:rsidRPr="00D01480" w:rsidRDefault="00D01480" w:rsidP="00D356CA">
            <w:pPr>
              <w:spacing w:line="288" w:lineRule="auto"/>
              <w:rPr>
                <w:rFonts w:ascii="Corbel" w:hAnsi="Corbel" w:cs="Arial"/>
                <w:sz w:val="21"/>
                <w:szCs w:val="21"/>
              </w:rPr>
            </w:pPr>
          </w:p>
          <w:p w14:paraId="3C86F1F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Gaat u hiermee akkoord?</w:t>
            </w:r>
          </w:p>
        </w:tc>
      </w:tr>
      <w:tr w:rsidR="00D01480" w:rsidRPr="00D01480" w14:paraId="4B5A4479" w14:textId="77777777" w:rsidTr="000F255E">
        <w:trPr>
          <w:trHeight w:val="284"/>
        </w:trPr>
        <w:tc>
          <w:tcPr>
            <w:tcW w:w="5000" w:type="pct"/>
            <w:gridSpan w:val="4"/>
            <w:shd w:val="clear" w:color="auto" w:fill="B4C6E7" w:themeFill="accent1" w:themeFillTint="66"/>
            <w:noWrap/>
          </w:tcPr>
          <w:p w14:paraId="60DE4DC4"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t>Opdrachtgever acht het van belang dat er een USB-C poort aanwezig is. Daarom nemen we dit op als minimum eis. De alt mode is daarentegen niet verplicht.</w:t>
            </w:r>
          </w:p>
        </w:tc>
      </w:tr>
      <w:tr w:rsidR="00D01480" w:rsidRPr="00D01480" w14:paraId="5CA9D3FD" w14:textId="77777777" w:rsidTr="000F255E">
        <w:trPr>
          <w:trHeight w:val="90"/>
        </w:trPr>
        <w:tc>
          <w:tcPr>
            <w:tcW w:w="201" w:type="pct"/>
            <w:shd w:val="clear" w:color="auto" w:fill="auto"/>
            <w:noWrap/>
          </w:tcPr>
          <w:p w14:paraId="6101C1DA" w14:textId="72E1AFF3"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B76B79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w:t>
            </w:r>
          </w:p>
        </w:tc>
        <w:tc>
          <w:tcPr>
            <w:tcW w:w="456" w:type="pct"/>
            <w:shd w:val="clear" w:color="auto" w:fill="auto"/>
            <w:noWrap/>
          </w:tcPr>
          <w:p w14:paraId="346EDFB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Vernieuwde Bijlage A eisen aan de </w:t>
            </w:r>
            <w:r w:rsidRPr="00D01480">
              <w:rPr>
                <w:rFonts w:ascii="Corbel" w:hAnsi="Corbel" w:cs="Arial"/>
                <w:sz w:val="21"/>
                <w:szCs w:val="21"/>
              </w:rPr>
              <w:lastRenderedPageBreak/>
              <w:t>Devices nav Extra Nota van Inlichtingen PC Regeling gemeente Amsterdam</w:t>
            </w:r>
          </w:p>
        </w:tc>
        <w:tc>
          <w:tcPr>
            <w:tcW w:w="3334" w:type="pct"/>
            <w:shd w:val="clear" w:color="auto" w:fill="auto"/>
          </w:tcPr>
          <w:p w14:paraId="1C888B7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 xml:space="preserve">In de vernieuwde Bijlage A eisen aan de Devices stelt u geen eisen meer aan de Webcam waarover Laptop 1 dient te beschikken. </w:t>
            </w:r>
          </w:p>
          <w:p w14:paraId="3D5AA82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 xml:space="preserve">Hierdoor loopt u het risico laptops aangeboden te krijgen welke beschikken over geen of een lage kwaliteit camera. Met de huidige situatie waarbij scholieren ook geregeld onderwijs zullen krijgen vanuit huis, is een webcam met goede beeldkwaliteit een vereiste. Hierin is een webcam met een resolutie van 720p de huidige marktstandaard; deze biedt een kwaliteit welke geschikt is voor videogesprekken en online lessen. </w:t>
            </w:r>
          </w:p>
          <w:p w14:paraId="59F28151" w14:textId="77777777" w:rsidR="00D01480" w:rsidRPr="00D01480" w:rsidRDefault="00D01480" w:rsidP="00D356CA">
            <w:pPr>
              <w:spacing w:line="288" w:lineRule="auto"/>
              <w:rPr>
                <w:rFonts w:ascii="Corbel" w:hAnsi="Corbel" w:cs="Arial"/>
                <w:sz w:val="21"/>
                <w:szCs w:val="21"/>
              </w:rPr>
            </w:pPr>
          </w:p>
          <w:p w14:paraId="4757D86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Wij adviseren u daarom voor Laptop 1 de eis op te nemen: </w:t>
            </w:r>
          </w:p>
          <w:p w14:paraId="1015579D" w14:textId="77777777" w:rsidR="00D01480" w:rsidRPr="00D01480" w:rsidRDefault="00D01480" w:rsidP="00D356CA">
            <w:pPr>
              <w:spacing w:line="288" w:lineRule="auto"/>
              <w:rPr>
                <w:rFonts w:ascii="Corbel" w:hAnsi="Corbel" w:cs="Arial"/>
                <w:sz w:val="21"/>
                <w:szCs w:val="21"/>
              </w:rPr>
            </w:pPr>
          </w:p>
          <w:p w14:paraId="1DCEC90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“720p webcam” </w:t>
            </w:r>
          </w:p>
          <w:p w14:paraId="2101C9D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Gaat u hiermee akkoord?</w:t>
            </w:r>
          </w:p>
        </w:tc>
      </w:tr>
      <w:tr w:rsidR="00D01480" w:rsidRPr="00D01480" w14:paraId="150BD507" w14:textId="77777777" w:rsidTr="000F255E">
        <w:trPr>
          <w:trHeight w:val="284"/>
        </w:trPr>
        <w:tc>
          <w:tcPr>
            <w:tcW w:w="5000" w:type="pct"/>
            <w:gridSpan w:val="4"/>
            <w:shd w:val="clear" w:color="auto" w:fill="B4C6E7" w:themeFill="accent1" w:themeFillTint="66"/>
            <w:noWrap/>
          </w:tcPr>
          <w:p w14:paraId="7A366D4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 xml:space="preserve">Akkoord, opdrachtgever vind dit een zwaarwegende argumentatie. Wij zullen deze eis daarom ook voor beide laptops en de chromebook laten gelden. </w:t>
            </w:r>
          </w:p>
        </w:tc>
      </w:tr>
      <w:tr w:rsidR="00D01480" w:rsidRPr="00D01480" w14:paraId="5795DBB0" w14:textId="77777777" w:rsidTr="000F255E">
        <w:trPr>
          <w:trHeight w:val="90"/>
        </w:trPr>
        <w:tc>
          <w:tcPr>
            <w:tcW w:w="201" w:type="pct"/>
            <w:shd w:val="clear" w:color="auto" w:fill="auto"/>
            <w:noWrap/>
          </w:tcPr>
          <w:p w14:paraId="01F82DE9" w14:textId="336DD26E"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2905F83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w:t>
            </w:r>
          </w:p>
        </w:tc>
        <w:tc>
          <w:tcPr>
            <w:tcW w:w="456" w:type="pct"/>
            <w:shd w:val="clear" w:color="auto" w:fill="auto"/>
            <w:noWrap/>
          </w:tcPr>
          <w:p w14:paraId="65114FF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Vernieuwde Bijlage A eisen aan de Devices nav Extra Nota van Inlichtingen PC Regeling gemeente Amsterdam</w:t>
            </w:r>
          </w:p>
        </w:tc>
        <w:tc>
          <w:tcPr>
            <w:tcW w:w="3334" w:type="pct"/>
            <w:shd w:val="clear" w:color="auto" w:fill="auto"/>
          </w:tcPr>
          <w:p w14:paraId="6436C29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 de vernieuwde Bijlage A eisen aan de Devices stelt u geen eisen meer aan de draadloze functies waarover Laptop 1 dient te beschikken. </w:t>
            </w:r>
          </w:p>
          <w:p w14:paraId="23D3728C" w14:textId="77777777" w:rsidR="00D01480" w:rsidRPr="00D01480" w:rsidRDefault="00D01480" w:rsidP="00D356CA">
            <w:pPr>
              <w:spacing w:line="288" w:lineRule="auto"/>
              <w:rPr>
                <w:rFonts w:ascii="Corbel" w:hAnsi="Corbel" w:cs="Arial"/>
                <w:sz w:val="21"/>
                <w:szCs w:val="21"/>
              </w:rPr>
            </w:pPr>
          </w:p>
          <w:p w14:paraId="01DE22F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Gezien de laptops zowel thuis als op de leslocaties veelvuldig gebruik zullen maken van een draadloze verbinding, adviseren wij u om hier de huidige marktstandaard te vereisen. Op dit moment beschikken voor leerlingen geschikte laptops over Wifi 6 (wifi AX) en Bluetooth 5. </w:t>
            </w:r>
          </w:p>
          <w:p w14:paraId="41F09A8D" w14:textId="77777777" w:rsidR="00D01480" w:rsidRPr="00D01480" w:rsidRDefault="00D01480" w:rsidP="00D356CA">
            <w:pPr>
              <w:spacing w:line="288" w:lineRule="auto"/>
              <w:rPr>
                <w:rFonts w:ascii="Corbel" w:hAnsi="Corbel" w:cs="Arial"/>
                <w:sz w:val="21"/>
                <w:szCs w:val="21"/>
              </w:rPr>
            </w:pPr>
          </w:p>
          <w:p w14:paraId="4665E2E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Wij adviseren u daarom voor Laptop 1 de volgende eis op te nemen: </w:t>
            </w:r>
          </w:p>
          <w:p w14:paraId="4DBD7913" w14:textId="77777777" w:rsidR="00D01480" w:rsidRPr="00D01480" w:rsidRDefault="00D01480" w:rsidP="00D356CA">
            <w:pPr>
              <w:spacing w:line="288" w:lineRule="auto"/>
              <w:rPr>
                <w:rFonts w:ascii="Corbel" w:hAnsi="Corbel" w:cs="Arial"/>
                <w:sz w:val="21"/>
                <w:szCs w:val="21"/>
              </w:rPr>
            </w:pPr>
          </w:p>
          <w:p w14:paraId="78DAB59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“Minimaal Wifi 6 en minimaal Bluetooth 5” </w:t>
            </w:r>
          </w:p>
          <w:p w14:paraId="7975BDC4" w14:textId="77777777" w:rsidR="00D01480" w:rsidRPr="00D01480" w:rsidRDefault="00D01480" w:rsidP="00D356CA">
            <w:pPr>
              <w:spacing w:line="288" w:lineRule="auto"/>
              <w:rPr>
                <w:rFonts w:ascii="Corbel" w:hAnsi="Corbel" w:cs="Arial"/>
                <w:sz w:val="21"/>
                <w:szCs w:val="21"/>
              </w:rPr>
            </w:pPr>
          </w:p>
          <w:p w14:paraId="34FE0CE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Hiermee bent u verzekerd dat de aangeboden laptops nu en in de komende jaren beschikken over een snelle, stabiele draadloze verbinding. U voorkomt hiermee dat u laptops aangeboden krijgt welke beschikken over een langzame verbinding of een slecht bereik. </w:t>
            </w:r>
          </w:p>
          <w:p w14:paraId="1141C7C6" w14:textId="77777777" w:rsidR="00D01480" w:rsidRPr="00D01480" w:rsidRDefault="00D01480" w:rsidP="00D356CA">
            <w:pPr>
              <w:spacing w:line="288" w:lineRule="auto"/>
              <w:rPr>
                <w:rFonts w:ascii="Corbel" w:hAnsi="Corbel" w:cs="Arial"/>
                <w:sz w:val="21"/>
                <w:szCs w:val="21"/>
              </w:rPr>
            </w:pPr>
          </w:p>
          <w:p w14:paraId="23999FD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Gaat u hiermee akkoord?</w:t>
            </w:r>
            <w:r w:rsidRPr="00D01480">
              <w:rPr>
                <w:rFonts w:ascii="Corbel" w:hAnsi="Corbel" w:cs="Arial"/>
                <w:sz w:val="21"/>
                <w:szCs w:val="21"/>
              </w:rPr>
              <w:tab/>
            </w:r>
          </w:p>
        </w:tc>
      </w:tr>
      <w:tr w:rsidR="00D01480" w:rsidRPr="00D01480" w14:paraId="17FEA30B" w14:textId="77777777" w:rsidTr="000F255E">
        <w:trPr>
          <w:trHeight w:val="284"/>
        </w:trPr>
        <w:tc>
          <w:tcPr>
            <w:tcW w:w="5000" w:type="pct"/>
            <w:gridSpan w:val="4"/>
            <w:shd w:val="clear" w:color="auto" w:fill="B4C6E7" w:themeFill="accent1" w:themeFillTint="66"/>
            <w:noWrap/>
          </w:tcPr>
          <w:p w14:paraId="2B19CDF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Opdrachtgever vindt het een goed idee om hier ook basiseisen voor op te nemen. Echter vinden wij minimaal wifi 6 een te zware eis. Daarom nemen wij minimaal Wifi 5 op in de basis eisen voor beide laptops. Voor Bluetooth geldt hetzelfde, Als minimum eis zal Bluetooth 4 worden opgenomen. Laptops aanbieden met wifi 6 en Bluetooth 5 mag dus wel, maar is niet vereist.  </w:t>
            </w:r>
          </w:p>
        </w:tc>
      </w:tr>
      <w:tr w:rsidR="00D01480" w:rsidRPr="00D01480" w14:paraId="73A55800" w14:textId="77777777" w:rsidTr="000F255E">
        <w:trPr>
          <w:trHeight w:val="90"/>
        </w:trPr>
        <w:tc>
          <w:tcPr>
            <w:tcW w:w="201" w:type="pct"/>
            <w:shd w:val="clear" w:color="auto" w:fill="auto"/>
            <w:noWrap/>
          </w:tcPr>
          <w:p w14:paraId="1EC1A694" w14:textId="71597CCA" w:rsidR="00D01480" w:rsidRPr="00D01480" w:rsidRDefault="000947BB" w:rsidP="00D356CA">
            <w:pPr>
              <w:spacing w:line="288" w:lineRule="auto"/>
              <w:rPr>
                <w:rFonts w:ascii="Corbel" w:hAnsi="Corbel" w:cs="Arial"/>
                <w:sz w:val="21"/>
                <w:szCs w:val="21"/>
              </w:rPr>
            </w:pPr>
            <w:r>
              <w:rPr>
                <w:rFonts w:ascii="Corbel" w:hAnsi="Corbel" w:cs="Arial"/>
                <w:sz w:val="21"/>
                <w:szCs w:val="21"/>
              </w:rPr>
              <w:lastRenderedPageBreak/>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6203D7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w:t>
            </w:r>
          </w:p>
        </w:tc>
        <w:tc>
          <w:tcPr>
            <w:tcW w:w="456" w:type="pct"/>
            <w:shd w:val="clear" w:color="auto" w:fill="auto"/>
            <w:noWrap/>
          </w:tcPr>
          <w:p w14:paraId="1DE356A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Vernieuwde Bijlage A eisen aan de Devices nav Extra Nota van Inlichtingen PC Regeling gemeente Amsterdam</w:t>
            </w:r>
          </w:p>
        </w:tc>
        <w:tc>
          <w:tcPr>
            <w:tcW w:w="3334" w:type="pct"/>
            <w:shd w:val="clear" w:color="auto" w:fill="auto"/>
          </w:tcPr>
          <w:p w14:paraId="357F01C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U eist voor Laptop 1 en Laptop 2 onder Besturingssysteem: </w:t>
            </w:r>
          </w:p>
          <w:p w14:paraId="64741E5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“Windown 10 Pro 64-bit” </w:t>
            </w:r>
          </w:p>
          <w:p w14:paraId="55BCAA6C" w14:textId="77777777" w:rsidR="00D01480" w:rsidRPr="00D01480" w:rsidRDefault="00D01480" w:rsidP="00D356CA">
            <w:pPr>
              <w:spacing w:line="288" w:lineRule="auto"/>
              <w:rPr>
                <w:rFonts w:ascii="Corbel" w:hAnsi="Corbel" w:cs="Arial"/>
                <w:sz w:val="21"/>
                <w:szCs w:val="21"/>
              </w:rPr>
            </w:pPr>
          </w:p>
          <w:p w14:paraId="41E2E1A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Klopt onze aanname dat de aangeboden laptops af-fabriek voorzien dienen te zijn van een voor-geïnstalleerde Windows 10 Professional licentie of beter? </w:t>
            </w:r>
          </w:p>
          <w:p w14:paraId="37F6A2A6" w14:textId="77777777" w:rsidR="00D01480" w:rsidRPr="00D01480" w:rsidRDefault="00D01480" w:rsidP="00D356CA">
            <w:pPr>
              <w:spacing w:line="288" w:lineRule="auto"/>
              <w:rPr>
                <w:rFonts w:ascii="Corbel" w:hAnsi="Corbel" w:cs="Arial"/>
                <w:sz w:val="21"/>
                <w:szCs w:val="21"/>
              </w:rPr>
            </w:pPr>
          </w:p>
          <w:p w14:paraId="0BCA86E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U voorkomt hiermee dat inschrijvers laptops aanbieden die voorzien zijn van een FreeDos of Linux besturingssysteem, om deze vervolgens aan te vullen met een gebruikte losse OEM licentie van bijvoorbeeld Windows 10 Professional (welke vaak in het buitenland ingekocht worden).</w:t>
            </w:r>
          </w:p>
        </w:tc>
      </w:tr>
      <w:tr w:rsidR="00D01480" w:rsidRPr="00D01480" w14:paraId="639A946E" w14:textId="77777777" w:rsidTr="000F255E">
        <w:trPr>
          <w:trHeight w:val="284"/>
        </w:trPr>
        <w:tc>
          <w:tcPr>
            <w:tcW w:w="5000" w:type="pct"/>
            <w:gridSpan w:val="4"/>
            <w:shd w:val="clear" w:color="auto" w:fill="B4C6E7" w:themeFill="accent1" w:themeFillTint="66"/>
            <w:noWrap/>
          </w:tcPr>
          <w:p w14:paraId="292DF847" w14:textId="0320C259" w:rsidR="00D01480" w:rsidRPr="00D01480" w:rsidRDefault="003707DB" w:rsidP="00D356CA">
            <w:pPr>
              <w:spacing w:line="288" w:lineRule="auto"/>
              <w:rPr>
                <w:rFonts w:ascii="Corbel" w:hAnsi="Corbel" w:cs="Arial"/>
                <w:sz w:val="21"/>
                <w:szCs w:val="21"/>
              </w:rPr>
            </w:pPr>
            <w:r>
              <w:rPr>
                <w:rFonts w:ascii="Corbel" w:hAnsi="Corbel" w:cs="Arial"/>
                <w:sz w:val="21"/>
                <w:szCs w:val="21"/>
              </w:rPr>
              <w:t>De eis voor Windows 10 Pro is komen te vervallen. Het blijkt dat Windows 10 home door alle scholen wordt geaccepteerd, zie hij aangepaste programma van eisen in deze Nota va Inlichtingen.</w:t>
            </w:r>
          </w:p>
        </w:tc>
      </w:tr>
      <w:tr w:rsidR="00D01480" w:rsidRPr="00D01480" w14:paraId="52A44829" w14:textId="77777777" w:rsidTr="000F255E">
        <w:trPr>
          <w:trHeight w:val="90"/>
        </w:trPr>
        <w:tc>
          <w:tcPr>
            <w:tcW w:w="201" w:type="pct"/>
            <w:shd w:val="clear" w:color="auto" w:fill="auto"/>
            <w:noWrap/>
          </w:tcPr>
          <w:p w14:paraId="3C3D3B98" w14:textId="79D39A11"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42404D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w:t>
            </w:r>
          </w:p>
        </w:tc>
        <w:tc>
          <w:tcPr>
            <w:tcW w:w="456" w:type="pct"/>
            <w:shd w:val="clear" w:color="auto" w:fill="auto"/>
            <w:noWrap/>
          </w:tcPr>
          <w:p w14:paraId="44D9B48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Vernieuwde Bijlage A eisen aan de Devices nav Extra Nota van Inlichtingen PC Regeling gemeente Amsterdam</w:t>
            </w:r>
          </w:p>
        </w:tc>
        <w:tc>
          <w:tcPr>
            <w:tcW w:w="3334" w:type="pct"/>
            <w:shd w:val="clear" w:color="auto" w:fill="auto"/>
          </w:tcPr>
          <w:p w14:paraId="6EEF300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 de vernieuwde Bijlage A eisen aan de Devices stelt u geen eisen meer aan de USB-aansluitingen waarover Laptop 2 dient te beschikken. </w:t>
            </w:r>
          </w:p>
          <w:p w14:paraId="6913457A" w14:textId="77777777" w:rsidR="00D01480" w:rsidRPr="00D01480" w:rsidRDefault="00D01480" w:rsidP="00D356CA">
            <w:pPr>
              <w:spacing w:line="288" w:lineRule="auto"/>
              <w:rPr>
                <w:rFonts w:ascii="Corbel" w:hAnsi="Corbel" w:cs="Arial"/>
                <w:sz w:val="21"/>
                <w:szCs w:val="21"/>
              </w:rPr>
            </w:pPr>
          </w:p>
          <w:p w14:paraId="235D42B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Hierdoor loopt u het risico laptops aangeboden te krijgen met beperkte USB-functionaliteit. Moderne laptops beschikken over een USB-C aansluiting welke zowel gebruikt kan worden om de laptop op te laden, data over te zetten als ook beeld door te geven. </w:t>
            </w:r>
          </w:p>
          <w:p w14:paraId="4BD662AB" w14:textId="77777777" w:rsidR="00D01480" w:rsidRPr="00D01480" w:rsidRDefault="00D01480" w:rsidP="00D356CA">
            <w:pPr>
              <w:spacing w:line="288" w:lineRule="auto"/>
              <w:rPr>
                <w:rFonts w:ascii="Corbel" w:hAnsi="Corbel" w:cs="Arial"/>
                <w:sz w:val="21"/>
                <w:szCs w:val="21"/>
              </w:rPr>
            </w:pPr>
          </w:p>
          <w:p w14:paraId="7A94065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Opladen middels USB-C is de huidige marktstandaard, en vanuit de EU wordt opladen van USB-C verplicht voor verschillende typen apparaten. Hierdoor kan elk apparaat gebruik maken van éénzelfde lader. </w:t>
            </w:r>
          </w:p>
          <w:p w14:paraId="1BC36D94" w14:textId="77777777" w:rsidR="00D01480" w:rsidRPr="00D01480" w:rsidRDefault="00D01480" w:rsidP="00D356CA">
            <w:pPr>
              <w:spacing w:line="288" w:lineRule="auto"/>
              <w:rPr>
                <w:rFonts w:ascii="Corbel" w:hAnsi="Corbel" w:cs="Arial"/>
                <w:sz w:val="21"/>
                <w:szCs w:val="21"/>
              </w:rPr>
            </w:pPr>
          </w:p>
          <w:p w14:paraId="334F8EE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Middels alt-mode kan de USB-C aansluiting verder een DisplayPort videosignaal uitsturen, waardoor er (eventueel middels een verloopadapter) aangesloten kan worden op monitoren, smartboards enzovoorts. </w:t>
            </w:r>
          </w:p>
          <w:p w14:paraId="0E2ACA81" w14:textId="77777777" w:rsidR="00D01480" w:rsidRPr="00D01480" w:rsidRDefault="00D01480" w:rsidP="00D356CA">
            <w:pPr>
              <w:spacing w:line="288" w:lineRule="auto"/>
              <w:rPr>
                <w:rFonts w:ascii="Corbel" w:hAnsi="Corbel" w:cs="Arial"/>
                <w:sz w:val="21"/>
                <w:szCs w:val="21"/>
              </w:rPr>
            </w:pPr>
          </w:p>
          <w:p w14:paraId="1AA7776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Alle A-merken beschikken over voor leerlingen geschikte laptops welke beschikken over een USB-C aansluiting. </w:t>
            </w:r>
          </w:p>
          <w:p w14:paraId="259B86C7" w14:textId="77777777" w:rsidR="00D01480" w:rsidRPr="00D01480" w:rsidRDefault="00D01480" w:rsidP="00D356CA">
            <w:pPr>
              <w:spacing w:line="288" w:lineRule="auto"/>
              <w:rPr>
                <w:rFonts w:ascii="Corbel" w:hAnsi="Corbel" w:cs="Arial"/>
                <w:sz w:val="21"/>
                <w:szCs w:val="21"/>
              </w:rPr>
            </w:pPr>
          </w:p>
          <w:p w14:paraId="5A8E3F2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Wij adviseren u daarom voor Laptop 2 de eis op te nemen: </w:t>
            </w:r>
          </w:p>
          <w:p w14:paraId="1E19CA95" w14:textId="77777777" w:rsidR="00D01480" w:rsidRPr="00D01480" w:rsidRDefault="00D01480" w:rsidP="00D356CA">
            <w:pPr>
              <w:spacing w:line="288" w:lineRule="auto"/>
              <w:rPr>
                <w:rFonts w:ascii="Corbel" w:hAnsi="Corbel" w:cs="Arial"/>
                <w:sz w:val="21"/>
                <w:szCs w:val="21"/>
              </w:rPr>
            </w:pPr>
          </w:p>
          <w:p w14:paraId="5E7D82E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“Minimaal 1x USB-C met opladen en alt-mode.” </w:t>
            </w:r>
          </w:p>
          <w:p w14:paraId="1014C546" w14:textId="77777777" w:rsidR="00D01480" w:rsidRPr="00D01480" w:rsidRDefault="00D01480" w:rsidP="00D356CA">
            <w:pPr>
              <w:spacing w:line="288" w:lineRule="auto"/>
              <w:rPr>
                <w:rFonts w:ascii="Corbel" w:hAnsi="Corbel" w:cs="Arial"/>
                <w:sz w:val="21"/>
                <w:szCs w:val="21"/>
              </w:rPr>
            </w:pPr>
          </w:p>
          <w:p w14:paraId="07E0B59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Gaat u hiermee akkoord?</w:t>
            </w:r>
          </w:p>
        </w:tc>
      </w:tr>
      <w:tr w:rsidR="00D01480" w:rsidRPr="00D01480" w14:paraId="2A62E3E1" w14:textId="77777777" w:rsidTr="000F255E">
        <w:trPr>
          <w:trHeight w:val="284"/>
        </w:trPr>
        <w:tc>
          <w:tcPr>
            <w:tcW w:w="5000" w:type="pct"/>
            <w:gridSpan w:val="4"/>
            <w:shd w:val="clear" w:color="auto" w:fill="B4C6E7" w:themeFill="accent1" w:themeFillTint="66"/>
            <w:noWrap/>
          </w:tcPr>
          <w:p w14:paraId="03713DF7"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lastRenderedPageBreak/>
              <w:t>Opdrachtgever acht het van belang dat er een USB-C poort aanwezig is. Daarom nemen we dit op als minimum eis. De alt mode is daarentegen niet verplicht.</w:t>
            </w:r>
          </w:p>
        </w:tc>
      </w:tr>
      <w:tr w:rsidR="00D01480" w:rsidRPr="00D01480" w14:paraId="02499A90" w14:textId="77777777" w:rsidTr="000F255E">
        <w:trPr>
          <w:trHeight w:val="90"/>
        </w:trPr>
        <w:tc>
          <w:tcPr>
            <w:tcW w:w="201" w:type="pct"/>
            <w:shd w:val="clear" w:color="auto" w:fill="auto"/>
            <w:noWrap/>
          </w:tcPr>
          <w:p w14:paraId="2ECCFC97" w14:textId="02E0D244"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0902FC2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w:t>
            </w:r>
          </w:p>
        </w:tc>
        <w:tc>
          <w:tcPr>
            <w:tcW w:w="456" w:type="pct"/>
            <w:shd w:val="clear" w:color="auto" w:fill="auto"/>
            <w:noWrap/>
          </w:tcPr>
          <w:p w14:paraId="528F5E9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Vernieuwde Bijlage A eisen aan de Devices nav Extra Nota van Inlichtingen PC Regeling gemeente Amsterdam</w:t>
            </w:r>
          </w:p>
        </w:tc>
        <w:tc>
          <w:tcPr>
            <w:tcW w:w="3334" w:type="pct"/>
            <w:shd w:val="clear" w:color="auto" w:fill="auto"/>
          </w:tcPr>
          <w:p w14:paraId="612BE60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 de vernieuwde Bijlage A eisen aan de Devices stelt u geen eisen meer aan de Webcam waarover Laptop 2 dient te beschikken. </w:t>
            </w:r>
          </w:p>
          <w:p w14:paraId="6C25407C" w14:textId="77777777" w:rsidR="00D01480" w:rsidRPr="00D01480" w:rsidRDefault="00D01480" w:rsidP="00D356CA">
            <w:pPr>
              <w:spacing w:line="288" w:lineRule="auto"/>
              <w:rPr>
                <w:rFonts w:ascii="Corbel" w:hAnsi="Corbel" w:cs="Arial"/>
                <w:sz w:val="21"/>
                <w:szCs w:val="21"/>
              </w:rPr>
            </w:pPr>
          </w:p>
          <w:p w14:paraId="6C27C4F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Hierdoor loopt u het risico laptops aangeboden te krijgen welke beschikken over geen of een lage kwaliteit camera. Met de huidige situatie waarbij scholieren ook geregeld onderwijs zullen krijgen vanuit huis, is een webcam met goede beeldkwaliteit een vereiste. Hierin is een webcam met een resolutie van 720p de huidige marktstandaard; deze biedt een kwaliteit welke geschikt is voor videogesprekken en online lessen. </w:t>
            </w:r>
          </w:p>
          <w:p w14:paraId="4CBD0623" w14:textId="77777777" w:rsidR="00D01480" w:rsidRPr="00D01480" w:rsidRDefault="00D01480" w:rsidP="00D356CA">
            <w:pPr>
              <w:spacing w:line="288" w:lineRule="auto"/>
              <w:rPr>
                <w:rFonts w:ascii="Corbel" w:hAnsi="Corbel" w:cs="Arial"/>
                <w:sz w:val="21"/>
                <w:szCs w:val="21"/>
              </w:rPr>
            </w:pPr>
          </w:p>
          <w:p w14:paraId="0AA139A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Wij adviseren u daarom voor Laptop 2 de eis op te nemen: </w:t>
            </w:r>
          </w:p>
          <w:p w14:paraId="662E1D80" w14:textId="77777777" w:rsidR="00D01480" w:rsidRPr="00D01480" w:rsidRDefault="00D01480" w:rsidP="00D356CA">
            <w:pPr>
              <w:spacing w:line="288" w:lineRule="auto"/>
              <w:rPr>
                <w:rFonts w:ascii="Corbel" w:hAnsi="Corbel" w:cs="Arial"/>
                <w:sz w:val="21"/>
                <w:szCs w:val="21"/>
              </w:rPr>
            </w:pPr>
          </w:p>
          <w:p w14:paraId="122EA32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“720p webcam” </w:t>
            </w:r>
          </w:p>
          <w:p w14:paraId="2236A980" w14:textId="77777777" w:rsidR="00D01480" w:rsidRPr="00D01480" w:rsidRDefault="00D01480" w:rsidP="00D356CA">
            <w:pPr>
              <w:spacing w:line="288" w:lineRule="auto"/>
              <w:rPr>
                <w:rFonts w:ascii="Corbel" w:hAnsi="Corbel" w:cs="Arial"/>
                <w:sz w:val="21"/>
                <w:szCs w:val="21"/>
              </w:rPr>
            </w:pPr>
          </w:p>
          <w:p w14:paraId="2611572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Gaat u hiermee akkoord?</w:t>
            </w:r>
          </w:p>
        </w:tc>
      </w:tr>
      <w:tr w:rsidR="00D01480" w:rsidRPr="00D01480" w14:paraId="14689A49" w14:textId="77777777" w:rsidTr="000F255E">
        <w:trPr>
          <w:trHeight w:val="284"/>
        </w:trPr>
        <w:tc>
          <w:tcPr>
            <w:tcW w:w="5000" w:type="pct"/>
            <w:gridSpan w:val="4"/>
            <w:shd w:val="clear" w:color="auto" w:fill="B4C6E7" w:themeFill="accent1" w:themeFillTint="66"/>
            <w:noWrap/>
          </w:tcPr>
          <w:p w14:paraId="5CBB318B" w14:textId="5F58D1A8"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Akkoord, opdrachtgever vind dit een zwaarwegende argumentatie. Wij zullen deze eis daarom ook voor beide laptops </w:t>
            </w:r>
            <w:r w:rsidR="00E105BA">
              <w:rPr>
                <w:rFonts w:ascii="Corbel" w:hAnsi="Corbel" w:cs="Arial"/>
                <w:sz w:val="21"/>
                <w:szCs w:val="21"/>
              </w:rPr>
              <w:t xml:space="preserve">en chromebook te </w:t>
            </w:r>
            <w:r w:rsidRPr="00D01480">
              <w:rPr>
                <w:rFonts w:ascii="Corbel" w:hAnsi="Corbel" w:cs="Arial"/>
                <w:sz w:val="21"/>
                <w:szCs w:val="21"/>
              </w:rPr>
              <w:t xml:space="preserve">laten gelden. </w:t>
            </w:r>
          </w:p>
        </w:tc>
      </w:tr>
      <w:tr w:rsidR="00D01480" w:rsidRPr="00D01480" w14:paraId="51E0A408" w14:textId="77777777" w:rsidTr="000F255E">
        <w:trPr>
          <w:trHeight w:val="90"/>
        </w:trPr>
        <w:tc>
          <w:tcPr>
            <w:tcW w:w="201" w:type="pct"/>
            <w:shd w:val="clear" w:color="auto" w:fill="auto"/>
            <w:noWrap/>
          </w:tcPr>
          <w:p w14:paraId="0BF3A582" w14:textId="41B7A450"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D212E8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w:t>
            </w:r>
          </w:p>
          <w:p w14:paraId="1D033475" w14:textId="77777777" w:rsidR="00D01480" w:rsidRPr="00D01480" w:rsidRDefault="00D01480" w:rsidP="00D356CA">
            <w:pPr>
              <w:ind w:firstLine="708"/>
              <w:rPr>
                <w:rFonts w:ascii="Corbel" w:hAnsi="Corbel" w:cs="Arial"/>
                <w:sz w:val="21"/>
                <w:szCs w:val="21"/>
              </w:rPr>
            </w:pPr>
          </w:p>
        </w:tc>
        <w:tc>
          <w:tcPr>
            <w:tcW w:w="456" w:type="pct"/>
            <w:shd w:val="clear" w:color="auto" w:fill="auto"/>
            <w:noWrap/>
          </w:tcPr>
          <w:p w14:paraId="1F003B8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Vernieuwde Bijlage A eisen aan de Devices nav Extra Nota van Inlichtingen PC Regeling gemeente Amsterdam</w:t>
            </w:r>
          </w:p>
          <w:p w14:paraId="66F98243" w14:textId="77777777" w:rsidR="00D01480" w:rsidRPr="00D01480" w:rsidRDefault="00D01480" w:rsidP="00D356CA">
            <w:pPr>
              <w:spacing w:line="288" w:lineRule="auto"/>
              <w:rPr>
                <w:rFonts w:ascii="Corbel" w:hAnsi="Corbel" w:cs="Arial"/>
                <w:sz w:val="21"/>
                <w:szCs w:val="21"/>
              </w:rPr>
            </w:pPr>
          </w:p>
        </w:tc>
        <w:tc>
          <w:tcPr>
            <w:tcW w:w="3334" w:type="pct"/>
            <w:shd w:val="clear" w:color="auto" w:fill="auto"/>
          </w:tcPr>
          <w:p w14:paraId="0D072FB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 xml:space="preserve">In de vernieuwde Bijlage A eisen aan de Devices stelt u geen eisen meer aan de draadloze functies waarover Laptop 2 dient te beschikken. </w:t>
            </w:r>
          </w:p>
          <w:p w14:paraId="67BE3E1E" w14:textId="77777777" w:rsidR="00D01480" w:rsidRPr="00D01480" w:rsidRDefault="00D01480" w:rsidP="00D356CA">
            <w:pPr>
              <w:spacing w:line="288" w:lineRule="auto"/>
              <w:rPr>
                <w:rFonts w:ascii="Corbel" w:hAnsi="Corbel" w:cs="Arial"/>
                <w:sz w:val="21"/>
                <w:szCs w:val="21"/>
              </w:rPr>
            </w:pPr>
          </w:p>
          <w:p w14:paraId="0861FF6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Gezien de laptops zowel thuis als op de leslocaties veelvuldig gebruik zullen maken van een draadloze verbinding, adviseren wij u om hier de huidige marktstandaard te vereisen. Op dit moment beschikken voor leerlingen geschikte laptops over Wifi 6 (wifi AX) en Bluetooth 5. </w:t>
            </w:r>
          </w:p>
          <w:p w14:paraId="329011F2" w14:textId="77777777" w:rsidR="00D01480" w:rsidRPr="00D01480" w:rsidRDefault="00D01480" w:rsidP="00D356CA">
            <w:pPr>
              <w:spacing w:line="288" w:lineRule="auto"/>
              <w:rPr>
                <w:rFonts w:ascii="Corbel" w:hAnsi="Corbel" w:cs="Arial"/>
                <w:sz w:val="21"/>
                <w:szCs w:val="21"/>
              </w:rPr>
            </w:pPr>
          </w:p>
          <w:p w14:paraId="5C0D509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Wij adviseren u daarom voor Laptop 2 de volgende eis op te nemen: </w:t>
            </w:r>
          </w:p>
          <w:p w14:paraId="05D9D5B4" w14:textId="77777777" w:rsidR="00D01480" w:rsidRPr="00D01480" w:rsidRDefault="00D01480" w:rsidP="00D356CA">
            <w:pPr>
              <w:spacing w:line="288" w:lineRule="auto"/>
              <w:rPr>
                <w:rFonts w:ascii="Corbel" w:hAnsi="Corbel" w:cs="Arial"/>
                <w:sz w:val="21"/>
                <w:szCs w:val="21"/>
              </w:rPr>
            </w:pPr>
          </w:p>
          <w:p w14:paraId="10E7FEE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“Minimaal Wifi 6 en minimaal Bluetooth 5” </w:t>
            </w:r>
          </w:p>
          <w:p w14:paraId="2F29E930" w14:textId="77777777" w:rsidR="00D01480" w:rsidRPr="00D01480" w:rsidRDefault="00D01480" w:rsidP="00D356CA">
            <w:pPr>
              <w:spacing w:line="288" w:lineRule="auto"/>
              <w:rPr>
                <w:rFonts w:ascii="Corbel" w:hAnsi="Corbel" w:cs="Arial"/>
                <w:sz w:val="21"/>
                <w:szCs w:val="21"/>
              </w:rPr>
            </w:pPr>
          </w:p>
          <w:p w14:paraId="75E39C0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Hiermee bent u verzekerd dat de aangeboden laptops nu en in de komende jaren beschikken over een snelle, stabiele draadloze verbinding. U voorkomt hiermee dat u laptops aangeboden krijgt welke beschikken over een langzame verbinding of een slecht bereik. </w:t>
            </w:r>
          </w:p>
          <w:p w14:paraId="37E64862" w14:textId="77777777" w:rsidR="00D01480" w:rsidRPr="00D01480" w:rsidRDefault="00D01480" w:rsidP="00D356CA">
            <w:pPr>
              <w:spacing w:line="288" w:lineRule="auto"/>
              <w:rPr>
                <w:rFonts w:ascii="Corbel" w:hAnsi="Corbel" w:cs="Arial"/>
                <w:sz w:val="21"/>
                <w:szCs w:val="21"/>
              </w:rPr>
            </w:pPr>
          </w:p>
          <w:p w14:paraId="1873B12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w:t>
            </w:r>
          </w:p>
          <w:p w14:paraId="295F8E3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Gaat u hiermee akkoord?</w:t>
            </w:r>
          </w:p>
        </w:tc>
      </w:tr>
      <w:tr w:rsidR="00D01480" w:rsidRPr="00D01480" w14:paraId="0749457B" w14:textId="77777777" w:rsidTr="000F255E">
        <w:trPr>
          <w:trHeight w:val="284"/>
        </w:trPr>
        <w:tc>
          <w:tcPr>
            <w:tcW w:w="5000" w:type="pct"/>
            <w:gridSpan w:val="4"/>
            <w:shd w:val="clear" w:color="auto" w:fill="B4C6E7" w:themeFill="accent1" w:themeFillTint="66"/>
            <w:noWrap/>
          </w:tcPr>
          <w:p w14:paraId="3201B9F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 xml:space="preserve">Opdrachtgever vindt het een goed idee om hier ook basiseisen voor op te nemen. Echter vinden wij minimaal wifi 6 een te zware eis. Daarom nemen wij minimaal Wifi 5 op in de basis eisen voor beide laptops. Voor Bluetooth geldt hetzelfde, Als minimum eis zal Bluetooth 4 worden opgenomen. Laptops aanbieden met wifi 6 en Bluetooth 5 mag dus wel, maar is niet vereist.  </w:t>
            </w:r>
          </w:p>
        </w:tc>
      </w:tr>
      <w:tr w:rsidR="00D01480" w:rsidRPr="00D01480" w14:paraId="5D5B391D" w14:textId="77777777" w:rsidTr="000F255E">
        <w:trPr>
          <w:trHeight w:val="90"/>
        </w:trPr>
        <w:tc>
          <w:tcPr>
            <w:tcW w:w="201" w:type="pct"/>
            <w:shd w:val="clear" w:color="auto" w:fill="auto"/>
            <w:noWrap/>
          </w:tcPr>
          <w:p w14:paraId="20FB2AFF" w14:textId="29233946"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5EAD2BA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w:t>
            </w:r>
          </w:p>
        </w:tc>
        <w:tc>
          <w:tcPr>
            <w:tcW w:w="456" w:type="pct"/>
            <w:shd w:val="clear" w:color="auto" w:fill="auto"/>
            <w:noWrap/>
          </w:tcPr>
          <w:p w14:paraId="3470E6F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Vernieuwde Bijlage A eisen aan de Devices nav Extra Nota van Inlichtingen PC Regeling gemeente Amsterdam</w:t>
            </w:r>
          </w:p>
        </w:tc>
        <w:tc>
          <w:tcPr>
            <w:tcW w:w="3334" w:type="pct"/>
            <w:shd w:val="clear" w:color="auto" w:fill="auto"/>
          </w:tcPr>
          <w:p w14:paraId="6A5A1D4C"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 de vernieuwde Bijlage A eisen aan de Devices stelt u geen eisen meer aan de USB-aansluitingen waarover de Chromebook dient te beschikken. </w:t>
            </w:r>
          </w:p>
          <w:p w14:paraId="1E22DEF4" w14:textId="77777777" w:rsidR="00D01480" w:rsidRPr="00D01480" w:rsidRDefault="00D01480" w:rsidP="00D356CA">
            <w:pPr>
              <w:spacing w:line="288" w:lineRule="auto"/>
              <w:rPr>
                <w:rFonts w:ascii="Corbel" w:hAnsi="Corbel" w:cs="Arial"/>
                <w:sz w:val="21"/>
                <w:szCs w:val="21"/>
              </w:rPr>
            </w:pPr>
          </w:p>
          <w:p w14:paraId="3ACFF12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Hierdoor loopt u het risico Chromebooks aangeboden te krijgen met beperkte USB-functionaliteit. Moderne Chromebooks beschikken over een USB-C aansluiting welke zowel gebruikt kan worden om de Chromebook op te laden, data over te zetten als ook beeld door te geven. </w:t>
            </w:r>
          </w:p>
          <w:p w14:paraId="5663866A" w14:textId="77777777" w:rsidR="00D01480" w:rsidRPr="00D01480" w:rsidRDefault="00D01480" w:rsidP="00D356CA">
            <w:pPr>
              <w:spacing w:line="288" w:lineRule="auto"/>
              <w:rPr>
                <w:rFonts w:ascii="Corbel" w:hAnsi="Corbel" w:cs="Arial"/>
                <w:sz w:val="21"/>
                <w:szCs w:val="21"/>
              </w:rPr>
            </w:pPr>
          </w:p>
          <w:p w14:paraId="4328662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Opladen middels USB-C is de huidige marktstandaard, en vanuit de EU wordt opladen van USB-C verplicht voor verschillende typen apparaten. Hierdoor kan elk apparaat gebruik maken van éénzelfde lader. </w:t>
            </w:r>
          </w:p>
          <w:p w14:paraId="7FE3B13E" w14:textId="77777777" w:rsidR="00D01480" w:rsidRPr="00D01480" w:rsidRDefault="00D01480" w:rsidP="00D356CA">
            <w:pPr>
              <w:spacing w:line="288" w:lineRule="auto"/>
              <w:rPr>
                <w:rFonts w:ascii="Corbel" w:hAnsi="Corbel" w:cs="Arial"/>
                <w:sz w:val="21"/>
                <w:szCs w:val="21"/>
              </w:rPr>
            </w:pPr>
          </w:p>
          <w:p w14:paraId="5D1397E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Middels alt-mode kan de USB-C aansluiting verder een DisplayPort videosignaal uitsturen, waardoor er (eventueel middels een verloopadapter) aangesloten kan worden op monitoren, smartboards enzovoorts. </w:t>
            </w:r>
          </w:p>
          <w:p w14:paraId="53B64C0F" w14:textId="77777777" w:rsidR="00D01480" w:rsidRPr="00D01480" w:rsidRDefault="00D01480" w:rsidP="00D356CA">
            <w:pPr>
              <w:spacing w:line="288" w:lineRule="auto"/>
              <w:rPr>
                <w:rFonts w:ascii="Corbel" w:hAnsi="Corbel" w:cs="Arial"/>
                <w:sz w:val="21"/>
                <w:szCs w:val="21"/>
              </w:rPr>
            </w:pPr>
          </w:p>
          <w:p w14:paraId="1390B39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Alle A-merken beschikken over voor leerlingen geschikte Chromebooks welke beschikken over een USB-C aansluiting. </w:t>
            </w:r>
          </w:p>
          <w:p w14:paraId="31458C88" w14:textId="77777777" w:rsidR="00D01480" w:rsidRPr="00D01480" w:rsidRDefault="00D01480" w:rsidP="00D356CA">
            <w:pPr>
              <w:spacing w:line="288" w:lineRule="auto"/>
              <w:rPr>
                <w:rFonts w:ascii="Corbel" w:hAnsi="Corbel" w:cs="Arial"/>
                <w:sz w:val="21"/>
                <w:szCs w:val="21"/>
              </w:rPr>
            </w:pPr>
          </w:p>
          <w:p w14:paraId="542D027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Wij adviseren u daarom voor de Chromebook de eis op te nemen: </w:t>
            </w:r>
          </w:p>
          <w:p w14:paraId="5DC56161" w14:textId="77777777" w:rsidR="00D01480" w:rsidRPr="00D01480" w:rsidRDefault="00D01480" w:rsidP="00D356CA">
            <w:pPr>
              <w:spacing w:line="288" w:lineRule="auto"/>
              <w:rPr>
                <w:rFonts w:ascii="Corbel" w:hAnsi="Corbel" w:cs="Arial"/>
                <w:sz w:val="21"/>
                <w:szCs w:val="21"/>
              </w:rPr>
            </w:pPr>
          </w:p>
          <w:p w14:paraId="7835BC9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“Minimaal 1x USB-C met opladen en alt-mode.” </w:t>
            </w:r>
          </w:p>
          <w:p w14:paraId="40921FAA" w14:textId="77777777" w:rsidR="00D01480" w:rsidRPr="00D01480" w:rsidRDefault="00D01480" w:rsidP="00D356CA">
            <w:pPr>
              <w:spacing w:line="288" w:lineRule="auto"/>
              <w:rPr>
                <w:rFonts w:ascii="Corbel" w:hAnsi="Corbel" w:cs="Arial"/>
                <w:sz w:val="21"/>
                <w:szCs w:val="21"/>
              </w:rPr>
            </w:pPr>
          </w:p>
          <w:p w14:paraId="40D598FF"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Gaat u hiermee akkoord?</w:t>
            </w:r>
          </w:p>
        </w:tc>
      </w:tr>
      <w:tr w:rsidR="00D01480" w:rsidRPr="00D01480" w14:paraId="2DA5BB14" w14:textId="77777777" w:rsidTr="000F255E">
        <w:trPr>
          <w:trHeight w:val="284"/>
        </w:trPr>
        <w:tc>
          <w:tcPr>
            <w:tcW w:w="5000" w:type="pct"/>
            <w:gridSpan w:val="4"/>
            <w:shd w:val="clear" w:color="auto" w:fill="B4C6E7" w:themeFill="accent1" w:themeFillTint="66"/>
            <w:noWrap/>
          </w:tcPr>
          <w:p w14:paraId="0FAAFC82" w14:textId="77777777" w:rsidR="00D01480" w:rsidRPr="00D01480" w:rsidRDefault="00D01480" w:rsidP="00D356CA">
            <w:pPr>
              <w:spacing w:line="288" w:lineRule="auto"/>
              <w:rPr>
                <w:rFonts w:ascii="Corbel" w:hAnsi="Corbel" w:cs="Arial"/>
                <w:color w:val="000000" w:themeColor="text1"/>
                <w:sz w:val="21"/>
                <w:szCs w:val="21"/>
              </w:rPr>
            </w:pPr>
            <w:r w:rsidRPr="00D01480">
              <w:rPr>
                <w:rFonts w:ascii="Corbel" w:hAnsi="Corbel" w:cs="Arial"/>
                <w:color w:val="000000" w:themeColor="text1"/>
                <w:sz w:val="21"/>
                <w:szCs w:val="21"/>
              </w:rPr>
              <w:lastRenderedPageBreak/>
              <w:t>Opdrachtgever acht het van belang dat er een USB-C poort aanwezig is. Daarom nemen we dit op als minimum eis. De alt mode is daarentegen niet verplicht.</w:t>
            </w:r>
          </w:p>
        </w:tc>
      </w:tr>
      <w:tr w:rsidR="00D01480" w:rsidRPr="00D01480" w14:paraId="72BA69DE" w14:textId="77777777" w:rsidTr="000F255E">
        <w:trPr>
          <w:trHeight w:val="90"/>
        </w:trPr>
        <w:tc>
          <w:tcPr>
            <w:tcW w:w="201" w:type="pct"/>
            <w:shd w:val="clear" w:color="auto" w:fill="auto"/>
            <w:noWrap/>
          </w:tcPr>
          <w:p w14:paraId="4A06BC6A" w14:textId="3BD1606A"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7F7719A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w:t>
            </w:r>
          </w:p>
        </w:tc>
        <w:tc>
          <w:tcPr>
            <w:tcW w:w="456" w:type="pct"/>
            <w:shd w:val="clear" w:color="auto" w:fill="auto"/>
            <w:noWrap/>
          </w:tcPr>
          <w:p w14:paraId="1720122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Vernieuwde Bijlage A eisen aan de Devices nav Extra Nota van Inlichtingen PC Regeling gemeente Amsterdam</w:t>
            </w:r>
          </w:p>
        </w:tc>
        <w:tc>
          <w:tcPr>
            <w:tcW w:w="3334" w:type="pct"/>
            <w:shd w:val="clear" w:color="auto" w:fill="auto"/>
          </w:tcPr>
          <w:p w14:paraId="44645C9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 de vernieuwde Bijlage A eisen aan de Devices stelt u geen eisen meer aan de Webcam waarover de Chromebook dient te beschikken. </w:t>
            </w:r>
          </w:p>
          <w:p w14:paraId="59402C0C" w14:textId="77777777" w:rsidR="00D01480" w:rsidRPr="00D01480" w:rsidRDefault="00D01480" w:rsidP="00D356CA">
            <w:pPr>
              <w:spacing w:line="288" w:lineRule="auto"/>
              <w:rPr>
                <w:rFonts w:ascii="Corbel" w:hAnsi="Corbel" w:cs="Arial"/>
                <w:sz w:val="21"/>
                <w:szCs w:val="21"/>
              </w:rPr>
            </w:pPr>
          </w:p>
          <w:p w14:paraId="0DE6AE7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Hierdoor loopt u het risico Chromebooks aangeboden te krijgen welke beschikken over geen of een lage kwaliteit camera. Met de huidige situatie waarbij scholieren ook geregeld onderwijs zullen krijgen vanuit huis, is een webcam met goede beeldkwaliteit een vereiste. Hierin is een webcam met een resolutie van 720p de huidige marktstandaard; deze biedt een kwaliteit welke geschikt is voor videogesprekken en online lessen. </w:t>
            </w:r>
          </w:p>
          <w:p w14:paraId="65C0BAFD" w14:textId="77777777" w:rsidR="00D01480" w:rsidRPr="00D01480" w:rsidRDefault="00D01480" w:rsidP="00D356CA">
            <w:pPr>
              <w:spacing w:line="288" w:lineRule="auto"/>
              <w:rPr>
                <w:rFonts w:ascii="Corbel" w:hAnsi="Corbel" w:cs="Arial"/>
                <w:sz w:val="21"/>
                <w:szCs w:val="21"/>
              </w:rPr>
            </w:pPr>
          </w:p>
          <w:p w14:paraId="2DD263FD"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Wij adviseren u daarom voor de Chromebook de eis op te nemen: </w:t>
            </w:r>
          </w:p>
          <w:p w14:paraId="7B529FD9" w14:textId="77777777" w:rsidR="00D01480" w:rsidRPr="00D01480" w:rsidRDefault="00D01480" w:rsidP="00D356CA">
            <w:pPr>
              <w:spacing w:line="288" w:lineRule="auto"/>
              <w:rPr>
                <w:rFonts w:ascii="Corbel" w:hAnsi="Corbel" w:cs="Arial"/>
                <w:sz w:val="21"/>
                <w:szCs w:val="21"/>
              </w:rPr>
            </w:pPr>
          </w:p>
          <w:p w14:paraId="2BCB37DA"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“720p webcam” </w:t>
            </w:r>
          </w:p>
          <w:p w14:paraId="2E2A6EF4" w14:textId="77777777" w:rsidR="00D01480" w:rsidRPr="00D01480" w:rsidRDefault="00D01480" w:rsidP="00D356CA">
            <w:pPr>
              <w:spacing w:line="288" w:lineRule="auto"/>
              <w:rPr>
                <w:rFonts w:ascii="Corbel" w:hAnsi="Corbel" w:cs="Arial"/>
                <w:sz w:val="21"/>
                <w:szCs w:val="21"/>
              </w:rPr>
            </w:pPr>
          </w:p>
          <w:p w14:paraId="2CEF486E"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Gaat u hiermee akkoord?</w:t>
            </w:r>
          </w:p>
        </w:tc>
      </w:tr>
      <w:tr w:rsidR="00D01480" w:rsidRPr="00D01480" w14:paraId="60EAA4EA" w14:textId="77777777" w:rsidTr="000F255E">
        <w:trPr>
          <w:trHeight w:val="284"/>
        </w:trPr>
        <w:tc>
          <w:tcPr>
            <w:tcW w:w="5000" w:type="pct"/>
            <w:gridSpan w:val="4"/>
            <w:shd w:val="clear" w:color="auto" w:fill="B4C6E7" w:themeFill="accent1" w:themeFillTint="66"/>
            <w:noWrap/>
          </w:tcPr>
          <w:p w14:paraId="747C558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Akkoord, opdrachtgever vind dit een zwaarwegende argumentatie. Wij zullen deze eis daarom ook voor beide laptops en de chromebook laptop laten gelden. </w:t>
            </w:r>
          </w:p>
        </w:tc>
      </w:tr>
      <w:tr w:rsidR="00D01480" w:rsidRPr="00D01480" w14:paraId="30D839AB" w14:textId="77777777" w:rsidTr="000F255E">
        <w:trPr>
          <w:trHeight w:val="90"/>
        </w:trPr>
        <w:tc>
          <w:tcPr>
            <w:tcW w:w="201" w:type="pct"/>
            <w:shd w:val="clear" w:color="auto" w:fill="auto"/>
            <w:noWrap/>
          </w:tcPr>
          <w:p w14:paraId="24C582BF" w14:textId="6394558E"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483595C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w:t>
            </w:r>
          </w:p>
        </w:tc>
        <w:tc>
          <w:tcPr>
            <w:tcW w:w="456" w:type="pct"/>
            <w:shd w:val="clear" w:color="auto" w:fill="auto"/>
            <w:noWrap/>
          </w:tcPr>
          <w:p w14:paraId="4ABFDC91"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Vernieuwde Bijlage A eisen aan de Devices nav Extra Nota van Inlichtingen PC Regeling gemeente Amsterdam</w:t>
            </w:r>
          </w:p>
        </w:tc>
        <w:tc>
          <w:tcPr>
            <w:tcW w:w="3334" w:type="pct"/>
            <w:shd w:val="clear" w:color="auto" w:fill="auto"/>
          </w:tcPr>
          <w:p w14:paraId="3D7D8862"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In de vernieuwde Bijlage A eisen aan de Devices stelt u geen eisen meer aan de draadloze functies waarover de Chromebook dient te beschikken. </w:t>
            </w:r>
          </w:p>
          <w:p w14:paraId="13E5EC0C" w14:textId="77777777" w:rsidR="00D01480" w:rsidRPr="00D01480" w:rsidRDefault="00D01480" w:rsidP="00D356CA">
            <w:pPr>
              <w:spacing w:line="288" w:lineRule="auto"/>
              <w:rPr>
                <w:rFonts w:ascii="Corbel" w:hAnsi="Corbel" w:cs="Arial"/>
                <w:sz w:val="21"/>
                <w:szCs w:val="21"/>
              </w:rPr>
            </w:pPr>
          </w:p>
          <w:p w14:paraId="769D570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Gezien de Chromebooks zowel thuis als op de leslocaties veelvuldig gebruik zullen maken van een draadloze verbinding, adviseren wij u om hier de huidige marktstandaard te vereisen. Op dit moment beschikken voor leerlingen geschikte Chromebooks over Wifi 6 (wifi AX) en Bluetooth 5. </w:t>
            </w:r>
          </w:p>
          <w:p w14:paraId="0D20C379" w14:textId="77777777" w:rsidR="00D01480" w:rsidRPr="00D01480" w:rsidRDefault="00D01480" w:rsidP="00D356CA">
            <w:pPr>
              <w:spacing w:line="288" w:lineRule="auto"/>
              <w:rPr>
                <w:rFonts w:ascii="Corbel" w:hAnsi="Corbel" w:cs="Arial"/>
                <w:sz w:val="21"/>
                <w:szCs w:val="21"/>
              </w:rPr>
            </w:pPr>
          </w:p>
          <w:p w14:paraId="3CF7AC49"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Wij adviseren u daarom voor de Chromebooks de volgende eis op te nemen: </w:t>
            </w:r>
          </w:p>
          <w:p w14:paraId="04993042" w14:textId="77777777" w:rsidR="00D01480" w:rsidRPr="00D01480" w:rsidRDefault="00D01480" w:rsidP="00D356CA">
            <w:pPr>
              <w:spacing w:line="288" w:lineRule="auto"/>
              <w:rPr>
                <w:rFonts w:ascii="Corbel" w:hAnsi="Corbel" w:cs="Arial"/>
                <w:sz w:val="21"/>
                <w:szCs w:val="21"/>
              </w:rPr>
            </w:pPr>
          </w:p>
          <w:p w14:paraId="03DD0F40"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“Minimaal Wifi 6 en minimaal Bluetooth 5” </w:t>
            </w:r>
          </w:p>
          <w:p w14:paraId="529EB15D" w14:textId="77777777" w:rsidR="00D01480" w:rsidRPr="00D01480" w:rsidRDefault="00D01480" w:rsidP="00D356CA">
            <w:pPr>
              <w:spacing w:line="288" w:lineRule="auto"/>
              <w:rPr>
                <w:rFonts w:ascii="Corbel" w:hAnsi="Corbel" w:cs="Arial"/>
                <w:sz w:val="21"/>
                <w:szCs w:val="21"/>
              </w:rPr>
            </w:pPr>
          </w:p>
          <w:p w14:paraId="2D070F95"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 xml:space="preserve"> Hiermee bent u verzekerd dat de aangeboden Chromebooks nu en in de komende jaren beschikken over een snelle, stabiele draadloze verbinding. U voorkomt hiermee dat u Chromebooks aangeboden krijgt welke beschikken over een langzame verbinding of een slecht bereik. </w:t>
            </w:r>
          </w:p>
          <w:p w14:paraId="02ED95F5" w14:textId="77777777" w:rsidR="00D01480" w:rsidRPr="00D01480" w:rsidRDefault="00D01480" w:rsidP="00D356CA">
            <w:pPr>
              <w:spacing w:line="288" w:lineRule="auto"/>
              <w:rPr>
                <w:rFonts w:ascii="Corbel" w:hAnsi="Corbel" w:cs="Arial"/>
                <w:sz w:val="21"/>
                <w:szCs w:val="21"/>
              </w:rPr>
            </w:pPr>
          </w:p>
          <w:p w14:paraId="6F9E8EC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Gaat u hiermee akkoord?</w:t>
            </w:r>
          </w:p>
        </w:tc>
      </w:tr>
      <w:tr w:rsidR="00D01480" w:rsidRPr="00D01480" w14:paraId="30322E18" w14:textId="77777777" w:rsidTr="000F255E">
        <w:trPr>
          <w:trHeight w:val="284"/>
        </w:trPr>
        <w:tc>
          <w:tcPr>
            <w:tcW w:w="5000" w:type="pct"/>
            <w:gridSpan w:val="4"/>
            <w:shd w:val="clear" w:color="auto" w:fill="B4C6E7" w:themeFill="accent1" w:themeFillTint="66"/>
            <w:noWrap/>
          </w:tcPr>
          <w:p w14:paraId="722929B6"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lastRenderedPageBreak/>
              <w:t xml:space="preserve">Opdrachtgever vindt het een goed idee om hier ook basiseisen voor op te nemen. Echter vinden wij minimaal wifi 6 een te zware eis. Daarom nemen wij minimaal Wifi 5 op in de basis eisen voor beide laptops en de chromebook. Voor Bluetooth geldt hetzelfde, Als minimum eis zal Bluetooth 4 worden opgenomen. Laptops aanbieden met wifi 6 en Bluetooth 5 mag dus wel, maar is niet vereist.  </w:t>
            </w:r>
          </w:p>
        </w:tc>
      </w:tr>
      <w:tr w:rsidR="00D01480" w:rsidRPr="00D01480" w14:paraId="4B20B94E" w14:textId="77777777" w:rsidTr="000F255E">
        <w:trPr>
          <w:trHeight w:val="90"/>
        </w:trPr>
        <w:tc>
          <w:tcPr>
            <w:tcW w:w="201" w:type="pct"/>
            <w:shd w:val="clear" w:color="auto" w:fill="auto"/>
            <w:noWrap/>
          </w:tcPr>
          <w:p w14:paraId="101F15AE" w14:textId="26390EE8" w:rsidR="00D01480" w:rsidRPr="00D01480" w:rsidRDefault="000947BB" w:rsidP="00D356CA">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38F6837"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Programma van Eisen </w:t>
            </w:r>
          </w:p>
        </w:tc>
        <w:tc>
          <w:tcPr>
            <w:tcW w:w="456" w:type="pct"/>
            <w:shd w:val="clear" w:color="auto" w:fill="auto"/>
            <w:noWrap/>
          </w:tcPr>
          <w:p w14:paraId="7F9DBBB3"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Vernieuwde Bijlage A eisen aan de Devices nav Extra Nota van Inlichtingen PC Regeling gemeente Amsterdam</w:t>
            </w:r>
          </w:p>
        </w:tc>
        <w:tc>
          <w:tcPr>
            <w:tcW w:w="3334" w:type="pct"/>
            <w:shd w:val="clear" w:color="auto" w:fill="auto"/>
          </w:tcPr>
          <w:p w14:paraId="6136CB4B"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U eist voor de Chromebook onder Opslag: </w:t>
            </w:r>
          </w:p>
          <w:p w14:paraId="0E21F376" w14:textId="77777777" w:rsidR="00D01480" w:rsidRPr="00D01480" w:rsidRDefault="00D01480" w:rsidP="00D356CA">
            <w:pPr>
              <w:spacing w:line="288" w:lineRule="auto"/>
              <w:rPr>
                <w:rFonts w:ascii="Corbel" w:hAnsi="Corbel" w:cs="Arial"/>
                <w:sz w:val="21"/>
                <w:szCs w:val="21"/>
              </w:rPr>
            </w:pPr>
          </w:p>
          <w:p w14:paraId="4785A8F8"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 xml:space="preserve"> “32GB SSD” </w:t>
            </w:r>
          </w:p>
          <w:p w14:paraId="6DB00749" w14:textId="77777777" w:rsidR="00D01480" w:rsidRPr="00D01480" w:rsidRDefault="00D01480" w:rsidP="00D356CA">
            <w:pPr>
              <w:spacing w:line="288" w:lineRule="auto"/>
              <w:rPr>
                <w:rFonts w:ascii="Corbel" w:hAnsi="Corbel" w:cs="Arial"/>
                <w:sz w:val="21"/>
                <w:szCs w:val="21"/>
              </w:rPr>
            </w:pPr>
          </w:p>
          <w:p w14:paraId="15146984" w14:textId="77777777" w:rsidR="00D01480" w:rsidRPr="00D01480" w:rsidRDefault="00D01480" w:rsidP="00D356CA">
            <w:pPr>
              <w:spacing w:line="288" w:lineRule="auto"/>
              <w:rPr>
                <w:rFonts w:ascii="Corbel" w:hAnsi="Corbel" w:cs="Arial"/>
                <w:sz w:val="21"/>
                <w:szCs w:val="21"/>
              </w:rPr>
            </w:pPr>
            <w:r w:rsidRPr="00D01480">
              <w:rPr>
                <w:rFonts w:ascii="Corbel" w:hAnsi="Corbel" w:cs="Arial"/>
                <w:sz w:val="21"/>
                <w:szCs w:val="21"/>
              </w:rPr>
              <w:t>Marktconform worden Chromebooks aangeboden met eMMC opslag in plaats van SSD opslag. Klopt onze aanname dat de aan te bieden Chromebooks dienen te beschikken over minimaal 32GB eMMC opslag?</w:t>
            </w:r>
          </w:p>
        </w:tc>
      </w:tr>
      <w:tr w:rsidR="00D01480" w:rsidRPr="00D01480" w14:paraId="44470CF1" w14:textId="77777777" w:rsidTr="00A96353">
        <w:trPr>
          <w:trHeight w:val="90"/>
        </w:trPr>
        <w:tc>
          <w:tcPr>
            <w:tcW w:w="5000" w:type="pct"/>
            <w:gridSpan w:val="4"/>
            <w:shd w:val="clear" w:color="auto" w:fill="B4C6E7" w:themeFill="accent1" w:themeFillTint="66"/>
            <w:noWrap/>
          </w:tcPr>
          <w:p w14:paraId="4171C2B2" w14:textId="77777777" w:rsidR="00D01480" w:rsidRPr="00D01480" w:rsidRDefault="00D01480" w:rsidP="00D356CA">
            <w:pPr>
              <w:spacing w:line="288" w:lineRule="auto"/>
              <w:rPr>
                <w:rFonts w:ascii="Corbel" w:hAnsi="Corbel" w:cs="Arial"/>
                <w:sz w:val="21"/>
                <w:szCs w:val="21"/>
              </w:rPr>
            </w:pPr>
            <w:r w:rsidRPr="00D01480">
              <w:rPr>
                <w:rFonts w:ascii="Corbel" w:hAnsi="Corbel" w:cs="Arial"/>
                <w:color w:val="000000" w:themeColor="text1"/>
                <w:sz w:val="21"/>
                <w:szCs w:val="21"/>
              </w:rPr>
              <w:t>Opdrachtgever heeft naar aanleiding van dit bericht een marktverkenning gedaan en inderdaad geconstateerd dat veel van de ‘basiskwaliteit’ Chromebook niet over 32GB SSD beschikken. Daarom gaat opdrachtgever akkoord met minimaal 32 GB EMMC of vergelijkbaar als minimumeis voor de chromebooks. Wel is opdrachtgever benieuwd hoeveel extra het kost om een chromebook met SSD aan te bieden.</w:t>
            </w:r>
          </w:p>
        </w:tc>
      </w:tr>
      <w:tr w:rsidR="000F255E" w:rsidRPr="00AA5106" w14:paraId="35BFA3A5" w14:textId="77777777" w:rsidTr="000F255E">
        <w:trPr>
          <w:trHeight w:val="284"/>
        </w:trPr>
        <w:tc>
          <w:tcPr>
            <w:tcW w:w="201" w:type="pct"/>
            <w:shd w:val="clear" w:color="auto" w:fill="auto"/>
            <w:noWrap/>
            <w:hideMark/>
          </w:tcPr>
          <w:p w14:paraId="77C78D08" w14:textId="39F76122" w:rsidR="000F255E" w:rsidRPr="00AA5106" w:rsidRDefault="000F255E" w:rsidP="00051B62">
            <w:pPr>
              <w:spacing w:line="288" w:lineRule="auto"/>
              <w:rPr>
                <w:rFonts w:ascii="Corbel" w:hAnsi="Corbe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3D7A6A76"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Aanbestedingsleidraad/Prijzenblad</w:t>
            </w:r>
          </w:p>
        </w:tc>
        <w:tc>
          <w:tcPr>
            <w:tcW w:w="456" w:type="pct"/>
            <w:shd w:val="clear" w:color="auto" w:fill="auto"/>
            <w:noWrap/>
            <w:hideMark/>
          </w:tcPr>
          <w:p w14:paraId="1C5302C4"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Paragraaf  6.4 AL en Prijzenblad</w:t>
            </w:r>
          </w:p>
        </w:tc>
        <w:tc>
          <w:tcPr>
            <w:tcW w:w="3334" w:type="pct"/>
            <w:shd w:val="clear" w:color="auto" w:fill="auto"/>
            <w:hideMark/>
          </w:tcPr>
          <w:p w14:paraId="379DE123" w14:textId="77777777" w:rsidR="000F255E" w:rsidRPr="00AA5106" w:rsidRDefault="000F255E" w:rsidP="00051B62">
            <w:pPr>
              <w:spacing w:line="288" w:lineRule="auto"/>
              <w:rPr>
                <w:rFonts w:ascii="Corbel" w:hAnsi="Corbel"/>
                <w:sz w:val="21"/>
                <w:szCs w:val="21"/>
              </w:rPr>
            </w:pPr>
            <w:r w:rsidRPr="00AA5106">
              <w:rPr>
                <w:rFonts w:ascii="Corbel" w:hAnsi="Corbel"/>
                <w:sz w:val="21"/>
                <w:szCs w:val="21"/>
              </w:rPr>
              <w:t>Aanbesteder schrijft in haar aanbestedingsdocumentatie dat de prijs vervangende, alternatieve en duurzame Devices geen onderdeel uitmaken van de beoordeling van het prijscriterium. De aanbesteder kan echter in de contractmanagementfase besluiten geen enkel Device af te nemen die onderdeel uitmaakt van de beoordeling van het prijscriterium in de contractmanagementfase. Hoe borgt de Aanbesteder dat de Inschrijving met de Beste Prijs-Kwaliteitsverhouding ook daadwerkelijk wint?</w:t>
            </w:r>
          </w:p>
          <w:p w14:paraId="3ED2BD94" w14:textId="77777777" w:rsidR="000F255E" w:rsidRPr="00AA5106" w:rsidRDefault="000F255E" w:rsidP="00051B62">
            <w:pPr>
              <w:spacing w:line="288" w:lineRule="auto"/>
              <w:rPr>
                <w:rFonts w:ascii="Corbel" w:hAnsi="Corbel"/>
                <w:sz w:val="21"/>
                <w:szCs w:val="21"/>
              </w:rPr>
            </w:pPr>
          </w:p>
        </w:tc>
      </w:tr>
      <w:tr w:rsidR="000F255E" w:rsidRPr="00AA5106" w14:paraId="53C8167D" w14:textId="77777777" w:rsidTr="000F255E">
        <w:trPr>
          <w:trHeight w:val="284"/>
        </w:trPr>
        <w:tc>
          <w:tcPr>
            <w:tcW w:w="5000" w:type="pct"/>
            <w:gridSpan w:val="4"/>
            <w:shd w:val="clear" w:color="auto" w:fill="B4C6E7" w:themeFill="accent1" w:themeFillTint="66"/>
            <w:noWrap/>
            <w:hideMark/>
          </w:tcPr>
          <w:p w14:paraId="13F5B25B" w14:textId="77777777" w:rsidR="000F255E" w:rsidRPr="00AA5106" w:rsidRDefault="000F255E" w:rsidP="00051B62">
            <w:pPr>
              <w:spacing w:line="288" w:lineRule="auto"/>
              <w:rPr>
                <w:rFonts w:ascii="Corbel" w:eastAsia="Corbel" w:hAnsi="Corbel" w:cs="Corbel"/>
                <w:sz w:val="21"/>
                <w:szCs w:val="21"/>
              </w:rPr>
            </w:pPr>
            <w:r w:rsidRPr="00AA5106">
              <w:rPr>
                <w:rFonts w:ascii="Corbel" w:eastAsia="Corbel" w:hAnsi="Corbel" w:cs="Corbel"/>
                <w:sz w:val="21"/>
                <w:szCs w:val="21"/>
              </w:rPr>
              <w:t>De Inschrijving met de Beste Prijs-Kwaliteitsverhouding wint. Alleen de prijzen voor de vijf verplicht in te vullen Devices, in tabel 1 ‘gevraagde Devices’ van de Inschrijvers wordt gebruikt bij het vaststellen van de Inschrijving met de Beste Prijs-Kwaliteitsverhouding. De prijs voor vervangende, alternatieve en duurzame Devices wordt niet gebruikt deze vaststelling.</w:t>
            </w:r>
          </w:p>
        </w:tc>
      </w:tr>
      <w:tr w:rsidR="000F255E" w:rsidRPr="00AA5106" w14:paraId="2CB752E2" w14:textId="77777777" w:rsidTr="000F255E">
        <w:trPr>
          <w:trHeight w:val="284"/>
        </w:trPr>
        <w:tc>
          <w:tcPr>
            <w:tcW w:w="201" w:type="pct"/>
            <w:shd w:val="clear" w:color="auto" w:fill="auto"/>
            <w:noWrap/>
            <w:hideMark/>
          </w:tcPr>
          <w:p w14:paraId="3E13938D" w14:textId="20996E40" w:rsidR="000F255E" w:rsidRPr="00AA5106" w:rsidRDefault="000F255E" w:rsidP="00051B62">
            <w:pPr>
              <w:spacing w:line="288" w:lineRule="auto"/>
              <w:rPr>
                <w:rFonts w:ascii="Corbel" w:hAnsi="Corbel"/>
                <w:sz w:val="21"/>
                <w:szCs w:val="21"/>
              </w:rPr>
            </w:pPr>
            <w:r>
              <w:rPr>
                <w:rFonts w:ascii="Corbel" w:hAnsi="Corbel" w:cs="Arial"/>
                <w:sz w:val="21"/>
                <w:szCs w:val="21"/>
              </w:rPr>
              <w:lastRenderedPageBreak/>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10104F68"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Aanbestedingsleidraad</w:t>
            </w:r>
          </w:p>
          <w:p w14:paraId="5CC311AF" w14:textId="77777777" w:rsidR="000F255E" w:rsidRPr="00AA5106" w:rsidRDefault="000F255E" w:rsidP="00051B62">
            <w:pPr>
              <w:spacing w:line="288" w:lineRule="auto"/>
              <w:rPr>
                <w:rFonts w:ascii="Corbel" w:hAnsi="Corbel"/>
                <w:sz w:val="21"/>
                <w:szCs w:val="21"/>
              </w:rPr>
            </w:pPr>
          </w:p>
        </w:tc>
        <w:tc>
          <w:tcPr>
            <w:tcW w:w="456" w:type="pct"/>
            <w:shd w:val="clear" w:color="auto" w:fill="auto"/>
            <w:noWrap/>
            <w:hideMark/>
          </w:tcPr>
          <w:p w14:paraId="428A5CA9" w14:textId="77777777" w:rsidR="000F255E" w:rsidRPr="00AA5106" w:rsidRDefault="000F255E" w:rsidP="00051B62">
            <w:pPr>
              <w:spacing w:line="288" w:lineRule="auto"/>
              <w:rPr>
                <w:rFonts w:ascii="Corbel" w:hAnsi="Corbel"/>
                <w:sz w:val="21"/>
                <w:szCs w:val="21"/>
              </w:rPr>
            </w:pPr>
            <w:r w:rsidRPr="00AA5106">
              <w:rPr>
                <w:rFonts w:ascii="Corbel" w:hAnsi="Corbel" w:cs="Arial"/>
                <w:sz w:val="21"/>
                <w:szCs w:val="21"/>
              </w:rPr>
              <w:t>Paragraaf 6.3</w:t>
            </w:r>
          </w:p>
        </w:tc>
        <w:tc>
          <w:tcPr>
            <w:tcW w:w="3334" w:type="pct"/>
            <w:shd w:val="clear" w:color="auto" w:fill="auto"/>
            <w:hideMark/>
          </w:tcPr>
          <w:p w14:paraId="5111A36C" w14:textId="77777777" w:rsidR="000F255E" w:rsidRPr="00AA5106" w:rsidRDefault="000F255E" w:rsidP="00051B62">
            <w:pPr>
              <w:spacing w:line="288" w:lineRule="auto"/>
              <w:rPr>
                <w:rFonts w:ascii="Corbel" w:eastAsia="Corbel" w:hAnsi="Corbel" w:cs="Corbel"/>
                <w:sz w:val="21"/>
                <w:szCs w:val="21"/>
              </w:rPr>
            </w:pPr>
            <w:r w:rsidRPr="00AA5106">
              <w:rPr>
                <w:rFonts w:ascii="Corbel" w:eastAsia="Corbel" w:hAnsi="Corbel" w:cs="Corbel"/>
                <w:sz w:val="21"/>
                <w:szCs w:val="21"/>
              </w:rPr>
              <w:t>Kunt u uitleggen wat u onder businesswaarde verstaat en hoe een Gegadigde dit kan aantonen met haar Plan van Aanpak?</w:t>
            </w:r>
          </w:p>
        </w:tc>
      </w:tr>
      <w:tr w:rsidR="000F255E" w:rsidRPr="00AA5106" w14:paraId="083AB55A" w14:textId="77777777" w:rsidTr="000F255E">
        <w:trPr>
          <w:trHeight w:val="284"/>
        </w:trPr>
        <w:tc>
          <w:tcPr>
            <w:tcW w:w="5000" w:type="pct"/>
            <w:gridSpan w:val="4"/>
            <w:shd w:val="clear" w:color="auto" w:fill="B4C6E7" w:themeFill="accent1" w:themeFillTint="66"/>
            <w:noWrap/>
            <w:hideMark/>
          </w:tcPr>
          <w:p w14:paraId="0FF36A1E" w14:textId="77777777" w:rsidR="000F255E" w:rsidRPr="00AA5106" w:rsidRDefault="000F255E" w:rsidP="00051B62">
            <w:pPr>
              <w:spacing w:line="288" w:lineRule="auto"/>
              <w:rPr>
                <w:rFonts w:ascii="Corbel" w:eastAsia="Corbel" w:hAnsi="Corbel" w:cs="Corbel"/>
                <w:sz w:val="21"/>
                <w:szCs w:val="21"/>
              </w:rPr>
            </w:pPr>
            <w:r w:rsidRPr="00AA5106">
              <w:rPr>
                <w:rFonts w:ascii="Corbel" w:eastAsia="Corbel" w:hAnsi="Corbel" w:cs="Corbel"/>
                <w:sz w:val="21"/>
                <w:szCs w:val="21"/>
              </w:rPr>
              <w:t xml:space="preserve">Businesswaarde zijn </w:t>
            </w:r>
            <w:r>
              <w:rPr>
                <w:rFonts w:ascii="Corbel" w:eastAsia="Corbel" w:hAnsi="Corbel" w:cs="Corbel"/>
                <w:sz w:val="21"/>
                <w:szCs w:val="21"/>
              </w:rPr>
              <w:t xml:space="preserve">alle </w:t>
            </w:r>
            <w:r w:rsidRPr="00AA5106">
              <w:rPr>
                <w:rFonts w:ascii="Corbel" w:eastAsia="Corbel" w:hAnsi="Corbel" w:cs="Corbel"/>
                <w:sz w:val="21"/>
                <w:szCs w:val="21"/>
              </w:rPr>
              <w:t xml:space="preserve">vormen van waarde die de Inschrijver </w:t>
            </w:r>
            <w:r>
              <w:rPr>
                <w:rFonts w:ascii="Corbel" w:eastAsia="Corbel" w:hAnsi="Corbel" w:cs="Corbel"/>
                <w:sz w:val="21"/>
                <w:szCs w:val="21"/>
              </w:rPr>
              <w:t>toe kan voegen bij het uitvoeren van de opdracht, daarbij wordt ook de toegevoegde waarde die de Inschrijver aan Klanten kan leveren. In het plan van aanpak dient de Inschrijver op grond van zijn kennis en ervaring de punten op te nemen waarvan hij van mening is dat die businesswaarde zouden kunnen genereren</w:t>
            </w:r>
          </w:p>
        </w:tc>
      </w:tr>
      <w:tr w:rsidR="000F255E" w:rsidRPr="00242B64" w14:paraId="2C89EB4B" w14:textId="77777777" w:rsidTr="000F255E">
        <w:trPr>
          <w:trHeight w:val="284"/>
        </w:trPr>
        <w:tc>
          <w:tcPr>
            <w:tcW w:w="201" w:type="pct"/>
            <w:shd w:val="clear" w:color="auto" w:fill="auto"/>
            <w:noWrap/>
            <w:hideMark/>
          </w:tcPr>
          <w:p w14:paraId="4F4BF6DD" w14:textId="32E7E5DD" w:rsidR="000F255E" w:rsidRPr="00AA5106" w:rsidRDefault="000F255E" w:rsidP="00051B62">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304A6CD4"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ExtraNvl_PC – Regeling_04072022</w:t>
            </w:r>
          </w:p>
          <w:p w14:paraId="323DD41D" w14:textId="77777777" w:rsidR="000F255E" w:rsidRPr="00AA5106" w:rsidRDefault="000F255E" w:rsidP="00051B62">
            <w:pPr>
              <w:spacing w:line="288" w:lineRule="auto"/>
              <w:rPr>
                <w:rFonts w:ascii="Corbel" w:hAnsi="Corbel"/>
                <w:sz w:val="21"/>
                <w:szCs w:val="21"/>
              </w:rPr>
            </w:pPr>
          </w:p>
        </w:tc>
        <w:tc>
          <w:tcPr>
            <w:tcW w:w="456" w:type="pct"/>
            <w:shd w:val="clear" w:color="auto" w:fill="auto"/>
            <w:noWrap/>
            <w:hideMark/>
          </w:tcPr>
          <w:p w14:paraId="08FF20E0"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Bijlage A eisen aan de Devices</w:t>
            </w:r>
          </w:p>
        </w:tc>
        <w:tc>
          <w:tcPr>
            <w:tcW w:w="3334" w:type="pct"/>
            <w:shd w:val="clear" w:color="auto" w:fill="auto"/>
            <w:hideMark/>
          </w:tcPr>
          <w:p w14:paraId="3E9CD7AA" w14:textId="77777777" w:rsidR="000F255E" w:rsidRPr="00AA5106" w:rsidRDefault="000F255E" w:rsidP="00051B62">
            <w:pPr>
              <w:spacing w:line="257" w:lineRule="auto"/>
              <w:jc w:val="both"/>
              <w:rPr>
                <w:rFonts w:ascii="Corbel" w:eastAsia="Corbel" w:hAnsi="Corbel" w:cs="Corbel"/>
                <w:sz w:val="21"/>
                <w:szCs w:val="21"/>
              </w:rPr>
            </w:pPr>
            <w:r w:rsidRPr="00AA5106">
              <w:rPr>
                <w:rFonts w:ascii="Corbel" w:eastAsia="Corbel" w:hAnsi="Corbel" w:cs="Corbel"/>
                <w:sz w:val="21"/>
                <w:szCs w:val="21"/>
                <w:u w:val="single"/>
              </w:rPr>
              <w:t>- Windows 10 Pro 64-bit:</w:t>
            </w:r>
            <w:r w:rsidRPr="00AA5106">
              <w:rPr>
                <w:rFonts w:ascii="Corbel" w:eastAsia="Corbel" w:hAnsi="Corbel" w:cs="Corbel"/>
                <w:sz w:val="21"/>
                <w:szCs w:val="21"/>
              </w:rPr>
              <w:t xml:space="preserve"> Er wordt bij diverse devices gevraagd om Windows 10 Pro 64-bit. Deze versie van Windows zit veelal op de business lijn laptops. Dit type laptop is voornamelijk verkrijgbaar bij de zakelijke IT partijen en deze laptops zijn duurder dan andere met een Windows home versie. Kunt u deze eis aanpassen naar minimaal Windows 10 Home? Dan kunnen wij bijvoorbeeld ook laptops met Windows 11 home meenemen in onze inschrijving. </w:t>
            </w:r>
          </w:p>
          <w:p w14:paraId="220A67A1" w14:textId="77777777" w:rsidR="000F255E" w:rsidRPr="00AA5106" w:rsidRDefault="000F255E" w:rsidP="00051B62">
            <w:pPr>
              <w:spacing w:line="257" w:lineRule="auto"/>
              <w:jc w:val="both"/>
              <w:rPr>
                <w:rFonts w:ascii="Corbel" w:eastAsia="Corbel" w:hAnsi="Corbel" w:cs="Corbel"/>
                <w:sz w:val="21"/>
                <w:szCs w:val="21"/>
              </w:rPr>
            </w:pPr>
          </w:p>
          <w:p w14:paraId="04366149" w14:textId="77777777" w:rsidR="000F255E" w:rsidRPr="00AA5106" w:rsidRDefault="000F255E" w:rsidP="00051B62">
            <w:pPr>
              <w:spacing w:line="257" w:lineRule="auto"/>
              <w:jc w:val="both"/>
              <w:rPr>
                <w:rFonts w:ascii="Corbel" w:eastAsia="Corbel" w:hAnsi="Corbel" w:cs="Corbel"/>
                <w:sz w:val="21"/>
                <w:szCs w:val="21"/>
              </w:rPr>
            </w:pPr>
            <w:r w:rsidRPr="00AA5106">
              <w:rPr>
                <w:rFonts w:ascii="Corbel" w:eastAsia="Corbel" w:hAnsi="Corbel" w:cs="Corbel"/>
                <w:sz w:val="21"/>
                <w:szCs w:val="21"/>
              </w:rPr>
              <w:t xml:space="preserve">Zie onderstaand artikel van Microsoft over de voordelen van Windows 11 i.c.m. onderwijs: </w:t>
            </w:r>
          </w:p>
          <w:p w14:paraId="353EE02C" w14:textId="77777777" w:rsidR="000F255E" w:rsidRPr="00242B64" w:rsidRDefault="00052ACD" w:rsidP="00051B62">
            <w:pPr>
              <w:spacing w:line="257" w:lineRule="auto"/>
              <w:jc w:val="both"/>
              <w:rPr>
                <w:rFonts w:ascii="Corbel" w:eastAsia="Corbel" w:hAnsi="Corbel" w:cs="Corbel"/>
                <w:sz w:val="21"/>
                <w:szCs w:val="21"/>
                <w:lang w:val="en-US"/>
              </w:rPr>
            </w:pPr>
            <w:hyperlink r:id="rId8">
              <w:r w:rsidR="000F255E" w:rsidRPr="00242B64">
                <w:rPr>
                  <w:rStyle w:val="Hyperlink"/>
                  <w:rFonts w:ascii="Corbel" w:eastAsia="Corbel" w:hAnsi="Corbel" w:cs="Corbel"/>
                  <w:sz w:val="21"/>
                  <w:szCs w:val="21"/>
                  <w:lang w:val="en-US"/>
                </w:rPr>
                <w:t>https://www.microsoft.com/nl-nl/education/products/ windows</w:t>
              </w:r>
            </w:hyperlink>
          </w:p>
          <w:p w14:paraId="482AC9BB" w14:textId="77777777" w:rsidR="000F255E" w:rsidRPr="00242B64" w:rsidRDefault="000F255E" w:rsidP="00051B62">
            <w:pPr>
              <w:spacing w:line="288" w:lineRule="auto"/>
              <w:rPr>
                <w:rFonts w:ascii="Corbel" w:hAnsi="Corbel"/>
                <w:sz w:val="21"/>
                <w:szCs w:val="21"/>
                <w:lang w:val="en-US"/>
              </w:rPr>
            </w:pPr>
          </w:p>
        </w:tc>
      </w:tr>
      <w:tr w:rsidR="000F255E" w:rsidRPr="00AA5106" w14:paraId="23A756D3" w14:textId="77777777" w:rsidTr="000F255E">
        <w:trPr>
          <w:trHeight w:val="300"/>
        </w:trPr>
        <w:tc>
          <w:tcPr>
            <w:tcW w:w="5000" w:type="pct"/>
            <w:gridSpan w:val="4"/>
            <w:shd w:val="clear" w:color="auto" w:fill="B4C6E7" w:themeFill="accent1" w:themeFillTint="66"/>
            <w:noWrap/>
            <w:hideMark/>
          </w:tcPr>
          <w:p w14:paraId="4214665A" w14:textId="1BC8053F" w:rsidR="000F255E" w:rsidRPr="00BC0ACD" w:rsidRDefault="000F255E" w:rsidP="00051B62">
            <w:pPr>
              <w:spacing w:line="288" w:lineRule="auto"/>
              <w:rPr>
                <w:rFonts w:ascii="Corbel" w:eastAsia="Corbel" w:hAnsi="Corbel" w:cs="Corbel"/>
                <w:color w:val="000000" w:themeColor="text1"/>
                <w:sz w:val="21"/>
                <w:szCs w:val="21"/>
              </w:rPr>
            </w:pPr>
            <w:r w:rsidRPr="00BC0ACD">
              <w:rPr>
                <w:rFonts w:ascii="Corbel" w:eastAsia="Corbel" w:hAnsi="Corbel" w:cs="Corbel"/>
                <w:color w:val="000000" w:themeColor="text1"/>
                <w:sz w:val="21"/>
                <w:szCs w:val="21"/>
              </w:rPr>
              <w:t>Akkoord, wij zijn van mening dat niet alle schoolkinderen een pro versie nodig hebben</w:t>
            </w:r>
            <w:r w:rsidR="00BC0ACD">
              <w:rPr>
                <w:rFonts w:ascii="Corbel" w:eastAsia="Corbel" w:hAnsi="Corbel" w:cs="Corbel"/>
                <w:color w:val="000000" w:themeColor="text1"/>
                <w:sz w:val="21"/>
                <w:szCs w:val="21"/>
              </w:rPr>
              <w:t xml:space="preserve">, de eis wordt </w:t>
            </w:r>
            <w:r w:rsidRPr="00BC0ACD">
              <w:rPr>
                <w:rFonts w:ascii="Corbel" w:eastAsia="Corbel" w:hAnsi="Corbel" w:cs="Corbel"/>
                <w:color w:val="000000" w:themeColor="text1"/>
                <w:sz w:val="21"/>
                <w:szCs w:val="21"/>
              </w:rPr>
              <w:t>aan</w:t>
            </w:r>
            <w:r w:rsidR="00BC0ACD">
              <w:rPr>
                <w:rFonts w:ascii="Corbel" w:eastAsia="Corbel" w:hAnsi="Corbel" w:cs="Corbel"/>
                <w:color w:val="000000" w:themeColor="text1"/>
                <w:sz w:val="21"/>
                <w:szCs w:val="21"/>
              </w:rPr>
              <w:t xml:space="preserve">gepast </w:t>
            </w:r>
            <w:r w:rsidRPr="00BC0ACD">
              <w:rPr>
                <w:rFonts w:ascii="Corbel" w:eastAsia="Corbel" w:hAnsi="Corbel" w:cs="Corbel"/>
                <w:color w:val="000000" w:themeColor="text1"/>
                <w:sz w:val="21"/>
                <w:szCs w:val="21"/>
              </w:rPr>
              <w:t xml:space="preserve">naar minimaal Windows 10 home. </w:t>
            </w:r>
          </w:p>
        </w:tc>
      </w:tr>
      <w:tr w:rsidR="000F255E" w:rsidRPr="00AA5106" w14:paraId="7BFD16B6" w14:textId="77777777" w:rsidTr="000F255E">
        <w:trPr>
          <w:trHeight w:val="284"/>
        </w:trPr>
        <w:tc>
          <w:tcPr>
            <w:tcW w:w="201" w:type="pct"/>
            <w:shd w:val="clear" w:color="auto" w:fill="auto"/>
            <w:noWrap/>
            <w:hideMark/>
          </w:tcPr>
          <w:p w14:paraId="65BAA51B" w14:textId="520C6113" w:rsidR="000F255E" w:rsidRPr="00533243" w:rsidRDefault="000F255E" w:rsidP="00051B62">
            <w:pPr>
              <w:spacing w:line="288" w:lineRule="auto"/>
              <w:rPr>
                <w:rFonts w:ascii="Corbel" w:hAnsi="Corbel"/>
                <w:color w:val="FF0000"/>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445CEF73"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ExtraNvl_PC – Regeling_04072022</w:t>
            </w:r>
          </w:p>
        </w:tc>
        <w:tc>
          <w:tcPr>
            <w:tcW w:w="456" w:type="pct"/>
            <w:shd w:val="clear" w:color="auto" w:fill="auto"/>
            <w:noWrap/>
            <w:hideMark/>
          </w:tcPr>
          <w:p w14:paraId="3C5AE52C"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Bijlage A eisen aan de Devices</w:t>
            </w:r>
          </w:p>
          <w:p w14:paraId="06168D06" w14:textId="77777777" w:rsidR="000F255E" w:rsidRPr="00AA5106" w:rsidRDefault="000F255E" w:rsidP="00051B62">
            <w:pPr>
              <w:spacing w:line="288" w:lineRule="auto"/>
              <w:rPr>
                <w:rFonts w:ascii="Corbel" w:hAnsi="Corbel"/>
                <w:sz w:val="21"/>
                <w:szCs w:val="21"/>
              </w:rPr>
            </w:pPr>
          </w:p>
        </w:tc>
        <w:tc>
          <w:tcPr>
            <w:tcW w:w="3334" w:type="pct"/>
            <w:shd w:val="clear" w:color="auto" w:fill="auto"/>
            <w:hideMark/>
          </w:tcPr>
          <w:p w14:paraId="2A2CCFF6" w14:textId="77777777" w:rsidR="000F255E" w:rsidRPr="00AA5106" w:rsidRDefault="000F255E" w:rsidP="00051B62">
            <w:pPr>
              <w:spacing w:line="257" w:lineRule="auto"/>
              <w:jc w:val="both"/>
              <w:rPr>
                <w:rFonts w:ascii="Corbel" w:eastAsia="Corbel" w:hAnsi="Corbel" w:cs="Corbel"/>
                <w:sz w:val="21"/>
                <w:szCs w:val="21"/>
              </w:rPr>
            </w:pPr>
            <w:r w:rsidRPr="00AA5106">
              <w:rPr>
                <w:rFonts w:ascii="Corbel" w:eastAsia="Corbel" w:hAnsi="Corbel" w:cs="Corbel"/>
                <w:sz w:val="21"/>
                <w:szCs w:val="21"/>
                <w:u w:val="single"/>
              </w:rPr>
              <w:t>- iPad:</w:t>
            </w:r>
            <w:r w:rsidRPr="00AA5106">
              <w:rPr>
                <w:rFonts w:ascii="Corbel" w:eastAsia="Corbel" w:hAnsi="Corbel" w:cs="Corbel"/>
                <w:sz w:val="21"/>
                <w:szCs w:val="21"/>
              </w:rPr>
              <w:t xml:space="preserve"> Er wordt gevraagd om een schermgrootte van 9.7 inch. De nieuwe Apple iPads hebben een schermgrootte van 10.2 inch. Willen jullie deze eis aanpassen naar minimaal 9.7 inch, zodat ook de nieuwe Apple iPads meegenomen kunnen worden in onze inschrijving?</w:t>
            </w:r>
          </w:p>
          <w:p w14:paraId="1432CD5D" w14:textId="77777777" w:rsidR="000F255E" w:rsidRPr="00AA5106" w:rsidRDefault="000F255E" w:rsidP="00051B62">
            <w:pPr>
              <w:spacing w:line="288" w:lineRule="auto"/>
              <w:rPr>
                <w:rFonts w:ascii="Corbel" w:eastAsia="Corbel" w:hAnsi="Corbel" w:cs="Corbel"/>
                <w:sz w:val="21"/>
                <w:szCs w:val="21"/>
              </w:rPr>
            </w:pPr>
          </w:p>
        </w:tc>
      </w:tr>
      <w:tr w:rsidR="000F255E" w:rsidRPr="00AA5106" w14:paraId="120F9893" w14:textId="77777777" w:rsidTr="000F255E">
        <w:trPr>
          <w:trHeight w:val="284"/>
        </w:trPr>
        <w:tc>
          <w:tcPr>
            <w:tcW w:w="5000" w:type="pct"/>
            <w:gridSpan w:val="4"/>
            <w:shd w:val="clear" w:color="auto" w:fill="B4C6E7" w:themeFill="accent1" w:themeFillTint="66"/>
            <w:noWrap/>
            <w:hideMark/>
          </w:tcPr>
          <w:p w14:paraId="375D5195" w14:textId="77777777" w:rsidR="000F255E" w:rsidRPr="00BC0ACD" w:rsidRDefault="000F255E" w:rsidP="00051B62">
            <w:pPr>
              <w:spacing w:line="288" w:lineRule="auto"/>
              <w:rPr>
                <w:rFonts w:ascii="Corbel" w:eastAsia="Corbel" w:hAnsi="Corbel" w:cs="Corbel"/>
                <w:color w:val="000000" w:themeColor="text1"/>
                <w:sz w:val="21"/>
                <w:szCs w:val="21"/>
              </w:rPr>
            </w:pPr>
            <w:r w:rsidRPr="00BC0ACD">
              <w:rPr>
                <w:rFonts w:ascii="Corbel" w:eastAsia="Corbel" w:hAnsi="Corbel" w:cs="Corbel"/>
                <w:color w:val="000000" w:themeColor="text1"/>
                <w:sz w:val="21"/>
                <w:szCs w:val="21"/>
              </w:rPr>
              <w:t xml:space="preserve">Akkoord, we passen de eis aan naar minimaal 9.7 inch van. </w:t>
            </w:r>
          </w:p>
        </w:tc>
      </w:tr>
      <w:tr w:rsidR="000F255E" w:rsidRPr="00AA5106" w14:paraId="60CEF5CC" w14:textId="77777777" w:rsidTr="000F255E">
        <w:trPr>
          <w:trHeight w:val="284"/>
        </w:trPr>
        <w:tc>
          <w:tcPr>
            <w:tcW w:w="201" w:type="pct"/>
            <w:shd w:val="clear" w:color="auto" w:fill="auto"/>
            <w:noWrap/>
            <w:hideMark/>
          </w:tcPr>
          <w:p w14:paraId="7B5CF1E7" w14:textId="35CE78F8" w:rsidR="000F255E" w:rsidRPr="00AA5106" w:rsidRDefault="000F255E" w:rsidP="00051B62">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37B91518" w14:textId="77777777" w:rsidR="000F255E" w:rsidRPr="00AA5106" w:rsidRDefault="000F255E" w:rsidP="00051B62">
            <w:pPr>
              <w:spacing w:line="288" w:lineRule="auto"/>
              <w:rPr>
                <w:rFonts w:ascii="Corbel" w:hAnsi="Corbel"/>
                <w:sz w:val="21"/>
                <w:szCs w:val="21"/>
              </w:rPr>
            </w:pPr>
            <w:r w:rsidRPr="00AA5106">
              <w:rPr>
                <w:rFonts w:ascii="Corbel" w:hAnsi="Corbel"/>
                <w:sz w:val="21"/>
                <w:szCs w:val="21"/>
              </w:rPr>
              <w:t>Programma van eisen_PC – regeling_07062022</w:t>
            </w:r>
          </w:p>
        </w:tc>
        <w:tc>
          <w:tcPr>
            <w:tcW w:w="456" w:type="pct"/>
            <w:shd w:val="clear" w:color="auto" w:fill="auto"/>
            <w:noWrap/>
            <w:hideMark/>
          </w:tcPr>
          <w:p w14:paraId="526AFC08" w14:textId="77777777" w:rsidR="000F255E" w:rsidRPr="00AA5106" w:rsidRDefault="000F255E" w:rsidP="00051B62">
            <w:pPr>
              <w:spacing w:line="288" w:lineRule="auto"/>
              <w:rPr>
                <w:rFonts w:ascii="Corbel" w:hAnsi="Corbel"/>
                <w:sz w:val="21"/>
                <w:szCs w:val="21"/>
              </w:rPr>
            </w:pPr>
            <w:r w:rsidRPr="00AA5106">
              <w:rPr>
                <w:rFonts w:ascii="Corbel" w:hAnsi="Corbel"/>
                <w:sz w:val="21"/>
                <w:szCs w:val="21"/>
              </w:rPr>
              <w:t>Eisen aan de webshop.</w:t>
            </w:r>
          </w:p>
          <w:p w14:paraId="6D538F3A" w14:textId="77777777" w:rsidR="000F255E" w:rsidRPr="00AA5106" w:rsidRDefault="000F255E" w:rsidP="00051B62">
            <w:pPr>
              <w:spacing w:line="288" w:lineRule="auto"/>
              <w:rPr>
                <w:rFonts w:ascii="Corbel" w:hAnsi="Corbel"/>
                <w:sz w:val="21"/>
                <w:szCs w:val="21"/>
              </w:rPr>
            </w:pPr>
            <w:r w:rsidRPr="00AA5106">
              <w:rPr>
                <w:rFonts w:ascii="Corbel" w:hAnsi="Corbel"/>
                <w:sz w:val="21"/>
                <w:szCs w:val="21"/>
              </w:rPr>
              <w:t>Punt 11 +12+13+14+15</w:t>
            </w:r>
          </w:p>
        </w:tc>
        <w:tc>
          <w:tcPr>
            <w:tcW w:w="3334" w:type="pct"/>
            <w:shd w:val="clear" w:color="auto" w:fill="auto"/>
            <w:hideMark/>
          </w:tcPr>
          <w:p w14:paraId="39AA997C" w14:textId="77777777" w:rsidR="000F255E" w:rsidRPr="00AA5106" w:rsidRDefault="000F255E" w:rsidP="00051B62">
            <w:pPr>
              <w:spacing w:line="288" w:lineRule="auto"/>
              <w:rPr>
                <w:rFonts w:ascii="Corbel" w:eastAsia="Corbel" w:hAnsi="Corbel" w:cs="Corbel"/>
                <w:sz w:val="21"/>
                <w:szCs w:val="21"/>
              </w:rPr>
            </w:pPr>
            <w:r w:rsidRPr="00AA5106">
              <w:rPr>
                <w:rFonts w:ascii="Corbel" w:eastAsia="Corbel" w:hAnsi="Corbel" w:cs="Corbel"/>
                <w:sz w:val="21"/>
                <w:szCs w:val="21"/>
              </w:rPr>
              <w:t>Er wordt gevraagd om een inlogcode en wachtwoord waarmee de devices besteld moeten worden. Wij zouden graag de mogelijkheid hebben om ook te kunnen werken met vouchercodes. Deze vouchercodes zijn dan ook uniek en kunnen in bulk aangeleverd worden. Deze optie is voor de eindklant ook nog vriendelijker en maakt het eenvoudiger om op een later moment over te stappen op de stadspas zoals beschreven in punt 16.</w:t>
            </w:r>
          </w:p>
        </w:tc>
      </w:tr>
      <w:tr w:rsidR="000F255E" w:rsidRPr="00AA5106" w14:paraId="07E46DAA" w14:textId="77777777" w:rsidTr="000F255E">
        <w:trPr>
          <w:trHeight w:val="284"/>
        </w:trPr>
        <w:tc>
          <w:tcPr>
            <w:tcW w:w="5000" w:type="pct"/>
            <w:gridSpan w:val="4"/>
            <w:shd w:val="clear" w:color="auto" w:fill="B4C6E7" w:themeFill="accent1" w:themeFillTint="66"/>
            <w:noWrap/>
            <w:hideMark/>
          </w:tcPr>
          <w:p w14:paraId="7EB88572" w14:textId="36E2F0D5" w:rsidR="000F255E" w:rsidRPr="00052ACD" w:rsidRDefault="00052ACD" w:rsidP="00052ACD">
            <w:pPr>
              <w:spacing w:line="288" w:lineRule="auto"/>
              <w:rPr>
                <w:rFonts w:ascii="Corbel" w:eastAsia="Corbel" w:hAnsi="Corbel" w:cs="Corbel"/>
                <w:color w:val="000000" w:themeColor="text1"/>
                <w:sz w:val="21"/>
                <w:szCs w:val="21"/>
              </w:rPr>
            </w:pPr>
            <w:r w:rsidRPr="00052ACD">
              <w:rPr>
                <w:rFonts w:ascii="Corbel" w:eastAsia="Corbel" w:hAnsi="Corbel" w:cs="Corbel"/>
                <w:color w:val="000000" w:themeColor="text1"/>
                <w:sz w:val="21"/>
                <w:szCs w:val="21"/>
              </w:rPr>
              <w:t xml:space="preserve">Het toepassen van een vouchercode, i.p.v. een inlogcode en wachtwoord, is toegestaan. De vouchercode vervangt dan de gebruikersnaam en moet dus uniek en persoonlijk zijn. De vouchercode dient op de factuur te staan, op basis daarvan controleert de Gemeente de factuur. </w:t>
            </w:r>
            <w:r>
              <w:rPr>
                <w:rFonts w:ascii="Corbel" w:eastAsia="Corbel" w:hAnsi="Corbel" w:cs="Corbel"/>
                <w:color w:val="000000" w:themeColor="text1"/>
                <w:sz w:val="21"/>
                <w:szCs w:val="21"/>
              </w:rPr>
              <w:t>Een test van de toepassing van de vouchercode kan onderdeel zijn van de planningsfase.</w:t>
            </w:r>
          </w:p>
        </w:tc>
      </w:tr>
      <w:tr w:rsidR="000F255E" w:rsidRPr="00AA5106" w14:paraId="232D994C" w14:textId="77777777" w:rsidTr="000F255E">
        <w:trPr>
          <w:trHeight w:val="284"/>
        </w:trPr>
        <w:tc>
          <w:tcPr>
            <w:tcW w:w="201" w:type="pct"/>
            <w:shd w:val="clear" w:color="auto" w:fill="auto"/>
            <w:noWrap/>
            <w:hideMark/>
          </w:tcPr>
          <w:p w14:paraId="614FC0FD" w14:textId="1B8553E6" w:rsidR="000F255E" w:rsidRPr="00AA5106" w:rsidRDefault="000F255E" w:rsidP="00051B62">
            <w:pPr>
              <w:spacing w:line="288" w:lineRule="auto"/>
              <w:rPr>
                <w:rFonts w:ascii="Corbel" w:hAnsi="Corbe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4BAB8685"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ExtraNvl_PC – Regeling_04072022</w:t>
            </w:r>
          </w:p>
          <w:p w14:paraId="0E5489A4" w14:textId="77777777" w:rsidR="000F255E" w:rsidRPr="00AA5106" w:rsidRDefault="000F255E" w:rsidP="00051B62">
            <w:pPr>
              <w:spacing w:line="288" w:lineRule="auto"/>
              <w:rPr>
                <w:rFonts w:ascii="Corbel" w:hAnsi="Corbel"/>
                <w:sz w:val="21"/>
                <w:szCs w:val="21"/>
              </w:rPr>
            </w:pPr>
          </w:p>
        </w:tc>
        <w:tc>
          <w:tcPr>
            <w:tcW w:w="456" w:type="pct"/>
            <w:shd w:val="clear" w:color="auto" w:fill="auto"/>
            <w:noWrap/>
            <w:hideMark/>
          </w:tcPr>
          <w:p w14:paraId="5C310C94"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Bijlage A eisen aan de Devices</w:t>
            </w:r>
          </w:p>
          <w:p w14:paraId="60BC65DA" w14:textId="77777777" w:rsidR="000F255E" w:rsidRPr="00AA5106" w:rsidRDefault="000F255E" w:rsidP="00051B62">
            <w:pPr>
              <w:spacing w:line="288" w:lineRule="auto"/>
              <w:rPr>
                <w:rFonts w:ascii="Corbel" w:hAnsi="Corbel"/>
                <w:sz w:val="21"/>
                <w:szCs w:val="21"/>
              </w:rPr>
            </w:pPr>
          </w:p>
        </w:tc>
        <w:tc>
          <w:tcPr>
            <w:tcW w:w="3334" w:type="pct"/>
            <w:shd w:val="clear" w:color="auto" w:fill="auto"/>
            <w:hideMark/>
          </w:tcPr>
          <w:p w14:paraId="369C3F1A" w14:textId="77777777" w:rsidR="000F255E" w:rsidRPr="00AA5106" w:rsidRDefault="000F255E" w:rsidP="00051B62">
            <w:pPr>
              <w:spacing w:line="257" w:lineRule="auto"/>
              <w:jc w:val="both"/>
              <w:rPr>
                <w:rFonts w:ascii="Corbel" w:eastAsia="Corbel" w:hAnsi="Corbel" w:cs="Corbel"/>
                <w:sz w:val="21"/>
                <w:szCs w:val="21"/>
              </w:rPr>
            </w:pPr>
            <w:r w:rsidRPr="00AA5106">
              <w:rPr>
                <w:rFonts w:ascii="Corbel" w:eastAsia="Corbel" w:hAnsi="Corbel" w:cs="Corbel"/>
                <w:sz w:val="21"/>
                <w:szCs w:val="21"/>
              </w:rPr>
              <w:t>Er wordt in bijlage A gevraagd om 4 GB werkgeheugen en 128 GB opslag. De nieuwere laptops hebben steeds vaker meer werkgeheugen en opslag dan gevraagd. Willen jullie deze eis aanpassen naar minimaal 4 GB werkgeheugen en minimaal 128 GB opslag? Met deze wijziging hebben wij de mogelijkheid om ook devices aan te bieden met meer opslag en werkgeheugen dan gevraagd.</w:t>
            </w:r>
          </w:p>
        </w:tc>
      </w:tr>
      <w:tr w:rsidR="000F255E" w:rsidRPr="00AA5106" w14:paraId="75EE3A4F" w14:textId="77777777" w:rsidTr="000F255E">
        <w:trPr>
          <w:trHeight w:val="284"/>
        </w:trPr>
        <w:tc>
          <w:tcPr>
            <w:tcW w:w="5000" w:type="pct"/>
            <w:gridSpan w:val="4"/>
            <w:shd w:val="clear" w:color="auto" w:fill="B4C6E7" w:themeFill="accent1" w:themeFillTint="66"/>
            <w:noWrap/>
            <w:hideMark/>
          </w:tcPr>
          <w:p w14:paraId="275EABB6" w14:textId="1366C8A8" w:rsidR="000F255E" w:rsidRPr="00723405" w:rsidRDefault="000F255E" w:rsidP="00051B62">
            <w:pPr>
              <w:spacing w:line="288" w:lineRule="auto"/>
              <w:rPr>
                <w:rFonts w:ascii="Corbel" w:eastAsia="Corbel" w:hAnsi="Corbel" w:cs="Corbel"/>
                <w:color w:val="000000" w:themeColor="text1"/>
                <w:sz w:val="21"/>
                <w:szCs w:val="21"/>
              </w:rPr>
            </w:pPr>
            <w:r w:rsidRPr="00723405">
              <w:rPr>
                <w:rFonts w:ascii="Corbel" w:eastAsia="Corbel" w:hAnsi="Corbel" w:cs="Corbel"/>
                <w:color w:val="000000" w:themeColor="text1"/>
                <w:sz w:val="21"/>
                <w:szCs w:val="21"/>
              </w:rPr>
              <w:lastRenderedPageBreak/>
              <w:t>Eisen zijn reeds aangepast als minimaal 128</w:t>
            </w:r>
            <w:r w:rsidR="00723405" w:rsidRPr="00723405">
              <w:rPr>
                <w:rFonts w:ascii="Corbel" w:eastAsia="Corbel" w:hAnsi="Corbel" w:cs="Corbel"/>
                <w:color w:val="000000" w:themeColor="text1"/>
                <w:sz w:val="21"/>
                <w:szCs w:val="21"/>
              </w:rPr>
              <w:t xml:space="preserve"> GB</w:t>
            </w:r>
            <w:r w:rsidRPr="00723405">
              <w:rPr>
                <w:rFonts w:ascii="Corbel" w:eastAsia="Corbel" w:hAnsi="Corbel" w:cs="Corbel"/>
                <w:color w:val="000000" w:themeColor="text1"/>
                <w:sz w:val="21"/>
                <w:szCs w:val="21"/>
              </w:rPr>
              <w:t xml:space="preserve">, vergelijkbaar of beter. </w:t>
            </w:r>
          </w:p>
        </w:tc>
      </w:tr>
      <w:tr w:rsidR="000F255E" w:rsidRPr="00AA5106" w14:paraId="45AF4CE9" w14:textId="77777777" w:rsidTr="000F255E">
        <w:trPr>
          <w:trHeight w:val="284"/>
        </w:trPr>
        <w:tc>
          <w:tcPr>
            <w:tcW w:w="201" w:type="pct"/>
            <w:shd w:val="clear" w:color="auto" w:fill="auto"/>
            <w:noWrap/>
            <w:hideMark/>
          </w:tcPr>
          <w:p w14:paraId="4F3FD6B1" w14:textId="75C3A954" w:rsidR="000F255E" w:rsidRPr="00AA5106" w:rsidRDefault="000F255E" w:rsidP="00051B62">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hideMark/>
          </w:tcPr>
          <w:p w14:paraId="5F1C3704"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ExtraNvl_PC – Regeling_04072022</w:t>
            </w:r>
          </w:p>
          <w:p w14:paraId="587771D0" w14:textId="77777777" w:rsidR="000F255E" w:rsidRPr="00AA5106" w:rsidRDefault="000F255E" w:rsidP="00051B62">
            <w:pPr>
              <w:spacing w:line="288" w:lineRule="auto"/>
              <w:rPr>
                <w:rFonts w:ascii="Corbel" w:hAnsi="Corbel"/>
                <w:sz w:val="21"/>
                <w:szCs w:val="21"/>
              </w:rPr>
            </w:pPr>
          </w:p>
        </w:tc>
        <w:tc>
          <w:tcPr>
            <w:tcW w:w="456" w:type="pct"/>
            <w:shd w:val="clear" w:color="auto" w:fill="auto"/>
            <w:noWrap/>
            <w:hideMark/>
          </w:tcPr>
          <w:p w14:paraId="79561ED6"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Bijlage A eisen aan de Devices</w:t>
            </w:r>
          </w:p>
          <w:p w14:paraId="77E9F59E" w14:textId="77777777" w:rsidR="000F255E" w:rsidRPr="00AA5106" w:rsidRDefault="000F255E" w:rsidP="00051B62">
            <w:pPr>
              <w:spacing w:line="288" w:lineRule="auto"/>
              <w:rPr>
                <w:rFonts w:ascii="Corbel" w:hAnsi="Corbel"/>
                <w:sz w:val="21"/>
                <w:szCs w:val="21"/>
              </w:rPr>
            </w:pPr>
          </w:p>
        </w:tc>
        <w:tc>
          <w:tcPr>
            <w:tcW w:w="3334" w:type="pct"/>
            <w:shd w:val="clear" w:color="auto" w:fill="auto"/>
            <w:hideMark/>
          </w:tcPr>
          <w:p w14:paraId="6580B498" w14:textId="77777777" w:rsidR="000F255E" w:rsidRPr="00AA5106" w:rsidRDefault="000F255E" w:rsidP="00051B62">
            <w:pPr>
              <w:spacing w:line="288" w:lineRule="auto"/>
              <w:rPr>
                <w:rFonts w:ascii="Corbel" w:eastAsia="Corbel" w:hAnsi="Corbel" w:cs="Corbel"/>
                <w:sz w:val="21"/>
                <w:szCs w:val="21"/>
              </w:rPr>
            </w:pPr>
            <w:r w:rsidRPr="00AA5106">
              <w:rPr>
                <w:rFonts w:ascii="Corbel" w:eastAsia="Corbel" w:hAnsi="Corbel" w:cs="Corbel"/>
                <w:sz w:val="21"/>
                <w:szCs w:val="21"/>
              </w:rPr>
              <w:t>In de oude Bijlage A werd gevraagd om diverse aanvullende producten. We hebben het hierbij over: Keyboard cover, draadloze muis en sleeve. In de nieuwe bijlage A staan deze aanvullende producten niet meer beschreven. Kunnen wij hieruit concluderen dat wij hiervoor geen prijs hoeven af te geven bij inschrijving? En blijft het leveren van deze producten wel binnen de scope van de aanbesteding vallen?</w:t>
            </w:r>
          </w:p>
          <w:p w14:paraId="159D1159" w14:textId="77777777" w:rsidR="000F255E" w:rsidRPr="00AA5106" w:rsidRDefault="000F255E" w:rsidP="00051B62">
            <w:pPr>
              <w:spacing w:line="288" w:lineRule="auto"/>
              <w:rPr>
                <w:rFonts w:ascii="Corbel" w:hAnsi="Corbel"/>
                <w:sz w:val="21"/>
                <w:szCs w:val="21"/>
              </w:rPr>
            </w:pPr>
          </w:p>
        </w:tc>
      </w:tr>
      <w:tr w:rsidR="000F255E" w:rsidRPr="00AA5106" w14:paraId="6A726E25" w14:textId="77777777" w:rsidTr="000F255E">
        <w:trPr>
          <w:trHeight w:val="284"/>
        </w:trPr>
        <w:tc>
          <w:tcPr>
            <w:tcW w:w="5000" w:type="pct"/>
            <w:gridSpan w:val="4"/>
            <w:shd w:val="clear" w:color="auto" w:fill="B4C6E7" w:themeFill="accent1" w:themeFillTint="66"/>
            <w:noWrap/>
          </w:tcPr>
          <w:p w14:paraId="71266EB8" w14:textId="0A349AB3" w:rsidR="000F255E" w:rsidRPr="005978B0" w:rsidRDefault="000F255E" w:rsidP="00051B62">
            <w:pPr>
              <w:spacing w:line="288" w:lineRule="auto"/>
              <w:rPr>
                <w:rFonts w:ascii="Corbel" w:hAnsi="Corbel" w:cs="Arial"/>
                <w:color w:val="000000" w:themeColor="text1"/>
                <w:sz w:val="21"/>
                <w:szCs w:val="21"/>
              </w:rPr>
            </w:pPr>
            <w:r w:rsidRPr="005978B0">
              <w:rPr>
                <w:rFonts w:ascii="Corbel" w:eastAsia="Corbel" w:hAnsi="Corbel" w:cs="Corbel"/>
                <w:color w:val="000000" w:themeColor="text1"/>
                <w:sz w:val="21"/>
                <w:szCs w:val="21"/>
              </w:rPr>
              <w:t>Deze aanvullende producten blijven een eis</w:t>
            </w:r>
            <w:r w:rsidR="005978B0">
              <w:rPr>
                <w:rFonts w:ascii="Corbel" w:eastAsia="Corbel" w:hAnsi="Corbel" w:cs="Corbel"/>
                <w:color w:val="000000" w:themeColor="text1"/>
                <w:sz w:val="21"/>
                <w:szCs w:val="21"/>
              </w:rPr>
              <w:t xml:space="preserve"> en zijn opgenomen in het aangepaste Programma van eisen.</w:t>
            </w:r>
          </w:p>
        </w:tc>
      </w:tr>
      <w:tr w:rsidR="000F255E" w:rsidRPr="00AA5106" w14:paraId="07E346C8" w14:textId="77777777" w:rsidTr="000F255E">
        <w:trPr>
          <w:trHeight w:val="300"/>
        </w:trPr>
        <w:tc>
          <w:tcPr>
            <w:tcW w:w="201" w:type="pct"/>
            <w:shd w:val="clear" w:color="auto" w:fill="auto"/>
            <w:noWrap/>
          </w:tcPr>
          <w:p w14:paraId="42F87176" w14:textId="4167503A" w:rsidR="000F255E" w:rsidRPr="00AA5106" w:rsidRDefault="000F255E" w:rsidP="00051B62">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5025848C"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Aanbestedingsleidraad/Prijzenblad</w:t>
            </w:r>
          </w:p>
        </w:tc>
        <w:tc>
          <w:tcPr>
            <w:tcW w:w="456" w:type="pct"/>
            <w:shd w:val="clear" w:color="auto" w:fill="auto"/>
            <w:noWrap/>
          </w:tcPr>
          <w:p w14:paraId="4A5AD00B"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 xml:space="preserve">Paragraaf 3.1.3. en 6.4 AL / Prijzenblad </w:t>
            </w:r>
          </w:p>
        </w:tc>
        <w:tc>
          <w:tcPr>
            <w:tcW w:w="3334" w:type="pct"/>
            <w:shd w:val="clear" w:color="auto" w:fill="auto"/>
          </w:tcPr>
          <w:p w14:paraId="18EC0007"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In paragraaf 3.1.3. is het volgende opgenomen:</w:t>
            </w:r>
          </w:p>
          <w:p w14:paraId="30C9D1B4" w14:textId="77777777" w:rsidR="000F255E" w:rsidRPr="00AA5106" w:rsidRDefault="000F255E" w:rsidP="00051B62">
            <w:pPr>
              <w:spacing w:line="288" w:lineRule="auto"/>
              <w:rPr>
                <w:rFonts w:ascii="Corbel" w:hAnsi="Corbel"/>
                <w:sz w:val="21"/>
                <w:szCs w:val="21"/>
              </w:rPr>
            </w:pPr>
          </w:p>
          <w:p w14:paraId="497EB2F8" w14:textId="77777777" w:rsidR="000F255E" w:rsidRPr="00AA5106" w:rsidRDefault="000F255E" w:rsidP="00051B62">
            <w:pPr>
              <w:spacing w:line="288" w:lineRule="auto"/>
              <w:rPr>
                <w:rFonts w:ascii="Corbel" w:hAnsi="Corbel"/>
                <w:i/>
                <w:iCs/>
                <w:sz w:val="21"/>
                <w:szCs w:val="21"/>
              </w:rPr>
            </w:pPr>
            <w:r w:rsidRPr="00AA5106">
              <w:rPr>
                <w:rFonts w:ascii="Corbel" w:eastAsia="Corbel" w:hAnsi="Corbel" w:cs="Corbel"/>
                <w:i/>
                <w:iCs/>
                <w:sz w:val="21"/>
                <w:szCs w:val="21"/>
              </w:rPr>
              <w:t xml:space="preserve">Bij deze Aanbesteding hoort een prijzenblad (Bijlage 8). </w:t>
            </w:r>
            <w:r w:rsidRPr="00AA5106">
              <w:rPr>
                <w:rFonts w:ascii="Corbel" w:eastAsia="Corbel" w:hAnsi="Corbel" w:cs="Corbel"/>
                <w:b/>
                <w:bCs/>
                <w:i/>
                <w:iCs/>
                <w:sz w:val="21"/>
                <w:szCs w:val="21"/>
              </w:rPr>
              <w:t>Inschrijvers dienen in het prijzenblad alle gevraagde prijzen in te vullen</w:t>
            </w:r>
            <w:r w:rsidRPr="00AA5106">
              <w:rPr>
                <w:rFonts w:ascii="Corbel" w:eastAsia="Corbel" w:hAnsi="Corbel" w:cs="Corbel"/>
                <w:i/>
                <w:iCs/>
                <w:sz w:val="21"/>
                <w:szCs w:val="21"/>
              </w:rPr>
              <w:t xml:space="preserve">. Het prijzenblad dient rechtsgeldig ondertekend en bij de Inschrijving gevoegd, te worden ingediend via TenderNed. </w:t>
            </w:r>
            <w:r w:rsidRPr="00AA5106">
              <w:rPr>
                <w:rFonts w:ascii="Corbel" w:eastAsia="Corbel" w:hAnsi="Corbel" w:cs="Corbel"/>
                <w:b/>
                <w:bCs/>
                <w:i/>
                <w:iCs/>
                <w:sz w:val="21"/>
                <w:szCs w:val="21"/>
              </w:rPr>
              <w:t>Het niet volledig invullen van het prijzenblad,</w:t>
            </w:r>
            <w:r w:rsidRPr="00AA5106">
              <w:rPr>
                <w:rFonts w:ascii="Corbel" w:eastAsia="Corbel" w:hAnsi="Corbel" w:cs="Corbel"/>
                <w:i/>
                <w:iCs/>
                <w:sz w:val="21"/>
                <w:szCs w:val="21"/>
              </w:rPr>
              <w:t xml:space="preserve"> het aanbrengen van wijzigingen of het doen van aanvullingen in het prijzenblad kan leiden tot het uitsluiten van de Inschrijving.</w:t>
            </w:r>
          </w:p>
          <w:p w14:paraId="1CA4A000" w14:textId="77777777" w:rsidR="000F255E" w:rsidRPr="00AA5106" w:rsidRDefault="000F255E" w:rsidP="00051B62">
            <w:pPr>
              <w:spacing w:line="288" w:lineRule="auto"/>
              <w:rPr>
                <w:rFonts w:ascii="Corbel" w:hAnsi="Corbel"/>
                <w:i/>
                <w:iCs/>
                <w:sz w:val="21"/>
                <w:szCs w:val="21"/>
              </w:rPr>
            </w:pPr>
          </w:p>
          <w:p w14:paraId="729AD38C" w14:textId="77777777" w:rsidR="000F255E" w:rsidRPr="00AA5106" w:rsidRDefault="000F255E" w:rsidP="00051B62">
            <w:pPr>
              <w:spacing w:line="288" w:lineRule="auto"/>
              <w:rPr>
                <w:rFonts w:ascii="Corbel" w:eastAsia="Corbel" w:hAnsi="Corbel" w:cs="Corbel"/>
                <w:i/>
                <w:iCs/>
                <w:sz w:val="21"/>
                <w:szCs w:val="21"/>
              </w:rPr>
            </w:pPr>
            <w:r w:rsidRPr="00AA5106">
              <w:rPr>
                <w:rFonts w:ascii="Corbel" w:eastAsia="Corbel" w:hAnsi="Corbel" w:cs="Corbel"/>
                <w:sz w:val="21"/>
                <w:szCs w:val="21"/>
              </w:rPr>
              <w:t>In paragraaf 6.4 zijn de volgende passages opgenomen:</w:t>
            </w:r>
          </w:p>
          <w:p w14:paraId="38B2A0DD" w14:textId="77777777" w:rsidR="000F255E" w:rsidRPr="00AA5106" w:rsidRDefault="000F255E" w:rsidP="00051B62">
            <w:pPr>
              <w:spacing w:line="288" w:lineRule="auto"/>
              <w:rPr>
                <w:rFonts w:ascii="Corbel" w:hAnsi="Corbel"/>
                <w:sz w:val="21"/>
                <w:szCs w:val="21"/>
              </w:rPr>
            </w:pPr>
          </w:p>
          <w:p w14:paraId="37D213A1" w14:textId="77777777" w:rsidR="000F255E" w:rsidRPr="00AA5106" w:rsidRDefault="000F255E" w:rsidP="00051B62">
            <w:pPr>
              <w:spacing w:line="288" w:lineRule="auto"/>
              <w:rPr>
                <w:rFonts w:ascii="Corbel" w:hAnsi="Corbel"/>
                <w:i/>
                <w:iCs/>
                <w:sz w:val="21"/>
                <w:szCs w:val="21"/>
              </w:rPr>
            </w:pPr>
            <w:r w:rsidRPr="00AA5106">
              <w:rPr>
                <w:rFonts w:ascii="Corbel" w:eastAsia="Corbel" w:hAnsi="Corbel" w:cs="Corbel"/>
                <w:i/>
                <w:iCs/>
                <w:sz w:val="21"/>
                <w:szCs w:val="21"/>
              </w:rPr>
              <w:t>De Inschrijver dient in het prijzenblad, tabel 2 ‘Vervangende Devices’ de prijs op te nemen van een vervangend Device</w:t>
            </w:r>
          </w:p>
          <w:p w14:paraId="1147DD0F" w14:textId="77777777" w:rsidR="000F255E" w:rsidRPr="00AA5106" w:rsidRDefault="000F255E" w:rsidP="00051B62">
            <w:pPr>
              <w:spacing w:line="288" w:lineRule="auto"/>
              <w:rPr>
                <w:rFonts w:ascii="Corbel" w:hAnsi="Corbel"/>
                <w:i/>
                <w:iCs/>
                <w:sz w:val="21"/>
                <w:szCs w:val="21"/>
              </w:rPr>
            </w:pPr>
          </w:p>
          <w:p w14:paraId="0CF84C90" w14:textId="77777777" w:rsidR="000F255E" w:rsidRPr="00AA5106" w:rsidRDefault="000F255E" w:rsidP="00051B62">
            <w:pPr>
              <w:spacing w:line="288" w:lineRule="auto"/>
              <w:rPr>
                <w:rFonts w:ascii="Corbel" w:eastAsia="Corbel" w:hAnsi="Corbel" w:cs="Corbel"/>
                <w:b/>
                <w:bCs/>
                <w:i/>
                <w:iCs/>
                <w:sz w:val="21"/>
                <w:szCs w:val="21"/>
              </w:rPr>
            </w:pPr>
            <w:r w:rsidRPr="00AA5106">
              <w:rPr>
                <w:rFonts w:ascii="Corbel" w:eastAsia="Corbel" w:hAnsi="Corbel" w:cs="Corbel"/>
                <w:b/>
                <w:bCs/>
                <w:i/>
                <w:iCs/>
                <w:sz w:val="21"/>
                <w:szCs w:val="21"/>
              </w:rPr>
              <w:t>De Inschrijvers worden in staat gesteld om:</w:t>
            </w:r>
          </w:p>
          <w:p w14:paraId="2C9DE810" w14:textId="77777777" w:rsidR="000F255E" w:rsidRPr="00AA5106" w:rsidRDefault="000F255E" w:rsidP="000F255E">
            <w:pPr>
              <w:pStyle w:val="Lijstalinea"/>
              <w:numPr>
                <w:ilvl w:val="0"/>
                <w:numId w:val="7"/>
              </w:numPr>
              <w:spacing w:line="288" w:lineRule="auto"/>
              <w:rPr>
                <w:rFonts w:eastAsia="Corbel" w:cs="Corbel"/>
                <w:i/>
                <w:iCs/>
              </w:rPr>
            </w:pPr>
            <w:r w:rsidRPr="00AA5106">
              <w:rPr>
                <w:rFonts w:eastAsia="Corbel" w:cs="Corbel"/>
                <w:i/>
                <w:iCs/>
              </w:rPr>
              <w:t>Alternatieve Devices aan te bieden die vergelijkbaar (gelijkwaardig) zijn en hetzelfde operating system hebben, maar voor een lagere prijs (vijf procent (5%) of meer) aangeboden worden. De alternatieve Devices moeten tenminste gedurende een periode van twee (2) jaar leverbaar zijn, en;</w:t>
            </w:r>
          </w:p>
          <w:p w14:paraId="40DC66AF" w14:textId="77777777" w:rsidR="000F255E" w:rsidRPr="00AA5106" w:rsidRDefault="000F255E" w:rsidP="000F255E">
            <w:pPr>
              <w:pStyle w:val="Lijstalinea"/>
              <w:numPr>
                <w:ilvl w:val="0"/>
                <w:numId w:val="7"/>
              </w:numPr>
              <w:spacing w:line="288" w:lineRule="auto"/>
              <w:rPr>
                <w:rFonts w:eastAsia="Corbel" w:cs="Corbel"/>
                <w:i/>
                <w:iCs/>
              </w:rPr>
            </w:pPr>
            <w:r w:rsidRPr="00AA5106">
              <w:rPr>
                <w:rFonts w:eastAsia="Corbel" w:cs="Corbel"/>
                <w:i/>
                <w:iCs/>
              </w:rPr>
              <w:t>Duurzame Devices op te nemen, vergelijkbaar (gelijkwaardig) en bij voorkeur van hetzelfde merk en/of hetzelfde operating system. De Gemeente kan na gunning besluiten een duurzamer Device op te nemen in de PC-regeling als een aanvulling op de bestaande Devices of ter vervanging van een of meer gevraagde Devices.</w:t>
            </w:r>
          </w:p>
          <w:p w14:paraId="625C1C3E" w14:textId="77777777" w:rsidR="000F255E" w:rsidRPr="00AA5106" w:rsidRDefault="000F255E" w:rsidP="00051B62">
            <w:pPr>
              <w:spacing w:line="288" w:lineRule="auto"/>
              <w:rPr>
                <w:rFonts w:ascii="Corbel" w:hAnsi="Corbel"/>
                <w:i/>
                <w:iCs/>
                <w:sz w:val="21"/>
                <w:szCs w:val="21"/>
              </w:rPr>
            </w:pPr>
          </w:p>
          <w:p w14:paraId="02B45A1B" w14:textId="77777777" w:rsidR="000F255E" w:rsidRPr="00AA5106" w:rsidRDefault="000F255E" w:rsidP="00051B62">
            <w:pPr>
              <w:spacing w:line="288" w:lineRule="auto"/>
              <w:rPr>
                <w:rFonts w:ascii="Corbel" w:hAnsi="Corbel"/>
                <w:i/>
                <w:iCs/>
                <w:sz w:val="21"/>
                <w:szCs w:val="21"/>
              </w:rPr>
            </w:pPr>
            <w:r w:rsidRPr="00AA5106">
              <w:rPr>
                <w:rFonts w:ascii="Corbel" w:hAnsi="Corbel"/>
                <w:sz w:val="21"/>
                <w:szCs w:val="21"/>
              </w:rPr>
              <w:t>Op grond van de bovenstaande passages is het voor de Gegadigde niet duidelijk of zij alternatieve en duurzame Devices dient aan te leveren, om zodoende een volledig prijzenblad aan leveren?</w:t>
            </w:r>
          </w:p>
          <w:p w14:paraId="5BF180A5" w14:textId="77777777" w:rsidR="000F255E" w:rsidRPr="00AA5106" w:rsidRDefault="000F255E" w:rsidP="00051B62">
            <w:pPr>
              <w:spacing w:line="288" w:lineRule="auto"/>
              <w:rPr>
                <w:rFonts w:ascii="Corbel" w:hAnsi="Corbel"/>
                <w:sz w:val="21"/>
                <w:szCs w:val="21"/>
              </w:rPr>
            </w:pPr>
          </w:p>
          <w:p w14:paraId="5AE114AE" w14:textId="77777777" w:rsidR="000F255E" w:rsidRPr="00AA5106" w:rsidRDefault="000F255E" w:rsidP="00051B62">
            <w:pPr>
              <w:spacing w:line="288" w:lineRule="auto"/>
              <w:rPr>
                <w:rFonts w:ascii="Corbel" w:hAnsi="Corbel"/>
                <w:sz w:val="21"/>
                <w:szCs w:val="21"/>
              </w:rPr>
            </w:pPr>
            <w:r w:rsidRPr="00AA5106">
              <w:rPr>
                <w:rFonts w:ascii="Corbel" w:hAnsi="Corbel"/>
                <w:sz w:val="21"/>
                <w:szCs w:val="21"/>
              </w:rPr>
              <w:t>Kan de Aanbesteder bevestigen dat het prijzenblad waar de 5 gevraagde Devices en 5 vervangende Devices zijn ingevuld en aangeleverd, aangemerkt wordt als een volledig ingevuld prijzenblad?</w:t>
            </w:r>
          </w:p>
        </w:tc>
      </w:tr>
      <w:tr w:rsidR="000F255E" w:rsidRPr="00AA5106" w14:paraId="07E39D60" w14:textId="77777777" w:rsidTr="000F255E">
        <w:trPr>
          <w:trHeight w:val="284"/>
        </w:trPr>
        <w:tc>
          <w:tcPr>
            <w:tcW w:w="5000" w:type="pct"/>
            <w:gridSpan w:val="4"/>
            <w:shd w:val="clear" w:color="auto" w:fill="B4C6E7" w:themeFill="accent1" w:themeFillTint="66"/>
            <w:noWrap/>
          </w:tcPr>
          <w:p w14:paraId="351F2BE4" w14:textId="77777777" w:rsidR="000F255E" w:rsidRPr="00AA5106" w:rsidRDefault="000F255E" w:rsidP="00051B62">
            <w:pPr>
              <w:spacing w:line="288" w:lineRule="auto"/>
              <w:rPr>
                <w:rFonts w:ascii="Corbel" w:hAnsi="Corbel" w:cs="Arial"/>
                <w:sz w:val="21"/>
                <w:szCs w:val="21"/>
              </w:rPr>
            </w:pPr>
            <w:r>
              <w:rPr>
                <w:rFonts w:ascii="Corbel" w:hAnsi="Corbel" w:cs="Arial"/>
                <w:sz w:val="21"/>
                <w:szCs w:val="21"/>
              </w:rPr>
              <w:lastRenderedPageBreak/>
              <w:t xml:space="preserve">Dat is een juiste constatering, de Inschrijver is niet verplicht om alternatieve en/of duurzame Devices aan te bieden en een </w:t>
            </w:r>
            <w:r w:rsidRPr="00AA5106">
              <w:rPr>
                <w:rFonts w:ascii="Corbel" w:hAnsi="Corbel"/>
                <w:sz w:val="21"/>
                <w:szCs w:val="21"/>
              </w:rPr>
              <w:t xml:space="preserve">prijzenblad waar de </w:t>
            </w:r>
            <w:r>
              <w:rPr>
                <w:rFonts w:ascii="Corbel" w:hAnsi="Corbel"/>
                <w:sz w:val="21"/>
                <w:szCs w:val="21"/>
              </w:rPr>
              <w:t xml:space="preserve">vijf </w:t>
            </w:r>
            <w:r w:rsidRPr="00AA5106">
              <w:rPr>
                <w:rFonts w:ascii="Corbel" w:hAnsi="Corbel"/>
                <w:sz w:val="21"/>
                <w:szCs w:val="21"/>
              </w:rPr>
              <w:t xml:space="preserve">gevraagde Devices </w:t>
            </w:r>
            <w:r>
              <w:rPr>
                <w:rFonts w:ascii="Corbel" w:hAnsi="Corbel"/>
                <w:sz w:val="21"/>
                <w:szCs w:val="21"/>
              </w:rPr>
              <w:t xml:space="preserve">(tabel 1) </w:t>
            </w:r>
            <w:r w:rsidRPr="00AA5106">
              <w:rPr>
                <w:rFonts w:ascii="Corbel" w:hAnsi="Corbel"/>
                <w:sz w:val="21"/>
                <w:szCs w:val="21"/>
              </w:rPr>
              <w:t xml:space="preserve">en </w:t>
            </w:r>
            <w:r>
              <w:rPr>
                <w:rFonts w:ascii="Corbel" w:hAnsi="Corbel"/>
                <w:sz w:val="21"/>
                <w:szCs w:val="21"/>
              </w:rPr>
              <w:t xml:space="preserve">vijf </w:t>
            </w:r>
            <w:r w:rsidRPr="00AA5106">
              <w:rPr>
                <w:rFonts w:ascii="Corbel" w:hAnsi="Corbel"/>
                <w:sz w:val="21"/>
                <w:szCs w:val="21"/>
              </w:rPr>
              <w:t xml:space="preserve">vervangende Devices </w:t>
            </w:r>
            <w:r>
              <w:rPr>
                <w:rFonts w:ascii="Corbel" w:hAnsi="Corbel"/>
                <w:sz w:val="21"/>
                <w:szCs w:val="21"/>
              </w:rPr>
              <w:t xml:space="preserve">(tabel 2) </w:t>
            </w:r>
            <w:r w:rsidRPr="00AA5106">
              <w:rPr>
                <w:rFonts w:ascii="Corbel" w:hAnsi="Corbel"/>
                <w:sz w:val="21"/>
                <w:szCs w:val="21"/>
              </w:rPr>
              <w:t>zijn ingevuld</w:t>
            </w:r>
            <w:r>
              <w:rPr>
                <w:rFonts w:ascii="Corbel" w:hAnsi="Corbel"/>
                <w:sz w:val="21"/>
                <w:szCs w:val="21"/>
              </w:rPr>
              <w:t>,</w:t>
            </w:r>
            <w:r w:rsidRPr="00AA5106">
              <w:rPr>
                <w:rFonts w:ascii="Corbel" w:hAnsi="Corbel"/>
                <w:sz w:val="21"/>
                <w:szCs w:val="21"/>
              </w:rPr>
              <w:t xml:space="preserve"> </w:t>
            </w:r>
            <w:r>
              <w:rPr>
                <w:rFonts w:ascii="Corbel" w:hAnsi="Corbel"/>
                <w:sz w:val="21"/>
                <w:szCs w:val="21"/>
              </w:rPr>
              <w:t xml:space="preserve">is </w:t>
            </w:r>
            <w:r w:rsidRPr="00AA5106">
              <w:rPr>
                <w:rFonts w:ascii="Corbel" w:hAnsi="Corbel"/>
                <w:sz w:val="21"/>
                <w:szCs w:val="21"/>
              </w:rPr>
              <w:t>een volledig ingevuld prijzenblad</w:t>
            </w:r>
            <w:r>
              <w:rPr>
                <w:rFonts w:ascii="Corbel" w:hAnsi="Corbel"/>
                <w:sz w:val="21"/>
                <w:szCs w:val="21"/>
              </w:rPr>
              <w:t>.</w:t>
            </w:r>
          </w:p>
        </w:tc>
      </w:tr>
      <w:tr w:rsidR="000F255E" w:rsidRPr="00AA5106" w14:paraId="222F122F" w14:textId="77777777" w:rsidTr="000F255E">
        <w:trPr>
          <w:trHeight w:val="284"/>
        </w:trPr>
        <w:tc>
          <w:tcPr>
            <w:tcW w:w="201" w:type="pct"/>
            <w:shd w:val="clear" w:color="auto" w:fill="auto"/>
            <w:noWrap/>
          </w:tcPr>
          <w:p w14:paraId="421933A8" w14:textId="76DA5539" w:rsidR="000F255E" w:rsidRPr="00AA5106" w:rsidRDefault="000F255E" w:rsidP="00051B62">
            <w:pPr>
              <w:spacing w:line="288" w:lineRule="auto"/>
              <w:rPr>
                <w:rFonts w:ascii="Corbel" w:hAnsi="Corbel" w:cs="Aria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5BDF8E52"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Aanbestedingsleidraad</w:t>
            </w:r>
          </w:p>
        </w:tc>
        <w:tc>
          <w:tcPr>
            <w:tcW w:w="456" w:type="pct"/>
            <w:shd w:val="clear" w:color="auto" w:fill="auto"/>
            <w:noWrap/>
          </w:tcPr>
          <w:p w14:paraId="2A63B4E9"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Paragraaf 6.4</w:t>
            </w:r>
          </w:p>
        </w:tc>
        <w:tc>
          <w:tcPr>
            <w:tcW w:w="3334" w:type="pct"/>
            <w:shd w:val="clear" w:color="auto" w:fill="auto"/>
          </w:tcPr>
          <w:p w14:paraId="4E200F4F"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Aanbesteder past de onderstaande relatieve prijsformule toe:</w:t>
            </w:r>
          </w:p>
          <w:p w14:paraId="3EF81A2C" w14:textId="77777777" w:rsidR="000F255E" w:rsidRPr="00AA5106" w:rsidRDefault="000F255E" w:rsidP="00051B62">
            <w:pPr>
              <w:spacing w:line="288" w:lineRule="auto"/>
              <w:rPr>
                <w:rFonts w:ascii="Corbel" w:hAnsi="Corbel"/>
                <w:sz w:val="21"/>
                <w:szCs w:val="21"/>
              </w:rPr>
            </w:pPr>
          </w:p>
          <w:p w14:paraId="4F10E6F8" w14:textId="77777777" w:rsidR="000F255E" w:rsidRPr="00AA5106" w:rsidRDefault="000F255E" w:rsidP="00051B62">
            <w:pPr>
              <w:spacing w:line="288" w:lineRule="auto"/>
              <w:rPr>
                <w:rFonts w:ascii="Corbel" w:eastAsia="Corbel" w:hAnsi="Corbel" w:cs="Corbel"/>
                <w:i/>
                <w:iCs/>
                <w:sz w:val="21"/>
                <w:szCs w:val="21"/>
              </w:rPr>
            </w:pPr>
            <w:r w:rsidRPr="00AA5106">
              <w:rPr>
                <w:rFonts w:ascii="Corbel" w:eastAsia="Corbel" w:hAnsi="Corbel" w:cs="Corbel"/>
                <w:i/>
                <w:iCs/>
                <w:sz w:val="21"/>
                <w:szCs w:val="21"/>
              </w:rPr>
              <w:t>Score = 1400 – 1400 x (Log totale inschrijfprijs Inschrijver / Laagste totale inschrijfprijs)/Log(2)</w:t>
            </w:r>
          </w:p>
          <w:p w14:paraId="5679A1E4" w14:textId="77777777" w:rsidR="000F255E" w:rsidRPr="00AA5106" w:rsidRDefault="000F255E" w:rsidP="00051B62">
            <w:pPr>
              <w:spacing w:line="288" w:lineRule="auto"/>
              <w:rPr>
                <w:rFonts w:ascii="Corbel" w:hAnsi="Corbel"/>
                <w:sz w:val="21"/>
                <w:szCs w:val="21"/>
              </w:rPr>
            </w:pPr>
          </w:p>
          <w:p w14:paraId="134493F4" w14:textId="77777777" w:rsidR="000F255E" w:rsidRPr="00AA5106" w:rsidRDefault="000F255E" w:rsidP="00051B62">
            <w:pPr>
              <w:spacing w:line="288" w:lineRule="auto"/>
              <w:rPr>
                <w:rFonts w:ascii="Corbel" w:hAnsi="Corbel"/>
                <w:sz w:val="21"/>
                <w:szCs w:val="21"/>
              </w:rPr>
            </w:pPr>
            <w:r w:rsidRPr="00AA5106">
              <w:rPr>
                <w:rFonts w:ascii="Corbel" w:hAnsi="Corbel"/>
                <w:sz w:val="21"/>
                <w:szCs w:val="21"/>
              </w:rPr>
              <w:t>Daarnaast stelt zij ook nog het volgende:</w:t>
            </w:r>
          </w:p>
          <w:p w14:paraId="48ECAF3D" w14:textId="77777777" w:rsidR="000F255E" w:rsidRPr="00AA5106" w:rsidRDefault="000F255E" w:rsidP="00051B62">
            <w:pPr>
              <w:spacing w:line="288" w:lineRule="auto"/>
              <w:rPr>
                <w:rFonts w:ascii="Corbel" w:hAnsi="Corbel"/>
                <w:sz w:val="21"/>
                <w:szCs w:val="21"/>
              </w:rPr>
            </w:pPr>
          </w:p>
          <w:p w14:paraId="3B0B8875" w14:textId="77777777" w:rsidR="000F255E" w:rsidRPr="00AA5106" w:rsidRDefault="000F255E" w:rsidP="00051B62">
            <w:pPr>
              <w:spacing w:line="288" w:lineRule="auto"/>
              <w:rPr>
                <w:rFonts w:ascii="Corbel" w:eastAsia="Corbel" w:hAnsi="Corbel" w:cs="Corbel"/>
                <w:i/>
                <w:iCs/>
                <w:sz w:val="21"/>
                <w:szCs w:val="21"/>
              </w:rPr>
            </w:pPr>
            <w:r w:rsidRPr="00AA5106">
              <w:rPr>
                <w:rFonts w:ascii="Corbel" w:eastAsia="Corbel" w:hAnsi="Corbel" w:cs="Corbel"/>
                <w:i/>
                <w:iCs/>
                <w:sz w:val="21"/>
                <w:szCs w:val="21"/>
              </w:rPr>
              <w:t>In geval van een ongeldigheidsverklaring van een inschrijving na de beoordeling op het gunningscriterium blijft de rangorde van Inschrijvers in stand.</w:t>
            </w:r>
          </w:p>
          <w:p w14:paraId="447ECD6A" w14:textId="77777777" w:rsidR="000F255E" w:rsidRPr="00AA5106" w:rsidRDefault="000F255E" w:rsidP="00051B62">
            <w:pPr>
              <w:spacing w:line="288" w:lineRule="auto"/>
              <w:rPr>
                <w:rFonts w:ascii="Corbel" w:hAnsi="Corbel"/>
                <w:i/>
                <w:iCs/>
                <w:sz w:val="21"/>
                <w:szCs w:val="21"/>
              </w:rPr>
            </w:pPr>
          </w:p>
          <w:p w14:paraId="4F9B3E56" w14:textId="77777777" w:rsidR="000F255E" w:rsidRPr="00AA5106" w:rsidRDefault="000F255E" w:rsidP="00051B62">
            <w:pPr>
              <w:spacing w:line="288" w:lineRule="auto"/>
              <w:rPr>
                <w:rFonts w:ascii="Corbel" w:eastAsia="Corbel" w:hAnsi="Corbel" w:cs="Corbel"/>
                <w:sz w:val="21"/>
                <w:szCs w:val="21"/>
              </w:rPr>
            </w:pPr>
            <w:r w:rsidRPr="00AA5106">
              <w:rPr>
                <w:rFonts w:ascii="Corbel" w:eastAsia="Corbel" w:hAnsi="Corbel" w:cs="Corbel"/>
                <w:sz w:val="21"/>
                <w:szCs w:val="21"/>
              </w:rPr>
              <w:t>Kan de Aanbesteder uitleggen waarom zij ervoor kiest om de beoordeling van het gunningscriterium prijs in stand te houden, als de laagste totale inschrijfprijs na de beoordeling van het prijscriterium in een later stadium ongeldig verklaard kan worden?</w:t>
            </w:r>
          </w:p>
          <w:p w14:paraId="11B3597D" w14:textId="77777777" w:rsidR="000F255E" w:rsidRPr="00AA5106" w:rsidRDefault="000F255E" w:rsidP="00051B62">
            <w:pPr>
              <w:spacing w:line="288" w:lineRule="auto"/>
              <w:rPr>
                <w:rFonts w:ascii="Corbel" w:hAnsi="Corbel"/>
                <w:sz w:val="21"/>
                <w:szCs w:val="21"/>
              </w:rPr>
            </w:pPr>
          </w:p>
          <w:p w14:paraId="287CC7A2" w14:textId="77777777" w:rsidR="000F255E" w:rsidRPr="00AA5106" w:rsidRDefault="000F255E" w:rsidP="00051B62">
            <w:pPr>
              <w:spacing w:line="288" w:lineRule="auto"/>
              <w:rPr>
                <w:rFonts w:ascii="Corbel" w:hAnsi="Corbel"/>
                <w:sz w:val="21"/>
                <w:szCs w:val="21"/>
              </w:rPr>
            </w:pPr>
            <w:r w:rsidRPr="00AA5106">
              <w:rPr>
                <w:rFonts w:ascii="Corbel" w:eastAsia="Corbel" w:hAnsi="Corbel" w:cs="Corbel"/>
                <w:sz w:val="21"/>
                <w:szCs w:val="21"/>
              </w:rPr>
              <w:t>Is Aanbesteder zich ervan bewust dat zij dan niet daadwerkelijk gunt aan de Inschrijver die met haar Inschrijving de Beste Prijs-Kwaliteitsverhouding heeft aangeboden?</w:t>
            </w:r>
          </w:p>
          <w:p w14:paraId="560366AB" w14:textId="77777777" w:rsidR="000F255E" w:rsidRPr="00AA5106" w:rsidRDefault="000F255E" w:rsidP="00051B62">
            <w:pPr>
              <w:spacing w:line="288" w:lineRule="auto"/>
              <w:rPr>
                <w:rFonts w:ascii="Corbel" w:eastAsia="Corbel" w:hAnsi="Corbel" w:cs="Corbel"/>
                <w:sz w:val="21"/>
                <w:szCs w:val="21"/>
              </w:rPr>
            </w:pPr>
          </w:p>
          <w:p w14:paraId="5B869FA3" w14:textId="77777777" w:rsidR="000F255E" w:rsidRPr="00AA5106" w:rsidRDefault="000F255E" w:rsidP="00051B62">
            <w:pPr>
              <w:spacing w:line="288" w:lineRule="auto"/>
              <w:rPr>
                <w:rFonts w:ascii="Corbel" w:hAnsi="Corbel"/>
                <w:sz w:val="21"/>
                <w:szCs w:val="21"/>
              </w:rPr>
            </w:pPr>
            <w:r w:rsidRPr="00AA5106">
              <w:rPr>
                <w:rFonts w:ascii="Corbel" w:eastAsia="Corbel" w:hAnsi="Corbel" w:cs="Corbel"/>
                <w:sz w:val="21"/>
                <w:szCs w:val="21"/>
              </w:rPr>
              <w:t>Gegadigde stelt de volgende wijziging voor:</w:t>
            </w:r>
          </w:p>
          <w:p w14:paraId="56A7112C" w14:textId="77777777" w:rsidR="000F255E" w:rsidRPr="00AA5106" w:rsidRDefault="000F255E" w:rsidP="00051B62">
            <w:pPr>
              <w:spacing w:line="288" w:lineRule="auto"/>
              <w:rPr>
                <w:rFonts w:ascii="Corbel" w:eastAsia="Corbel" w:hAnsi="Corbel" w:cs="Corbel"/>
                <w:sz w:val="21"/>
                <w:szCs w:val="21"/>
              </w:rPr>
            </w:pPr>
          </w:p>
          <w:p w14:paraId="624AA078" w14:textId="77777777" w:rsidR="000F255E" w:rsidRPr="00AA5106" w:rsidRDefault="000F255E" w:rsidP="00051B62">
            <w:pPr>
              <w:spacing w:line="288" w:lineRule="auto"/>
              <w:rPr>
                <w:rFonts w:ascii="Corbel" w:hAnsi="Corbel"/>
                <w:sz w:val="21"/>
                <w:szCs w:val="21"/>
              </w:rPr>
            </w:pPr>
            <w:r w:rsidRPr="00AA5106">
              <w:rPr>
                <w:rFonts w:ascii="Corbel" w:hAnsi="Corbel"/>
                <w:i/>
                <w:iCs/>
                <w:sz w:val="21"/>
                <w:szCs w:val="21"/>
              </w:rPr>
              <w:t xml:space="preserve">Ingeval Aanbesteder na het beoordelen van de gunningscriteria een Inschrijving ongeldig dient te verklaren, zal Aanbesteder het prijscriterium enkel opnieuw beoordelen ingeval de Inschrijving met de Laagste totale inschrijfprijs ongeldig verklaart dient te worden. In alle andere gevallen blijft de rangorde in stand en zal er geen herbeoordeling van het prijscriterium plaatsvinden. </w:t>
            </w:r>
          </w:p>
          <w:p w14:paraId="63FB137A" w14:textId="77777777" w:rsidR="000F255E" w:rsidRPr="00AA5106" w:rsidRDefault="000F255E" w:rsidP="00051B62">
            <w:pPr>
              <w:spacing w:line="288" w:lineRule="auto"/>
              <w:rPr>
                <w:rFonts w:ascii="Corbel" w:hAnsi="Corbel"/>
                <w:sz w:val="21"/>
                <w:szCs w:val="21"/>
              </w:rPr>
            </w:pPr>
            <w:r w:rsidRPr="00AA5106">
              <w:rPr>
                <w:rFonts w:ascii="Corbel" w:eastAsia="Corbel" w:hAnsi="Corbel" w:cs="Corbel"/>
                <w:sz w:val="21"/>
                <w:szCs w:val="21"/>
              </w:rPr>
              <w:t xml:space="preserve"> </w:t>
            </w:r>
          </w:p>
          <w:p w14:paraId="32272123" w14:textId="77777777" w:rsidR="000F255E" w:rsidRPr="00AA5106" w:rsidRDefault="000F255E" w:rsidP="00051B62">
            <w:pPr>
              <w:spacing w:line="288" w:lineRule="auto"/>
              <w:rPr>
                <w:rFonts w:ascii="Corbel" w:hAnsi="Corbel"/>
                <w:sz w:val="21"/>
                <w:szCs w:val="21"/>
              </w:rPr>
            </w:pPr>
          </w:p>
        </w:tc>
      </w:tr>
      <w:tr w:rsidR="000F255E" w:rsidRPr="00AA5106" w14:paraId="6847B249" w14:textId="77777777" w:rsidTr="000F255E">
        <w:trPr>
          <w:trHeight w:val="284"/>
        </w:trPr>
        <w:tc>
          <w:tcPr>
            <w:tcW w:w="5000" w:type="pct"/>
            <w:gridSpan w:val="4"/>
            <w:shd w:val="clear" w:color="auto" w:fill="B4C6E7" w:themeFill="accent1" w:themeFillTint="66"/>
            <w:noWrap/>
          </w:tcPr>
          <w:p w14:paraId="02D96015" w14:textId="77777777" w:rsidR="000F255E" w:rsidRPr="00AA5106" w:rsidRDefault="000F255E" w:rsidP="00051B62">
            <w:pPr>
              <w:spacing w:line="288" w:lineRule="auto"/>
              <w:rPr>
                <w:rFonts w:ascii="Corbel" w:hAnsi="Corbel" w:cs="Arial"/>
                <w:sz w:val="21"/>
                <w:szCs w:val="21"/>
              </w:rPr>
            </w:pPr>
            <w:r>
              <w:rPr>
                <w:rFonts w:ascii="Corbel" w:hAnsi="Corbel" w:cs="Arial"/>
                <w:sz w:val="21"/>
                <w:szCs w:val="21"/>
              </w:rPr>
              <w:lastRenderedPageBreak/>
              <w:t>De gebruikte rekenformule is een ‘absolute formule’, dat wil zeggen dat de onderlinge verschillen in prijsscore naar verhouding hetzelfde blijven als de Inschrijving met de laagste inschrijfprijs ongeldig wordt verklaard en een nieuwe prijsscore dient te worden vastgesteld. De rangorde wijzigt dus niet na een nieuwe berekening.</w:t>
            </w:r>
          </w:p>
        </w:tc>
      </w:tr>
      <w:tr w:rsidR="000F255E" w:rsidRPr="00AA5106" w14:paraId="2D65EFE3" w14:textId="77777777" w:rsidTr="000F255E">
        <w:trPr>
          <w:trHeight w:val="284"/>
        </w:trPr>
        <w:tc>
          <w:tcPr>
            <w:tcW w:w="201" w:type="pct"/>
            <w:shd w:val="clear" w:color="auto" w:fill="auto"/>
            <w:noWrap/>
          </w:tcPr>
          <w:p w14:paraId="218F7E41" w14:textId="62B99B60" w:rsidR="000F255E" w:rsidRPr="00AA5106" w:rsidRDefault="000F255E" w:rsidP="00051B62">
            <w:pPr>
              <w:spacing w:line="288" w:lineRule="auto"/>
              <w:rPr>
                <w:rFonts w:ascii="Corbel" w:hAnsi="Corbel"/>
                <w:sz w:val="21"/>
                <w:szCs w:val="21"/>
              </w:rPr>
            </w:pPr>
            <w:r>
              <w:rPr>
                <w:rFonts w:ascii="Corbel" w:hAnsi="Corbel" w:cs="Arial"/>
                <w:sz w:val="21"/>
                <w:szCs w:val="21"/>
              </w:rPr>
              <w:fldChar w:fldCharType="begin"/>
            </w:r>
            <w:r>
              <w:rPr>
                <w:rFonts w:ascii="Corbel" w:hAnsi="Corbel" w:cs="Arial"/>
                <w:sz w:val="21"/>
                <w:szCs w:val="21"/>
              </w:rPr>
              <w:instrText xml:space="preserve"> AUTONUM </w:instrText>
            </w:r>
            <w:r>
              <w:rPr>
                <w:rFonts w:ascii="Corbel" w:hAnsi="Corbel" w:cs="Arial"/>
                <w:sz w:val="21"/>
                <w:szCs w:val="21"/>
              </w:rPr>
              <w:fldChar w:fldCharType="end"/>
            </w:r>
          </w:p>
        </w:tc>
        <w:tc>
          <w:tcPr>
            <w:tcW w:w="1009" w:type="pct"/>
            <w:shd w:val="clear" w:color="auto" w:fill="auto"/>
            <w:noWrap/>
          </w:tcPr>
          <w:p w14:paraId="18EB4507"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Aanbestedingsleidraad</w:t>
            </w:r>
          </w:p>
        </w:tc>
        <w:tc>
          <w:tcPr>
            <w:tcW w:w="456" w:type="pct"/>
            <w:shd w:val="clear" w:color="auto" w:fill="auto"/>
            <w:noWrap/>
          </w:tcPr>
          <w:p w14:paraId="14C3E6FA" w14:textId="77777777" w:rsidR="000F255E" w:rsidRPr="00AA5106" w:rsidRDefault="000F255E" w:rsidP="00051B62">
            <w:pPr>
              <w:spacing w:line="288" w:lineRule="auto"/>
              <w:rPr>
                <w:rFonts w:ascii="Corbel" w:hAnsi="Corbel" w:cs="Arial"/>
                <w:sz w:val="21"/>
                <w:szCs w:val="21"/>
              </w:rPr>
            </w:pPr>
            <w:r w:rsidRPr="00AA5106">
              <w:rPr>
                <w:rFonts w:ascii="Corbel" w:hAnsi="Corbel" w:cs="Arial"/>
                <w:sz w:val="21"/>
                <w:szCs w:val="21"/>
              </w:rPr>
              <w:t>Paragraaf 1.5.1.</w:t>
            </w:r>
          </w:p>
        </w:tc>
        <w:tc>
          <w:tcPr>
            <w:tcW w:w="3334" w:type="pct"/>
            <w:shd w:val="clear" w:color="auto" w:fill="auto"/>
          </w:tcPr>
          <w:p w14:paraId="3A80B899" w14:textId="77777777" w:rsidR="000F255E" w:rsidRPr="00AA5106" w:rsidRDefault="000F255E" w:rsidP="00051B62">
            <w:pPr>
              <w:spacing w:line="288" w:lineRule="auto"/>
              <w:rPr>
                <w:rFonts w:ascii="Corbel" w:hAnsi="Corbel" w:cs="Arial"/>
                <w:i/>
                <w:iCs/>
                <w:sz w:val="21"/>
                <w:szCs w:val="21"/>
              </w:rPr>
            </w:pPr>
            <w:r w:rsidRPr="00AA5106">
              <w:rPr>
                <w:rFonts w:ascii="Corbel" w:hAnsi="Corbel" w:cs="Arial"/>
                <w:i/>
                <w:iCs/>
                <w:sz w:val="21"/>
                <w:szCs w:val="21"/>
              </w:rPr>
              <w:t>Als alle Inschrijvers meer dan tien (10) procent afwijken van de controle prijs dan is de Inschrijving mislukt en zal de Gemeente overwegen een onderhandelingsprocedure zonder voorafgaande bekendmaking te starten.</w:t>
            </w:r>
          </w:p>
          <w:p w14:paraId="77368CC3" w14:textId="77777777" w:rsidR="000F255E" w:rsidRPr="00AA5106" w:rsidRDefault="000F255E" w:rsidP="00051B62">
            <w:pPr>
              <w:spacing w:line="288" w:lineRule="auto"/>
              <w:rPr>
                <w:rFonts w:ascii="Corbel" w:hAnsi="Corbel"/>
                <w:i/>
                <w:iCs/>
                <w:sz w:val="21"/>
                <w:szCs w:val="21"/>
              </w:rPr>
            </w:pPr>
          </w:p>
          <w:p w14:paraId="02C3041D" w14:textId="77777777" w:rsidR="000F255E" w:rsidRPr="00AA5106" w:rsidRDefault="000F255E" w:rsidP="00051B62">
            <w:pPr>
              <w:spacing w:line="288" w:lineRule="auto"/>
              <w:rPr>
                <w:rFonts w:ascii="Corbel" w:hAnsi="Corbel" w:cs="Arial"/>
                <w:i/>
                <w:iCs/>
                <w:sz w:val="21"/>
                <w:szCs w:val="21"/>
              </w:rPr>
            </w:pPr>
            <w:r w:rsidRPr="00AA5106">
              <w:rPr>
                <w:rFonts w:ascii="Corbel" w:hAnsi="Corbel" w:cs="Arial"/>
                <w:sz w:val="21"/>
                <w:szCs w:val="21"/>
              </w:rPr>
              <w:t>Is Aanbesteder zich ervan bewust dat met deze passage ook Inschrijvingen die met haar controleprijs meer dan 10% goedkoper is, deze ook terzijde gelegd dient te worden?</w:t>
            </w:r>
          </w:p>
          <w:p w14:paraId="0E8175F9" w14:textId="77777777" w:rsidR="000F255E" w:rsidRPr="00AA5106" w:rsidRDefault="000F255E" w:rsidP="00051B62">
            <w:pPr>
              <w:spacing w:line="288" w:lineRule="auto"/>
              <w:rPr>
                <w:rFonts w:ascii="Corbel" w:hAnsi="Corbel"/>
                <w:sz w:val="21"/>
                <w:szCs w:val="21"/>
              </w:rPr>
            </w:pPr>
          </w:p>
          <w:p w14:paraId="17979619" w14:textId="77777777" w:rsidR="000F255E" w:rsidRPr="00AA5106" w:rsidRDefault="000F255E" w:rsidP="00051B62">
            <w:pPr>
              <w:spacing w:line="288" w:lineRule="auto"/>
              <w:rPr>
                <w:rFonts w:ascii="Corbel" w:hAnsi="Corbel"/>
                <w:sz w:val="21"/>
                <w:szCs w:val="21"/>
              </w:rPr>
            </w:pPr>
            <w:r w:rsidRPr="00AA5106">
              <w:rPr>
                <w:rFonts w:ascii="Corbel" w:hAnsi="Corbel" w:cs="Arial"/>
                <w:sz w:val="21"/>
                <w:szCs w:val="21"/>
              </w:rPr>
              <w:t>Gegadigde vraagt zich af of dit de bedoeling is?</w:t>
            </w:r>
          </w:p>
        </w:tc>
      </w:tr>
      <w:tr w:rsidR="000F255E" w:rsidRPr="00AA5106" w14:paraId="22AF4723" w14:textId="77777777" w:rsidTr="000F255E">
        <w:trPr>
          <w:trHeight w:val="284"/>
        </w:trPr>
        <w:tc>
          <w:tcPr>
            <w:tcW w:w="5000" w:type="pct"/>
            <w:gridSpan w:val="4"/>
            <w:shd w:val="clear" w:color="auto" w:fill="B4C6E7" w:themeFill="accent1" w:themeFillTint="66"/>
            <w:noWrap/>
          </w:tcPr>
          <w:p w14:paraId="3AB090C9" w14:textId="77777777" w:rsidR="000F255E" w:rsidRPr="007D1176" w:rsidRDefault="000F255E" w:rsidP="00051B62">
            <w:pPr>
              <w:spacing w:line="288" w:lineRule="auto"/>
              <w:rPr>
                <w:rFonts w:ascii="Corbel" w:hAnsi="Corbel" w:cs="Arial"/>
                <w:i/>
                <w:iCs/>
                <w:sz w:val="21"/>
                <w:szCs w:val="21"/>
              </w:rPr>
            </w:pPr>
            <w:r>
              <w:rPr>
                <w:rFonts w:ascii="Corbel" w:hAnsi="Corbel" w:cs="Arial"/>
                <w:sz w:val="21"/>
                <w:szCs w:val="21"/>
              </w:rPr>
              <w:t>De Gemeente dankt de geïnteresseerde voor deze opmerking. Afwijken dient in dit geval gelezen te worden als ‘hoger’. De zin in paragraaf 1.5.1 wordt derhalve ‘</w:t>
            </w:r>
            <w:r w:rsidRPr="00AA5106">
              <w:rPr>
                <w:rFonts w:ascii="Corbel" w:hAnsi="Corbel" w:cs="Arial"/>
                <w:i/>
                <w:iCs/>
                <w:sz w:val="21"/>
                <w:szCs w:val="21"/>
              </w:rPr>
              <w:t xml:space="preserve">Als alle </w:t>
            </w:r>
            <w:r>
              <w:rPr>
                <w:rFonts w:ascii="Corbel" w:hAnsi="Corbel" w:cs="Arial"/>
                <w:i/>
                <w:iCs/>
                <w:sz w:val="21"/>
                <w:szCs w:val="21"/>
              </w:rPr>
              <w:t>i</w:t>
            </w:r>
            <w:r w:rsidRPr="00AA5106">
              <w:rPr>
                <w:rFonts w:ascii="Corbel" w:hAnsi="Corbel" w:cs="Arial"/>
                <w:i/>
                <w:iCs/>
                <w:sz w:val="21"/>
                <w:szCs w:val="21"/>
              </w:rPr>
              <w:t>nschrij</w:t>
            </w:r>
            <w:r>
              <w:rPr>
                <w:rFonts w:ascii="Corbel" w:hAnsi="Corbel" w:cs="Arial"/>
                <w:i/>
                <w:iCs/>
                <w:sz w:val="21"/>
                <w:szCs w:val="21"/>
              </w:rPr>
              <w:t xml:space="preserve">fprijzen, zijnde de totale gewogen inschrijfprijs’ </w:t>
            </w:r>
            <w:r w:rsidRPr="00AA5106">
              <w:rPr>
                <w:rFonts w:ascii="Corbel" w:hAnsi="Corbel" w:cs="Arial"/>
                <w:i/>
                <w:iCs/>
                <w:sz w:val="21"/>
                <w:szCs w:val="21"/>
              </w:rPr>
              <w:t xml:space="preserve">meer dan tien (10) procent </w:t>
            </w:r>
            <w:r>
              <w:rPr>
                <w:rFonts w:ascii="Corbel" w:hAnsi="Corbel" w:cs="Arial"/>
                <w:i/>
                <w:iCs/>
                <w:sz w:val="21"/>
                <w:szCs w:val="21"/>
              </w:rPr>
              <w:t>hoger zijn d</w:t>
            </w:r>
            <w:r w:rsidRPr="00AA5106">
              <w:rPr>
                <w:rFonts w:ascii="Corbel" w:hAnsi="Corbel" w:cs="Arial"/>
                <w:i/>
                <w:iCs/>
                <w:sz w:val="21"/>
                <w:szCs w:val="21"/>
              </w:rPr>
              <w:t>an de controle prijs dan is de Inschrijving mislukt en zal de Gemeente overwegen een onderhandelingsprocedure zonder voorafgaande bekendmaking te starten.</w:t>
            </w:r>
            <w:r>
              <w:rPr>
                <w:rFonts w:ascii="Corbel" w:hAnsi="Corbel" w:cs="Arial"/>
                <w:i/>
                <w:iCs/>
                <w:sz w:val="21"/>
                <w:szCs w:val="21"/>
              </w:rPr>
              <w:t>’</w:t>
            </w:r>
          </w:p>
        </w:tc>
      </w:tr>
    </w:tbl>
    <w:p w14:paraId="74C85110" w14:textId="4DA0CA92" w:rsidR="00D01480" w:rsidRDefault="00D01480" w:rsidP="00D01480">
      <w:pPr>
        <w:spacing w:after="120" w:line="288" w:lineRule="auto"/>
        <w:rPr>
          <w:rFonts w:ascii="Corbel" w:hAnsi="Corbel"/>
          <w:b/>
          <w:sz w:val="21"/>
          <w:szCs w:val="21"/>
        </w:rPr>
      </w:pPr>
    </w:p>
    <w:p w14:paraId="2C882C77" w14:textId="7F1E9A82" w:rsidR="003707DB" w:rsidRDefault="003707DB" w:rsidP="00D01480">
      <w:pPr>
        <w:spacing w:after="120" w:line="288" w:lineRule="auto"/>
        <w:rPr>
          <w:rFonts w:ascii="Corbel" w:hAnsi="Corbel"/>
          <w:b/>
          <w:sz w:val="21"/>
          <w:szCs w:val="21"/>
        </w:rPr>
      </w:pPr>
    </w:p>
    <w:p w14:paraId="12D9BE40" w14:textId="77777777" w:rsidR="003707DB" w:rsidRDefault="003707DB" w:rsidP="003707DB">
      <w:pPr>
        <w:spacing w:after="240" w:line="288" w:lineRule="auto"/>
        <w:rPr>
          <w:rFonts w:ascii="Corbel" w:hAnsi="Corbel"/>
          <w:b/>
        </w:rPr>
      </w:pPr>
      <w:r w:rsidRPr="00FF44C8">
        <w:rPr>
          <w:rFonts w:ascii="Corbel" w:hAnsi="Corbel"/>
          <w:b/>
        </w:rPr>
        <w:t>Bijlage A eisen aan de Devices</w:t>
      </w:r>
    </w:p>
    <w:p w14:paraId="46644603" w14:textId="77777777" w:rsidR="003707DB" w:rsidRPr="00F02B02" w:rsidRDefault="003707DB" w:rsidP="003707DB">
      <w:pPr>
        <w:spacing w:after="120" w:line="288" w:lineRule="auto"/>
        <w:rPr>
          <w:rFonts w:ascii="Corbel" w:hAnsi="Corbel"/>
          <w:sz w:val="21"/>
          <w:szCs w:val="21"/>
        </w:rPr>
      </w:pPr>
      <w:r w:rsidRPr="00F02B02">
        <w:rPr>
          <w:rFonts w:ascii="Corbel" w:hAnsi="Corbel"/>
          <w:sz w:val="21"/>
          <w:szCs w:val="21"/>
        </w:rPr>
        <w:t xml:space="preserve">Bijlage A van het Programma van eisen voor de PC Regeling van de gemeente Amsterdam van 4 mei 2022 met daarin de eisen voor de te leveren producten en diensten </w:t>
      </w:r>
      <w:r>
        <w:rPr>
          <w:rFonts w:ascii="Corbel" w:hAnsi="Corbel"/>
          <w:sz w:val="21"/>
          <w:szCs w:val="21"/>
        </w:rPr>
        <w:t>w</w:t>
      </w:r>
      <w:r w:rsidRPr="00F02B02">
        <w:rPr>
          <w:rFonts w:ascii="Corbel" w:hAnsi="Corbel"/>
          <w:sz w:val="21"/>
          <w:szCs w:val="21"/>
        </w:rPr>
        <w:t xml:space="preserve">ordt </w:t>
      </w:r>
      <w:r>
        <w:rPr>
          <w:rFonts w:ascii="Corbel" w:hAnsi="Corbel"/>
          <w:sz w:val="21"/>
          <w:szCs w:val="21"/>
        </w:rPr>
        <w:t xml:space="preserve">in zijn geheel </w:t>
      </w:r>
      <w:r w:rsidRPr="00467496">
        <w:rPr>
          <w:rFonts w:ascii="Corbel" w:hAnsi="Corbel"/>
          <w:sz w:val="21"/>
          <w:szCs w:val="21"/>
          <w:u w:val="single"/>
        </w:rPr>
        <w:t>vervangen</w:t>
      </w:r>
      <w:r w:rsidRPr="00F02B02">
        <w:rPr>
          <w:rFonts w:ascii="Corbel" w:hAnsi="Corbel"/>
          <w:sz w:val="21"/>
          <w:szCs w:val="21"/>
        </w:rPr>
        <w:t xml:space="preserve"> door onderstaande </w:t>
      </w:r>
      <w:r>
        <w:rPr>
          <w:rFonts w:ascii="Corbel" w:hAnsi="Corbel"/>
          <w:sz w:val="21"/>
          <w:szCs w:val="21"/>
        </w:rPr>
        <w:t>specificaties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82"/>
        <w:gridCol w:w="2363"/>
        <w:gridCol w:w="2363"/>
        <w:gridCol w:w="2508"/>
        <w:gridCol w:w="2220"/>
        <w:gridCol w:w="2360"/>
      </w:tblGrid>
      <w:tr w:rsidR="003707DB" w:rsidRPr="00FF44C8" w14:paraId="3FE554C1" w14:textId="77777777" w:rsidTr="00052ACD">
        <w:trPr>
          <w:trHeight w:val="300"/>
        </w:trPr>
        <w:tc>
          <w:tcPr>
            <w:tcW w:w="780" w:type="pct"/>
            <w:shd w:val="clear" w:color="auto" w:fill="auto"/>
            <w:noWrap/>
            <w:vAlign w:val="bottom"/>
            <w:hideMark/>
          </w:tcPr>
          <w:p w14:paraId="0FDEB3BD" w14:textId="77777777" w:rsidR="003707DB" w:rsidRPr="00FF44C8" w:rsidRDefault="003707DB" w:rsidP="00052ACD">
            <w:pPr>
              <w:rPr>
                <w:rFonts w:ascii="Corbel" w:hAnsi="Corbel"/>
                <w:sz w:val="20"/>
              </w:rPr>
            </w:pPr>
          </w:p>
        </w:tc>
        <w:tc>
          <w:tcPr>
            <w:tcW w:w="844" w:type="pct"/>
            <w:shd w:val="clear" w:color="auto" w:fill="auto"/>
            <w:noWrap/>
            <w:vAlign w:val="center"/>
            <w:hideMark/>
          </w:tcPr>
          <w:p w14:paraId="6DA21A8C" w14:textId="77777777" w:rsidR="003707DB" w:rsidRPr="00FF44C8" w:rsidRDefault="003707DB" w:rsidP="00052ACD">
            <w:pPr>
              <w:jc w:val="center"/>
              <w:rPr>
                <w:rFonts w:ascii="Corbel" w:hAnsi="Corbel" w:cs="Calibri"/>
                <w:b/>
                <w:color w:val="000000"/>
                <w:sz w:val="20"/>
                <w:szCs w:val="22"/>
              </w:rPr>
            </w:pPr>
            <w:r w:rsidRPr="00FF44C8">
              <w:rPr>
                <w:rFonts w:ascii="Corbel" w:hAnsi="Corbel" w:cs="Calibri"/>
                <w:b/>
                <w:color w:val="000000"/>
                <w:sz w:val="20"/>
                <w:szCs w:val="22"/>
              </w:rPr>
              <w:t>Laptop 1</w:t>
            </w:r>
          </w:p>
        </w:tc>
        <w:tc>
          <w:tcPr>
            <w:tcW w:w="844" w:type="pct"/>
            <w:vAlign w:val="center"/>
          </w:tcPr>
          <w:p w14:paraId="7EE1523C" w14:textId="77777777" w:rsidR="003707DB" w:rsidRPr="00FF44C8" w:rsidRDefault="003707DB" w:rsidP="00052ACD">
            <w:pPr>
              <w:jc w:val="center"/>
              <w:rPr>
                <w:rFonts w:ascii="Corbel" w:hAnsi="Corbel" w:cs="Calibri"/>
                <w:b/>
                <w:color w:val="000000"/>
                <w:sz w:val="20"/>
                <w:szCs w:val="22"/>
              </w:rPr>
            </w:pPr>
            <w:r w:rsidRPr="00FF44C8">
              <w:rPr>
                <w:rFonts w:ascii="Corbel" w:hAnsi="Corbel" w:cs="Calibri"/>
                <w:b/>
                <w:color w:val="000000"/>
                <w:sz w:val="20"/>
                <w:szCs w:val="22"/>
              </w:rPr>
              <w:t>Ipad</w:t>
            </w:r>
          </w:p>
        </w:tc>
        <w:tc>
          <w:tcPr>
            <w:tcW w:w="896" w:type="pct"/>
            <w:vAlign w:val="center"/>
          </w:tcPr>
          <w:p w14:paraId="251CBEDC" w14:textId="77777777" w:rsidR="003707DB" w:rsidRPr="00FF44C8" w:rsidRDefault="003707DB" w:rsidP="00052ACD">
            <w:pPr>
              <w:jc w:val="center"/>
              <w:rPr>
                <w:rFonts w:ascii="Corbel" w:hAnsi="Corbel" w:cs="Calibri"/>
                <w:b/>
                <w:color w:val="000000"/>
                <w:sz w:val="20"/>
                <w:szCs w:val="22"/>
              </w:rPr>
            </w:pPr>
            <w:r w:rsidRPr="00FF44C8">
              <w:rPr>
                <w:rFonts w:ascii="Corbel" w:hAnsi="Corbel" w:cs="Calibri"/>
                <w:b/>
                <w:color w:val="000000"/>
                <w:sz w:val="20"/>
                <w:szCs w:val="22"/>
              </w:rPr>
              <w:t>Laptop 2</w:t>
            </w:r>
          </w:p>
        </w:tc>
        <w:tc>
          <w:tcPr>
            <w:tcW w:w="793" w:type="pct"/>
            <w:shd w:val="clear" w:color="auto" w:fill="auto"/>
            <w:noWrap/>
            <w:vAlign w:val="center"/>
            <w:hideMark/>
          </w:tcPr>
          <w:p w14:paraId="5AD2C986" w14:textId="77777777" w:rsidR="003707DB" w:rsidRPr="00FF44C8" w:rsidRDefault="003707DB" w:rsidP="00052ACD">
            <w:pPr>
              <w:jc w:val="center"/>
              <w:rPr>
                <w:rFonts w:ascii="Corbel" w:hAnsi="Corbel" w:cs="Calibri"/>
                <w:b/>
                <w:color w:val="000000"/>
                <w:sz w:val="20"/>
                <w:szCs w:val="22"/>
              </w:rPr>
            </w:pPr>
            <w:r w:rsidRPr="00FF44C8">
              <w:rPr>
                <w:rFonts w:ascii="Corbel" w:hAnsi="Corbel" w:cs="Calibri"/>
                <w:b/>
                <w:color w:val="000000"/>
                <w:sz w:val="20"/>
                <w:szCs w:val="22"/>
              </w:rPr>
              <w:t>Chromebook</w:t>
            </w:r>
          </w:p>
        </w:tc>
        <w:tc>
          <w:tcPr>
            <w:tcW w:w="843" w:type="pct"/>
            <w:shd w:val="clear" w:color="auto" w:fill="auto"/>
            <w:noWrap/>
            <w:vAlign w:val="center"/>
            <w:hideMark/>
          </w:tcPr>
          <w:p w14:paraId="6389FE15" w14:textId="77777777" w:rsidR="003707DB" w:rsidRPr="00FF44C8" w:rsidRDefault="003707DB" w:rsidP="00052ACD">
            <w:pPr>
              <w:jc w:val="center"/>
              <w:rPr>
                <w:rFonts w:ascii="Corbel" w:hAnsi="Corbel" w:cs="Calibri"/>
                <w:b/>
                <w:color w:val="000000"/>
                <w:sz w:val="20"/>
                <w:szCs w:val="22"/>
              </w:rPr>
            </w:pPr>
            <w:r w:rsidRPr="00FF44C8">
              <w:rPr>
                <w:rFonts w:ascii="Corbel" w:hAnsi="Corbel" w:cs="Calibri"/>
                <w:b/>
                <w:color w:val="000000"/>
                <w:sz w:val="20"/>
                <w:szCs w:val="22"/>
              </w:rPr>
              <w:t>Android tablet</w:t>
            </w:r>
          </w:p>
        </w:tc>
      </w:tr>
      <w:tr w:rsidR="003707DB" w:rsidRPr="00FF44C8" w14:paraId="1CB2744E" w14:textId="77777777" w:rsidTr="00052ACD">
        <w:trPr>
          <w:trHeight w:val="300"/>
        </w:trPr>
        <w:tc>
          <w:tcPr>
            <w:tcW w:w="780" w:type="pct"/>
            <w:shd w:val="clear" w:color="auto" w:fill="auto"/>
            <w:noWrap/>
            <w:hideMark/>
          </w:tcPr>
          <w:p w14:paraId="5BF143E2"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Processor</w:t>
            </w:r>
            <w:r w:rsidRPr="007B5194">
              <w:rPr>
                <w:rFonts w:ascii="Corbel" w:hAnsi="Corbel" w:cs="Calibri"/>
                <w:color w:val="000000"/>
                <w:szCs w:val="22"/>
                <w:vertAlign w:val="superscript"/>
              </w:rPr>
              <w:t>1</w:t>
            </w:r>
          </w:p>
        </w:tc>
        <w:tc>
          <w:tcPr>
            <w:tcW w:w="844" w:type="pct"/>
            <w:shd w:val="clear" w:color="auto" w:fill="auto"/>
            <w:noWrap/>
            <w:hideMark/>
          </w:tcPr>
          <w:p w14:paraId="51C611C9"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 xml:space="preserve">Intel </w:t>
            </w:r>
            <w:proofErr w:type="spellStart"/>
            <w:r w:rsidRPr="00FF44C8">
              <w:rPr>
                <w:rFonts w:ascii="Corbel" w:hAnsi="Corbel" w:cs="Calibri"/>
                <w:color w:val="000000"/>
                <w:sz w:val="20"/>
                <w:szCs w:val="22"/>
              </w:rPr>
              <w:t>core</w:t>
            </w:r>
            <w:proofErr w:type="spellEnd"/>
            <w:r w:rsidRPr="00FF44C8">
              <w:rPr>
                <w:rFonts w:ascii="Corbel" w:hAnsi="Corbel" w:cs="Calibri"/>
                <w:color w:val="000000"/>
                <w:sz w:val="20"/>
                <w:szCs w:val="22"/>
              </w:rPr>
              <w:t xml:space="preserve"> i3</w:t>
            </w:r>
          </w:p>
        </w:tc>
        <w:tc>
          <w:tcPr>
            <w:tcW w:w="844" w:type="pct"/>
          </w:tcPr>
          <w:p w14:paraId="36A5404F"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 xml:space="preserve">A10 </w:t>
            </w:r>
            <w:proofErr w:type="spellStart"/>
            <w:r w:rsidRPr="00FF44C8">
              <w:rPr>
                <w:rFonts w:ascii="Corbel" w:hAnsi="Corbel" w:cs="Calibri"/>
                <w:color w:val="000000"/>
                <w:sz w:val="20"/>
                <w:szCs w:val="22"/>
              </w:rPr>
              <w:t>Fusion</w:t>
            </w:r>
            <w:proofErr w:type="spellEnd"/>
            <w:r w:rsidRPr="00FF44C8">
              <w:rPr>
                <w:rFonts w:ascii="Corbel" w:hAnsi="Corbel" w:cs="Calibri"/>
                <w:color w:val="000000"/>
                <w:sz w:val="20"/>
                <w:szCs w:val="22"/>
              </w:rPr>
              <w:t xml:space="preserve"> Chip 64-bit</w:t>
            </w:r>
          </w:p>
        </w:tc>
        <w:tc>
          <w:tcPr>
            <w:tcW w:w="896" w:type="pct"/>
          </w:tcPr>
          <w:p w14:paraId="7CA0ECF0"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 xml:space="preserve">Intel N4100 Quad </w:t>
            </w:r>
            <w:proofErr w:type="spellStart"/>
            <w:r w:rsidRPr="00FF44C8">
              <w:rPr>
                <w:rFonts w:ascii="Corbel" w:hAnsi="Corbel" w:cs="Calibri"/>
                <w:color w:val="000000"/>
                <w:sz w:val="20"/>
                <w:szCs w:val="22"/>
              </w:rPr>
              <w:t>Core</w:t>
            </w:r>
            <w:proofErr w:type="spellEnd"/>
            <w:r w:rsidRPr="00FF44C8">
              <w:rPr>
                <w:rFonts w:ascii="Corbel" w:hAnsi="Corbel" w:cs="Calibri"/>
                <w:color w:val="000000"/>
                <w:sz w:val="20"/>
                <w:szCs w:val="22"/>
              </w:rPr>
              <w:t xml:space="preserve"> 2,4GHz</w:t>
            </w:r>
          </w:p>
        </w:tc>
        <w:tc>
          <w:tcPr>
            <w:tcW w:w="793" w:type="pct"/>
            <w:shd w:val="clear" w:color="auto" w:fill="auto"/>
            <w:noWrap/>
            <w:hideMark/>
          </w:tcPr>
          <w:p w14:paraId="44AEB603"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Intel N3060</w:t>
            </w:r>
          </w:p>
        </w:tc>
        <w:tc>
          <w:tcPr>
            <w:tcW w:w="843" w:type="pct"/>
            <w:shd w:val="clear" w:color="auto" w:fill="auto"/>
            <w:noWrap/>
            <w:hideMark/>
          </w:tcPr>
          <w:p w14:paraId="7D89709F" w14:textId="77777777" w:rsidR="003707DB" w:rsidRPr="00FF44C8" w:rsidRDefault="003707DB" w:rsidP="00052ACD">
            <w:pPr>
              <w:rPr>
                <w:rFonts w:ascii="Corbel" w:hAnsi="Corbel" w:cs="Calibri"/>
                <w:color w:val="000000"/>
                <w:sz w:val="20"/>
                <w:szCs w:val="22"/>
              </w:rPr>
            </w:pPr>
            <w:proofErr w:type="spellStart"/>
            <w:r w:rsidRPr="00FF44C8">
              <w:rPr>
                <w:rFonts w:ascii="Corbel" w:hAnsi="Corbel" w:cs="Calibri"/>
                <w:color w:val="000000"/>
                <w:sz w:val="20"/>
                <w:szCs w:val="22"/>
              </w:rPr>
              <w:t>Octa</w:t>
            </w:r>
            <w:proofErr w:type="spellEnd"/>
            <w:r w:rsidRPr="00FF44C8">
              <w:rPr>
                <w:rFonts w:ascii="Corbel" w:hAnsi="Corbel" w:cs="Calibri"/>
                <w:color w:val="000000"/>
                <w:sz w:val="20"/>
                <w:szCs w:val="22"/>
              </w:rPr>
              <w:t xml:space="preserve"> </w:t>
            </w:r>
            <w:proofErr w:type="spellStart"/>
            <w:r w:rsidRPr="00FF44C8">
              <w:rPr>
                <w:rFonts w:ascii="Corbel" w:hAnsi="Corbel" w:cs="Calibri"/>
                <w:color w:val="000000"/>
                <w:sz w:val="20"/>
                <w:szCs w:val="22"/>
              </w:rPr>
              <w:t>core</w:t>
            </w:r>
            <w:proofErr w:type="spellEnd"/>
            <w:r w:rsidRPr="00FF44C8">
              <w:rPr>
                <w:rFonts w:ascii="Corbel" w:hAnsi="Corbel" w:cs="Calibri"/>
                <w:color w:val="000000"/>
                <w:sz w:val="20"/>
                <w:szCs w:val="22"/>
              </w:rPr>
              <w:t xml:space="preserve"> (8)</w:t>
            </w:r>
          </w:p>
        </w:tc>
      </w:tr>
      <w:tr w:rsidR="003707DB" w:rsidRPr="00FF44C8" w14:paraId="042B8D0D" w14:textId="77777777" w:rsidTr="00052ACD">
        <w:trPr>
          <w:trHeight w:val="300"/>
        </w:trPr>
        <w:tc>
          <w:tcPr>
            <w:tcW w:w="780" w:type="pct"/>
            <w:shd w:val="clear" w:color="auto" w:fill="auto"/>
            <w:noWrap/>
            <w:hideMark/>
          </w:tcPr>
          <w:p w14:paraId="0524A796"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Scherm</w:t>
            </w:r>
          </w:p>
        </w:tc>
        <w:tc>
          <w:tcPr>
            <w:tcW w:w="844" w:type="pct"/>
            <w:shd w:val="clear" w:color="auto" w:fill="auto"/>
            <w:noWrap/>
            <w:hideMark/>
          </w:tcPr>
          <w:p w14:paraId="6A3DD166"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14"</w:t>
            </w:r>
          </w:p>
        </w:tc>
        <w:tc>
          <w:tcPr>
            <w:tcW w:w="844" w:type="pct"/>
          </w:tcPr>
          <w:p w14:paraId="609720D3"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9,7"</w:t>
            </w:r>
          </w:p>
        </w:tc>
        <w:tc>
          <w:tcPr>
            <w:tcW w:w="896" w:type="pct"/>
          </w:tcPr>
          <w:p w14:paraId="20D338A3"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11,6"</w:t>
            </w:r>
          </w:p>
        </w:tc>
        <w:tc>
          <w:tcPr>
            <w:tcW w:w="793" w:type="pct"/>
            <w:shd w:val="clear" w:color="auto" w:fill="auto"/>
            <w:noWrap/>
            <w:hideMark/>
          </w:tcPr>
          <w:p w14:paraId="623093F6"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11,6"</w:t>
            </w:r>
          </w:p>
        </w:tc>
        <w:tc>
          <w:tcPr>
            <w:tcW w:w="843" w:type="pct"/>
            <w:shd w:val="clear" w:color="auto" w:fill="auto"/>
            <w:noWrap/>
            <w:hideMark/>
          </w:tcPr>
          <w:p w14:paraId="7CA940E5"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10,5"</w:t>
            </w:r>
          </w:p>
        </w:tc>
      </w:tr>
      <w:tr w:rsidR="003707DB" w:rsidRPr="00FF44C8" w14:paraId="7C68D84D" w14:textId="77777777" w:rsidTr="00052ACD">
        <w:trPr>
          <w:trHeight w:val="300"/>
        </w:trPr>
        <w:tc>
          <w:tcPr>
            <w:tcW w:w="780" w:type="pct"/>
            <w:shd w:val="clear" w:color="auto" w:fill="auto"/>
            <w:noWrap/>
            <w:hideMark/>
          </w:tcPr>
          <w:p w14:paraId="15CEE8F1"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Touchscreen</w:t>
            </w:r>
          </w:p>
        </w:tc>
        <w:tc>
          <w:tcPr>
            <w:tcW w:w="844" w:type="pct"/>
            <w:shd w:val="clear" w:color="auto" w:fill="auto"/>
            <w:noWrap/>
            <w:hideMark/>
          </w:tcPr>
          <w:p w14:paraId="3DCB2863"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Nee</w:t>
            </w:r>
          </w:p>
        </w:tc>
        <w:tc>
          <w:tcPr>
            <w:tcW w:w="844" w:type="pct"/>
          </w:tcPr>
          <w:p w14:paraId="35D938B4"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Ja</w:t>
            </w:r>
          </w:p>
        </w:tc>
        <w:tc>
          <w:tcPr>
            <w:tcW w:w="896" w:type="pct"/>
          </w:tcPr>
          <w:p w14:paraId="696129F4"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Ja</w:t>
            </w:r>
          </w:p>
        </w:tc>
        <w:tc>
          <w:tcPr>
            <w:tcW w:w="793" w:type="pct"/>
            <w:shd w:val="clear" w:color="auto" w:fill="auto"/>
            <w:noWrap/>
            <w:hideMark/>
          </w:tcPr>
          <w:p w14:paraId="4F936A4E"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Ja</w:t>
            </w:r>
          </w:p>
        </w:tc>
        <w:tc>
          <w:tcPr>
            <w:tcW w:w="843" w:type="pct"/>
            <w:shd w:val="clear" w:color="auto" w:fill="auto"/>
            <w:noWrap/>
            <w:hideMark/>
          </w:tcPr>
          <w:p w14:paraId="6562050E"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Ja</w:t>
            </w:r>
          </w:p>
        </w:tc>
      </w:tr>
      <w:tr w:rsidR="003707DB" w:rsidRPr="00FF44C8" w14:paraId="1FF2A3BF" w14:textId="77777777" w:rsidTr="00052ACD">
        <w:trPr>
          <w:trHeight w:val="300"/>
        </w:trPr>
        <w:tc>
          <w:tcPr>
            <w:tcW w:w="780" w:type="pct"/>
            <w:shd w:val="clear" w:color="auto" w:fill="auto"/>
            <w:noWrap/>
          </w:tcPr>
          <w:p w14:paraId="5D3F0997" w14:textId="77777777" w:rsidR="003707DB" w:rsidRPr="00FF44C8" w:rsidRDefault="003707DB" w:rsidP="00052ACD">
            <w:pPr>
              <w:rPr>
                <w:rFonts w:ascii="Corbel" w:hAnsi="Corbel" w:cs="Calibri"/>
                <w:color w:val="000000"/>
                <w:sz w:val="20"/>
                <w:szCs w:val="22"/>
              </w:rPr>
            </w:pPr>
            <w:r>
              <w:rPr>
                <w:rFonts w:ascii="Corbel" w:hAnsi="Corbel" w:cs="Calibri"/>
                <w:color w:val="000000"/>
                <w:sz w:val="20"/>
                <w:szCs w:val="22"/>
              </w:rPr>
              <w:t>Webcam</w:t>
            </w:r>
          </w:p>
        </w:tc>
        <w:tc>
          <w:tcPr>
            <w:tcW w:w="844" w:type="pct"/>
            <w:shd w:val="clear" w:color="auto" w:fill="auto"/>
            <w:noWrap/>
          </w:tcPr>
          <w:p w14:paraId="565FDD5D" w14:textId="77777777" w:rsidR="003707DB" w:rsidRPr="00FF44C8" w:rsidRDefault="003707DB" w:rsidP="00052ACD">
            <w:pPr>
              <w:rPr>
                <w:rFonts w:ascii="Corbel" w:hAnsi="Corbel" w:cs="Calibri"/>
                <w:color w:val="000000"/>
                <w:sz w:val="20"/>
                <w:szCs w:val="22"/>
              </w:rPr>
            </w:pPr>
            <w:r w:rsidRPr="0025043F">
              <w:rPr>
                <w:rFonts w:ascii="Corbel" w:hAnsi="Corbel" w:cs="Calibri"/>
                <w:color w:val="000000"/>
                <w:sz w:val="20"/>
                <w:szCs w:val="22"/>
              </w:rPr>
              <w:t>720p webcam</w:t>
            </w:r>
          </w:p>
        </w:tc>
        <w:tc>
          <w:tcPr>
            <w:tcW w:w="844" w:type="pct"/>
          </w:tcPr>
          <w:p w14:paraId="36BC2E20" w14:textId="77777777" w:rsidR="003707DB" w:rsidRPr="00FF44C8" w:rsidRDefault="003707DB" w:rsidP="00052ACD">
            <w:pPr>
              <w:rPr>
                <w:rFonts w:ascii="Corbel" w:hAnsi="Corbel" w:cs="Calibri"/>
                <w:color w:val="000000"/>
                <w:sz w:val="20"/>
                <w:szCs w:val="22"/>
              </w:rPr>
            </w:pPr>
            <w:r>
              <w:rPr>
                <w:rFonts w:ascii="Corbel" w:hAnsi="Corbel" w:cs="Calibri"/>
                <w:color w:val="000000"/>
                <w:sz w:val="20"/>
                <w:szCs w:val="22"/>
              </w:rPr>
              <w:t>-</w:t>
            </w:r>
          </w:p>
        </w:tc>
        <w:tc>
          <w:tcPr>
            <w:tcW w:w="896" w:type="pct"/>
          </w:tcPr>
          <w:p w14:paraId="6C424655" w14:textId="77777777" w:rsidR="003707DB" w:rsidRPr="00FF44C8" w:rsidRDefault="003707DB" w:rsidP="00052ACD">
            <w:pPr>
              <w:rPr>
                <w:rFonts w:ascii="Corbel" w:hAnsi="Corbel" w:cs="Calibri"/>
                <w:color w:val="000000"/>
                <w:sz w:val="20"/>
                <w:szCs w:val="22"/>
              </w:rPr>
            </w:pPr>
            <w:r w:rsidRPr="0025043F">
              <w:rPr>
                <w:rFonts w:ascii="Corbel" w:hAnsi="Corbel" w:cs="Calibri"/>
                <w:color w:val="000000"/>
                <w:sz w:val="20"/>
                <w:szCs w:val="22"/>
              </w:rPr>
              <w:t>720p webcam</w:t>
            </w:r>
          </w:p>
        </w:tc>
        <w:tc>
          <w:tcPr>
            <w:tcW w:w="793" w:type="pct"/>
            <w:shd w:val="clear" w:color="auto" w:fill="auto"/>
            <w:noWrap/>
          </w:tcPr>
          <w:p w14:paraId="45911A5F" w14:textId="77777777" w:rsidR="003707DB" w:rsidRPr="00FF44C8" w:rsidRDefault="003707DB" w:rsidP="00052ACD">
            <w:pPr>
              <w:rPr>
                <w:rFonts w:ascii="Corbel" w:hAnsi="Corbel" w:cs="Calibri"/>
                <w:color w:val="000000"/>
                <w:sz w:val="20"/>
                <w:szCs w:val="22"/>
              </w:rPr>
            </w:pPr>
            <w:r w:rsidRPr="0025043F">
              <w:rPr>
                <w:rFonts w:ascii="Corbel" w:hAnsi="Corbel" w:cs="Calibri"/>
                <w:color w:val="000000"/>
                <w:sz w:val="20"/>
                <w:szCs w:val="22"/>
              </w:rPr>
              <w:t>720p webcam</w:t>
            </w:r>
          </w:p>
        </w:tc>
        <w:tc>
          <w:tcPr>
            <w:tcW w:w="843" w:type="pct"/>
            <w:shd w:val="clear" w:color="auto" w:fill="auto"/>
            <w:noWrap/>
          </w:tcPr>
          <w:p w14:paraId="6AAD9323" w14:textId="77777777" w:rsidR="003707DB" w:rsidRPr="00FF44C8" w:rsidRDefault="003707DB" w:rsidP="00052ACD">
            <w:pPr>
              <w:rPr>
                <w:rFonts w:ascii="Corbel" w:hAnsi="Corbel" w:cs="Calibri"/>
                <w:color w:val="000000"/>
                <w:sz w:val="20"/>
                <w:szCs w:val="22"/>
              </w:rPr>
            </w:pPr>
            <w:r>
              <w:rPr>
                <w:rFonts w:ascii="Corbel" w:hAnsi="Corbel" w:cs="Calibri"/>
                <w:color w:val="000000"/>
                <w:sz w:val="20"/>
                <w:szCs w:val="22"/>
              </w:rPr>
              <w:t>-</w:t>
            </w:r>
          </w:p>
        </w:tc>
      </w:tr>
      <w:tr w:rsidR="003707DB" w:rsidRPr="00FF44C8" w14:paraId="63577201" w14:textId="77777777" w:rsidTr="00052ACD">
        <w:trPr>
          <w:trHeight w:val="300"/>
        </w:trPr>
        <w:tc>
          <w:tcPr>
            <w:tcW w:w="780" w:type="pct"/>
            <w:shd w:val="clear" w:color="auto" w:fill="auto"/>
            <w:noWrap/>
          </w:tcPr>
          <w:p w14:paraId="3A809DCB" w14:textId="77777777" w:rsidR="003707DB" w:rsidRDefault="003707DB" w:rsidP="00052ACD">
            <w:pPr>
              <w:rPr>
                <w:rFonts w:ascii="Corbel" w:hAnsi="Corbel" w:cs="Calibri"/>
                <w:color w:val="000000"/>
                <w:sz w:val="20"/>
                <w:szCs w:val="22"/>
              </w:rPr>
            </w:pPr>
            <w:r>
              <w:rPr>
                <w:rFonts w:ascii="Corbel" w:hAnsi="Corbel" w:cs="Calibri"/>
                <w:color w:val="000000"/>
                <w:sz w:val="20"/>
                <w:szCs w:val="22"/>
              </w:rPr>
              <w:t>USB</w:t>
            </w:r>
          </w:p>
        </w:tc>
        <w:tc>
          <w:tcPr>
            <w:tcW w:w="844" w:type="pct"/>
            <w:shd w:val="clear" w:color="auto" w:fill="auto"/>
            <w:noWrap/>
          </w:tcPr>
          <w:p w14:paraId="7332528E" w14:textId="77777777" w:rsidR="003707DB" w:rsidRPr="0025043F" w:rsidRDefault="003707DB" w:rsidP="00052ACD">
            <w:pPr>
              <w:rPr>
                <w:rFonts w:ascii="Corbel" w:hAnsi="Corbel" w:cs="Calibri"/>
                <w:color w:val="000000"/>
                <w:sz w:val="20"/>
                <w:szCs w:val="22"/>
              </w:rPr>
            </w:pPr>
            <w:r w:rsidRPr="0025043F">
              <w:rPr>
                <w:rFonts w:ascii="Corbel" w:hAnsi="Corbel" w:cs="Calibri"/>
                <w:color w:val="000000"/>
                <w:sz w:val="20"/>
                <w:szCs w:val="22"/>
              </w:rPr>
              <w:t>USB-C poort</w:t>
            </w:r>
          </w:p>
        </w:tc>
        <w:tc>
          <w:tcPr>
            <w:tcW w:w="844" w:type="pct"/>
          </w:tcPr>
          <w:p w14:paraId="6C95FB4F" w14:textId="77777777" w:rsidR="003707DB" w:rsidRDefault="003707DB" w:rsidP="00052ACD">
            <w:pPr>
              <w:rPr>
                <w:rFonts w:ascii="Corbel" w:hAnsi="Corbel" w:cs="Calibri"/>
                <w:color w:val="000000"/>
                <w:sz w:val="20"/>
                <w:szCs w:val="22"/>
              </w:rPr>
            </w:pPr>
            <w:r>
              <w:rPr>
                <w:rFonts w:ascii="Corbel" w:hAnsi="Corbel" w:cs="Calibri"/>
                <w:color w:val="000000"/>
                <w:sz w:val="20"/>
                <w:szCs w:val="22"/>
              </w:rPr>
              <w:t>-</w:t>
            </w:r>
          </w:p>
        </w:tc>
        <w:tc>
          <w:tcPr>
            <w:tcW w:w="896" w:type="pct"/>
          </w:tcPr>
          <w:p w14:paraId="50D6EAED" w14:textId="77777777" w:rsidR="003707DB" w:rsidRPr="0025043F" w:rsidRDefault="003707DB" w:rsidP="00052ACD">
            <w:pPr>
              <w:rPr>
                <w:rFonts w:ascii="Corbel" w:hAnsi="Corbel" w:cs="Calibri"/>
                <w:color w:val="000000"/>
                <w:sz w:val="20"/>
                <w:szCs w:val="22"/>
              </w:rPr>
            </w:pPr>
            <w:r w:rsidRPr="0025043F">
              <w:rPr>
                <w:rFonts w:ascii="Corbel" w:hAnsi="Corbel" w:cs="Calibri"/>
                <w:color w:val="000000"/>
                <w:sz w:val="20"/>
                <w:szCs w:val="22"/>
              </w:rPr>
              <w:t>USB-C poort</w:t>
            </w:r>
          </w:p>
        </w:tc>
        <w:tc>
          <w:tcPr>
            <w:tcW w:w="793" w:type="pct"/>
            <w:shd w:val="clear" w:color="auto" w:fill="auto"/>
            <w:noWrap/>
          </w:tcPr>
          <w:p w14:paraId="5FFF6F38" w14:textId="77777777" w:rsidR="003707DB" w:rsidRPr="0025043F" w:rsidRDefault="003707DB" w:rsidP="00052ACD">
            <w:pPr>
              <w:rPr>
                <w:rFonts w:ascii="Corbel" w:hAnsi="Corbel" w:cs="Calibri"/>
                <w:color w:val="000000"/>
                <w:sz w:val="20"/>
                <w:szCs w:val="22"/>
              </w:rPr>
            </w:pPr>
            <w:r w:rsidRPr="0025043F">
              <w:rPr>
                <w:rFonts w:ascii="Corbel" w:hAnsi="Corbel" w:cs="Calibri"/>
                <w:color w:val="000000"/>
                <w:sz w:val="20"/>
                <w:szCs w:val="22"/>
              </w:rPr>
              <w:t>USB-C poort</w:t>
            </w:r>
          </w:p>
        </w:tc>
        <w:tc>
          <w:tcPr>
            <w:tcW w:w="843" w:type="pct"/>
            <w:shd w:val="clear" w:color="auto" w:fill="auto"/>
            <w:noWrap/>
          </w:tcPr>
          <w:p w14:paraId="655AB17A" w14:textId="77777777" w:rsidR="003707DB" w:rsidRDefault="003707DB" w:rsidP="00052ACD">
            <w:pPr>
              <w:rPr>
                <w:rFonts w:ascii="Corbel" w:hAnsi="Corbel" w:cs="Calibri"/>
                <w:color w:val="000000"/>
                <w:sz w:val="20"/>
                <w:szCs w:val="22"/>
              </w:rPr>
            </w:pPr>
            <w:r>
              <w:rPr>
                <w:rFonts w:ascii="Corbel" w:hAnsi="Corbel" w:cs="Calibri"/>
                <w:color w:val="000000"/>
                <w:sz w:val="20"/>
                <w:szCs w:val="22"/>
              </w:rPr>
              <w:t>-</w:t>
            </w:r>
          </w:p>
        </w:tc>
      </w:tr>
      <w:tr w:rsidR="003707DB" w:rsidRPr="00FF44C8" w14:paraId="4BD63E41" w14:textId="77777777" w:rsidTr="00052ACD">
        <w:trPr>
          <w:trHeight w:val="300"/>
        </w:trPr>
        <w:tc>
          <w:tcPr>
            <w:tcW w:w="780" w:type="pct"/>
            <w:shd w:val="clear" w:color="auto" w:fill="auto"/>
            <w:noWrap/>
            <w:hideMark/>
          </w:tcPr>
          <w:p w14:paraId="2CBD84A7"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Werkgeheugen</w:t>
            </w:r>
          </w:p>
        </w:tc>
        <w:tc>
          <w:tcPr>
            <w:tcW w:w="844" w:type="pct"/>
            <w:shd w:val="clear" w:color="auto" w:fill="auto"/>
            <w:noWrap/>
            <w:hideMark/>
          </w:tcPr>
          <w:p w14:paraId="7D96D0E8"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4GB</w:t>
            </w:r>
          </w:p>
        </w:tc>
        <w:tc>
          <w:tcPr>
            <w:tcW w:w="844" w:type="pct"/>
          </w:tcPr>
          <w:p w14:paraId="1DD9571C" w14:textId="77777777" w:rsidR="003707DB" w:rsidRPr="00FF44C8" w:rsidRDefault="003707DB" w:rsidP="00052ACD">
            <w:pPr>
              <w:rPr>
                <w:rFonts w:ascii="Corbel" w:hAnsi="Corbel" w:cs="Calibri"/>
                <w:color w:val="000000"/>
                <w:sz w:val="20"/>
                <w:szCs w:val="22"/>
              </w:rPr>
            </w:pPr>
          </w:p>
        </w:tc>
        <w:tc>
          <w:tcPr>
            <w:tcW w:w="896" w:type="pct"/>
          </w:tcPr>
          <w:p w14:paraId="35EF8658"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4GB</w:t>
            </w:r>
          </w:p>
        </w:tc>
        <w:tc>
          <w:tcPr>
            <w:tcW w:w="793" w:type="pct"/>
            <w:shd w:val="clear" w:color="auto" w:fill="auto"/>
            <w:noWrap/>
            <w:hideMark/>
          </w:tcPr>
          <w:p w14:paraId="4101A826"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4GB</w:t>
            </w:r>
          </w:p>
        </w:tc>
        <w:tc>
          <w:tcPr>
            <w:tcW w:w="843" w:type="pct"/>
            <w:shd w:val="clear" w:color="auto" w:fill="auto"/>
            <w:noWrap/>
            <w:hideMark/>
          </w:tcPr>
          <w:p w14:paraId="779C8CE6"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3GB</w:t>
            </w:r>
          </w:p>
        </w:tc>
      </w:tr>
      <w:tr w:rsidR="003707DB" w:rsidRPr="00FF44C8" w14:paraId="100CBC21" w14:textId="77777777" w:rsidTr="00052ACD">
        <w:trPr>
          <w:trHeight w:val="300"/>
        </w:trPr>
        <w:tc>
          <w:tcPr>
            <w:tcW w:w="780" w:type="pct"/>
            <w:shd w:val="clear" w:color="auto" w:fill="auto"/>
            <w:noWrap/>
            <w:hideMark/>
          </w:tcPr>
          <w:p w14:paraId="751F1043"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Opslag</w:t>
            </w:r>
          </w:p>
        </w:tc>
        <w:tc>
          <w:tcPr>
            <w:tcW w:w="844" w:type="pct"/>
            <w:shd w:val="clear" w:color="auto" w:fill="auto"/>
            <w:noWrap/>
            <w:hideMark/>
          </w:tcPr>
          <w:p w14:paraId="43BFD393"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128GB SSD</w:t>
            </w:r>
          </w:p>
        </w:tc>
        <w:tc>
          <w:tcPr>
            <w:tcW w:w="844" w:type="pct"/>
          </w:tcPr>
          <w:p w14:paraId="31248459"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32GB</w:t>
            </w:r>
          </w:p>
        </w:tc>
        <w:tc>
          <w:tcPr>
            <w:tcW w:w="896" w:type="pct"/>
          </w:tcPr>
          <w:p w14:paraId="60F60AEB"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64GB eMMC</w:t>
            </w:r>
          </w:p>
        </w:tc>
        <w:tc>
          <w:tcPr>
            <w:tcW w:w="793" w:type="pct"/>
            <w:shd w:val="clear" w:color="auto" w:fill="auto"/>
            <w:noWrap/>
            <w:hideMark/>
          </w:tcPr>
          <w:p w14:paraId="5A0DC93D" w14:textId="58AEA88F"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 xml:space="preserve">32GB </w:t>
            </w:r>
            <w:r w:rsidR="000E7922">
              <w:rPr>
                <w:rFonts w:ascii="Corbel" w:hAnsi="Corbel" w:cs="Calibri"/>
                <w:color w:val="000000"/>
                <w:sz w:val="20"/>
                <w:szCs w:val="22"/>
              </w:rPr>
              <w:t>eMMC</w:t>
            </w:r>
            <w:r w:rsidR="000E7922" w:rsidRPr="000E7922">
              <w:rPr>
                <w:rFonts w:ascii="Corbel" w:hAnsi="Corbel" w:cs="Calibri"/>
                <w:color w:val="000000"/>
                <w:sz w:val="20"/>
                <w:szCs w:val="22"/>
                <w:vertAlign w:val="superscript"/>
              </w:rPr>
              <w:t>4</w:t>
            </w:r>
          </w:p>
        </w:tc>
        <w:tc>
          <w:tcPr>
            <w:tcW w:w="843" w:type="pct"/>
            <w:shd w:val="clear" w:color="auto" w:fill="auto"/>
            <w:noWrap/>
            <w:hideMark/>
          </w:tcPr>
          <w:p w14:paraId="5DEE0A44"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32GB</w:t>
            </w:r>
          </w:p>
        </w:tc>
      </w:tr>
      <w:tr w:rsidR="003707DB" w:rsidRPr="00FF44C8" w14:paraId="07BC23DC" w14:textId="77777777" w:rsidTr="00052ACD">
        <w:trPr>
          <w:trHeight w:val="300"/>
        </w:trPr>
        <w:tc>
          <w:tcPr>
            <w:tcW w:w="780" w:type="pct"/>
            <w:shd w:val="clear" w:color="auto" w:fill="auto"/>
            <w:noWrap/>
            <w:hideMark/>
          </w:tcPr>
          <w:p w14:paraId="539A0744" w14:textId="77777777" w:rsidR="003707DB" w:rsidRPr="00FF44C8" w:rsidRDefault="003707DB" w:rsidP="00052ACD">
            <w:pPr>
              <w:rPr>
                <w:rFonts w:ascii="Corbel" w:hAnsi="Corbel" w:cs="Calibri"/>
                <w:color w:val="000000"/>
                <w:sz w:val="20"/>
                <w:szCs w:val="22"/>
              </w:rPr>
            </w:pPr>
            <w:proofErr w:type="spellStart"/>
            <w:r w:rsidRPr="00FF44C8">
              <w:rPr>
                <w:rFonts w:ascii="Corbel" w:hAnsi="Corbel" w:cs="Calibri"/>
                <w:color w:val="000000"/>
                <w:sz w:val="20"/>
                <w:szCs w:val="22"/>
              </w:rPr>
              <w:lastRenderedPageBreak/>
              <w:t>Besturings-systeem</w:t>
            </w:r>
            <w:proofErr w:type="spellEnd"/>
          </w:p>
        </w:tc>
        <w:tc>
          <w:tcPr>
            <w:tcW w:w="844" w:type="pct"/>
            <w:shd w:val="clear" w:color="auto" w:fill="auto"/>
            <w:noWrap/>
            <w:hideMark/>
          </w:tcPr>
          <w:p w14:paraId="5715AE44"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 xml:space="preserve">Windown 10 </w:t>
            </w:r>
            <w:r>
              <w:rPr>
                <w:rFonts w:ascii="Corbel" w:hAnsi="Corbel" w:cs="Calibri"/>
                <w:color w:val="000000"/>
                <w:sz w:val="20"/>
                <w:szCs w:val="22"/>
              </w:rPr>
              <w:t>Home</w:t>
            </w:r>
          </w:p>
        </w:tc>
        <w:tc>
          <w:tcPr>
            <w:tcW w:w="844" w:type="pct"/>
          </w:tcPr>
          <w:p w14:paraId="75CB5C7D"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Apple iOS</w:t>
            </w:r>
          </w:p>
        </w:tc>
        <w:tc>
          <w:tcPr>
            <w:tcW w:w="896" w:type="pct"/>
          </w:tcPr>
          <w:p w14:paraId="15A815EF"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 xml:space="preserve">Windown 10 </w:t>
            </w:r>
            <w:r>
              <w:rPr>
                <w:rFonts w:ascii="Corbel" w:hAnsi="Corbel" w:cs="Calibri"/>
                <w:color w:val="000000"/>
                <w:sz w:val="20"/>
                <w:szCs w:val="22"/>
              </w:rPr>
              <w:t>Home</w:t>
            </w:r>
          </w:p>
        </w:tc>
        <w:tc>
          <w:tcPr>
            <w:tcW w:w="793" w:type="pct"/>
            <w:shd w:val="clear" w:color="auto" w:fill="auto"/>
            <w:noWrap/>
            <w:hideMark/>
          </w:tcPr>
          <w:p w14:paraId="6C5E224D"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Chrome OS</w:t>
            </w:r>
          </w:p>
        </w:tc>
        <w:tc>
          <w:tcPr>
            <w:tcW w:w="843" w:type="pct"/>
            <w:shd w:val="clear" w:color="auto" w:fill="auto"/>
            <w:noWrap/>
            <w:hideMark/>
          </w:tcPr>
          <w:p w14:paraId="7256D1D1" w14:textId="77777777" w:rsidR="003707DB" w:rsidRPr="00FF44C8" w:rsidRDefault="003707DB" w:rsidP="00052ACD">
            <w:pPr>
              <w:rPr>
                <w:rFonts w:ascii="Corbel" w:hAnsi="Corbel" w:cs="Calibri"/>
                <w:color w:val="000000"/>
                <w:sz w:val="20"/>
                <w:szCs w:val="22"/>
              </w:rPr>
            </w:pPr>
            <w:r w:rsidRPr="00FF44C8">
              <w:rPr>
                <w:rFonts w:ascii="Corbel" w:hAnsi="Corbel" w:cs="Calibri"/>
                <w:color w:val="000000"/>
                <w:sz w:val="20"/>
                <w:szCs w:val="22"/>
              </w:rPr>
              <w:t>Android 11</w:t>
            </w:r>
          </w:p>
        </w:tc>
      </w:tr>
      <w:tr w:rsidR="003707DB" w:rsidRPr="00FF44C8" w14:paraId="2E276A42" w14:textId="77777777" w:rsidTr="00052ACD">
        <w:trPr>
          <w:trHeight w:val="300"/>
        </w:trPr>
        <w:tc>
          <w:tcPr>
            <w:tcW w:w="780" w:type="pct"/>
            <w:shd w:val="clear" w:color="auto" w:fill="auto"/>
            <w:noWrap/>
          </w:tcPr>
          <w:p w14:paraId="57B855CF" w14:textId="77777777" w:rsidR="003707DB" w:rsidRPr="00FF44C8" w:rsidRDefault="003707DB" w:rsidP="00052ACD">
            <w:pPr>
              <w:rPr>
                <w:rFonts w:ascii="Corbel" w:hAnsi="Corbel" w:cs="Calibri"/>
                <w:color w:val="000000"/>
                <w:sz w:val="20"/>
                <w:szCs w:val="22"/>
              </w:rPr>
            </w:pPr>
            <w:r>
              <w:rPr>
                <w:rFonts w:ascii="Corbel" w:hAnsi="Corbel" w:cs="Calibri"/>
                <w:color w:val="000000"/>
                <w:sz w:val="20"/>
                <w:szCs w:val="22"/>
              </w:rPr>
              <w:t xml:space="preserve">Wifi </w:t>
            </w:r>
            <w:r w:rsidRPr="001C75B8">
              <w:rPr>
                <w:rFonts w:ascii="Corbel" w:hAnsi="Corbel" w:cs="Calibri"/>
                <w:color w:val="000000"/>
                <w:sz w:val="20"/>
                <w:szCs w:val="22"/>
                <w:vertAlign w:val="superscript"/>
              </w:rPr>
              <w:t>2</w:t>
            </w:r>
          </w:p>
        </w:tc>
        <w:tc>
          <w:tcPr>
            <w:tcW w:w="844" w:type="pct"/>
            <w:shd w:val="clear" w:color="auto" w:fill="auto"/>
            <w:noWrap/>
          </w:tcPr>
          <w:p w14:paraId="55C0CA74" w14:textId="77777777" w:rsidR="003707DB" w:rsidRPr="00FF44C8" w:rsidRDefault="003707DB" w:rsidP="00052ACD">
            <w:pPr>
              <w:rPr>
                <w:rFonts w:ascii="Corbel" w:hAnsi="Corbel" w:cs="Calibri"/>
                <w:color w:val="000000"/>
                <w:sz w:val="20"/>
                <w:szCs w:val="22"/>
              </w:rPr>
            </w:pPr>
            <w:r>
              <w:rPr>
                <w:rFonts w:ascii="Corbel" w:hAnsi="Corbel" w:cs="Calibri"/>
                <w:color w:val="000000"/>
                <w:sz w:val="20"/>
                <w:szCs w:val="22"/>
              </w:rPr>
              <w:t>Wifi 5</w:t>
            </w:r>
          </w:p>
        </w:tc>
        <w:tc>
          <w:tcPr>
            <w:tcW w:w="844" w:type="pct"/>
          </w:tcPr>
          <w:p w14:paraId="60239F54" w14:textId="77777777" w:rsidR="003707DB" w:rsidRPr="00FF44C8" w:rsidRDefault="003707DB" w:rsidP="00052ACD">
            <w:pPr>
              <w:rPr>
                <w:rFonts w:ascii="Corbel" w:hAnsi="Corbel" w:cs="Calibri"/>
                <w:color w:val="000000"/>
                <w:sz w:val="20"/>
                <w:szCs w:val="22"/>
              </w:rPr>
            </w:pPr>
          </w:p>
        </w:tc>
        <w:tc>
          <w:tcPr>
            <w:tcW w:w="896" w:type="pct"/>
          </w:tcPr>
          <w:p w14:paraId="51A43587" w14:textId="77777777" w:rsidR="003707DB" w:rsidRPr="00FF44C8" w:rsidRDefault="003707DB" w:rsidP="00052ACD">
            <w:pPr>
              <w:rPr>
                <w:rFonts w:ascii="Corbel" w:hAnsi="Corbel" w:cs="Calibri"/>
                <w:color w:val="000000"/>
                <w:sz w:val="20"/>
                <w:szCs w:val="22"/>
              </w:rPr>
            </w:pPr>
            <w:r>
              <w:rPr>
                <w:rFonts w:ascii="Corbel" w:hAnsi="Corbel" w:cs="Calibri"/>
                <w:color w:val="000000"/>
                <w:sz w:val="20"/>
                <w:szCs w:val="22"/>
              </w:rPr>
              <w:t>Wifi 5</w:t>
            </w:r>
          </w:p>
        </w:tc>
        <w:tc>
          <w:tcPr>
            <w:tcW w:w="793" w:type="pct"/>
            <w:shd w:val="clear" w:color="auto" w:fill="auto"/>
            <w:noWrap/>
          </w:tcPr>
          <w:p w14:paraId="23A657FB" w14:textId="77777777" w:rsidR="003707DB" w:rsidRPr="00FF44C8" w:rsidRDefault="003707DB" w:rsidP="00052ACD">
            <w:pPr>
              <w:rPr>
                <w:rFonts w:ascii="Corbel" w:hAnsi="Corbel" w:cs="Calibri"/>
                <w:color w:val="000000"/>
                <w:sz w:val="20"/>
                <w:szCs w:val="22"/>
              </w:rPr>
            </w:pPr>
            <w:r>
              <w:rPr>
                <w:rFonts w:ascii="Corbel" w:hAnsi="Corbel" w:cs="Calibri"/>
                <w:color w:val="000000"/>
                <w:sz w:val="20"/>
                <w:szCs w:val="22"/>
              </w:rPr>
              <w:t>Wifi 5</w:t>
            </w:r>
          </w:p>
        </w:tc>
        <w:tc>
          <w:tcPr>
            <w:tcW w:w="843" w:type="pct"/>
            <w:shd w:val="clear" w:color="auto" w:fill="auto"/>
            <w:noWrap/>
          </w:tcPr>
          <w:p w14:paraId="3F8A0D27" w14:textId="77777777" w:rsidR="003707DB" w:rsidRPr="00FF44C8" w:rsidRDefault="003707DB" w:rsidP="00052ACD">
            <w:pPr>
              <w:rPr>
                <w:rFonts w:ascii="Corbel" w:hAnsi="Corbel" w:cs="Calibri"/>
                <w:color w:val="000000"/>
                <w:sz w:val="20"/>
                <w:szCs w:val="22"/>
              </w:rPr>
            </w:pPr>
          </w:p>
        </w:tc>
      </w:tr>
      <w:tr w:rsidR="003707DB" w:rsidRPr="00FF44C8" w14:paraId="3194D16A" w14:textId="77777777" w:rsidTr="00052ACD">
        <w:trPr>
          <w:trHeight w:val="300"/>
        </w:trPr>
        <w:tc>
          <w:tcPr>
            <w:tcW w:w="780" w:type="pct"/>
            <w:shd w:val="clear" w:color="auto" w:fill="auto"/>
            <w:noWrap/>
          </w:tcPr>
          <w:p w14:paraId="39243EB1" w14:textId="6093DF21" w:rsidR="003707DB" w:rsidRDefault="003707DB" w:rsidP="00052ACD">
            <w:pPr>
              <w:rPr>
                <w:rFonts w:ascii="Corbel" w:hAnsi="Corbel" w:cs="Calibri"/>
                <w:color w:val="000000"/>
                <w:sz w:val="20"/>
                <w:szCs w:val="22"/>
              </w:rPr>
            </w:pPr>
            <w:r>
              <w:rPr>
                <w:rFonts w:ascii="Corbel" w:hAnsi="Corbel" w:cs="Calibri"/>
                <w:color w:val="000000"/>
                <w:sz w:val="20"/>
                <w:szCs w:val="22"/>
              </w:rPr>
              <w:t>Bluetooth</w:t>
            </w:r>
            <w:r w:rsidR="000E7922" w:rsidRPr="000E7922">
              <w:rPr>
                <w:rFonts w:ascii="Corbel" w:hAnsi="Corbel" w:cs="Calibri"/>
                <w:color w:val="000000"/>
                <w:sz w:val="20"/>
                <w:szCs w:val="22"/>
                <w:vertAlign w:val="superscript"/>
              </w:rPr>
              <w:t>3</w:t>
            </w:r>
          </w:p>
        </w:tc>
        <w:tc>
          <w:tcPr>
            <w:tcW w:w="844" w:type="pct"/>
            <w:shd w:val="clear" w:color="auto" w:fill="auto"/>
            <w:noWrap/>
          </w:tcPr>
          <w:p w14:paraId="3E85E88A" w14:textId="77777777" w:rsidR="003707DB" w:rsidRDefault="003707DB" w:rsidP="00052ACD">
            <w:pPr>
              <w:rPr>
                <w:rFonts w:ascii="Corbel" w:hAnsi="Corbel" w:cs="Calibri"/>
                <w:color w:val="000000"/>
                <w:sz w:val="20"/>
                <w:szCs w:val="22"/>
              </w:rPr>
            </w:pPr>
            <w:r>
              <w:rPr>
                <w:rFonts w:ascii="Corbel" w:hAnsi="Corbel" w:cs="Calibri"/>
                <w:color w:val="000000"/>
                <w:sz w:val="20"/>
                <w:szCs w:val="22"/>
              </w:rPr>
              <w:t>Bluetooth 4</w:t>
            </w:r>
          </w:p>
        </w:tc>
        <w:tc>
          <w:tcPr>
            <w:tcW w:w="844" w:type="pct"/>
          </w:tcPr>
          <w:p w14:paraId="3236C09D" w14:textId="77777777" w:rsidR="003707DB" w:rsidRPr="00FF44C8" w:rsidRDefault="003707DB" w:rsidP="00052ACD">
            <w:pPr>
              <w:rPr>
                <w:rFonts w:ascii="Corbel" w:hAnsi="Corbel" w:cs="Calibri"/>
                <w:color w:val="000000"/>
                <w:sz w:val="20"/>
                <w:szCs w:val="22"/>
              </w:rPr>
            </w:pPr>
          </w:p>
        </w:tc>
        <w:tc>
          <w:tcPr>
            <w:tcW w:w="896" w:type="pct"/>
          </w:tcPr>
          <w:p w14:paraId="79880FA3" w14:textId="77777777" w:rsidR="003707DB" w:rsidRDefault="003707DB" w:rsidP="00052ACD">
            <w:pPr>
              <w:rPr>
                <w:rFonts w:ascii="Corbel" w:hAnsi="Corbel" w:cs="Calibri"/>
                <w:color w:val="000000"/>
                <w:sz w:val="20"/>
                <w:szCs w:val="22"/>
              </w:rPr>
            </w:pPr>
            <w:r>
              <w:rPr>
                <w:rFonts w:ascii="Corbel" w:hAnsi="Corbel" w:cs="Calibri"/>
                <w:color w:val="000000"/>
                <w:sz w:val="20"/>
                <w:szCs w:val="22"/>
              </w:rPr>
              <w:t>Bluetooth 4</w:t>
            </w:r>
          </w:p>
        </w:tc>
        <w:tc>
          <w:tcPr>
            <w:tcW w:w="793" w:type="pct"/>
            <w:shd w:val="clear" w:color="auto" w:fill="auto"/>
            <w:noWrap/>
          </w:tcPr>
          <w:p w14:paraId="73CCE0CA" w14:textId="77777777" w:rsidR="003707DB" w:rsidRDefault="003707DB" w:rsidP="00052ACD">
            <w:pPr>
              <w:rPr>
                <w:rFonts w:ascii="Corbel" w:hAnsi="Corbel" w:cs="Calibri"/>
                <w:color w:val="000000"/>
                <w:sz w:val="20"/>
                <w:szCs w:val="22"/>
              </w:rPr>
            </w:pPr>
            <w:r>
              <w:rPr>
                <w:rFonts w:ascii="Corbel" w:hAnsi="Corbel" w:cs="Calibri"/>
                <w:color w:val="000000"/>
                <w:sz w:val="20"/>
                <w:szCs w:val="22"/>
              </w:rPr>
              <w:t>Bluetooth 4</w:t>
            </w:r>
          </w:p>
        </w:tc>
        <w:tc>
          <w:tcPr>
            <w:tcW w:w="843" w:type="pct"/>
            <w:shd w:val="clear" w:color="auto" w:fill="auto"/>
            <w:noWrap/>
          </w:tcPr>
          <w:p w14:paraId="15D899E6" w14:textId="77777777" w:rsidR="003707DB" w:rsidRPr="00FF44C8" w:rsidRDefault="003707DB" w:rsidP="00052ACD">
            <w:pPr>
              <w:rPr>
                <w:rFonts w:ascii="Corbel" w:hAnsi="Corbel" w:cs="Calibri"/>
                <w:color w:val="000000"/>
                <w:sz w:val="20"/>
                <w:szCs w:val="22"/>
              </w:rPr>
            </w:pPr>
          </w:p>
        </w:tc>
      </w:tr>
      <w:tr w:rsidR="003707DB" w:rsidRPr="00FF44C8" w14:paraId="42EF3C97" w14:textId="77777777" w:rsidTr="00052ACD">
        <w:trPr>
          <w:trHeight w:val="300"/>
        </w:trPr>
        <w:tc>
          <w:tcPr>
            <w:tcW w:w="780" w:type="pct"/>
            <w:shd w:val="clear" w:color="auto" w:fill="auto"/>
            <w:noWrap/>
          </w:tcPr>
          <w:p w14:paraId="3532A693" w14:textId="2E317E1A" w:rsidR="003707DB" w:rsidRDefault="003707DB" w:rsidP="00052ACD">
            <w:pPr>
              <w:rPr>
                <w:rFonts w:ascii="Corbel" w:hAnsi="Corbel" w:cs="Calibri"/>
                <w:color w:val="000000"/>
                <w:sz w:val="20"/>
                <w:szCs w:val="22"/>
              </w:rPr>
            </w:pPr>
            <w:r>
              <w:rPr>
                <w:rFonts w:ascii="Corbel" w:hAnsi="Corbel" w:cs="Calibri"/>
                <w:color w:val="000000"/>
                <w:sz w:val="20"/>
                <w:szCs w:val="22"/>
              </w:rPr>
              <w:t>Aanvullende producten</w:t>
            </w:r>
            <w:r w:rsidR="000E7922" w:rsidRPr="000E7922">
              <w:rPr>
                <w:rFonts w:ascii="Corbel" w:hAnsi="Corbel" w:cs="Calibri"/>
                <w:color w:val="000000"/>
                <w:sz w:val="20"/>
                <w:szCs w:val="22"/>
                <w:vertAlign w:val="superscript"/>
              </w:rPr>
              <w:t>5</w:t>
            </w:r>
          </w:p>
        </w:tc>
        <w:tc>
          <w:tcPr>
            <w:tcW w:w="844" w:type="pct"/>
            <w:shd w:val="clear" w:color="auto" w:fill="auto"/>
            <w:noWrap/>
          </w:tcPr>
          <w:p w14:paraId="732D31C9" w14:textId="77777777" w:rsidR="003707DB" w:rsidRPr="001C75B8" w:rsidRDefault="003707DB" w:rsidP="00052ACD">
            <w:pPr>
              <w:rPr>
                <w:rFonts w:ascii="Corbel" w:hAnsi="Corbel" w:cs="Calibri"/>
                <w:color w:val="000000"/>
                <w:sz w:val="20"/>
                <w:szCs w:val="22"/>
              </w:rPr>
            </w:pPr>
            <w:r w:rsidRPr="001C75B8">
              <w:rPr>
                <w:rFonts w:ascii="Corbel" w:hAnsi="Corbel" w:cs="Calibri"/>
                <w:color w:val="000000"/>
                <w:sz w:val="20"/>
                <w:szCs w:val="22"/>
              </w:rPr>
              <w:t>Draadloze muis</w:t>
            </w:r>
          </w:p>
          <w:p w14:paraId="27DBEACD" w14:textId="77777777" w:rsidR="003707DB" w:rsidRPr="001C75B8" w:rsidRDefault="003707DB" w:rsidP="00052ACD">
            <w:pPr>
              <w:rPr>
                <w:rFonts w:ascii="Corbel" w:hAnsi="Corbel" w:cs="Calibri"/>
                <w:color w:val="000000"/>
                <w:sz w:val="20"/>
                <w:szCs w:val="22"/>
              </w:rPr>
            </w:pPr>
            <w:r w:rsidRPr="001C75B8">
              <w:rPr>
                <w:rFonts w:ascii="Corbel" w:hAnsi="Corbel" w:cs="Calibri"/>
                <w:color w:val="000000"/>
                <w:sz w:val="20"/>
                <w:szCs w:val="22"/>
              </w:rPr>
              <w:t>Sleeve</w:t>
            </w:r>
          </w:p>
          <w:p w14:paraId="3ACB7AD6" w14:textId="77777777" w:rsidR="003707DB" w:rsidRDefault="003707DB" w:rsidP="00052ACD">
            <w:pPr>
              <w:rPr>
                <w:rFonts w:ascii="Corbel" w:hAnsi="Corbel" w:cs="Calibri"/>
                <w:color w:val="000000"/>
                <w:sz w:val="20"/>
                <w:szCs w:val="22"/>
              </w:rPr>
            </w:pPr>
            <w:r w:rsidRPr="001C75B8">
              <w:rPr>
                <w:rFonts w:ascii="Corbel" w:hAnsi="Corbel" w:cs="Calibri"/>
                <w:color w:val="000000"/>
                <w:sz w:val="20"/>
                <w:szCs w:val="22"/>
              </w:rPr>
              <w:t>Adapter (Nederlands)</w:t>
            </w:r>
          </w:p>
        </w:tc>
        <w:tc>
          <w:tcPr>
            <w:tcW w:w="844" w:type="pct"/>
          </w:tcPr>
          <w:p w14:paraId="2B343EB5" w14:textId="77777777" w:rsidR="003707DB" w:rsidRPr="001C75B8" w:rsidRDefault="003707DB" w:rsidP="00052ACD">
            <w:pPr>
              <w:rPr>
                <w:rFonts w:ascii="Corbel" w:hAnsi="Corbel" w:cs="Calibri"/>
                <w:color w:val="000000"/>
                <w:sz w:val="20"/>
                <w:szCs w:val="22"/>
              </w:rPr>
            </w:pPr>
            <w:r w:rsidRPr="001C75B8">
              <w:rPr>
                <w:rFonts w:ascii="Corbel" w:hAnsi="Corbel" w:cs="Calibri"/>
                <w:color w:val="000000"/>
                <w:sz w:val="20"/>
                <w:szCs w:val="22"/>
              </w:rPr>
              <w:t>Adapter (Nederlands)</w:t>
            </w:r>
          </w:p>
          <w:p w14:paraId="0E566CDD" w14:textId="77777777" w:rsidR="003707DB" w:rsidRPr="001C75B8" w:rsidRDefault="003707DB" w:rsidP="00052ACD">
            <w:pPr>
              <w:rPr>
                <w:rFonts w:ascii="Corbel" w:hAnsi="Corbel" w:cs="Calibri"/>
                <w:color w:val="000000"/>
                <w:sz w:val="20"/>
                <w:szCs w:val="22"/>
              </w:rPr>
            </w:pPr>
            <w:proofErr w:type="spellStart"/>
            <w:r w:rsidRPr="001C75B8">
              <w:rPr>
                <w:rFonts w:ascii="Corbel" w:hAnsi="Corbel" w:cs="Calibri"/>
                <w:color w:val="000000"/>
                <w:sz w:val="20"/>
                <w:szCs w:val="22"/>
              </w:rPr>
              <w:t>Lightning</w:t>
            </w:r>
            <w:proofErr w:type="spellEnd"/>
            <w:r w:rsidRPr="001C75B8">
              <w:rPr>
                <w:rFonts w:ascii="Corbel" w:hAnsi="Corbel" w:cs="Calibri"/>
                <w:color w:val="000000"/>
                <w:sz w:val="20"/>
                <w:szCs w:val="22"/>
              </w:rPr>
              <w:t xml:space="preserve"> - USB-kabel</w:t>
            </w:r>
          </w:p>
          <w:p w14:paraId="249B1C39" w14:textId="77777777" w:rsidR="003707DB" w:rsidRPr="00FF44C8" w:rsidRDefault="003707DB" w:rsidP="00052ACD">
            <w:pPr>
              <w:rPr>
                <w:rFonts w:ascii="Corbel" w:hAnsi="Corbel" w:cs="Calibri"/>
                <w:color w:val="000000"/>
                <w:sz w:val="20"/>
                <w:szCs w:val="22"/>
              </w:rPr>
            </w:pPr>
            <w:r w:rsidRPr="001C75B8">
              <w:rPr>
                <w:rFonts w:ascii="Corbel" w:hAnsi="Corbel" w:cs="Calibri"/>
                <w:color w:val="000000"/>
                <w:sz w:val="20"/>
                <w:szCs w:val="22"/>
              </w:rPr>
              <w:t>Keyboard cover</w:t>
            </w:r>
          </w:p>
        </w:tc>
        <w:tc>
          <w:tcPr>
            <w:tcW w:w="896" w:type="pct"/>
          </w:tcPr>
          <w:p w14:paraId="6D968A8D" w14:textId="77777777" w:rsidR="003707DB" w:rsidRPr="001C75B8" w:rsidRDefault="003707DB" w:rsidP="00052ACD">
            <w:pPr>
              <w:rPr>
                <w:rFonts w:ascii="Corbel" w:hAnsi="Corbel" w:cs="Calibri"/>
                <w:color w:val="000000"/>
                <w:sz w:val="20"/>
                <w:szCs w:val="22"/>
              </w:rPr>
            </w:pPr>
            <w:r w:rsidRPr="001C75B8">
              <w:rPr>
                <w:rFonts w:ascii="Corbel" w:hAnsi="Corbel" w:cs="Calibri"/>
                <w:color w:val="000000"/>
                <w:sz w:val="20"/>
                <w:szCs w:val="22"/>
              </w:rPr>
              <w:t>Draadloze muis</w:t>
            </w:r>
          </w:p>
          <w:p w14:paraId="434E26E1" w14:textId="77777777" w:rsidR="003707DB" w:rsidRPr="001C75B8" w:rsidRDefault="003707DB" w:rsidP="00052ACD">
            <w:pPr>
              <w:rPr>
                <w:rFonts w:ascii="Corbel" w:hAnsi="Corbel" w:cs="Calibri"/>
                <w:color w:val="000000"/>
                <w:sz w:val="20"/>
                <w:szCs w:val="22"/>
              </w:rPr>
            </w:pPr>
            <w:r w:rsidRPr="001C75B8">
              <w:rPr>
                <w:rFonts w:ascii="Corbel" w:hAnsi="Corbel" w:cs="Calibri"/>
                <w:color w:val="000000"/>
                <w:sz w:val="20"/>
                <w:szCs w:val="22"/>
              </w:rPr>
              <w:t>Sleeve</w:t>
            </w:r>
          </w:p>
          <w:p w14:paraId="28364FB2" w14:textId="77777777" w:rsidR="003707DB" w:rsidRDefault="003707DB" w:rsidP="00052ACD">
            <w:pPr>
              <w:rPr>
                <w:rFonts w:ascii="Corbel" w:hAnsi="Corbel" w:cs="Calibri"/>
                <w:color w:val="000000"/>
                <w:sz w:val="20"/>
                <w:szCs w:val="22"/>
              </w:rPr>
            </w:pPr>
            <w:r w:rsidRPr="001C75B8">
              <w:rPr>
                <w:rFonts w:ascii="Corbel" w:hAnsi="Corbel" w:cs="Calibri"/>
                <w:color w:val="000000"/>
                <w:sz w:val="20"/>
                <w:szCs w:val="22"/>
              </w:rPr>
              <w:t>Adapter (Nederlands)</w:t>
            </w:r>
          </w:p>
        </w:tc>
        <w:tc>
          <w:tcPr>
            <w:tcW w:w="793" w:type="pct"/>
            <w:shd w:val="clear" w:color="auto" w:fill="auto"/>
            <w:noWrap/>
          </w:tcPr>
          <w:p w14:paraId="469C1DDB" w14:textId="77777777" w:rsidR="003707DB" w:rsidRPr="001C75B8" w:rsidRDefault="003707DB" w:rsidP="00052ACD">
            <w:pPr>
              <w:rPr>
                <w:rFonts w:ascii="Corbel" w:hAnsi="Corbel" w:cs="Calibri"/>
                <w:color w:val="000000"/>
                <w:sz w:val="20"/>
                <w:szCs w:val="22"/>
              </w:rPr>
            </w:pPr>
            <w:r w:rsidRPr="001C75B8">
              <w:rPr>
                <w:rFonts w:ascii="Corbel" w:hAnsi="Corbel" w:cs="Calibri"/>
                <w:color w:val="000000"/>
                <w:sz w:val="20"/>
                <w:szCs w:val="22"/>
              </w:rPr>
              <w:t>Draadloze muis</w:t>
            </w:r>
          </w:p>
          <w:p w14:paraId="6E322B41" w14:textId="77777777" w:rsidR="003707DB" w:rsidRPr="001C75B8" w:rsidRDefault="003707DB" w:rsidP="00052ACD">
            <w:pPr>
              <w:rPr>
                <w:rFonts w:ascii="Corbel" w:hAnsi="Corbel" w:cs="Calibri"/>
                <w:color w:val="000000"/>
                <w:sz w:val="20"/>
                <w:szCs w:val="22"/>
              </w:rPr>
            </w:pPr>
            <w:r w:rsidRPr="001C75B8">
              <w:rPr>
                <w:rFonts w:ascii="Corbel" w:hAnsi="Corbel" w:cs="Calibri"/>
                <w:color w:val="000000"/>
                <w:sz w:val="20"/>
                <w:szCs w:val="22"/>
              </w:rPr>
              <w:t>Sleeve</w:t>
            </w:r>
          </w:p>
          <w:p w14:paraId="15B24E82" w14:textId="77777777" w:rsidR="003707DB" w:rsidRDefault="003707DB" w:rsidP="00052ACD">
            <w:pPr>
              <w:rPr>
                <w:rFonts w:ascii="Corbel" w:hAnsi="Corbel" w:cs="Calibri"/>
                <w:color w:val="000000"/>
                <w:sz w:val="20"/>
                <w:szCs w:val="22"/>
              </w:rPr>
            </w:pPr>
            <w:r w:rsidRPr="001C75B8">
              <w:rPr>
                <w:rFonts w:ascii="Corbel" w:hAnsi="Corbel" w:cs="Calibri"/>
                <w:color w:val="000000"/>
                <w:sz w:val="20"/>
                <w:szCs w:val="22"/>
              </w:rPr>
              <w:t>Adapter (Nederlands)</w:t>
            </w:r>
          </w:p>
        </w:tc>
        <w:tc>
          <w:tcPr>
            <w:tcW w:w="843" w:type="pct"/>
            <w:shd w:val="clear" w:color="auto" w:fill="auto"/>
            <w:noWrap/>
          </w:tcPr>
          <w:p w14:paraId="747A884C" w14:textId="77777777" w:rsidR="003707DB" w:rsidRPr="001C75B8" w:rsidRDefault="003707DB" w:rsidP="00052ACD">
            <w:pPr>
              <w:rPr>
                <w:rFonts w:ascii="Corbel" w:hAnsi="Corbel" w:cs="Calibri"/>
                <w:color w:val="000000"/>
                <w:sz w:val="20"/>
                <w:szCs w:val="22"/>
              </w:rPr>
            </w:pPr>
            <w:r w:rsidRPr="001C75B8">
              <w:rPr>
                <w:rFonts w:ascii="Corbel" w:hAnsi="Corbel" w:cs="Calibri"/>
                <w:color w:val="000000"/>
                <w:sz w:val="20"/>
                <w:szCs w:val="22"/>
              </w:rPr>
              <w:t>Adapter (Nederlands)</w:t>
            </w:r>
          </w:p>
          <w:p w14:paraId="1BCBB8DB" w14:textId="77777777" w:rsidR="003707DB" w:rsidRPr="001C75B8" w:rsidRDefault="003707DB" w:rsidP="00052ACD">
            <w:pPr>
              <w:rPr>
                <w:rFonts w:ascii="Corbel" w:hAnsi="Corbel" w:cs="Calibri"/>
                <w:color w:val="000000"/>
                <w:sz w:val="20"/>
                <w:szCs w:val="22"/>
              </w:rPr>
            </w:pPr>
            <w:proofErr w:type="spellStart"/>
            <w:r w:rsidRPr="001C75B8">
              <w:rPr>
                <w:rFonts w:ascii="Corbel" w:hAnsi="Corbel" w:cs="Calibri"/>
                <w:color w:val="000000"/>
                <w:sz w:val="20"/>
                <w:szCs w:val="22"/>
              </w:rPr>
              <w:t>Lightning</w:t>
            </w:r>
            <w:proofErr w:type="spellEnd"/>
            <w:r w:rsidRPr="001C75B8">
              <w:rPr>
                <w:rFonts w:ascii="Corbel" w:hAnsi="Corbel" w:cs="Calibri"/>
                <w:color w:val="000000"/>
                <w:sz w:val="20"/>
                <w:szCs w:val="22"/>
              </w:rPr>
              <w:t xml:space="preserve"> - USB-kabel</w:t>
            </w:r>
          </w:p>
          <w:p w14:paraId="717F7D1A" w14:textId="77777777" w:rsidR="003707DB" w:rsidRPr="00FF44C8" w:rsidRDefault="003707DB" w:rsidP="00052ACD">
            <w:pPr>
              <w:rPr>
                <w:rFonts w:ascii="Corbel" w:hAnsi="Corbel" w:cs="Calibri"/>
                <w:color w:val="000000"/>
                <w:sz w:val="20"/>
                <w:szCs w:val="22"/>
              </w:rPr>
            </w:pPr>
            <w:r w:rsidRPr="001C75B8">
              <w:rPr>
                <w:rFonts w:ascii="Corbel" w:hAnsi="Corbel" w:cs="Calibri"/>
                <w:color w:val="000000"/>
                <w:sz w:val="20"/>
                <w:szCs w:val="22"/>
              </w:rPr>
              <w:t>Keyboard cover</w:t>
            </w:r>
          </w:p>
        </w:tc>
      </w:tr>
    </w:tbl>
    <w:p w14:paraId="6EF4474B" w14:textId="77777777" w:rsidR="003707DB" w:rsidRDefault="003707DB" w:rsidP="003707DB">
      <w:pPr>
        <w:spacing w:line="288" w:lineRule="auto"/>
        <w:rPr>
          <w:rFonts w:ascii="Corbel" w:hAnsi="Corbel"/>
          <w:sz w:val="21"/>
          <w:szCs w:val="21"/>
        </w:rPr>
      </w:pPr>
    </w:p>
    <w:p w14:paraId="2C5FEB4E" w14:textId="77777777" w:rsidR="003707DB" w:rsidRDefault="003707DB" w:rsidP="003707DB">
      <w:pPr>
        <w:pStyle w:val="Lijstalinea"/>
        <w:numPr>
          <w:ilvl w:val="0"/>
          <w:numId w:val="4"/>
        </w:numPr>
        <w:spacing w:line="288" w:lineRule="auto"/>
      </w:pPr>
      <w:r>
        <w:t>Of een daaraan gelijkwaardige processor.</w:t>
      </w:r>
    </w:p>
    <w:p w14:paraId="76D2C7E7" w14:textId="7C0BEE63" w:rsidR="003707DB" w:rsidRDefault="003707DB" w:rsidP="003707DB">
      <w:pPr>
        <w:pStyle w:val="Lijstalinea"/>
        <w:numPr>
          <w:ilvl w:val="0"/>
          <w:numId w:val="4"/>
        </w:numPr>
        <w:spacing w:line="288" w:lineRule="auto"/>
      </w:pPr>
      <w:r>
        <w:t xml:space="preserve">Zie </w:t>
      </w:r>
      <w:r w:rsidR="000E7922">
        <w:t xml:space="preserve">hierboven het antwoord op </w:t>
      </w:r>
      <w:r>
        <w:t xml:space="preserve">vraag </w:t>
      </w:r>
      <w:r w:rsidR="000E7922">
        <w:t>103</w:t>
      </w:r>
      <w:r w:rsidRPr="00467496">
        <w:t xml:space="preserve"> </w:t>
      </w:r>
    </w:p>
    <w:p w14:paraId="7956A096" w14:textId="3F855A94" w:rsidR="000E7922" w:rsidRDefault="000E7922" w:rsidP="003707DB">
      <w:pPr>
        <w:pStyle w:val="Lijstalinea"/>
        <w:numPr>
          <w:ilvl w:val="0"/>
          <w:numId w:val="4"/>
        </w:numPr>
        <w:spacing w:line="288" w:lineRule="auto"/>
      </w:pPr>
      <w:r>
        <w:t>Zie hierboven het antwoord op vraag 96</w:t>
      </w:r>
    </w:p>
    <w:p w14:paraId="79F0B76E" w14:textId="3BBF6537" w:rsidR="000E7922" w:rsidRDefault="000E7922" w:rsidP="003707DB">
      <w:pPr>
        <w:pStyle w:val="Lijstalinea"/>
        <w:numPr>
          <w:ilvl w:val="0"/>
          <w:numId w:val="4"/>
        </w:numPr>
        <w:spacing w:line="288" w:lineRule="auto"/>
      </w:pPr>
      <w:r>
        <w:t>Zie hierboven het antwoord op vraag 104</w:t>
      </w:r>
    </w:p>
    <w:p w14:paraId="389ACA8B" w14:textId="3212884F" w:rsidR="000E7922" w:rsidRPr="00467496" w:rsidRDefault="000E7922" w:rsidP="003707DB">
      <w:pPr>
        <w:pStyle w:val="Lijstalinea"/>
        <w:numPr>
          <w:ilvl w:val="0"/>
          <w:numId w:val="4"/>
        </w:numPr>
        <w:spacing w:line="288" w:lineRule="auto"/>
      </w:pPr>
      <w:r>
        <w:t>Zie hierboven het antwoord op vraag 111</w:t>
      </w:r>
    </w:p>
    <w:p w14:paraId="541A5FCB" w14:textId="77777777" w:rsidR="003707DB" w:rsidRPr="006848C9" w:rsidRDefault="003707DB" w:rsidP="00D01480">
      <w:pPr>
        <w:spacing w:after="120" w:line="288" w:lineRule="auto"/>
        <w:rPr>
          <w:rFonts w:ascii="Corbel" w:hAnsi="Corbel"/>
          <w:b/>
          <w:sz w:val="21"/>
          <w:szCs w:val="21"/>
        </w:rPr>
      </w:pPr>
    </w:p>
    <w:sectPr w:rsidR="003707DB" w:rsidRPr="006848C9" w:rsidSect="00D01480">
      <w:headerReference w:type="default" r:id="rId9"/>
      <w:footerReference w:type="default" r:id="rId10"/>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20918" w14:textId="77777777" w:rsidR="00921404" w:rsidRDefault="00921404" w:rsidP="00E45E08">
      <w:r>
        <w:separator/>
      </w:r>
    </w:p>
  </w:endnote>
  <w:endnote w:type="continuationSeparator" w:id="0">
    <w:p w14:paraId="1F592BD4" w14:textId="77777777" w:rsidR="00921404" w:rsidRDefault="00921404" w:rsidP="00E4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E4B21" w14:textId="77777777" w:rsidR="00052ACD" w:rsidRPr="00E45E08" w:rsidRDefault="00052ACD" w:rsidP="00E45E08">
    <w:pPr>
      <w:pStyle w:val="Voettekst"/>
      <w:jc w:val="right"/>
      <w:rPr>
        <w:rFonts w:ascii="Corbel" w:hAnsi="Corbel"/>
        <w:sz w:val="22"/>
      </w:rPr>
    </w:pPr>
    <w:r w:rsidRPr="00E45E08">
      <w:rPr>
        <w:rFonts w:ascii="Corbel" w:hAnsi="Corbel"/>
        <w:sz w:val="18"/>
        <w:szCs w:val="20"/>
      </w:rPr>
      <w:t xml:space="preserve">Pag. </w:t>
    </w:r>
    <w:r w:rsidRPr="00E45E08">
      <w:rPr>
        <w:rFonts w:ascii="Corbel" w:hAnsi="Corbel"/>
        <w:sz w:val="18"/>
        <w:szCs w:val="20"/>
      </w:rPr>
      <w:fldChar w:fldCharType="begin"/>
    </w:r>
    <w:r w:rsidRPr="00E45E08">
      <w:rPr>
        <w:rFonts w:ascii="Corbel" w:hAnsi="Corbel"/>
        <w:sz w:val="18"/>
        <w:szCs w:val="20"/>
      </w:rPr>
      <w:instrText>PAGE   \* MERGEFORMAT</w:instrText>
    </w:r>
    <w:r w:rsidRPr="00E45E08">
      <w:rPr>
        <w:rFonts w:ascii="Corbel" w:hAnsi="Corbel"/>
        <w:sz w:val="18"/>
        <w:szCs w:val="20"/>
      </w:rPr>
      <w:fldChar w:fldCharType="separate"/>
    </w:r>
    <w:r w:rsidRPr="00E45E08">
      <w:rPr>
        <w:rFonts w:ascii="Corbel" w:hAnsi="Corbel"/>
        <w:sz w:val="18"/>
        <w:szCs w:val="20"/>
      </w:rPr>
      <w:t>5</w:t>
    </w:r>
    <w:r w:rsidRPr="00E45E08">
      <w:rPr>
        <w:rFonts w:ascii="Corbel" w:hAnsi="Corbel"/>
        <w:sz w:val="18"/>
        <w:szCs w:val="20"/>
      </w:rPr>
      <w:fldChar w:fldCharType="end"/>
    </w:r>
    <w:r w:rsidRPr="00E45E08">
      <w:rPr>
        <w:rFonts w:ascii="Corbel" w:hAnsi="Corbel"/>
        <w:sz w:val="18"/>
        <w:szCs w:val="20"/>
      </w:rPr>
      <w:t xml:space="preserve"> van </w:t>
    </w:r>
    <w:r w:rsidRPr="00E45E08">
      <w:rPr>
        <w:rFonts w:ascii="Corbel" w:hAnsi="Corbel"/>
        <w:sz w:val="18"/>
        <w:szCs w:val="20"/>
      </w:rPr>
      <w:fldChar w:fldCharType="begin"/>
    </w:r>
    <w:r w:rsidRPr="00E45E08">
      <w:rPr>
        <w:rFonts w:ascii="Corbel" w:hAnsi="Corbel"/>
        <w:sz w:val="18"/>
        <w:szCs w:val="20"/>
      </w:rPr>
      <w:instrText xml:space="preserve"> NUMPAGES   \* MERGEFORMAT </w:instrText>
    </w:r>
    <w:r w:rsidRPr="00E45E08">
      <w:rPr>
        <w:rFonts w:ascii="Corbel" w:hAnsi="Corbel"/>
        <w:sz w:val="18"/>
        <w:szCs w:val="20"/>
      </w:rPr>
      <w:fldChar w:fldCharType="separate"/>
    </w:r>
    <w:r w:rsidRPr="00E45E08">
      <w:rPr>
        <w:rFonts w:ascii="Corbel" w:hAnsi="Corbel"/>
        <w:sz w:val="18"/>
        <w:szCs w:val="20"/>
      </w:rPr>
      <w:t>39</w:t>
    </w:r>
    <w:r w:rsidRPr="00E45E08">
      <w:rPr>
        <w:rFonts w:ascii="Corbel" w:hAnsi="Corbel"/>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9F36D" w14:textId="77777777" w:rsidR="00921404" w:rsidRDefault="00921404" w:rsidP="00E45E08">
      <w:r>
        <w:separator/>
      </w:r>
    </w:p>
  </w:footnote>
  <w:footnote w:type="continuationSeparator" w:id="0">
    <w:p w14:paraId="6AF9A2C7" w14:textId="77777777" w:rsidR="00921404" w:rsidRDefault="00921404" w:rsidP="00E45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F2745" w14:textId="77777777" w:rsidR="00052ACD" w:rsidRPr="00D01480" w:rsidRDefault="00052ACD" w:rsidP="00D01480">
    <w:pPr>
      <w:pStyle w:val="Koptekst"/>
      <w:pBdr>
        <w:bottom w:val="single" w:sz="6" w:space="1" w:color="auto"/>
      </w:pBdr>
      <w:ind w:left="993" w:hanging="993"/>
      <w:rPr>
        <w:rFonts w:ascii="Corbel" w:hAnsi="Corbel"/>
        <w:sz w:val="18"/>
      </w:rPr>
    </w:pPr>
    <w:r w:rsidRPr="00D01480">
      <w:rPr>
        <w:rFonts w:ascii="Corbel" w:hAnsi="Corbel"/>
        <w:sz w:val="18"/>
      </w:rPr>
      <w:t>Nota van Inlichtingen PC Regeling gemeente Amsterdam</w:t>
    </w:r>
  </w:p>
  <w:p w14:paraId="4A824BA5" w14:textId="77777777" w:rsidR="00052ACD" w:rsidRDefault="00052ACD">
    <w:pPr>
      <w:pStyle w:val="Koptekst"/>
    </w:pPr>
  </w:p>
  <w:p w14:paraId="039CE105" w14:textId="77777777" w:rsidR="00052ACD" w:rsidRDefault="00052A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A6450"/>
    <w:multiLevelType w:val="multilevel"/>
    <w:tmpl w:val="2A2EA142"/>
    <w:styleLink w:val="StijlPvE"/>
    <w:lvl w:ilvl="0">
      <w:start w:val="1"/>
      <w:numFmt w:val="decimal"/>
      <w:lvlText w:val="E.%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C6EF3E"/>
    <w:multiLevelType w:val="hybridMultilevel"/>
    <w:tmpl w:val="F92EE986"/>
    <w:lvl w:ilvl="0" w:tplc="50C4D194">
      <w:start w:val="1"/>
      <w:numFmt w:val="decimal"/>
      <w:lvlText w:val="%1."/>
      <w:lvlJc w:val="left"/>
      <w:pPr>
        <w:ind w:left="720" w:hanging="360"/>
      </w:pPr>
    </w:lvl>
    <w:lvl w:ilvl="1" w:tplc="B94C0BF2">
      <w:start w:val="1"/>
      <w:numFmt w:val="lowerLetter"/>
      <w:lvlText w:val="%2."/>
      <w:lvlJc w:val="left"/>
      <w:pPr>
        <w:ind w:left="1440" w:hanging="360"/>
      </w:pPr>
    </w:lvl>
    <w:lvl w:ilvl="2" w:tplc="8ABAA03C">
      <w:start w:val="1"/>
      <w:numFmt w:val="lowerRoman"/>
      <w:lvlText w:val="%3."/>
      <w:lvlJc w:val="right"/>
      <w:pPr>
        <w:ind w:left="2160" w:hanging="180"/>
      </w:pPr>
    </w:lvl>
    <w:lvl w:ilvl="3" w:tplc="CB2030B0">
      <w:start w:val="1"/>
      <w:numFmt w:val="decimal"/>
      <w:lvlText w:val="%4."/>
      <w:lvlJc w:val="left"/>
      <w:pPr>
        <w:ind w:left="2880" w:hanging="360"/>
      </w:pPr>
    </w:lvl>
    <w:lvl w:ilvl="4" w:tplc="30988D48">
      <w:start w:val="1"/>
      <w:numFmt w:val="lowerLetter"/>
      <w:lvlText w:val="%5."/>
      <w:lvlJc w:val="left"/>
      <w:pPr>
        <w:ind w:left="3600" w:hanging="360"/>
      </w:pPr>
    </w:lvl>
    <w:lvl w:ilvl="5" w:tplc="87B0CB5A">
      <w:start w:val="1"/>
      <w:numFmt w:val="lowerRoman"/>
      <w:lvlText w:val="%6."/>
      <w:lvlJc w:val="right"/>
      <w:pPr>
        <w:ind w:left="4320" w:hanging="180"/>
      </w:pPr>
    </w:lvl>
    <w:lvl w:ilvl="6" w:tplc="F9802BA6">
      <w:start w:val="1"/>
      <w:numFmt w:val="decimal"/>
      <w:lvlText w:val="%7."/>
      <w:lvlJc w:val="left"/>
      <w:pPr>
        <w:ind w:left="5040" w:hanging="360"/>
      </w:pPr>
    </w:lvl>
    <w:lvl w:ilvl="7" w:tplc="D0861C02">
      <w:start w:val="1"/>
      <w:numFmt w:val="lowerLetter"/>
      <w:lvlText w:val="%8."/>
      <w:lvlJc w:val="left"/>
      <w:pPr>
        <w:ind w:left="5760" w:hanging="360"/>
      </w:pPr>
    </w:lvl>
    <w:lvl w:ilvl="8" w:tplc="F8EAAAC6">
      <w:start w:val="1"/>
      <w:numFmt w:val="lowerRoman"/>
      <w:lvlText w:val="%9."/>
      <w:lvlJc w:val="right"/>
      <w:pPr>
        <w:ind w:left="6480" w:hanging="180"/>
      </w:pPr>
    </w:lvl>
  </w:abstractNum>
  <w:abstractNum w:abstractNumId="2" w15:restartNumberingAfterBreak="0">
    <w:nsid w:val="1C7445BE"/>
    <w:multiLevelType w:val="multilevel"/>
    <w:tmpl w:val="A4F4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36629"/>
    <w:multiLevelType w:val="hybridMultilevel"/>
    <w:tmpl w:val="E110E1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BF0211B"/>
    <w:multiLevelType w:val="hybridMultilevel"/>
    <w:tmpl w:val="9F4A8A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4E30776"/>
    <w:multiLevelType w:val="hybridMultilevel"/>
    <w:tmpl w:val="B1B647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C71E0D"/>
    <w:multiLevelType w:val="hybridMultilevel"/>
    <w:tmpl w:val="346A3DD0"/>
    <w:lvl w:ilvl="0" w:tplc="E916AA08">
      <w:start w:val="1"/>
      <w:numFmt w:val="decimal"/>
      <w:lvlText w:val="%1"/>
      <w:lvlJc w:val="left"/>
      <w:pPr>
        <w:ind w:left="360" w:hanging="360"/>
      </w:pPr>
      <w:rPr>
        <w:rFonts w:ascii="Corbel" w:hAnsi="Corbel" w:hint="default"/>
        <w:sz w:val="2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9117C5D"/>
    <w:multiLevelType w:val="hybridMultilevel"/>
    <w:tmpl w:val="D5C8DB0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5"/>
  </w:num>
  <w:num w:numId="3">
    <w:abstractNumId w:val="2"/>
  </w:num>
  <w:num w:numId="4">
    <w:abstractNumId w:val="6"/>
  </w:num>
  <w:num w:numId="5">
    <w:abstractNumId w:val="3"/>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2F"/>
    <w:rsid w:val="000519E2"/>
    <w:rsid w:val="00051B62"/>
    <w:rsid w:val="00052ACD"/>
    <w:rsid w:val="000947BB"/>
    <w:rsid w:val="000E7922"/>
    <w:rsid w:val="000F255E"/>
    <w:rsid w:val="00114B69"/>
    <w:rsid w:val="001518CB"/>
    <w:rsid w:val="00195CE9"/>
    <w:rsid w:val="001D79E8"/>
    <w:rsid w:val="00203FAA"/>
    <w:rsid w:val="00206AFB"/>
    <w:rsid w:val="0023777D"/>
    <w:rsid w:val="002C57A6"/>
    <w:rsid w:val="003162B9"/>
    <w:rsid w:val="00321C4D"/>
    <w:rsid w:val="003305F9"/>
    <w:rsid w:val="00343783"/>
    <w:rsid w:val="003707DB"/>
    <w:rsid w:val="003B425F"/>
    <w:rsid w:val="003C400C"/>
    <w:rsid w:val="003F4C39"/>
    <w:rsid w:val="00407D37"/>
    <w:rsid w:val="00436C55"/>
    <w:rsid w:val="004569AC"/>
    <w:rsid w:val="00467496"/>
    <w:rsid w:val="004C7348"/>
    <w:rsid w:val="004E6048"/>
    <w:rsid w:val="004F4D7D"/>
    <w:rsid w:val="00521947"/>
    <w:rsid w:val="00576B31"/>
    <w:rsid w:val="005978B0"/>
    <w:rsid w:val="005A212F"/>
    <w:rsid w:val="005B6349"/>
    <w:rsid w:val="00630072"/>
    <w:rsid w:val="00641B7B"/>
    <w:rsid w:val="00675BB1"/>
    <w:rsid w:val="006848C9"/>
    <w:rsid w:val="006F0448"/>
    <w:rsid w:val="00723405"/>
    <w:rsid w:val="00742551"/>
    <w:rsid w:val="0074305F"/>
    <w:rsid w:val="00745554"/>
    <w:rsid w:val="00751BF2"/>
    <w:rsid w:val="007734B3"/>
    <w:rsid w:val="007A3DBD"/>
    <w:rsid w:val="007B5194"/>
    <w:rsid w:val="008230A0"/>
    <w:rsid w:val="0083545D"/>
    <w:rsid w:val="00863CB8"/>
    <w:rsid w:val="008D01A5"/>
    <w:rsid w:val="008F5024"/>
    <w:rsid w:val="00921404"/>
    <w:rsid w:val="00935A86"/>
    <w:rsid w:val="00942979"/>
    <w:rsid w:val="009546BD"/>
    <w:rsid w:val="00967F1B"/>
    <w:rsid w:val="0097673F"/>
    <w:rsid w:val="009A0F9A"/>
    <w:rsid w:val="009B540C"/>
    <w:rsid w:val="009C7C55"/>
    <w:rsid w:val="009D5BAC"/>
    <w:rsid w:val="009E2B0C"/>
    <w:rsid w:val="009F47EF"/>
    <w:rsid w:val="00A01F7B"/>
    <w:rsid w:val="00A6185B"/>
    <w:rsid w:val="00A72225"/>
    <w:rsid w:val="00A96353"/>
    <w:rsid w:val="00B65B81"/>
    <w:rsid w:val="00BA727D"/>
    <w:rsid w:val="00BB1C20"/>
    <w:rsid w:val="00BC0ACD"/>
    <w:rsid w:val="00BC5E91"/>
    <w:rsid w:val="00C150B2"/>
    <w:rsid w:val="00C57268"/>
    <w:rsid w:val="00C624BE"/>
    <w:rsid w:val="00CA3283"/>
    <w:rsid w:val="00D01480"/>
    <w:rsid w:val="00D26409"/>
    <w:rsid w:val="00D356CA"/>
    <w:rsid w:val="00D67CE7"/>
    <w:rsid w:val="00D76A37"/>
    <w:rsid w:val="00D82FA8"/>
    <w:rsid w:val="00D90564"/>
    <w:rsid w:val="00E105BA"/>
    <w:rsid w:val="00E40E1D"/>
    <w:rsid w:val="00E4305A"/>
    <w:rsid w:val="00E45E08"/>
    <w:rsid w:val="00E74A83"/>
    <w:rsid w:val="00E80AD3"/>
    <w:rsid w:val="00EB6BF8"/>
    <w:rsid w:val="00EC6F59"/>
    <w:rsid w:val="00F02B02"/>
    <w:rsid w:val="00F03015"/>
    <w:rsid w:val="00F36FB5"/>
    <w:rsid w:val="00FD0347"/>
    <w:rsid w:val="00FF44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95618"/>
  <w14:defaultImageDpi w14:val="32767"/>
  <w15:chartTrackingRefBased/>
  <w15:docId w15:val="{112B266A-1A9F-A74D-BC4A-15B1F5F9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8"/>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A212F"/>
    <w:rPr>
      <w:rFonts w:ascii="Times New Roman" w:eastAsia="Times New Roman" w:hAnsi="Times New Roman" w:cs="Times New Roman"/>
      <w:sz w:val="24"/>
      <w:lang w:eastAsia="nl-NL"/>
    </w:rPr>
  </w:style>
  <w:style w:type="paragraph" w:styleId="Kop2">
    <w:name w:val="heading 2"/>
    <w:basedOn w:val="Standaard"/>
    <w:link w:val="Kop2Char"/>
    <w:uiPriority w:val="9"/>
    <w:qFormat/>
    <w:rsid w:val="00675BB1"/>
    <w:pPr>
      <w:spacing w:before="100" w:beforeAutospacing="1" w:after="100" w:afterAutospacing="1"/>
      <w:outlineLvl w:val="1"/>
    </w:pPr>
    <w:rPr>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PvE">
    <w:name w:val="StijlPvE"/>
    <w:uiPriority w:val="99"/>
    <w:rsid w:val="00195CE9"/>
    <w:pPr>
      <w:numPr>
        <w:numId w:val="1"/>
      </w:numPr>
    </w:pPr>
  </w:style>
  <w:style w:type="paragraph" w:styleId="Lijstalinea">
    <w:name w:val="List Paragraph"/>
    <w:aliases w:val="Opsomblokjes en substreepjes,Reference List,Uitsluitingslijst,List Bulletized,List - Number,Use Case List Paragraph,Bullet List,FooterText,Num List Paragraph,numbered,List Paragraph1,Paragraphe de liste1,Bulletr List Paragraph,列出段落,列出段落1,lp1"/>
    <w:basedOn w:val="Standaard"/>
    <w:link w:val="LijstalineaChar"/>
    <w:uiPriority w:val="34"/>
    <w:qFormat/>
    <w:rsid w:val="005A212F"/>
    <w:pPr>
      <w:spacing w:line="280" w:lineRule="atLeast"/>
      <w:ind w:left="720"/>
      <w:contextualSpacing/>
    </w:pPr>
    <w:rPr>
      <w:rFonts w:ascii="Corbel" w:hAnsi="Corbel"/>
      <w:sz w:val="21"/>
      <w:szCs w:val="21"/>
      <w:lang w:eastAsia="en-US"/>
    </w:rPr>
  </w:style>
  <w:style w:type="character" w:customStyle="1" w:styleId="LijstalineaChar">
    <w:name w:val="Lijstalinea Char"/>
    <w:aliases w:val="Opsomblokjes en substreepjes Char,Reference List Char,Uitsluitingslijst Char,List Bulletized Char,List - Number Char,Use Case List Paragraph Char,Bullet List Char,FooterText Char,Num List Paragraph Char,numbered Char,列出段落 Char,lp1 Char"/>
    <w:link w:val="Lijstalinea"/>
    <w:uiPriority w:val="34"/>
    <w:locked/>
    <w:rsid w:val="005A212F"/>
    <w:rPr>
      <w:rFonts w:ascii="Corbel" w:eastAsia="Times New Roman" w:hAnsi="Corbel" w:cs="Times New Roman"/>
      <w:sz w:val="21"/>
      <w:szCs w:val="21"/>
    </w:rPr>
  </w:style>
  <w:style w:type="character" w:customStyle="1" w:styleId="apple-converted-space">
    <w:name w:val="apple-converted-space"/>
    <w:basedOn w:val="Standaardalinea-lettertype"/>
    <w:rsid w:val="00675BB1"/>
  </w:style>
  <w:style w:type="character" w:styleId="Hyperlink">
    <w:name w:val="Hyperlink"/>
    <w:basedOn w:val="Standaardalinea-lettertype"/>
    <w:uiPriority w:val="99"/>
    <w:semiHidden/>
    <w:unhideWhenUsed/>
    <w:rsid w:val="00675BB1"/>
    <w:rPr>
      <w:color w:val="0000FF"/>
      <w:u w:val="single"/>
    </w:rPr>
  </w:style>
  <w:style w:type="character" w:customStyle="1" w:styleId="Kop2Char">
    <w:name w:val="Kop 2 Char"/>
    <w:basedOn w:val="Standaardalinea-lettertype"/>
    <w:link w:val="Kop2"/>
    <w:uiPriority w:val="9"/>
    <w:rsid w:val="00675BB1"/>
    <w:rPr>
      <w:rFonts w:ascii="Times New Roman" w:eastAsia="Times New Roman" w:hAnsi="Times New Roman" w:cs="Times New Roman"/>
      <w:b/>
      <w:bCs/>
      <w:sz w:val="36"/>
      <w:szCs w:val="36"/>
      <w:lang w:eastAsia="nl-NL"/>
    </w:rPr>
  </w:style>
  <w:style w:type="paragraph" w:styleId="Koptekst">
    <w:name w:val="header"/>
    <w:basedOn w:val="Standaard"/>
    <w:link w:val="KoptekstChar"/>
    <w:uiPriority w:val="99"/>
    <w:unhideWhenUsed/>
    <w:rsid w:val="00E45E08"/>
    <w:pPr>
      <w:tabs>
        <w:tab w:val="center" w:pos="4536"/>
        <w:tab w:val="right" w:pos="9072"/>
      </w:tabs>
    </w:pPr>
  </w:style>
  <w:style w:type="character" w:customStyle="1" w:styleId="KoptekstChar">
    <w:name w:val="Koptekst Char"/>
    <w:basedOn w:val="Standaardalinea-lettertype"/>
    <w:link w:val="Koptekst"/>
    <w:uiPriority w:val="99"/>
    <w:rsid w:val="00E45E08"/>
    <w:rPr>
      <w:rFonts w:ascii="Times New Roman" w:eastAsia="Times New Roman" w:hAnsi="Times New Roman" w:cs="Times New Roman"/>
      <w:sz w:val="24"/>
      <w:lang w:eastAsia="nl-NL"/>
    </w:rPr>
  </w:style>
  <w:style w:type="paragraph" w:styleId="Voettekst">
    <w:name w:val="footer"/>
    <w:basedOn w:val="Standaard"/>
    <w:link w:val="VoettekstChar"/>
    <w:unhideWhenUsed/>
    <w:rsid w:val="00E45E08"/>
    <w:pPr>
      <w:tabs>
        <w:tab w:val="center" w:pos="4536"/>
        <w:tab w:val="right" w:pos="9072"/>
      </w:tabs>
    </w:pPr>
  </w:style>
  <w:style w:type="character" w:customStyle="1" w:styleId="VoettekstChar">
    <w:name w:val="Voettekst Char"/>
    <w:basedOn w:val="Standaardalinea-lettertype"/>
    <w:link w:val="Voettekst"/>
    <w:rsid w:val="00E45E08"/>
    <w:rPr>
      <w:rFonts w:ascii="Times New Roman" w:eastAsia="Times New Roman" w:hAnsi="Times New Roman" w:cs="Times New Roman"/>
      <w:sz w:val="24"/>
      <w:lang w:eastAsia="nl-NL"/>
    </w:rPr>
  </w:style>
  <w:style w:type="paragraph" w:customStyle="1" w:styleId="Default">
    <w:name w:val="Default"/>
    <w:rsid w:val="00D01480"/>
    <w:pPr>
      <w:autoSpaceDE w:val="0"/>
      <w:autoSpaceDN w:val="0"/>
      <w:adjustRightInd w:val="0"/>
    </w:pPr>
    <w:rPr>
      <w:rFonts w:ascii="Corbel" w:hAnsi="Corbel" w:cs="Corbel"/>
      <w:color w:val="000000"/>
      <w:sz w:val="24"/>
    </w:rPr>
  </w:style>
  <w:style w:type="character" w:styleId="Verwijzingopmerking">
    <w:name w:val="annotation reference"/>
    <w:basedOn w:val="Standaardalinea-lettertype"/>
    <w:uiPriority w:val="99"/>
    <w:semiHidden/>
    <w:unhideWhenUsed/>
    <w:rsid w:val="00D01480"/>
    <w:rPr>
      <w:sz w:val="16"/>
      <w:szCs w:val="16"/>
    </w:rPr>
  </w:style>
  <w:style w:type="paragraph" w:styleId="Tekstopmerking">
    <w:name w:val="annotation text"/>
    <w:basedOn w:val="Standaard"/>
    <w:link w:val="TekstopmerkingChar"/>
    <w:uiPriority w:val="99"/>
    <w:semiHidden/>
    <w:unhideWhenUsed/>
    <w:rsid w:val="00D01480"/>
    <w:rPr>
      <w:rFonts w:ascii="Corbel" w:hAnsi="Corbel"/>
      <w:sz w:val="20"/>
      <w:szCs w:val="20"/>
      <w:lang w:eastAsia="en-US"/>
    </w:rPr>
  </w:style>
  <w:style w:type="character" w:customStyle="1" w:styleId="TekstopmerkingChar">
    <w:name w:val="Tekst opmerking Char"/>
    <w:basedOn w:val="Standaardalinea-lettertype"/>
    <w:link w:val="Tekstopmerking"/>
    <w:uiPriority w:val="99"/>
    <w:semiHidden/>
    <w:rsid w:val="00D01480"/>
    <w:rPr>
      <w:rFonts w:ascii="Corbel" w:eastAsia="Times New Roman" w:hAnsi="Corbel" w:cs="Times New Roman"/>
      <w:sz w:val="20"/>
      <w:szCs w:val="20"/>
    </w:rPr>
  </w:style>
  <w:style w:type="paragraph" w:styleId="Ballontekst">
    <w:name w:val="Balloon Text"/>
    <w:basedOn w:val="Standaard"/>
    <w:link w:val="BallontekstChar"/>
    <w:uiPriority w:val="99"/>
    <w:semiHidden/>
    <w:unhideWhenUsed/>
    <w:rsid w:val="00D01480"/>
    <w:rPr>
      <w:sz w:val="18"/>
      <w:szCs w:val="18"/>
    </w:rPr>
  </w:style>
  <w:style w:type="character" w:customStyle="1" w:styleId="BallontekstChar">
    <w:name w:val="Ballontekst Char"/>
    <w:basedOn w:val="Standaardalinea-lettertype"/>
    <w:link w:val="Ballontekst"/>
    <w:uiPriority w:val="99"/>
    <w:semiHidden/>
    <w:rsid w:val="00D01480"/>
    <w:rPr>
      <w:rFonts w:ascii="Times New Roman" w:eastAsia="Times New Roman" w:hAnsi="Times New Roman" w:cs="Times New Roman"/>
      <w:szCs w:val="18"/>
      <w:lang w:eastAsia="nl-NL"/>
    </w:rPr>
  </w:style>
  <w:style w:type="paragraph" w:styleId="Onderwerpvanopmerking">
    <w:name w:val="annotation subject"/>
    <w:basedOn w:val="Tekstopmerking"/>
    <w:next w:val="Tekstopmerking"/>
    <w:link w:val="OnderwerpvanopmerkingChar"/>
    <w:uiPriority w:val="99"/>
    <w:semiHidden/>
    <w:unhideWhenUsed/>
    <w:rsid w:val="005978B0"/>
    <w:rPr>
      <w:rFonts w:ascii="Times New Roman" w:hAnsi="Times New Roman"/>
      <w:b/>
      <w:bCs/>
      <w:lang w:eastAsia="nl-NL"/>
    </w:rPr>
  </w:style>
  <w:style w:type="character" w:customStyle="1" w:styleId="OnderwerpvanopmerkingChar">
    <w:name w:val="Onderwerp van opmerking Char"/>
    <w:basedOn w:val="TekstopmerkingChar"/>
    <w:link w:val="Onderwerpvanopmerking"/>
    <w:uiPriority w:val="99"/>
    <w:semiHidden/>
    <w:rsid w:val="005978B0"/>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686855">
      <w:bodyDiv w:val="1"/>
      <w:marLeft w:val="0"/>
      <w:marRight w:val="0"/>
      <w:marTop w:val="0"/>
      <w:marBottom w:val="0"/>
      <w:divBdr>
        <w:top w:val="none" w:sz="0" w:space="0" w:color="auto"/>
        <w:left w:val="none" w:sz="0" w:space="0" w:color="auto"/>
        <w:bottom w:val="none" w:sz="0" w:space="0" w:color="auto"/>
        <w:right w:val="none" w:sz="0" w:space="0" w:color="auto"/>
      </w:divBdr>
    </w:div>
    <w:div w:id="789318853">
      <w:bodyDiv w:val="1"/>
      <w:marLeft w:val="0"/>
      <w:marRight w:val="0"/>
      <w:marTop w:val="0"/>
      <w:marBottom w:val="0"/>
      <w:divBdr>
        <w:top w:val="none" w:sz="0" w:space="0" w:color="auto"/>
        <w:left w:val="none" w:sz="0" w:space="0" w:color="auto"/>
        <w:bottom w:val="none" w:sz="0" w:space="0" w:color="auto"/>
        <w:right w:val="none" w:sz="0" w:space="0" w:color="auto"/>
      </w:divBdr>
    </w:div>
    <w:div w:id="806359103">
      <w:bodyDiv w:val="1"/>
      <w:marLeft w:val="0"/>
      <w:marRight w:val="0"/>
      <w:marTop w:val="0"/>
      <w:marBottom w:val="0"/>
      <w:divBdr>
        <w:top w:val="none" w:sz="0" w:space="0" w:color="auto"/>
        <w:left w:val="none" w:sz="0" w:space="0" w:color="auto"/>
        <w:bottom w:val="none" w:sz="0" w:space="0" w:color="auto"/>
        <w:right w:val="none" w:sz="0" w:space="0" w:color="auto"/>
      </w:divBdr>
    </w:div>
    <w:div w:id="1345210144">
      <w:bodyDiv w:val="1"/>
      <w:marLeft w:val="0"/>
      <w:marRight w:val="0"/>
      <w:marTop w:val="0"/>
      <w:marBottom w:val="0"/>
      <w:divBdr>
        <w:top w:val="none" w:sz="0" w:space="0" w:color="auto"/>
        <w:left w:val="none" w:sz="0" w:space="0" w:color="auto"/>
        <w:bottom w:val="none" w:sz="0" w:space="0" w:color="auto"/>
        <w:right w:val="none" w:sz="0" w:space="0" w:color="auto"/>
      </w:divBdr>
    </w:div>
    <w:div w:id="1818454658">
      <w:bodyDiv w:val="1"/>
      <w:marLeft w:val="0"/>
      <w:marRight w:val="0"/>
      <w:marTop w:val="0"/>
      <w:marBottom w:val="0"/>
      <w:divBdr>
        <w:top w:val="none" w:sz="0" w:space="0" w:color="auto"/>
        <w:left w:val="none" w:sz="0" w:space="0" w:color="auto"/>
        <w:bottom w:val="none" w:sz="0" w:space="0" w:color="auto"/>
        <w:right w:val="none" w:sz="0" w:space="0" w:color="auto"/>
      </w:divBdr>
    </w:div>
    <w:div w:id="190679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rosoft.com/nl-nl/education/products/%20windows" TargetMode="External"/><Relationship Id="rId3" Type="http://schemas.openxmlformats.org/officeDocument/2006/relationships/settings" Target="settings.xml"/><Relationship Id="rId7" Type="http://schemas.openxmlformats.org/officeDocument/2006/relationships/hyperlink" Target="https://www.amsterdam.nl/stadsp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36</Pages>
  <Words>13440</Words>
  <Characters>74346</Characters>
  <Application>Microsoft Office Word</Application>
  <DocSecurity>0</DocSecurity>
  <Lines>1595</Lines>
  <Paragraphs>787</Paragraphs>
  <ScaleCrop>false</ScaleCrop>
  <HeadingPairs>
    <vt:vector size="2" baseType="variant">
      <vt:variant>
        <vt:lpstr>Titel</vt:lpstr>
      </vt:variant>
      <vt:variant>
        <vt:i4>1</vt:i4>
      </vt:variant>
    </vt:vector>
  </HeadingPairs>
  <TitlesOfParts>
    <vt:vector size="1" baseType="lpstr">
      <vt:lpstr>Aanpassing specificaties Devices</vt:lpstr>
    </vt:vector>
  </TitlesOfParts>
  <Manager/>
  <Company>Gemeente Amsterdam</Company>
  <LinksUpToDate>false</LinksUpToDate>
  <CharactersWithSpaces>87204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 PC Regeling 12072022</dc:title>
  <dc:subject/>
  <dc:creator>Gemeente Amsterdam</dc:creator>
  <cp:keywords/>
  <dc:description/>
  <cp:lastModifiedBy>Bob Vos</cp:lastModifiedBy>
  <cp:revision>23</cp:revision>
  <dcterms:created xsi:type="dcterms:W3CDTF">2022-07-04T07:59:00Z</dcterms:created>
  <dcterms:modified xsi:type="dcterms:W3CDTF">2022-07-12T14:54:00Z</dcterms:modified>
  <cp:category/>
</cp:coreProperties>
</file>