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FD3" w:rsidRDefault="00692092" w:rsidP="000E4513">
      <w:pPr>
        <w:pStyle w:val="Geenafstand"/>
      </w:pPr>
      <w:r>
        <w:t>Bijlage 1</w:t>
      </w:r>
      <w:r w:rsidR="00942406">
        <w:t>. O</w:t>
      </w:r>
      <w:r w:rsidR="00E72D63">
        <w:t xml:space="preserve">verzicht van </w:t>
      </w:r>
      <w:r w:rsidR="00942406">
        <w:t xml:space="preserve">voorlopig </w:t>
      </w:r>
      <w:r w:rsidR="00E72D63">
        <w:t>deelnemende diensten Rijksoverheid</w:t>
      </w:r>
    </w:p>
    <w:p w:rsidR="00E72D63" w:rsidRDefault="00E72D63" w:rsidP="000E4513">
      <w:pPr>
        <w:pStyle w:val="Geenafstand"/>
      </w:pPr>
    </w:p>
    <w:p w:rsidR="00E72D63" w:rsidRDefault="00E72D63" w:rsidP="00A54408">
      <w:pPr>
        <w:pStyle w:val="Geenafstand"/>
        <w:shd w:val="clear" w:color="auto" w:fill="FFFFFF" w:themeFill="background1"/>
      </w:pPr>
    </w:p>
    <w:tbl>
      <w:tblPr>
        <w:tblpPr w:leftFromText="141" w:rightFromText="141" w:vertAnchor="page" w:horzAnchor="margin" w:tblpY="2017"/>
        <w:tblW w:w="92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8488"/>
      </w:tblGrid>
      <w:tr w:rsidR="00A54408" w:rsidRPr="00A54408" w:rsidTr="00A54408">
        <w:trPr>
          <w:trHeight w:val="841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4247CE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r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AZ</w:t>
            </w:r>
          </w:p>
        </w:tc>
        <w:tc>
          <w:tcPr>
            <w:tcW w:w="8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A54408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Kerndepartement AZ en volgende dienstonderdelen: Bureau van de Wetenschappelijke Raad voor het Regeringsbeleid, Dienst Publiek en Communicatie, Rijksvoorlichtingsdienst</w:t>
            </w:r>
          </w:p>
        </w:tc>
      </w:tr>
      <w:tr w:rsidR="00A54408" w:rsidRPr="00A54408" w:rsidTr="00A54408">
        <w:trPr>
          <w:trHeight w:val="41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08" w:rsidRPr="004247CE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r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B</w:t>
            </w:r>
            <w:r w:rsidR="00692092"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u</w:t>
            </w:r>
            <w:r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Z</w:t>
            </w:r>
            <w:r w:rsidR="00692092"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08" w:rsidRPr="00A54408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Buitenlandse zaken</w:t>
            </w:r>
          </w:p>
        </w:tc>
      </w:tr>
      <w:tr w:rsidR="00A54408" w:rsidRPr="00A54408" w:rsidTr="00A54408">
        <w:trPr>
          <w:trHeight w:val="112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4247CE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r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BZK</w:t>
            </w:r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A54408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Kerndepartement BZK en volgende dienstonderdelen: Algemene Inlichtingen- en Veiligheidsdienst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FMHaaglanden</w:t>
            </w:r>
            <w:proofErr w:type="spellEnd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, Huurcommissie, </w:t>
            </w:r>
            <w:proofErr w:type="spellStart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Logius</w:t>
            </w:r>
            <w:proofErr w:type="spellEnd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, P-</w:t>
            </w:r>
            <w:proofErr w:type="spellStart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Direkt</w:t>
            </w:r>
            <w:proofErr w:type="spellEnd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, Rijksvastgoedbedrijf, Rijksdienst voor Identiteitsgegevens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, </w:t>
            </w: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Shared Service Center-ICT, </w:t>
            </w:r>
            <w:r w:rsidRPr="00FC472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Stichting ICTU, Uitvoeringsorganisatie</w:t>
            </w: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 Bedrijfsvoering Rijk</w:t>
            </w:r>
          </w:p>
        </w:tc>
      </w:tr>
      <w:tr w:rsidR="00A54408" w:rsidRPr="00A54408" w:rsidTr="00A54408">
        <w:trPr>
          <w:trHeight w:val="418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08" w:rsidRPr="004247CE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r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DEF</w:t>
            </w:r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08" w:rsidRPr="00A54408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Defensie</w:t>
            </w:r>
          </w:p>
        </w:tc>
      </w:tr>
      <w:tr w:rsidR="00A54408" w:rsidRPr="00A54408" w:rsidTr="00A54408">
        <w:trPr>
          <w:trHeight w:val="707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4247CE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r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EZK</w:t>
            </w:r>
            <w:r w:rsidR="00904A09"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/</w:t>
            </w:r>
            <w:r w:rsidR="00904A09" w:rsidRPr="004247CE">
              <w:t xml:space="preserve"> </w:t>
            </w:r>
            <w:r w:rsidR="00904A09"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LNV</w:t>
            </w:r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A54408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Kerndepartement EZK en volgende dienstonderdelen: AT, ACM, CBS, CPB, DICTU, Nederlandse Emissie Autoriteit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, </w:t>
            </w: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RVO.nl, </w:t>
            </w:r>
            <w:proofErr w:type="spellStart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SodM</w:t>
            </w:r>
            <w:proofErr w:type="spellEnd"/>
            <w:r w:rsidR="00904A0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. </w:t>
            </w:r>
            <w:r w:rsidR="00904A09">
              <w:t xml:space="preserve"> </w:t>
            </w:r>
            <w:r w:rsidR="00904A09" w:rsidRPr="00904A0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Kerndepartement LNV en dienstonderdeel: Nederlandse Voedsel en Warenautoriteit</w:t>
            </w:r>
          </w:p>
        </w:tc>
      </w:tr>
      <w:tr w:rsidR="00A54408" w:rsidRPr="00A54408" w:rsidTr="00C327EA">
        <w:trPr>
          <w:trHeight w:val="831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08" w:rsidRPr="004247CE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r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FIN</w:t>
            </w:r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08" w:rsidRPr="00A54408" w:rsidRDefault="00A54408" w:rsidP="002825FD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Kerndepartement Financiën </w:t>
            </w:r>
            <w:r w:rsidR="004247CE">
              <w:t xml:space="preserve"> en </w:t>
            </w:r>
            <w:r w:rsidR="004247CE" w:rsidRPr="004247CE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uitvoerende organisaties </w:t>
            </w: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en volgend </w:t>
            </w:r>
            <w:r w:rsidR="002825FD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dienstonderdeel: </w:t>
            </w:r>
            <w:r w:rsidR="002825FD" w:rsidRPr="002825FD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Belastingdienst </w:t>
            </w: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Domeinen Roerende Zaken</w:t>
            </w:r>
            <w:r w:rsidR="00C327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.</w:t>
            </w:r>
            <w:r w:rsidR="00904A0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A54408" w:rsidRPr="00A54408" w:rsidTr="00A54408">
        <w:trPr>
          <w:trHeight w:val="854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4247CE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proofErr w:type="spellStart"/>
            <w:r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HCvS</w:t>
            </w:r>
            <w:proofErr w:type="spellEnd"/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A54408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De Algemene Rekenkamer, Nationale Ombudsman, Tweede kamer der Staten-Generaal, Eerste kamer der Staten-Generaal, Raad van State, Kanselarij der Nederlandse Orden</w:t>
            </w:r>
          </w:p>
        </w:tc>
      </w:tr>
      <w:tr w:rsidR="00A54408" w:rsidRPr="00A54408" w:rsidTr="00C327EA">
        <w:trPr>
          <w:trHeight w:val="111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08" w:rsidRPr="004247CE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proofErr w:type="spellStart"/>
            <w:r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IenW</w:t>
            </w:r>
            <w:proofErr w:type="spellEnd"/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7AB" w:rsidRPr="00A54408" w:rsidRDefault="002007AB" w:rsidP="00A544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Kerndepartement </w:t>
            </w:r>
            <w:proofErr w:type="spellStart"/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IenW</w:t>
            </w:r>
            <w:proofErr w:type="spellEnd"/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 en volgende dienstonderdelen en instellingen: Beleids- en </w:t>
            </w:r>
            <w:proofErr w:type="spellStart"/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Bestuurskern</w:t>
            </w:r>
            <w:proofErr w:type="spellEnd"/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, Rijkswaterstaat (RWS), Autoriteit Nucleaire Veiligheid en Stralingsbescherming (ANVS), Inspectie Leefomgeving en Transport (ILT), </w:t>
            </w:r>
            <w:proofErr w:type="spellStart"/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Koninlijk</w:t>
            </w:r>
            <w:proofErr w:type="spellEnd"/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 Nederlands Meteorologisch Instituut (KNMI), Planbureau voor de Leefomgeving (PBL).</w:t>
            </w:r>
          </w:p>
        </w:tc>
      </w:tr>
      <w:tr w:rsidR="00A54408" w:rsidRPr="00A54408" w:rsidTr="00A54408">
        <w:trPr>
          <w:trHeight w:val="238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4247CE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proofErr w:type="spellStart"/>
            <w:r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JenV</w:t>
            </w:r>
            <w:proofErr w:type="spellEnd"/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A54408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Bestuursdepartement </w:t>
            </w:r>
            <w:proofErr w:type="spellStart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JenV</w:t>
            </w:r>
            <w:proofErr w:type="spellEnd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 (inclusief College voor de Rechten van de Mens, Dienst </w:t>
            </w:r>
            <w:proofErr w:type="spellStart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Justis</w:t>
            </w:r>
            <w:proofErr w:type="spellEnd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, </w:t>
            </w:r>
            <w:proofErr w:type="spellStart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JustID</w:t>
            </w:r>
            <w:proofErr w:type="spellEnd"/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, NCTV,</w:t>
            </w:r>
            <w:r w:rsidRPr="00A5440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Nederlandse vereniging voor de Rechtspraak, WODC) en volgende dienstonderdelen: Autoriteit persoonsgegevens, Centraal Justitieel Incassobureau, Centraal orgaan opvang Asielzoekers, De Kansspelautoriteit, De Nationaal Rapporteur mensenhandel en seksueel geweld tegen kinderen, De Rechtspraak, DJI, Dienst Terugkeer &amp; Vertrek, Hoge raad der Nederlanden, Immigratie- en Naturalisatiedienst, Nederlands Register Gerechtelijke Deskundigen, NFI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, </w:t>
            </w: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Openbaar Ministerie, Raad voor de Kinderbescherming, Reclassering Nederland, Schadefonds Geweldsmisdrijven</w:t>
            </w:r>
          </w:p>
        </w:tc>
      </w:tr>
      <w:tr w:rsidR="00A54408" w:rsidRPr="00A54408" w:rsidTr="00A54408">
        <w:trPr>
          <w:trHeight w:val="42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08" w:rsidRPr="004247CE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proofErr w:type="spellStart"/>
            <w:r w:rsidRPr="004247CE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KvdK</w:t>
            </w:r>
            <w:proofErr w:type="spellEnd"/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08" w:rsidRPr="00A54408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A5440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Kabinet van de Koning</w:t>
            </w:r>
          </w:p>
        </w:tc>
      </w:tr>
      <w:tr w:rsidR="00A54408" w:rsidRPr="00A54408" w:rsidTr="002007AB">
        <w:trPr>
          <w:trHeight w:val="141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2007AB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r w:rsidRPr="002007AB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OCW</w:t>
            </w:r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2007AB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Kerndepartement OCW en volgende dienstonderdelen: Adviesraad v/h Wetenschaps- en Technologiebeleid, College voor Toetsen en Examens, Dienst Uitvoering Onderwijs, Inspectie Overheidsinformatie en Erfgoed, Inspectie van het Onderwijs, Nationaal Archief, Onderwijsraad, Raad voor Cultuur, Rijksdienst voor het Cultureel Erfgoed</w:t>
            </w:r>
          </w:p>
        </w:tc>
      </w:tr>
      <w:tr w:rsidR="002007AB" w:rsidRPr="00A54408" w:rsidTr="002007AB">
        <w:trPr>
          <w:trHeight w:val="43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7AB" w:rsidRPr="002007AB" w:rsidRDefault="002007AB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r w:rsidRPr="002007AB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eastAsia="nl-NL"/>
              </w:rPr>
              <w:t>RWS</w:t>
            </w:r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7AB" w:rsidRPr="002007AB" w:rsidRDefault="002007AB" w:rsidP="00C327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Rijkswaterstaat</w:t>
            </w:r>
            <w:bookmarkStart w:id="0" w:name="_GoBack"/>
            <w:bookmarkEnd w:id="0"/>
          </w:p>
        </w:tc>
      </w:tr>
      <w:tr w:rsidR="00A54408" w:rsidRPr="00A54408" w:rsidTr="00942406">
        <w:trPr>
          <w:trHeight w:val="707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2007AB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r w:rsidRPr="002007AB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SZW</w:t>
            </w:r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54408" w:rsidRPr="002007AB" w:rsidRDefault="00A54408" w:rsidP="00C327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Kerndepartement SZW </w:t>
            </w:r>
            <w:r w:rsidR="00C327EA"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en volgende dienstonderdelen: A</w:t>
            </w:r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gentschap SZW, Inspectie SZW, Rijksschoonmaakorganisatie</w:t>
            </w:r>
            <w:r w:rsidR="00C327EA"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.</w:t>
            </w:r>
          </w:p>
        </w:tc>
      </w:tr>
      <w:tr w:rsidR="00A54408" w:rsidRPr="00A54408" w:rsidTr="002007AB">
        <w:trPr>
          <w:trHeight w:val="701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08" w:rsidRPr="002007AB" w:rsidRDefault="00A54408" w:rsidP="00A54408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</w:pPr>
            <w:r w:rsidRPr="002007AB">
              <w:rPr>
                <w:rFonts w:ascii="Verdana" w:eastAsia="Times New Roman" w:hAnsi="Verdana" w:cs="Calibri"/>
                <w:b/>
                <w:sz w:val="20"/>
                <w:szCs w:val="20"/>
                <w:lang w:eastAsia="nl-NL"/>
              </w:rPr>
              <w:t>VWS</w:t>
            </w:r>
          </w:p>
        </w:tc>
        <w:tc>
          <w:tcPr>
            <w:tcW w:w="8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408" w:rsidRPr="002007AB" w:rsidRDefault="00A54408" w:rsidP="00C327EA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Kerndepartement VWS en volgende dienstonderdelen: C</w:t>
            </w:r>
            <w:r w:rsidR="00C327EA"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entraal </w:t>
            </w:r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I</w:t>
            </w:r>
            <w:r w:rsidR="00C327EA"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nformatiepunt </w:t>
            </w:r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B</w:t>
            </w:r>
            <w:r w:rsidR="00C327EA"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eroepen </w:t>
            </w:r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G</w:t>
            </w:r>
            <w:r w:rsidR="00C327EA"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ezondheidszorg</w:t>
            </w:r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, (A)CBG (voorheen CGB-MEB)m IGJ</w:t>
            </w:r>
            <w:r w:rsidR="00C327EA"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, </w:t>
            </w:r>
            <w:r w:rsidRPr="002007A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RIVM, SCP</w:t>
            </w:r>
          </w:p>
        </w:tc>
      </w:tr>
    </w:tbl>
    <w:p w:rsidR="00836FD3" w:rsidRPr="00836FD3" w:rsidRDefault="00836FD3" w:rsidP="000E4513">
      <w:pPr>
        <w:pStyle w:val="Geenafstand"/>
      </w:pPr>
    </w:p>
    <w:sectPr w:rsidR="00836FD3" w:rsidRPr="00836FD3" w:rsidSect="00E72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63"/>
    <w:rsid w:val="000E4513"/>
    <w:rsid w:val="000F0A32"/>
    <w:rsid w:val="00123231"/>
    <w:rsid w:val="001E10EF"/>
    <w:rsid w:val="002007AB"/>
    <w:rsid w:val="0025278B"/>
    <w:rsid w:val="002819EC"/>
    <w:rsid w:val="002825FD"/>
    <w:rsid w:val="002A6674"/>
    <w:rsid w:val="00310B62"/>
    <w:rsid w:val="004247CE"/>
    <w:rsid w:val="005F44D8"/>
    <w:rsid w:val="00692092"/>
    <w:rsid w:val="00836FD3"/>
    <w:rsid w:val="00904A09"/>
    <w:rsid w:val="00942406"/>
    <w:rsid w:val="00A54408"/>
    <w:rsid w:val="00AF2386"/>
    <w:rsid w:val="00BD0062"/>
    <w:rsid w:val="00C327EA"/>
    <w:rsid w:val="00CF5435"/>
    <w:rsid w:val="00D76A6B"/>
    <w:rsid w:val="00E45B7C"/>
    <w:rsid w:val="00E72D63"/>
    <w:rsid w:val="00F106CB"/>
    <w:rsid w:val="00FC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DDEFC-B508-490F-8C55-6137FE62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72D63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ascii="Verdana" w:eastAsiaTheme="majorEastAsia" w:hAnsi="Verdan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after="0" w:line="300" w:lineRule="atLeast"/>
      <w:contextualSpacing/>
      <w:outlineLvl w:val="1"/>
    </w:pPr>
    <w:rPr>
      <w:rFonts w:ascii="Verdana" w:eastAsiaTheme="majorEastAsia" w:hAnsi="Verdana" w:cstheme="majorBidi"/>
      <w:b/>
      <w:bCs/>
      <w:kern w:val="32"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 w:after="0" w:line="240" w:lineRule="atLeast"/>
      <w:outlineLvl w:val="2"/>
    </w:pPr>
    <w:rPr>
      <w:rFonts w:ascii="Verdana" w:eastAsiaTheme="majorEastAsia" w:hAnsi="Verdana" w:cstheme="majorBidi"/>
      <w:bCs/>
      <w:i/>
      <w:kern w:val="32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spacing w:after="0" w:line="240" w:lineRule="atLeast"/>
      <w:ind w:left="227" w:hanging="227"/>
    </w:pPr>
    <w:rPr>
      <w:rFonts w:ascii="Verdana" w:hAnsi="Verdana"/>
      <w:sz w:val="18"/>
    </w:rPr>
  </w:style>
  <w:style w:type="paragraph" w:styleId="Lijstalinea">
    <w:name w:val="List Paragraph"/>
    <w:basedOn w:val="Standaard"/>
    <w:uiPriority w:val="34"/>
    <w:rsid w:val="002A6674"/>
    <w:pPr>
      <w:spacing w:after="0" w:line="240" w:lineRule="atLeast"/>
      <w:ind w:left="720"/>
      <w:contextualSpacing/>
    </w:pPr>
    <w:rPr>
      <w:rFonts w:ascii="Verdana" w:hAnsi="Verdana"/>
      <w:sz w:val="18"/>
    </w:r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spacing w:after="0" w:line="240" w:lineRule="atLeast"/>
      <w:ind w:left="454" w:hanging="227"/>
    </w:pPr>
    <w:rPr>
      <w:rFonts w:ascii="Verdana" w:hAnsi="Verdana"/>
      <w:sz w:val="18"/>
    </w:r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E4924-3ACF-44A9-AF82-2B5B16E30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Dorien D.M. Matthesius</dc:creator>
  <cp:keywords/>
  <dc:description/>
  <cp:lastModifiedBy>Rachid R. el Allouchi</cp:lastModifiedBy>
  <cp:revision>4</cp:revision>
  <dcterms:created xsi:type="dcterms:W3CDTF">2021-12-01T11:40:00Z</dcterms:created>
  <dcterms:modified xsi:type="dcterms:W3CDTF">2021-12-02T10:14:00Z</dcterms:modified>
</cp:coreProperties>
</file>