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3A3C4" w14:textId="77777777" w:rsidR="00556A2E" w:rsidRPr="00817935" w:rsidRDefault="00F94679" w:rsidP="00817935">
      <w:pPr>
        <w:spacing w:line="283" w:lineRule="exact"/>
        <w:rPr>
          <w:rFonts w:ascii="Verdana" w:hAnsi="Verdana"/>
          <w:b/>
          <w:sz w:val="18"/>
          <w:szCs w:val="18"/>
        </w:rPr>
      </w:pPr>
      <w:r w:rsidRPr="00817935">
        <w:rPr>
          <w:rFonts w:ascii="Verdana" w:hAnsi="Verdana"/>
          <w:b/>
          <w:sz w:val="18"/>
          <w:szCs w:val="18"/>
        </w:rPr>
        <w:t xml:space="preserve">Bijlage 4.2 </w:t>
      </w:r>
      <w:r w:rsidR="005E595C" w:rsidRPr="00817935">
        <w:rPr>
          <w:rFonts w:ascii="Verdana" w:hAnsi="Verdana"/>
          <w:b/>
          <w:sz w:val="18"/>
          <w:szCs w:val="18"/>
        </w:rPr>
        <w:t xml:space="preserve">Eisen en </w:t>
      </w:r>
      <w:r w:rsidRPr="00817935">
        <w:rPr>
          <w:rFonts w:ascii="Verdana" w:hAnsi="Verdana"/>
          <w:b/>
          <w:sz w:val="18"/>
          <w:szCs w:val="18"/>
        </w:rPr>
        <w:t>Gunningscriterium Duurzaamheid</w:t>
      </w:r>
    </w:p>
    <w:p w14:paraId="750E7968" w14:textId="77777777" w:rsidR="00F94679" w:rsidRPr="00817935" w:rsidRDefault="00F94679" w:rsidP="00817935">
      <w:pPr>
        <w:spacing w:line="283" w:lineRule="exact"/>
        <w:rPr>
          <w:rFonts w:ascii="Verdana" w:hAnsi="Verdana"/>
          <w:sz w:val="18"/>
          <w:szCs w:val="18"/>
        </w:rPr>
      </w:pPr>
    </w:p>
    <w:p w14:paraId="042D700E" w14:textId="66F74418" w:rsidR="006E2E63" w:rsidRDefault="006E2E63" w:rsidP="006E2E63">
      <w:pPr>
        <w:pStyle w:val="Kop1"/>
        <w:numPr>
          <w:ilvl w:val="0"/>
          <w:numId w:val="0"/>
        </w:numPr>
        <w:spacing w:line="283" w:lineRule="exact"/>
        <w:rPr>
          <w:rFonts w:ascii="Verdana" w:hAnsi="Verdana"/>
          <w:sz w:val="18"/>
          <w:szCs w:val="18"/>
        </w:rPr>
      </w:pPr>
      <w:r>
        <w:rPr>
          <w:rFonts w:ascii="Verdana" w:hAnsi="Verdana"/>
          <w:sz w:val="18"/>
          <w:szCs w:val="18"/>
        </w:rPr>
        <w:t>De Tweede Kamer hecht aan een toekomst met een leefbare planeet op de korte en de lange termijn. Daarom streeft de Tweede Kamer ernaar om hiermee bij de keuzes in haar bedrijfsvoering rekening te houden. Ook in de situaties dat de Tweede Kamer voor haar (interne) dienstverlening en bedrijfsvoering een beroep doet op derden (waaronder ondernemingen). Dat betekent dat de Tweede Kamer altijd afweegt of het stellen van eisen en wensen op het gebied van duurzaamheid en circulariteit van toegevoegde waarde en opportuun zijn.</w:t>
      </w:r>
    </w:p>
    <w:p w14:paraId="47547781" w14:textId="49F1843A" w:rsidR="00F94679" w:rsidRPr="00817935" w:rsidRDefault="006E2E63" w:rsidP="006E2E63">
      <w:pPr>
        <w:pStyle w:val="Kop1"/>
        <w:numPr>
          <w:ilvl w:val="0"/>
          <w:numId w:val="0"/>
        </w:numPr>
        <w:spacing w:line="283" w:lineRule="exact"/>
        <w:rPr>
          <w:rFonts w:ascii="Verdana" w:hAnsi="Verdana"/>
          <w:sz w:val="18"/>
          <w:szCs w:val="18"/>
        </w:rPr>
      </w:pPr>
      <w:r>
        <w:rPr>
          <w:rFonts w:ascii="Verdana" w:hAnsi="Verdana"/>
          <w:sz w:val="18"/>
          <w:szCs w:val="18"/>
        </w:rPr>
        <w:t>Bovenstaande heeft ertoe geleid dat de Tweede Kamer de aspecten in deze bijlage heeft opgenomen in de aanbesteding.</w:t>
      </w:r>
      <w:r w:rsidR="00643A13">
        <w:rPr>
          <w:rFonts w:ascii="Verdana" w:hAnsi="Verdana"/>
          <w:sz w:val="18"/>
          <w:szCs w:val="18"/>
        </w:rPr>
        <w:t xml:space="preserve"> </w:t>
      </w:r>
      <w:r w:rsidR="00F94679" w:rsidRPr="00817935">
        <w:rPr>
          <w:rFonts w:ascii="Verdana" w:hAnsi="Verdana"/>
          <w:sz w:val="18"/>
          <w:szCs w:val="18"/>
        </w:rPr>
        <w:t xml:space="preserve">In deze bijlage zijn de subonderdelen van duurzaamheid </w:t>
      </w:r>
      <w:r>
        <w:rPr>
          <w:rFonts w:ascii="Verdana" w:hAnsi="Verdana"/>
          <w:sz w:val="18"/>
          <w:szCs w:val="18"/>
        </w:rPr>
        <w:t xml:space="preserve">in eisen en wensen </w:t>
      </w:r>
      <w:r w:rsidR="00F94679" w:rsidRPr="00817935">
        <w:rPr>
          <w:rFonts w:ascii="Verdana" w:hAnsi="Verdana"/>
          <w:sz w:val="18"/>
          <w:szCs w:val="18"/>
        </w:rPr>
        <w:t xml:space="preserve">opgenomen en toegelicht </w:t>
      </w:r>
      <w:r w:rsidR="004B4064" w:rsidRPr="00817935">
        <w:rPr>
          <w:rFonts w:ascii="Verdana" w:hAnsi="Verdana"/>
          <w:sz w:val="18"/>
          <w:szCs w:val="18"/>
        </w:rPr>
        <w:t xml:space="preserve">zodat </w:t>
      </w:r>
      <w:r w:rsidR="00F94679" w:rsidRPr="00817935">
        <w:rPr>
          <w:rFonts w:ascii="Verdana" w:hAnsi="Verdana"/>
          <w:sz w:val="18"/>
          <w:szCs w:val="18"/>
        </w:rPr>
        <w:t>de Inschrijver weet hoe hij rekening kan h</w:t>
      </w:r>
      <w:r w:rsidR="004B4064" w:rsidRPr="00817935">
        <w:rPr>
          <w:rFonts w:ascii="Verdana" w:hAnsi="Verdana"/>
          <w:sz w:val="18"/>
          <w:szCs w:val="18"/>
        </w:rPr>
        <w:t xml:space="preserve">ouden bij zijn inschrijving en uitvoering van de opdracht. </w:t>
      </w:r>
      <w:r w:rsidR="005E595C" w:rsidRPr="00817935">
        <w:rPr>
          <w:rFonts w:ascii="Verdana" w:hAnsi="Verdana"/>
          <w:sz w:val="18"/>
          <w:szCs w:val="18"/>
        </w:rPr>
        <w:t xml:space="preserve">Voor wat betreft de eisen is </w:t>
      </w:r>
      <w:r w:rsidR="004D61FF" w:rsidRPr="00817935">
        <w:rPr>
          <w:rFonts w:ascii="Verdana" w:hAnsi="Verdana"/>
          <w:sz w:val="18"/>
          <w:szCs w:val="18"/>
        </w:rPr>
        <w:t xml:space="preserve">aangegeven </w:t>
      </w:r>
      <w:r w:rsidR="005E595C" w:rsidRPr="00817935">
        <w:rPr>
          <w:rFonts w:ascii="Verdana" w:hAnsi="Verdana"/>
          <w:sz w:val="18"/>
          <w:szCs w:val="18"/>
        </w:rPr>
        <w:t>waar minimaal aan moet zijn voldaan.</w:t>
      </w:r>
    </w:p>
    <w:p w14:paraId="0E7958EC" w14:textId="77777777" w:rsidR="004B4064" w:rsidRPr="00817935" w:rsidRDefault="004B4064" w:rsidP="00817935">
      <w:pPr>
        <w:spacing w:line="283" w:lineRule="exact"/>
        <w:rPr>
          <w:rFonts w:ascii="Verdana" w:hAnsi="Verdana"/>
          <w:sz w:val="18"/>
          <w:szCs w:val="18"/>
        </w:rPr>
      </w:pPr>
      <w:r w:rsidRPr="00817935">
        <w:rPr>
          <w:rFonts w:ascii="Verdana" w:hAnsi="Verdana"/>
          <w:sz w:val="18"/>
          <w:szCs w:val="18"/>
        </w:rPr>
        <w:t>In de toelichting is niet alleen de achtergrond aangeven, ook is toegelicht hoe of waarop inschrijvers zich op de onderscheidene onderwerpen kunnen onderscheiden.</w:t>
      </w:r>
    </w:p>
    <w:p w14:paraId="60550D08" w14:textId="4FCF3BDD" w:rsidR="004B4064" w:rsidRPr="00817935" w:rsidRDefault="004B4064" w:rsidP="00817935">
      <w:pPr>
        <w:spacing w:line="283" w:lineRule="exact"/>
        <w:rPr>
          <w:rFonts w:ascii="Verdana" w:hAnsi="Verdana"/>
          <w:sz w:val="18"/>
          <w:szCs w:val="18"/>
        </w:rPr>
      </w:pPr>
      <w:r w:rsidRPr="00817935">
        <w:rPr>
          <w:rFonts w:ascii="Verdana" w:hAnsi="Verdana"/>
          <w:sz w:val="18"/>
          <w:szCs w:val="18"/>
        </w:rPr>
        <w:t xml:space="preserve">Op het totaal van het te behalen van 100 punten </w:t>
      </w:r>
      <w:r w:rsidR="006E2E63">
        <w:rPr>
          <w:rFonts w:ascii="Verdana" w:hAnsi="Verdana"/>
          <w:sz w:val="18"/>
          <w:szCs w:val="18"/>
        </w:rPr>
        <w:t xml:space="preserve">op kwaliteit </w:t>
      </w:r>
      <w:r w:rsidR="00817935">
        <w:rPr>
          <w:rFonts w:ascii="Verdana" w:hAnsi="Verdana"/>
          <w:sz w:val="18"/>
          <w:szCs w:val="18"/>
        </w:rPr>
        <w:t>kunnen</w:t>
      </w:r>
      <w:r w:rsidRPr="00817935">
        <w:rPr>
          <w:rFonts w:ascii="Verdana" w:hAnsi="Verdana"/>
          <w:sz w:val="18"/>
          <w:szCs w:val="18"/>
        </w:rPr>
        <w:t xml:space="preserve"> </w:t>
      </w:r>
      <w:r w:rsidR="00817935">
        <w:rPr>
          <w:rFonts w:ascii="Verdana" w:hAnsi="Verdana"/>
          <w:sz w:val="18"/>
          <w:szCs w:val="18"/>
        </w:rPr>
        <w:t xml:space="preserve">op </w:t>
      </w:r>
      <w:r w:rsidRPr="00817935">
        <w:rPr>
          <w:rFonts w:ascii="Verdana" w:hAnsi="Verdana"/>
          <w:sz w:val="18"/>
          <w:szCs w:val="18"/>
        </w:rPr>
        <w:t>duu</w:t>
      </w:r>
      <w:r w:rsidR="00817935">
        <w:rPr>
          <w:rFonts w:ascii="Verdana" w:hAnsi="Verdana"/>
          <w:sz w:val="18"/>
          <w:szCs w:val="18"/>
        </w:rPr>
        <w:t>rzaamheid 30 punten worden behaald bij een goede invulling van de wensen</w:t>
      </w:r>
      <w:r w:rsidRPr="00817935">
        <w:rPr>
          <w:rFonts w:ascii="Verdana" w:hAnsi="Verdana"/>
          <w:sz w:val="18"/>
          <w:szCs w:val="18"/>
        </w:rPr>
        <w:t>.</w:t>
      </w:r>
      <w:r w:rsidR="00D33DC9" w:rsidRPr="00817935">
        <w:rPr>
          <w:rFonts w:ascii="Verdana" w:hAnsi="Verdana"/>
          <w:sz w:val="18"/>
          <w:szCs w:val="18"/>
        </w:rPr>
        <w:t xml:space="preserve"> </w:t>
      </w:r>
    </w:p>
    <w:p w14:paraId="39E1C7B2" w14:textId="5F8154B3" w:rsidR="005E595C" w:rsidRPr="00817935" w:rsidRDefault="005E595C" w:rsidP="00817935">
      <w:pPr>
        <w:pStyle w:val="Kop1"/>
        <w:numPr>
          <w:ilvl w:val="0"/>
          <w:numId w:val="0"/>
        </w:numPr>
        <w:spacing w:line="283" w:lineRule="exact"/>
        <w:rPr>
          <w:rFonts w:ascii="Verdana" w:hAnsi="Verdana"/>
          <w:sz w:val="18"/>
          <w:szCs w:val="18"/>
        </w:rPr>
      </w:pPr>
      <w:r w:rsidRPr="00817935">
        <w:rPr>
          <w:rFonts w:ascii="Verdana" w:hAnsi="Verdana"/>
          <w:sz w:val="18"/>
          <w:szCs w:val="18"/>
        </w:rPr>
        <w:t>EISEN</w:t>
      </w:r>
      <w:r w:rsidR="004D61FF" w:rsidRPr="00817935">
        <w:rPr>
          <w:rFonts w:ascii="Verdana" w:hAnsi="Verdana"/>
          <w:sz w:val="18"/>
          <w:szCs w:val="18"/>
        </w:rPr>
        <w:t xml:space="preserve"> DUURZAAMHEID</w:t>
      </w:r>
    </w:p>
    <w:p w14:paraId="25B6BEB3" w14:textId="77777777" w:rsidR="004D61FF" w:rsidRPr="00817935" w:rsidRDefault="004D61FF"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t xml:space="preserve">ED 1 - Uitlaatemissies voertuigen </w:t>
      </w:r>
    </w:p>
    <w:p w14:paraId="6EBE93FE" w14:textId="59ABE187" w:rsidR="004D61FF" w:rsidRPr="00817935" w:rsidRDefault="004D61FF" w:rsidP="00817935">
      <w:pPr>
        <w:spacing w:line="283" w:lineRule="exact"/>
        <w:rPr>
          <w:rFonts w:ascii="Verdana" w:hAnsi="Verdana"/>
          <w:sz w:val="18"/>
          <w:szCs w:val="18"/>
        </w:rPr>
      </w:pPr>
      <w:r w:rsidRPr="00817935">
        <w:rPr>
          <w:rFonts w:ascii="Verdana" w:hAnsi="Verdana"/>
          <w:sz w:val="18"/>
          <w:szCs w:val="18"/>
        </w:rPr>
        <w:t xml:space="preserve">De bij de uitvoering van de opdracht in te zetten voertuigen, zowel LDV (light </w:t>
      </w:r>
      <w:proofErr w:type="spellStart"/>
      <w:r w:rsidRPr="00817935">
        <w:rPr>
          <w:rFonts w:ascii="Verdana" w:hAnsi="Verdana"/>
          <w:sz w:val="18"/>
          <w:szCs w:val="18"/>
        </w:rPr>
        <w:t>duty</w:t>
      </w:r>
      <w:proofErr w:type="spellEnd"/>
      <w:r w:rsidRPr="00817935">
        <w:rPr>
          <w:rFonts w:ascii="Verdana" w:hAnsi="Verdana"/>
          <w:sz w:val="18"/>
          <w:szCs w:val="18"/>
        </w:rPr>
        <w:t xml:space="preserve"> vehicle, &lt;3.500 kg) als HDV (heavy </w:t>
      </w:r>
      <w:proofErr w:type="spellStart"/>
      <w:r w:rsidRPr="00817935">
        <w:rPr>
          <w:rFonts w:ascii="Verdana" w:hAnsi="Verdana"/>
          <w:sz w:val="18"/>
          <w:szCs w:val="18"/>
        </w:rPr>
        <w:t>duty</w:t>
      </w:r>
      <w:proofErr w:type="spellEnd"/>
      <w:r w:rsidRPr="00817935">
        <w:rPr>
          <w:rFonts w:ascii="Verdana" w:hAnsi="Verdana"/>
          <w:sz w:val="18"/>
          <w:szCs w:val="18"/>
        </w:rPr>
        <w:t xml:space="preserve"> vehicle</w:t>
      </w:r>
      <w:r w:rsidRPr="006E2E63">
        <w:rPr>
          <w:rFonts w:ascii="Verdana" w:hAnsi="Verdana"/>
          <w:sz w:val="18"/>
          <w:szCs w:val="18"/>
        </w:rPr>
        <w:t xml:space="preserve">, &gt;3.500 kg), voldoen ten minste aan emissieklasse 6. Zie verder </w:t>
      </w:r>
      <w:r w:rsidR="00625A8C" w:rsidRPr="006E2E63">
        <w:rPr>
          <w:rFonts w:ascii="Verdana" w:hAnsi="Verdana"/>
          <w:sz w:val="18"/>
          <w:szCs w:val="18"/>
        </w:rPr>
        <w:t xml:space="preserve">in dat verband </w:t>
      </w:r>
      <w:r w:rsidRPr="006E2E63">
        <w:rPr>
          <w:rFonts w:ascii="Verdana" w:hAnsi="Verdana"/>
          <w:sz w:val="18"/>
          <w:szCs w:val="18"/>
        </w:rPr>
        <w:t xml:space="preserve">gunningscriterium </w:t>
      </w:r>
      <w:r w:rsidR="00DE3DA3" w:rsidRPr="006E2E63">
        <w:rPr>
          <w:rFonts w:ascii="Verdana" w:hAnsi="Verdana"/>
          <w:sz w:val="18"/>
          <w:szCs w:val="18"/>
        </w:rPr>
        <w:t>GC</w:t>
      </w:r>
      <w:r w:rsidR="006E2E63" w:rsidRPr="006E2E63">
        <w:rPr>
          <w:rFonts w:ascii="Verdana" w:hAnsi="Verdana"/>
          <w:sz w:val="18"/>
          <w:szCs w:val="18"/>
        </w:rPr>
        <w:t>3</w:t>
      </w:r>
      <w:r w:rsidRPr="006E2E63">
        <w:rPr>
          <w:rFonts w:ascii="Verdana" w:hAnsi="Verdana"/>
          <w:sz w:val="18"/>
          <w:szCs w:val="18"/>
        </w:rPr>
        <w:t>. Nieuwe voertuigen tot 1280 kg in de EU dienen sinds september 2014 te voldoen aan emissieklasse</w:t>
      </w:r>
      <w:r w:rsidRPr="00817935">
        <w:rPr>
          <w:rFonts w:ascii="Verdana" w:hAnsi="Verdana"/>
          <w:sz w:val="18"/>
          <w:szCs w:val="18"/>
        </w:rPr>
        <w:t xml:space="preserve"> 6. Emissieklasse 5 was van kracht van september 2009  tot september 2014.</w:t>
      </w:r>
      <w:r w:rsidRPr="00817935">
        <w:rPr>
          <w:rFonts w:ascii="Verdana" w:hAnsi="Verdana"/>
          <w:sz w:val="18"/>
          <w:szCs w:val="18"/>
        </w:rPr>
        <w:br/>
      </w:r>
      <w:r w:rsidRPr="00817935">
        <w:rPr>
          <w:rFonts w:ascii="Verdana" w:hAnsi="Verdana"/>
          <w:sz w:val="18"/>
          <w:szCs w:val="18"/>
        </w:rPr>
        <w:br/>
        <w:t>Let op: in veel gemeenten geldt in stadskernen onder andere voor N1-voertuigen vanaf 2025 een zero-emissiezone. Dat betekent dat voor die specifiek aangewezen gebieden en voertuigen de uitstoot 0 CO</w:t>
      </w:r>
      <w:r w:rsidRPr="00817935">
        <w:rPr>
          <w:rFonts w:ascii="Verdana" w:hAnsi="Verdana"/>
          <w:sz w:val="18"/>
          <w:szCs w:val="18"/>
          <w:vertAlign w:val="subscript"/>
        </w:rPr>
        <w:t>2</w:t>
      </w:r>
      <w:r w:rsidRPr="00817935">
        <w:rPr>
          <w:rFonts w:ascii="Verdana" w:hAnsi="Verdana"/>
          <w:sz w:val="18"/>
          <w:szCs w:val="18"/>
        </w:rPr>
        <w:t xml:space="preserve"> g/km moet zijn. Kijk voor meer informatie op </w:t>
      </w:r>
      <w:hyperlink r:id="rId5" w:history="1">
        <w:r w:rsidRPr="00817935">
          <w:rPr>
            <w:rFonts w:ascii="Verdana" w:hAnsi="Verdana"/>
            <w:sz w:val="18"/>
            <w:szCs w:val="18"/>
          </w:rPr>
          <w:t>zero-</w:t>
        </w:r>
        <w:proofErr w:type="spellStart"/>
        <w:r w:rsidRPr="00817935">
          <w:rPr>
            <w:rFonts w:ascii="Verdana" w:hAnsi="Verdana"/>
            <w:sz w:val="18"/>
            <w:szCs w:val="18"/>
          </w:rPr>
          <w:t>emissionstadslogistiek</w:t>
        </w:r>
        <w:proofErr w:type="spellEnd"/>
      </w:hyperlink>
      <w:r w:rsidRPr="00817935">
        <w:rPr>
          <w:rFonts w:ascii="Verdana" w:hAnsi="Verdana"/>
          <w:sz w:val="18"/>
          <w:szCs w:val="18"/>
        </w:rPr>
        <w:t>.</w:t>
      </w:r>
    </w:p>
    <w:p w14:paraId="2040759B" w14:textId="77777777" w:rsidR="004D61FF" w:rsidRPr="00817935" w:rsidRDefault="004D61FF" w:rsidP="00817935">
      <w:pPr>
        <w:spacing w:line="283" w:lineRule="exact"/>
        <w:rPr>
          <w:rFonts w:ascii="Verdana" w:hAnsi="Verdana"/>
          <w:sz w:val="18"/>
          <w:szCs w:val="18"/>
        </w:rPr>
      </w:pPr>
      <w:r w:rsidRPr="00817935">
        <w:rPr>
          <w:rFonts w:ascii="Verdana" w:hAnsi="Verdana"/>
          <w:sz w:val="18"/>
          <w:szCs w:val="18"/>
        </w:rPr>
        <w:t>De inzet van een groter aandeel zero-emissievoertuigen kan hogere kosten met zich meebrengen.</w:t>
      </w:r>
    </w:p>
    <w:p w14:paraId="63EC7860" w14:textId="77777777" w:rsidR="004D61FF" w:rsidRPr="00817935" w:rsidRDefault="004D61FF" w:rsidP="00817935">
      <w:pPr>
        <w:spacing w:line="283" w:lineRule="exact"/>
        <w:rPr>
          <w:rFonts w:ascii="Verdana" w:hAnsi="Verdana"/>
          <w:i/>
          <w:iCs/>
          <w:sz w:val="18"/>
          <w:szCs w:val="18"/>
        </w:rPr>
      </w:pPr>
      <w:r w:rsidRPr="00817935">
        <w:rPr>
          <w:rFonts w:ascii="Verdana" w:hAnsi="Verdana"/>
          <w:i/>
          <w:iCs/>
          <w:sz w:val="18"/>
          <w:szCs w:val="18"/>
        </w:rPr>
        <w:t>Mogelijke bewijsmiddelen</w:t>
      </w:r>
    </w:p>
    <w:p w14:paraId="01D2D624" w14:textId="77777777" w:rsidR="004D61FF" w:rsidRPr="00817935" w:rsidRDefault="004D61FF" w:rsidP="00817935">
      <w:pPr>
        <w:spacing w:line="283" w:lineRule="exact"/>
        <w:rPr>
          <w:rFonts w:ascii="Verdana" w:hAnsi="Verdana"/>
          <w:sz w:val="18"/>
          <w:szCs w:val="18"/>
        </w:rPr>
      </w:pPr>
      <w:r w:rsidRPr="00817935">
        <w:rPr>
          <w:rFonts w:ascii="Verdana" w:hAnsi="Verdana"/>
          <w:sz w:val="18"/>
          <w:szCs w:val="18"/>
        </w:rPr>
        <w:t xml:space="preserve">Emissiewaarden per type voertuig (gewichtsklasse en brandstof) van de genoemde emissieklassen zijn o.a. te vinden op </w:t>
      </w:r>
      <w:hyperlink r:id="rId6" w:history="1">
        <w:r w:rsidRPr="00817935">
          <w:rPr>
            <w:rFonts w:ascii="Verdana" w:hAnsi="Verdana"/>
            <w:sz w:val="18"/>
            <w:szCs w:val="18"/>
          </w:rPr>
          <w:t xml:space="preserve">de website van de EU ten aanzien van 'Air </w:t>
        </w:r>
        <w:proofErr w:type="spellStart"/>
        <w:r w:rsidRPr="00817935">
          <w:rPr>
            <w:rFonts w:ascii="Verdana" w:hAnsi="Verdana"/>
            <w:sz w:val="18"/>
            <w:szCs w:val="18"/>
          </w:rPr>
          <w:t>emissions</w:t>
        </w:r>
        <w:proofErr w:type="spellEnd"/>
        <w:r w:rsidRPr="00817935">
          <w:rPr>
            <w:rFonts w:ascii="Verdana" w:hAnsi="Verdana"/>
            <w:sz w:val="18"/>
            <w:szCs w:val="18"/>
          </w:rPr>
          <w:t xml:space="preserve"> </w:t>
        </w:r>
        <w:proofErr w:type="spellStart"/>
        <w:r w:rsidRPr="00817935">
          <w:rPr>
            <w:rFonts w:ascii="Verdana" w:hAnsi="Verdana"/>
            <w:sz w:val="18"/>
            <w:szCs w:val="18"/>
          </w:rPr>
          <w:t>from</w:t>
        </w:r>
        <w:proofErr w:type="spellEnd"/>
        <w:r w:rsidRPr="00817935">
          <w:rPr>
            <w:rFonts w:ascii="Verdana" w:hAnsi="Verdana"/>
            <w:sz w:val="18"/>
            <w:szCs w:val="18"/>
          </w:rPr>
          <w:t xml:space="preserve"> </w:t>
        </w:r>
        <w:proofErr w:type="spellStart"/>
        <w:r w:rsidRPr="00817935">
          <w:rPr>
            <w:rFonts w:ascii="Verdana" w:hAnsi="Verdana"/>
            <w:sz w:val="18"/>
            <w:szCs w:val="18"/>
          </w:rPr>
          <w:t>road</w:t>
        </w:r>
        <w:proofErr w:type="spellEnd"/>
        <w:r w:rsidRPr="00817935">
          <w:rPr>
            <w:rFonts w:ascii="Verdana" w:hAnsi="Verdana"/>
            <w:sz w:val="18"/>
            <w:szCs w:val="18"/>
          </w:rPr>
          <w:t xml:space="preserve"> </w:t>
        </w:r>
        <w:proofErr w:type="spellStart"/>
        <w:r w:rsidRPr="00817935">
          <w:rPr>
            <w:rFonts w:ascii="Verdana" w:hAnsi="Verdana"/>
            <w:sz w:val="18"/>
            <w:szCs w:val="18"/>
          </w:rPr>
          <w:t>vehicles</w:t>
        </w:r>
        <w:proofErr w:type="spellEnd"/>
        <w:r w:rsidRPr="00817935">
          <w:rPr>
            <w:rFonts w:ascii="Verdana" w:hAnsi="Verdana"/>
            <w:sz w:val="18"/>
            <w:szCs w:val="18"/>
          </w:rPr>
          <w:t>'</w:t>
        </w:r>
      </w:hyperlink>
      <w:r w:rsidRPr="00817935">
        <w:rPr>
          <w:rFonts w:ascii="Verdana" w:hAnsi="Verdana"/>
          <w:sz w:val="18"/>
          <w:szCs w:val="18"/>
        </w:rPr>
        <w:t xml:space="preserve"> en in het </w:t>
      </w:r>
      <w:hyperlink r:id="rId7" w:history="1">
        <w:r w:rsidRPr="00817935">
          <w:rPr>
            <w:rFonts w:ascii="Verdana" w:hAnsi="Verdana"/>
            <w:sz w:val="18"/>
            <w:szCs w:val="18"/>
          </w:rPr>
          <w:t>Staatsblad 398 Besluit van 29 oktober 2019 tot wijziging van het Reglement verkeersregels en verkeerstekens 1990, het Besluit administratieve bepalingen inzake het wegverkeer en het Kentekenreglement in verband met de harmonisatie van milieuzones</w:t>
        </w:r>
      </w:hyperlink>
      <w:r w:rsidRPr="00817935">
        <w:rPr>
          <w:rFonts w:ascii="Verdana" w:hAnsi="Verdana"/>
          <w:sz w:val="18"/>
          <w:szCs w:val="18"/>
        </w:rPr>
        <w:t>.</w:t>
      </w:r>
    </w:p>
    <w:p w14:paraId="106DDFB3" w14:textId="77777777" w:rsidR="004D61FF" w:rsidRPr="00817935" w:rsidRDefault="004D61FF" w:rsidP="00817935">
      <w:pPr>
        <w:spacing w:line="283" w:lineRule="exact"/>
        <w:rPr>
          <w:rFonts w:ascii="Verdana" w:hAnsi="Verdana"/>
          <w:sz w:val="18"/>
          <w:szCs w:val="18"/>
        </w:rPr>
      </w:pPr>
      <w:r w:rsidRPr="00817935">
        <w:rPr>
          <w:rFonts w:ascii="Verdana" w:hAnsi="Verdana"/>
          <w:sz w:val="18"/>
          <w:szCs w:val="18"/>
        </w:rPr>
        <w:t>Uit de typegoedkeuringspapieren is onder andere de emissieklasse per type voertuig af te leiden. Via de RDW website kan door het kenteken in te voeren van het ingezette voertuig onder andere ook de emissieklasse worden achterhaald.</w:t>
      </w:r>
      <w:r w:rsidR="00625A8C" w:rsidRPr="00817935">
        <w:rPr>
          <w:rFonts w:ascii="Verdana" w:hAnsi="Verdana"/>
          <w:sz w:val="18"/>
          <w:szCs w:val="18"/>
        </w:rPr>
        <w:t xml:space="preserve"> Ter verificatie:</w:t>
      </w:r>
    </w:p>
    <w:p w14:paraId="622B877B" w14:textId="77777777" w:rsidR="004D61FF" w:rsidRPr="00817935" w:rsidRDefault="004D61FF" w:rsidP="00817935">
      <w:pPr>
        <w:numPr>
          <w:ilvl w:val="0"/>
          <w:numId w:val="17"/>
        </w:numPr>
        <w:spacing w:line="283" w:lineRule="exact"/>
        <w:rPr>
          <w:rFonts w:ascii="Verdana" w:hAnsi="Verdana"/>
          <w:sz w:val="18"/>
          <w:szCs w:val="18"/>
        </w:rPr>
      </w:pPr>
      <w:r w:rsidRPr="00817935">
        <w:rPr>
          <w:rFonts w:ascii="Verdana" w:hAnsi="Verdana"/>
          <w:sz w:val="18"/>
          <w:szCs w:val="18"/>
        </w:rPr>
        <w:t>Afschrift van de typegoedkeuringspapieren van de voor de uitvoering van de opdracht in te zetten voertuigen (inclusief van eventuele onderaannemers).</w:t>
      </w:r>
    </w:p>
    <w:p w14:paraId="3AF96608" w14:textId="77777777" w:rsidR="004D61FF" w:rsidRPr="00817935" w:rsidRDefault="004D61FF" w:rsidP="00817935">
      <w:pPr>
        <w:numPr>
          <w:ilvl w:val="0"/>
          <w:numId w:val="17"/>
        </w:numPr>
        <w:spacing w:line="283" w:lineRule="exact"/>
        <w:rPr>
          <w:rFonts w:ascii="Verdana" w:hAnsi="Verdana"/>
          <w:sz w:val="18"/>
          <w:szCs w:val="18"/>
        </w:rPr>
      </w:pPr>
      <w:r w:rsidRPr="00817935">
        <w:rPr>
          <w:rFonts w:ascii="Verdana" w:hAnsi="Verdana"/>
          <w:sz w:val="18"/>
          <w:szCs w:val="18"/>
        </w:rPr>
        <w:lastRenderedPageBreak/>
        <w:t>Of aantoonbaar bewijs dat het volledige wagenpark (inclusief van eventuele onderaannemers) aan de eis voldoet.</w:t>
      </w:r>
    </w:p>
    <w:p w14:paraId="0CCC0D69" w14:textId="77777777" w:rsidR="004D61FF" w:rsidRPr="00817935" w:rsidRDefault="004D61FF" w:rsidP="00817935">
      <w:pPr>
        <w:numPr>
          <w:ilvl w:val="0"/>
          <w:numId w:val="17"/>
        </w:numPr>
        <w:spacing w:line="283" w:lineRule="exact"/>
        <w:rPr>
          <w:rFonts w:ascii="Verdana" w:hAnsi="Verdana"/>
          <w:sz w:val="18"/>
          <w:szCs w:val="18"/>
        </w:rPr>
      </w:pPr>
      <w:r w:rsidRPr="00817935">
        <w:rPr>
          <w:rFonts w:ascii="Verdana" w:hAnsi="Verdana"/>
          <w:sz w:val="18"/>
          <w:szCs w:val="18"/>
        </w:rPr>
        <w:t>Of gelijkwaardig.</w:t>
      </w:r>
    </w:p>
    <w:p w14:paraId="0B2B3A15" w14:textId="77777777" w:rsidR="004D61FF" w:rsidRPr="00817935" w:rsidRDefault="004D61FF"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t xml:space="preserve">ED 2 - Milieubewuste voertuigtechnieken </w:t>
      </w:r>
    </w:p>
    <w:p w14:paraId="145FEF4E" w14:textId="77777777" w:rsidR="004D61FF" w:rsidRPr="00817935" w:rsidRDefault="004D61FF" w:rsidP="006E2E63">
      <w:pPr>
        <w:spacing w:after="0" w:line="283" w:lineRule="exact"/>
        <w:rPr>
          <w:rFonts w:ascii="Verdana" w:hAnsi="Verdana"/>
          <w:sz w:val="18"/>
          <w:szCs w:val="18"/>
        </w:rPr>
      </w:pPr>
      <w:r w:rsidRPr="00817935">
        <w:rPr>
          <w:rFonts w:ascii="Verdana" w:hAnsi="Verdana"/>
          <w:sz w:val="18"/>
          <w:szCs w:val="18"/>
        </w:rPr>
        <w:t>Het in te zetten voertuig is uitgerust met:</w:t>
      </w:r>
    </w:p>
    <w:p w14:paraId="3F6C353D" w14:textId="77777777" w:rsidR="004D61FF" w:rsidRPr="00817935" w:rsidRDefault="004D61FF" w:rsidP="006E2E63">
      <w:pPr>
        <w:numPr>
          <w:ilvl w:val="0"/>
          <w:numId w:val="18"/>
        </w:numPr>
        <w:spacing w:after="0" w:line="283" w:lineRule="exact"/>
        <w:rPr>
          <w:rFonts w:ascii="Verdana" w:hAnsi="Verdana"/>
          <w:sz w:val="18"/>
          <w:szCs w:val="18"/>
        </w:rPr>
      </w:pPr>
      <w:r w:rsidRPr="00817935">
        <w:rPr>
          <w:rFonts w:ascii="Verdana" w:hAnsi="Verdana"/>
          <w:sz w:val="18"/>
          <w:szCs w:val="18"/>
        </w:rPr>
        <w:t>Systeem voor bewaking van de bandendruk (TPMS) voor bestelbusjes;</w:t>
      </w:r>
    </w:p>
    <w:p w14:paraId="35433DF3" w14:textId="77777777" w:rsidR="004D61FF" w:rsidRPr="00817935" w:rsidRDefault="004D61FF" w:rsidP="006E2E63">
      <w:pPr>
        <w:numPr>
          <w:ilvl w:val="0"/>
          <w:numId w:val="18"/>
        </w:numPr>
        <w:spacing w:after="0" w:line="283" w:lineRule="exact"/>
        <w:rPr>
          <w:rFonts w:ascii="Verdana" w:hAnsi="Verdana"/>
          <w:sz w:val="18"/>
          <w:szCs w:val="18"/>
        </w:rPr>
      </w:pPr>
      <w:r w:rsidRPr="00817935">
        <w:rPr>
          <w:rFonts w:ascii="Verdana" w:hAnsi="Verdana"/>
          <w:sz w:val="18"/>
          <w:szCs w:val="18"/>
        </w:rPr>
        <w:t xml:space="preserve">Cruise control of snelheidsbegrenzer; </w:t>
      </w:r>
    </w:p>
    <w:p w14:paraId="6FAC767B" w14:textId="77777777" w:rsidR="004D61FF" w:rsidRPr="00817935" w:rsidRDefault="004D61FF" w:rsidP="006E2E63">
      <w:pPr>
        <w:numPr>
          <w:ilvl w:val="0"/>
          <w:numId w:val="18"/>
        </w:numPr>
        <w:spacing w:after="0" w:line="283" w:lineRule="exact"/>
        <w:rPr>
          <w:rFonts w:ascii="Verdana" w:hAnsi="Verdana"/>
          <w:sz w:val="18"/>
          <w:szCs w:val="18"/>
        </w:rPr>
      </w:pPr>
      <w:r w:rsidRPr="00817935">
        <w:rPr>
          <w:rFonts w:ascii="Verdana" w:hAnsi="Verdana"/>
          <w:sz w:val="18"/>
          <w:szCs w:val="18"/>
        </w:rPr>
        <w:t>Schakelindicator (indien handgeschakeld voertuig);</w:t>
      </w:r>
    </w:p>
    <w:p w14:paraId="464A3968" w14:textId="77777777" w:rsidR="004D61FF" w:rsidRPr="00817935" w:rsidRDefault="004D61FF" w:rsidP="006E2E63">
      <w:pPr>
        <w:numPr>
          <w:ilvl w:val="0"/>
          <w:numId w:val="18"/>
        </w:numPr>
        <w:spacing w:after="0" w:line="283" w:lineRule="exact"/>
        <w:rPr>
          <w:rFonts w:ascii="Verdana" w:hAnsi="Verdana"/>
          <w:sz w:val="18"/>
          <w:szCs w:val="18"/>
        </w:rPr>
      </w:pPr>
      <w:r w:rsidRPr="00817935">
        <w:rPr>
          <w:rFonts w:ascii="Verdana" w:hAnsi="Verdana"/>
          <w:sz w:val="18"/>
          <w:szCs w:val="18"/>
        </w:rPr>
        <w:t>Boordcomputer met weergavefunctie en real-time brandstofverbruik;</w:t>
      </w:r>
    </w:p>
    <w:p w14:paraId="288913D7" w14:textId="77777777" w:rsidR="004D61FF" w:rsidRPr="00817935" w:rsidRDefault="004D61FF" w:rsidP="006E2E63">
      <w:pPr>
        <w:numPr>
          <w:ilvl w:val="0"/>
          <w:numId w:val="18"/>
        </w:numPr>
        <w:spacing w:after="0" w:line="283" w:lineRule="exact"/>
        <w:rPr>
          <w:rFonts w:ascii="Verdana" w:hAnsi="Verdana"/>
          <w:sz w:val="18"/>
          <w:szCs w:val="18"/>
        </w:rPr>
      </w:pPr>
      <w:proofErr w:type="spellStart"/>
      <w:r w:rsidRPr="00817935">
        <w:rPr>
          <w:rFonts w:ascii="Verdana" w:hAnsi="Verdana"/>
          <w:sz w:val="18"/>
          <w:szCs w:val="18"/>
        </w:rPr>
        <w:t>Ecodriving</w:t>
      </w:r>
      <w:proofErr w:type="spellEnd"/>
      <w:r w:rsidRPr="00817935">
        <w:rPr>
          <w:rFonts w:ascii="Verdana" w:hAnsi="Verdana"/>
          <w:sz w:val="18"/>
          <w:szCs w:val="18"/>
        </w:rPr>
        <w:t xml:space="preserve"> instructies (bijv. op tijd schakelen of informatie over regeneratief remmen om energie te besparen).</w:t>
      </w:r>
    </w:p>
    <w:p w14:paraId="2DCAD667" w14:textId="77777777" w:rsidR="004D61FF" w:rsidRPr="00817935" w:rsidRDefault="004D61FF" w:rsidP="006E2E63">
      <w:pPr>
        <w:spacing w:after="0" w:line="283" w:lineRule="exact"/>
        <w:rPr>
          <w:rFonts w:ascii="Verdana" w:hAnsi="Verdana"/>
          <w:sz w:val="18"/>
          <w:szCs w:val="18"/>
        </w:rPr>
      </w:pPr>
      <w:r w:rsidRPr="00817935">
        <w:rPr>
          <w:rFonts w:ascii="Verdana" w:hAnsi="Verdana"/>
          <w:sz w:val="18"/>
          <w:szCs w:val="18"/>
        </w:rPr>
        <w:t>Mogelijke bewijsmiddelen</w:t>
      </w:r>
    </w:p>
    <w:p w14:paraId="59900934" w14:textId="77777777" w:rsidR="004D61FF" w:rsidRPr="00817935" w:rsidRDefault="004D61FF" w:rsidP="006E2E63">
      <w:pPr>
        <w:numPr>
          <w:ilvl w:val="0"/>
          <w:numId w:val="19"/>
        </w:numPr>
        <w:spacing w:after="0" w:line="283" w:lineRule="exact"/>
        <w:rPr>
          <w:rFonts w:ascii="Verdana" w:hAnsi="Verdana"/>
          <w:sz w:val="18"/>
          <w:szCs w:val="18"/>
        </w:rPr>
      </w:pPr>
      <w:r w:rsidRPr="00817935">
        <w:rPr>
          <w:rFonts w:ascii="Verdana" w:hAnsi="Verdana"/>
          <w:sz w:val="18"/>
          <w:szCs w:val="18"/>
        </w:rPr>
        <w:t>Overzicht van de technische gegevens van het voertuig.</w:t>
      </w:r>
    </w:p>
    <w:p w14:paraId="05BDFD4A" w14:textId="77777777" w:rsidR="004D61FF" w:rsidRPr="00817935" w:rsidRDefault="004D61FF" w:rsidP="006E2E63">
      <w:pPr>
        <w:numPr>
          <w:ilvl w:val="0"/>
          <w:numId w:val="19"/>
        </w:numPr>
        <w:spacing w:after="0" w:line="283" w:lineRule="exact"/>
        <w:rPr>
          <w:rFonts w:ascii="Verdana" w:hAnsi="Verdana"/>
          <w:sz w:val="18"/>
          <w:szCs w:val="18"/>
        </w:rPr>
      </w:pPr>
      <w:r w:rsidRPr="00817935">
        <w:rPr>
          <w:rFonts w:ascii="Verdana" w:hAnsi="Verdana"/>
          <w:sz w:val="18"/>
          <w:szCs w:val="18"/>
        </w:rPr>
        <w:t>Of gelijkwaardig.</w:t>
      </w:r>
    </w:p>
    <w:p w14:paraId="16E728C9" w14:textId="1774D542" w:rsidR="00404C20" w:rsidRPr="00817935" w:rsidRDefault="00404C20"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t>ED 4 - Uitlaatemissies voertuigen: uitzetten motor in stilstand</w:t>
      </w:r>
    </w:p>
    <w:p w14:paraId="59939726" w14:textId="2E8248BD" w:rsidR="00404C20" w:rsidRPr="00817935" w:rsidRDefault="00404C20" w:rsidP="00817935">
      <w:pPr>
        <w:spacing w:line="283" w:lineRule="exact"/>
        <w:rPr>
          <w:rFonts w:ascii="Verdana" w:hAnsi="Verdana"/>
          <w:sz w:val="18"/>
          <w:szCs w:val="18"/>
        </w:rPr>
      </w:pPr>
      <w:r w:rsidRPr="00817935">
        <w:rPr>
          <w:rFonts w:ascii="Verdana" w:hAnsi="Verdana"/>
          <w:sz w:val="18"/>
          <w:szCs w:val="18"/>
        </w:rPr>
        <w:t>Bij de uitvoering van de opdracht wordt het ingezette voertuigc.q. voertuigen uitgezet bij het wachten c.q. in- en uitladen van de bestellingen of anderszins materialen retour. Dit om chauffeur, cliënten en omstanders niet onnodig te belasten met voertuig emissies.</w:t>
      </w:r>
    </w:p>
    <w:p w14:paraId="21982B10" w14:textId="34C417D3" w:rsidR="00DE3DA3" w:rsidRPr="00817935" w:rsidRDefault="00DE3DA3"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t xml:space="preserve">ED </w:t>
      </w:r>
      <w:r w:rsidR="002F047D" w:rsidRPr="00817935">
        <w:rPr>
          <w:rFonts w:ascii="Verdana" w:hAnsi="Verdana"/>
          <w:b/>
          <w:bCs/>
          <w:color w:val="000000"/>
          <w:sz w:val="18"/>
          <w:szCs w:val="18"/>
        </w:rPr>
        <w:t>5</w:t>
      </w:r>
      <w:r w:rsidRPr="00817935">
        <w:rPr>
          <w:rFonts w:ascii="Verdana" w:hAnsi="Verdana"/>
          <w:b/>
          <w:bCs/>
          <w:color w:val="000000"/>
          <w:sz w:val="18"/>
          <w:szCs w:val="18"/>
        </w:rPr>
        <w:t xml:space="preserve"> - Secundaire/tertiaire verpakking van gerecycled materiaal</w:t>
      </w:r>
    </w:p>
    <w:p w14:paraId="65B8C300" w14:textId="77777777"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Wanneer kartonnen dozen worden gebruikt voor secundaire en/of tertiaire verpakkingen, dienen deze voor minstens 80% uit post-</w:t>
      </w:r>
      <w:proofErr w:type="spellStart"/>
      <w:r w:rsidRPr="00817935">
        <w:rPr>
          <w:rFonts w:ascii="Verdana" w:hAnsi="Verdana"/>
          <w:sz w:val="18"/>
          <w:szCs w:val="18"/>
        </w:rPr>
        <w:t>consumer</w:t>
      </w:r>
      <w:proofErr w:type="spellEnd"/>
      <w:r w:rsidRPr="00817935">
        <w:rPr>
          <w:rFonts w:ascii="Verdana" w:hAnsi="Verdana"/>
          <w:sz w:val="18"/>
          <w:szCs w:val="18"/>
        </w:rPr>
        <w:t xml:space="preserve"> gerecycled karton te bestaan.</w:t>
      </w:r>
      <w:r w:rsidRPr="00817935">
        <w:rPr>
          <w:rFonts w:ascii="Verdana" w:hAnsi="Verdana"/>
          <w:sz w:val="18"/>
          <w:szCs w:val="18"/>
        </w:rPr>
        <w:br/>
        <w:t>Wanneer niet-</w:t>
      </w:r>
      <w:proofErr w:type="spellStart"/>
      <w:r w:rsidRPr="00817935">
        <w:rPr>
          <w:rFonts w:ascii="Verdana" w:hAnsi="Verdana"/>
          <w:sz w:val="18"/>
          <w:szCs w:val="18"/>
        </w:rPr>
        <w:t>biobased</w:t>
      </w:r>
      <w:proofErr w:type="spellEnd"/>
      <w:r w:rsidRPr="00817935">
        <w:rPr>
          <w:rFonts w:ascii="Verdana" w:hAnsi="Verdana"/>
          <w:sz w:val="18"/>
          <w:szCs w:val="18"/>
        </w:rPr>
        <w:t xml:space="preserve"> kunststof folie of -vellen worden gebruikt voor secundaire en/of tertiaire verpakkingen, dienen deze voor minstens 75% uit gerecycled materiaal te bestaan.</w:t>
      </w:r>
      <w:r w:rsidRPr="00817935">
        <w:rPr>
          <w:rFonts w:ascii="Verdana" w:hAnsi="Verdana"/>
          <w:sz w:val="18"/>
          <w:szCs w:val="18"/>
        </w:rPr>
        <w:br/>
        <w:t>Bij dit criterium gaat het om materiaal dat afkomstig is van producten die al een eerdere gebruiksfunctie hebben vervuld, zoals consumentenafval (post-</w:t>
      </w:r>
      <w:proofErr w:type="spellStart"/>
      <w:r w:rsidRPr="00817935">
        <w:rPr>
          <w:rFonts w:ascii="Verdana" w:hAnsi="Verdana"/>
          <w:sz w:val="18"/>
          <w:szCs w:val="18"/>
        </w:rPr>
        <w:t>consumer</w:t>
      </w:r>
      <w:proofErr w:type="spellEnd"/>
      <w:r w:rsidRPr="00817935">
        <w:rPr>
          <w:rFonts w:ascii="Verdana" w:hAnsi="Verdana"/>
          <w:sz w:val="18"/>
          <w:szCs w:val="18"/>
        </w:rPr>
        <w:t xml:space="preserve"> fase).</w:t>
      </w:r>
    </w:p>
    <w:p w14:paraId="7C1DCE0F" w14:textId="77777777"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Als er om bepaalde redenen niet kan worden voldaan aan deze eis, moet de inschrijver dit onderbouwd toelichten.</w:t>
      </w:r>
    </w:p>
    <w:p w14:paraId="1E770758" w14:textId="77777777"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Definities, conform </w:t>
      </w:r>
      <w:hyperlink r:id="rId8" w:tgtFrame="_blank" w:history="1">
        <w:r w:rsidRPr="00817935">
          <w:rPr>
            <w:rFonts w:ascii="Verdana" w:hAnsi="Verdana"/>
            <w:sz w:val="18"/>
            <w:szCs w:val="18"/>
          </w:rPr>
          <w:t>Besluit beheer verpakkingen 2014</w:t>
        </w:r>
      </w:hyperlink>
      <w:r w:rsidRPr="00817935">
        <w:rPr>
          <w:rFonts w:ascii="Verdana" w:hAnsi="Verdana"/>
          <w:sz w:val="18"/>
          <w:szCs w:val="18"/>
        </w:rPr>
        <w:t> §1. Begripsbepalingen, Artikel 1:</w:t>
      </w:r>
    </w:p>
    <w:p w14:paraId="5761720A" w14:textId="77777777" w:rsidR="00DE3DA3" w:rsidRPr="00817935" w:rsidRDefault="00DE3DA3" w:rsidP="00817935">
      <w:pPr>
        <w:numPr>
          <w:ilvl w:val="0"/>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verpakkingen: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w:t>
      </w:r>
    </w:p>
    <w:p w14:paraId="5060D6E1" w14:textId="77777777" w:rsidR="00DE3DA3" w:rsidRPr="00817935" w:rsidRDefault="00DE3DA3" w:rsidP="00817935">
      <w:pPr>
        <w:numPr>
          <w:ilvl w:val="1"/>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 xml:space="preserve">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w:t>
      </w:r>
      <w:r w:rsidRPr="00817935">
        <w:rPr>
          <w:rFonts w:ascii="Verdana" w:hAnsi="Verdana"/>
          <w:sz w:val="18"/>
          <w:szCs w:val="18"/>
        </w:rPr>
        <w:lastRenderedPageBreak/>
        <w:t>bewaren en alle elementen bedoeld zijn om samen gebruikt, verbruikt of verwijderd te worden;</w:t>
      </w:r>
    </w:p>
    <w:p w14:paraId="2E204923" w14:textId="77777777" w:rsidR="00DE3DA3" w:rsidRPr="00817935" w:rsidRDefault="00DE3DA3" w:rsidP="00817935">
      <w:pPr>
        <w:numPr>
          <w:ilvl w:val="1"/>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w:t>
      </w:r>
    </w:p>
    <w:p w14:paraId="27A27D90" w14:textId="77777777" w:rsidR="00DE3DA3" w:rsidRPr="00817935" w:rsidRDefault="00DE3DA3" w:rsidP="00817935">
      <w:pPr>
        <w:numPr>
          <w:ilvl w:val="1"/>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14:paraId="1FB7B97B" w14:textId="77777777" w:rsidR="00DE3DA3" w:rsidRPr="00817935" w:rsidRDefault="00DE3DA3" w:rsidP="00817935">
      <w:pPr>
        <w:numPr>
          <w:ilvl w:val="0"/>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verkoop- of primaire verpakking: verpakking die zo is ontworpen dat zij voor de eindgebruiker of consument op het verkooppunt een verkoopeenheid vormt.</w:t>
      </w:r>
    </w:p>
    <w:p w14:paraId="6653780D" w14:textId="77777777" w:rsidR="00DE3DA3" w:rsidRPr="00817935" w:rsidRDefault="00DE3DA3" w:rsidP="00817935">
      <w:pPr>
        <w:numPr>
          <w:ilvl w:val="0"/>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verzamel- of secundaire verpakking: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zonder dat dit de kenmerken ervan beïnvloedt.</w:t>
      </w:r>
    </w:p>
    <w:p w14:paraId="2B3178CB" w14:textId="77777777" w:rsidR="00DE3DA3" w:rsidRPr="00817935" w:rsidRDefault="00DE3DA3" w:rsidP="00817935">
      <w:pPr>
        <w:numPr>
          <w:ilvl w:val="0"/>
          <w:numId w:val="1"/>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verzend- of tertiaire verpakking: verpakking die zo is ontworpen dat het verladen en het vervoer van een aantal verkoopeenheden of verzamelverpakkingen wordt vergemakkelijkt om fysieke schade door verlading of transport te voorkomen, weg-, spoor-, scheeps- of vliegcontainers daaronder niet begrepen.</w:t>
      </w:r>
    </w:p>
    <w:p w14:paraId="23F3D712" w14:textId="77777777"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Definitie gerecycled of secundair materiaal :</w:t>
      </w:r>
      <w:r w:rsidRPr="00817935">
        <w:rPr>
          <w:rFonts w:ascii="Verdana" w:hAnsi="Verdana"/>
          <w:sz w:val="18"/>
          <w:szCs w:val="18"/>
        </w:rPr>
        <w:br/>
        <w:t>materiaal dat verkregen is via opwerking van afvalmateriaal. Dit kan een afvalstroom in een productieproces zijn (Pre-</w:t>
      </w:r>
      <w:proofErr w:type="spellStart"/>
      <w:r w:rsidRPr="00817935">
        <w:rPr>
          <w:rFonts w:ascii="Verdana" w:hAnsi="Verdana"/>
          <w:sz w:val="18"/>
          <w:szCs w:val="18"/>
        </w:rPr>
        <w:t>consumer</w:t>
      </w:r>
      <w:proofErr w:type="spellEnd"/>
      <w:r w:rsidRPr="00817935">
        <w:rPr>
          <w:rFonts w:ascii="Verdana" w:hAnsi="Verdana"/>
          <w:sz w:val="18"/>
          <w:szCs w:val="18"/>
        </w:rPr>
        <w:t xml:space="preserve"> fase) of afkomstig van producten die al een eerdere gebruiksfunctie hebben vervuld, zoals consumentenafval (Post-</w:t>
      </w:r>
      <w:proofErr w:type="spellStart"/>
      <w:r w:rsidRPr="00817935">
        <w:rPr>
          <w:rFonts w:ascii="Verdana" w:hAnsi="Verdana"/>
          <w:sz w:val="18"/>
          <w:szCs w:val="18"/>
        </w:rPr>
        <w:t>consumer</w:t>
      </w:r>
      <w:proofErr w:type="spellEnd"/>
      <w:r w:rsidRPr="00817935">
        <w:rPr>
          <w:rFonts w:ascii="Verdana" w:hAnsi="Verdana"/>
          <w:sz w:val="18"/>
          <w:szCs w:val="18"/>
        </w:rPr>
        <w:t xml:space="preserve"> fase).</w:t>
      </w:r>
    </w:p>
    <w:p w14:paraId="5C8E806A" w14:textId="77777777" w:rsidR="00DE3DA3" w:rsidRPr="00817935" w:rsidRDefault="00DE3DA3" w:rsidP="00817935">
      <w:pPr>
        <w:numPr>
          <w:ilvl w:val="0"/>
          <w:numId w:val="2"/>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Pre-</w:t>
      </w:r>
      <w:proofErr w:type="spellStart"/>
      <w:r w:rsidRPr="00817935">
        <w:rPr>
          <w:rFonts w:ascii="Verdana" w:hAnsi="Verdana"/>
          <w:sz w:val="18"/>
          <w:szCs w:val="18"/>
        </w:rPr>
        <w:t>consumer</w:t>
      </w:r>
      <w:proofErr w:type="spellEnd"/>
      <w:r w:rsidRPr="00817935">
        <w:rPr>
          <w:rFonts w:ascii="Verdana" w:hAnsi="Verdana"/>
          <w:sz w:val="18"/>
          <w:szCs w:val="18"/>
        </w:rPr>
        <w:t xml:space="preserve"> materiaal (of: postindustrieel restmateriaal) is restmateriaal dat geen afval wordt in een productieproces. Uitgesloten is hergebruik zoals nabewerking en schroot, dat gegenereerd wordt in een proces en kan worden teruggewonnen binnen hetzelfde proces. Het gaat om materiaal gegenereerd door de industrie en niet is gebruikt door de consument;</w:t>
      </w:r>
    </w:p>
    <w:p w14:paraId="61E14928" w14:textId="77777777" w:rsidR="00DE3DA3" w:rsidRPr="00817935" w:rsidRDefault="00DE3DA3" w:rsidP="00817935">
      <w:pPr>
        <w:numPr>
          <w:ilvl w:val="0"/>
          <w:numId w:val="2"/>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Post-</w:t>
      </w:r>
      <w:proofErr w:type="spellStart"/>
      <w:r w:rsidRPr="00817935">
        <w:rPr>
          <w:rFonts w:ascii="Verdana" w:hAnsi="Verdana"/>
          <w:sz w:val="18"/>
          <w:szCs w:val="18"/>
        </w:rPr>
        <w:t>consumer</w:t>
      </w:r>
      <w:proofErr w:type="spellEnd"/>
      <w:r w:rsidRPr="00817935">
        <w:rPr>
          <w:rFonts w:ascii="Verdana" w:hAnsi="Verdana"/>
          <w:sz w:val="18"/>
          <w:szCs w:val="18"/>
        </w:rPr>
        <w:t xml:space="preserve"> materiaal is restmateriaal dat door huishoudens of door commerciële, industrieën institutionele voorzieningen wordt geproduceerd in hun rol als eindgebruikers van het product en dat niet langer voor het beoogde doel kan worden gebruikt. Dit omvat </w:t>
      </w:r>
      <w:proofErr w:type="spellStart"/>
      <w:r w:rsidRPr="00817935">
        <w:rPr>
          <w:rFonts w:ascii="Verdana" w:hAnsi="Verdana"/>
          <w:sz w:val="18"/>
          <w:szCs w:val="18"/>
        </w:rPr>
        <w:t>retouren</w:t>
      </w:r>
      <w:proofErr w:type="spellEnd"/>
      <w:r w:rsidRPr="00817935">
        <w:rPr>
          <w:rFonts w:ascii="Verdana" w:hAnsi="Verdana"/>
          <w:sz w:val="18"/>
          <w:szCs w:val="18"/>
        </w:rPr>
        <w:t xml:space="preserve"> van materiaal uit de distributieketen.</w:t>
      </w:r>
      <w:r w:rsidRPr="00817935">
        <w:rPr>
          <w:rFonts w:ascii="Verdana" w:hAnsi="Verdana"/>
          <w:sz w:val="18"/>
          <w:szCs w:val="18"/>
        </w:rPr>
        <w:br/>
        <w:t>Het gaat om materiaal afkomstig uit eerder gebruik of uit reststromen en dat primaire materialen vervangt.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Er is een bewerking nodig om de materialen opnieuw in te kunnen zetten in de oorspronkelijke of andere toepassing.</w:t>
      </w:r>
    </w:p>
    <w:p w14:paraId="1AC07DE4" w14:textId="77777777"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Benodigde stapelsterkte, of gekoeld transport zijn twee voorbeelden van een onderbouwing die aangeeft dat bij kartonnen dozen een lager percentage gerecycled materiaal realiseerbaar is, om de nodige sterkte van de doos te waarborgen.</w:t>
      </w:r>
    </w:p>
    <w:p w14:paraId="669A6501" w14:textId="77777777" w:rsidR="00286A93" w:rsidRDefault="00286A93" w:rsidP="00817935">
      <w:pPr>
        <w:shd w:val="clear" w:color="auto" w:fill="FFFFFF"/>
        <w:spacing w:before="100" w:beforeAutospacing="1" w:after="100" w:afterAutospacing="1" w:line="283" w:lineRule="exact"/>
        <w:rPr>
          <w:rFonts w:ascii="Verdana" w:hAnsi="Verdana"/>
          <w:sz w:val="18"/>
          <w:szCs w:val="18"/>
        </w:rPr>
      </w:pPr>
    </w:p>
    <w:p w14:paraId="46274C13" w14:textId="77777777" w:rsidR="00286A93" w:rsidRDefault="00286A93" w:rsidP="00817935">
      <w:pPr>
        <w:shd w:val="clear" w:color="auto" w:fill="FFFFFF"/>
        <w:spacing w:before="100" w:beforeAutospacing="1" w:after="100" w:afterAutospacing="1" w:line="283" w:lineRule="exact"/>
        <w:rPr>
          <w:rFonts w:ascii="Verdana" w:hAnsi="Verdana"/>
          <w:sz w:val="18"/>
          <w:szCs w:val="18"/>
        </w:rPr>
      </w:pPr>
    </w:p>
    <w:p w14:paraId="65AA5F0E" w14:textId="4C21C249" w:rsidR="00DE3DA3" w:rsidRPr="00817935" w:rsidRDefault="00DE3DA3"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Mogelijke bewijsmiddelen</w:t>
      </w:r>
    </w:p>
    <w:p w14:paraId="540D8403" w14:textId="77777777" w:rsidR="00DE3DA3" w:rsidRPr="00817935" w:rsidRDefault="00DE3DA3" w:rsidP="00817935">
      <w:pPr>
        <w:numPr>
          <w:ilvl w:val="0"/>
          <w:numId w:val="3"/>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Technische productspecificaties van de verpakkingen of andere documentatie waaruit blijkt dat aan dit criterium is voldaan.</w:t>
      </w:r>
    </w:p>
    <w:p w14:paraId="258E3E75" w14:textId="77777777" w:rsidR="00DE3DA3" w:rsidRPr="00817935" w:rsidRDefault="00DE3DA3" w:rsidP="00817935">
      <w:pPr>
        <w:numPr>
          <w:ilvl w:val="0"/>
          <w:numId w:val="3"/>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Of gelijkwaardig.</w:t>
      </w:r>
    </w:p>
    <w:p w14:paraId="2FF33DD7" w14:textId="77777777" w:rsidR="00DE3DA3" w:rsidRPr="00817935" w:rsidRDefault="00DE3DA3" w:rsidP="00817935">
      <w:pPr>
        <w:spacing w:line="283" w:lineRule="exact"/>
        <w:rPr>
          <w:rFonts w:ascii="Verdana" w:hAnsi="Verdana"/>
          <w:sz w:val="18"/>
          <w:szCs w:val="18"/>
        </w:rPr>
      </w:pPr>
    </w:p>
    <w:p w14:paraId="4D36573A" w14:textId="77777777" w:rsidR="00625A8C" w:rsidRPr="00817935" w:rsidRDefault="00625A8C" w:rsidP="00817935">
      <w:pPr>
        <w:spacing w:line="283" w:lineRule="exact"/>
        <w:rPr>
          <w:rFonts w:ascii="Verdana" w:hAnsi="Verdana"/>
          <w:sz w:val="18"/>
          <w:szCs w:val="18"/>
        </w:rPr>
      </w:pPr>
    </w:p>
    <w:p w14:paraId="6FB7DE10" w14:textId="77777777" w:rsidR="002F047D" w:rsidRPr="00817935" w:rsidRDefault="002F047D" w:rsidP="00817935">
      <w:pPr>
        <w:spacing w:line="283" w:lineRule="exact"/>
        <w:rPr>
          <w:rFonts w:ascii="Verdana" w:eastAsia="Arial" w:hAnsi="Verdana" w:cs="Arial"/>
          <w:sz w:val="18"/>
          <w:szCs w:val="18"/>
          <w:lang w:eastAsia="nl-NL"/>
        </w:rPr>
      </w:pPr>
      <w:r w:rsidRPr="00817935">
        <w:rPr>
          <w:rFonts w:ascii="Verdana" w:hAnsi="Verdana"/>
          <w:sz w:val="18"/>
          <w:szCs w:val="18"/>
        </w:rPr>
        <w:br w:type="page"/>
      </w:r>
    </w:p>
    <w:p w14:paraId="3F590F6D" w14:textId="61D2D164" w:rsidR="00DE3DA3" w:rsidRPr="00817935" w:rsidRDefault="005E595C" w:rsidP="00817935">
      <w:pPr>
        <w:pStyle w:val="Kop1"/>
        <w:numPr>
          <w:ilvl w:val="0"/>
          <w:numId w:val="0"/>
        </w:numPr>
        <w:spacing w:line="283" w:lineRule="exact"/>
        <w:rPr>
          <w:rFonts w:ascii="Verdana" w:hAnsi="Verdana"/>
          <w:sz w:val="18"/>
          <w:szCs w:val="18"/>
        </w:rPr>
      </w:pPr>
      <w:r w:rsidRPr="00817935">
        <w:rPr>
          <w:rFonts w:ascii="Verdana" w:hAnsi="Verdana"/>
          <w:sz w:val="18"/>
          <w:szCs w:val="18"/>
        </w:rPr>
        <w:lastRenderedPageBreak/>
        <w:t>GUNNINGSCRITERIUM</w:t>
      </w:r>
    </w:p>
    <w:p w14:paraId="3CE8EB61" w14:textId="50E29381" w:rsidR="00DE3DA3" w:rsidRPr="00817935" w:rsidRDefault="00DE3DA3" w:rsidP="00817935">
      <w:pPr>
        <w:pStyle w:val="Kop1"/>
        <w:numPr>
          <w:ilvl w:val="0"/>
          <w:numId w:val="0"/>
        </w:numPr>
        <w:spacing w:line="283" w:lineRule="exact"/>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De puntenverdeling per gunningscriterium is als volgt. In totaal gaat het om 30 punten:</w:t>
      </w:r>
    </w:p>
    <w:tbl>
      <w:tblPr>
        <w:tblStyle w:val="Tabelraster"/>
        <w:tblW w:w="9491" w:type="dxa"/>
        <w:tblLook w:val="04A0" w:firstRow="1" w:lastRow="0" w:firstColumn="1" w:lastColumn="0" w:noHBand="0" w:noVBand="1"/>
      </w:tblPr>
      <w:tblGrid>
        <w:gridCol w:w="704"/>
        <w:gridCol w:w="6521"/>
        <w:gridCol w:w="2266"/>
      </w:tblGrid>
      <w:tr w:rsidR="00CE6EDC" w:rsidRPr="00817935" w14:paraId="67097E60" w14:textId="77777777" w:rsidTr="00CE6EDC">
        <w:tc>
          <w:tcPr>
            <w:tcW w:w="704" w:type="dxa"/>
          </w:tcPr>
          <w:p w14:paraId="6716F984" w14:textId="0D6EE84E" w:rsidR="00CE6EDC" w:rsidRPr="00817935" w:rsidRDefault="00CE6EDC" w:rsidP="00817935">
            <w:pPr>
              <w:pStyle w:val="Kop1"/>
              <w:numPr>
                <w:ilvl w:val="0"/>
                <w:numId w:val="0"/>
              </w:numPr>
              <w:spacing w:line="283" w:lineRule="exact"/>
              <w:outlineLvl w:val="0"/>
              <w:rPr>
                <w:rFonts w:ascii="Verdana" w:eastAsiaTheme="minorHAnsi" w:hAnsi="Verdana" w:cstheme="minorBidi"/>
                <w:b/>
                <w:sz w:val="18"/>
                <w:szCs w:val="18"/>
                <w:lang w:eastAsia="en-US"/>
              </w:rPr>
            </w:pPr>
            <w:r w:rsidRPr="00817935">
              <w:rPr>
                <w:rFonts w:ascii="Verdana" w:eastAsiaTheme="minorHAnsi" w:hAnsi="Verdana" w:cstheme="minorBidi"/>
                <w:b/>
                <w:sz w:val="18"/>
                <w:szCs w:val="18"/>
                <w:lang w:eastAsia="en-US"/>
              </w:rPr>
              <w:t>GC</w:t>
            </w:r>
          </w:p>
        </w:tc>
        <w:tc>
          <w:tcPr>
            <w:tcW w:w="6521" w:type="dxa"/>
          </w:tcPr>
          <w:p w14:paraId="776F379C" w14:textId="51B8AB16" w:rsidR="00CE6EDC" w:rsidRPr="00817935" w:rsidRDefault="00CE6EDC" w:rsidP="00817935">
            <w:pPr>
              <w:pStyle w:val="Kop1"/>
              <w:numPr>
                <w:ilvl w:val="0"/>
                <w:numId w:val="0"/>
              </w:numPr>
              <w:spacing w:line="283" w:lineRule="exact"/>
              <w:outlineLvl w:val="0"/>
              <w:rPr>
                <w:rFonts w:ascii="Verdana" w:eastAsiaTheme="minorHAnsi" w:hAnsi="Verdana" w:cstheme="minorBidi"/>
                <w:b/>
                <w:sz w:val="18"/>
                <w:szCs w:val="18"/>
                <w:lang w:eastAsia="en-US"/>
              </w:rPr>
            </w:pPr>
            <w:r w:rsidRPr="00817935">
              <w:rPr>
                <w:rFonts w:ascii="Verdana" w:eastAsiaTheme="minorHAnsi" w:hAnsi="Verdana" w:cstheme="minorBidi"/>
                <w:b/>
                <w:sz w:val="18"/>
                <w:szCs w:val="18"/>
                <w:lang w:eastAsia="en-US"/>
              </w:rPr>
              <w:t>Onderwerp</w:t>
            </w:r>
          </w:p>
        </w:tc>
        <w:tc>
          <w:tcPr>
            <w:tcW w:w="2266" w:type="dxa"/>
          </w:tcPr>
          <w:p w14:paraId="00B542C7" w14:textId="76F80DD1" w:rsidR="00CE6EDC" w:rsidRPr="00817935" w:rsidRDefault="00CE6EDC" w:rsidP="00817935">
            <w:pPr>
              <w:pStyle w:val="Kop1"/>
              <w:numPr>
                <w:ilvl w:val="0"/>
                <w:numId w:val="0"/>
              </w:numPr>
              <w:spacing w:line="283" w:lineRule="exact"/>
              <w:outlineLvl w:val="0"/>
              <w:rPr>
                <w:rFonts w:ascii="Verdana" w:eastAsiaTheme="minorHAnsi" w:hAnsi="Verdana" w:cstheme="minorBidi"/>
                <w:b/>
                <w:sz w:val="18"/>
                <w:szCs w:val="18"/>
                <w:lang w:eastAsia="en-US"/>
              </w:rPr>
            </w:pPr>
            <w:r w:rsidRPr="00817935">
              <w:rPr>
                <w:rFonts w:ascii="Verdana" w:eastAsiaTheme="minorHAnsi" w:hAnsi="Verdana" w:cstheme="minorBidi"/>
                <w:b/>
                <w:sz w:val="18"/>
                <w:szCs w:val="18"/>
                <w:lang w:eastAsia="en-US"/>
              </w:rPr>
              <w:t>Aantal punten</w:t>
            </w:r>
          </w:p>
        </w:tc>
      </w:tr>
      <w:tr w:rsidR="00CE6EDC" w:rsidRPr="00817935" w14:paraId="7096F52F" w14:textId="77777777" w:rsidTr="00CE6EDC">
        <w:tc>
          <w:tcPr>
            <w:tcW w:w="704" w:type="dxa"/>
          </w:tcPr>
          <w:p w14:paraId="346AF9DA" w14:textId="56019EB5" w:rsidR="00CE6EDC" w:rsidRPr="00817935" w:rsidRDefault="009C23E8"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3.</w:t>
            </w:r>
            <w:r w:rsidR="00CE6EDC" w:rsidRPr="00817935">
              <w:rPr>
                <w:rFonts w:ascii="Verdana" w:eastAsiaTheme="minorHAnsi" w:hAnsi="Verdana" w:cstheme="minorBidi"/>
                <w:sz w:val="18"/>
                <w:szCs w:val="18"/>
                <w:lang w:eastAsia="en-US"/>
              </w:rPr>
              <w:t>1</w:t>
            </w:r>
          </w:p>
        </w:tc>
        <w:tc>
          <w:tcPr>
            <w:tcW w:w="6521" w:type="dxa"/>
          </w:tcPr>
          <w:p w14:paraId="06FFFFBC" w14:textId="74743091" w:rsidR="00CE6EDC" w:rsidRPr="00817935" w:rsidRDefault="00CE6EDC" w:rsidP="00817935">
            <w:pPr>
              <w:pStyle w:val="Kop1"/>
              <w:numPr>
                <w:ilvl w:val="0"/>
                <w:numId w:val="0"/>
              </w:numPr>
              <w:spacing w:line="283" w:lineRule="exact"/>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Minimaal 50% dierlijke producten welzijnscriteria</w:t>
            </w:r>
          </w:p>
        </w:tc>
        <w:tc>
          <w:tcPr>
            <w:tcW w:w="2266" w:type="dxa"/>
          </w:tcPr>
          <w:p w14:paraId="2602731D" w14:textId="1ABEDE3A" w:rsidR="00CE6EDC" w:rsidRPr="00817935" w:rsidRDefault="006E2E63"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Pr>
                <w:rFonts w:ascii="Verdana" w:eastAsiaTheme="minorHAnsi" w:hAnsi="Verdana" w:cstheme="minorBidi"/>
                <w:sz w:val="18"/>
                <w:szCs w:val="18"/>
                <w:lang w:eastAsia="en-US"/>
              </w:rPr>
              <w:t>5</w:t>
            </w:r>
          </w:p>
        </w:tc>
      </w:tr>
      <w:tr w:rsidR="00CE6EDC" w:rsidRPr="00817935" w14:paraId="5B118EC2" w14:textId="77777777" w:rsidTr="00CE6EDC">
        <w:tc>
          <w:tcPr>
            <w:tcW w:w="704" w:type="dxa"/>
          </w:tcPr>
          <w:p w14:paraId="72421E82" w14:textId="01E08386" w:rsidR="00CE6EDC" w:rsidRPr="00817935" w:rsidRDefault="009C23E8"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3.</w:t>
            </w:r>
            <w:r w:rsidR="00CE6EDC" w:rsidRPr="00817935">
              <w:rPr>
                <w:rFonts w:ascii="Verdana" w:eastAsiaTheme="minorHAnsi" w:hAnsi="Verdana" w:cstheme="minorBidi"/>
                <w:sz w:val="18"/>
                <w:szCs w:val="18"/>
                <w:lang w:eastAsia="en-US"/>
              </w:rPr>
              <w:t>2</w:t>
            </w:r>
          </w:p>
        </w:tc>
        <w:tc>
          <w:tcPr>
            <w:tcW w:w="6521" w:type="dxa"/>
          </w:tcPr>
          <w:p w14:paraId="6D99682C" w14:textId="3668A43B" w:rsidR="00CE6EDC" w:rsidRPr="00817935" w:rsidRDefault="00CE6EDC" w:rsidP="00817935">
            <w:pPr>
              <w:pStyle w:val="Kop1"/>
              <w:numPr>
                <w:ilvl w:val="0"/>
                <w:numId w:val="0"/>
              </w:numPr>
              <w:spacing w:line="283" w:lineRule="exact"/>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Plantaardige producten en duurzame of biologische landbouw</w:t>
            </w:r>
          </w:p>
        </w:tc>
        <w:tc>
          <w:tcPr>
            <w:tcW w:w="2266" w:type="dxa"/>
          </w:tcPr>
          <w:p w14:paraId="313E3F12" w14:textId="4B10B49C" w:rsidR="00CE6EDC" w:rsidRPr="00817935" w:rsidRDefault="00A93C94"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Pr>
                <w:rFonts w:ascii="Verdana" w:eastAsiaTheme="minorHAnsi" w:hAnsi="Verdana" w:cstheme="minorBidi"/>
                <w:sz w:val="18"/>
                <w:szCs w:val="18"/>
                <w:lang w:eastAsia="en-US"/>
              </w:rPr>
              <w:t>10</w:t>
            </w:r>
          </w:p>
        </w:tc>
      </w:tr>
      <w:tr w:rsidR="00DF58FD" w:rsidRPr="00817935" w14:paraId="14398B4F" w14:textId="77777777" w:rsidTr="00217111">
        <w:tc>
          <w:tcPr>
            <w:tcW w:w="704" w:type="dxa"/>
          </w:tcPr>
          <w:p w14:paraId="239B843E" w14:textId="77777777" w:rsidR="00DF58FD" w:rsidRPr="00817935" w:rsidRDefault="00DF58FD" w:rsidP="00217111">
            <w:pPr>
              <w:pStyle w:val="Kop1"/>
              <w:numPr>
                <w:ilvl w:val="0"/>
                <w:numId w:val="0"/>
              </w:numPr>
              <w:spacing w:line="283" w:lineRule="exact"/>
              <w:jc w:val="center"/>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3.4</w:t>
            </w:r>
          </w:p>
        </w:tc>
        <w:tc>
          <w:tcPr>
            <w:tcW w:w="6521" w:type="dxa"/>
          </w:tcPr>
          <w:p w14:paraId="202D0901" w14:textId="77777777" w:rsidR="00DF58FD" w:rsidRPr="00817935" w:rsidRDefault="00DF58FD" w:rsidP="00217111">
            <w:pPr>
              <w:pStyle w:val="Kop1"/>
              <w:numPr>
                <w:ilvl w:val="0"/>
                <w:numId w:val="0"/>
              </w:numPr>
              <w:spacing w:line="283" w:lineRule="exact"/>
              <w:outlineLvl w:val="0"/>
              <w:rPr>
                <w:rFonts w:ascii="Verdana" w:eastAsiaTheme="minorHAnsi" w:hAnsi="Verdana" w:cstheme="minorBidi"/>
                <w:sz w:val="18"/>
                <w:szCs w:val="18"/>
                <w:lang w:eastAsia="en-US"/>
              </w:rPr>
            </w:pPr>
            <w:r w:rsidRPr="00817935">
              <w:rPr>
                <w:rFonts w:ascii="Verdana" w:eastAsiaTheme="minorHAnsi" w:hAnsi="Verdana" w:cstheme="minorBidi"/>
                <w:sz w:val="18"/>
                <w:szCs w:val="18"/>
                <w:lang w:eastAsia="en-US"/>
              </w:rPr>
              <w:t>Alternatieve brandstoffen/aandrijvingen</w:t>
            </w:r>
          </w:p>
        </w:tc>
        <w:tc>
          <w:tcPr>
            <w:tcW w:w="2266" w:type="dxa"/>
          </w:tcPr>
          <w:p w14:paraId="7ABF33F7" w14:textId="77777777" w:rsidR="00DF58FD" w:rsidRPr="00817935" w:rsidRDefault="00DF58FD" w:rsidP="00217111">
            <w:pPr>
              <w:pStyle w:val="Kop1"/>
              <w:numPr>
                <w:ilvl w:val="0"/>
                <w:numId w:val="0"/>
              </w:numPr>
              <w:spacing w:line="283" w:lineRule="exact"/>
              <w:jc w:val="center"/>
              <w:outlineLvl w:val="0"/>
              <w:rPr>
                <w:rFonts w:ascii="Verdana" w:eastAsiaTheme="minorHAnsi" w:hAnsi="Verdana" w:cstheme="minorBidi"/>
                <w:sz w:val="18"/>
                <w:szCs w:val="18"/>
                <w:lang w:eastAsia="en-US"/>
              </w:rPr>
            </w:pPr>
            <w:r>
              <w:rPr>
                <w:rFonts w:ascii="Verdana" w:eastAsiaTheme="minorHAnsi" w:hAnsi="Verdana" w:cstheme="minorBidi"/>
                <w:sz w:val="18"/>
                <w:szCs w:val="18"/>
                <w:lang w:eastAsia="en-US"/>
              </w:rPr>
              <w:t>5</w:t>
            </w:r>
          </w:p>
        </w:tc>
      </w:tr>
      <w:tr w:rsidR="00CE6EDC" w:rsidRPr="00DF58FD" w14:paraId="4DC1117C" w14:textId="77777777" w:rsidTr="00CE6EDC">
        <w:tc>
          <w:tcPr>
            <w:tcW w:w="704" w:type="dxa"/>
          </w:tcPr>
          <w:p w14:paraId="4B9E8CCE" w14:textId="4C895D9C" w:rsidR="00CE6EDC" w:rsidRPr="00DF58FD" w:rsidRDefault="009C23E8"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sidRPr="00DF58FD">
              <w:rPr>
                <w:rFonts w:ascii="Verdana" w:eastAsiaTheme="minorHAnsi" w:hAnsi="Verdana" w:cstheme="minorBidi"/>
                <w:sz w:val="18"/>
                <w:szCs w:val="18"/>
                <w:lang w:eastAsia="en-US"/>
              </w:rPr>
              <w:t>3.</w:t>
            </w:r>
            <w:r w:rsidR="00CE6EDC" w:rsidRPr="00DF58FD">
              <w:rPr>
                <w:rFonts w:ascii="Verdana" w:eastAsiaTheme="minorHAnsi" w:hAnsi="Verdana" w:cstheme="minorBidi"/>
                <w:sz w:val="18"/>
                <w:szCs w:val="18"/>
                <w:lang w:eastAsia="en-US"/>
              </w:rPr>
              <w:t>3</w:t>
            </w:r>
          </w:p>
        </w:tc>
        <w:tc>
          <w:tcPr>
            <w:tcW w:w="6521" w:type="dxa"/>
          </w:tcPr>
          <w:p w14:paraId="1C8C9CFF" w14:textId="6C766BAD" w:rsidR="00CE6EDC" w:rsidRPr="00DF58FD" w:rsidRDefault="00DF58FD" w:rsidP="00817935">
            <w:pPr>
              <w:pStyle w:val="Kop1"/>
              <w:numPr>
                <w:ilvl w:val="0"/>
                <w:numId w:val="0"/>
              </w:numPr>
              <w:spacing w:line="283" w:lineRule="exact"/>
              <w:outlineLvl w:val="0"/>
              <w:rPr>
                <w:rFonts w:ascii="Verdana" w:eastAsiaTheme="minorHAnsi" w:hAnsi="Verdana" w:cstheme="minorBidi"/>
                <w:sz w:val="18"/>
                <w:szCs w:val="18"/>
                <w:lang w:eastAsia="en-US"/>
              </w:rPr>
            </w:pPr>
            <w:r w:rsidRPr="00DF58FD">
              <w:rPr>
                <w:rFonts w:ascii="Verdana" w:eastAsiaTheme="minorHAnsi" w:hAnsi="Verdana" w:cstheme="minorBidi"/>
                <w:sz w:val="18"/>
                <w:szCs w:val="18"/>
                <w:lang w:eastAsia="en-US"/>
              </w:rPr>
              <w:t>Energie verbruik en CO2-uitstoot beperkende maatregelen</w:t>
            </w:r>
          </w:p>
        </w:tc>
        <w:tc>
          <w:tcPr>
            <w:tcW w:w="2266" w:type="dxa"/>
          </w:tcPr>
          <w:p w14:paraId="596F942A" w14:textId="50AEA667" w:rsidR="00CE6EDC" w:rsidRPr="00DF58FD" w:rsidRDefault="003C5E6F" w:rsidP="00817935">
            <w:pPr>
              <w:pStyle w:val="Kop1"/>
              <w:numPr>
                <w:ilvl w:val="0"/>
                <w:numId w:val="0"/>
              </w:numPr>
              <w:spacing w:line="283" w:lineRule="exact"/>
              <w:jc w:val="center"/>
              <w:outlineLvl w:val="0"/>
              <w:rPr>
                <w:rFonts w:ascii="Verdana" w:eastAsiaTheme="minorHAnsi" w:hAnsi="Verdana" w:cstheme="minorBidi"/>
                <w:sz w:val="18"/>
                <w:szCs w:val="18"/>
                <w:lang w:eastAsia="en-US"/>
              </w:rPr>
            </w:pPr>
            <w:r w:rsidRPr="00DF58FD">
              <w:rPr>
                <w:rFonts w:ascii="Verdana" w:eastAsiaTheme="minorHAnsi" w:hAnsi="Verdana" w:cstheme="minorBidi"/>
                <w:sz w:val="18"/>
                <w:szCs w:val="18"/>
                <w:lang w:eastAsia="en-US"/>
              </w:rPr>
              <w:t>10</w:t>
            </w:r>
          </w:p>
        </w:tc>
      </w:tr>
    </w:tbl>
    <w:p w14:paraId="1F418A9E" w14:textId="77777777" w:rsidR="00DE3DA3" w:rsidRPr="00817935" w:rsidRDefault="00DE3DA3" w:rsidP="00817935">
      <w:pPr>
        <w:pStyle w:val="Kop1"/>
        <w:numPr>
          <w:ilvl w:val="0"/>
          <w:numId w:val="0"/>
        </w:numPr>
        <w:spacing w:line="283" w:lineRule="exact"/>
        <w:rPr>
          <w:rFonts w:ascii="Verdana" w:eastAsiaTheme="minorHAnsi" w:hAnsi="Verdana" w:cstheme="minorBidi"/>
          <w:sz w:val="18"/>
          <w:szCs w:val="18"/>
          <w:lang w:eastAsia="en-US"/>
        </w:rPr>
      </w:pPr>
    </w:p>
    <w:p w14:paraId="22F328FA" w14:textId="187940AA" w:rsidR="00D33DC9" w:rsidRPr="00817935" w:rsidRDefault="00DE3DA3"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5D6442">
        <w:rPr>
          <w:rFonts w:ascii="Verdana" w:hAnsi="Verdana"/>
          <w:b/>
          <w:bCs/>
          <w:color w:val="000000"/>
          <w:sz w:val="18"/>
          <w:szCs w:val="18"/>
        </w:rPr>
        <w:t xml:space="preserve">GC </w:t>
      </w:r>
      <w:r w:rsidR="009C23E8" w:rsidRPr="005D6442">
        <w:rPr>
          <w:rFonts w:ascii="Verdana" w:hAnsi="Verdana"/>
          <w:b/>
          <w:bCs/>
          <w:color w:val="000000"/>
          <w:sz w:val="18"/>
          <w:szCs w:val="18"/>
        </w:rPr>
        <w:t>3.</w:t>
      </w:r>
      <w:r w:rsidRPr="005D6442">
        <w:rPr>
          <w:rFonts w:ascii="Verdana" w:hAnsi="Verdana"/>
          <w:b/>
          <w:bCs/>
          <w:color w:val="000000"/>
          <w:sz w:val="18"/>
          <w:szCs w:val="18"/>
        </w:rPr>
        <w:t xml:space="preserve">1 - </w:t>
      </w:r>
      <w:r w:rsidR="00D33DC9" w:rsidRPr="005D6442">
        <w:rPr>
          <w:rFonts w:ascii="Verdana" w:hAnsi="Verdana"/>
          <w:b/>
          <w:bCs/>
          <w:color w:val="000000"/>
          <w:sz w:val="18"/>
          <w:szCs w:val="18"/>
        </w:rPr>
        <w:t>Minimaal 50% van de enkelvoudige dierlijke producten voldoet aan milieu- en dierenwelzijnscriteria</w:t>
      </w:r>
    </w:p>
    <w:p w14:paraId="6577D3B6" w14:textId="443A90AD"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Minimaal 50% van de enkelvoudige dierlijke producten in het assortiment bestaat uit producten die zijn voorzien van een </w:t>
      </w:r>
      <w:hyperlink r:id="rId9" w:tgtFrame="_blank" w:history="1">
        <w:r w:rsidRPr="00817935">
          <w:rPr>
            <w:rFonts w:ascii="Verdana" w:hAnsi="Verdana"/>
            <w:sz w:val="18"/>
            <w:szCs w:val="18"/>
          </w:rPr>
          <w:t>topkeurmerk</w:t>
        </w:r>
      </w:hyperlink>
      <w:r w:rsidRPr="00817935">
        <w:rPr>
          <w:rFonts w:ascii="Verdana" w:hAnsi="Verdana"/>
          <w:sz w:val="18"/>
          <w:szCs w:val="18"/>
        </w:rPr>
        <w:t xml:space="preserve"> dat goed scoort op milieu en dierenwelzijn, of een gelijkwaardig keurmerk. </w:t>
      </w:r>
      <w:r w:rsidRPr="00052E96">
        <w:rPr>
          <w:rFonts w:ascii="Verdana" w:hAnsi="Verdana"/>
          <w:sz w:val="18"/>
          <w:szCs w:val="18"/>
        </w:rPr>
        <w:t>Topkeurmerken die goed scoren op milieu en dierenwelzijn zijn te vinden op de site over topkeurmerken.</w:t>
      </w:r>
      <w:r w:rsidR="00052E96" w:rsidRPr="00052E96">
        <w:t xml:space="preserve"> </w:t>
      </w:r>
      <w:r w:rsidR="00052E96">
        <w:t xml:space="preserve">Zie </w:t>
      </w:r>
      <w:proofErr w:type="spellStart"/>
      <w:r w:rsidR="00052E96">
        <w:t>ondermeer</w:t>
      </w:r>
      <w:proofErr w:type="spellEnd"/>
      <w:r w:rsidR="00052E96">
        <w:t xml:space="preserve">: </w:t>
      </w:r>
      <w:hyperlink r:id="rId10" w:history="1">
        <w:r w:rsidR="00052E96" w:rsidRPr="002B6F4C">
          <w:rPr>
            <w:rStyle w:val="Hyperlink"/>
          </w:rPr>
          <w:t>https://keurmerkenwijzer.nl/wat-zijn-topkeurmerken/</w:t>
        </w:r>
      </w:hyperlink>
    </w:p>
    <w:p w14:paraId="4101E59A" w14:textId="05C28B35" w:rsidR="00D33DC9" w:rsidRPr="00817935" w:rsidRDefault="00CE6EDC"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Naarmate de inschrijver kan aantonen dat een hoger percentage van de</w:t>
      </w:r>
      <w:r w:rsidR="00304ED4" w:rsidRPr="00817935">
        <w:rPr>
          <w:rFonts w:ascii="Verdana" w:hAnsi="Verdana"/>
          <w:sz w:val="18"/>
          <w:szCs w:val="18"/>
        </w:rPr>
        <w:t xml:space="preserve"> gebruikte</w:t>
      </w:r>
      <w:r w:rsidRPr="00817935">
        <w:rPr>
          <w:rFonts w:ascii="Verdana" w:hAnsi="Verdana"/>
          <w:sz w:val="18"/>
          <w:szCs w:val="18"/>
        </w:rPr>
        <w:t xml:space="preserve"> enkelvoudige dierlijke producten  voldoet aan milieu- en dierenwelzijnscriteria wordt de inschrijving hoger gewaardeerd.  </w:t>
      </w:r>
      <w:r w:rsidR="00D33DC9" w:rsidRPr="00817935">
        <w:rPr>
          <w:rFonts w:ascii="Verdana" w:hAnsi="Verdana"/>
          <w:sz w:val="18"/>
          <w:szCs w:val="18"/>
        </w:rPr>
        <w:t xml:space="preserve">De inschrijver conformeert zich aan een groeimodel waarbij wordt gewerkt aan het verhogen van het percentage van </w:t>
      </w:r>
      <w:r w:rsidRPr="00817935">
        <w:rPr>
          <w:rFonts w:ascii="Verdana" w:hAnsi="Verdana"/>
          <w:sz w:val="18"/>
          <w:szCs w:val="18"/>
        </w:rPr>
        <w:t xml:space="preserve">minimaal </w:t>
      </w:r>
      <w:r w:rsidR="00D33DC9" w:rsidRPr="00817935">
        <w:rPr>
          <w:rFonts w:ascii="Verdana" w:hAnsi="Verdana"/>
          <w:sz w:val="18"/>
          <w:szCs w:val="18"/>
        </w:rPr>
        <w:t>50</w:t>
      </w:r>
      <w:r w:rsidRPr="00817935">
        <w:rPr>
          <w:rFonts w:ascii="Verdana" w:hAnsi="Verdana"/>
          <w:sz w:val="18"/>
          <w:szCs w:val="18"/>
        </w:rPr>
        <w:t>%</w:t>
      </w:r>
      <w:r w:rsidR="00D33DC9" w:rsidRPr="00817935">
        <w:rPr>
          <w:rFonts w:ascii="Verdana" w:hAnsi="Verdana"/>
          <w:sz w:val="18"/>
          <w:szCs w:val="18"/>
        </w:rPr>
        <w:t xml:space="preserve"> naar 100% in 4 jaar.</w:t>
      </w:r>
      <w:r w:rsidR="00D33DC9" w:rsidRPr="00817935">
        <w:rPr>
          <w:rFonts w:ascii="Verdana" w:hAnsi="Verdana"/>
          <w:sz w:val="18"/>
          <w:szCs w:val="18"/>
        </w:rPr>
        <w:br/>
      </w:r>
      <w:r w:rsidR="007A43BC" w:rsidRPr="00817935">
        <w:rPr>
          <w:rFonts w:ascii="Verdana" w:hAnsi="Verdana"/>
          <w:sz w:val="18"/>
          <w:szCs w:val="18"/>
        </w:rPr>
        <w:br/>
      </w:r>
      <w:r w:rsidR="00D33DC9" w:rsidRPr="00817935">
        <w:rPr>
          <w:rFonts w:ascii="Verdana" w:hAnsi="Verdana"/>
          <w:sz w:val="18"/>
          <w:szCs w:val="18"/>
        </w:rPr>
        <w:t>Met het assortiment wordt het gehele portfolio aan te consumeren producten bedoeld dat wordt ingekocht ten behoeve van de opdracht.</w:t>
      </w:r>
      <w:r w:rsidR="00D33DC9" w:rsidRPr="00817935">
        <w:rPr>
          <w:rFonts w:ascii="Verdana" w:hAnsi="Verdana"/>
          <w:sz w:val="18"/>
          <w:szCs w:val="18"/>
        </w:rPr>
        <w:br/>
        <w:t>Het percentage wordt steeds per jaar, gerekend vanaf aanvang opdracht, genomen over het inkoopvolume (gemeten in euro's) van dat jaar. Onder inkoopvolume wordt verstaan: de ten behoeve van de opdracht ingekochte ingrediënten vermenigvuldigd met de inkoopprijs daarvan (dit is de prijs exclusief BTW maar inclusief eventuele kortingen).</w:t>
      </w:r>
    </w:p>
    <w:p w14:paraId="00D221C9"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Bij enkelvoudige dierlijke producten gaat het om vlees, vis, zuivel en eieren.</w:t>
      </w:r>
    </w:p>
    <w:p w14:paraId="1866D185"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Let op dat er ook topkeurmerken zijn die alleen geldig zijn voor dierenwelzijn. In dat geval dient aanvullend bewijs te worden geleverd, dat ook wordt voldaan aan milieueisen op het niveau van een topkeurmerk. Dit kan bijvoorbeeld met een topkeurmerk dat wel milieueisen bevat, of een gelijkwaardig certificeringssysteem.</w:t>
      </w:r>
    </w:p>
    <w:p w14:paraId="3B80A952"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Voor bepaalde productgroepen zijn er naast de topkeurmerken specifieke certificerings-/ informatiesystemen, die als gelijkwaardig worden beschouwd en waarmee de inschrijver kan aantonen aan dit criterium te voldoen. Dit zijn:</w:t>
      </w:r>
    </w:p>
    <w:p w14:paraId="51EC7123" w14:textId="77777777" w:rsidR="00D33DC9" w:rsidRPr="00817935" w:rsidRDefault="00D33DC9" w:rsidP="00817935">
      <w:pPr>
        <w:numPr>
          <w:ilvl w:val="0"/>
          <w:numId w:val="4"/>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 xml:space="preserve">Vis: groene score op de </w:t>
      </w:r>
      <w:proofErr w:type="spellStart"/>
      <w:r w:rsidRPr="00817935">
        <w:rPr>
          <w:rFonts w:ascii="Verdana" w:hAnsi="Verdana"/>
          <w:sz w:val="18"/>
          <w:szCs w:val="18"/>
        </w:rPr>
        <w:t>VISwijzer</w:t>
      </w:r>
      <w:proofErr w:type="spellEnd"/>
      <w:r w:rsidRPr="00817935">
        <w:rPr>
          <w:rFonts w:ascii="Verdana" w:hAnsi="Verdana"/>
          <w:sz w:val="18"/>
          <w:szCs w:val="18"/>
        </w:rPr>
        <w:t>;</w:t>
      </w:r>
    </w:p>
    <w:p w14:paraId="76BD32AA" w14:textId="77777777" w:rsidR="00D33DC9" w:rsidRPr="00817935" w:rsidRDefault="00D33DC9" w:rsidP="00817935">
      <w:pPr>
        <w:numPr>
          <w:ilvl w:val="0"/>
          <w:numId w:val="4"/>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Varkensvlees: Schema varken van morgen.</w:t>
      </w:r>
    </w:p>
    <w:p w14:paraId="35312B96" w14:textId="77777777" w:rsidR="00CE6EDC" w:rsidRPr="00817935" w:rsidRDefault="00CE6EDC"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Mogelijke bewijsmiddelen</w:t>
      </w:r>
    </w:p>
    <w:p w14:paraId="3A61E266" w14:textId="77777777" w:rsidR="00CE6EDC" w:rsidRPr="00817935" w:rsidRDefault="00CE6EDC" w:rsidP="00817935">
      <w:pPr>
        <w:numPr>
          <w:ilvl w:val="0"/>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Topkeurmerken die goed scoren op milieu- én dierenwelzijnseisen of gelijkwaardig.</w:t>
      </w:r>
    </w:p>
    <w:p w14:paraId="583732C7" w14:textId="77777777" w:rsidR="00CE6EDC" w:rsidRPr="00817935" w:rsidRDefault="00CE6EDC" w:rsidP="00817935">
      <w:pPr>
        <w:numPr>
          <w:ilvl w:val="0"/>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Specifieke certificerings-/ informatiesystemen, voor:</w:t>
      </w:r>
    </w:p>
    <w:p w14:paraId="58A3E052" w14:textId="77777777" w:rsidR="00CE6EDC" w:rsidRPr="00817935" w:rsidRDefault="00CE6EDC" w:rsidP="00817935">
      <w:pPr>
        <w:numPr>
          <w:ilvl w:val="1"/>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 xml:space="preserve">Vis: groene score op de </w:t>
      </w:r>
      <w:proofErr w:type="spellStart"/>
      <w:r w:rsidRPr="00817935">
        <w:rPr>
          <w:rFonts w:ascii="Verdana" w:hAnsi="Verdana"/>
          <w:sz w:val="18"/>
          <w:szCs w:val="18"/>
        </w:rPr>
        <w:t>VISwijzer</w:t>
      </w:r>
      <w:proofErr w:type="spellEnd"/>
      <w:r w:rsidRPr="00817935">
        <w:rPr>
          <w:rFonts w:ascii="Verdana" w:hAnsi="Verdana"/>
          <w:sz w:val="18"/>
          <w:szCs w:val="18"/>
        </w:rPr>
        <w:t>;</w:t>
      </w:r>
    </w:p>
    <w:p w14:paraId="21E19670" w14:textId="77777777" w:rsidR="00CE6EDC" w:rsidRPr="00817935" w:rsidRDefault="00CE6EDC" w:rsidP="00817935">
      <w:pPr>
        <w:numPr>
          <w:ilvl w:val="1"/>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lastRenderedPageBreak/>
        <w:t>Varkensvlees: Schema varken van morgen;</w:t>
      </w:r>
    </w:p>
    <w:p w14:paraId="665508B3" w14:textId="77777777" w:rsidR="00CE6EDC" w:rsidRPr="00817935" w:rsidRDefault="00CE6EDC" w:rsidP="00817935">
      <w:pPr>
        <w:numPr>
          <w:ilvl w:val="0"/>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En een verklaring waarin de inschrijver zich conformeert aan een groeimodel waarbij hij werkt aan het verhogen van het percentage van 50% naar 100% in 4 jaar en waarin de inschrijver aangeeft hoe hij dit groeimodel gaat vormgeven en de 100% gaat realiseren.</w:t>
      </w:r>
    </w:p>
    <w:p w14:paraId="673B95D7" w14:textId="77777777" w:rsidR="00CE6EDC" w:rsidRPr="00817935" w:rsidRDefault="00CE6EDC" w:rsidP="00817935">
      <w:pPr>
        <w:numPr>
          <w:ilvl w:val="0"/>
          <w:numId w:val="6"/>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Of gelijkwaardig.</w:t>
      </w:r>
    </w:p>
    <w:p w14:paraId="534D93A0" w14:textId="3EFB9A1B" w:rsidR="00D33DC9" w:rsidRPr="00817935" w:rsidRDefault="00CE6EDC"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Gelijkwaardige keurmerken worden aanvaard die bewijzen dat het geleverde aan gelijkwaardige keurmerkeisen voldoet. Andere geschikte bewijsmiddelen worden aanvaardt indien de ondernemer aantoont:</w:t>
      </w:r>
    </w:p>
    <w:p w14:paraId="6225424E" w14:textId="77777777" w:rsidR="00D33DC9" w:rsidRPr="00817935" w:rsidRDefault="00D33DC9" w:rsidP="00817935">
      <w:pPr>
        <w:numPr>
          <w:ilvl w:val="0"/>
          <w:numId w:val="5"/>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dat hij het specifiek gevraagde keurmerk niet heeft kunnen behalen binnen de gestelde tijd om redenen die hem niet kunnen worden aangerekend, en</w:t>
      </w:r>
    </w:p>
    <w:p w14:paraId="4A6D9ABA" w14:textId="77777777" w:rsidR="00D33DC9" w:rsidRPr="00817935" w:rsidRDefault="00D33DC9" w:rsidP="00817935">
      <w:pPr>
        <w:numPr>
          <w:ilvl w:val="0"/>
          <w:numId w:val="5"/>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dat de geleverde producten voldoen aan de specifiek gestelde eisen in het criterium.</w:t>
      </w:r>
    </w:p>
    <w:p w14:paraId="30500DDF"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u w:val="single"/>
        </w:rPr>
        <w:t>Bijbehorende contractbepaling</w:t>
      </w:r>
      <w:r w:rsidRPr="00817935">
        <w:rPr>
          <w:rFonts w:ascii="Verdana" w:hAnsi="Verdana"/>
          <w:sz w:val="18"/>
          <w:szCs w:val="18"/>
          <w:u w:val="single"/>
        </w:rPr>
        <w:br/>
      </w:r>
      <w:r w:rsidRPr="00817935">
        <w:rPr>
          <w:rFonts w:ascii="Verdana" w:hAnsi="Verdana"/>
          <w:sz w:val="18"/>
          <w:szCs w:val="18"/>
        </w:rPr>
        <w:t>De opdrachtnemer rapporteert periodiek het percentage producten die zijn voorzien van een </w:t>
      </w:r>
      <w:hyperlink r:id="rId11" w:tgtFrame="_blank" w:history="1">
        <w:r w:rsidRPr="00817935">
          <w:rPr>
            <w:rFonts w:ascii="Verdana" w:hAnsi="Verdana"/>
            <w:sz w:val="18"/>
            <w:szCs w:val="18"/>
          </w:rPr>
          <w:t>topkeurmerk</w:t>
        </w:r>
      </w:hyperlink>
      <w:r w:rsidRPr="00817935">
        <w:rPr>
          <w:rFonts w:ascii="Verdana" w:hAnsi="Verdana"/>
          <w:sz w:val="18"/>
          <w:szCs w:val="18"/>
        </w:rPr>
        <w:t> dat goed scoort op milieu en/of dierenwelzijn, of een gelijkwaardig keurmerk hebben. Topkeurmerken die goed scoren op milieu en dierenwelzijn zijn te vinden op de site over topkeurmerken </w:t>
      </w:r>
      <w:hyperlink r:id="rId12" w:tgtFrame="_blank" w:history="1">
        <w:r w:rsidRPr="00817935">
          <w:rPr>
            <w:rFonts w:ascii="Verdana" w:hAnsi="Verdana"/>
            <w:sz w:val="18"/>
            <w:szCs w:val="18"/>
          </w:rPr>
          <w:t>meer informatie over topkeurmerken</w:t>
        </w:r>
      </w:hyperlink>
      <w:r w:rsidRPr="00817935">
        <w:rPr>
          <w:rFonts w:ascii="Verdana" w:hAnsi="Verdana"/>
          <w:sz w:val="18"/>
          <w:szCs w:val="18"/>
        </w:rPr>
        <w:t>.</w:t>
      </w:r>
    </w:p>
    <w:p w14:paraId="0A3101C0"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Hierbij is een uitsplitsing gemaakt naar de volgende producten:</w:t>
      </w:r>
    </w:p>
    <w:p w14:paraId="151CDF25" w14:textId="77777777" w:rsidR="00D33DC9" w:rsidRPr="00817935" w:rsidRDefault="00D33DC9" w:rsidP="00817935">
      <w:pPr>
        <w:numPr>
          <w:ilvl w:val="0"/>
          <w:numId w:val="7"/>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enkelvoudige dierlijke producten: vleesproducten, visproducten, eieren;</w:t>
      </w:r>
    </w:p>
    <w:p w14:paraId="0FA9515B" w14:textId="77777777" w:rsidR="00D33DC9" w:rsidRPr="00817935" w:rsidRDefault="00D33DC9" w:rsidP="00817935">
      <w:pPr>
        <w:numPr>
          <w:ilvl w:val="0"/>
          <w:numId w:val="7"/>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plantaardige producten van buiten Europa;</w:t>
      </w:r>
    </w:p>
    <w:p w14:paraId="6DA2CB66" w14:textId="77777777" w:rsidR="00D33DC9" w:rsidRPr="00817935" w:rsidRDefault="00D33DC9" w:rsidP="00817935">
      <w:pPr>
        <w:numPr>
          <w:ilvl w:val="0"/>
          <w:numId w:val="7"/>
        </w:num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overige dierlijke producten (vleesproducten, visproducten, (producten met) eieren, niet corresponderend met een eis).</w:t>
      </w:r>
    </w:p>
    <w:p w14:paraId="196202DD"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Gedurende de looptijd van het contract zal het totale percentage oplopen.</w:t>
      </w:r>
      <w:r w:rsidRPr="00817935">
        <w:rPr>
          <w:rFonts w:ascii="Verdana" w:hAnsi="Verdana"/>
          <w:sz w:val="18"/>
          <w:szCs w:val="18"/>
        </w:rPr>
        <w:br/>
        <w:t>De doelstellingen kunnen worden besproken en vastgesteld tijdens het reguliere overleg.</w:t>
      </w:r>
    </w:p>
    <w:p w14:paraId="6014A708" w14:textId="77777777" w:rsidR="00D33DC9" w:rsidRPr="00817935" w:rsidRDefault="00D33DC9" w:rsidP="00817935">
      <w:pPr>
        <w:shd w:val="clear" w:color="auto" w:fill="FFFFFF"/>
        <w:spacing w:before="100" w:beforeAutospacing="1" w:after="100" w:afterAutospacing="1" w:line="283" w:lineRule="exact"/>
        <w:rPr>
          <w:rFonts w:ascii="Verdana" w:hAnsi="Verdana"/>
          <w:sz w:val="18"/>
          <w:szCs w:val="18"/>
        </w:rPr>
      </w:pPr>
      <w:r w:rsidRPr="00817935">
        <w:rPr>
          <w:rFonts w:ascii="Verdana" w:hAnsi="Verdana"/>
          <w:sz w:val="18"/>
          <w:szCs w:val="18"/>
        </w:rPr>
        <w:t>De hier geëiste gegevens kunnen deel uitmaken van een overall rapportage die de inkopende organisatie van de opdrachtnemer wil hebben.</w:t>
      </w:r>
    </w:p>
    <w:p w14:paraId="1358DA71" w14:textId="4F1586CB" w:rsidR="00D33DC9" w:rsidRPr="00817935" w:rsidRDefault="00CE6EDC" w:rsidP="00817935">
      <w:pPr>
        <w:shd w:val="clear" w:color="auto" w:fill="FFFFFF"/>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t xml:space="preserve">GC </w:t>
      </w:r>
      <w:r w:rsidR="009C23E8" w:rsidRPr="00817935">
        <w:rPr>
          <w:rFonts w:ascii="Verdana" w:hAnsi="Verdana"/>
          <w:b/>
          <w:bCs/>
          <w:color w:val="000000"/>
          <w:sz w:val="18"/>
          <w:szCs w:val="18"/>
        </w:rPr>
        <w:t>3.</w:t>
      </w:r>
      <w:r w:rsidRPr="00817935">
        <w:rPr>
          <w:rFonts w:ascii="Verdana" w:hAnsi="Verdana"/>
          <w:b/>
          <w:bCs/>
          <w:color w:val="000000"/>
          <w:sz w:val="18"/>
          <w:szCs w:val="18"/>
        </w:rPr>
        <w:t>2</w:t>
      </w:r>
      <w:r w:rsidR="00591C4A" w:rsidRPr="00817935">
        <w:rPr>
          <w:rFonts w:ascii="Verdana" w:hAnsi="Verdana"/>
          <w:b/>
          <w:bCs/>
          <w:color w:val="000000"/>
          <w:sz w:val="18"/>
          <w:szCs w:val="18"/>
        </w:rPr>
        <w:t xml:space="preserve"> -</w:t>
      </w:r>
      <w:r w:rsidR="00D33DC9" w:rsidRPr="00817935">
        <w:rPr>
          <w:rFonts w:ascii="Verdana" w:hAnsi="Verdana"/>
          <w:b/>
          <w:bCs/>
          <w:color w:val="000000"/>
          <w:sz w:val="18"/>
          <w:szCs w:val="18"/>
        </w:rPr>
        <w:t xml:space="preserve"> </w:t>
      </w:r>
      <w:r w:rsidR="00817935" w:rsidRPr="00817935">
        <w:rPr>
          <w:rFonts w:ascii="Verdana" w:hAnsi="Verdana"/>
          <w:b/>
          <w:bCs/>
          <w:color w:val="000000"/>
          <w:sz w:val="18"/>
          <w:szCs w:val="18"/>
        </w:rPr>
        <w:t xml:space="preserve">Minimaal 50% </w:t>
      </w:r>
      <w:r w:rsidR="00D33DC9" w:rsidRPr="00817935">
        <w:rPr>
          <w:rFonts w:ascii="Verdana" w:hAnsi="Verdana"/>
          <w:b/>
          <w:bCs/>
          <w:color w:val="000000"/>
          <w:sz w:val="18"/>
          <w:szCs w:val="18"/>
        </w:rPr>
        <w:t xml:space="preserve">van plantaardige producten </w:t>
      </w:r>
      <w:r w:rsidR="007A43BC" w:rsidRPr="00817935">
        <w:rPr>
          <w:rFonts w:ascii="Verdana" w:hAnsi="Verdana"/>
          <w:b/>
          <w:bCs/>
          <w:color w:val="000000"/>
          <w:sz w:val="18"/>
          <w:szCs w:val="18"/>
        </w:rPr>
        <w:t>via</w:t>
      </w:r>
      <w:r w:rsidRPr="00817935">
        <w:rPr>
          <w:rFonts w:ascii="Verdana" w:hAnsi="Verdana"/>
          <w:b/>
          <w:bCs/>
          <w:color w:val="000000"/>
          <w:sz w:val="18"/>
          <w:szCs w:val="18"/>
        </w:rPr>
        <w:t xml:space="preserve"> duu</w:t>
      </w:r>
      <w:r w:rsidR="00D33DC9" w:rsidRPr="00817935">
        <w:rPr>
          <w:rFonts w:ascii="Verdana" w:hAnsi="Verdana"/>
          <w:b/>
          <w:bCs/>
          <w:color w:val="000000"/>
          <w:sz w:val="18"/>
          <w:szCs w:val="18"/>
        </w:rPr>
        <w:t xml:space="preserve">rzame of biologische landbouw </w:t>
      </w:r>
    </w:p>
    <w:p w14:paraId="1C500EFC" w14:textId="77777777" w:rsidR="007A43BC" w:rsidRPr="00817935" w:rsidRDefault="007A43BC" w:rsidP="00817935">
      <w:p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Minimaal 50% van de plantaardige producten in het assortiment bestaat uit dat voldoet aan alle duurzaamheidscriteria van een keurmerk voor duurzame of biologische landbouw, of een gelijkwaardig keurmerk. </w:t>
      </w:r>
      <w:r w:rsidR="00CE6EDC" w:rsidRPr="00817935">
        <w:rPr>
          <w:rFonts w:ascii="Verdana" w:hAnsi="Verdana"/>
          <w:sz w:val="18"/>
          <w:szCs w:val="18"/>
        </w:rPr>
        <w:t xml:space="preserve">Een hoger percentage van plantaardige producten dat voldoet aan alle duurzaamheidscriteria van een keurmerk voor duurzame of biologische landbouw wordt hoger gewaardeerd. </w:t>
      </w:r>
    </w:p>
    <w:p w14:paraId="4140D0B9" w14:textId="77777777" w:rsidR="007A43BC" w:rsidRPr="00817935" w:rsidRDefault="00D33DC9" w:rsidP="00284E19">
      <w:p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Naarmate de inschrijver kan aantonen dat een hoger percentage van de plantaardige producten in het assortiment is voorzien van één van de volgende keurmerken voor biologische landbouw: </w:t>
      </w:r>
    </w:p>
    <w:p w14:paraId="2AFEADEC" w14:textId="77777777" w:rsidR="007A43BC" w:rsidRPr="00817935" w:rsidRDefault="00D33DC9" w:rsidP="00817935">
      <w:pPr>
        <w:pStyle w:val="Lijstalinea"/>
        <w:numPr>
          <w:ilvl w:val="0"/>
          <w:numId w:val="23"/>
        </w:num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Europees Bio-keurmerk; </w:t>
      </w:r>
    </w:p>
    <w:p w14:paraId="7C800017" w14:textId="77777777" w:rsidR="007A43BC" w:rsidRPr="00817935" w:rsidRDefault="00D33DC9" w:rsidP="00817935">
      <w:pPr>
        <w:pStyle w:val="Lijstalinea"/>
        <w:numPr>
          <w:ilvl w:val="0"/>
          <w:numId w:val="23"/>
        </w:num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EKO-keurmerk; </w:t>
      </w:r>
    </w:p>
    <w:p w14:paraId="2228A275" w14:textId="77777777" w:rsidR="007A43BC" w:rsidRPr="00817935" w:rsidRDefault="00D33DC9" w:rsidP="00817935">
      <w:pPr>
        <w:pStyle w:val="Lijstalinea"/>
        <w:numPr>
          <w:ilvl w:val="0"/>
          <w:numId w:val="23"/>
        </w:num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Demeter of gelijkwaardig, </w:t>
      </w:r>
    </w:p>
    <w:p w14:paraId="225425A4" w14:textId="77777777" w:rsidR="007A43BC" w:rsidRPr="00817935" w:rsidRDefault="00D33DC9" w:rsidP="00817935">
      <w:pPr>
        <w:pStyle w:val="Lijstalinea"/>
        <w:numPr>
          <w:ilvl w:val="0"/>
          <w:numId w:val="23"/>
        </w:numPr>
        <w:spacing w:before="100" w:beforeAutospacing="1" w:after="100" w:afterAutospacing="1" w:line="283" w:lineRule="exact"/>
        <w:rPr>
          <w:rFonts w:ascii="Verdana" w:hAnsi="Verdana"/>
          <w:sz w:val="18"/>
          <w:szCs w:val="18"/>
        </w:rPr>
      </w:pPr>
      <w:r w:rsidRPr="00817935">
        <w:rPr>
          <w:rFonts w:ascii="Verdana" w:hAnsi="Verdana"/>
          <w:sz w:val="18"/>
          <w:szCs w:val="18"/>
        </w:rPr>
        <w:lastRenderedPageBreak/>
        <w:t xml:space="preserve">of is voorzien van een keurmerk voor duurzame landbouw, zoals 'On </w:t>
      </w:r>
      <w:proofErr w:type="spellStart"/>
      <w:r w:rsidRPr="00817935">
        <w:rPr>
          <w:rFonts w:ascii="Verdana" w:hAnsi="Verdana"/>
          <w:sz w:val="18"/>
          <w:szCs w:val="18"/>
        </w:rPr>
        <w:t>the</w:t>
      </w:r>
      <w:proofErr w:type="spellEnd"/>
      <w:r w:rsidRPr="00817935">
        <w:rPr>
          <w:rFonts w:ascii="Verdana" w:hAnsi="Verdana"/>
          <w:sz w:val="18"/>
          <w:szCs w:val="18"/>
        </w:rPr>
        <w:t xml:space="preserve"> way </w:t>
      </w:r>
      <w:proofErr w:type="spellStart"/>
      <w:r w:rsidRPr="00817935">
        <w:rPr>
          <w:rFonts w:ascii="Verdana" w:hAnsi="Verdana"/>
          <w:sz w:val="18"/>
          <w:szCs w:val="18"/>
        </w:rPr>
        <w:t>to</w:t>
      </w:r>
      <w:proofErr w:type="spellEnd"/>
      <w:r w:rsidRPr="00817935">
        <w:rPr>
          <w:rFonts w:ascii="Verdana" w:hAnsi="Verdana"/>
          <w:sz w:val="18"/>
          <w:szCs w:val="18"/>
        </w:rPr>
        <w:t xml:space="preserve"> </w:t>
      </w:r>
      <w:proofErr w:type="spellStart"/>
      <w:r w:rsidRPr="00817935">
        <w:rPr>
          <w:rFonts w:ascii="Verdana" w:hAnsi="Verdana"/>
          <w:sz w:val="18"/>
          <w:szCs w:val="18"/>
        </w:rPr>
        <w:t>PlanetProof</w:t>
      </w:r>
      <w:proofErr w:type="spellEnd"/>
      <w:r w:rsidRPr="00817935">
        <w:rPr>
          <w:rFonts w:ascii="Verdana" w:hAnsi="Verdana"/>
          <w:sz w:val="18"/>
          <w:szCs w:val="18"/>
        </w:rPr>
        <w:t xml:space="preserve">’ (OPP) of een gelijkwaardig keurmerk, wordt de inschrijving hoger gewaardeerd. </w:t>
      </w:r>
    </w:p>
    <w:p w14:paraId="3A39C032" w14:textId="069F4950" w:rsidR="007A43BC" w:rsidRPr="00817935" w:rsidRDefault="00D33DC9" w:rsidP="00817935">
      <w:pPr>
        <w:spacing w:before="100" w:beforeAutospacing="1" w:after="100" w:afterAutospacing="1" w:line="283" w:lineRule="exact"/>
        <w:ind w:left="360"/>
        <w:rPr>
          <w:rFonts w:ascii="Verdana" w:hAnsi="Verdana"/>
          <w:sz w:val="18"/>
          <w:szCs w:val="18"/>
        </w:rPr>
      </w:pPr>
      <w:r w:rsidRPr="00817935">
        <w:rPr>
          <w:rFonts w:ascii="Verdana" w:hAnsi="Verdana"/>
          <w:sz w:val="18"/>
          <w:szCs w:val="18"/>
        </w:rPr>
        <w:t>In geval van een gelijkwaardig keurmerk dient de gelijkwaardigheid te worden aangetoond met een onafhankelijke toetsing.</w:t>
      </w:r>
      <w:r w:rsidR="007A43BC" w:rsidRPr="00817935">
        <w:rPr>
          <w:rFonts w:ascii="Verdana" w:hAnsi="Verdana"/>
          <w:sz w:val="18"/>
          <w:szCs w:val="18"/>
        </w:rPr>
        <w:t xml:space="preserve"> De inschrijver conformeert zich aan een groeimodel waarbij wordt gewerkt aan het verhogen van het percentage van minimaal 50% naar 100% in 4 jaar.</w:t>
      </w:r>
    </w:p>
    <w:p w14:paraId="301E4699" w14:textId="77777777" w:rsidR="00CE6EDC" w:rsidRPr="00817935" w:rsidRDefault="00CE6EDC" w:rsidP="00817935">
      <w:pPr>
        <w:spacing w:before="100" w:beforeAutospacing="1" w:after="100" w:afterAutospacing="1" w:line="283" w:lineRule="exact"/>
        <w:rPr>
          <w:rFonts w:ascii="Verdana" w:hAnsi="Verdana"/>
          <w:sz w:val="18"/>
          <w:szCs w:val="18"/>
        </w:rPr>
      </w:pPr>
      <w:r w:rsidRPr="00817935">
        <w:rPr>
          <w:rFonts w:ascii="Verdana" w:hAnsi="Verdana"/>
          <w:sz w:val="18"/>
          <w:szCs w:val="18"/>
        </w:rPr>
        <w:t>Mogelijke bewijsmiddelen</w:t>
      </w:r>
    </w:p>
    <w:p w14:paraId="14871AD3" w14:textId="77777777" w:rsidR="00CE6EDC" w:rsidRPr="00817935" w:rsidRDefault="00CE6EDC" w:rsidP="00817935">
      <w:pPr>
        <w:numPr>
          <w:ilvl w:val="0"/>
          <w:numId w:val="10"/>
        </w:numPr>
        <w:spacing w:before="100" w:beforeAutospacing="1" w:after="100" w:afterAutospacing="1" w:line="283" w:lineRule="exact"/>
        <w:rPr>
          <w:rFonts w:ascii="Verdana" w:hAnsi="Verdana"/>
          <w:sz w:val="18"/>
          <w:szCs w:val="18"/>
        </w:rPr>
      </w:pPr>
      <w:r w:rsidRPr="00817935">
        <w:rPr>
          <w:rFonts w:ascii="Verdana" w:hAnsi="Verdana"/>
          <w:sz w:val="18"/>
          <w:szCs w:val="18"/>
        </w:rPr>
        <w:t xml:space="preserve">Europees Bio-keurmerk; EKO-keurmerk; Demeter keurmerk; keurmerk 'On </w:t>
      </w:r>
      <w:proofErr w:type="spellStart"/>
      <w:r w:rsidRPr="00817935">
        <w:rPr>
          <w:rFonts w:ascii="Verdana" w:hAnsi="Verdana"/>
          <w:sz w:val="18"/>
          <w:szCs w:val="18"/>
        </w:rPr>
        <w:t>the</w:t>
      </w:r>
      <w:proofErr w:type="spellEnd"/>
      <w:r w:rsidRPr="00817935">
        <w:rPr>
          <w:rFonts w:ascii="Verdana" w:hAnsi="Verdana"/>
          <w:sz w:val="18"/>
          <w:szCs w:val="18"/>
        </w:rPr>
        <w:t xml:space="preserve"> way </w:t>
      </w:r>
      <w:proofErr w:type="spellStart"/>
      <w:r w:rsidRPr="00817935">
        <w:rPr>
          <w:rFonts w:ascii="Verdana" w:hAnsi="Verdana"/>
          <w:sz w:val="18"/>
          <w:szCs w:val="18"/>
        </w:rPr>
        <w:t>to</w:t>
      </w:r>
      <w:proofErr w:type="spellEnd"/>
      <w:r w:rsidRPr="00817935">
        <w:rPr>
          <w:rFonts w:ascii="Verdana" w:hAnsi="Verdana"/>
          <w:sz w:val="18"/>
          <w:szCs w:val="18"/>
        </w:rPr>
        <w:t xml:space="preserve"> </w:t>
      </w:r>
      <w:proofErr w:type="spellStart"/>
      <w:r w:rsidRPr="00817935">
        <w:rPr>
          <w:rFonts w:ascii="Verdana" w:hAnsi="Verdana"/>
          <w:sz w:val="18"/>
          <w:szCs w:val="18"/>
        </w:rPr>
        <w:t>PlanetProof</w:t>
      </w:r>
      <w:proofErr w:type="spellEnd"/>
      <w:r w:rsidRPr="00817935">
        <w:rPr>
          <w:rFonts w:ascii="Verdana" w:hAnsi="Verdana"/>
          <w:sz w:val="18"/>
          <w:szCs w:val="18"/>
        </w:rPr>
        <w:t>' (OPP) of gelijkwaardige keurmerken.</w:t>
      </w:r>
    </w:p>
    <w:p w14:paraId="1E1CCFD2" w14:textId="63BE6EBA" w:rsidR="00CE6EDC" w:rsidRPr="00817935" w:rsidRDefault="00CE6EDC" w:rsidP="00817935">
      <w:pPr>
        <w:numPr>
          <w:ilvl w:val="0"/>
          <w:numId w:val="10"/>
        </w:numPr>
        <w:spacing w:before="100" w:beforeAutospacing="1" w:after="100" w:afterAutospacing="1" w:line="283" w:lineRule="exact"/>
        <w:rPr>
          <w:rFonts w:ascii="Verdana" w:hAnsi="Verdana"/>
          <w:sz w:val="18"/>
          <w:szCs w:val="18"/>
        </w:rPr>
      </w:pPr>
      <w:r w:rsidRPr="00817935">
        <w:rPr>
          <w:rFonts w:ascii="Verdana" w:hAnsi="Verdana"/>
          <w:sz w:val="18"/>
          <w:szCs w:val="18"/>
        </w:rPr>
        <w:t>Of gelijkwaardig:</w:t>
      </w:r>
    </w:p>
    <w:p w14:paraId="49FF5837" w14:textId="417A1218" w:rsidR="00D33DC9" w:rsidRPr="00817935" w:rsidRDefault="00CE6EDC" w:rsidP="00817935">
      <w:pPr>
        <w:spacing w:before="100" w:beforeAutospacing="1" w:after="100" w:afterAutospacing="1" w:line="283" w:lineRule="exact"/>
        <w:rPr>
          <w:rFonts w:ascii="Verdana" w:hAnsi="Verdana"/>
          <w:sz w:val="18"/>
          <w:szCs w:val="18"/>
        </w:rPr>
      </w:pPr>
      <w:r w:rsidRPr="00817935">
        <w:rPr>
          <w:rFonts w:ascii="Verdana" w:hAnsi="Verdana"/>
          <w:sz w:val="18"/>
          <w:szCs w:val="18"/>
        </w:rPr>
        <w:t>G</w:t>
      </w:r>
      <w:r w:rsidR="00D33DC9" w:rsidRPr="00817935">
        <w:rPr>
          <w:rFonts w:ascii="Verdana" w:hAnsi="Verdana"/>
          <w:sz w:val="18"/>
          <w:szCs w:val="18"/>
        </w:rPr>
        <w:t xml:space="preserve">elijkwaardige keurmerken </w:t>
      </w:r>
      <w:r w:rsidRPr="00817935">
        <w:rPr>
          <w:rFonts w:ascii="Verdana" w:hAnsi="Verdana"/>
          <w:sz w:val="18"/>
          <w:szCs w:val="18"/>
        </w:rPr>
        <w:t xml:space="preserve">worden </w:t>
      </w:r>
      <w:r w:rsidR="00D33DC9" w:rsidRPr="00817935">
        <w:rPr>
          <w:rFonts w:ascii="Verdana" w:hAnsi="Verdana"/>
          <w:sz w:val="18"/>
          <w:szCs w:val="18"/>
        </w:rPr>
        <w:t xml:space="preserve">aanvaard die bewijzen dat het geleverde aan gelijkwaardige keurmerkeisen voldoet. </w:t>
      </w:r>
      <w:r w:rsidRPr="00817935">
        <w:rPr>
          <w:rFonts w:ascii="Verdana" w:hAnsi="Verdana"/>
          <w:sz w:val="18"/>
          <w:szCs w:val="18"/>
        </w:rPr>
        <w:t>Ande</w:t>
      </w:r>
      <w:r w:rsidR="00D33DC9" w:rsidRPr="00817935">
        <w:rPr>
          <w:rFonts w:ascii="Verdana" w:hAnsi="Verdana"/>
          <w:sz w:val="18"/>
          <w:szCs w:val="18"/>
        </w:rPr>
        <w:t xml:space="preserve">re geschikte bewijsmiddelen </w:t>
      </w:r>
      <w:r w:rsidRPr="00817935">
        <w:rPr>
          <w:rFonts w:ascii="Verdana" w:hAnsi="Verdana"/>
          <w:sz w:val="18"/>
          <w:szCs w:val="18"/>
        </w:rPr>
        <w:t xml:space="preserve">worden </w:t>
      </w:r>
      <w:r w:rsidR="00D33DC9" w:rsidRPr="00817935">
        <w:rPr>
          <w:rFonts w:ascii="Verdana" w:hAnsi="Verdana"/>
          <w:sz w:val="18"/>
          <w:szCs w:val="18"/>
        </w:rPr>
        <w:t>aanvaard</w:t>
      </w:r>
      <w:r w:rsidRPr="00817935">
        <w:rPr>
          <w:rFonts w:ascii="Verdana" w:hAnsi="Verdana"/>
          <w:sz w:val="18"/>
          <w:szCs w:val="18"/>
        </w:rPr>
        <w:t>t</w:t>
      </w:r>
      <w:r w:rsidR="00D33DC9" w:rsidRPr="00817935">
        <w:rPr>
          <w:rFonts w:ascii="Verdana" w:hAnsi="Verdana"/>
          <w:sz w:val="18"/>
          <w:szCs w:val="18"/>
        </w:rPr>
        <w:t xml:space="preserve"> indien de ondernemer aantoont:</w:t>
      </w:r>
    </w:p>
    <w:p w14:paraId="63E81836" w14:textId="77777777" w:rsidR="00D33DC9" w:rsidRPr="00817935" w:rsidRDefault="00D33DC9" w:rsidP="00817935">
      <w:pPr>
        <w:numPr>
          <w:ilvl w:val="0"/>
          <w:numId w:val="9"/>
        </w:numPr>
        <w:spacing w:before="100" w:beforeAutospacing="1" w:after="100" w:afterAutospacing="1" w:line="283" w:lineRule="exact"/>
        <w:rPr>
          <w:rFonts w:ascii="Verdana" w:hAnsi="Verdana"/>
          <w:sz w:val="18"/>
          <w:szCs w:val="18"/>
        </w:rPr>
      </w:pPr>
      <w:r w:rsidRPr="00817935">
        <w:rPr>
          <w:rFonts w:ascii="Verdana" w:hAnsi="Verdana"/>
          <w:sz w:val="18"/>
          <w:szCs w:val="18"/>
        </w:rPr>
        <w:t>dat hij het specifiek gevraagde keurmerk niet heeft kunnen behalen binnen de gestelde tijd om redenen die hem niet kunnen worden aangerekend, en</w:t>
      </w:r>
    </w:p>
    <w:p w14:paraId="59F5AE7A" w14:textId="77777777" w:rsidR="00D33DC9" w:rsidRPr="00817935" w:rsidRDefault="00D33DC9" w:rsidP="00817935">
      <w:pPr>
        <w:numPr>
          <w:ilvl w:val="0"/>
          <w:numId w:val="9"/>
        </w:numPr>
        <w:spacing w:before="100" w:beforeAutospacing="1" w:after="100" w:afterAutospacing="1" w:line="283" w:lineRule="exact"/>
        <w:rPr>
          <w:rFonts w:ascii="Verdana" w:hAnsi="Verdana"/>
          <w:sz w:val="18"/>
          <w:szCs w:val="18"/>
        </w:rPr>
      </w:pPr>
      <w:r w:rsidRPr="00817935">
        <w:rPr>
          <w:rFonts w:ascii="Verdana" w:hAnsi="Verdana"/>
          <w:sz w:val="18"/>
          <w:szCs w:val="18"/>
        </w:rPr>
        <w:t>dat de geleverde producten voldoen aan de specifiek gestelde eisen in het criterium.</w:t>
      </w:r>
    </w:p>
    <w:p w14:paraId="7A3C54F7" w14:textId="77777777" w:rsidR="00052E96" w:rsidRDefault="00052E96">
      <w:pPr>
        <w:rPr>
          <w:rFonts w:ascii="Verdana" w:hAnsi="Verdana"/>
          <w:sz w:val="18"/>
          <w:szCs w:val="18"/>
          <w:u w:val="single"/>
        </w:rPr>
      </w:pPr>
      <w:r>
        <w:rPr>
          <w:rFonts w:ascii="Verdana" w:hAnsi="Verdana"/>
          <w:sz w:val="18"/>
          <w:szCs w:val="18"/>
          <w:u w:val="single"/>
        </w:rPr>
        <w:br w:type="page"/>
      </w:r>
    </w:p>
    <w:p w14:paraId="064A17F2" w14:textId="15CD2620" w:rsidR="00D33DC9" w:rsidRPr="00817935" w:rsidRDefault="00510D8F" w:rsidP="00817935">
      <w:pPr>
        <w:shd w:val="clear" w:color="auto" w:fill="FFFFFF"/>
        <w:spacing w:before="100" w:beforeAutospacing="1" w:after="100" w:afterAutospacing="1" w:line="283" w:lineRule="exact"/>
        <w:rPr>
          <w:rFonts w:ascii="Verdana" w:hAnsi="Verdana"/>
          <w:sz w:val="18"/>
          <w:szCs w:val="18"/>
          <w:u w:val="single"/>
        </w:rPr>
      </w:pPr>
      <w:r w:rsidRPr="00817935">
        <w:rPr>
          <w:rFonts w:ascii="Verdana" w:hAnsi="Verdana"/>
          <w:sz w:val="18"/>
          <w:szCs w:val="18"/>
          <w:u w:val="single"/>
        </w:rPr>
        <w:lastRenderedPageBreak/>
        <w:t>Wijze van waardering GC1-2</w:t>
      </w:r>
      <w:r w:rsidR="0078105F" w:rsidRPr="00817935">
        <w:rPr>
          <w:rFonts w:ascii="Verdana" w:hAnsi="Verdana"/>
          <w:sz w:val="18"/>
          <w:szCs w:val="18"/>
          <w:u w:val="single"/>
        </w:rPr>
        <w:t>, afzonderlijk per gunningscriterium niet geaccumuleerd</w:t>
      </w:r>
      <w:r w:rsidRPr="00817935">
        <w:rPr>
          <w:rFonts w:ascii="Verdana" w:hAnsi="Verdana"/>
          <w:sz w:val="18"/>
          <w:szCs w:val="18"/>
          <w:u w:val="single"/>
        </w:rPr>
        <w:t>:</w:t>
      </w:r>
    </w:p>
    <w:p w14:paraId="7AD06CDE" w14:textId="317B8CA8" w:rsidR="0078105F" w:rsidRPr="00817935" w:rsidRDefault="0078105F" w:rsidP="00817935">
      <w:pPr>
        <w:spacing w:line="283" w:lineRule="exact"/>
        <w:rPr>
          <w:rFonts w:ascii="Verdana" w:hAnsi="Verdana"/>
          <w:sz w:val="18"/>
          <w:szCs w:val="18"/>
        </w:rPr>
      </w:pPr>
      <w:r w:rsidRPr="00817935">
        <w:rPr>
          <w:rFonts w:ascii="Verdana" w:hAnsi="Verdana"/>
          <w:sz w:val="18"/>
          <w:szCs w:val="18"/>
        </w:rPr>
        <w:t>Inschrijver wordt verzocht onderbouwd aan te geven welk percentage van de producten het betreffende keurmerk heeft. Inschrijver gebruikt hiervoor de onderstaande tabel waarin Inschrijver aan moet geven welke optie van toepassing is. Inschrijver voert ter bewijs hiervan bewijsmiddelen aan</w:t>
      </w:r>
      <w:r w:rsidR="007A43BC" w:rsidRPr="00817935">
        <w:rPr>
          <w:rFonts w:ascii="Verdana" w:hAnsi="Verdana"/>
          <w:sz w:val="18"/>
          <w:szCs w:val="18"/>
        </w:rPr>
        <w:t xml:space="preserve"> die de claim onderbouwen.</w:t>
      </w:r>
      <w:r w:rsidRPr="00817935">
        <w:rPr>
          <w:rFonts w:ascii="Verdana" w:hAnsi="Verdana"/>
          <w:sz w:val="18"/>
          <w:szCs w:val="18"/>
        </w:rPr>
        <w:t xml:space="preserve"> </w:t>
      </w:r>
    </w:p>
    <w:tbl>
      <w:tblPr>
        <w:tblStyle w:val="Tabelraster"/>
        <w:tblW w:w="7886" w:type="dxa"/>
        <w:tblLook w:val="04A0" w:firstRow="1" w:lastRow="0" w:firstColumn="1" w:lastColumn="0" w:noHBand="0" w:noVBand="1"/>
      </w:tblPr>
      <w:tblGrid>
        <w:gridCol w:w="3943"/>
        <w:gridCol w:w="3943"/>
      </w:tblGrid>
      <w:tr w:rsidR="0078105F" w:rsidRPr="00817935" w14:paraId="0FFCB3D8" w14:textId="77777777" w:rsidTr="00953644">
        <w:tc>
          <w:tcPr>
            <w:tcW w:w="3943" w:type="dxa"/>
            <w:shd w:val="clear" w:color="auto" w:fill="002060"/>
          </w:tcPr>
          <w:p w14:paraId="28ED7490" w14:textId="566CDF05" w:rsidR="0078105F" w:rsidRPr="00817935" w:rsidRDefault="0078105F" w:rsidP="00817935">
            <w:pPr>
              <w:spacing w:line="283" w:lineRule="exact"/>
              <w:rPr>
                <w:rFonts w:ascii="Verdana" w:hAnsi="Verdana"/>
                <w:b/>
                <w:color w:val="FFFFFF" w:themeColor="background1"/>
                <w:sz w:val="18"/>
                <w:szCs w:val="18"/>
              </w:rPr>
            </w:pPr>
            <w:r w:rsidRPr="00817935">
              <w:rPr>
                <w:rFonts w:ascii="Verdana" w:hAnsi="Verdana"/>
                <w:b/>
                <w:color w:val="FFFFFF" w:themeColor="background1"/>
                <w:sz w:val="18"/>
                <w:szCs w:val="18"/>
              </w:rPr>
              <w:t xml:space="preserve">Percentage </w:t>
            </w:r>
          </w:p>
        </w:tc>
        <w:tc>
          <w:tcPr>
            <w:tcW w:w="3943" w:type="dxa"/>
            <w:shd w:val="clear" w:color="auto" w:fill="002060"/>
          </w:tcPr>
          <w:p w14:paraId="389D9227" w14:textId="77777777" w:rsidR="0078105F" w:rsidRPr="00817935" w:rsidRDefault="0078105F" w:rsidP="00817935">
            <w:pPr>
              <w:spacing w:line="283" w:lineRule="exact"/>
              <w:rPr>
                <w:rFonts w:ascii="Verdana" w:hAnsi="Verdana"/>
                <w:b/>
                <w:color w:val="FFFFFF" w:themeColor="background1"/>
                <w:sz w:val="18"/>
                <w:szCs w:val="18"/>
              </w:rPr>
            </w:pPr>
            <w:r w:rsidRPr="00817935">
              <w:rPr>
                <w:rFonts w:ascii="Verdana" w:hAnsi="Verdana"/>
                <w:b/>
                <w:color w:val="FFFFFF" w:themeColor="background1"/>
                <w:sz w:val="18"/>
                <w:szCs w:val="18"/>
              </w:rPr>
              <w:t>In te vullen veld</w:t>
            </w:r>
          </w:p>
        </w:tc>
      </w:tr>
      <w:tr w:rsidR="0078105F" w:rsidRPr="00817935" w14:paraId="3F26518A" w14:textId="77777777" w:rsidTr="00953644">
        <w:tc>
          <w:tcPr>
            <w:tcW w:w="3943" w:type="dxa"/>
            <w:tcBorders>
              <w:top w:val="nil"/>
              <w:left w:val="single" w:sz="8" w:space="0" w:color="auto"/>
              <w:bottom w:val="single" w:sz="8" w:space="0" w:color="auto"/>
              <w:right w:val="single" w:sz="8" w:space="0" w:color="auto"/>
            </w:tcBorders>
          </w:tcPr>
          <w:p w14:paraId="6C8C187E" w14:textId="6764B783"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1% en </w:t>
            </w:r>
            <w:r w:rsidR="007A43BC" w:rsidRPr="00817935">
              <w:rPr>
                <w:rFonts w:ascii="Verdana" w:hAnsi="Verdana"/>
                <w:iCs/>
                <w:sz w:val="18"/>
                <w:szCs w:val="18"/>
              </w:rPr>
              <w:t>5</w:t>
            </w:r>
            <w:r w:rsidRPr="00817935">
              <w:rPr>
                <w:rFonts w:ascii="Verdana" w:hAnsi="Verdana"/>
                <w:iCs/>
                <w:sz w:val="18"/>
                <w:szCs w:val="18"/>
              </w:rPr>
              <w:t>0%</w:t>
            </w:r>
          </w:p>
        </w:tc>
        <w:tc>
          <w:tcPr>
            <w:tcW w:w="3943" w:type="dxa"/>
          </w:tcPr>
          <w:p w14:paraId="55948E5C"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7177339A" w14:textId="77777777" w:rsidTr="00953644">
        <w:tc>
          <w:tcPr>
            <w:tcW w:w="3943" w:type="dxa"/>
            <w:tcBorders>
              <w:top w:val="nil"/>
              <w:left w:val="single" w:sz="8" w:space="0" w:color="auto"/>
              <w:bottom w:val="single" w:sz="8" w:space="0" w:color="auto"/>
              <w:right w:val="single" w:sz="8" w:space="0" w:color="auto"/>
            </w:tcBorders>
          </w:tcPr>
          <w:p w14:paraId="3C12E71C" w14:textId="3D013186"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w:t>
            </w:r>
            <w:r w:rsidR="007A43BC" w:rsidRPr="00817935">
              <w:rPr>
                <w:rFonts w:ascii="Verdana" w:hAnsi="Verdana"/>
                <w:iCs/>
                <w:sz w:val="18"/>
                <w:szCs w:val="18"/>
              </w:rPr>
              <w:t>5</w:t>
            </w:r>
            <w:r w:rsidRPr="00817935">
              <w:rPr>
                <w:rFonts w:ascii="Verdana" w:hAnsi="Verdana"/>
                <w:iCs/>
                <w:sz w:val="18"/>
                <w:szCs w:val="18"/>
              </w:rPr>
              <w:t xml:space="preserve">1% en </w:t>
            </w:r>
            <w:r w:rsidR="007A43BC" w:rsidRPr="00817935">
              <w:rPr>
                <w:rFonts w:ascii="Verdana" w:hAnsi="Verdana"/>
                <w:iCs/>
                <w:sz w:val="18"/>
                <w:szCs w:val="18"/>
              </w:rPr>
              <w:t>55</w:t>
            </w:r>
            <w:r w:rsidRPr="00817935">
              <w:rPr>
                <w:rFonts w:ascii="Verdana" w:hAnsi="Verdana"/>
                <w:iCs/>
                <w:sz w:val="18"/>
                <w:szCs w:val="18"/>
              </w:rPr>
              <w:t>%</w:t>
            </w:r>
          </w:p>
        </w:tc>
        <w:tc>
          <w:tcPr>
            <w:tcW w:w="3943" w:type="dxa"/>
          </w:tcPr>
          <w:p w14:paraId="3C38FE0E"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4F2A21B4" w14:textId="77777777" w:rsidTr="00953644">
        <w:tc>
          <w:tcPr>
            <w:tcW w:w="3943" w:type="dxa"/>
            <w:tcBorders>
              <w:top w:val="nil"/>
              <w:left w:val="single" w:sz="8" w:space="0" w:color="auto"/>
              <w:bottom w:val="single" w:sz="8" w:space="0" w:color="auto"/>
              <w:right w:val="single" w:sz="8" w:space="0" w:color="auto"/>
            </w:tcBorders>
          </w:tcPr>
          <w:p w14:paraId="050396F5" w14:textId="003F49F9"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w:t>
            </w:r>
            <w:r w:rsidR="007A43BC" w:rsidRPr="00817935">
              <w:rPr>
                <w:rFonts w:ascii="Verdana" w:hAnsi="Verdana"/>
                <w:iCs/>
                <w:sz w:val="18"/>
                <w:szCs w:val="18"/>
              </w:rPr>
              <w:t>56</w:t>
            </w:r>
            <w:r w:rsidRPr="00817935">
              <w:rPr>
                <w:rFonts w:ascii="Verdana" w:hAnsi="Verdana"/>
                <w:iCs/>
                <w:sz w:val="18"/>
                <w:szCs w:val="18"/>
              </w:rPr>
              <w:t xml:space="preserve">% en </w:t>
            </w:r>
            <w:r w:rsidR="007A43BC" w:rsidRPr="00817935">
              <w:rPr>
                <w:rFonts w:ascii="Verdana" w:hAnsi="Verdana"/>
                <w:iCs/>
                <w:sz w:val="18"/>
                <w:szCs w:val="18"/>
              </w:rPr>
              <w:t>65</w:t>
            </w:r>
            <w:r w:rsidRPr="00817935">
              <w:rPr>
                <w:rFonts w:ascii="Verdana" w:hAnsi="Verdana"/>
                <w:iCs/>
                <w:sz w:val="18"/>
                <w:szCs w:val="18"/>
              </w:rPr>
              <w:t>%</w:t>
            </w:r>
          </w:p>
        </w:tc>
        <w:tc>
          <w:tcPr>
            <w:tcW w:w="3943" w:type="dxa"/>
          </w:tcPr>
          <w:p w14:paraId="75C2D9CA"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4E458793" w14:textId="77777777" w:rsidTr="00953644">
        <w:tc>
          <w:tcPr>
            <w:tcW w:w="3943" w:type="dxa"/>
            <w:tcBorders>
              <w:top w:val="nil"/>
              <w:left w:val="single" w:sz="8" w:space="0" w:color="auto"/>
              <w:bottom w:val="single" w:sz="8" w:space="0" w:color="auto"/>
              <w:right w:val="single" w:sz="8" w:space="0" w:color="auto"/>
            </w:tcBorders>
          </w:tcPr>
          <w:p w14:paraId="1E5BD208" w14:textId="6D7B8F9E"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w:t>
            </w:r>
            <w:r w:rsidR="007A43BC" w:rsidRPr="00817935">
              <w:rPr>
                <w:rFonts w:ascii="Verdana" w:hAnsi="Verdana"/>
                <w:iCs/>
                <w:sz w:val="18"/>
                <w:szCs w:val="18"/>
              </w:rPr>
              <w:t>66</w:t>
            </w:r>
            <w:r w:rsidRPr="00817935">
              <w:rPr>
                <w:rFonts w:ascii="Verdana" w:hAnsi="Verdana"/>
                <w:iCs/>
                <w:sz w:val="18"/>
                <w:szCs w:val="18"/>
              </w:rPr>
              <w:t xml:space="preserve">% en </w:t>
            </w:r>
            <w:r w:rsidR="007A43BC" w:rsidRPr="00817935">
              <w:rPr>
                <w:rFonts w:ascii="Verdana" w:hAnsi="Verdana"/>
                <w:iCs/>
                <w:sz w:val="18"/>
                <w:szCs w:val="18"/>
              </w:rPr>
              <w:t>75</w:t>
            </w:r>
            <w:r w:rsidRPr="00817935">
              <w:rPr>
                <w:rFonts w:ascii="Verdana" w:hAnsi="Verdana"/>
                <w:iCs/>
                <w:sz w:val="18"/>
                <w:szCs w:val="18"/>
              </w:rPr>
              <w:t>%</w:t>
            </w:r>
          </w:p>
        </w:tc>
        <w:tc>
          <w:tcPr>
            <w:tcW w:w="3943" w:type="dxa"/>
          </w:tcPr>
          <w:p w14:paraId="43953600"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31F75562" w14:textId="77777777" w:rsidTr="00953644">
        <w:tc>
          <w:tcPr>
            <w:tcW w:w="3943" w:type="dxa"/>
            <w:tcBorders>
              <w:top w:val="nil"/>
              <w:left w:val="single" w:sz="8" w:space="0" w:color="auto"/>
              <w:bottom w:val="single" w:sz="8" w:space="0" w:color="auto"/>
              <w:right w:val="single" w:sz="8" w:space="0" w:color="auto"/>
            </w:tcBorders>
          </w:tcPr>
          <w:p w14:paraId="5C6EE99E" w14:textId="1BC24EF7"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w:t>
            </w:r>
            <w:r w:rsidR="007A43BC" w:rsidRPr="00817935">
              <w:rPr>
                <w:rFonts w:ascii="Verdana" w:hAnsi="Verdana"/>
                <w:iCs/>
                <w:sz w:val="18"/>
                <w:szCs w:val="18"/>
              </w:rPr>
              <w:t>76</w:t>
            </w:r>
            <w:r w:rsidRPr="00817935">
              <w:rPr>
                <w:rFonts w:ascii="Verdana" w:hAnsi="Verdana"/>
                <w:iCs/>
                <w:sz w:val="18"/>
                <w:szCs w:val="18"/>
              </w:rPr>
              <w:t xml:space="preserve">% en </w:t>
            </w:r>
            <w:r w:rsidR="007A43BC" w:rsidRPr="00817935">
              <w:rPr>
                <w:rFonts w:ascii="Verdana" w:hAnsi="Verdana"/>
                <w:iCs/>
                <w:sz w:val="18"/>
                <w:szCs w:val="18"/>
              </w:rPr>
              <w:t>85</w:t>
            </w:r>
            <w:r w:rsidRPr="00817935">
              <w:rPr>
                <w:rFonts w:ascii="Verdana" w:hAnsi="Verdana"/>
                <w:iCs/>
                <w:sz w:val="18"/>
                <w:szCs w:val="18"/>
              </w:rPr>
              <w:t>%</w:t>
            </w:r>
          </w:p>
        </w:tc>
        <w:tc>
          <w:tcPr>
            <w:tcW w:w="3943" w:type="dxa"/>
          </w:tcPr>
          <w:p w14:paraId="26053CB9"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4FB30CAD" w14:textId="77777777" w:rsidTr="00953644">
        <w:tc>
          <w:tcPr>
            <w:tcW w:w="3943" w:type="dxa"/>
            <w:tcBorders>
              <w:top w:val="nil"/>
              <w:left w:val="single" w:sz="8" w:space="0" w:color="auto"/>
              <w:bottom w:val="single" w:sz="8" w:space="0" w:color="auto"/>
              <w:right w:val="single" w:sz="8" w:space="0" w:color="auto"/>
            </w:tcBorders>
          </w:tcPr>
          <w:p w14:paraId="789351B6" w14:textId="2CDFC6A8" w:rsidR="0078105F" w:rsidRPr="00817935" w:rsidRDefault="0078105F" w:rsidP="00817935">
            <w:pPr>
              <w:spacing w:line="283" w:lineRule="exact"/>
              <w:rPr>
                <w:rFonts w:ascii="Verdana" w:hAnsi="Verdana"/>
                <w:sz w:val="18"/>
                <w:szCs w:val="18"/>
              </w:rPr>
            </w:pPr>
            <w:r w:rsidRPr="00817935">
              <w:rPr>
                <w:rFonts w:ascii="Verdana" w:hAnsi="Verdana"/>
                <w:iCs/>
                <w:sz w:val="18"/>
                <w:szCs w:val="18"/>
              </w:rPr>
              <w:t xml:space="preserve">Tussen de </w:t>
            </w:r>
            <w:r w:rsidR="007A43BC" w:rsidRPr="00817935">
              <w:rPr>
                <w:rFonts w:ascii="Verdana" w:hAnsi="Verdana"/>
                <w:iCs/>
                <w:sz w:val="18"/>
                <w:szCs w:val="18"/>
              </w:rPr>
              <w:t>86</w:t>
            </w:r>
            <w:r w:rsidRPr="00817935">
              <w:rPr>
                <w:rFonts w:ascii="Verdana" w:hAnsi="Verdana"/>
                <w:iCs/>
                <w:sz w:val="18"/>
                <w:szCs w:val="18"/>
              </w:rPr>
              <w:t xml:space="preserve">% en </w:t>
            </w:r>
            <w:r w:rsidR="007A43BC" w:rsidRPr="00817935">
              <w:rPr>
                <w:rFonts w:ascii="Verdana" w:hAnsi="Verdana"/>
                <w:iCs/>
                <w:sz w:val="18"/>
                <w:szCs w:val="18"/>
              </w:rPr>
              <w:t>95</w:t>
            </w:r>
            <w:r w:rsidRPr="00817935">
              <w:rPr>
                <w:rFonts w:ascii="Verdana" w:hAnsi="Verdana"/>
                <w:iCs/>
                <w:sz w:val="18"/>
                <w:szCs w:val="18"/>
              </w:rPr>
              <w:t>%</w:t>
            </w:r>
          </w:p>
        </w:tc>
        <w:tc>
          <w:tcPr>
            <w:tcW w:w="3943" w:type="dxa"/>
          </w:tcPr>
          <w:p w14:paraId="46B2AD66"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r w:rsidR="0078105F" w:rsidRPr="00817935" w14:paraId="75FC3C7D" w14:textId="77777777" w:rsidTr="00953644">
        <w:tc>
          <w:tcPr>
            <w:tcW w:w="3943" w:type="dxa"/>
            <w:tcBorders>
              <w:top w:val="nil"/>
              <w:left w:val="single" w:sz="8" w:space="0" w:color="auto"/>
              <w:bottom w:val="single" w:sz="8" w:space="0" w:color="auto"/>
              <w:right w:val="single" w:sz="8" w:space="0" w:color="auto"/>
            </w:tcBorders>
          </w:tcPr>
          <w:p w14:paraId="22FA34E5" w14:textId="0D9A7E5D" w:rsidR="0078105F" w:rsidRPr="00817935" w:rsidRDefault="007A43BC" w:rsidP="00817935">
            <w:pPr>
              <w:spacing w:line="283" w:lineRule="exact"/>
              <w:rPr>
                <w:rFonts w:ascii="Verdana" w:hAnsi="Verdana"/>
                <w:sz w:val="18"/>
                <w:szCs w:val="18"/>
              </w:rPr>
            </w:pPr>
            <w:r w:rsidRPr="00817935">
              <w:rPr>
                <w:rFonts w:ascii="Verdana" w:hAnsi="Verdana"/>
                <w:iCs/>
                <w:sz w:val="18"/>
                <w:szCs w:val="18"/>
              </w:rPr>
              <w:t>Tussen de 96</w:t>
            </w:r>
            <w:r w:rsidR="0078105F" w:rsidRPr="00817935">
              <w:rPr>
                <w:rFonts w:ascii="Verdana" w:hAnsi="Verdana"/>
                <w:iCs/>
                <w:sz w:val="18"/>
                <w:szCs w:val="18"/>
              </w:rPr>
              <w:t>% en 100%</w:t>
            </w:r>
          </w:p>
        </w:tc>
        <w:tc>
          <w:tcPr>
            <w:tcW w:w="3943" w:type="dxa"/>
          </w:tcPr>
          <w:p w14:paraId="73CC0C2E" w14:textId="77777777" w:rsidR="0078105F" w:rsidRPr="00817935" w:rsidRDefault="0078105F" w:rsidP="00817935">
            <w:pPr>
              <w:spacing w:line="283" w:lineRule="exact"/>
              <w:rPr>
                <w:rFonts w:ascii="Verdana" w:hAnsi="Verdana"/>
                <w:sz w:val="18"/>
                <w:szCs w:val="18"/>
              </w:rPr>
            </w:pPr>
            <w:r w:rsidRPr="00817935">
              <w:rPr>
                <w:rFonts w:ascii="Verdana" w:hAnsi="Verdana"/>
                <w:sz w:val="18"/>
                <w:szCs w:val="18"/>
              </w:rPr>
              <w:t>Ja/Nee</w:t>
            </w:r>
          </w:p>
        </w:tc>
      </w:tr>
    </w:tbl>
    <w:p w14:paraId="29F5223C" w14:textId="77777777" w:rsidR="007A43BC" w:rsidRPr="00817935" w:rsidRDefault="007A43BC" w:rsidP="00817935">
      <w:pPr>
        <w:spacing w:line="283" w:lineRule="exact"/>
        <w:rPr>
          <w:rFonts w:ascii="Verdana" w:hAnsi="Verdana"/>
          <w:sz w:val="18"/>
          <w:szCs w:val="18"/>
          <w:u w:val="single"/>
        </w:rPr>
      </w:pPr>
    </w:p>
    <w:p w14:paraId="4B2BDF20" w14:textId="7AEE7B17" w:rsidR="0078105F" w:rsidRPr="00817935" w:rsidRDefault="0078105F" w:rsidP="00817935">
      <w:pPr>
        <w:spacing w:line="283" w:lineRule="exact"/>
        <w:rPr>
          <w:rFonts w:ascii="Verdana" w:hAnsi="Verdana"/>
          <w:sz w:val="18"/>
          <w:szCs w:val="18"/>
          <w:u w:val="single"/>
        </w:rPr>
      </w:pPr>
      <w:r w:rsidRPr="00817935">
        <w:rPr>
          <w:rFonts w:ascii="Verdana" w:hAnsi="Verdana"/>
          <w:sz w:val="18"/>
          <w:szCs w:val="18"/>
          <w:u w:val="single"/>
        </w:rPr>
        <w:t>Beoordelingsaspecten</w:t>
      </w:r>
    </w:p>
    <w:tbl>
      <w:tblPr>
        <w:tblW w:w="0" w:type="auto"/>
        <w:tblCellMar>
          <w:left w:w="0" w:type="dxa"/>
          <w:right w:w="0" w:type="dxa"/>
        </w:tblCellMar>
        <w:tblLook w:val="04A0" w:firstRow="1" w:lastRow="0" w:firstColumn="1" w:lastColumn="0" w:noHBand="0" w:noVBand="1"/>
      </w:tblPr>
      <w:tblGrid>
        <w:gridCol w:w="3818"/>
        <w:gridCol w:w="4156"/>
      </w:tblGrid>
      <w:tr w:rsidR="0078105F" w:rsidRPr="00817935" w14:paraId="00A0ED3A" w14:textId="77777777" w:rsidTr="00953644">
        <w:tc>
          <w:tcPr>
            <w:tcW w:w="3818"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5AD83ADB" w14:textId="29B493F7" w:rsidR="0078105F" w:rsidRPr="00817935" w:rsidRDefault="0078105F" w:rsidP="00817935">
            <w:pPr>
              <w:spacing w:line="283" w:lineRule="exact"/>
              <w:rPr>
                <w:rFonts w:ascii="Verdana" w:hAnsi="Verdana"/>
                <w:b/>
                <w:bCs/>
                <w:color w:val="FFFFFF"/>
                <w:sz w:val="18"/>
                <w:szCs w:val="18"/>
              </w:rPr>
            </w:pPr>
            <w:r w:rsidRPr="00817935">
              <w:rPr>
                <w:rFonts w:ascii="Verdana" w:hAnsi="Verdana"/>
                <w:b/>
                <w:bCs/>
                <w:color w:val="FFFFFF"/>
                <w:sz w:val="18"/>
                <w:szCs w:val="18"/>
              </w:rPr>
              <w:t xml:space="preserve">Percentage </w:t>
            </w:r>
          </w:p>
        </w:tc>
        <w:tc>
          <w:tcPr>
            <w:tcW w:w="4156"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456CA70" w14:textId="77777777" w:rsidR="0078105F" w:rsidRPr="00817935" w:rsidRDefault="0078105F" w:rsidP="00817935">
            <w:pPr>
              <w:spacing w:line="283" w:lineRule="exact"/>
              <w:rPr>
                <w:rFonts w:ascii="Verdana" w:hAnsi="Verdana"/>
                <w:b/>
                <w:bCs/>
                <w:color w:val="FFFFFF"/>
                <w:sz w:val="18"/>
                <w:szCs w:val="18"/>
              </w:rPr>
            </w:pPr>
            <w:r w:rsidRPr="00817935">
              <w:rPr>
                <w:rFonts w:ascii="Verdana" w:hAnsi="Verdana"/>
                <w:b/>
                <w:bCs/>
                <w:color w:val="FFFFFF"/>
                <w:sz w:val="18"/>
                <w:szCs w:val="18"/>
              </w:rPr>
              <w:t>Punten</w:t>
            </w:r>
          </w:p>
        </w:tc>
      </w:tr>
      <w:tr w:rsidR="0078105F" w:rsidRPr="00817935" w14:paraId="326B66A4"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988F0" w14:textId="3FBB17DD"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Tussen de 1% en 50%</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40C721E0" w14:textId="77777777"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0 punten</w:t>
            </w:r>
          </w:p>
        </w:tc>
      </w:tr>
      <w:tr w:rsidR="0078105F" w:rsidRPr="00817935" w14:paraId="6FC3A86A"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D7A5E" w14:textId="2FDA15E4"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Tussen de 51% en 55%</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005C4B5C" w14:textId="3B0443ED"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Gelijkmatige toename tot 5 punten – per procent punt 0,5 punt</w:t>
            </w:r>
          </w:p>
        </w:tc>
      </w:tr>
      <w:tr w:rsidR="0078105F" w:rsidRPr="00817935" w14:paraId="3F04098B"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0D9DA" w14:textId="2171FCE0"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Tussen de 5</w:t>
            </w:r>
            <w:r w:rsidR="007A43BC" w:rsidRPr="00817935">
              <w:rPr>
                <w:rFonts w:ascii="Verdana" w:hAnsi="Verdana"/>
                <w:iCs/>
                <w:sz w:val="18"/>
                <w:szCs w:val="18"/>
              </w:rPr>
              <w:t>6</w:t>
            </w:r>
            <w:r w:rsidRPr="00817935">
              <w:rPr>
                <w:rFonts w:ascii="Verdana" w:hAnsi="Verdana"/>
                <w:iCs/>
                <w:sz w:val="18"/>
                <w:szCs w:val="18"/>
              </w:rPr>
              <w:t>% en 65%</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47526546" w14:textId="6FE9EDDF"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Gelijkmatige toename tot 15 punten – per procent punt 1,0 punt</w:t>
            </w:r>
          </w:p>
        </w:tc>
      </w:tr>
      <w:tr w:rsidR="0078105F" w:rsidRPr="00817935" w14:paraId="7CA7A064"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EEE8B" w14:textId="49BB490B"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 xml:space="preserve">Tussen de </w:t>
            </w:r>
            <w:r w:rsidR="007A43BC" w:rsidRPr="00817935">
              <w:rPr>
                <w:rFonts w:ascii="Verdana" w:hAnsi="Verdana"/>
                <w:iCs/>
                <w:sz w:val="18"/>
                <w:szCs w:val="18"/>
              </w:rPr>
              <w:t>66</w:t>
            </w:r>
            <w:r w:rsidRPr="00817935">
              <w:rPr>
                <w:rFonts w:ascii="Verdana" w:hAnsi="Verdana"/>
                <w:iCs/>
                <w:sz w:val="18"/>
                <w:szCs w:val="18"/>
              </w:rPr>
              <w:t xml:space="preserve">% en </w:t>
            </w:r>
            <w:r w:rsidR="007A43BC" w:rsidRPr="00817935">
              <w:rPr>
                <w:rFonts w:ascii="Verdana" w:hAnsi="Verdana"/>
                <w:iCs/>
                <w:sz w:val="18"/>
                <w:szCs w:val="18"/>
              </w:rPr>
              <w:t>75</w:t>
            </w:r>
            <w:r w:rsidRPr="00817935">
              <w:rPr>
                <w:rFonts w:ascii="Verdana" w:hAnsi="Verdana"/>
                <w:iCs/>
                <w:sz w:val="18"/>
                <w:szCs w:val="18"/>
              </w:rPr>
              <w:t>%</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21420431" w14:textId="3D9B90AC"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 xml:space="preserve">Gelijkmatige toename tot 50 punten – per procent punt </w:t>
            </w:r>
            <w:r w:rsidR="007A43BC" w:rsidRPr="00817935">
              <w:rPr>
                <w:rFonts w:ascii="Verdana" w:hAnsi="Verdana"/>
                <w:iCs/>
                <w:sz w:val="18"/>
                <w:szCs w:val="18"/>
              </w:rPr>
              <w:t>3</w:t>
            </w:r>
            <w:r w:rsidRPr="00817935">
              <w:rPr>
                <w:rFonts w:ascii="Verdana" w:hAnsi="Verdana"/>
                <w:iCs/>
                <w:sz w:val="18"/>
                <w:szCs w:val="18"/>
              </w:rPr>
              <w:t>,5 punt</w:t>
            </w:r>
          </w:p>
        </w:tc>
      </w:tr>
      <w:tr w:rsidR="0078105F" w:rsidRPr="00817935" w14:paraId="0E29A99D"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11F4E" w14:textId="37926806"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 xml:space="preserve">Tussen de </w:t>
            </w:r>
            <w:r w:rsidR="007A43BC" w:rsidRPr="00817935">
              <w:rPr>
                <w:rFonts w:ascii="Verdana" w:hAnsi="Verdana"/>
                <w:iCs/>
                <w:sz w:val="18"/>
                <w:szCs w:val="18"/>
              </w:rPr>
              <w:t>76% en 85</w:t>
            </w:r>
            <w:r w:rsidRPr="00817935">
              <w:rPr>
                <w:rFonts w:ascii="Verdana" w:hAnsi="Verdana"/>
                <w:iCs/>
                <w:sz w:val="18"/>
                <w:szCs w:val="18"/>
              </w:rPr>
              <w:t>%</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1CDABA4C" w14:textId="77777777"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Gelijkmatige toename tot 80 punten – per procent punt 3,0 punt</w:t>
            </w:r>
          </w:p>
        </w:tc>
      </w:tr>
      <w:tr w:rsidR="0078105F" w:rsidRPr="00817935" w14:paraId="254EEA73" w14:textId="77777777" w:rsidTr="0095364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CA1C2" w14:textId="4B75CBE9"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 xml:space="preserve">Tussen de </w:t>
            </w:r>
            <w:r w:rsidR="007A43BC" w:rsidRPr="00817935">
              <w:rPr>
                <w:rFonts w:ascii="Verdana" w:hAnsi="Verdana"/>
                <w:iCs/>
                <w:sz w:val="18"/>
                <w:szCs w:val="18"/>
              </w:rPr>
              <w:t>86</w:t>
            </w:r>
            <w:r w:rsidRPr="00817935">
              <w:rPr>
                <w:rFonts w:ascii="Verdana" w:hAnsi="Verdana"/>
                <w:iCs/>
                <w:sz w:val="18"/>
                <w:szCs w:val="18"/>
              </w:rPr>
              <w:t xml:space="preserve">% en </w:t>
            </w:r>
            <w:r w:rsidR="007A43BC" w:rsidRPr="00817935">
              <w:rPr>
                <w:rFonts w:ascii="Verdana" w:hAnsi="Verdana"/>
                <w:iCs/>
                <w:sz w:val="18"/>
                <w:szCs w:val="18"/>
              </w:rPr>
              <w:t>95%</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4FB67262" w14:textId="77777777"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Gelijkmatige toename tot 100 punten – per procent punt 2,0 punt</w:t>
            </w:r>
          </w:p>
        </w:tc>
      </w:tr>
      <w:tr w:rsidR="0078105F" w:rsidRPr="00817935" w14:paraId="2545AC7A" w14:textId="77777777" w:rsidTr="00953644">
        <w:trPr>
          <w:trHeight w:val="304"/>
        </w:trPr>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5173D" w14:textId="751CFD29" w:rsidR="0078105F" w:rsidRPr="00817935" w:rsidRDefault="007A43BC" w:rsidP="00817935">
            <w:pPr>
              <w:spacing w:line="283" w:lineRule="exact"/>
              <w:rPr>
                <w:rFonts w:ascii="Verdana" w:hAnsi="Verdana"/>
                <w:iCs/>
                <w:sz w:val="18"/>
                <w:szCs w:val="18"/>
              </w:rPr>
            </w:pPr>
            <w:r w:rsidRPr="00817935">
              <w:rPr>
                <w:rFonts w:ascii="Verdana" w:hAnsi="Verdana"/>
                <w:iCs/>
                <w:sz w:val="18"/>
                <w:szCs w:val="18"/>
              </w:rPr>
              <w:t>Tussen de 96</w:t>
            </w:r>
            <w:r w:rsidR="0078105F" w:rsidRPr="00817935">
              <w:rPr>
                <w:rFonts w:ascii="Verdana" w:hAnsi="Verdana"/>
                <w:iCs/>
                <w:sz w:val="18"/>
                <w:szCs w:val="18"/>
              </w:rPr>
              <w:t>% en 100%</w:t>
            </w:r>
          </w:p>
        </w:tc>
        <w:tc>
          <w:tcPr>
            <w:tcW w:w="4156" w:type="dxa"/>
            <w:tcBorders>
              <w:top w:val="nil"/>
              <w:left w:val="nil"/>
              <w:bottom w:val="single" w:sz="8" w:space="0" w:color="auto"/>
              <w:right w:val="single" w:sz="8" w:space="0" w:color="auto"/>
            </w:tcBorders>
            <w:tcMar>
              <w:top w:w="0" w:type="dxa"/>
              <w:left w:w="108" w:type="dxa"/>
              <w:bottom w:w="0" w:type="dxa"/>
              <w:right w:w="108" w:type="dxa"/>
            </w:tcMar>
            <w:hideMark/>
          </w:tcPr>
          <w:p w14:paraId="0FD97AB8" w14:textId="77777777" w:rsidR="0078105F" w:rsidRPr="00817935" w:rsidRDefault="0078105F" w:rsidP="00817935">
            <w:pPr>
              <w:spacing w:line="283" w:lineRule="exact"/>
              <w:rPr>
                <w:rFonts w:ascii="Verdana" w:hAnsi="Verdana"/>
                <w:iCs/>
                <w:sz w:val="18"/>
                <w:szCs w:val="18"/>
              </w:rPr>
            </w:pPr>
            <w:r w:rsidRPr="00817935">
              <w:rPr>
                <w:rFonts w:ascii="Verdana" w:hAnsi="Verdana"/>
                <w:iCs/>
                <w:sz w:val="18"/>
                <w:szCs w:val="18"/>
              </w:rPr>
              <w:t>0 punten</w:t>
            </w:r>
          </w:p>
        </w:tc>
      </w:tr>
    </w:tbl>
    <w:p w14:paraId="66B54FCC" w14:textId="7454D257" w:rsidR="00052E96" w:rsidRDefault="00052E96" w:rsidP="00817935">
      <w:pPr>
        <w:spacing w:before="100" w:beforeAutospacing="1" w:after="100" w:afterAutospacing="1" w:line="283" w:lineRule="exact"/>
        <w:outlineLvl w:val="2"/>
        <w:rPr>
          <w:rFonts w:ascii="Verdana" w:hAnsi="Verdana"/>
          <w:b/>
          <w:bCs/>
          <w:color w:val="000000"/>
          <w:sz w:val="18"/>
          <w:szCs w:val="18"/>
        </w:rPr>
      </w:pPr>
    </w:p>
    <w:p w14:paraId="7516566D" w14:textId="77777777" w:rsidR="00052E96" w:rsidRDefault="00052E96">
      <w:pPr>
        <w:rPr>
          <w:rFonts w:ascii="Verdana" w:hAnsi="Verdana"/>
          <w:b/>
          <w:bCs/>
          <w:color w:val="000000"/>
          <w:sz w:val="18"/>
          <w:szCs w:val="18"/>
        </w:rPr>
      </w:pPr>
      <w:r>
        <w:rPr>
          <w:rFonts w:ascii="Verdana" w:hAnsi="Verdana"/>
          <w:b/>
          <w:bCs/>
          <w:color w:val="000000"/>
          <w:sz w:val="18"/>
          <w:szCs w:val="18"/>
        </w:rPr>
        <w:br w:type="page"/>
      </w:r>
    </w:p>
    <w:p w14:paraId="52970D2C" w14:textId="11AE9327" w:rsidR="005E595C" w:rsidRPr="00817935" w:rsidRDefault="00510D8F" w:rsidP="00817935">
      <w:pPr>
        <w:spacing w:before="100" w:beforeAutospacing="1" w:after="100" w:afterAutospacing="1" w:line="283" w:lineRule="exact"/>
        <w:outlineLvl w:val="2"/>
        <w:rPr>
          <w:rFonts w:ascii="Verdana" w:hAnsi="Verdana"/>
          <w:b/>
          <w:bCs/>
          <w:color w:val="000000"/>
          <w:sz w:val="18"/>
          <w:szCs w:val="18"/>
        </w:rPr>
      </w:pPr>
      <w:r w:rsidRPr="00817935">
        <w:rPr>
          <w:rFonts w:ascii="Verdana" w:hAnsi="Verdana"/>
          <w:b/>
          <w:bCs/>
          <w:color w:val="000000"/>
          <w:sz w:val="18"/>
          <w:szCs w:val="18"/>
        </w:rPr>
        <w:lastRenderedPageBreak/>
        <w:t xml:space="preserve">GC </w:t>
      </w:r>
      <w:r w:rsidR="009C23E8" w:rsidRPr="00817935">
        <w:rPr>
          <w:rFonts w:ascii="Verdana" w:hAnsi="Verdana"/>
          <w:b/>
          <w:bCs/>
          <w:color w:val="000000"/>
          <w:sz w:val="18"/>
          <w:szCs w:val="18"/>
        </w:rPr>
        <w:t>3.</w:t>
      </w:r>
      <w:r w:rsidR="00A93C94">
        <w:rPr>
          <w:rFonts w:ascii="Verdana" w:hAnsi="Verdana"/>
          <w:b/>
          <w:bCs/>
          <w:color w:val="000000"/>
          <w:sz w:val="18"/>
          <w:szCs w:val="18"/>
        </w:rPr>
        <w:t>3</w:t>
      </w:r>
      <w:r w:rsidRPr="00817935">
        <w:rPr>
          <w:rFonts w:ascii="Verdana" w:hAnsi="Verdana"/>
          <w:b/>
          <w:bCs/>
          <w:color w:val="000000"/>
          <w:sz w:val="18"/>
          <w:szCs w:val="18"/>
        </w:rPr>
        <w:t xml:space="preserve"> - </w:t>
      </w:r>
      <w:r w:rsidR="005E595C" w:rsidRPr="00817935">
        <w:rPr>
          <w:rFonts w:ascii="Verdana" w:hAnsi="Verdana"/>
          <w:b/>
          <w:bCs/>
          <w:color w:val="000000"/>
          <w:sz w:val="18"/>
          <w:szCs w:val="18"/>
        </w:rPr>
        <w:t xml:space="preserve">Alternatieve brandstoffen/aandrijvingen </w:t>
      </w:r>
    </w:p>
    <w:p w14:paraId="7758E43B" w14:textId="54C33A12" w:rsidR="003C5E6F" w:rsidRPr="00817935" w:rsidRDefault="005E595C" w:rsidP="00817935">
      <w:pPr>
        <w:spacing w:line="283" w:lineRule="exact"/>
        <w:rPr>
          <w:rFonts w:ascii="Verdana" w:hAnsi="Verdana"/>
          <w:sz w:val="18"/>
          <w:szCs w:val="18"/>
        </w:rPr>
      </w:pPr>
      <w:r w:rsidRPr="00817935">
        <w:rPr>
          <w:rFonts w:ascii="Verdana" w:hAnsi="Verdana"/>
          <w:sz w:val="18"/>
          <w:szCs w:val="18"/>
        </w:rPr>
        <w:t xml:space="preserve">Inzet van dienstvoertuigen met alternatieve aandrijving wordt hoger gewaardeerd. Als de in te zetten voertuigen, zowel LDV (light </w:t>
      </w:r>
      <w:proofErr w:type="spellStart"/>
      <w:r w:rsidRPr="00817935">
        <w:rPr>
          <w:rFonts w:ascii="Verdana" w:hAnsi="Verdana"/>
          <w:sz w:val="18"/>
          <w:szCs w:val="18"/>
        </w:rPr>
        <w:t>duty</w:t>
      </w:r>
      <w:proofErr w:type="spellEnd"/>
      <w:r w:rsidRPr="00817935">
        <w:rPr>
          <w:rFonts w:ascii="Verdana" w:hAnsi="Verdana"/>
          <w:sz w:val="18"/>
          <w:szCs w:val="18"/>
        </w:rPr>
        <w:t xml:space="preserve"> vehicle, &lt;3.500 kg) als HDV (heavy </w:t>
      </w:r>
      <w:proofErr w:type="spellStart"/>
      <w:r w:rsidRPr="00817935">
        <w:rPr>
          <w:rFonts w:ascii="Verdana" w:hAnsi="Verdana"/>
          <w:sz w:val="18"/>
          <w:szCs w:val="18"/>
        </w:rPr>
        <w:t>duty</w:t>
      </w:r>
      <w:proofErr w:type="spellEnd"/>
      <w:r w:rsidRPr="00817935">
        <w:rPr>
          <w:rFonts w:ascii="Verdana" w:hAnsi="Verdana"/>
          <w:sz w:val="18"/>
          <w:szCs w:val="18"/>
        </w:rPr>
        <w:t xml:space="preserve"> vehicle, &gt;3.500 kg), beschikt over een alternatieve aandrijving, wordt dit onderdeel hoger gewaardeerd. De waardering volgt hieronder: De score wordt bepaald door de optelsom van het percentage vermenigvuldigd met de waardering voor de type aandrijving.</w:t>
      </w:r>
    </w:p>
    <w:tbl>
      <w:tblPr>
        <w:tblW w:w="0" w:type="auto"/>
        <w:tblInd w:w="10" w:type="dxa"/>
        <w:tblCellMar>
          <w:left w:w="10" w:type="dxa"/>
          <w:right w:w="10" w:type="dxa"/>
        </w:tblCellMar>
        <w:tblLook w:val="04A0" w:firstRow="1" w:lastRow="0" w:firstColumn="1" w:lastColumn="0" w:noHBand="0" w:noVBand="1"/>
      </w:tblPr>
      <w:tblGrid>
        <w:gridCol w:w="3211"/>
        <w:gridCol w:w="2195"/>
      </w:tblGrid>
      <w:tr w:rsidR="005E595C" w:rsidRPr="00817935" w14:paraId="5F99098D" w14:textId="77777777" w:rsidTr="00953644">
        <w:trPr>
          <w:tblHeader/>
        </w:trPr>
        <w:tc>
          <w:tcPr>
            <w:tcW w:w="0" w:type="auto"/>
          </w:tcPr>
          <w:p w14:paraId="07D0B4B4" w14:textId="77777777" w:rsidR="005E595C" w:rsidRPr="00817935" w:rsidRDefault="005E595C" w:rsidP="00817935">
            <w:pPr>
              <w:spacing w:after="0" w:line="283" w:lineRule="exact"/>
              <w:rPr>
                <w:rFonts w:ascii="Verdana" w:hAnsi="Verdana"/>
                <w:sz w:val="18"/>
                <w:szCs w:val="18"/>
              </w:rPr>
            </w:pPr>
            <w:r w:rsidRPr="00817935">
              <w:rPr>
                <w:rFonts w:ascii="Verdana" w:hAnsi="Verdana"/>
                <w:b/>
                <w:bCs/>
                <w:sz w:val="18"/>
                <w:szCs w:val="18"/>
              </w:rPr>
              <w:t>Aandrijving LDV</w:t>
            </w:r>
          </w:p>
        </w:tc>
        <w:tc>
          <w:tcPr>
            <w:tcW w:w="0" w:type="auto"/>
          </w:tcPr>
          <w:p w14:paraId="6CB10EFE" w14:textId="77777777" w:rsidR="005E595C" w:rsidRPr="00817935" w:rsidRDefault="005E595C" w:rsidP="00817935">
            <w:pPr>
              <w:tabs>
                <w:tab w:val="left" w:pos="505"/>
              </w:tabs>
              <w:spacing w:after="0" w:line="283" w:lineRule="exact"/>
              <w:ind w:left="505"/>
              <w:rPr>
                <w:rFonts w:ascii="Verdana" w:hAnsi="Verdana"/>
                <w:sz w:val="18"/>
                <w:szCs w:val="18"/>
              </w:rPr>
            </w:pPr>
            <w:r w:rsidRPr="00817935">
              <w:rPr>
                <w:rFonts w:ascii="Verdana" w:hAnsi="Verdana"/>
                <w:b/>
                <w:bCs/>
                <w:sz w:val="18"/>
                <w:szCs w:val="18"/>
              </w:rPr>
              <w:t>Waardering (%)</w:t>
            </w:r>
          </w:p>
        </w:tc>
      </w:tr>
      <w:tr w:rsidR="005E595C" w:rsidRPr="00817935" w14:paraId="3DFDC79B" w14:textId="77777777" w:rsidTr="00953644">
        <w:tc>
          <w:tcPr>
            <w:tcW w:w="0" w:type="auto"/>
          </w:tcPr>
          <w:p w14:paraId="0D1059FE"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Elektrisch</w:t>
            </w:r>
          </w:p>
        </w:tc>
        <w:tc>
          <w:tcPr>
            <w:tcW w:w="0" w:type="auto"/>
          </w:tcPr>
          <w:p w14:paraId="47590ABD"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100</w:t>
            </w:r>
          </w:p>
        </w:tc>
      </w:tr>
      <w:tr w:rsidR="005E595C" w:rsidRPr="00817935" w14:paraId="59897172" w14:textId="77777777" w:rsidTr="00953644">
        <w:tc>
          <w:tcPr>
            <w:tcW w:w="0" w:type="auto"/>
          </w:tcPr>
          <w:p w14:paraId="4BDF6212" w14:textId="77777777" w:rsidR="005E595C" w:rsidRPr="00817935" w:rsidRDefault="005E595C" w:rsidP="00817935">
            <w:pPr>
              <w:spacing w:after="0" w:line="283" w:lineRule="exact"/>
              <w:rPr>
                <w:rFonts w:ascii="Verdana" w:hAnsi="Verdana"/>
                <w:sz w:val="18"/>
                <w:szCs w:val="18"/>
              </w:rPr>
            </w:pPr>
            <w:proofErr w:type="spellStart"/>
            <w:r w:rsidRPr="00817935">
              <w:rPr>
                <w:rFonts w:ascii="Verdana" w:hAnsi="Verdana"/>
                <w:sz w:val="18"/>
                <w:szCs w:val="18"/>
              </w:rPr>
              <w:t>Fuel</w:t>
            </w:r>
            <w:proofErr w:type="spellEnd"/>
            <w:r w:rsidRPr="00817935">
              <w:rPr>
                <w:rFonts w:ascii="Verdana" w:hAnsi="Verdana"/>
                <w:sz w:val="18"/>
                <w:szCs w:val="18"/>
              </w:rPr>
              <w:t xml:space="preserve"> </w:t>
            </w:r>
            <w:proofErr w:type="spellStart"/>
            <w:r w:rsidRPr="00817935">
              <w:rPr>
                <w:rFonts w:ascii="Verdana" w:hAnsi="Verdana"/>
                <w:sz w:val="18"/>
                <w:szCs w:val="18"/>
              </w:rPr>
              <w:t>cell</w:t>
            </w:r>
            <w:proofErr w:type="spellEnd"/>
            <w:r w:rsidRPr="00817935">
              <w:rPr>
                <w:rFonts w:ascii="Verdana" w:hAnsi="Verdana"/>
                <w:sz w:val="18"/>
                <w:szCs w:val="18"/>
              </w:rPr>
              <w:t xml:space="preserve"> (bijvoorbeeld waterstof)</w:t>
            </w:r>
          </w:p>
        </w:tc>
        <w:tc>
          <w:tcPr>
            <w:tcW w:w="0" w:type="auto"/>
          </w:tcPr>
          <w:p w14:paraId="53C2216F"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100</w:t>
            </w:r>
          </w:p>
        </w:tc>
      </w:tr>
      <w:tr w:rsidR="005E595C" w:rsidRPr="00817935" w14:paraId="7E6F2488" w14:textId="77777777" w:rsidTr="00953644">
        <w:tc>
          <w:tcPr>
            <w:tcW w:w="0" w:type="auto"/>
          </w:tcPr>
          <w:p w14:paraId="08D1FF41"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Hybride elektrisch*</w:t>
            </w:r>
          </w:p>
        </w:tc>
        <w:tc>
          <w:tcPr>
            <w:tcW w:w="0" w:type="auto"/>
          </w:tcPr>
          <w:p w14:paraId="7B3A161C"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50</w:t>
            </w:r>
          </w:p>
        </w:tc>
      </w:tr>
      <w:tr w:rsidR="005E595C" w:rsidRPr="00817935" w14:paraId="7073F732" w14:textId="77777777" w:rsidTr="00953644">
        <w:tc>
          <w:tcPr>
            <w:tcW w:w="0" w:type="auto"/>
          </w:tcPr>
          <w:p w14:paraId="08D9790F"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Verbrandingsmotor (gas/vloeibaar)</w:t>
            </w:r>
          </w:p>
        </w:tc>
        <w:tc>
          <w:tcPr>
            <w:tcW w:w="0" w:type="auto"/>
          </w:tcPr>
          <w:p w14:paraId="1A05ED79"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0</w:t>
            </w:r>
          </w:p>
        </w:tc>
      </w:tr>
      <w:tr w:rsidR="005E595C" w:rsidRPr="00817935" w14:paraId="5618235D" w14:textId="77777777" w:rsidTr="00953644">
        <w:trPr>
          <w:tblHeader/>
        </w:trPr>
        <w:tc>
          <w:tcPr>
            <w:tcW w:w="0" w:type="auto"/>
          </w:tcPr>
          <w:p w14:paraId="2BDF3ADE" w14:textId="77777777" w:rsidR="005E595C" w:rsidRPr="00817935" w:rsidRDefault="005E595C" w:rsidP="00817935">
            <w:pPr>
              <w:spacing w:after="0" w:line="283" w:lineRule="exact"/>
              <w:rPr>
                <w:rFonts w:ascii="Verdana" w:hAnsi="Verdana"/>
                <w:sz w:val="18"/>
                <w:szCs w:val="18"/>
              </w:rPr>
            </w:pPr>
            <w:r w:rsidRPr="00817935">
              <w:rPr>
                <w:rFonts w:ascii="Verdana" w:hAnsi="Verdana"/>
                <w:b/>
                <w:bCs/>
                <w:sz w:val="18"/>
                <w:szCs w:val="18"/>
              </w:rPr>
              <w:t>Aandrijving HDV</w:t>
            </w:r>
          </w:p>
        </w:tc>
        <w:tc>
          <w:tcPr>
            <w:tcW w:w="0" w:type="auto"/>
          </w:tcPr>
          <w:p w14:paraId="2DE21A4F" w14:textId="77777777" w:rsidR="005E595C" w:rsidRPr="00817935" w:rsidRDefault="005E595C" w:rsidP="00817935">
            <w:pPr>
              <w:tabs>
                <w:tab w:val="left" w:pos="505"/>
              </w:tabs>
              <w:spacing w:after="0" w:line="283" w:lineRule="exact"/>
              <w:ind w:left="505"/>
              <w:rPr>
                <w:rFonts w:ascii="Verdana" w:hAnsi="Verdana"/>
                <w:sz w:val="18"/>
                <w:szCs w:val="18"/>
              </w:rPr>
            </w:pPr>
            <w:r w:rsidRPr="00817935">
              <w:rPr>
                <w:rFonts w:ascii="Verdana" w:hAnsi="Verdana"/>
                <w:b/>
                <w:bCs/>
                <w:sz w:val="18"/>
                <w:szCs w:val="18"/>
              </w:rPr>
              <w:t>Waardering (%)</w:t>
            </w:r>
          </w:p>
        </w:tc>
      </w:tr>
      <w:tr w:rsidR="005E595C" w:rsidRPr="00817935" w14:paraId="73A72A86" w14:textId="77777777" w:rsidTr="00953644">
        <w:tc>
          <w:tcPr>
            <w:tcW w:w="0" w:type="auto"/>
          </w:tcPr>
          <w:p w14:paraId="77117861"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Elektrisch</w:t>
            </w:r>
          </w:p>
        </w:tc>
        <w:tc>
          <w:tcPr>
            <w:tcW w:w="0" w:type="auto"/>
          </w:tcPr>
          <w:p w14:paraId="74441A05"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100</w:t>
            </w:r>
          </w:p>
        </w:tc>
      </w:tr>
      <w:tr w:rsidR="005E595C" w:rsidRPr="00817935" w14:paraId="521E1342" w14:textId="77777777" w:rsidTr="00953644">
        <w:tc>
          <w:tcPr>
            <w:tcW w:w="0" w:type="auto"/>
          </w:tcPr>
          <w:p w14:paraId="6F17487E" w14:textId="77777777" w:rsidR="005E595C" w:rsidRPr="00817935" w:rsidRDefault="005E595C" w:rsidP="00817935">
            <w:pPr>
              <w:spacing w:after="0" w:line="283" w:lineRule="exact"/>
              <w:rPr>
                <w:rFonts w:ascii="Verdana" w:hAnsi="Verdana"/>
                <w:sz w:val="18"/>
                <w:szCs w:val="18"/>
              </w:rPr>
            </w:pPr>
            <w:proofErr w:type="spellStart"/>
            <w:r w:rsidRPr="00817935">
              <w:rPr>
                <w:rFonts w:ascii="Verdana" w:hAnsi="Verdana"/>
                <w:sz w:val="18"/>
                <w:szCs w:val="18"/>
              </w:rPr>
              <w:t>Fuel</w:t>
            </w:r>
            <w:proofErr w:type="spellEnd"/>
            <w:r w:rsidRPr="00817935">
              <w:rPr>
                <w:rFonts w:ascii="Verdana" w:hAnsi="Verdana"/>
                <w:sz w:val="18"/>
                <w:szCs w:val="18"/>
              </w:rPr>
              <w:t xml:space="preserve"> </w:t>
            </w:r>
            <w:proofErr w:type="spellStart"/>
            <w:r w:rsidRPr="00817935">
              <w:rPr>
                <w:rFonts w:ascii="Verdana" w:hAnsi="Verdana"/>
                <w:sz w:val="18"/>
                <w:szCs w:val="18"/>
              </w:rPr>
              <w:t>cell</w:t>
            </w:r>
            <w:proofErr w:type="spellEnd"/>
            <w:r w:rsidRPr="00817935">
              <w:rPr>
                <w:rFonts w:ascii="Verdana" w:hAnsi="Verdana"/>
                <w:sz w:val="18"/>
                <w:szCs w:val="18"/>
              </w:rPr>
              <w:t xml:space="preserve"> (bijvoorbeeld waterstof)</w:t>
            </w:r>
          </w:p>
        </w:tc>
        <w:tc>
          <w:tcPr>
            <w:tcW w:w="0" w:type="auto"/>
          </w:tcPr>
          <w:p w14:paraId="6B4506AD"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100</w:t>
            </w:r>
          </w:p>
        </w:tc>
      </w:tr>
      <w:tr w:rsidR="005E595C" w:rsidRPr="00817935" w14:paraId="74E2BFA7" w14:textId="77777777" w:rsidTr="00953644">
        <w:tc>
          <w:tcPr>
            <w:tcW w:w="0" w:type="auto"/>
          </w:tcPr>
          <w:p w14:paraId="66D5A0EB"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Hybride elektrisch*</w:t>
            </w:r>
          </w:p>
        </w:tc>
        <w:tc>
          <w:tcPr>
            <w:tcW w:w="0" w:type="auto"/>
          </w:tcPr>
          <w:p w14:paraId="2C8B3E53"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50</w:t>
            </w:r>
          </w:p>
        </w:tc>
      </w:tr>
      <w:tr w:rsidR="005E595C" w:rsidRPr="00817935" w14:paraId="58776F5B" w14:textId="77777777" w:rsidTr="00953644">
        <w:tc>
          <w:tcPr>
            <w:tcW w:w="0" w:type="auto"/>
          </w:tcPr>
          <w:p w14:paraId="39DF7124"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Verbrandingsmotor (gas)**</w:t>
            </w:r>
          </w:p>
        </w:tc>
        <w:tc>
          <w:tcPr>
            <w:tcW w:w="0" w:type="auto"/>
          </w:tcPr>
          <w:p w14:paraId="4C043523"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10</w:t>
            </w:r>
          </w:p>
        </w:tc>
      </w:tr>
      <w:tr w:rsidR="005E595C" w:rsidRPr="00817935" w14:paraId="06421662" w14:textId="77777777" w:rsidTr="00953644">
        <w:tc>
          <w:tcPr>
            <w:tcW w:w="0" w:type="auto"/>
          </w:tcPr>
          <w:p w14:paraId="78F7E89F" w14:textId="77777777" w:rsidR="005E595C" w:rsidRPr="00817935" w:rsidRDefault="005E595C" w:rsidP="00817935">
            <w:pPr>
              <w:spacing w:after="0" w:line="283" w:lineRule="exact"/>
              <w:rPr>
                <w:rFonts w:ascii="Verdana" w:hAnsi="Verdana"/>
                <w:sz w:val="18"/>
                <w:szCs w:val="18"/>
              </w:rPr>
            </w:pPr>
            <w:r w:rsidRPr="00817935">
              <w:rPr>
                <w:rFonts w:ascii="Verdana" w:hAnsi="Verdana"/>
                <w:sz w:val="18"/>
                <w:szCs w:val="18"/>
              </w:rPr>
              <w:t>Verbrandingsmotor (vloeibaar)**</w:t>
            </w:r>
          </w:p>
        </w:tc>
        <w:tc>
          <w:tcPr>
            <w:tcW w:w="0" w:type="auto"/>
          </w:tcPr>
          <w:p w14:paraId="59A4118C" w14:textId="77777777" w:rsidR="005E595C" w:rsidRPr="00817935" w:rsidRDefault="005E595C" w:rsidP="00817935">
            <w:pPr>
              <w:tabs>
                <w:tab w:val="left" w:pos="505"/>
              </w:tabs>
              <w:spacing w:after="0" w:line="283" w:lineRule="exact"/>
              <w:ind w:left="505"/>
              <w:jc w:val="center"/>
              <w:rPr>
                <w:rFonts w:ascii="Verdana" w:hAnsi="Verdana"/>
                <w:sz w:val="18"/>
                <w:szCs w:val="18"/>
              </w:rPr>
            </w:pPr>
            <w:r w:rsidRPr="00817935">
              <w:rPr>
                <w:rFonts w:ascii="Verdana" w:hAnsi="Verdana"/>
                <w:sz w:val="18"/>
                <w:szCs w:val="18"/>
              </w:rPr>
              <w:t>0</w:t>
            </w:r>
          </w:p>
        </w:tc>
      </w:tr>
    </w:tbl>
    <w:p w14:paraId="2260333E" w14:textId="66ADD953" w:rsidR="005E595C" w:rsidRPr="00817935" w:rsidRDefault="00F24F17" w:rsidP="00817935">
      <w:pPr>
        <w:spacing w:line="283" w:lineRule="exact"/>
        <w:rPr>
          <w:rFonts w:ascii="Verdana" w:hAnsi="Verdana"/>
          <w:sz w:val="18"/>
          <w:szCs w:val="18"/>
        </w:rPr>
      </w:pPr>
      <w:r w:rsidRPr="00817935">
        <w:rPr>
          <w:rFonts w:ascii="Verdana" w:hAnsi="Verdana"/>
          <w:sz w:val="18"/>
          <w:szCs w:val="18"/>
        </w:rPr>
        <w:br/>
      </w:r>
      <w:r w:rsidR="005E595C" w:rsidRPr="00817935">
        <w:rPr>
          <w:rFonts w:ascii="Verdana" w:hAnsi="Verdana"/>
          <w:sz w:val="18"/>
          <w:szCs w:val="18"/>
        </w:rPr>
        <w:t>* mits elektrisch op het moment van aandrijving</w:t>
      </w:r>
      <w:r w:rsidRPr="00817935">
        <w:rPr>
          <w:rFonts w:ascii="Verdana" w:hAnsi="Verdana"/>
          <w:sz w:val="18"/>
          <w:szCs w:val="18"/>
        </w:rPr>
        <w:br/>
      </w:r>
      <w:r w:rsidR="005E595C" w:rsidRPr="00817935">
        <w:rPr>
          <w:rFonts w:ascii="Verdana" w:hAnsi="Verdana"/>
          <w:sz w:val="18"/>
          <w:szCs w:val="18"/>
        </w:rPr>
        <w:t>** het gaat hierbij om de brandstof op het moment van aandrijving.</w:t>
      </w:r>
    </w:p>
    <w:p w14:paraId="5F9A940F" w14:textId="77777777" w:rsidR="005E595C" w:rsidRPr="00817935" w:rsidRDefault="005E595C" w:rsidP="00817935">
      <w:pPr>
        <w:spacing w:line="283" w:lineRule="exact"/>
        <w:rPr>
          <w:rFonts w:ascii="Verdana" w:hAnsi="Verdana"/>
          <w:sz w:val="18"/>
          <w:szCs w:val="18"/>
        </w:rPr>
      </w:pPr>
      <w:r w:rsidRPr="00817935">
        <w:rPr>
          <w:rFonts w:ascii="Verdana" w:hAnsi="Verdana"/>
          <w:sz w:val="18"/>
          <w:szCs w:val="18"/>
        </w:rPr>
        <w:t xml:space="preserve">Deze waarden zijn gebaseerd op de Nederlandse en deels Europese beleidsambities voor 2030 met zichtjaar 2025, en zijn daarop aangescherpt ten aanzien van de hybride elektrische variant. Ook de verschillende afspraken over de vergroening van het wagenpark zijn hierbij in overweging, zoals het Klimaatakkoord, hoofdstuk Mobiliteit, de Richtlijn Schone Voertuigen (EU richtlijn 2019/1161 (Clean Vehicle Directive) en het Schone Lucht Akkoord. Zie voor meer informatie </w:t>
      </w:r>
      <w:hyperlink r:id="rId13" w:history="1">
        <w:r w:rsidRPr="00817935">
          <w:rPr>
            <w:rFonts w:ascii="Verdana" w:hAnsi="Verdana"/>
            <w:sz w:val="18"/>
            <w:szCs w:val="18"/>
          </w:rPr>
          <w:t xml:space="preserve">de website van </w:t>
        </w:r>
        <w:proofErr w:type="spellStart"/>
        <w:r w:rsidRPr="00817935">
          <w:rPr>
            <w:rFonts w:ascii="Verdana" w:hAnsi="Verdana"/>
            <w:sz w:val="18"/>
            <w:szCs w:val="18"/>
          </w:rPr>
          <w:t>PIANOo</w:t>
        </w:r>
        <w:proofErr w:type="spellEnd"/>
        <w:r w:rsidRPr="00817935">
          <w:rPr>
            <w:rFonts w:ascii="Verdana" w:hAnsi="Verdana"/>
            <w:sz w:val="18"/>
            <w:szCs w:val="18"/>
          </w:rPr>
          <w:t xml:space="preserve"> over vergroening van het wagenpark</w:t>
        </w:r>
      </w:hyperlink>
      <w:r w:rsidRPr="00817935">
        <w:rPr>
          <w:rFonts w:ascii="Verdana" w:hAnsi="Verdana"/>
          <w:sz w:val="18"/>
          <w:szCs w:val="18"/>
        </w:rPr>
        <w:t>. In het Klimaatakkoord is opgenomen dat het Rijkswagenpark uiterlijk 2028 geheel zero-emissie is.</w:t>
      </w:r>
    </w:p>
    <w:p w14:paraId="482EE8AD" w14:textId="77777777" w:rsidR="005E595C" w:rsidRPr="00817935" w:rsidRDefault="005E595C" w:rsidP="00817935">
      <w:pPr>
        <w:spacing w:line="283" w:lineRule="exact"/>
        <w:rPr>
          <w:rFonts w:ascii="Verdana" w:hAnsi="Verdana"/>
          <w:sz w:val="18"/>
          <w:szCs w:val="18"/>
        </w:rPr>
      </w:pPr>
      <w:r w:rsidRPr="00817935">
        <w:rPr>
          <w:rFonts w:ascii="Verdana" w:hAnsi="Verdana"/>
          <w:sz w:val="18"/>
          <w:szCs w:val="18"/>
        </w:rPr>
        <w:t>De inschrijver dient het type voertuig (LDV/HDV) en per type aandrijving aan te geven dat wordt ingezet welk n voertuigen daaruit bestaat. De verantwoordelijkheid van het aantonen van de inzet van de opgegeven voertuigen ligt bij de inschrijver. Mogelijke verificatie methoden/bewijsmiddelen zijn:</w:t>
      </w:r>
    </w:p>
    <w:p w14:paraId="4AA11DE6" w14:textId="77777777" w:rsidR="005E595C" w:rsidRPr="00817935" w:rsidRDefault="005E595C" w:rsidP="00817935">
      <w:pPr>
        <w:numPr>
          <w:ilvl w:val="0"/>
          <w:numId w:val="15"/>
        </w:numPr>
        <w:spacing w:line="283" w:lineRule="exact"/>
        <w:rPr>
          <w:rFonts w:ascii="Verdana" w:hAnsi="Verdana"/>
          <w:sz w:val="18"/>
          <w:szCs w:val="18"/>
        </w:rPr>
      </w:pPr>
      <w:r w:rsidRPr="00817935">
        <w:rPr>
          <w:rFonts w:ascii="Verdana" w:hAnsi="Verdana"/>
          <w:sz w:val="18"/>
          <w:szCs w:val="18"/>
        </w:rPr>
        <w:t xml:space="preserve">technische gegevens </w:t>
      </w:r>
      <w:r w:rsidR="004D61FF" w:rsidRPr="00817935">
        <w:rPr>
          <w:rFonts w:ascii="Verdana" w:hAnsi="Verdana"/>
          <w:sz w:val="18"/>
          <w:szCs w:val="18"/>
        </w:rPr>
        <w:t>/ s</w:t>
      </w:r>
      <w:r w:rsidRPr="00817935">
        <w:rPr>
          <w:rFonts w:ascii="Verdana" w:hAnsi="Verdana"/>
          <w:sz w:val="18"/>
          <w:szCs w:val="18"/>
        </w:rPr>
        <w:t>pecificatie van het voertuig.</w:t>
      </w:r>
    </w:p>
    <w:p w14:paraId="2204CD5C" w14:textId="77777777" w:rsidR="005E595C" w:rsidRPr="00817935" w:rsidRDefault="005E595C" w:rsidP="00817935">
      <w:pPr>
        <w:numPr>
          <w:ilvl w:val="0"/>
          <w:numId w:val="15"/>
        </w:numPr>
        <w:spacing w:line="283" w:lineRule="exact"/>
        <w:rPr>
          <w:rFonts w:ascii="Verdana" w:hAnsi="Verdana"/>
          <w:sz w:val="18"/>
          <w:szCs w:val="18"/>
        </w:rPr>
      </w:pPr>
      <w:r w:rsidRPr="00817935">
        <w:rPr>
          <w:rFonts w:ascii="Verdana" w:hAnsi="Verdana"/>
          <w:sz w:val="18"/>
          <w:szCs w:val="18"/>
        </w:rPr>
        <w:t>Of: specificatie van het gehele wagenpark dat ten behoeve van de opdracht wordt ingezet (waarbij wordt aangenomen dat als een kenmerk (zoals elektrisch) van toepassing is op x% van het wagenpark, dat het dan aannemelijk is dat dit kenmerk ook van toepassing is op x% van de voertuigen die voor de betreffende opdracht worden ingezet).</w:t>
      </w:r>
      <w:r w:rsidR="004D61FF" w:rsidRPr="00817935">
        <w:rPr>
          <w:rFonts w:ascii="Verdana" w:hAnsi="Verdana"/>
          <w:sz w:val="18"/>
          <w:szCs w:val="18"/>
        </w:rPr>
        <w:t xml:space="preserve"> Als uitgangspunt voor de waardering wordt dan gehanteerd dat de verhouding van het wagenpark tot uitdrukking komt in het percentage van de waardering. </w:t>
      </w:r>
    </w:p>
    <w:p w14:paraId="2D46FCDE" w14:textId="77777777" w:rsidR="005E595C" w:rsidRPr="00817935" w:rsidRDefault="005E595C" w:rsidP="00817935">
      <w:pPr>
        <w:numPr>
          <w:ilvl w:val="0"/>
          <w:numId w:val="15"/>
        </w:numPr>
        <w:spacing w:line="283" w:lineRule="exact"/>
        <w:rPr>
          <w:rFonts w:ascii="Verdana" w:hAnsi="Verdana"/>
          <w:sz w:val="18"/>
          <w:szCs w:val="18"/>
        </w:rPr>
      </w:pPr>
      <w:r w:rsidRPr="00817935">
        <w:rPr>
          <w:rFonts w:ascii="Verdana" w:hAnsi="Verdana"/>
          <w:sz w:val="18"/>
          <w:szCs w:val="18"/>
        </w:rPr>
        <w:t>Of gelijkwaardig.</w:t>
      </w:r>
    </w:p>
    <w:p w14:paraId="175F9E34" w14:textId="77777777" w:rsidR="005E595C" w:rsidRPr="00817935" w:rsidRDefault="005E595C" w:rsidP="00817935">
      <w:pPr>
        <w:spacing w:line="283" w:lineRule="exact"/>
        <w:rPr>
          <w:rFonts w:ascii="Verdana" w:hAnsi="Verdana"/>
          <w:sz w:val="18"/>
          <w:szCs w:val="18"/>
        </w:rPr>
      </w:pPr>
      <w:r w:rsidRPr="00817935">
        <w:rPr>
          <w:rFonts w:ascii="Verdana" w:hAnsi="Verdana"/>
          <w:sz w:val="18"/>
          <w:szCs w:val="18"/>
        </w:rPr>
        <w:t>In verband met de verificatie: via de RDW website kan door het kenteken in te voeren van het ingezette voertuig onder andere ook de aandrijvingsvorm worden achterhaald.</w:t>
      </w:r>
    </w:p>
    <w:p w14:paraId="4A44E44B" w14:textId="7F32CDE9" w:rsidR="004B4064" w:rsidRPr="00817935" w:rsidRDefault="004B4064" w:rsidP="00817935">
      <w:pPr>
        <w:spacing w:line="283" w:lineRule="exact"/>
        <w:rPr>
          <w:rFonts w:ascii="Verdana" w:hAnsi="Verdana"/>
          <w:sz w:val="18"/>
          <w:szCs w:val="18"/>
        </w:rPr>
      </w:pPr>
    </w:p>
    <w:p w14:paraId="1882F7D0" w14:textId="299FA5AF" w:rsidR="00066118" w:rsidRDefault="00066118" w:rsidP="00284E19">
      <w:pPr>
        <w:spacing w:before="100" w:beforeAutospacing="1" w:after="100" w:afterAutospacing="1" w:line="283" w:lineRule="exact"/>
        <w:outlineLvl w:val="2"/>
        <w:rPr>
          <w:rFonts w:ascii="Verdana" w:hAnsi="Verdana"/>
          <w:b/>
          <w:bCs/>
          <w:color w:val="000000"/>
          <w:sz w:val="18"/>
          <w:szCs w:val="18"/>
        </w:rPr>
      </w:pPr>
      <w:r w:rsidRPr="00066118">
        <w:rPr>
          <w:rFonts w:ascii="Verdana" w:hAnsi="Verdana"/>
          <w:b/>
          <w:bCs/>
          <w:color w:val="000000"/>
          <w:sz w:val="18"/>
          <w:szCs w:val="18"/>
        </w:rPr>
        <w:lastRenderedPageBreak/>
        <w:t xml:space="preserve">GC.4 </w:t>
      </w:r>
      <w:r w:rsidR="00284E19">
        <w:rPr>
          <w:rFonts w:ascii="Verdana" w:hAnsi="Verdana"/>
          <w:b/>
          <w:bCs/>
          <w:color w:val="000000"/>
          <w:sz w:val="18"/>
          <w:szCs w:val="18"/>
        </w:rPr>
        <w:t xml:space="preserve">Maatregelen Beperking </w:t>
      </w:r>
      <w:r w:rsidR="008D763D">
        <w:rPr>
          <w:rFonts w:ascii="Verdana" w:hAnsi="Verdana"/>
          <w:b/>
          <w:bCs/>
          <w:color w:val="000000"/>
          <w:sz w:val="18"/>
          <w:szCs w:val="18"/>
        </w:rPr>
        <w:t>Energie</w:t>
      </w:r>
      <w:r w:rsidRPr="00066118">
        <w:rPr>
          <w:rFonts w:ascii="Verdana" w:hAnsi="Verdana"/>
          <w:b/>
          <w:bCs/>
          <w:color w:val="000000"/>
          <w:sz w:val="18"/>
          <w:szCs w:val="18"/>
        </w:rPr>
        <w:t xml:space="preserve">verbruik en CO2-uitstoot </w:t>
      </w:r>
    </w:p>
    <w:p w14:paraId="55E5BF0F" w14:textId="77777777" w:rsidR="006E2E63" w:rsidRDefault="006E2E63" w:rsidP="00284E19">
      <w:pPr>
        <w:spacing w:before="100" w:beforeAutospacing="1" w:after="100" w:afterAutospacing="1" w:line="283" w:lineRule="exact"/>
        <w:rPr>
          <w:color w:val="000000"/>
          <w:u w:val="single"/>
        </w:rPr>
      </w:pPr>
      <w:r>
        <w:rPr>
          <w:u w:val="single"/>
        </w:rPr>
        <w:t>Achtergrond</w:t>
      </w:r>
    </w:p>
    <w:p w14:paraId="69DF7A1D" w14:textId="07E23381" w:rsidR="006E2E63" w:rsidRDefault="00052E96" w:rsidP="00284E19">
      <w:pPr>
        <w:spacing w:before="100" w:beforeAutospacing="1" w:after="100" w:afterAutospacing="1" w:line="283" w:lineRule="exact"/>
        <w:rPr>
          <w:rFonts w:ascii="Verdana" w:hAnsi="Verdana"/>
          <w:sz w:val="18"/>
          <w:szCs w:val="18"/>
        </w:rPr>
      </w:pPr>
      <w:r>
        <w:rPr>
          <w:rFonts w:ascii="Verdana" w:hAnsi="Verdana"/>
          <w:sz w:val="18"/>
          <w:szCs w:val="18"/>
        </w:rPr>
        <w:t xml:space="preserve">De Tweede Kamer hecht aan een leefbare planeet </w:t>
      </w:r>
      <w:r w:rsidR="00284E19">
        <w:rPr>
          <w:rFonts w:ascii="Verdana" w:hAnsi="Verdana"/>
          <w:sz w:val="18"/>
          <w:szCs w:val="18"/>
        </w:rPr>
        <w:t xml:space="preserve">nu en in de toekomst. Omwille hiervan heeft de </w:t>
      </w:r>
      <w:r>
        <w:rPr>
          <w:rFonts w:ascii="Verdana" w:hAnsi="Verdana"/>
          <w:sz w:val="18"/>
          <w:szCs w:val="18"/>
        </w:rPr>
        <w:t xml:space="preserve"> Tweede Kamer</w:t>
      </w:r>
      <w:r w:rsidR="00284E19">
        <w:rPr>
          <w:rFonts w:ascii="Verdana" w:hAnsi="Verdana"/>
          <w:sz w:val="18"/>
          <w:szCs w:val="18"/>
        </w:rPr>
        <w:t xml:space="preserve"> behoefte</w:t>
      </w:r>
      <w:r>
        <w:rPr>
          <w:rFonts w:ascii="Verdana" w:hAnsi="Verdana"/>
          <w:sz w:val="18"/>
          <w:szCs w:val="18"/>
        </w:rPr>
        <w:t xml:space="preserve"> aan een dienstverlener die duurzaamheid hoog in het vaandel heeft staan. Er zijn vele initiatieven op het gebied van duurzaamheid en </w:t>
      </w:r>
      <w:r w:rsidR="00966438">
        <w:rPr>
          <w:rFonts w:ascii="Verdana" w:hAnsi="Verdana"/>
          <w:sz w:val="18"/>
          <w:szCs w:val="18"/>
        </w:rPr>
        <w:t xml:space="preserve">op </w:t>
      </w:r>
      <w:r>
        <w:rPr>
          <w:rFonts w:ascii="Verdana" w:hAnsi="Verdana"/>
          <w:sz w:val="18"/>
          <w:szCs w:val="18"/>
        </w:rPr>
        <w:t>velerlei terreinen. Op een aantal daarvan heeft de Tweede Kamer elders in deze bijlage bij de andere wensen en eisen al aandacht geschonken.</w:t>
      </w:r>
    </w:p>
    <w:p w14:paraId="7B4B2277" w14:textId="47917119" w:rsidR="00284E19" w:rsidRDefault="00052E96" w:rsidP="00966438">
      <w:pPr>
        <w:spacing w:before="100" w:beforeAutospacing="1" w:after="100" w:afterAutospacing="1" w:line="283" w:lineRule="exact"/>
      </w:pPr>
      <w:r>
        <w:rPr>
          <w:rFonts w:ascii="Verdana" w:hAnsi="Verdana"/>
          <w:sz w:val="18"/>
          <w:szCs w:val="18"/>
        </w:rPr>
        <w:t xml:space="preserve">Het energieverbruik voor verhitting, verwarming of koeling van lucht of water speelt in het productieproces van een bakkerij-bedrijf of bedrijfsonderdeel van een cateringservice een grote rol en </w:t>
      </w:r>
      <w:r w:rsidR="00966438">
        <w:rPr>
          <w:rFonts w:ascii="Verdana" w:hAnsi="Verdana"/>
          <w:sz w:val="18"/>
          <w:szCs w:val="18"/>
        </w:rPr>
        <w:t xml:space="preserve">is </w:t>
      </w:r>
      <w:r>
        <w:rPr>
          <w:rFonts w:ascii="Verdana" w:hAnsi="Verdana"/>
          <w:sz w:val="18"/>
          <w:szCs w:val="18"/>
        </w:rPr>
        <w:t xml:space="preserve">daarmee een kostbepalende factor. De Tweede Kamer is zich daarvan bewust en wil om redenen van </w:t>
      </w:r>
      <w:r w:rsidR="004F799B">
        <w:rPr>
          <w:rFonts w:ascii="Verdana" w:hAnsi="Verdana"/>
          <w:sz w:val="18"/>
          <w:szCs w:val="18"/>
        </w:rPr>
        <w:t xml:space="preserve">een </w:t>
      </w:r>
      <w:r>
        <w:rPr>
          <w:rFonts w:ascii="Verdana" w:hAnsi="Verdana"/>
          <w:sz w:val="18"/>
          <w:szCs w:val="18"/>
        </w:rPr>
        <w:t xml:space="preserve">duurzame bedrijfsvoering de potentiele leverancier (inschrijver) uitnodigen en uitdagen om hierin optimaal te presteren. </w:t>
      </w:r>
      <w:r w:rsidR="00284E19">
        <w:rPr>
          <w:rFonts w:ascii="Verdana" w:hAnsi="Verdana"/>
          <w:sz w:val="18"/>
          <w:szCs w:val="18"/>
        </w:rPr>
        <w:t>Denk</w:t>
      </w:r>
      <w:r w:rsidR="004F799B">
        <w:rPr>
          <w:rFonts w:ascii="Verdana" w:hAnsi="Verdana"/>
          <w:sz w:val="18"/>
          <w:szCs w:val="18"/>
        </w:rPr>
        <w:t>t</w:t>
      </w:r>
      <w:r w:rsidR="00284E19">
        <w:rPr>
          <w:rFonts w:ascii="Verdana" w:hAnsi="Verdana"/>
          <w:sz w:val="18"/>
          <w:szCs w:val="18"/>
        </w:rPr>
        <w:t xml:space="preserve"> u bijvoorbeeld aan energiezuinige productiemiddelen (apparaten) of het hergebruik en de opslag van energie, zoals </w:t>
      </w:r>
      <w:r w:rsidR="004F799B">
        <w:rPr>
          <w:rFonts w:ascii="Verdana" w:hAnsi="Verdana"/>
          <w:sz w:val="18"/>
          <w:szCs w:val="18"/>
        </w:rPr>
        <w:t>onder andere</w:t>
      </w:r>
      <w:bookmarkStart w:id="0" w:name="_GoBack"/>
      <w:bookmarkEnd w:id="0"/>
      <w:r w:rsidR="00284E19">
        <w:rPr>
          <w:rFonts w:ascii="Verdana" w:hAnsi="Verdana"/>
          <w:sz w:val="18"/>
          <w:szCs w:val="18"/>
        </w:rPr>
        <w:t xml:space="preserve"> van restwarmte. Ook het plaatsen van bewegingssensoren op de verlichting behoort tot de mogelijkheden. </w:t>
      </w:r>
    </w:p>
    <w:p w14:paraId="070352FB" w14:textId="77777777" w:rsidR="004F799B" w:rsidRDefault="004F799B" w:rsidP="004F799B">
      <w:pPr>
        <w:pStyle w:val="Default"/>
        <w:spacing w:before="100" w:beforeAutospacing="1" w:after="100" w:afterAutospacing="1" w:line="283" w:lineRule="exact"/>
        <w:rPr>
          <w:sz w:val="18"/>
          <w:szCs w:val="18"/>
        </w:rPr>
      </w:pPr>
      <w:r w:rsidRPr="00344B95">
        <w:rPr>
          <w:rFonts w:ascii="Verdana" w:hAnsi="Verdana" w:cstheme="minorBidi"/>
          <w:color w:val="auto"/>
          <w:sz w:val="18"/>
          <w:szCs w:val="18"/>
        </w:rPr>
        <w:t xml:space="preserve">De beoordeling en </w:t>
      </w:r>
      <w:r>
        <w:rPr>
          <w:rFonts w:ascii="Verdana" w:hAnsi="Verdana" w:cstheme="minorBidi"/>
          <w:color w:val="auto"/>
          <w:sz w:val="18"/>
          <w:szCs w:val="18"/>
        </w:rPr>
        <w:t xml:space="preserve">het </w:t>
      </w:r>
      <w:r w:rsidRPr="00344B95">
        <w:rPr>
          <w:rFonts w:ascii="Verdana" w:hAnsi="Verdana" w:cstheme="minorBidi"/>
          <w:color w:val="auto"/>
          <w:sz w:val="18"/>
          <w:szCs w:val="18"/>
        </w:rPr>
        <w:t>toekennen van een score zal plaatsvinden op de wijze als opgenomen in paragraaf 7.1.2 van de Aanbestedingsleidraad.</w:t>
      </w:r>
    </w:p>
    <w:p w14:paraId="7E51B4ED" w14:textId="1644B3DA" w:rsidR="00284E19" w:rsidRPr="00284E19" w:rsidRDefault="00966438" w:rsidP="00966438">
      <w:pPr>
        <w:pStyle w:val="Default"/>
        <w:spacing w:before="100" w:beforeAutospacing="1" w:after="100" w:afterAutospacing="1" w:line="283" w:lineRule="exact"/>
        <w:rPr>
          <w:rFonts w:ascii="Verdana" w:hAnsi="Verdana" w:cstheme="minorBidi"/>
          <w:color w:val="auto"/>
          <w:sz w:val="18"/>
          <w:szCs w:val="18"/>
        </w:rPr>
      </w:pPr>
      <w:r>
        <w:rPr>
          <w:rFonts w:ascii="Verdana" w:hAnsi="Verdana" w:cstheme="minorBidi"/>
          <w:color w:val="auto"/>
          <w:sz w:val="18"/>
          <w:szCs w:val="18"/>
        </w:rPr>
        <w:t xml:space="preserve">Na contractsluiting legt </w:t>
      </w:r>
      <w:r w:rsidR="00284E19" w:rsidRPr="00284E19">
        <w:rPr>
          <w:rFonts w:ascii="Verdana" w:hAnsi="Verdana" w:cstheme="minorBidi"/>
          <w:color w:val="auto"/>
          <w:sz w:val="18"/>
          <w:szCs w:val="18"/>
        </w:rPr>
        <w:t xml:space="preserve">Opdrachtnemer </w:t>
      </w:r>
      <w:r>
        <w:rPr>
          <w:rFonts w:ascii="Verdana" w:hAnsi="Verdana" w:cstheme="minorBidi"/>
          <w:color w:val="auto"/>
          <w:sz w:val="18"/>
          <w:szCs w:val="18"/>
        </w:rPr>
        <w:t xml:space="preserve">jaarlijks via een verbeterplan diverse opties en </w:t>
      </w:r>
      <w:r w:rsidR="00284E19" w:rsidRPr="00284E19">
        <w:rPr>
          <w:rFonts w:ascii="Verdana" w:hAnsi="Verdana" w:cstheme="minorBidi"/>
          <w:color w:val="auto"/>
          <w:sz w:val="18"/>
          <w:szCs w:val="18"/>
        </w:rPr>
        <w:t xml:space="preserve">verbetermogelijkheden voor </w:t>
      </w:r>
      <w:r>
        <w:rPr>
          <w:rFonts w:ascii="Verdana" w:hAnsi="Verdana" w:cstheme="minorBidi"/>
          <w:color w:val="auto"/>
          <w:sz w:val="18"/>
          <w:szCs w:val="18"/>
        </w:rPr>
        <w:t>aan Opdrachtgever en besprek</w:t>
      </w:r>
      <w:r w:rsidR="004F799B">
        <w:rPr>
          <w:rFonts w:ascii="Verdana" w:hAnsi="Verdana" w:cstheme="minorBidi"/>
          <w:color w:val="auto"/>
          <w:sz w:val="18"/>
          <w:szCs w:val="18"/>
        </w:rPr>
        <w:t>en</w:t>
      </w:r>
      <w:r>
        <w:rPr>
          <w:rFonts w:ascii="Verdana" w:hAnsi="Verdana" w:cstheme="minorBidi"/>
          <w:color w:val="auto"/>
          <w:sz w:val="18"/>
          <w:szCs w:val="18"/>
        </w:rPr>
        <w:t xml:space="preserve"> deze </w:t>
      </w:r>
      <w:r w:rsidR="00284E19" w:rsidRPr="00284E19">
        <w:rPr>
          <w:rFonts w:ascii="Verdana" w:hAnsi="Verdana" w:cstheme="minorBidi"/>
          <w:color w:val="auto"/>
          <w:sz w:val="18"/>
          <w:szCs w:val="18"/>
        </w:rPr>
        <w:t xml:space="preserve">hoe, gedurende de contractperiode en binnen de kaders van het contract, de milieubelasting van de aan de opdracht gerelateerde werkzaamheden verminderd of voorkomen wordt. </w:t>
      </w:r>
    </w:p>
    <w:p w14:paraId="2E4A9563" w14:textId="77777777" w:rsidR="00284E19" w:rsidRDefault="00284E19" w:rsidP="0029466E">
      <w:pPr>
        <w:spacing w:line="283" w:lineRule="exact"/>
        <w:rPr>
          <w:rFonts w:ascii="Verdana" w:hAnsi="Verdana"/>
          <w:i/>
          <w:iCs/>
          <w:sz w:val="18"/>
          <w:szCs w:val="18"/>
        </w:rPr>
      </w:pPr>
    </w:p>
    <w:p w14:paraId="3B05D598" w14:textId="15F9EEC6" w:rsidR="004C5AB8" w:rsidRPr="00066118" w:rsidRDefault="00066118" w:rsidP="00066118">
      <w:pPr>
        <w:spacing w:before="100" w:beforeAutospacing="1" w:after="100" w:afterAutospacing="1" w:line="283" w:lineRule="exact"/>
        <w:outlineLvl w:val="2"/>
        <w:rPr>
          <w:rFonts w:ascii="Verdana" w:hAnsi="Verdana"/>
          <w:b/>
          <w:bCs/>
          <w:color w:val="000000"/>
          <w:sz w:val="18"/>
          <w:szCs w:val="18"/>
        </w:rPr>
      </w:pPr>
      <w:r w:rsidRPr="00066118">
        <w:rPr>
          <w:rFonts w:ascii="Verdana" w:hAnsi="Verdana"/>
          <w:b/>
          <w:bCs/>
          <w:color w:val="000000"/>
          <w:sz w:val="18"/>
          <w:szCs w:val="18"/>
        </w:rPr>
        <w:t xml:space="preserve">            </w:t>
      </w:r>
    </w:p>
    <w:sectPr w:rsidR="004C5AB8" w:rsidRPr="00066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2B424A"/>
    <w:multiLevelType w:val="hybridMultilevel"/>
    <w:tmpl w:val="443AFB62"/>
    <w:lvl w:ilvl="0" w:tplc="9BEA047E">
      <w:start w:val="1"/>
      <w:numFmt w:val="bullet"/>
      <w:lvlText w:val=""/>
      <w:lvlJc w:val="left"/>
      <w:pPr>
        <w:tabs>
          <w:tab w:val="num" w:pos="720"/>
        </w:tabs>
        <w:ind w:left="720" w:hanging="360"/>
      </w:pPr>
      <w:rPr>
        <w:rFonts w:ascii="Symbol" w:hAnsi="Symbol" w:cs="Symbol" w:hint="default"/>
      </w:rPr>
    </w:lvl>
    <w:lvl w:ilvl="1" w:tplc="AEBAAADE">
      <w:start w:val="1"/>
      <w:numFmt w:val="bullet"/>
      <w:lvlText w:val="o"/>
      <w:lvlJc w:val="left"/>
      <w:pPr>
        <w:tabs>
          <w:tab w:val="num" w:pos="1440"/>
        </w:tabs>
        <w:ind w:left="1440" w:hanging="360"/>
      </w:pPr>
      <w:rPr>
        <w:rFonts w:ascii="Courier New" w:hAnsi="Courier New" w:cs="Courier New" w:hint="default"/>
      </w:rPr>
    </w:lvl>
    <w:lvl w:ilvl="2" w:tplc="AA8C2AF4">
      <w:start w:val="1"/>
      <w:numFmt w:val="bullet"/>
      <w:lvlText w:val=""/>
      <w:lvlJc w:val="left"/>
      <w:pPr>
        <w:tabs>
          <w:tab w:val="num" w:pos="2160"/>
        </w:tabs>
        <w:ind w:left="2160" w:hanging="360"/>
      </w:pPr>
      <w:rPr>
        <w:rFonts w:ascii="Wingdings" w:hAnsi="Wingdings" w:cs="Wingdings" w:hint="default"/>
      </w:rPr>
    </w:lvl>
    <w:lvl w:ilvl="3" w:tplc="193EC81E">
      <w:start w:val="1"/>
      <w:numFmt w:val="bullet"/>
      <w:lvlText w:val=""/>
      <w:lvlJc w:val="left"/>
      <w:pPr>
        <w:tabs>
          <w:tab w:val="num" w:pos="2880"/>
        </w:tabs>
        <w:ind w:left="2880" w:hanging="360"/>
      </w:pPr>
      <w:rPr>
        <w:rFonts w:ascii="Symbol" w:hAnsi="Symbol" w:cs="Symbol" w:hint="default"/>
      </w:rPr>
    </w:lvl>
    <w:lvl w:ilvl="4" w:tplc="A3F21388">
      <w:start w:val="1"/>
      <w:numFmt w:val="bullet"/>
      <w:lvlText w:val="o"/>
      <w:lvlJc w:val="left"/>
      <w:pPr>
        <w:tabs>
          <w:tab w:val="num" w:pos="3600"/>
        </w:tabs>
        <w:ind w:left="3600" w:hanging="360"/>
      </w:pPr>
      <w:rPr>
        <w:rFonts w:ascii="Courier New" w:hAnsi="Courier New" w:cs="Courier New" w:hint="default"/>
      </w:rPr>
    </w:lvl>
    <w:lvl w:ilvl="5" w:tplc="88BAB3E8">
      <w:start w:val="1"/>
      <w:numFmt w:val="bullet"/>
      <w:lvlText w:val=""/>
      <w:lvlJc w:val="left"/>
      <w:pPr>
        <w:tabs>
          <w:tab w:val="num" w:pos="4320"/>
        </w:tabs>
        <w:ind w:left="4320" w:hanging="360"/>
      </w:pPr>
      <w:rPr>
        <w:rFonts w:ascii="Wingdings" w:hAnsi="Wingdings" w:cs="Wingdings" w:hint="default"/>
      </w:rPr>
    </w:lvl>
    <w:lvl w:ilvl="6" w:tplc="513CE0B8">
      <w:start w:val="1"/>
      <w:numFmt w:val="bullet"/>
      <w:lvlText w:val=""/>
      <w:lvlJc w:val="left"/>
      <w:pPr>
        <w:tabs>
          <w:tab w:val="num" w:pos="5040"/>
        </w:tabs>
        <w:ind w:left="5040" w:hanging="360"/>
      </w:pPr>
      <w:rPr>
        <w:rFonts w:ascii="Symbol" w:hAnsi="Symbol" w:cs="Symbol" w:hint="default"/>
      </w:rPr>
    </w:lvl>
    <w:lvl w:ilvl="7" w:tplc="B16AD99C">
      <w:start w:val="1"/>
      <w:numFmt w:val="bullet"/>
      <w:lvlText w:val="o"/>
      <w:lvlJc w:val="left"/>
      <w:pPr>
        <w:tabs>
          <w:tab w:val="num" w:pos="5760"/>
        </w:tabs>
        <w:ind w:left="5760" w:hanging="360"/>
      </w:pPr>
      <w:rPr>
        <w:rFonts w:ascii="Courier New" w:hAnsi="Courier New" w:cs="Courier New" w:hint="default"/>
      </w:rPr>
    </w:lvl>
    <w:lvl w:ilvl="8" w:tplc="BDA87AC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BC65B05B"/>
    <w:multiLevelType w:val="hybridMultilevel"/>
    <w:tmpl w:val="2EA6F44C"/>
    <w:lvl w:ilvl="0" w:tplc="9B22D378">
      <w:start w:val="1"/>
      <w:numFmt w:val="bullet"/>
      <w:lvlText w:val=""/>
      <w:lvlJc w:val="left"/>
      <w:pPr>
        <w:tabs>
          <w:tab w:val="num" w:pos="720"/>
        </w:tabs>
        <w:ind w:left="720" w:hanging="360"/>
      </w:pPr>
      <w:rPr>
        <w:rFonts w:ascii="Symbol" w:hAnsi="Symbol" w:cs="Symbol" w:hint="default"/>
      </w:rPr>
    </w:lvl>
    <w:lvl w:ilvl="1" w:tplc="34726A60">
      <w:start w:val="1"/>
      <w:numFmt w:val="bullet"/>
      <w:lvlText w:val="o"/>
      <w:lvlJc w:val="left"/>
      <w:pPr>
        <w:tabs>
          <w:tab w:val="num" w:pos="1440"/>
        </w:tabs>
        <w:ind w:left="1440" w:hanging="360"/>
      </w:pPr>
      <w:rPr>
        <w:rFonts w:ascii="Courier New" w:hAnsi="Courier New" w:cs="Courier New" w:hint="default"/>
      </w:rPr>
    </w:lvl>
    <w:lvl w:ilvl="2" w:tplc="4712D7DC">
      <w:start w:val="1"/>
      <w:numFmt w:val="bullet"/>
      <w:lvlText w:val=""/>
      <w:lvlJc w:val="left"/>
      <w:pPr>
        <w:tabs>
          <w:tab w:val="num" w:pos="2160"/>
        </w:tabs>
        <w:ind w:left="2160" w:hanging="360"/>
      </w:pPr>
      <w:rPr>
        <w:rFonts w:ascii="Wingdings" w:hAnsi="Wingdings" w:cs="Wingdings" w:hint="default"/>
      </w:rPr>
    </w:lvl>
    <w:lvl w:ilvl="3" w:tplc="B4D8300A">
      <w:start w:val="1"/>
      <w:numFmt w:val="bullet"/>
      <w:lvlText w:val=""/>
      <w:lvlJc w:val="left"/>
      <w:pPr>
        <w:tabs>
          <w:tab w:val="num" w:pos="2880"/>
        </w:tabs>
        <w:ind w:left="2880" w:hanging="360"/>
      </w:pPr>
      <w:rPr>
        <w:rFonts w:ascii="Symbol" w:hAnsi="Symbol" w:cs="Symbol" w:hint="default"/>
      </w:rPr>
    </w:lvl>
    <w:lvl w:ilvl="4" w:tplc="6178A492">
      <w:start w:val="1"/>
      <w:numFmt w:val="bullet"/>
      <w:lvlText w:val="o"/>
      <w:lvlJc w:val="left"/>
      <w:pPr>
        <w:tabs>
          <w:tab w:val="num" w:pos="3600"/>
        </w:tabs>
        <w:ind w:left="3600" w:hanging="360"/>
      </w:pPr>
      <w:rPr>
        <w:rFonts w:ascii="Courier New" w:hAnsi="Courier New" w:cs="Courier New" w:hint="default"/>
      </w:rPr>
    </w:lvl>
    <w:lvl w:ilvl="5" w:tplc="FCE43E42">
      <w:start w:val="1"/>
      <w:numFmt w:val="bullet"/>
      <w:lvlText w:val=""/>
      <w:lvlJc w:val="left"/>
      <w:pPr>
        <w:tabs>
          <w:tab w:val="num" w:pos="4320"/>
        </w:tabs>
        <w:ind w:left="4320" w:hanging="360"/>
      </w:pPr>
      <w:rPr>
        <w:rFonts w:ascii="Wingdings" w:hAnsi="Wingdings" w:cs="Wingdings" w:hint="default"/>
      </w:rPr>
    </w:lvl>
    <w:lvl w:ilvl="6" w:tplc="BA6AF05E">
      <w:start w:val="1"/>
      <w:numFmt w:val="bullet"/>
      <w:lvlText w:val=""/>
      <w:lvlJc w:val="left"/>
      <w:pPr>
        <w:tabs>
          <w:tab w:val="num" w:pos="5040"/>
        </w:tabs>
        <w:ind w:left="5040" w:hanging="360"/>
      </w:pPr>
      <w:rPr>
        <w:rFonts w:ascii="Symbol" w:hAnsi="Symbol" w:cs="Symbol" w:hint="default"/>
      </w:rPr>
    </w:lvl>
    <w:lvl w:ilvl="7" w:tplc="FFAE7BB2">
      <w:start w:val="1"/>
      <w:numFmt w:val="bullet"/>
      <w:lvlText w:val="o"/>
      <w:lvlJc w:val="left"/>
      <w:pPr>
        <w:tabs>
          <w:tab w:val="num" w:pos="5760"/>
        </w:tabs>
        <w:ind w:left="5760" w:hanging="360"/>
      </w:pPr>
      <w:rPr>
        <w:rFonts w:ascii="Courier New" w:hAnsi="Courier New" w:cs="Courier New" w:hint="default"/>
      </w:rPr>
    </w:lvl>
    <w:lvl w:ilvl="8" w:tplc="C8E0DD46">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BD5E9C39"/>
    <w:multiLevelType w:val="hybridMultilevel"/>
    <w:tmpl w:val="AB0C69EE"/>
    <w:lvl w:ilvl="0" w:tplc="5E6A8426">
      <w:start w:val="1"/>
      <w:numFmt w:val="bullet"/>
      <w:lvlText w:val=""/>
      <w:lvlJc w:val="left"/>
      <w:pPr>
        <w:tabs>
          <w:tab w:val="num" w:pos="720"/>
        </w:tabs>
        <w:ind w:left="720" w:hanging="360"/>
      </w:pPr>
      <w:rPr>
        <w:rFonts w:ascii="Symbol" w:hAnsi="Symbol" w:cs="Symbol" w:hint="default"/>
      </w:rPr>
    </w:lvl>
    <w:lvl w:ilvl="1" w:tplc="2CBEFE5C">
      <w:start w:val="1"/>
      <w:numFmt w:val="bullet"/>
      <w:lvlText w:val="o"/>
      <w:lvlJc w:val="left"/>
      <w:pPr>
        <w:tabs>
          <w:tab w:val="num" w:pos="1440"/>
        </w:tabs>
        <w:ind w:left="1440" w:hanging="360"/>
      </w:pPr>
      <w:rPr>
        <w:rFonts w:ascii="Courier New" w:hAnsi="Courier New" w:cs="Courier New" w:hint="default"/>
      </w:rPr>
    </w:lvl>
    <w:lvl w:ilvl="2" w:tplc="AE604BA4">
      <w:start w:val="1"/>
      <w:numFmt w:val="bullet"/>
      <w:lvlText w:val=""/>
      <w:lvlJc w:val="left"/>
      <w:pPr>
        <w:tabs>
          <w:tab w:val="num" w:pos="2160"/>
        </w:tabs>
        <w:ind w:left="2160" w:hanging="360"/>
      </w:pPr>
      <w:rPr>
        <w:rFonts w:ascii="Wingdings" w:hAnsi="Wingdings" w:cs="Wingdings" w:hint="default"/>
      </w:rPr>
    </w:lvl>
    <w:lvl w:ilvl="3" w:tplc="2D2A1A68">
      <w:start w:val="1"/>
      <w:numFmt w:val="bullet"/>
      <w:lvlText w:val=""/>
      <w:lvlJc w:val="left"/>
      <w:pPr>
        <w:tabs>
          <w:tab w:val="num" w:pos="2880"/>
        </w:tabs>
        <w:ind w:left="2880" w:hanging="360"/>
      </w:pPr>
      <w:rPr>
        <w:rFonts w:ascii="Symbol" w:hAnsi="Symbol" w:cs="Symbol" w:hint="default"/>
      </w:rPr>
    </w:lvl>
    <w:lvl w:ilvl="4" w:tplc="494EC35E">
      <w:start w:val="1"/>
      <w:numFmt w:val="bullet"/>
      <w:lvlText w:val="o"/>
      <w:lvlJc w:val="left"/>
      <w:pPr>
        <w:tabs>
          <w:tab w:val="num" w:pos="3600"/>
        </w:tabs>
        <w:ind w:left="3600" w:hanging="360"/>
      </w:pPr>
      <w:rPr>
        <w:rFonts w:ascii="Courier New" w:hAnsi="Courier New" w:cs="Courier New" w:hint="default"/>
      </w:rPr>
    </w:lvl>
    <w:lvl w:ilvl="5" w:tplc="8B2A6F70">
      <w:start w:val="1"/>
      <w:numFmt w:val="bullet"/>
      <w:lvlText w:val=""/>
      <w:lvlJc w:val="left"/>
      <w:pPr>
        <w:tabs>
          <w:tab w:val="num" w:pos="4320"/>
        </w:tabs>
        <w:ind w:left="4320" w:hanging="360"/>
      </w:pPr>
      <w:rPr>
        <w:rFonts w:ascii="Wingdings" w:hAnsi="Wingdings" w:cs="Wingdings" w:hint="default"/>
      </w:rPr>
    </w:lvl>
    <w:lvl w:ilvl="6" w:tplc="7A18478A">
      <w:start w:val="1"/>
      <w:numFmt w:val="bullet"/>
      <w:lvlText w:val=""/>
      <w:lvlJc w:val="left"/>
      <w:pPr>
        <w:tabs>
          <w:tab w:val="num" w:pos="5040"/>
        </w:tabs>
        <w:ind w:left="5040" w:hanging="360"/>
      </w:pPr>
      <w:rPr>
        <w:rFonts w:ascii="Symbol" w:hAnsi="Symbol" w:cs="Symbol" w:hint="default"/>
      </w:rPr>
    </w:lvl>
    <w:lvl w:ilvl="7" w:tplc="F8A46276">
      <w:start w:val="1"/>
      <w:numFmt w:val="bullet"/>
      <w:lvlText w:val="o"/>
      <w:lvlJc w:val="left"/>
      <w:pPr>
        <w:tabs>
          <w:tab w:val="num" w:pos="5760"/>
        </w:tabs>
        <w:ind w:left="5760" w:hanging="360"/>
      </w:pPr>
      <w:rPr>
        <w:rFonts w:ascii="Courier New" w:hAnsi="Courier New" w:cs="Courier New" w:hint="default"/>
      </w:rPr>
    </w:lvl>
    <w:lvl w:ilvl="8" w:tplc="AFFA75EA">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CBA5977C"/>
    <w:multiLevelType w:val="hybridMultilevel"/>
    <w:tmpl w:val="684A3EE0"/>
    <w:lvl w:ilvl="0" w:tplc="8BE426A8">
      <w:start w:val="1"/>
      <w:numFmt w:val="bullet"/>
      <w:lvlText w:val=""/>
      <w:lvlJc w:val="left"/>
      <w:pPr>
        <w:tabs>
          <w:tab w:val="num" w:pos="720"/>
        </w:tabs>
        <w:ind w:left="720" w:hanging="360"/>
      </w:pPr>
      <w:rPr>
        <w:rFonts w:ascii="Symbol" w:hAnsi="Symbol" w:cs="Symbol" w:hint="default"/>
      </w:rPr>
    </w:lvl>
    <w:lvl w:ilvl="1" w:tplc="3E304480">
      <w:start w:val="1"/>
      <w:numFmt w:val="bullet"/>
      <w:lvlText w:val="o"/>
      <w:lvlJc w:val="left"/>
      <w:pPr>
        <w:tabs>
          <w:tab w:val="num" w:pos="1440"/>
        </w:tabs>
        <w:ind w:left="1440" w:hanging="360"/>
      </w:pPr>
      <w:rPr>
        <w:rFonts w:ascii="Courier New" w:hAnsi="Courier New" w:cs="Courier New" w:hint="default"/>
      </w:rPr>
    </w:lvl>
    <w:lvl w:ilvl="2" w:tplc="36C81046">
      <w:start w:val="1"/>
      <w:numFmt w:val="bullet"/>
      <w:lvlText w:val=""/>
      <w:lvlJc w:val="left"/>
      <w:pPr>
        <w:tabs>
          <w:tab w:val="num" w:pos="2160"/>
        </w:tabs>
        <w:ind w:left="2160" w:hanging="360"/>
      </w:pPr>
      <w:rPr>
        <w:rFonts w:ascii="Wingdings" w:hAnsi="Wingdings" w:cs="Wingdings" w:hint="default"/>
      </w:rPr>
    </w:lvl>
    <w:lvl w:ilvl="3" w:tplc="92CE692C">
      <w:start w:val="1"/>
      <w:numFmt w:val="bullet"/>
      <w:lvlText w:val=""/>
      <w:lvlJc w:val="left"/>
      <w:pPr>
        <w:tabs>
          <w:tab w:val="num" w:pos="2880"/>
        </w:tabs>
        <w:ind w:left="2880" w:hanging="360"/>
      </w:pPr>
      <w:rPr>
        <w:rFonts w:ascii="Symbol" w:hAnsi="Symbol" w:cs="Symbol" w:hint="default"/>
      </w:rPr>
    </w:lvl>
    <w:lvl w:ilvl="4" w:tplc="3F9245B0">
      <w:start w:val="1"/>
      <w:numFmt w:val="bullet"/>
      <w:lvlText w:val="o"/>
      <w:lvlJc w:val="left"/>
      <w:pPr>
        <w:tabs>
          <w:tab w:val="num" w:pos="3600"/>
        </w:tabs>
        <w:ind w:left="3600" w:hanging="360"/>
      </w:pPr>
      <w:rPr>
        <w:rFonts w:ascii="Courier New" w:hAnsi="Courier New" w:cs="Courier New" w:hint="default"/>
      </w:rPr>
    </w:lvl>
    <w:lvl w:ilvl="5" w:tplc="D0C83598">
      <w:start w:val="1"/>
      <w:numFmt w:val="bullet"/>
      <w:lvlText w:val=""/>
      <w:lvlJc w:val="left"/>
      <w:pPr>
        <w:tabs>
          <w:tab w:val="num" w:pos="4320"/>
        </w:tabs>
        <w:ind w:left="4320" w:hanging="360"/>
      </w:pPr>
      <w:rPr>
        <w:rFonts w:ascii="Wingdings" w:hAnsi="Wingdings" w:cs="Wingdings" w:hint="default"/>
      </w:rPr>
    </w:lvl>
    <w:lvl w:ilvl="6" w:tplc="7D5821F2">
      <w:start w:val="1"/>
      <w:numFmt w:val="bullet"/>
      <w:lvlText w:val=""/>
      <w:lvlJc w:val="left"/>
      <w:pPr>
        <w:tabs>
          <w:tab w:val="num" w:pos="5040"/>
        </w:tabs>
        <w:ind w:left="5040" w:hanging="360"/>
      </w:pPr>
      <w:rPr>
        <w:rFonts w:ascii="Symbol" w:hAnsi="Symbol" w:cs="Symbol" w:hint="default"/>
      </w:rPr>
    </w:lvl>
    <w:lvl w:ilvl="7" w:tplc="B20646F0">
      <w:start w:val="1"/>
      <w:numFmt w:val="bullet"/>
      <w:lvlText w:val="o"/>
      <w:lvlJc w:val="left"/>
      <w:pPr>
        <w:tabs>
          <w:tab w:val="num" w:pos="5760"/>
        </w:tabs>
        <w:ind w:left="5760" w:hanging="360"/>
      </w:pPr>
      <w:rPr>
        <w:rFonts w:ascii="Courier New" w:hAnsi="Courier New" w:cs="Courier New" w:hint="default"/>
      </w:rPr>
    </w:lvl>
    <w:lvl w:ilvl="8" w:tplc="CD3AC3C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EC3EA386"/>
    <w:multiLevelType w:val="hybridMultilevel"/>
    <w:tmpl w:val="D4BE05E2"/>
    <w:lvl w:ilvl="0" w:tplc="0B786338">
      <w:start w:val="1"/>
      <w:numFmt w:val="bullet"/>
      <w:lvlText w:val=""/>
      <w:lvlJc w:val="left"/>
      <w:pPr>
        <w:tabs>
          <w:tab w:val="num" w:pos="720"/>
        </w:tabs>
        <w:ind w:left="720" w:hanging="360"/>
      </w:pPr>
      <w:rPr>
        <w:rFonts w:ascii="Symbol" w:hAnsi="Symbol" w:cs="Symbol" w:hint="default"/>
      </w:rPr>
    </w:lvl>
    <w:lvl w:ilvl="1" w:tplc="E216E8F2">
      <w:start w:val="1"/>
      <w:numFmt w:val="bullet"/>
      <w:lvlText w:val="o"/>
      <w:lvlJc w:val="left"/>
      <w:pPr>
        <w:tabs>
          <w:tab w:val="num" w:pos="1440"/>
        </w:tabs>
        <w:ind w:left="1440" w:hanging="360"/>
      </w:pPr>
      <w:rPr>
        <w:rFonts w:ascii="Courier New" w:hAnsi="Courier New" w:cs="Courier New" w:hint="default"/>
      </w:rPr>
    </w:lvl>
    <w:lvl w:ilvl="2" w:tplc="4296FA8C">
      <w:start w:val="1"/>
      <w:numFmt w:val="bullet"/>
      <w:lvlText w:val=""/>
      <w:lvlJc w:val="left"/>
      <w:pPr>
        <w:tabs>
          <w:tab w:val="num" w:pos="2160"/>
        </w:tabs>
        <w:ind w:left="2160" w:hanging="360"/>
      </w:pPr>
      <w:rPr>
        <w:rFonts w:ascii="Wingdings" w:hAnsi="Wingdings" w:cs="Wingdings" w:hint="default"/>
      </w:rPr>
    </w:lvl>
    <w:lvl w:ilvl="3" w:tplc="6B4253A4">
      <w:start w:val="1"/>
      <w:numFmt w:val="bullet"/>
      <w:lvlText w:val=""/>
      <w:lvlJc w:val="left"/>
      <w:pPr>
        <w:tabs>
          <w:tab w:val="num" w:pos="2880"/>
        </w:tabs>
        <w:ind w:left="2880" w:hanging="360"/>
      </w:pPr>
      <w:rPr>
        <w:rFonts w:ascii="Symbol" w:hAnsi="Symbol" w:cs="Symbol" w:hint="default"/>
      </w:rPr>
    </w:lvl>
    <w:lvl w:ilvl="4" w:tplc="36BAF0FE">
      <w:start w:val="1"/>
      <w:numFmt w:val="bullet"/>
      <w:lvlText w:val="o"/>
      <w:lvlJc w:val="left"/>
      <w:pPr>
        <w:tabs>
          <w:tab w:val="num" w:pos="3600"/>
        </w:tabs>
        <w:ind w:left="3600" w:hanging="360"/>
      </w:pPr>
      <w:rPr>
        <w:rFonts w:ascii="Courier New" w:hAnsi="Courier New" w:cs="Courier New" w:hint="default"/>
      </w:rPr>
    </w:lvl>
    <w:lvl w:ilvl="5" w:tplc="C98E019A">
      <w:start w:val="1"/>
      <w:numFmt w:val="bullet"/>
      <w:lvlText w:val=""/>
      <w:lvlJc w:val="left"/>
      <w:pPr>
        <w:tabs>
          <w:tab w:val="num" w:pos="4320"/>
        </w:tabs>
        <w:ind w:left="4320" w:hanging="360"/>
      </w:pPr>
      <w:rPr>
        <w:rFonts w:ascii="Wingdings" w:hAnsi="Wingdings" w:cs="Wingdings" w:hint="default"/>
      </w:rPr>
    </w:lvl>
    <w:lvl w:ilvl="6" w:tplc="F0BE3832">
      <w:start w:val="1"/>
      <w:numFmt w:val="bullet"/>
      <w:lvlText w:val=""/>
      <w:lvlJc w:val="left"/>
      <w:pPr>
        <w:tabs>
          <w:tab w:val="num" w:pos="5040"/>
        </w:tabs>
        <w:ind w:left="5040" w:hanging="360"/>
      </w:pPr>
      <w:rPr>
        <w:rFonts w:ascii="Symbol" w:hAnsi="Symbol" w:cs="Symbol" w:hint="default"/>
      </w:rPr>
    </w:lvl>
    <w:lvl w:ilvl="7" w:tplc="52DE7E16">
      <w:start w:val="1"/>
      <w:numFmt w:val="bullet"/>
      <w:lvlText w:val="o"/>
      <w:lvlJc w:val="left"/>
      <w:pPr>
        <w:tabs>
          <w:tab w:val="num" w:pos="5760"/>
        </w:tabs>
        <w:ind w:left="5760" w:hanging="360"/>
      </w:pPr>
      <w:rPr>
        <w:rFonts w:ascii="Courier New" w:hAnsi="Courier New" w:cs="Courier New" w:hint="default"/>
      </w:rPr>
    </w:lvl>
    <w:lvl w:ilvl="8" w:tplc="6EB4886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CD22AFA"/>
    <w:multiLevelType w:val="multilevel"/>
    <w:tmpl w:val="9A32F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E20122F"/>
    <w:multiLevelType w:val="multilevel"/>
    <w:tmpl w:val="7578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60E33"/>
    <w:multiLevelType w:val="multilevel"/>
    <w:tmpl w:val="B5A6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30745"/>
    <w:multiLevelType w:val="multilevel"/>
    <w:tmpl w:val="3C0C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43BB6"/>
    <w:multiLevelType w:val="multilevel"/>
    <w:tmpl w:val="0EB80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466DF"/>
    <w:multiLevelType w:val="multilevel"/>
    <w:tmpl w:val="80A0F3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A65DAE"/>
    <w:multiLevelType w:val="hybridMultilevel"/>
    <w:tmpl w:val="0E3A47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45D5481C"/>
    <w:multiLevelType w:val="multilevel"/>
    <w:tmpl w:val="160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CA164F"/>
    <w:multiLevelType w:val="multilevel"/>
    <w:tmpl w:val="DFB22AD4"/>
    <w:lvl w:ilvl="0">
      <w:start w:val="1"/>
      <w:numFmt w:val="decimal"/>
      <w:pStyle w:val="Kop1"/>
      <w:lvlText w:val="%1"/>
      <w:lvlJc w:val="left"/>
      <w:pPr>
        <w:tabs>
          <w:tab w:val="num" w:pos="0"/>
        </w:tabs>
      </w:pPr>
    </w:lvl>
    <w:lvl w:ilvl="1">
      <w:start w:val="1"/>
      <w:numFmt w:val="decimal"/>
      <w:pStyle w:val="Kop2"/>
      <w:lvlText w:val="%1.%2"/>
      <w:lvlJc w:val="left"/>
      <w:pPr>
        <w:tabs>
          <w:tab w:val="num" w:pos="0"/>
        </w:tabs>
      </w:pPr>
    </w:lvl>
    <w:lvl w:ilvl="2">
      <w:start w:val="1"/>
      <w:numFmt w:val="decimal"/>
      <w:pStyle w:val="Kop3"/>
      <w:lvlText w:val="%1.%2.%3"/>
      <w:lvlJc w:val="left"/>
      <w:pPr>
        <w:tabs>
          <w:tab w:val="num" w:pos="142"/>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AB141E"/>
    <w:multiLevelType w:val="hybridMultilevel"/>
    <w:tmpl w:val="C1567A80"/>
    <w:lvl w:ilvl="0" w:tplc="E6B8D924">
      <w:start w:val="1"/>
      <w:numFmt w:val="bullet"/>
      <w:lvlText w:val=""/>
      <w:lvlJc w:val="left"/>
      <w:pPr>
        <w:tabs>
          <w:tab w:val="num" w:pos="720"/>
        </w:tabs>
        <w:ind w:left="720" w:hanging="360"/>
      </w:pPr>
      <w:rPr>
        <w:rFonts w:ascii="Symbol" w:hAnsi="Symbol" w:cs="Symbol" w:hint="default"/>
      </w:rPr>
    </w:lvl>
    <w:lvl w:ilvl="1" w:tplc="EF0C4C28">
      <w:start w:val="1"/>
      <w:numFmt w:val="bullet"/>
      <w:lvlText w:val="o"/>
      <w:lvlJc w:val="left"/>
      <w:pPr>
        <w:tabs>
          <w:tab w:val="num" w:pos="1440"/>
        </w:tabs>
        <w:ind w:left="1440" w:hanging="360"/>
      </w:pPr>
      <w:rPr>
        <w:rFonts w:ascii="Courier New" w:hAnsi="Courier New" w:cs="Courier New" w:hint="default"/>
      </w:rPr>
    </w:lvl>
    <w:lvl w:ilvl="2" w:tplc="F760AFA0">
      <w:start w:val="1"/>
      <w:numFmt w:val="bullet"/>
      <w:lvlText w:val=""/>
      <w:lvlJc w:val="left"/>
      <w:pPr>
        <w:tabs>
          <w:tab w:val="num" w:pos="2160"/>
        </w:tabs>
        <w:ind w:left="2160" w:hanging="360"/>
      </w:pPr>
      <w:rPr>
        <w:rFonts w:ascii="Wingdings" w:hAnsi="Wingdings" w:cs="Wingdings" w:hint="default"/>
      </w:rPr>
    </w:lvl>
    <w:lvl w:ilvl="3" w:tplc="2A0EA638">
      <w:start w:val="1"/>
      <w:numFmt w:val="bullet"/>
      <w:lvlText w:val=""/>
      <w:lvlJc w:val="left"/>
      <w:pPr>
        <w:tabs>
          <w:tab w:val="num" w:pos="2880"/>
        </w:tabs>
        <w:ind w:left="2880" w:hanging="360"/>
      </w:pPr>
      <w:rPr>
        <w:rFonts w:ascii="Symbol" w:hAnsi="Symbol" w:cs="Symbol" w:hint="default"/>
      </w:rPr>
    </w:lvl>
    <w:lvl w:ilvl="4" w:tplc="3C04C042">
      <w:start w:val="1"/>
      <w:numFmt w:val="bullet"/>
      <w:lvlText w:val="o"/>
      <w:lvlJc w:val="left"/>
      <w:pPr>
        <w:tabs>
          <w:tab w:val="num" w:pos="3600"/>
        </w:tabs>
        <w:ind w:left="3600" w:hanging="360"/>
      </w:pPr>
      <w:rPr>
        <w:rFonts w:ascii="Courier New" w:hAnsi="Courier New" w:cs="Courier New" w:hint="default"/>
      </w:rPr>
    </w:lvl>
    <w:lvl w:ilvl="5" w:tplc="2BCCAE0E">
      <w:start w:val="1"/>
      <w:numFmt w:val="bullet"/>
      <w:lvlText w:val=""/>
      <w:lvlJc w:val="left"/>
      <w:pPr>
        <w:tabs>
          <w:tab w:val="num" w:pos="4320"/>
        </w:tabs>
        <w:ind w:left="4320" w:hanging="360"/>
      </w:pPr>
      <w:rPr>
        <w:rFonts w:ascii="Wingdings" w:hAnsi="Wingdings" w:cs="Wingdings" w:hint="default"/>
      </w:rPr>
    </w:lvl>
    <w:lvl w:ilvl="6" w:tplc="DA3232FA">
      <w:start w:val="1"/>
      <w:numFmt w:val="bullet"/>
      <w:lvlText w:val=""/>
      <w:lvlJc w:val="left"/>
      <w:pPr>
        <w:tabs>
          <w:tab w:val="num" w:pos="5040"/>
        </w:tabs>
        <w:ind w:left="5040" w:hanging="360"/>
      </w:pPr>
      <w:rPr>
        <w:rFonts w:ascii="Symbol" w:hAnsi="Symbol" w:cs="Symbol" w:hint="default"/>
      </w:rPr>
    </w:lvl>
    <w:lvl w:ilvl="7" w:tplc="29F03E32">
      <w:start w:val="1"/>
      <w:numFmt w:val="bullet"/>
      <w:lvlText w:val="o"/>
      <w:lvlJc w:val="left"/>
      <w:pPr>
        <w:tabs>
          <w:tab w:val="num" w:pos="5760"/>
        </w:tabs>
        <w:ind w:left="5760" w:hanging="360"/>
      </w:pPr>
      <w:rPr>
        <w:rFonts w:ascii="Courier New" w:hAnsi="Courier New" w:cs="Courier New" w:hint="default"/>
      </w:rPr>
    </w:lvl>
    <w:lvl w:ilvl="8" w:tplc="6FE288CE">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F6A1F30"/>
    <w:multiLevelType w:val="multilevel"/>
    <w:tmpl w:val="75E8D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D7148"/>
    <w:multiLevelType w:val="multilevel"/>
    <w:tmpl w:val="34D4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2A62D1"/>
    <w:multiLevelType w:val="hybridMultilevel"/>
    <w:tmpl w:val="AEEAF1D8"/>
    <w:lvl w:ilvl="0" w:tplc="F5208D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756551"/>
    <w:multiLevelType w:val="multilevel"/>
    <w:tmpl w:val="3BB2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226632"/>
    <w:multiLevelType w:val="multilevel"/>
    <w:tmpl w:val="962E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5B424E"/>
    <w:multiLevelType w:val="multilevel"/>
    <w:tmpl w:val="D354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18"/>
  </w:num>
  <w:num w:numId="4">
    <w:abstractNumId w:val="20"/>
  </w:num>
  <w:num w:numId="5">
    <w:abstractNumId w:val="16"/>
  </w:num>
  <w:num w:numId="6">
    <w:abstractNumId w:val="9"/>
  </w:num>
  <w:num w:numId="7">
    <w:abstractNumId w:val="7"/>
  </w:num>
  <w:num w:numId="8">
    <w:abstractNumId w:val="13"/>
  </w:num>
  <w:num w:numId="9">
    <w:abstractNumId w:val="8"/>
  </w:num>
  <w:num w:numId="10">
    <w:abstractNumId w:val="19"/>
  </w:num>
  <w:num w:numId="11">
    <w:abstractNumId w:val="6"/>
  </w:num>
  <w:num w:numId="12">
    <w:abstractNumId w:val="4"/>
  </w:num>
  <w:num w:numId="13">
    <w:abstractNumId w:val="1"/>
  </w:num>
  <w:num w:numId="14">
    <w:abstractNumId w:val="14"/>
  </w:num>
  <w:num w:numId="15">
    <w:abstractNumId w:val="5"/>
  </w:num>
  <w:num w:numId="16">
    <w:abstractNumId w:val="0"/>
  </w:num>
  <w:num w:numId="17">
    <w:abstractNumId w:val="2"/>
  </w:num>
  <w:num w:numId="18">
    <w:abstractNumId w:val="10"/>
  </w:num>
  <w:num w:numId="19">
    <w:abstractNumId w:val="3"/>
  </w:num>
  <w:num w:numId="20">
    <w:abstractNumId w:val="13"/>
  </w:num>
  <w:num w:numId="21">
    <w:abstractNumId w:val="13"/>
  </w:num>
  <w:num w:numId="22">
    <w:abstractNumId w:val="13"/>
  </w:num>
  <w:num w:numId="23">
    <w:abstractNumId w:val="1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79"/>
    <w:rsid w:val="00004968"/>
    <w:rsid w:val="00052E96"/>
    <w:rsid w:val="00066118"/>
    <w:rsid w:val="00096719"/>
    <w:rsid w:val="0011241E"/>
    <w:rsid w:val="00150A78"/>
    <w:rsid w:val="00284E19"/>
    <w:rsid w:val="00286A93"/>
    <w:rsid w:val="0029466E"/>
    <w:rsid w:val="002F047D"/>
    <w:rsid w:val="00304ED4"/>
    <w:rsid w:val="00313350"/>
    <w:rsid w:val="00344B95"/>
    <w:rsid w:val="0035241A"/>
    <w:rsid w:val="003C5E6F"/>
    <w:rsid w:val="00404C20"/>
    <w:rsid w:val="004B4064"/>
    <w:rsid w:val="004C5AB8"/>
    <w:rsid w:val="004D61FF"/>
    <w:rsid w:val="004F799B"/>
    <w:rsid w:val="00510D8F"/>
    <w:rsid w:val="00556A2E"/>
    <w:rsid w:val="0057555D"/>
    <w:rsid w:val="00591C4A"/>
    <w:rsid w:val="005D6442"/>
    <w:rsid w:val="005E595C"/>
    <w:rsid w:val="005F1B83"/>
    <w:rsid w:val="00625A8C"/>
    <w:rsid w:val="00643A13"/>
    <w:rsid w:val="006E2E63"/>
    <w:rsid w:val="0078105F"/>
    <w:rsid w:val="007A43BC"/>
    <w:rsid w:val="007B7EAB"/>
    <w:rsid w:val="00817935"/>
    <w:rsid w:val="008D763D"/>
    <w:rsid w:val="00956803"/>
    <w:rsid w:val="00966438"/>
    <w:rsid w:val="009C23E8"/>
    <w:rsid w:val="00A93C94"/>
    <w:rsid w:val="00B44F4C"/>
    <w:rsid w:val="00BA2EF2"/>
    <w:rsid w:val="00CE6EDC"/>
    <w:rsid w:val="00D33DC9"/>
    <w:rsid w:val="00DE3DA3"/>
    <w:rsid w:val="00DF58FD"/>
    <w:rsid w:val="00E80803"/>
    <w:rsid w:val="00F24F17"/>
    <w:rsid w:val="00F94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5AA8"/>
  <w15:chartTrackingRefBased/>
  <w15:docId w15:val="{9F1D4B2F-1444-40E3-A736-8A5EF789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rsid w:val="00D33DC9"/>
    <w:pPr>
      <w:numPr>
        <w:numId w:val="8"/>
      </w:numPr>
      <w:outlineLvl w:val="0"/>
    </w:pPr>
    <w:rPr>
      <w:rFonts w:ascii="Arial" w:eastAsia="Arial" w:hAnsi="Arial" w:cs="Arial"/>
      <w:sz w:val="32"/>
      <w:szCs w:val="32"/>
      <w:lang w:eastAsia="nl-NL"/>
    </w:rPr>
  </w:style>
  <w:style w:type="paragraph" w:styleId="Kop2">
    <w:name w:val="heading 2"/>
    <w:basedOn w:val="Standaard"/>
    <w:link w:val="Kop2Char"/>
    <w:rsid w:val="00D33DC9"/>
    <w:pPr>
      <w:numPr>
        <w:ilvl w:val="1"/>
        <w:numId w:val="8"/>
      </w:numPr>
      <w:outlineLvl w:val="1"/>
    </w:pPr>
    <w:rPr>
      <w:rFonts w:ascii="Arial" w:eastAsia="Arial" w:hAnsi="Arial" w:cs="Arial"/>
      <w:sz w:val="28"/>
      <w:szCs w:val="28"/>
      <w:lang w:eastAsia="nl-NL"/>
    </w:rPr>
  </w:style>
  <w:style w:type="paragraph" w:styleId="Kop3">
    <w:name w:val="heading 3"/>
    <w:basedOn w:val="Standaard"/>
    <w:link w:val="Kop3Char"/>
    <w:rsid w:val="00D33DC9"/>
    <w:pPr>
      <w:numPr>
        <w:ilvl w:val="2"/>
        <w:numId w:val="8"/>
      </w:numPr>
      <w:outlineLvl w:val="2"/>
    </w:pPr>
    <w:rPr>
      <w:rFonts w:ascii="Arial" w:eastAsia="Arial" w:hAnsi="Arial" w:cs="Arial"/>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33DC9"/>
    <w:rPr>
      <w:rFonts w:ascii="Arial" w:eastAsia="Arial" w:hAnsi="Arial" w:cs="Arial"/>
      <w:sz w:val="32"/>
      <w:szCs w:val="32"/>
      <w:lang w:eastAsia="nl-NL"/>
    </w:rPr>
  </w:style>
  <w:style w:type="character" w:customStyle="1" w:styleId="Kop2Char">
    <w:name w:val="Kop 2 Char"/>
    <w:basedOn w:val="Standaardalinea-lettertype"/>
    <w:link w:val="Kop2"/>
    <w:rsid w:val="00D33DC9"/>
    <w:rPr>
      <w:rFonts w:ascii="Arial" w:eastAsia="Arial" w:hAnsi="Arial" w:cs="Arial"/>
      <w:sz w:val="28"/>
      <w:szCs w:val="28"/>
      <w:lang w:eastAsia="nl-NL"/>
    </w:rPr>
  </w:style>
  <w:style w:type="character" w:customStyle="1" w:styleId="Kop3Char">
    <w:name w:val="Kop 3 Char"/>
    <w:basedOn w:val="Standaardalinea-lettertype"/>
    <w:link w:val="Kop3"/>
    <w:rsid w:val="00D33DC9"/>
    <w:rPr>
      <w:rFonts w:ascii="Arial" w:eastAsia="Arial" w:hAnsi="Arial" w:cs="Arial"/>
      <w:sz w:val="24"/>
      <w:szCs w:val="24"/>
      <w:lang w:eastAsia="n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5E595C"/>
    <w:pPr>
      <w:ind w:left="720"/>
      <w:contextualSpacing/>
    </w:pPr>
  </w:style>
  <w:style w:type="character" w:styleId="Verwijzingopmerking">
    <w:name w:val="annotation reference"/>
    <w:basedOn w:val="Standaardalinea-lettertype"/>
    <w:uiPriority w:val="99"/>
    <w:semiHidden/>
    <w:unhideWhenUsed/>
    <w:rsid w:val="004D61FF"/>
    <w:rPr>
      <w:sz w:val="16"/>
      <w:szCs w:val="16"/>
    </w:rPr>
  </w:style>
  <w:style w:type="paragraph" w:styleId="Tekstopmerking">
    <w:name w:val="annotation text"/>
    <w:basedOn w:val="Standaard"/>
    <w:link w:val="TekstopmerkingChar"/>
    <w:uiPriority w:val="99"/>
    <w:semiHidden/>
    <w:unhideWhenUsed/>
    <w:rsid w:val="004D61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61FF"/>
    <w:rPr>
      <w:sz w:val="20"/>
      <w:szCs w:val="20"/>
    </w:rPr>
  </w:style>
  <w:style w:type="paragraph" w:styleId="Onderwerpvanopmerking">
    <w:name w:val="annotation subject"/>
    <w:basedOn w:val="Tekstopmerking"/>
    <w:next w:val="Tekstopmerking"/>
    <w:link w:val="OnderwerpvanopmerkingChar"/>
    <w:uiPriority w:val="99"/>
    <w:semiHidden/>
    <w:unhideWhenUsed/>
    <w:rsid w:val="004D61FF"/>
    <w:rPr>
      <w:b/>
      <w:bCs/>
    </w:rPr>
  </w:style>
  <w:style w:type="character" w:customStyle="1" w:styleId="OnderwerpvanopmerkingChar">
    <w:name w:val="Onderwerp van opmerking Char"/>
    <w:basedOn w:val="TekstopmerkingChar"/>
    <w:link w:val="Onderwerpvanopmerking"/>
    <w:uiPriority w:val="99"/>
    <w:semiHidden/>
    <w:rsid w:val="004D61FF"/>
    <w:rPr>
      <w:b/>
      <w:bCs/>
      <w:sz w:val="20"/>
      <w:szCs w:val="20"/>
    </w:rPr>
  </w:style>
  <w:style w:type="paragraph" w:styleId="Ballontekst">
    <w:name w:val="Balloon Text"/>
    <w:basedOn w:val="Standaard"/>
    <w:link w:val="BallontekstChar"/>
    <w:uiPriority w:val="99"/>
    <w:semiHidden/>
    <w:unhideWhenUsed/>
    <w:rsid w:val="004D61F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61FF"/>
    <w:rPr>
      <w:rFonts w:ascii="Segoe UI" w:hAnsi="Segoe UI" w:cs="Segoe UI"/>
      <w:sz w:val="18"/>
      <w:szCs w:val="18"/>
    </w:rPr>
  </w:style>
  <w:style w:type="table" w:styleId="Tabelraster">
    <w:name w:val="Table Grid"/>
    <w:basedOn w:val="Standaardtabel"/>
    <w:uiPriority w:val="39"/>
    <w:rsid w:val="00DE3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17935"/>
    <w:rPr>
      <w:color w:val="0563C1" w:themeColor="hyperlink"/>
      <w:u w:val="single"/>
    </w:rPr>
  </w:style>
  <w:style w:type="paragraph" w:customStyle="1" w:styleId="Default">
    <w:name w:val="Default"/>
    <w:rsid w:val="00956803"/>
    <w:pPr>
      <w:autoSpaceDE w:val="0"/>
      <w:autoSpaceDN w:val="0"/>
      <w:adjustRightInd w:val="0"/>
      <w:spacing w:after="0" w:line="240" w:lineRule="auto"/>
    </w:pPr>
    <w:rPr>
      <w:rFonts w:ascii="Arial" w:hAnsi="Arial" w:cs="Arial"/>
      <w:color w:val="000000"/>
      <w:sz w:val="24"/>
      <w:szCs w:val="24"/>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6E2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3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35711/2016-01-01" TargetMode="External"/><Relationship Id="rId13" Type="http://schemas.openxmlformats.org/officeDocument/2006/relationships/hyperlink" Target="https://www.pianoo.nl/nl/sectoren/mobiliteit/kansen-duurzame-mobiliteit" TargetMode="External"/><Relationship Id="rId3" Type="http://schemas.openxmlformats.org/officeDocument/2006/relationships/settings" Target="settings.xml"/><Relationship Id="rId7" Type="http://schemas.openxmlformats.org/officeDocument/2006/relationships/hyperlink" Target="https://zoek.officielebekendmakingen.nl/stb-2019-398.html" TargetMode="External"/><Relationship Id="rId12" Type="http://schemas.openxmlformats.org/officeDocument/2006/relationships/hyperlink" Target="https://keurmerken.milieucentraal.nl/wat-zijn-topkeurmer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europa.eu/environment/air/sources/road.html" TargetMode="External"/><Relationship Id="rId11" Type="http://schemas.openxmlformats.org/officeDocument/2006/relationships/hyperlink" Target="https://keurmerkenwijzer.nl/alle-categorieen" TargetMode="External"/><Relationship Id="rId5" Type="http://schemas.openxmlformats.org/officeDocument/2006/relationships/hyperlink" Target="https://www.greendeals.nl/green-deals/zero-emission-stadslogistiek" TargetMode="External"/><Relationship Id="rId15" Type="http://schemas.openxmlformats.org/officeDocument/2006/relationships/theme" Target="theme/theme1.xml"/><Relationship Id="rId10" Type="http://schemas.openxmlformats.org/officeDocument/2006/relationships/hyperlink" Target="https://keurmerkenwijzer.nl/wat-zijn-topkeurmerken/" TargetMode="External"/><Relationship Id="rId4" Type="http://schemas.openxmlformats.org/officeDocument/2006/relationships/webSettings" Target="webSettings.xml"/><Relationship Id="rId9" Type="http://schemas.openxmlformats.org/officeDocument/2006/relationships/hyperlink" Target="https://keurmerkenwijzer.nl/alle-categorieen"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3272</Words>
  <Characters>17999</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Stoffels, E.J.</dc:creator>
  <cp:keywords/>
  <dc:description/>
  <cp:lastModifiedBy>Stoffels, E.J.</cp:lastModifiedBy>
  <cp:revision>8</cp:revision>
  <cp:lastPrinted>2022-11-04T16:08:00Z</cp:lastPrinted>
  <dcterms:created xsi:type="dcterms:W3CDTF">2022-11-04T15:40:00Z</dcterms:created>
  <dcterms:modified xsi:type="dcterms:W3CDTF">2022-11-04T16:16:00Z</dcterms:modified>
</cp:coreProperties>
</file>