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72" w:rsidRPr="000B4D8E" w:rsidRDefault="008A7989" w:rsidP="00DF2672">
      <w:pPr>
        <w:pStyle w:val="Kop2"/>
        <w:rPr>
          <w:sz w:val="32"/>
          <w:szCs w:val="32"/>
        </w:rPr>
      </w:pPr>
      <w:bookmarkStart w:id="0" w:name="_Toc15568022"/>
      <w:bookmarkStart w:id="1" w:name="_Toc24549935"/>
      <w:r w:rsidRPr="000B4D8E">
        <w:rPr>
          <w:sz w:val="32"/>
          <w:szCs w:val="32"/>
        </w:rPr>
        <w:t>Bijlage 5</w:t>
      </w:r>
      <w:r w:rsidR="00DF2672" w:rsidRPr="000B4D8E">
        <w:rPr>
          <w:sz w:val="32"/>
          <w:szCs w:val="32"/>
        </w:rPr>
        <w:tab/>
        <w:t>Opgave referentieopdrachten</w:t>
      </w:r>
      <w:bookmarkEnd w:id="0"/>
      <w:bookmarkEnd w:id="1"/>
    </w:p>
    <w:p w:rsidR="00DF2672" w:rsidRPr="004E4C68" w:rsidRDefault="00DF2672" w:rsidP="00DF2672">
      <w:pPr>
        <w:pStyle w:val="broodtekst"/>
      </w:pPr>
    </w:p>
    <w:p w:rsidR="00DF2672" w:rsidRPr="001C3612" w:rsidRDefault="00DF2672" w:rsidP="00DF2672">
      <w:pPr>
        <w:pStyle w:val="broodtekst"/>
        <w:spacing w:line="240" w:lineRule="auto"/>
      </w:pPr>
      <w:r w:rsidRPr="001C3612">
        <w:t xml:space="preserve">Inschrijver(s) verklaart (verklaren) </w:t>
      </w:r>
      <w:r>
        <w:t xml:space="preserve">te voldoen aan de in artikel </w:t>
      </w:r>
      <w:r w:rsidRPr="000B4D8E">
        <w:t>5.3</w:t>
      </w:r>
      <w:r w:rsidRPr="001C3612">
        <w:t xml:space="preserve"> van het </w:t>
      </w:r>
      <w:r>
        <w:t xml:space="preserve">Beschrijvend </w:t>
      </w:r>
      <w:r w:rsidR="000B4D8E">
        <w:t>d</w:t>
      </w:r>
      <w:r w:rsidRPr="001C3612">
        <w:t>ocument gestelde geschiktheidseisen met behulp van de onderstaande referentie</w:t>
      </w:r>
      <w:r w:rsidR="00FE2DF5">
        <w:t>formulieren</w:t>
      </w:r>
      <w:r w:rsidRPr="001C3612">
        <w:t>.</w:t>
      </w:r>
    </w:p>
    <w:p w:rsidR="00DF2672" w:rsidRPr="001C3612" w:rsidRDefault="00DF2672" w:rsidP="00DF2672">
      <w:pPr>
        <w:pStyle w:val="broodtekst"/>
        <w:spacing w:line="240" w:lineRule="auto"/>
      </w:pPr>
    </w:p>
    <w:p w:rsidR="0025794D" w:rsidRDefault="00DF2672" w:rsidP="0025794D">
      <w:pPr>
        <w:pStyle w:val="broodtekst"/>
        <w:rPr>
          <w:szCs w:val="18"/>
        </w:rPr>
      </w:pPr>
      <w:r w:rsidRPr="001C3612">
        <w:t xml:space="preserve">Inschrijver(s) vult (vullen) per referentieopdracht de </w:t>
      </w:r>
      <w:r w:rsidR="00DF3F79">
        <w:t>in het formulier vermelde</w:t>
      </w:r>
      <w:r w:rsidRPr="001C3612">
        <w:t xml:space="preserve"> gegevens in.</w:t>
      </w:r>
      <w:r w:rsidR="00DF3F79">
        <w:t xml:space="preserve"> In totaal worden 4 referentieformulier</w:t>
      </w:r>
      <w:r w:rsidR="0025794D">
        <w:t>en</w:t>
      </w:r>
      <w:r w:rsidR="00DF3F79">
        <w:t xml:space="preserve"> ingeleverd</w:t>
      </w:r>
      <w:r w:rsidR="0025794D">
        <w:t xml:space="preserve"> bij de Inschrijving: </w:t>
      </w:r>
      <w:r w:rsidR="0025794D">
        <w:rPr>
          <w:szCs w:val="18"/>
        </w:rPr>
        <w:t>twee ten behoeve van kerncompetentie 1, één ten behoeve van kerncompetentie 2 en één ten behoeve van kerncompetentie 3.</w:t>
      </w:r>
    </w:p>
    <w:p w:rsidR="0025794D" w:rsidRDefault="0025794D" w:rsidP="0025794D">
      <w:pPr>
        <w:pStyle w:val="broodtekst"/>
        <w:rPr>
          <w:szCs w:val="18"/>
        </w:rPr>
      </w:pPr>
    </w:p>
    <w:p w:rsidR="0025794D" w:rsidRDefault="0025794D" w:rsidP="0025794D">
      <w:pPr>
        <w:spacing w:line="240" w:lineRule="auto"/>
      </w:pPr>
      <w:r w:rsidRPr="00940EA5">
        <w:t>Indien een Inschrijver zich beroept op een referentieopdracht die (deels) door een derde is uitgevoerd</w:t>
      </w:r>
      <w:r>
        <w:t>,</w:t>
      </w:r>
      <w:r w:rsidRPr="00940EA5">
        <w:t xml:space="preserve"> dient inzi</w:t>
      </w:r>
      <w:r>
        <w:t>chtelijk te worden gemaakt in het</w:t>
      </w:r>
      <w:r w:rsidRPr="00940EA5">
        <w:t xml:space="preserve"> </w:t>
      </w:r>
      <w:r>
        <w:t>UEA</w:t>
      </w:r>
      <w:r w:rsidRPr="00E5193F">
        <w:t xml:space="preserve"> welk deel van de betreffende opdracht door de Inschrijver is uitgevoerd en welk deel door een derde. </w:t>
      </w:r>
    </w:p>
    <w:p w:rsidR="0025794D" w:rsidRDefault="0025794D" w:rsidP="0025794D">
      <w:pPr>
        <w:spacing w:line="240" w:lineRule="auto"/>
      </w:pPr>
    </w:p>
    <w:p w:rsidR="0025794D" w:rsidRPr="00E20D4E" w:rsidRDefault="0025794D" w:rsidP="0025794D">
      <w:pPr>
        <w:autoSpaceDE w:val="0"/>
        <w:autoSpaceDN w:val="0"/>
        <w:rPr>
          <w:b/>
          <w:bCs/>
          <w:color w:val="000000"/>
        </w:rPr>
      </w:pPr>
      <w:r w:rsidRPr="00E20D4E">
        <w:rPr>
          <w:b/>
          <w:bCs/>
          <w:color w:val="000000"/>
        </w:rPr>
        <w:t xml:space="preserve">Aandachtspunten : </w:t>
      </w:r>
    </w:p>
    <w:p w:rsidR="0025794D" w:rsidRPr="00E20D4E" w:rsidRDefault="0025794D" w:rsidP="0025794D">
      <w:pPr>
        <w:pStyle w:val="Default"/>
        <w:numPr>
          <w:ilvl w:val="0"/>
          <w:numId w:val="33"/>
        </w:numPr>
        <w:spacing w:line="276" w:lineRule="auto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Langlopende opdrachten die langer dan drie jaar voorafgaand aan datum van publicatie van de aankondiging van deze aanbesteding op </w:t>
      </w:r>
      <w:hyperlink r:id="rId7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 verkregen zijn</w:t>
      </w:r>
      <w:r>
        <w:rPr>
          <w:rFonts w:ascii="Verdana" w:hAnsi="Verdana"/>
          <w:sz w:val="18"/>
          <w:szCs w:val="18"/>
        </w:rPr>
        <w:t>,</w:t>
      </w:r>
      <w:r w:rsidRPr="00E20D4E">
        <w:rPr>
          <w:rFonts w:ascii="Verdana" w:hAnsi="Verdana"/>
          <w:sz w:val="18"/>
          <w:szCs w:val="18"/>
        </w:rPr>
        <w:t xml:space="preserve"> kunnen gebruikt worden voor de beantwoording van de geschiktheidseisen, voor zover de in de beantwoording beschreven werkzaamheden betrekking hebben op de periode uiterlijk 3 jaar voor de datum van publicatie van de aankondiging van deze aanbesteding op </w:t>
      </w:r>
      <w:hyperlink r:id="rId8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.  </w:t>
      </w:r>
    </w:p>
    <w:p w:rsidR="0025794D" w:rsidRPr="00E20D4E" w:rsidRDefault="0025794D" w:rsidP="0025794D">
      <w:pPr>
        <w:pStyle w:val="Default"/>
        <w:numPr>
          <w:ilvl w:val="0"/>
          <w:numId w:val="33"/>
        </w:numPr>
        <w:spacing w:line="276" w:lineRule="auto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Uit de beantwoording dient te blijken dat de werkzaamheden die verricht zijn in de periode uiterlijk 3 jaar voor de datum van publicatie van de aankondiging van deze aanbesteding op </w:t>
      </w:r>
      <w:hyperlink r:id="rId9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 invulling geven aan hetgeen gevraagd in de geschiktheidseisen. </w:t>
      </w:r>
    </w:p>
    <w:p w:rsidR="0025794D" w:rsidRPr="00E20D4E" w:rsidRDefault="0025794D" w:rsidP="0025794D">
      <w:pPr>
        <w:pStyle w:val="Default"/>
        <w:widowControl/>
        <w:numPr>
          <w:ilvl w:val="0"/>
          <w:numId w:val="33"/>
        </w:numPr>
        <w:spacing w:line="276" w:lineRule="auto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>Reeds verkregen maar nog niet afgeronde opdrachten mogen opgevoerd worden</w:t>
      </w:r>
      <w:r>
        <w:rPr>
          <w:rFonts w:ascii="Verdana" w:hAnsi="Verdana"/>
          <w:sz w:val="18"/>
          <w:szCs w:val="18"/>
        </w:rPr>
        <w:t>,</w:t>
      </w:r>
      <w:r w:rsidRPr="00E20D4E">
        <w:rPr>
          <w:rFonts w:ascii="Verdana" w:hAnsi="Verdana"/>
          <w:sz w:val="18"/>
          <w:szCs w:val="18"/>
        </w:rPr>
        <w:t xml:space="preserve"> indien voldaan wordt aan de volgende eisen;</w:t>
      </w:r>
    </w:p>
    <w:p w:rsidR="0025794D" w:rsidRPr="000B4D8E" w:rsidRDefault="0025794D" w:rsidP="0025794D">
      <w:pPr>
        <w:numPr>
          <w:ilvl w:val="1"/>
          <w:numId w:val="32"/>
        </w:numPr>
        <w:autoSpaceDE w:val="0"/>
        <w:autoSpaceDN w:val="0"/>
        <w:rPr>
          <w:color w:val="000000"/>
        </w:rPr>
      </w:pPr>
      <w:r w:rsidRPr="000B4D8E">
        <w:rPr>
          <w:color w:val="000000"/>
        </w:rPr>
        <w:t xml:space="preserve">De opdracht is op de uiterste datum voor indienen Inschrijving reeds </w:t>
      </w:r>
      <w:r>
        <w:rPr>
          <w:color w:val="000000"/>
        </w:rPr>
        <w:t>9</w:t>
      </w:r>
      <w:r w:rsidRPr="000B4D8E">
        <w:rPr>
          <w:color w:val="000000"/>
        </w:rPr>
        <w:t xml:space="preserve"> maanden in uitvoering. </w:t>
      </w:r>
      <w:r>
        <w:rPr>
          <w:color w:val="000000"/>
        </w:rPr>
        <w:t>I</w:t>
      </w:r>
      <w:r w:rsidRPr="000B4D8E">
        <w:rPr>
          <w:color w:val="000000"/>
        </w:rPr>
        <w:t>n de in uitvoering zijnde periode is aantoonbaar invulling gegeven aan de gevraagde ervaring.</w:t>
      </w:r>
    </w:p>
    <w:p w:rsidR="0025794D" w:rsidRDefault="0025794D" w:rsidP="0025794D">
      <w:pPr>
        <w:pStyle w:val="Default"/>
        <w:widowControl/>
        <w:numPr>
          <w:ilvl w:val="0"/>
          <w:numId w:val="33"/>
        </w:numPr>
        <w:spacing w:line="276" w:lineRule="auto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>Inschrijver is verantwoordelijk voor de volledigheid van de aangedragen referentieopdrachten. Het invullen van de bij deze Bijlage behorende referentieopdrachten valt onder de zorgvuldigheidsplicht van Inschrijver. </w:t>
      </w:r>
    </w:p>
    <w:p w:rsidR="00FE2DF5" w:rsidRDefault="00FE2DF5" w:rsidP="00FE2DF5">
      <w:pPr>
        <w:pStyle w:val="Default"/>
        <w:widowControl/>
        <w:spacing w:line="276" w:lineRule="auto"/>
        <w:rPr>
          <w:rFonts w:ascii="Verdana" w:hAnsi="Verdana"/>
          <w:sz w:val="18"/>
          <w:szCs w:val="18"/>
        </w:rPr>
      </w:pPr>
    </w:p>
    <w:p w:rsidR="00FE2DF5" w:rsidRDefault="00FE2DF5" w:rsidP="00FE2DF5">
      <w:pPr>
        <w:pStyle w:val="Default"/>
        <w:widowControl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NB Voor het gemak is deze bijlage tevens in Word-format toegevoegd in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 xml:space="preserve">. Het is op geen enkele wijze toegestaan wijzigingen te maken in de standaardtekst van de formulieren. </w:t>
      </w:r>
    </w:p>
    <w:p w:rsidR="00FE2DF5" w:rsidRDefault="00FE2DF5" w:rsidP="00FE2DF5">
      <w:pPr>
        <w:pStyle w:val="Default"/>
        <w:widowControl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formulieren mogen wel apart worden gekopieerd in een respectievelijk nieuw document, zodat er 4 losse formulieren worden ingediend bij de Inschrijving in de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 xml:space="preserve"> kluis ‘Eisen’.</w:t>
      </w:r>
    </w:p>
    <w:p w:rsidR="0025794D" w:rsidRPr="00E20D4E" w:rsidRDefault="0025794D" w:rsidP="0025794D">
      <w:pPr>
        <w:pStyle w:val="Default"/>
        <w:widowControl/>
        <w:spacing w:line="276" w:lineRule="auto"/>
        <w:ind w:left="720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  </w:t>
      </w:r>
    </w:p>
    <w:p w:rsidR="0025794D" w:rsidRPr="003F5EB0" w:rsidRDefault="0025794D" w:rsidP="0025794D"/>
    <w:p w:rsidR="0025794D" w:rsidRPr="003A6218" w:rsidRDefault="0025794D" w:rsidP="0025794D">
      <w:pPr>
        <w:pStyle w:val="broodtekst"/>
        <w:rPr>
          <w:szCs w:val="18"/>
        </w:rPr>
      </w:pPr>
    </w:p>
    <w:p w:rsidR="00DF2672" w:rsidRDefault="00DF3F79" w:rsidP="00DF2672">
      <w:pPr>
        <w:pStyle w:val="broodtekst"/>
        <w:spacing w:line="240" w:lineRule="auto"/>
      </w:pPr>
      <w:r>
        <w:t xml:space="preserve"> </w:t>
      </w: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  <w:bookmarkStart w:id="2" w:name="_GoBack"/>
      <w:bookmarkEnd w:id="2"/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p w:rsidR="00DF3F79" w:rsidRDefault="00DF3F79" w:rsidP="00DF2672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1C3612" w:rsidRDefault="00DF2672" w:rsidP="006F4502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NR.: 1</w:t>
            </w:r>
            <w:r w:rsidR="000B4D8E">
              <w:rPr>
                <w:b/>
              </w:rPr>
              <w:t>a</w:t>
            </w:r>
          </w:p>
          <w:p w:rsidR="00DF2672" w:rsidRPr="00E5193F" w:rsidRDefault="00DF2672" w:rsidP="000B4D8E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de </w:t>
            </w:r>
            <w:r>
              <w:rPr>
                <w:b/>
              </w:rPr>
              <w:t xml:space="preserve">kerncompetentie </w:t>
            </w:r>
            <w:r w:rsidR="000B4D8E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5193F">
              <w:rPr>
                <w:b/>
              </w:rPr>
              <w:t xml:space="preserve">in </w:t>
            </w:r>
            <w:proofErr w:type="spellStart"/>
            <w:r w:rsidR="000B4D8E">
              <w:rPr>
                <w:b/>
              </w:rPr>
              <w:t>sub</w:t>
            </w:r>
            <w:r>
              <w:rPr>
                <w:b/>
              </w:rPr>
              <w:t>paragraaf</w:t>
            </w:r>
            <w:proofErr w:type="spellEnd"/>
            <w:r>
              <w:rPr>
                <w:b/>
              </w:rPr>
              <w:t xml:space="preserve"> </w:t>
            </w:r>
            <w:r w:rsidRPr="000B4D8E">
              <w:rPr>
                <w:b/>
              </w:rPr>
              <w:t>5.3.2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:rsidR="00DF2672" w:rsidRPr="008D76B3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8D76B3" w:rsidRDefault="00DF2672" w:rsidP="006F4502">
            <w:pPr>
              <w:pStyle w:val="broodtekst"/>
            </w:pPr>
            <w:r w:rsidRPr="00940EA5">
              <w:t>Overeengekomen bed</w:t>
            </w:r>
            <w:r>
              <w:t>rag (opdrachtsom) (in euro; exclusief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8D76B3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</w:tbl>
    <w:p w:rsidR="00DF2672" w:rsidRDefault="00DF2672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25794D" w:rsidRDefault="0025794D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0B4D8E" w:rsidRPr="00940EA5" w:rsidTr="00CB4845">
        <w:tc>
          <w:tcPr>
            <w:tcW w:w="7851" w:type="dxa"/>
            <w:gridSpan w:val="2"/>
            <w:shd w:val="clear" w:color="auto" w:fill="auto"/>
          </w:tcPr>
          <w:p w:rsidR="000B4D8E" w:rsidRPr="001C3612" w:rsidRDefault="000B4D8E" w:rsidP="00CB4845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lastRenderedPageBreak/>
              <w:t>REFERENTIEOPDRACHT NR.: 1</w:t>
            </w:r>
            <w:r>
              <w:rPr>
                <w:b/>
              </w:rPr>
              <w:t>b</w:t>
            </w:r>
          </w:p>
          <w:p w:rsidR="000B4D8E" w:rsidRPr="00E5193F" w:rsidRDefault="000B4D8E" w:rsidP="0025794D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de </w:t>
            </w:r>
            <w:r w:rsidR="0025794D">
              <w:rPr>
                <w:b/>
              </w:rPr>
              <w:t>K</w:t>
            </w:r>
            <w:r>
              <w:rPr>
                <w:b/>
              </w:rPr>
              <w:t xml:space="preserve">erncompetentie 1 </w:t>
            </w:r>
            <w:r w:rsidRPr="00E5193F"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subparagraaf</w:t>
            </w:r>
            <w:proofErr w:type="spellEnd"/>
            <w:r>
              <w:rPr>
                <w:b/>
              </w:rPr>
              <w:t xml:space="preserve"> </w:t>
            </w:r>
            <w:r w:rsidRPr="000B4D8E">
              <w:rPr>
                <w:b/>
              </w:rPr>
              <w:t>5.3.2</w:t>
            </w:r>
          </w:p>
        </w:tc>
      </w:tr>
      <w:tr w:rsidR="000B4D8E" w:rsidRPr="00940EA5" w:rsidTr="00CB4845">
        <w:tc>
          <w:tcPr>
            <w:tcW w:w="7851" w:type="dxa"/>
            <w:gridSpan w:val="2"/>
            <w:shd w:val="clear" w:color="auto" w:fill="auto"/>
          </w:tcPr>
          <w:p w:rsidR="000B4D8E" w:rsidRPr="00940EA5" w:rsidRDefault="000B4D8E" w:rsidP="00CB4845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7851" w:type="dxa"/>
            <w:gridSpan w:val="2"/>
            <w:shd w:val="clear" w:color="auto" w:fill="auto"/>
          </w:tcPr>
          <w:p w:rsidR="000B4D8E" w:rsidRPr="00940EA5" w:rsidRDefault="000B4D8E" w:rsidP="00CB4845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 xml:space="preserve">Publiek / Privaat </w:t>
            </w:r>
          </w:p>
          <w:p w:rsidR="000B4D8E" w:rsidRPr="008D76B3" w:rsidRDefault="000B4D8E" w:rsidP="00CB4845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7851" w:type="dxa"/>
            <w:gridSpan w:val="2"/>
            <w:shd w:val="clear" w:color="auto" w:fill="auto"/>
          </w:tcPr>
          <w:p w:rsidR="000B4D8E" w:rsidRPr="00940EA5" w:rsidRDefault="000B4D8E" w:rsidP="00CB4845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8D76B3" w:rsidRDefault="000B4D8E" w:rsidP="00CB4845">
            <w:pPr>
              <w:pStyle w:val="broodtekst"/>
            </w:pPr>
            <w:r w:rsidRPr="00940EA5">
              <w:t>Overeengekomen bed</w:t>
            </w:r>
            <w:r>
              <w:t>rag (opdrachtsom) (in euro; exclusief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:rsidR="000B4D8E" w:rsidRPr="008D76B3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  <w:tr w:rsidR="000B4D8E" w:rsidRPr="00940EA5" w:rsidTr="00CB4845">
        <w:tc>
          <w:tcPr>
            <w:tcW w:w="3925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0B4D8E" w:rsidRPr="00940EA5" w:rsidRDefault="000B4D8E" w:rsidP="00CB4845">
            <w:pPr>
              <w:pStyle w:val="broodtekst"/>
            </w:pPr>
          </w:p>
        </w:tc>
      </w:tr>
    </w:tbl>
    <w:p w:rsidR="000B4D8E" w:rsidRDefault="000B4D8E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25794D" w:rsidRDefault="0025794D" w:rsidP="00DF2672">
      <w:pPr>
        <w:pStyle w:val="broodtekst"/>
      </w:pPr>
    </w:p>
    <w:p w:rsidR="0025794D" w:rsidRDefault="0025794D" w:rsidP="00DF2672">
      <w:pPr>
        <w:pStyle w:val="broodtekst"/>
      </w:pPr>
    </w:p>
    <w:p w:rsidR="00DF3F79" w:rsidRDefault="00DF3F79" w:rsidP="00DF2672">
      <w:pPr>
        <w:pStyle w:val="broodtekst"/>
      </w:pPr>
    </w:p>
    <w:p w:rsidR="000B4D8E" w:rsidRDefault="000B4D8E" w:rsidP="00DF2672">
      <w:pPr>
        <w:pStyle w:val="broodtekst"/>
      </w:pPr>
    </w:p>
    <w:p w:rsidR="000B4D8E" w:rsidRPr="00940EA5" w:rsidRDefault="000B4D8E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lastRenderedPageBreak/>
              <w:t>REFERENTIEOPDRACHT NR.: 2</w:t>
            </w:r>
          </w:p>
          <w:p w:rsidR="00DF2672" w:rsidRPr="00940EA5" w:rsidRDefault="00DF2672" w:rsidP="0025794D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m.b.t. de </w:t>
            </w:r>
            <w:r w:rsidR="0025794D">
              <w:rPr>
                <w:b/>
                <w:szCs w:val="18"/>
              </w:rPr>
              <w:t>K</w:t>
            </w:r>
            <w:r>
              <w:rPr>
                <w:b/>
              </w:rPr>
              <w:t xml:space="preserve">erncompetentie </w:t>
            </w:r>
            <w:r w:rsidR="000B4D8E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E5193F">
              <w:rPr>
                <w:b/>
              </w:rPr>
              <w:t xml:space="preserve">in </w:t>
            </w:r>
            <w:r>
              <w:rPr>
                <w:b/>
              </w:rPr>
              <w:t xml:space="preserve">paragraaf </w:t>
            </w:r>
            <w:r w:rsidRPr="000B4D8E">
              <w:rPr>
                <w:b/>
              </w:rPr>
              <w:t>5.3.2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Publiek / Privaat </w:t>
            </w:r>
          </w:p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</w:t>
            </w:r>
            <w:r>
              <w:rPr>
                <w:szCs w:val="18"/>
              </w:rPr>
              <w:t>men bedrag (opdrachtsom) (in euro</w:t>
            </w:r>
            <w:r w:rsidRPr="00940EA5">
              <w:rPr>
                <w:szCs w:val="18"/>
              </w:rPr>
              <w:t>; excl</w:t>
            </w:r>
            <w:r>
              <w:rPr>
                <w:szCs w:val="18"/>
              </w:rPr>
              <w:t>usief btw</w:t>
            </w:r>
            <w:r w:rsidRPr="00940EA5">
              <w:rPr>
                <w:szCs w:val="18"/>
              </w:rPr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DF2672" w:rsidRDefault="00DF2672" w:rsidP="00DF2672">
      <w:pPr>
        <w:pStyle w:val="broodtekst"/>
      </w:pPr>
    </w:p>
    <w:p w:rsidR="002F37DE" w:rsidRDefault="002F37DE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p w:rsidR="00DF3F79" w:rsidRDefault="00DF3F79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lastRenderedPageBreak/>
              <w:t>REFERENTIEOPDRACHT NR.: 3</w:t>
            </w:r>
          </w:p>
          <w:p w:rsidR="00DF2672" w:rsidRPr="00940EA5" w:rsidRDefault="00DF2672" w:rsidP="0025794D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 xml:space="preserve">m.b.t. de </w:t>
            </w:r>
            <w:r w:rsidR="0025794D">
              <w:rPr>
                <w:b/>
              </w:rPr>
              <w:t>K</w:t>
            </w:r>
            <w:r>
              <w:rPr>
                <w:b/>
              </w:rPr>
              <w:t>erncompetentie</w:t>
            </w:r>
            <w:r w:rsidR="000B4D8E">
              <w:rPr>
                <w:b/>
              </w:rPr>
              <w:t xml:space="preserve"> 3</w:t>
            </w:r>
            <w:r>
              <w:rPr>
                <w:b/>
              </w:rPr>
              <w:t xml:space="preserve"> </w:t>
            </w:r>
            <w:r w:rsidRPr="00E5193F">
              <w:rPr>
                <w:b/>
              </w:rPr>
              <w:t xml:space="preserve">in </w:t>
            </w:r>
            <w:r>
              <w:rPr>
                <w:b/>
              </w:rPr>
              <w:t xml:space="preserve">paragraaf </w:t>
            </w:r>
            <w:r w:rsidRPr="000B4D8E">
              <w:rPr>
                <w:b/>
              </w:rPr>
              <w:t>5.3.2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:rsidR="00DF2672" w:rsidRPr="00940EA5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Overeengeko</w:t>
            </w:r>
            <w:r>
              <w:t>men bedrag (opdrachtsom) (in euro</w:t>
            </w:r>
            <w:r w:rsidRPr="00940EA5">
              <w:t>; excl</w:t>
            </w:r>
            <w:r>
              <w:t>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</w:tbl>
    <w:p w:rsidR="00DF2672" w:rsidRPr="00940EA5" w:rsidRDefault="00DF2672" w:rsidP="00DF2672">
      <w:pPr>
        <w:pStyle w:val="broodtekst"/>
      </w:pPr>
    </w:p>
    <w:sectPr w:rsidR="00DF2672" w:rsidRPr="00940EA5" w:rsidSect="000B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87" w:rsidRDefault="00150087" w:rsidP="0088501B">
      <w:r>
        <w:separator/>
      </w:r>
    </w:p>
  </w:endnote>
  <w:endnote w:type="continuationSeparator" w:id="0">
    <w:p w:rsidR="00150087" w:rsidRDefault="0015008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87" w:rsidRDefault="00150087" w:rsidP="0088501B">
      <w:r>
        <w:separator/>
      </w:r>
    </w:p>
  </w:footnote>
  <w:footnote w:type="continuationSeparator" w:id="0">
    <w:p w:rsidR="00150087" w:rsidRDefault="0015008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>
    <w:abstractNumId w:val="11"/>
  </w:num>
  <w:num w:numId="2">
    <w:abstractNumId w:val="13"/>
  </w:num>
  <w:num w:numId="3">
    <w:abstractNumId w:val="30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1"/>
  </w:num>
  <w:num w:numId="14">
    <w:abstractNumId w:val="4"/>
  </w:num>
  <w:num w:numId="15">
    <w:abstractNumId w:val="18"/>
  </w:num>
  <w:num w:numId="16">
    <w:abstractNumId w:val="24"/>
  </w:num>
  <w:num w:numId="17">
    <w:abstractNumId w:val="10"/>
  </w:num>
  <w:num w:numId="18">
    <w:abstractNumId w:val="21"/>
  </w:num>
  <w:num w:numId="19">
    <w:abstractNumId w:val="32"/>
  </w:num>
  <w:num w:numId="20">
    <w:abstractNumId w:val="14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8"/>
  </w:num>
  <w:num w:numId="27">
    <w:abstractNumId w:val="16"/>
  </w:num>
  <w:num w:numId="28">
    <w:abstractNumId w:val="22"/>
  </w:num>
  <w:num w:numId="29">
    <w:abstractNumId w:val="5"/>
  </w:num>
  <w:num w:numId="30">
    <w:abstractNumId w:val="15"/>
  </w:num>
  <w:num w:numId="31">
    <w:abstractNumId w:val="25"/>
  </w:num>
  <w:num w:numId="32">
    <w:abstractNumId w:val="29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7"/>
    <w:rsid w:val="00043163"/>
    <w:rsid w:val="00056D70"/>
    <w:rsid w:val="000B3F94"/>
    <w:rsid w:val="000B4D8E"/>
    <w:rsid w:val="000E1F3B"/>
    <w:rsid w:val="00150087"/>
    <w:rsid w:val="00173156"/>
    <w:rsid w:val="001D6F03"/>
    <w:rsid w:val="0025794D"/>
    <w:rsid w:val="002A6578"/>
    <w:rsid w:val="002B1092"/>
    <w:rsid w:val="002E0FD2"/>
    <w:rsid w:val="002F37DE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A7989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DF2672"/>
    <w:rsid w:val="00DF3F79"/>
    <w:rsid w:val="00E456EE"/>
    <w:rsid w:val="00ED7AB9"/>
    <w:rsid w:val="00EE5BBE"/>
    <w:rsid w:val="00F65492"/>
    <w:rsid w:val="00FB0705"/>
    <w:rsid w:val="00FE2DF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2F2CBD"/>
  <w15:chartTrackingRefBased/>
  <w15:docId w15:val="{A694D841-C014-4ABB-954E-59360C9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672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DF2672"/>
    <w:rPr>
      <w:rFonts w:cs="Times New Roman"/>
      <w:color w:val="0000FF"/>
      <w:u w:val="single"/>
    </w:rPr>
  </w:style>
  <w:style w:type="paragraph" w:customStyle="1" w:styleId="broodtekst">
    <w:name w:val="broodtekst"/>
    <w:basedOn w:val="Standaard"/>
    <w:link w:val="broodtekstChar3"/>
    <w:uiPriority w:val="99"/>
    <w:rsid w:val="00DF2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F2672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F2672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F2672"/>
    <w:pPr>
      <w:tabs>
        <w:tab w:val="num" w:pos="360"/>
      </w:tabs>
      <w:spacing w:before="240"/>
    </w:pPr>
    <w:rPr>
      <w:i/>
    </w:rPr>
  </w:style>
  <w:style w:type="character" w:customStyle="1" w:styleId="broodtekstChar3">
    <w:name w:val="broodtekst Char3"/>
    <w:link w:val="broodtekst"/>
    <w:locked/>
    <w:rsid w:val="00DF2672"/>
    <w:rPr>
      <w:rFonts w:ascii="Verdana" w:eastAsia="DejaVu Sans" w:hAnsi="Verdana" w:cs="Times New Roman"/>
      <w:szCs w:val="20"/>
      <w:lang w:eastAsia="nl-NL"/>
    </w:rPr>
  </w:style>
  <w:style w:type="paragraph" w:customStyle="1" w:styleId="Default">
    <w:name w:val="Default"/>
    <w:rsid w:val="00DF2672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ned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enderned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ne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Hees, Frans van (CD)</cp:lastModifiedBy>
  <cp:revision>2</cp:revision>
  <cp:lastPrinted>2022-11-03T22:04:00Z</cp:lastPrinted>
  <dcterms:created xsi:type="dcterms:W3CDTF">2022-11-03T22:12:00Z</dcterms:created>
  <dcterms:modified xsi:type="dcterms:W3CDTF">2022-11-03T22:12:00Z</dcterms:modified>
</cp:coreProperties>
</file>