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92" w:rsidRDefault="00BB5F92" w:rsidP="00BB5F92">
      <w:pPr>
        <w:rPr>
          <w:rFonts w:cs="Arial"/>
          <w:b/>
          <w:bCs/>
          <w:sz w:val="32"/>
          <w:szCs w:val="32"/>
        </w:rPr>
      </w:pPr>
      <w:r w:rsidRPr="007F534C">
        <w:rPr>
          <w:rFonts w:cs="Arial"/>
          <w:b/>
          <w:bCs/>
          <w:sz w:val="32"/>
          <w:szCs w:val="32"/>
        </w:rPr>
        <w:t>Bijlage B</w:t>
      </w:r>
      <w:r>
        <w:rPr>
          <w:rFonts w:cs="Arial"/>
          <w:b/>
          <w:bCs/>
          <w:sz w:val="32"/>
          <w:szCs w:val="32"/>
        </w:rPr>
        <w:t>8</w:t>
      </w:r>
      <w:r w:rsidRPr="007F534C">
        <w:rPr>
          <w:rFonts w:cs="Arial"/>
          <w:b/>
          <w:bCs/>
          <w:sz w:val="32"/>
          <w:szCs w:val="32"/>
        </w:rPr>
        <w:t xml:space="preserve"> Checklist inschrijving Aanbesteding </w:t>
      </w:r>
    </w:p>
    <w:p w:rsidR="00BB5F92" w:rsidRDefault="005F43E9" w:rsidP="00BB5F92">
      <w:pPr>
        <w:rPr>
          <w:rFonts w:cs="Arial"/>
          <w:b/>
          <w:bCs/>
          <w:color w:val="FF0000"/>
        </w:rPr>
      </w:pPr>
      <w:r>
        <w:rPr>
          <w:rFonts w:cs="Arial"/>
          <w:b/>
          <w:bCs/>
        </w:rPr>
        <w:t>Beveiligingsdiensten</w:t>
      </w:r>
    </w:p>
    <w:p w:rsidR="00BB5F92" w:rsidRPr="00007026" w:rsidRDefault="00BB5F92" w:rsidP="00BB5F92">
      <w:pPr>
        <w:rPr>
          <w:rFonts w:cs="Arial"/>
          <w:b/>
          <w:bCs/>
          <w:color w:val="FF0000"/>
        </w:rPr>
      </w:pPr>
    </w:p>
    <w:p w:rsidR="00BB5F92" w:rsidRPr="00007026" w:rsidRDefault="00BB5F92" w:rsidP="00BB5F92">
      <w:pPr>
        <w:rPr>
          <w:rFonts w:cs="Arial"/>
          <w:b/>
          <w:bCs/>
        </w:rPr>
      </w:pPr>
      <w:r w:rsidRPr="00007026">
        <w:rPr>
          <w:rFonts w:cs="Arial"/>
          <w:b/>
          <w:bCs/>
        </w:rPr>
        <w:t>Bij inschrijving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408"/>
        <w:gridCol w:w="1123"/>
        <w:gridCol w:w="2287"/>
        <w:gridCol w:w="2236"/>
      </w:tblGrid>
      <w:tr w:rsidR="00BB5F92" w:rsidRPr="00D053F1" w:rsidTr="004C250C">
        <w:tc>
          <w:tcPr>
            <w:tcW w:w="3408" w:type="dxa"/>
          </w:tcPr>
          <w:p w:rsidR="00BB5F92" w:rsidRPr="00D053F1" w:rsidRDefault="00BB5F92" w:rsidP="004C250C">
            <w:pPr>
              <w:rPr>
                <w:rFonts w:cs="Arial"/>
                <w:b/>
                <w:bCs/>
              </w:rPr>
            </w:pPr>
            <w:r w:rsidRPr="00D053F1">
              <w:rPr>
                <w:rFonts w:cs="Arial"/>
                <w:b/>
                <w:bCs/>
              </w:rPr>
              <w:t>Onderwerp</w:t>
            </w:r>
          </w:p>
        </w:tc>
        <w:tc>
          <w:tcPr>
            <w:tcW w:w="1123" w:type="dxa"/>
          </w:tcPr>
          <w:p w:rsidR="00BB5F92" w:rsidRPr="00D053F1" w:rsidRDefault="00BB5F92" w:rsidP="004C250C">
            <w:pPr>
              <w:rPr>
                <w:rFonts w:cs="Arial"/>
                <w:b/>
                <w:bCs/>
              </w:rPr>
            </w:pPr>
            <w:r w:rsidRPr="00D053F1">
              <w:rPr>
                <w:rFonts w:cs="Arial"/>
                <w:b/>
                <w:bCs/>
              </w:rPr>
              <w:t>Op basis van</w:t>
            </w:r>
          </w:p>
        </w:tc>
        <w:tc>
          <w:tcPr>
            <w:tcW w:w="2287" w:type="dxa"/>
          </w:tcPr>
          <w:p w:rsidR="00BB5F92" w:rsidRPr="00D053F1" w:rsidRDefault="00BB5F92" w:rsidP="004C250C">
            <w:pPr>
              <w:rPr>
                <w:rFonts w:cs="Arial"/>
                <w:b/>
                <w:bCs/>
              </w:rPr>
            </w:pPr>
            <w:r w:rsidRPr="00D053F1">
              <w:rPr>
                <w:rFonts w:cs="Arial"/>
                <w:b/>
                <w:bCs/>
              </w:rPr>
              <w:t>Gunningscriteria</w:t>
            </w:r>
          </w:p>
        </w:tc>
        <w:tc>
          <w:tcPr>
            <w:tcW w:w="2236" w:type="dxa"/>
          </w:tcPr>
          <w:p w:rsidR="00BB5F92" w:rsidRPr="00D053F1" w:rsidRDefault="00BB5F92" w:rsidP="004C250C">
            <w:pPr>
              <w:rPr>
                <w:rFonts w:cs="Arial"/>
                <w:b/>
                <w:bCs/>
              </w:rPr>
            </w:pPr>
            <w:r w:rsidRPr="00D053F1">
              <w:rPr>
                <w:rFonts w:cs="Arial"/>
                <w:b/>
                <w:bCs/>
              </w:rPr>
              <w:t>Ondertekend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Aanbiedingsbrief</w:t>
            </w:r>
          </w:p>
        </w:tc>
        <w:tc>
          <w:tcPr>
            <w:tcW w:w="1123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-</w:t>
            </w:r>
          </w:p>
        </w:tc>
        <w:tc>
          <w:tcPr>
            <w:tcW w:w="2287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UEA/ eigen verklaring</w:t>
            </w:r>
          </w:p>
        </w:tc>
        <w:tc>
          <w:tcPr>
            <w:tcW w:w="1123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B1</w:t>
            </w:r>
          </w:p>
        </w:tc>
        <w:tc>
          <w:tcPr>
            <w:tcW w:w="2287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Referenties &amp; tevredenheidsverklaringen</w:t>
            </w:r>
          </w:p>
        </w:tc>
        <w:tc>
          <w:tcPr>
            <w:tcW w:w="1123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B2</w:t>
            </w:r>
          </w:p>
        </w:tc>
        <w:tc>
          <w:tcPr>
            <w:tcW w:w="2287" w:type="dxa"/>
          </w:tcPr>
          <w:p w:rsidR="00BB5F92" w:rsidRPr="00B04B49" w:rsidRDefault="009E4E13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Default="009E4E13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  <w:p w:rsidR="009E4E13" w:rsidRDefault="009E4E13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:rsidR="00BB5F92" w:rsidRPr="00B04B49" w:rsidRDefault="00BB411D" w:rsidP="004C250C">
            <w:pPr>
              <w:rPr>
                <w:rFonts w:cs="Arial"/>
                <w:bCs/>
              </w:rPr>
            </w:pPr>
            <w:r w:rsidRPr="00096107">
              <w:rPr>
                <w:bCs/>
              </w:rPr>
              <w:t>Transitie en innovatie</w:t>
            </w:r>
          </w:p>
        </w:tc>
        <w:tc>
          <w:tcPr>
            <w:tcW w:w="1123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Par. 4.3</w:t>
            </w:r>
          </w:p>
        </w:tc>
        <w:tc>
          <w:tcPr>
            <w:tcW w:w="2287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Nee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255BAB" w:rsidRDefault="00BB5F92" w:rsidP="004C250C">
            <w:pPr>
              <w:rPr>
                <w:rFonts w:cs="Arial"/>
                <w:bCs/>
              </w:rPr>
            </w:pPr>
            <w:r w:rsidRPr="00255BAB">
              <w:rPr>
                <w:rFonts w:cs="Arial"/>
                <w:bCs/>
              </w:rPr>
              <w:t>Uitwerking gunningscriteria</w:t>
            </w:r>
          </w:p>
          <w:p w:rsidR="00BB5F92" w:rsidRPr="004F1939" w:rsidRDefault="00BB411D" w:rsidP="00BB5F92">
            <w:pPr>
              <w:rPr>
                <w:rFonts w:cs="Arial"/>
                <w:bCs/>
              </w:rPr>
            </w:pPr>
            <w:r w:rsidRPr="00096107">
              <w:rPr>
                <w:bCs/>
              </w:rPr>
              <w:t>Opvolging/ responsetijd</w:t>
            </w:r>
          </w:p>
        </w:tc>
        <w:tc>
          <w:tcPr>
            <w:tcW w:w="1123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Par. 4.3</w:t>
            </w:r>
          </w:p>
        </w:tc>
        <w:tc>
          <w:tcPr>
            <w:tcW w:w="2287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 w:rsidRPr="004F193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Nee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4C250C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:rsidR="00BB5F92" w:rsidRPr="00915AFE" w:rsidRDefault="00BB411D" w:rsidP="004C250C">
            <w:pPr>
              <w:rPr>
                <w:rFonts w:cs="Arial"/>
                <w:bCs/>
                <w:highlight w:val="yellow"/>
              </w:rPr>
            </w:pPr>
            <w:r w:rsidRPr="00096107">
              <w:rPr>
                <w:bCs/>
              </w:rPr>
              <w:t>Duurzaamheid</w:t>
            </w:r>
          </w:p>
        </w:tc>
        <w:tc>
          <w:tcPr>
            <w:tcW w:w="1123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Par. 4.3</w:t>
            </w:r>
          </w:p>
        </w:tc>
        <w:tc>
          <w:tcPr>
            <w:tcW w:w="2287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 w:rsidRPr="004F193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Nee</w:t>
            </w:r>
          </w:p>
        </w:tc>
      </w:tr>
      <w:tr w:rsidR="00BB5F92" w:rsidRPr="00B04B49" w:rsidTr="004C250C">
        <w:tc>
          <w:tcPr>
            <w:tcW w:w="3408" w:type="dxa"/>
          </w:tcPr>
          <w:p w:rsidR="00BB5F92" w:rsidRPr="00B04B49" w:rsidRDefault="00BB5F92" w:rsidP="00BB5F92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Uitwerking gunningscriteria</w:t>
            </w:r>
          </w:p>
          <w:p w:rsidR="00BB5F92" w:rsidRPr="00915AFE" w:rsidRDefault="00BB411D" w:rsidP="004C250C">
            <w:pPr>
              <w:autoSpaceDE w:val="0"/>
              <w:autoSpaceDN w:val="0"/>
              <w:adjustRightInd w:val="0"/>
              <w:rPr>
                <w:rFonts w:cs="Arial"/>
                <w:bCs/>
                <w:highlight w:val="yellow"/>
              </w:rPr>
            </w:pPr>
            <w:r w:rsidRPr="00096107">
              <w:rPr>
                <w:bCs/>
              </w:rPr>
              <w:t>Kwaliteit, continuïteit en flexibiliteit</w:t>
            </w:r>
          </w:p>
        </w:tc>
        <w:tc>
          <w:tcPr>
            <w:tcW w:w="1123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Par. 4.3</w:t>
            </w:r>
          </w:p>
        </w:tc>
        <w:tc>
          <w:tcPr>
            <w:tcW w:w="2287" w:type="dxa"/>
          </w:tcPr>
          <w:p w:rsidR="00BB5F92" w:rsidRPr="004F1939" w:rsidRDefault="00BB5F92" w:rsidP="004C250C">
            <w:pPr>
              <w:rPr>
                <w:rFonts w:cs="Arial"/>
                <w:bCs/>
              </w:rPr>
            </w:pPr>
            <w:r w:rsidRPr="004F1939"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BB5F92" w:rsidRDefault="00BB5F92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Nee</w:t>
            </w:r>
          </w:p>
        </w:tc>
      </w:tr>
      <w:tr w:rsidR="009E4E13" w:rsidRPr="00B04B49" w:rsidTr="004C250C">
        <w:tc>
          <w:tcPr>
            <w:tcW w:w="3408" w:type="dxa"/>
          </w:tcPr>
          <w:p w:rsidR="009E4E13" w:rsidRPr="00B04B49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Verwerkersovereenkomst</w:t>
            </w:r>
          </w:p>
        </w:tc>
        <w:tc>
          <w:tcPr>
            <w:tcW w:w="1123" w:type="dxa"/>
          </w:tcPr>
          <w:p w:rsidR="009E4E13" w:rsidRDefault="005F43E9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B6</w:t>
            </w:r>
          </w:p>
        </w:tc>
        <w:tc>
          <w:tcPr>
            <w:tcW w:w="2287" w:type="dxa"/>
          </w:tcPr>
          <w:p w:rsidR="009E4E13" w:rsidRPr="004F1939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Kwaliteitsaspecten</w:t>
            </w:r>
          </w:p>
        </w:tc>
        <w:tc>
          <w:tcPr>
            <w:tcW w:w="2236" w:type="dxa"/>
          </w:tcPr>
          <w:p w:rsidR="009E4E13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Nee</w:t>
            </w:r>
          </w:p>
        </w:tc>
      </w:tr>
      <w:tr w:rsidR="009E4E13" w:rsidRPr="00B04B49" w:rsidTr="004C250C">
        <w:tc>
          <w:tcPr>
            <w:tcW w:w="3408" w:type="dxa"/>
          </w:tcPr>
          <w:p w:rsidR="009E4E13" w:rsidRPr="00B04B49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Specificatieblad inschrijfprijs</w:t>
            </w:r>
          </w:p>
        </w:tc>
        <w:tc>
          <w:tcPr>
            <w:tcW w:w="1123" w:type="dxa"/>
          </w:tcPr>
          <w:p w:rsidR="009E4E13" w:rsidRPr="00B04B49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B3</w:t>
            </w:r>
          </w:p>
        </w:tc>
        <w:tc>
          <w:tcPr>
            <w:tcW w:w="2287" w:type="dxa"/>
          </w:tcPr>
          <w:p w:rsidR="009E4E13" w:rsidRPr="00B04B49" w:rsidRDefault="009E4E13" w:rsidP="009E4E13">
            <w:pPr>
              <w:rPr>
                <w:rFonts w:cs="Arial"/>
                <w:bCs/>
              </w:rPr>
            </w:pPr>
            <w:r w:rsidRPr="00B04B49">
              <w:rPr>
                <w:rFonts w:cs="Arial"/>
                <w:bCs/>
              </w:rPr>
              <w:t>Prijsaspecten</w:t>
            </w:r>
          </w:p>
        </w:tc>
        <w:tc>
          <w:tcPr>
            <w:tcW w:w="2236" w:type="dxa"/>
          </w:tcPr>
          <w:p w:rsidR="009E4E13" w:rsidRPr="00B04B49" w:rsidRDefault="009E4E13" w:rsidP="009E4E1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Ja</w:t>
            </w:r>
          </w:p>
        </w:tc>
      </w:tr>
    </w:tbl>
    <w:p w:rsidR="00BB5F92" w:rsidRDefault="00BB5F92" w:rsidP="00BB5F92">
      <w:pPr>
        <w:rPr>
          <w:rFonts w:cs="Arial"/>
          <w:b/>
          <w:bCs/>
        </w:rPr>
      </w:pPr>
    </w:p>
    <w:p w:rsidR="00BB5F92" w:rsidRPr="00007026" w:rsidRDefault="00BB5F92" w:rsidP="00BB5F92">
      <w:pPr>
        <w:rPr>
          <w:rFonts w:cs="Arial"/>
          <w:b/>
          <w:bCs/>
        </w:rPr>
      </w:pPr>
      <w:r>
        <w:rPr>
          <w:rFonts w:cs="Arial"/>
          <w:b/>
          <w:bCs/>
        </w:rPr>
        <w:t>Alle documenten in PDF</w:t>
      </w:r>
    </w:p>
    <w:p w:rsidR="00BB5F92" w:rsidRDefault="00BB5F92" w:rsidP="00BB5F92">
      <w:pPr>
        <w:rPr>
          <w:rFonts w:cs="Arial"/>
          <w:b/>
          <w:bCs/>
        </w:rPr>
      </w:pPr>
    </w:p>
    <w:p w:rsidR="00BB5F92" w:rsidRPr="00007026" w:rsidRDefault="00BB5F92" w:rsidP="00BB5F92">
      <w:pPr>
        <w:rPr>
          <w:rFonts w:cs="Arial"/>
          <w:b/>
          <w:bCs/>
        </w:rPr>
      </w:pPr>
    </w:p>
    <w:p w:rsidR="00BB5F92" w:rsidRPr="00007026" w:rsidRDefault="00BB5F92" w:rsidP="00BB5F92">
      <w:pPr>
        <w:rPr>
          <w:rFonts w:cs="Arial"/>
          <w:b/>
          <w:bCs/>
        </w:rPr>
      </w:pPr>
      <w:r w:rsidRPr="00007026">
        <w:rPr>
          <w:rFonts w:cs="Arial"/>
          <w:b/>
          <w:bCs/>
        </w:rPr>
        <w:t>Na voorlopige gunning*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884"/>
      </w:tblGrid>
      <w:tr w:rsidR="00BB5F92" w:rsidRPr="00007026" w:rsidTr="004C250C">
        <w:tc>
          <w:tcPr>
            <w:tcW w:w="4884" w:type="dxa"/>
          </w:tcPr>
          <w:p w:rsidR="00BB5F92" w:rsidRPr="00007026" w:rsidRDefault="00BB5F92" w:rsidP="004C250C">
            <w:pPr>
              <w:rPr>
                <w:rFonts w:cs="Arial"/>
                <w:b/>
                <w:bCs/>
              </w:rPr>
            </w:pPr>
            <w:r w:rsidRPr="00007026">
              <w:rPr>
                <w:rFonts w:cs="Arial"/>
                <w:b/>
                <w:bCs/>
              </w:rPr>
              <w:t>Document</w:t>
            </w:r>
          </w:p>
        </w:tc>
      </w:tr>
      <w:tr w:rsidR="00BB5F92" w:rsidRPr="00C9776E" w:rsidTr="004C250C">
        <w:tc>
          <w:tcPr>
            <w:tcW w:w="4884" w:type="dxa"/>
          </w:tcPr>
          <w:p w:rsidR="00BB5F92" w:rsidRPr="00C9776E" w:rsidRDefault="00BB5F92" w:rsidP="004C250C">
            <w:pPr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Gedragsverklaring aanbesteden</w:t>
            </w:r>
          </w:p>
        </w:tc>
      </w:tr>
      <w:tr w:rsidR="00BB5F92" w:rsidRPr="00C9776E" w:rsidTr="004C250C">
        <w:tc>
          <w:tcPr>
            <w:tcW w:w="4884" w:type="dxa"/>
          </w:tcPr>
          <w:p w:rsidR="00BB5F92" w:rsidRPr="00C9776E" w:rsidRDefault="00BB5F92" w:rsidP="004C250C">
            <w:pPr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Uittreksel handelsregister / KvK</w:t>
            </w:r>
          </w:p>
        </w:tc>
      </w:tr>
      <w:tr w:rsidR="00BB5F92" w:rsidRPr="00C9776E" w:rsidTr="004C250C">
        <w:tc>
          <w:tcPr>
            <w:tcW w:w="4884" w:type="dxa"/>
          </w:tcPr>
          <w:p w:rsidR="00BB5F92" w:rsidRPr="00C9776E" w:rsidRDefault="00BB5F92" w:rsidP="004C250C">
            <w:pPr>
              <w:rPr>
                <w:rFonts w:cs="Arial"/>
                <w:bCs/>
              </w:rPr>
            </w:pPr>
            <w:r w:rsidRPr="00C9776E">
              <w:rPr>
                <w:rFonts w:cs="Arial"/>
                <w:bCs/>
              </w:rPr>
              <w:t>Belastingverklaring</w:t>
            </w:r>
          </w:p>
        </w:tc>
      </w:tr>
      <w:tr w:rsidR="009E4E13" w:rsidRPr="00C9776E" w:rsidTr="004C250C">
        <w:tc>
          <w:tcPr>
            <w:tcW w:w="4884" w:type="dxa"/>
          </w:tcPr>
          <w:p w:rsidR="009E4E13" w:rsidRPr="00C9776E" w:rsidRDefault="009E4E13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Geheimhoudingsverklaring</w:t>
            </w:r>
          </w:p>
        </w:tc>
      </w:tr>
      <w:tr w:rsidR="009E4E13" w:rsidRPr="00C9776E" w:rsidTr="004C250C">
        <w:tc>
          <w:tcPr>
            <w:tcW w:w="4884" w:type="dxa"/>
          </w:tcPr>
          <w:p w:rsidR="009E4E13" w:rsidRDefault="009E4E13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Social Return</w:t>
            </w:r>
          </w:p>
        </w:tc>
      </w:tr>
      <w:tr w:rsidR="00BB5F92" w:rsidRPr="00C9776E" w:rsidTr="004C250C">
        <w:tc>
          <w:tcPr>
            <w:tcW w:w="4884" w:type="dxa"/>
          </w:tcPr>
          <w:p w:rsidR="00BB5F92" w:rsidRDefault="00BC3F84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Documenten m.b.t. financiële stabiliteit o.b.v. paragraaf 5.4</w:t>
            </w:r>
          </w:p>
        </w:tc>
      </w:tr>
      <w:tr w:rsidR="00BC3F84" w:rsidRPr="00C9776E" w:rsidTr="004C250C">
        <w:tc>
          <w:tcPr>
            <w:tcW w:w="4884" w:type="dxa"/>
          </w:tcPr>
          <w:p w:rsidR="00BC3F84" w:rsidRDefault="00BC3F84" w:rsidP="004C250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Kwaliteitscertificaten o.b.v.</w:t>
            </w:r>
            <w:bookmarkStart w:id="0" w:name="_GoBack"/>
            <w:bookmarkEnd w:id="0"/>
            <w:r>
              <w:rPr>
                <w:rFonts w:cs="Arial"/>
                <w:bCs/>
              </w:rPr>
              <w:t xml:space="preserve"> 5.4.1</w:t>
            </w:r>
          </w:p>
        </w:tc>
      </w:tr>
    </w:tbl>
    <w:p w:rsidR="004258D4" w:rsidRDefault="004258D4" w:rsidP="00AB381C"/>
    <w:p w:rsidR="009E4E13" w:rsidRPr="005D12D5" w:rsidRDefault="009E4E13" w:rsidP="009E4E13">
      <w:pPr>
        <w:ind w:left="357" w:hanging="357"/>
      </w:pPr>
      <w:r>
        <w:t>*       Deze documenten moeten correct door de Inschrijver aan wie het voornemen tot gunning is uitgesproken ingediend worden alvorens tot definitieve gunning kan worden overgegaan</w:t>
      </w:r>
    </w:p>
    <w:sectPr w:rsidR="009E4E13" w:rsidRPr="005D12D5" w:rsidSect="00C071D2">
      <w:footerReference w:type="default" r:id="rId8"/>
      <w:headerReference w:type="first" r:id="rId9"/>
      <w:footerReference w:type="firs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92" w:rsidRDefault="00BB5F92" w:rsidP="00F70BDC">
      <w:r>
        <w:separator/>
      </w:r>
    </w:p>
  </w:endnote>
  <w:endnote w:type="continuationSeparator" w:id="0">
    <w:p w:rsidR="00BB5F92" w:rsidRDefault="00BB5F92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1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>
      <w:rPr>
        <w:noProof/>
      </w:rPr>
      <w:t>2</w:t>
    </w:r>
    <w:r w:rsidR="009B04B3">
      <w:rPr>
        <w:noProof/>
      </w:rPr>
      <w:fldChar w:fldCharType="end"/>
    </w:r>
  </w:p>
  <w:p w:rsidR="00FF58C1" w:rsidRDefault="0048224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132080</wp:posOffset>
              </wp:positionV>
              <wp:extent cx="3886200" cy="228600"/>
              <wp:effectExtent l="0" t="0" r="1270" b="1270"/>
              <wp:wrapNone/>
              <wp:docPr id="1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39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3981F" id="Rectangle 1025" o:spid="_x0000_s1026" style="position:absolute;margin-left:-3.85pt;margin-top:10.4pt;width:306pt;height:1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" fillcolor="#ff3932" stroked="f"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C5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:rsidR="00FF58C1" w:rsidRDefault="00E966E1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92" w:rsidRDefault="00BB5F92" w:rsidP="00F70BDC">
      <w:r>
        <w:separator/>
      </w:r>
    </w:p>
  </w:footnote>
  <w:footnote w:type="continuationSeparator" w:id="0">
    <w:p w:rsidR="00BB5F92" w:rsidRDefault="00BB5F92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46" w:rsidRDefault="00E966E1" w:rsidP="00526EC5">
    <w:pPr>
      <w:pStyle w:val="Koptekst"/>
      <w:rPr>
        <w:noProof/>
      </w:rPr>
    </w:pPr>
  </w:p>
  <w:p w:rsidR="00FF58C1" w:rsidRPr="00526EC5" w:rsidRDefault="00E966E1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2141"/>
    <w:multiLevelType w:val="hybridMultilevel"/>
    <w:tmpl w:val="E7F68A5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87464A"/>
    <w:multiLevelType w:val="hybridMultilevel"/>
    <w:tmpl w:val="85D6DCC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6" w15:restartNumberingAfterBreak="0">
    <w:nsid w:val="5BB450CB"/>
    <w:multiLevelType w:val="hybridMultilevel"/>
    <w:tmpl w:val="F2B21E34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</w:num>
  <w:num w:numId="7">
    <w:abstractNumId w:val="17"/>
  </w:num>
  <w:num w:numId="8">
    <w:abstractNumId w:val="9"/>
  </w:num>
  <w:num w:numId="9">
    <w:abstractNumId w:val="14"/>
  </w:num>
  <w:num w:numId="10">
    <w:abstractNumId w:val="20"/>
  </w:num>
  <w:num w:numId="11">
    <w:abstractNumId w:val="12"/>
  </w:num>
  <w:num w:numId="12">
    <w:abstractNumId w:val="18"/>
  </w:num>
  <w:num w:numId="13">
    <w:abstractNumId w:val="1"/>
  </w:num>
  <w:num w:numId="14">
    <w:abstractNumId w:val="0"/>
  </w:num>
  <w:num w:numId="15">
    <w:abstractNumId w:val="15"/>
  </w:num>
  <w:num w:numId="16">
    <w:abstractNumId w:val="8"/>
  </w:num>
  <w:num w:numId="17">
    <w:abstractNumId w:val="6"/>
  </w:num>
  <w:num w:numId="18">
    <w:abstractNumId w:val="19"/>
  </w:num>
  <w:num w:numId="19">
    <w:abstractNumId w:val="21"/>
  </w:num>
  <w:num w:numId="20">
    <w:abstractNumId w:val="4"/>
  </w:num>
  <w:num w:numId="21">
    <w:abstractNumId w:val="3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92"/>
    <w:rsid w:val="004258D4"/>
    <w:rsid w:val="00482248"/>
    <w:rsid w:val="005D12D5"/>
    <w:rsid w:val="005F43E9"/>
    <w:rsid w:val="009414AA"/>
    <w:rsid w:val="009B04B3"/>
    <w:rsid w:val="009E4E13"/>
    <w:rsid w:val="00AB381C"/>
    <w:rsid w:val="00BB411D"/>
    <w:rsid w:val="00BB5F92"/>
    <w:rsid w:val="00BC3F84"/>
    <w:rsid w:val="00C76FD9"/>
    <w:rsid w:val="00E966E1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BA8C8"/>
  <w15:chartTrackingRefBased/>
  <w15:docId w15:val="{C1805E34-1849-4B65-9151-540BDA0E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5F92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semiHidden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BB5F92"/>
    <w:pPr>
      <w:spacing w:after="0" w:line="240" w:lineRule="auto"/>
    </w:pPr>
    <w:rPr>
      <w:rFonts w:ascii="Times New Roman" w:hAnsi="Times New Roman"/>
      <w:sz w:val="20"/>
      <w:szCs w:val="20"/>
      <w:lang w:val="nl-NL" w:eastAsia="nl-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DCA1-B9E1-48ED-8ABA-8854101F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Hooft, Simon 't</dc:creator>
  <cp:keywords/>
  <dc:description/>
  <cp:lastModifiedBy>Hooft, Simon 't</cp:lastModifiedBy>
  <cp:revision>3</cp:revision>
  <dcterms:created xsi:type="dcterms:W3CDTF">2022-10-20T14:24:00Z</dcterms:created>
  <dcterms:modified xsi:type="dcterms:W3CDTF">2022-10-21T10:17:00Z</dcterms:modified>
</cp:coreProperties>
</file>