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3F46" w14:textId="77777777" w:rsidR="001574E5" w:rsidRPr="008A48F3" w:rsidRDefault="001574E5" w:rsidP="001574E5">
      <w:pPr>
        <w:pStyle w:val="Kop1"/>
      </w:pPr>
      <w:bookmarkStart w:id="0" w:name="_Toc112164790"/>
      <w:bookmarkStart w:id="1" w:name="_Toc1926574216"/>
      <w:bookmarkStart w:id="2" w:name="_Toc1694972837"/>
      <w:bookmarkStart w:id="3" w:name="_Toc42515441"/>
      <w:bookmarkStart w:id="4" w:name="_Toc1411884213"/>
      <w:bookmarkStart w:id="5" w:name="_Toc1581343248"/>
      <w:bookmarkStart w:id="6" w:name="_Toc173247896"/>
      <w:bookmarkStart w:id="7" w:name="_Toc66080553"/>
      <w:bookmarkStart w:id="8" w:name="_Toc683491848"/>
      <w:bookmarkStart w:id="9" w:name="_Toc609804416"/>
      <w:bookmarkStart w:id="10" w:name="_Toc645005273"/>
      <w:bookmarkStart w:id="11" w:name="_Toc306990328"/>
      <w:bookmarkStart w:id="12" w:name="_Toc1731477369"/>
      <w:bookmarkStart w:id="13" w:name="_Toc1266099464"/>
      <w:bookmarkStart w:id="14" w:name="_Toc2135590670"/>
      <w:bookmarkStart w:id="15" w:name="_Toc362450962"/>
      <w:bookmarkStart w:id="16" w:name="_Toc117926678"/>
      <w:bookmarkStart w:id="17" w:name="_Toc527388316"/>
      <w:bookmarkStart w:id="18" w:name="_Toc511783227"/>
      <w:bookmarkStart w:id="19" w:name="_Toc1866223619"/>
      <w:bookmarkStart w:id="20" w:name="_Toc748686930"/>
      <w:bookmarkStart w:id="21" w:name="_Toc767052795"/>
      <w:bookmarkStart w:id="22" w:name="_Toc1271671059"/>
      <w:bookmarkStart w:id="23" w:name="_Toc1182439704"/>
      <w:bookmarkStart w:id="24" w:name="_Toc10891232"/>
      <w:bookmarkStart w:id="25" w:name="_Toc651259546"/>
      <w:bookmarkStart w:id="26" w:name="_Toc249411539"/>
      <w:bookmarkStart w:id="27" w:name="_Toc1976489478"/>
      <w:bookmarkStart w:id="28" w:name="_Toc770430999"/>
      <w:bookmarkStart w:id="29" w:name="_Toc1771453912"/>
      <w:bookmarkStart w:id="30" w:name="_Toc756124168"/>
      <w:bookmarkStart w:id="31" w:name="_Toc882070971"/>
      <w:bookmarkStart w:id="32" w:name="_Toc398519017"/>
      <w:bookmarkStart w:id="33" w:name="_Toc871229362"/>
      <w:bookmarkStart w:id="34" w:name="_Toc1649920468"/>
      <w:bookmarkStart w:id="35" w:name="_Toc2048662655"/>
      <w:bookmarkStart w:id="36" w:name="_Toc1875295636"/>
      <w:bookmarkStart w:id="37" w:name="_Toc96139305"/>
      <w:bookmarkStart w:id="38" w:name="_Toc678406068"/>
      <w:bookmarkStart w:id="39" w:name="_Toc1681161342"/>
      <w:bookmarkStart w:id="40" w:name="_Toc618854158"/>
      <w:bookmarkStart w:id="41" w:name="_Toc1468629803"/>
      <w:bookmarkStart w:id="42" w:name="_Toc944690731"/>
      <w:bookmarkStart w:id="43" w:name="_Toc1678527545"/>
      <w:bookmarkStart w:id="44" w:name="_Toc914925267"/>
      <w:bookmarkStart w:id="45" w:name="_Toc762729444"/>
      <w:bookmarkStart w:id="46" w:name="_Toc867918826"/>
      <w:bookmarkStart w:id="47" w:name="_Toc144223694"/>
      <w:bookmarkStart w:id="48" w:name="_Toc797636267"/>
      <w:bookmarkStart w:id="49" w:name="_Toc407701127"/>
      <w:bookmarkStart w:id="50" w:name="_Toc36668766"/>
      <w:bookmarkStart w:id="51" w:name="_Toc321750078"/>
      <w:bookmarkStart w:id="52" w:name="_Toc1405497153"/>
      <w:bookmarkStart w:id="53" w:name="_Toc1785040718"/>
      <w:bookmarkStart w:id="54" w:name="_Toc1962211306"/>
      <w:bookmarkStart w:id="55" w:name="_Toc886456134"/>
      <w:bookmarkStart w:id="56" w:name="_Toc567894738"/>
      <w:bookmarkStart w:id="57" w:name="_Toc1471331879"/>
      <w:bookmarkStart w:id="58" w:name="_Toc1907720449"/>
      <w:bookmarkStart w:id="59" w:name="_Toc128203768"/>
      <w:bookmarkStart w:id="60" w:name="_Toc2076835566"/>
      <w:bookmarkStart w:id="61" w:name="_Toc402972584"/>
      <w:bookmarkStart w:id="62" w:name="_Toc1082687037"/>
      <w:bookmarkStart w:id="63" w:name="_Toc698837958"/>
      <w:bookmarkStart w:id="64" w:name="_Toc161572753"/>
      <w:bookmarkStart w:id="65" w:name="_Toc548958810"/>
      <w:bookmarkStart w:id="66" w:name="_Toc1930010023"/>
      <w:bookmarkStart w:id="67" w:name="_Toc1831582200"/>
      <w:bookmarkStart w:id="68" w:name="_Toc115181148"/>
      <w:r>
        <w:t>Bijlage 1 Inschrijvingsbiljet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170564D5" w14:textId="77777777" w:rsidR="001574E5" w:rsidRPr="00AB191A" w:rsidRDefault="001574E5" w:rsidP="001574E5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44F9F15B" w14:textId="77777777" w:rsidR="001574E5" w:rsidRPr="00AB191A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bCs/>
          <w:color w:val="000000"/>
          <w:sz w:val="22"/>
          <w:szCs w:val="22"/>
        </w:rPr>
      </w:pPr>
      <w:r w:rsidRPr="0B098F2E">
        <w:rPr>
          <w:rFonts w:ascii="Calibri" w:eastAsia="Arial" w:hAnsi="Calibri" w:cs="Calibri"/>
          <w:b/>
          <w:bCs/>
          <w:sz w:val="22"/>
          <w:szCs w:val="22"/>
        </w:rPr>
        <w:t>Aanbesteding</w:t>
      </w:r>
      <w:r w:rsidRPr="0B098F2E"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  <w:t xml:space="preserve">: </w:t>
      </w:r>
      <w:r>
        <w:tab/>
      </w:r>
      <w:r>
        <w:tab/>
      </w:r>
      <w:r w:rsidRPr="0B098F2E">
        <w:rPr>
          <w:rFonts w:ascii="Calibri" w:eastAsia="Arial" w:hAnsi="Calibri" w:cs="Calibri"/>
          <w:sz w:val="22"/>
          <w:szCs w:val="22"/>
        </w:rPr>
        <w:t>Concessie Laadinfrastructuur Altena</w:t>
      </w:r>
    </w:p>
    <w:p w14:paraId="43AD0FD1" w14:textId="01C17BD1" w:rsidR="001574E5" w:rsidRPr="00354742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b/>
          <w:sz w:val="22"/>
          <w:szCs w:val="22"/>
        </w:rPr>
      </w:pPr>
      <w:r w:rsidRPr="00AB191A">
        <w:rPr>
          <w:rFonts w:ascii="Calibri" w:eastAsia="Arial" w:hAnsi="Calibri" w:cs="Calibri"/>
          <w:b/>
          <w:color w:val="000000"/>
          <w:sz w:val="22"/>
          <w:szCs w:val="22"/>
        </w:rPr>
        <w:t>Opdrachtgever:</w:t>
      </w:r>
      <w:r>
        <w:rPr>
          <w:rFonts w:ascii="Calibri" w:eastAsia="Arial" w:hAnsi="Calibri" w:cs="Calibri"/>
          <w:b/>
          <w:color w:val="000000"/>
          <w:sz w:val="22"/>
          <w:szCs w:val="22"/>
        </w:rPr>
        <w:tab/>
      </w:r>
      <w:r w:rsidRPr="00354742">
        <w:rPr>
          <w:rFonts w:ascii="Calibri" w:eastAsia="Arial" w:hAnsi="Calibri" w:cs="Calibri"/>
          <w:sz w:val="22"/>
          <w:szCs w:val="22"/>
        </w:rPr>
        <w:t xml:space="preserve">Gemeente Altena </w:t>
      </w:r>
    </w:p>
    <w:p w14:paraId="6144A402" w14:textId="77777777" w:rsidR="001574E5" w:rsidRPr="00354742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sz w:val="22"/>
          <w:szCs w:val="22"/>
        </w:rPr>
      </w:pPr>
      <w:r w:rsidRPr="00354742">
        <w:rPr>
          <w:rFonts w:ascii="Calibri" w:eastAsia="Arial" w:hAnsi="Calibri" w:cs="Calibri"/>
          <w:b/>
          <w:sz w:val="22"/>
          <w:szCs w:val="22"/>
        </w:rPr>
        <w:t>Kenmerk:</w:t>
      </w:r>
      <w:r w:rsidRPr="00354742">
        <w:rPr>
          <w:rFonts w:ascii="Calibri" w:eastAsia="Arial" w:hAnsi="Calibri" w:cs="Calibri"/>
          <w:b/>
          <w:sz w:val="22"/>
          <w:szCs w:val="22"/>
        </w:rPr>
        <w:tab/>
      </w:r>
      <w:r w:rsidRPr="00354742">
        <w:rPr>
          <w:rFonts w:ascii="Calibri" w:eastAsia="Arial" w:hAnsi="Calibri" w:cs="Calibri"/>
          <w:b/>
          <w:sz w:val="22"/>
          <w:szCs w:val="22"/>
        </w:rPr>
        <w:tab/>
      </w:r>
      <w:r w:rsidRPr="00354742">
        <w:rPr>
          <w:rFonts w:ascii="Calibri" w:eastAsia="Arial" w:hAnsi="Calibri" w:cs="Calibri"/>
          <w:sz w:val="22"/>
          <w:szCs w:val="22"/>
        </w:rPr>
        <w:t>siw009481</w:t>
      </w:r>
    </w:p>
    <w:p w14:paraId="2154CDD3" w14:textId="77777777" w:rsidR="001574E5" w:rsidRPr="00AB191A" w:rsidRDefault="001574E5" w:rsidP="001574E5">
      <w:pPr>
        <w:rPr>
          <w:rFonts w:ascii="Calibri" w:eastAsia="Arial" w:hAnsi="Calibri" w:cs="Calibri"/>
          <w:sz w:val="22"/>
          <w:szCs w:val="22"/>
          <w:highlight w:val="green"/>
        </w:rPr>
      </w:pPr>
    </w:p>
    <w:p w14:paraId="4D68DD1C" w14:textId="77777777" w:rsidR="001574E5" w:rsidRPr="00AB191A" w:rsidRDefault="001574E5" w:rsidP="001574E5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 </w:t>
      </w:r>
    </w:p>
    <w:p w14:paraId="4AF7639F" w14:textId="77777777" w:rsidR="001574E5" w:rsidRDefault="001574E5" w:rsidP="001574E5">
      <w:pPr>
        <w:rPr>
          <w:rFonts w:ascii="Calibri" w:eastAsia="Arial" w:hAnsi="Calibri" w:cs="Calibri"/>
          <w:sz w:val="22"/>
          <w:szCs w:val="22"/>
        </w:rPr>
      </w:pPr>
      <w:r w:rsidRPr="00AB191A">
        <w:rPr>
          <w:rFonts w:ascii="Calibri" w:eastAsia="Arial" w:hAnsi="Calibri" w:cs="Calibri"/>
          <w:sz w:val="22"/>
          <w:szCs w:val="22"/>
        </w:rPr>
        <w:t>De totale all-in kosten zijn als volgt opgebouwd:</w:t>
      </w:r>
    </w:p>
    <w:p w14:paraId="0FB5AC8C" w14:textId="77777777" w:rsidR="001574E5" w:rsidRPr="00AB191A" w:rsidRDefault="001574E5" w:rsidP="001574E5">
      <w:pPr>
        <w:rPr>
          <w:rFonts w:ascii="Calibri" w:eastAsia="Arial" w:hAnsi="Calibri" w:cs="Calibri"/>
          <w:sz w:val="22"/>
          <w:szCs w:val="22"/>
        </w:rPr>
      </w:pPr>
      <w:r w:rsidRPr="75B748BD">
        <w:rPr>
          <w:rFonts w:ascii="Calibri" w:eastAsia="Arial" w:hAnsi="Calibri" w:cs="Calibri"/>
          <w:sz w:val="22"/>
          <w:szCs w:val="22"/>
        </w:rPr>
        <w:t xml:space="preserve">(alleen het grijze vak vullen) </w:t>
      </w:r>
    </w:p>
    <w:tbl>
      <w:tblPr>
        <w:tblW w:w="799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35"/>
        <w:gridCol w:w="2457"/>
      </w:tblGrid>
      <w:tr w:rsidR="001574E5" w:rsidRPr="00AB191A" w14:paraId="4DD8F81A" w14:textId="77777777" w:rsidTr="00E86D36">
        <w:tc>
          <w:tcPr>
            <w:tcW w:w="5535" w:type="dxa"/>
            <w:shd w:val="clear" w:color="auto" w:fill="66CCFF"/>
          </w:tcPr>
          <w:p w14:paraId="47A92BE9" w14:textId="77777777" w:rsidR="001574E5" w:rsidRPr="00AF103D" w:rsidRDefault="001574E5" w:rsidP="00E86D36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F103D">
              <w:rPr>
                <w:rFonts w:ascii="Calibri" w:eastAsia="Arial" w:hAnsi="Calibri" w:cs="Calibri"/>
                <w:b/>
                <w:sz w:val="22"/>
                <w:szCs w:val="22"/>
              </w:rPr>
              <w:t>Toelichting</w:t>
            </w:r>
          </w:p>
        </w:tc>
        <w:tc>
          <w:tcPr>
            <w:tcW w:w="2457" w:type="dxa"/>
            <w:shd w:val="clear" w:color="auto" w:fill="66CCFF"/>
          </w:tcPr>
          <w:p w14:paraId="40065433" w14:textId="77777777" w:rsidR="001574E5" w:rsidRPr="00AB191A" w:rsidRDefault="001574E5" w:rsidP="00E86D36">
            <w:pPr>
              <w:tabs>
                <w:tab w:val="left" w:pos="360"/>
              </w:tabs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75B748BD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>Inschrijfprijs per kWh*</w:t>
            </w:r>
          </w:p>
        </w:tc>
      </w:tr>
      <w:tr w:rsidR="001574E5" w:rsidRPr="00AB191A" w14:paraId="7CE6CBA7" w14:textId="77777777" w:rsidTr="00E86D36">
        <w:tc>
          <w:tcPr>
            <w:tcW w:w="5535" w:type="dxa"/>
          </w:tcPr>
          <w:p w14:paraId="17B2D38A" w14:textId="77777777" w:rsidR="001574E5" w:rsidRPr="00AF103D" w:rsidRDefault="001574E5" w:rsidP="00E86D36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F103D">
              <w:rPr>
                <w:rFonts w:ascii="Calibri" w:eastAsia="Arial" w:hAnsi="Calibri" w:cs="Calibri"/>
                <w:sz w:val="22"/>
                <w:szCs w:val="22"/>
              </w:rPr>
              <w:t>Inschrijfprijs per kWh</w:t>
            </w:r>
          </w:p>
        </w:tc>
        <w:tc>
          <w:tcPr>
            <w:tcW w:w="2457" w:type="dxa"/>
            <w:shd w:val="clear" w:color="auto" w:fill="A6A6A6" w:themeFill="background1" w:themeFillShade="A6"/>
          </w:tcPr>
          <w:p w14:paraId="426A23A8" w14:textId="77777777" w:rsidR="001574E5" w:rsidRPr="00AB191A" w:rsidRDefault="001574E5" w:rsidP="00E86D36">
            <w:pPr>
              <w:tabs>
                <w:tab w:val="left" w:pos="360"/>
              </w:tabs>
              <w:rPr>
                <w:rFonts w:ascii="Calibri" w:eastAsia="Arial" w:hAnsi="Calibri" w:cs="Calibri"/>
                <w:sz w:val="22"/>
                <w:szCs w:val="22"/>
              </w:rPr>
            </w:pPr>
            <w:r w:rsidRPr="00AB191A">
              <w:rPr>
                <w:rFonts w:ascii="Calibri" w:eastAsia="Arial" w:hAnsi="Calibri" w:cs="Calibri"/>
                <w:sz w:val="22"/>
                <w:szCs w:val="22"/>
              </w:rPr>
              <w:t>€</w:t>
            </w:r>
          </w:p>
        </w:tc>
      </w:tr>
    </w:tbl>
    <w:p w14:paraId="3D1FCDE3" w14:textId="77777777" w:rsidR="001574E5" w:rsidRPr="00D34D02" w:rsidRDefault="001574E5" w:rsidP="001574E5">
      <w:pPr>
        <w:rPr>
          <w:rFonts w:ascii="Calibri" w:eastAsia="Arial" w:hAnsi="Calibri" w:cs="Calibri"/>
          <w:i/>
          <w:iCs/>
          <w:sz w:val="16"/>
          <w:szCs w:val="16"/>
        </w:rPr>
      </w:pPr>
      <w:r w:rsidRPr="75B748BD">
        <w:rPr>
          <w:rFonts w:ascii="Calibri" w:eastAsia="Arial" w:hAnsi="Calibri" w:cs="Calibri"/>
          <w:i/>
          <w:iCs/>
          <w:sz w:val="16"/>
          <w:szCs w:val="16"/>
        </w:rPr>
        <w:t>* Alle bovenstaande tarieven zijn exclusief BTW</w:t>
      </w:r>
    </w:p>
    <w:p w14:paraId="082A6000" w14:textId="77777777" w:rsidR="001574E5" w:rsidRPr="00AB191A" w:rsidRDefault="001574E5" w:rsidP="001574E5">
      <w:pPr>
        <w:tabs>
          <w:tab w:val="left" w:pos="360"/>
        </w:tabs>
        <w:rPr>
          <w:rFonts w:ascii="Calibri" w:eastAsia="Arial" w:hAnsi="Calibri" w:cs="Calibri"/>
          <w:sz w:val="22"/>
          <w:szCs w:val="22"/>
        </w:rPr>
      </w:pPr>
    </w:p>
    <w:p w14:paraId="5CB18E01" w14:textId="77777777" w:rsidR="001574E5" w:rsidRPr="00AB191A" w:rsidRDefault="001574E5" w:rsidP="001574E5">
      <w:pPr>
        <w:rPr>
          <w:rFonts w:ascii="Calibri" w:eastAsia="Arial" w:hAnsi="Calibri" w:cs="Calibri"/>
          <w:sz w:val="22"/>
          <w:szCs w:val="22"/>
        </w:rPr>
      </w:pPr>
      <w:r w:rsidRPr="75B748BD">
        <w:rPr>
          <w:rFonts w:ascii="Calibri" w:eastAsia="Arial" w:hAnsi="Calibri" w:cs="Calibri"/>
          <w:sz w:val="22"/>
          <w:szCs w:val="22"/>
        </w:rPr>
        <w:t>Door middel van het invullen en ondertekenen van dit inschrijvingsbiljet verklaart de Inschrijver het onderstaande:</w:t>
      </w:r>
    </w:p>
    <w:p w14:paraId="22A1AA6F" w14:textId="77777777" w:rsidR="001574E5" w:rsidRPr="005D3D1E" w:rsidRDefault="001574E5" w:rsidP="001574E5">
      <w:pPr>
        <w:rPr>
          <w:rFonts w:ascii="Calibri" w:eastAsia="Arial" w:hAnsi="Calibri" w:cs="Calibri"/>
          <w:sz w:val="22"/>
          <w:szCs w:val="22"/>
        </w:rPr>
      </w:pPr>
    </w:p>
    <w:p w14:paraId="2F1437A5" w14:textId="77777777" w:rsidR="001574E5" w:rsidRPr="00D34D02" w:rsidRDefault="001574E5" w:rsidP="001574E5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iCs/>
          <w:sz w:val="16"/>
          <w:szCs w:val="16"/>
        </w:rPr>
      </w:pPr>
      <w:r w:rsidRPr="0B098F2E">
        <w:rPr>
          <w:rFonts w:ascii="Calibri" w:eastAsia="Arial" w:hAnsi="Calibri" w:cs="Calibri"/>
          <w:i/>
          <w:iCs/>
          <w:sz w:val="16"/>
          <w:szCs w:val="16"/>
        </w:rPr>
        <w:t xml:space="preserve">Dat de inschrijving voldoet aan alle voorwaarden zoals die zijn gesteld in het beschrijvend document met kenmerk siw009481, </w:t>
      </w:r>
      <w:r>
        <w:tab/>
      </w:r>
      <w:r w:rsidRPr="0B098F2E">
        <w:rPr>
          <w:rFonts w:ascii="Calibri" w:eastAsia="Arial" w:hAnsi="Calibri" w:cs="Calibri"/>
          <w:i/>
          <w:iCs/>
          <w:sz w:val="16"/>
          <w:szCs w:val="16"/>
        </w:rPr>
        <w:t>bijbehorende bijlagen en de bijbehorende Nota(‘s) van inlichtingen.</w:t>
      </w:r>
    </w:p>
    <w:p w14:paraId="35A78E2F" w14:textId="77777777" w:rsidR="001574E5" w:rsidRPr="00D34D02" w:rsidRDefault="001574E5" w:rsidP="001574E5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iCs/>
          <w:sz w:val="16"/>
          <w:szCs w:val="16"/>
        </w:rPr>
      </w:pPr>
      <w:r w:rsidRPr="0B098F2E">
        <w:rPr>
          <w:rFonts w:ascii="Calibri" w:eastAsia="Arial" w:hAnsi="Calibri" w:cs="Calibri"/>
          <w:i/>
          <w:iCs/>
          <w:color w:val="000000" w:themeColor="text1"/>
          <w:sz w:val="16"/>
          <w:szCs w:val="16"/>
        </w:rPr>
        <w:t xml:space="preserve">De opgegeven prijzen dienen all-in tarieven te zijn, hetgeen betekent dat alle eventuele bijkomende kosten in de tarieven dienen </w:t>
      </w:r>
      <w:r>
        <w:tab/>
      </w:r>
      <w:r w:rsidRPr="0B098F2E">
        <w:rPr>
          <w:rFonts w:ascii="Calibri" w:eastAsia="Arial" w:hAnsi="Calibri" w:cs="Calibri"/>
          <w:i/>
          <w:iCs/>
          <w:color w:val="000000" w:themeColor="text1"/>
          <w:sz w:val="16"/>
          <w:szCs w:val="16"/>
        </w:rPr>
        <w:t>te zijn verwerkt, zoals, maar niet uitsluitend, reis- en transportkosten, rapportagekosten, administratiekosten en advieskosten.</w:t>
      </w:r>
    </w:p>
    <w:p w14:paraId="7806615C" w14:textId="77777777" w:rsidR="001574E5" w:rsidRPr="00D34D02" w:rsidRDefault="001574E5" w:rsidP="001574E5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iCs/>
          <w:sz w:val="16"/>
          <w:szCs w:val="16"/>
        </w:rPr>
      </w:pPr>
      <w:r w:rsidRPr="0B098F2E">
        <w:rPr>
          <w:rFonts w:ascii="Calibri" w:eastAsia="Arial" w:hAnsi="Calibri" w:cs="Calibri"/>
          <w:i/>
          <w:iCs/>
          <w:sz w:val="16"/>
          <w:szCs w:val="16"/>
        </w:rPr>
        <w:t>Dat hij/zij borg staat voor een correcte uitvoering van de Concessie tegen de aangegeven kosten.</w:t>
      </w:r>
    </w:p>
    <w:p w14:paraId="27D200C8" w14:textId="77777777" w:rsidR="001574E5" w:rsidRPr="00D34D02" w:rsidRDefault="001574E5" w:rsidP="001574E5">
      <w:pPr>
        <w:numPr>
          <w:ilvl w:val="0"/>
          <w:numId w:val="1"/>
        </w:numPr>
        <w:ind w:left="0" w:firstLine="0"/>
        <w:rPr>
          <w:rFonts w:ascii="Calibri" w:eastAsia="Arial" w:hAnsi="Calibri" w:cs="Calibri"/>
          <w:i/>
          <w:sz w:val="16"/>
          <w:szCs w:val="16"/>
        </w:rPr>
      </w:pPr>
      <w:r w:rsidRPr="00D34D02">
        <w:rPr>
          <w:rFonts w:ascii="Calibri" w:eastAsia="Arial" w:hAnsi="Calibri" w:cs="Calibri"/>
          <w:i/>
          <w:sz w:val="16"/>
          <w:szCs w:val="16"/>
        </w:rPr>
        <w:t>Dat hij/zij deze verklaring en het Uniform Europees Aanbestedingsdocument naar waarheid heeft ingevuld.</w:t>
      </w:r>
    </w:p>
    <w:p w14:paraId="3E74C3F6" w14:textId="77777777" w:rsidR="001574E5" w:rsidRPr="00AB191A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208E7CE6" w14:textId="77777777" w:rsidR="001574E5" w:rsidRPr="00AB191A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75B748BD">
        <w:rPr>
          <w:rFonts w:ascii="Calibri" w:eastAsia="Arial" w:hAnsi="Calibri" w:cs="Calibri"/>
          <w:color w:val="000000" w:themeColor="text1"/>
          <w:sz w:val="22"/>
          <w:szCs w:val="22"/>
        </w:rPr>
        <w:t>Naam Inschrijver:</w:t>
      </w:r>
      <w:r>
        <w:tab/>
      </w:r>
      <w:r>
        <w:tab/>
      </w:r>
      <w:r w:rsidRPr="75B748BD">
        <w:rPr>
          <w:rFonts w:ascii="Calibri" w:eastAsia="Arial" w:hAnsi="Calibri" w:cs="Calibri"/>
          <w:color w:val="000000" w:themeColor="text1"/>
          <w:sz w:val="22"/>
          <w:szCs w:val="22"/>
        </w:rPr>
        <w:t>……………………………………………………………………….</w:t>
      </w:r>
    </w:p>
    <w:p w14:paraId="155A56CE" w14:textId="77777777" w:rsidR="001574E5" w:rsidRPr="00AB191A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45C0C8BE" w14:textId="77777777" w:rsidR="001574E5" w:rsidRPr="00AB191A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Plaats: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0FE20BCD" w14:textId="77777777" w:rsidR="001574E5" w:rsidRPr="00AB191A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6DEB64BA" w14:textId="77777777" w:rsidR="001574E5" w:rsidRPr="00AB191A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Datum: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7A8428AE" w14:textId="77777777" w:rsidR="001574E5" w:rsidRPr="00AB191A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3B1997D1" w14:textId="77777777" w:rsidR="001574E5" w:rsidRPr="00AB191A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Naam vertegenwoordiger: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5FE20976" w14:textId="77777777" w:rsidR="001574E5" w:rsidRPr="00AB191A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7D91DA37" w14:textId="77777777" w:rsidR="001574E5" w:rsidRPr="00AB191A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Functie: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p w14:paraId="5F6D74D4" w14:textId="77777777" w:rsidR="001574E5" w:rsidRPr="00AB191A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0527C4CF" w14:textId="77777777" w:rsidR="001574E5" w:rsidRPr="00AB191A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61B5D9DE" w14:textId="77777777" w:rsidR="001574E5" w:rsidRPr="00AB191A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1873FAFC" w14:textId="77777777" w:rsidR="001574E5" w:rsidRPr="00AB191A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</w:p>
    <w:p w14:paraId="206447F1" w14:textId="66DFC256" w:rsidR="00CC2245" w:rsidRPr="001574E5" w:rsidRDefault="001574E5" w:rsidP="001574E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Arial" w:hAnsi="Calibri" w:cs="Calibri"/>
          <w:color w:val="000000"/>
          <w:sz w:val="22"/>
          <w:szCs w:val="22"/>
        </w:rPr>
      </w:pPr>
      <w:r w:rsidRPr="00AB191A">
        <w:rPr>
          <w:rFonts w:ascii="Calibri" w:eastAsia="Arial" w:hAnsi="Calibri" w:cs="Calibri"/>
          <w:color w:val="000000"/>
          <w:sz w:val="22"/>
          <w:szCs w:val="22"/>
        </w:rPr>
        <w:t>Handtekening:</w:t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</w:r>
      <w:r w:rsidRPr="00AB191A">
        <w:rPr>
          <w:rFonts w:ascii="Calibri" w:eastAsia="Arial" w:hAnsi="Calibri" w:cs="Calibri"/>
          <w:color w:val="000000"/>
          <w:sz w:val="22"/>
          <w:szCs w:val="22"/>
        </w:rPr>
        <w:tab/>
        <w:t>……………………………………………………………………….</w:t>
      </w:r>
    </w:p>
    <w:sectPr w:rsidR="00CC2245" w:rsidRPr="001574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3460" w14:textId="77777777" w:rsidR="001574E5" w:rsidRDefault="001574E5" w:rsidP="001574E5">
      <w:r>
        <w:separator/>
      </w:r>
    </w:p>
  </w:endnote>
  <w:endnote w:type="continuationSeparator" w:id="0">
    <w:p w14:paraId="16E5D585" w14:textId="77777777" w:rsidR="001574E5" w:rsidRDefault="001574E5" w:rsidP="0015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0D18" w14:textId="67795FF5" w:rsidR="001574E5" w:rsidRPr="0063424E" w:rsidRDefault="001574E5" w:rsidP="001574E5">
    <w:pPr>
      <w:pStyle w:val="Voettekst"/>
      <w:rPr>
        <w:i/>
        <w:iCs/>
        <w:sz w:val="22"/>
        <w:szCs w:val="22"/>
      </w:rPr>
    </w:pPr>
    <w:r w:rsidRPr="00133898">
      <w:rPr>
        <w:rFonts w:asciiTheme="majorHAnsi" w:hAnsiTheme="majorHAnsi" w:cstheme="majorHAnsi"/>
        <w:i/>
        <w:iCs/>
        <w:color w:val="A6A6A6" w:themeColor="background1" w:themeShade="A6"/>
        <w:sz w:val="18"/>
        <w:szCs w:val="18"/>
      </w:rPr>
      <w:t xml:space="preserve">Beschrijvend document: Concessie laadinfrastructuur Altena </w:t>
    </w:r>
    <w:r w:rsidRPr="00E572A0">
      <w:rPr>
        <w:rFonts w:asciiTheme="majorHAnsi" w:hAnsiTheme="majorHAnsi" w:cstheme="majorHAnsi"/>
        <w:i/>
        <w:iCs/>
        <w:color w:val="A6A6A6" w:themeColor="background1" w:themeShade="A6"/>
        <w:sz w:val="18"/>
        <w:szCs w:val="18"/>
      </w:rPr>
      <w:tab/>
    </w:r>
    <w:r w:rsidRPr="0063424E">
      <w:rPr>
        <w:rFonts w:asciiTheme="majorHAnsi" w:hAnsiTheme="majorHAnsi" w:cstheme="majorHAnsi"/>
        <w:i/>
        <w:iCs/>
        <w:color w:val="A6A6A6" w:themeColor="background1" w:themeShade="A6"/>
        <w:sz w:val="22"/>
        <w:szCs w:val="22"/>
      </w:rPr>
      <w:tab/>
    </w:r>
    <w:sdt>
      <w:sdtPr>
        <w:rPr>
          <w:i/>
          <w:iCs/>
          <w:sz w:val="22"/>
          <w:szCs w:val="22"/>
        </w:rPr>
        <w:id w:val="157657884"/>
        <w:docPartObj>
          <w:docPartGallery w:val="Page Numbers (Bottom of Page)"/>
          <w:docPartUnique/>
        </w:docPartObj>
      </w:sdtPr>
      <w:sdtContent>
        <w:sdt>
          <w:sdtPr>
            <w:rPr>
              <w:i/>
              <w:iCs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</w:sdtContent>
        </w:sdt>
      </w:sdtContent>
    </w:sdt>
  </w:p>
  <w:p w14:paraId="13437836" w14:textId="294137D9" w:rsidR="001574E5" w:rsidRDefault="001574E5" w:rsidP="001574E5">
    <w:pPr>
      <w:pStyle w:val="Voettekst"/>
    </w:pPr>
    <w:r w:rsidRPr="00133898">
      <w:rPr>
        <w:rFonts w:asciiTheme="majorHAnsi" w:hAnsiTheme="majorHAnsi" w:cstheme="majorHAnsi"/>
        <w:i/>
        <w:iCs/>
        <w:color w:val="A6A6A6" w:themeColor="background1" w:themeShade="A6"/>
        <w:sz w:val="18"/>
        <w:szCs w:val="18"/>
      </w:rPr>
      <w:t>Kenmerk: siw009481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3CAEC" w14:textId="77777777" w:rsidR="001574E5" w:rsidRDefault="001574E5" w:rsidP="001574E5">
      <w:r>
        <w:separator/>
      </w:r>
    </w:p>
  </w:footnote>
  <w:footnote w:type="continuationSeparator" w:id="0">
    <w:p w14:paraId="053552A1" w14:textId="77777777" w:rsidR="001574E5" w:rsidRDefault="001574E5" w:rsidP="00157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52E2D"/>
    <w:multiLevelType w:val="multilevel"/>
    <w:tmpl w:val="66206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E5"/>
    <w:rsid w:val="001574E5"/>
    <w:rsid w:val="00CC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218D"/>
  <w15:chartTrackingRefBased/>
  <w15:docId w15:val="{1C7F9B1D-A67E-4A22-A8A1-B1EDD071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7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574E5"/>
    <w:pPr>
      <w:keepNext/>
      <w:outlineLvl w:val="0"/>
    </w:pPr>
    <w:rPr>
      <w:rFonts w:asciiTheme="majorHAnsi" w:eastAsia="Arial" w:hAnsiTheme="majorHAnsi"/>
      <w:b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574E5"/>
    <w:rPr>
      <w:rFonts w:asciiTheme="majorHAnsi" w:eastAsia="Arial" w:hAnsiTheme="majorHAnsi" w:cs="Times New Roman"/>
      <w:b/>
      <w:sz w:val="24"/>
      <w:szCs w:val="4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574E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574E5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574E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574E5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1166</Characters>
  <Application>Microsoft Office Word</Application>
  <DocSecurity>0</DocSecurity>
  <Lines>9</Lines>
  <Paragraphs>2</Paragraphs>
  <ScaleCrop>false</ScaleCrop>
  <Company>Inkoopbureau West-Brabant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Hornschuh</dc:creator>
  <cp:keywords/>
  <dc:description/>
  <cp:lastModifiedBy>Judy Hornschuh</cp:lastModifiedBy>
  <cp:revision>1</cp:revision>
  <dcterms:created xsi:type="dcterms:W3CDTF">2022-10-18T15:09:00Z</dcterms:created>
  <dcterms:modified xsi:type="dcterms:W3CDTF">2022-10-18T15:11:00Z</dcterms:modified>
</cp:coreProperties>
</file>