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70783" w14:textId="489ED8B2" w:rsidR="007F7F18" w:rsidRDefault="007F7F18">
      <w:pPr>
        <w:rPr>
          <w:rFonts w:asciiTheme="minorHAnsi" w:hAnsiTheme="minorHAnsi"/>
          <w:b/>
          <w:bCs/>
          <w:color w:val="FFC000"/>
          <w:sz w:val="32"/>
          <w:szCs w:val="32"/>
        </w:rPr>
      </w:pPr>
      <w:r>
        <w:rPr>
          <w:rFonts w:asciiTheme="minorHAnsi" w:hAnsiTheme="minorHAnsi"/>
          <w:b/>
          <w:bCs/>
          <w:color w:val="FFC000"/>
          <w:sz w:val="32"/>
          <w:szCs w:val="32"/>
        </w:rPr>
        <w:t xml:space="preserve">BIJLAGE </w:t>
      </w:r>
      <w:r w:rsidR="00573BD4">
        <w:rPr>
          <w:rFonts w:asciiTheme="minorHAnsi" w:hAnsiTheme="minorHAnsi"/>
          <w:b/>
          <w:bCs/>
          <w:color w:val="FFC000"/>
          <w:sz w:val="32"/>
          <w:szCs w:val="32"/>
        </w:rPr>
        <w:t>13</w:t>
      </w:r>
    </w:p>
    <w:p w14:paraId="0B8B9CBE" w14:textId="77777777" w:rsidR="007F7F18" w:rsidRDefault="007F7F18">
      <w:pPr>
        <w:rPr>
          <w:rFonts w:asciiTheme="minorHAnsi" w:hAnsiTheme="minorHAnsi"/>
          <w:b/>
          <w:bCs/>
          <w:color w:val="FFC000"/>
          <w:sz w:val="32"/>
          <w:szCs w:val="32"/>
        </w:rPr>
      </w:pPr>
    </w:p>
    <w:p w14:paraId="7173D0FA" w14:textId="4575C193" w:rsidR="007159FB" w:rsidRPr="00CD60AD" w:rsidRDefault="00D80971">
      <w:pPr>
        <w:rPr>
          <w:rFonts w:asciiTheme="minorHAnsi" w:hAnsiTheme="minorHAnsi"/>
          <w:b/>
          <w:bCs/>
          <w:color w:val="FFC000"/>
          <w:sz w:val="32"/>
          <w:szCs w:val="32"/>
        </w:rPr>
      </w:pPr>
      <w:r>
        <w:rPr>
          <w:rFonts w:asciiTheme="minorHAnsi" w:hAnsiTheme="minorHAnsi"/>
          <w:b/>
          <w:bCs/>
          <w:color w:val="FFC000"/>
          <w:sz w:val="32"/>
          <w:szCs w:val="32"/>
        </w:rPr>
        <w:t>Programma van Eisen Vakbekwaamheid</w:t>
      </w:r>
    </w:p>
    <w:p w14:paraId="54DE15FD" w14:textId="66FE711C" w:rsidR="00D80971" w:rsidRDefault="00D80971" w:rsidP="64268A3D">
      <w:pPr>
        <w:rPr>
          <w:rFonts w:eastAsia="Calibri"/>
          <w:color w:val="000000" w:themeColor="text1"/>
          <w:lang w:eastAsia="en-US"/>
        </w:rPr>
      </w:pPr>
    </w:p>
    <w:p w14:paraId="756442EB" w14:textId="77777777" w:rsidR="008963C8" w:rsidRPr="00F708D2" w:rsidRDefault="00F43364" w:rsidP="008963C8">
      <w:pPr>
        <w:pStyle w:val="Default"/>
        <w:rPr>
          <w:rFonts w:asciiTheme="minorHAnsi" w:hAnsiTheme="minorHAnsi" w:cstheme="minorHAnsi"/>
          <w:sz w:val="22"/>
          <w:szCs w:val="22"/>
          <w:lang w:val="nl-NL"/>
        </w:rPr>
      </w:pPr>
      <w:r w:rsidRPr="00193110">
        <w:rPr>
          <w:rFonts w:asciiTheme="minorHAnsi" w:eastAsia="Calibri" w:hAnsiTheme="minorHAnsi" w:cstheme="minorHAnsi"/>
          <w:sz w:val="22"/>
          <w:szCs w:val="22"/>
          <w:lang w:val="nl-NL"/>
        </w:rPr>
        <w:t xml:space="preserve">Het programma van Eisen Vakbekwaamheid </w:t>
      </w:r>
      <w:r w:rsidR="00D80971" w:rsidRPr="00193110">
        <w:rPr>
          <w:rFonts w:asciiTheme="minorHAnsi" w:eastAsia="Calibri" w:hAnsiTheme="minorHAnsi" w:cstheme="minorHAnsi"/>
          <w:sz w:val="22"/>
          <w:szCs w:val="22"/>
          <w:lang w:val="nl-NL"/>
        </w:rPr>
        <w:t>beschrijft de eisen wat betreft vakbekwaamheidsaspecten en behoort als aanvulling voor het beschrijvend document.</w:t>
      </w:r>
      <w:r w:rsidR="00491ED7" w:rsidRPr="00193110">
        <w:rPr>
          <w:rFonts w:asciiTheme="minorHAnsi" w:eastAsia="Calibri" w:hAnsiTheme="minorHAnsi" w:cstheme="minorHAnsi"/>
          <w:sz w:val="22"/>
          <w:szCs w:val="22"/>
          <w:lang w:val="nl-NL"/>
        </w:rPr>
        <w:t xml:space="preserve"> </w:t>
      </w:r>
      <w:r w:rsidR="008963C8" w:rsidRPr="00F708D2">
        <w:rPr>
          <w:rFonts w:asciiTheme="minorHAnsi" w:hAnsiTheme="minorHAnsi" w:cstheme="minorHAnsi"/>
          <w:sz w:val="22"/>
          <w:szCs w:val="22"/>
          <w:lang w:val="nl-NL"/>
        </w:rPr>
        <w:t>Hierin vindt u informatie over de werkwijze en eisen die deze afdeling stelt ten aanzien van Vakbekwaamheid voor dit project.</w:t>
      </w:r>
    </w:p>
    <w:p w14:paraId="30005B2F" w14:textId="77777777" w:rsidR="00D80971" w:rsidRPr="00D80971" w:rsidRDefault="00D80971" w:rsidP="00D80971">
      <w:pPr>
        <w:rPr>
          <w:rFonts w:ascii="Arial" w:hAnsi="Arial" w:cs="Times New Roman"/>
        </w:rPr>
      </w:pPr>
    </w:p>
    <w:p w14:paraId="23CE43B8" w14:textId="77777777" w:rsidR="007143E9" w:rsidRPr="00D80971" w:rsidRDefault="007143E9" w:rsidP="007143E9">
      <w:pPr>
        <w:rPr>
          <w:rFonts w:asciiTheme="minorHAnsi" w:hAnsiTheme="minorHAnsi" w:cstheme="minorHAnsi"/>
          <w:b/>
          <w:sz w:val="22"/>
          <w:szCs w:val="22"/>
          <w:u w:val="single"/>
        </w:rPr>
      </w:pPr>
      <w:r w:rsidRPr="00D80971">
        <w:rPr>
          <w:rFonts w:asciiTheme="minorHAnsi" w:hAnsiTheme="minorHAnsi" w:cstheme="minorHAnsi"/>
          <w:b/>
          <w:sz w:val="22"/>
          <w:szCs w:val="22"/>
          <w:u w:val="single"/>
        </w:rPr>
        <w:t>Trainen/bijscholen</w:t>
      </w:r>
    </w:p>
    <w:p w14:paraId="1BDCF2AC" w14:textId="77777777" w:rsidR="007143E9" w:rsidRPr="00D80971" w:rsidRDefault="007143E9" w:rsidP="00D80971">
      <w:pPr>
        <w:rPr>
          <w:rFonts w:asciiTheme="minorHAnsi" w:hAnsiTheme="minorHAnsi" w:cstheme="minorHAnsi"/>
          <w:sz w:val="22"/>
          <w:szCs w:val="22"/>
        </w:rPr>
      </w:pPr>
    </w:p>
    <w:p w14:paraId="3DACAA33" w14:textId="77777777" w:rsidR="00D80971" w:rsidRPr="00D80971" w:rsidRDefault="00D80971" w:rsidP="00D80971">
      <w:pPr>
        <w:rPr>
          <w:rFonts w:asciiTheme="minorHAnsi" w:hAnsiTheme="minorHAnsi" w:cstheme="minorHAnsi"/>
          <w:b/>
          <w:bCs/>
          <w:sz w:val="22"/>
          <w:szCs w:val="22"/>
        </w:rPr>
      </w:pPr>
      <w:r w:rsidRPr="00D80971">
        <w:rPr>
          <w:rFonts w:asciiTheme="minorHAnsi" w:hAnsiTheme="minorHAnsi" w:cstheme="minorHAnsi"/>
          <w:b/>
          <w:bCs/>
          <w:sz w:val="22"/>
          <w:szCs w:val="22"/>
        </w:rPr>
        <w:t>Algemeen</w:t>
      </w:r>
    </w:p>
    <w:p w14:paraId="240A2A0A"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Om iedere gebruiker en onderhoudsmedewerker MTL vakbekwaam te maken verzorgt de opdrachtnemer nader beschreven instructies;</w:t>
      </w:r>
    </w:p>
    <w:p w14:paraId="34FB8E5C"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De instructies vinden plaats op een locatie van VRZ;</w:t>
      </w:r>
    </w:p>
    <w:p w14:paraId="31913943"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De instructies vinden plaats op basis van het model train-de-trainer;</w:t>
      </w:r>
    </w:p>
    <w:p w14:paraId="2B4E9103"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Alle instructies, documentaties en trainingen zijn in de Nederlandse taal;</w:t>
      </w:r>
    </w:p>
    <w:p w14:paraId="001DF97C"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Wanneer in de loop van het uitleveringstraject wijzigingen plaatsvinden in de uitvoering of bediening, zorgt de opdrachtnemer voor aanpassing van de instructie en documentatie voor de doelgroep waarop dit van toepassing is.</w:t>
      </w:r>
    </w:p>
    <w:p w14:paraId="18F8B1E9" w14:textId="77777777" w:rsidR="00D80971" w:rsidRPr="00D80971" w:rsidRDefault="00D80971" w:rsidP="00D80971">
      <w:pPr>
        <w:ind w:left="720"/>
        <w:contextualSpacing/>
        <w:rPr>
          <w:rFonts w:asciiTheme="minorHAnsi" w:hAnsiTheme="minorHAnsi" w:cstheme="minorHAnsi"/>
          <w:sz w:val="22"/>
          <w:szCs w:val="22"/>
        </w:rPr>
      </w:pPr>
    </w:p>
    <w:p w14:paraId="17CE0367" w14:textId="5637F700" w:rsidR="00D80971" w:rsidRPr="00D80971" w:rsidRDefault="00193110" w:rsidP="00D80971">
      <w:pPr>
        <w:rPr>
          <w:rFonts w:asciiTheme="minorHAnsi" w:hAnsiTheme="minorHAnsi" w:cstheme="minorHAnsi"/>
          <w:b/>
          <w:bCs/>
          <w:sz w:val="22"/>
          <w:szCs w:val="22"/>
        </w:rPr>
      </w:pPr>
      <w:r>
        <w:rPr>
          <w:rFonts w:asciiTheme="minorHAnsi" w:hAnsiTheme="minorHAnsi" w:cstheme="minorHAnsi"/>
          <w:b/>
          <w:bCs/>
          <w:sz w:val="22"/>
          <w:szCs w:val="22"/>
        </w:rPr>
        <w:t>V</w:t>
      </w:r>
      <w:r w:rsidR="00474063">
        <w:rPr>
          <w:rFonts w:asciiTheme="minorHAnsi" w:hAnsiTheme="minorHAnsi" w:cstheme="minorHAnsi"/>
          <w:b/>
          <w:bCs/>
          <w:sz w:val="22"/>
          <w:szCs w:val="22"/>
        </w:rPr>
        <w:t xml:space="preserve">B-1: </w:t>
      </w:r>
      <w:r w:rsidR="00D80971" w:rsidRPr="00D80971">
        <w:rPr>
          <w:rFonts w:asciiTheme="minorHAnsi" w:hAnsiTheme="minorHAnsi" w:cstheme="minorHAnsi"/>
          <w:b/>
          <w:bCs/>
          <w:sz w:val="22"/>
          <w:szCs w:val="22"/>
        </w:rPr>
        <w:t>Elektronische leeromgeving</w:t>
      </w:r>
    </w:p>
    <w:p w14:paraId="55653A66"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De opdrachtnemer zorgt voor een elektronische leeromgeving voor het theoriegedeelte;</w:t>
      </w:r>
    </w:p>
    <w:p w14:paraId="277E3EFE"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De elektronische leeromgeving sluit aan bij het systeem dat op dat moment bij VRZ in gebruik is;</w:t>
      </w:r>
    </w:p>
    <w:p w14:paraId="31435D75"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De opdrachtnemer zorgt voor een elektronische leeromgeving voor zowel de train-de-trainer als voor de gebruiker;</w:t>
      </w:r>
    </w:p>
    <w:p w14:paraId="00651A6A"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Het geleverde wordt na acceptatie eigendom van de opdrachtgever.</w:t>
      </w:r>
    </w:p>
    <w:p w14:paraId="41B2FDDE" w14:textId="77777777" w:rsidR="00D80971" w:rsidRPr="00D80971" w:rsidRDefault="00D80971" w:rsidP="00D80971">
      <w:pPr>
        <w:rPr>
          <w:rFonts w:asciiTheme="minorHAnsi" w:hAnsiTheme="minorHAnsi" w:cstheme="minorHAnsi"/>
          <w:sz w:val="22"/>
          <w:szCs w:val="22"/>
        </w:rPr>
      </w:pPr>
    </w:p>
    <w:p w14:paraId="0AC211AF" w14:textId="0253676E" w:rsidR="00D80971" w:rsidRPr="00D80971" w:rsidRDefault="00474063" w:rsidP="00D80971">
      <w:pPr>
        <w:rPr>
          <w:rFonts w:asciiTheme="minorHAnsi" w:hAnsiTheme="minorHAnsi" w:cstheme="minorHAnsi"/>
          <w:b/>
          <w:bCs/>
          <w:sz w:val="22"/>
          <w:szCs w:val="22"/>
        </w:rPr>
      </w:pPr>
      <w:r>
        <w:rPr>
          <w:rFonts w:asciiTheme="minorHAnsi" w:hAnsiTheme="minorHAnsi" w:cstheme="minorHAnsi"/>
          <w:b/>
          <w:bCs/>
          <w:sz w:val="22"/>
          <w:szCs w:val="22"/>
        </w:rPr>
        <w:t>VB-2: T</w:t>
      </w:r>
      <w:r w:rsidR="00D80971" w:rsidRPr="00D80971">
        <w:rPr>
          <w:rFonts w:asciiTheme="minorHAnsi" w:hAnsiTheme="minorHAnsi" w:cstheme="minorHAnsi"/>
          <w:b/>
          <w:bCs/>
          <w:sz w:val="22"/>
          <w:szCs w:val="22"/>
        </w:rPr>
        <w:t>rain-de-trainer (voertuiginstructie)</w:t>
      </w:r>
    </w:p>
    <w:p w14:paraId="522D14E1" w14:textId="77777777" w:rsidR="00D80971" w:rsidRPr="00D80971" w:rsidRDefault="00D80971" w:rsidP="00D80971">
      <w:pPr>
        <w:rPr>
          <w:rFonts w:asciiTheme="minorHAnsi" w:hAnsiTheme="minorHAnsi" w:cstheme="minorHAnsi"/>
          <w:sz w:val="22"/>
          <w:szCs w:val="22"/>
        </w:rPr>
      </w:pPr>
      <w:r w:rsidRPr="00D80971">
        <w:rPr>
          <w:rFonts w:asciiTheme="minorHAnsi" w:hAnsiTheme="minorHAnsi" w:cstheme="minorHAnsi"/>
          <w:sz w:val="22"/>
          <w:szCs w:val="22"/>
        </w:rPr>
        <w:t>Door middel van een train-de-trainer traject worden in totaal 3 instructeurs en 6 MTL-medewerkers bijgeschoold in de techniek, werking en de bediening van het voertuig. De opgeleide instructeurs kunnen na het volgen van deze training alle chauffeurs en bedienaars van de brandweerposten opleiden en/of bijscholen. De MTL-medewerkers volgen deze training zodat zij kennis hebben van kennis en kunde van de gebruiker. Tijdens de train de trainer sessies behandelt de opdrachtnemer de volgende onderwerpen:</w:t>
      </w:r>
    </w:p>
    <w:p w14:paraId="2686DF52"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Technische specificaties en eigenschappen van het voertuig;</w:t>
      </w:r>
    </w:p>
    <w:p w14:paraId="1F320FA1"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Functies en bediening van alle onderdelen;</w:t>
      </w:r>
    </w:p>
    <w:p w14:paraId="5E8E47DD"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Basisniveau onderhoud voor gebruikers;</w:t>
      </w:r>
    </w:p>
    <w:p w14:paraId="1367C1DA"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Meest voorkomende storingsmeldingen en de daarbij horende te nemen maatregelen.</w:t>
      </w:r>
    </w:p>
    <w:p w14:paraId="0E849680"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Duur van de instructie is 3 uur;</w:t>
      </w:r>
    </w:p>
    <w:p w14:paraId="0F8E58DC"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De instructie vindt plaats tijdens het werkvenster van VRZ (7:00-22:00 uur);</w:t>
      </w:r>
    </w:p>
    <w:p w14:paraId="62F3B7C7"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Iedere deelnemer ontvangt na de training een certificaat.</w:t>
      </w:r>
    </w:p>
    <w:p w14:paraId="3ADE2E8D" w14:textId="77777777" w:rsidR="00D80971" w:rsidRPr="00D80971" w:rsidRDefault="00D80971" w:rsidP="00D80971">
      <w:pPr>
        <w:rPr>
          <w:rFonts w:asciiTheme="minorHAnsi" w:hAnsiTheme="minorHAnsi" w:cstheme="minorHAnsi"/>
          <w:sz w:val="22"/>
          <w:szCs w:val="22"/>
        </w:rPr>
      </w:pPr>
    </w:p>
    <w:p w14:paraId="78ACA838" w14:textId="2F9553B3" w:rsidR="00D80971" w:rsidRPr="00D80971" w:rsidRDefault="00474063" w:rsidP="00D80971">
      <w:pPr>
        <w:rPr>
          <w:rFonts w:asciiTheme="minorHAnsi" w:hAnsiTheme="minorHAnsi" w:cstheme="minorHAnsi"/>
          <w:b/>
          <w:bCs/>
          <w:sz w:val="22"/>
          <w:szCs w:val="22"/>
        </w:rPr>
      </w:pPr>
      <w:r>
        <w:rPr>
          <w:rFonts w:asciiTheme="minorHAnsi" w:hAnsiTheme="minorHAnsi" w:cstheme="minorHAnsi"/>
          <w:b/>
          <w:bCs/>
          <w:sz w:val="22"/>
          <w:szCs w:val="22"/>
        </w:rPr>
        <w:t xml:space="preserve">VB-3: </w:t>
      </w:r>
      <w:r w:rsidR="00D80971" w:rsidRPr="00D80971">
        <w:rPr>
          <w:rFonts w:asciiTheme="minorHAnsi" w:hAnsiTheme="minorHAnsi" w:cstheme="minorHAnsi"/>
          <w:b/>
          <w:bCs/>
          <w:sz w:val="22"/>
          <w:szCs w:val="22"/>
        </w:rPr>
        <w:t>Train-de-trainer (bediening blussysteem en opbouw)</w:t>
      </w:r>
    </w:p>
    <w:p w14:paraId="12BE53BF" w14:textId="77777777" w:rsidR="00D80971" w:rsidRPr="00D80971" w:rsidRDefault="00D80971" w:rsidP="00D80971">
      <w:pPr>
        <w:rPr>
          <w:rFonts w:asciiTheme="minorHAnsi" w:hAnsiTheme="minorHAnsi" w:cstheme="minorHAnsi"/>
          <w:sz w:val="22"/>
          <w:szCs w:val="22"/>
        </w:rPr>
      </w:pPr>
      <w:r w:rsidRPr="00D80971">
        <w:rPr>
          <w:rFonts w:asciiTheme="minorHAnsi" w:hAnsiTheme="minorHAnsi" w:cstheme="minorHAnsi"/>
          <w:sz w:val="22"/>
          <w:szCs w:val="22"/>
        </w:rPr>
        <w:t xml:space="preserve">Door middel van een train-de-trainer traject worden in totaal 3 instructeurs en 6 MTL-medewerkers bijgeschoold in de werking en bediening van het blussysteem en de opbouw. De opgeleide instructeurs kunnen na het volgen van deze training gebruikers van de brandweerposten opleiden en/of bijscholen. De MTL-medewerkers volgen deze training zodat zij kennis hebben van kennis en </w:t>
      </w:r>
      <w:r w:rsidRPr="00D80971">
        <w:rPr>
          <w:rFonts w:asciiTheme="minorHAnsi" w:hAnsiTheme="minorHAnsi" w:cstheme="minorHAnsi"/>
          <w:sz w:val="22"/>
          <w:szCs w:val="22"/>
        </w:rPr>
        <w:lastRenderedPageBreak/>
        <w:t>kunde van de gebruiker. Tijdens de train de trainer sessies behandelt de opdrachtnemer de volgende onderwerpen:</w:t>
      </w:r>
    </w:p>
    <w:p w14:paraId="2A9F9357"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Technische specificaties en eigenschappen van het blussysteem;</w:t>
      </w:r>
    </w:p>
    <w:p w14:paraId="46E438FC"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Functies en bediening van alle onderdelen;</w:t>
      </w:r>
    </w:p>
    <w:p w14:paraId="3C6B0738"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Meest voorkomende storingsmeldingen en de daarbij horende te nemen maatregelen;</w:t>
      </w:r>
    </w:p>
    <w:p w14:paraId="7100C9DB"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HD-systeem;</w:t>
      </w:r>
    </w:p>
    <w:p w14:paraId="464CC095"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LD-systeem;</w:t>
      </w:r>
    </w:p>
    <w:p w14:paraId="0984EEDF"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Blussysteem voor natuurbrandbestrijding;</w:t>
      </w:r>
    </w:p>
    <w:p w14:paraId="4BCC9337"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Waterwinning brandkraan en open water;</w:t>
      </w:r>
    </w:p>
    <w:p w14:paraId="02387349"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Veiligheid- en beveiligingssystemen;</w:t>
      </w:r>
    </w:p>
    <w:p w14:paraId="4AAB63E0"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Overige installaties en voorzieningen op het voertuig;</w:t>
      </w:r>
    </w:p>
    <w:p w14:paraId="2C237699"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Basisniveau van onderhoud voor gebruikers.</w:t>
      </w:r>
    </w:p>
    <w:p w14:paraId="67899D7A" w14:textId="77777777" w:rsidR="00D80971" w:rsidRPr="00D80971" w:rsidRDefault="00D80971" w:rsidP="00D80971">
      <w:pPr>
        <w:rPr>
          <w:rFonts w:asciiTheme="minorHAnsi" w:hAnsiTheme="minorHAnsi" w:cstheme="minorHAnsi"/>
          <w:sz w:val="22"/>
          <w:szCs w:val="22"/>
        </w:rPr>
      </w:pPr>
    </w:p>
    <w:p w14:paraId="256B3F9E" w14:textId="177B5C5C" w:rsidR="00D80971" w:rsidRPr="00D80971" w:rsidRDefault="00474063" w:rsidP="00D80971">
      <w:pPr>
        <w:rPr>
          <w:rFonts w:asciiTheme="minorHAnsi" w:hAnsiTheme="minorHAnsi" w:cstheme="minorHAnsi"/>
          <w:b/>
          <w:bCs/>
          <w:sz w:val="22"/>
          <w:szCs w:val="22"/>
        </w:rPr>
      </w:pPr>
      <w:r>
        <w:rPr>
          <w:rFonts w:asciiTheme="minorHAnsi" w:hAnsiTheme="minorHAnsi" w:cstheme="minorHAnsi"/>
          <w:b/>
          <w:bCs/>
          <w:sz w:val="22"/>
          <w:szCs w:val="22"/>
        </w:rPr>
        <w:t xml:space="preserve">VB-4: </w:t>
      </w:r>
      <w:r w:rsidR="00D80971" w:rsidRPr="00D80971">
        <w:rPr>
          <w:rFonts w:asciiTheme="minorHAnsi" w:hAnsiTheme="minorHAnsi" w:cstheme="minorHAnsi"/>
          <w:b/>
          <w:bCs/>
          <w:sz w:val="22"/>
          <w:szCs w:val="22"/>
        </w:rPr>
        <w:t>Rijinstructie</w:t>
      </w:r>
    </w:p>
    <w:p w14:paraId="1E745243" w14:textId="77777777" w:rsidR="00D80971" w:rsidRPr="00D80971" w:rsidRDefault="00D80971" w:rsidP="00D80971">
      <w:pPr>
        <w:rPr>
          <w:rFonts w:asciiTheme="minorHAnsi" w:eastAsiaTheme="minorEastAsia" w:hAnsiTheme="minorHAnsi" w:cstheme="minorHAnsi"/>
          <w:sz w:val="22"/>
          <w:szCs w:val="22"/>
        </w:rPr>
      </w:pPr>
      <w:r w:rsidRPr="00D80971">
        <w:rPr>
          <w:rFonts w:asciiTheme="minorHAnsi" w:hAnsiTheme="minorHAnsi" w:cstheme="minorHAnsi"/>
          <w:sz w:val="22"/>
          <w:szCs w:val="22"/>
        </w:rPr>
        <w:t xml:space="preserve">Alle chauffeurs van de posten en 6 MTL-onderhoudsmedewerker krijgen een praktische training voor het veilig en verantwoord besturen en bedienen van het voertuig op de openbare weg en in het terrein. </w:t>
      </w:r>
      <w:r w:rsidRPr="00D80971">
        <w:rPr>
          <w:rFonts w:asciiTheme="minorHAnsi" w:eastAsiaTheme="minorEastAsia" w:hAnsiTheme="minorHAnsi" w:cstheme="minorHAnsi"/>
          <w:sz w:val="22"/>
          <w:szCs w:val="22"/>
        </w:rPr>
        <w:t>De chauffeurs en onderhoudsmedewerkers hebben het diploma chauffeur-zwaar en voertuigbediener/pompbediener.</w:t>
      </w:r>
    </w:p>
    <w:p w14:paraId="6F84A137" w14:textId="77777777" w:rsidR="00D80971" w:rsidRPr="00D80971" w:rsidRDefault="00D80971" w:rsidP="00D80971">
      <w:pPr>
        <w:rPr>
          <w:rFonts w:asciiTheme="minorHAnsi" w:hAnsiTheme="minorHAnsi" w:cstheme="minorHAnsi"/>
          <w:sz w:val="22"/>
          <w:szCs w:val="22"/>
        </w:rPr>
      </w:pPr>
      <w:r w:rsidRPr="00D80971">
        <w:rPr>
          <w:rFonts w:asciiTheme="minorHAnsi" w:hAnsiTheme="minorHAnsi" w:cstheme="minorHAnsi"/>
          <w:sz w:val="22"/>
          <w:szCs w:val="22"/>
        </w:rPr>
        <w:t>Tijdens de training behandelt de opdrachtnemer minstens de volgende onderwerpen:</w:t>
      </w:r>
    </w:p>
    <w:p w14:paraId="4E29A2C1" w14:textId="77777777" w:rsidR="00D80971" w:rsidRPr="00D80971" w:rsidRDefault="00D80971" w:rsidP="00D80971">
      <w:pPr>
        <w:numPr>
          <w:ilvl w:val="0"/>
          <w:numId w:val="22"/>
        </w:numPr>
        <w:rPr>
          <w:rFonts w:asciiTheme="minorHAnsi" w:eastAsiaTheme="minorEastAsia" w:hAnsiTheme="minorHAnsi" w:cstheme="minorHAnsi"/>
          <w:sz w:val="22"/>
          <w:szCs w:val="22"/>
        </w:rPr>
      </w:pPr>
      <w:r w:rsidRPr="00D80971">
        <w:rPr>
          <w:rFonts w:asciiTheme="minorHAnsi" w:eastAsiaTheme="minorEastAsia" w:hAnsiTheme="minorHAnsi" w:cstheme="minorHAnsi"/>
          <w:sz w:val="22"/>
          <w:szCs w:val="22"/>
        </w:rPr>
        <w:t>Veiligheidssystemen;</w:t>
      </w:r>
    </w:p>
    <w:p w14:paraId="2E55B5FC"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eastAsiaTheme="minorEastAsia" w:hAnsiTheme="minorHAnsi" w:cstheme="minorHAnsi"/>
          <w:sz w:val="22"/>
          <w:szCs w:val="22"/>
        </w:rPr>
        <w:t>Gereedmaken voor het terreinrijden en weer gereedmaken voor het rijden op de openbare weg;</w:t>
      </w:r>
    </w:p>
    <w:p w14:paraId="29333F4B"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eastAsiaTheme="minorEastAsia" w:hAnsiTheme="minorHAnsi" w:cstheme="minorHAnsi"/>
          <w:sz w:val="22"/>
          <w:szCs w:val="22"/>
        </w:rPr>
        <w:t>Rijtechniek bij verschillende ondergronden, omstandigheden en bij rijdend blussen;</w:t>
      </w:r>
    </w:p>
    <w:p w14:paraId="2E0FE34F"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eastAsiaTheme="minorEastAsia" w:hAnsiTheme="minorHAnsi" w:cstheme="minorHAnsi"/>
          <w:sz w:val="22"/>
          <w:szCs w:val="22"/>
        </w:rPr>
        <w:t>Loskomen bij vastrijden in het terrein;</w:t>
      </w:r>
    </w:p>
    <w:p w14:paraId="329016FB" w14:textId="77777777" w:rsidR="00D80971" w:rsidRPr="00D80971" w:rsidRDefault="00D80971" w:rsidP="00D80971">
      <w:pPr>
        <w:numPr>
          <w:ilvl w:val="0"/>
          <w:numId w:val="22"/>
        </w:numPr>
        <w:rPr>
          <w:rFonts w:asciiTheme="minorHAnsi" w:eastAsiaTheme="minorEastAsia" w:hAnsiTheme="minorHAnsi" w:cstheme="minorHAnsi"/>
          <w:sz w:val="22"/>
          <w:szCs w:val="22"/>
        </w:rPr>
      </w:pPr>
      <w:r w:rsidRPr="00D80971">
        <w:rPr>
          <w:rFonts w:asciiTheme="minorHAnsi" w:eastAsiaTheme="minorEastAsia" w:hAnsiTheme="minorHAnsi" w:cstheme="minorHAnsi"/>
          <w:sz w:val="22"/>
          <w:szCs w:val="22"/>
        </w:rPr>
        <w:t>Verder wat wel en niet te doen bij het rijden in het terrein en op de openbare weg met het voertuig.</w:t>
      </w:r>
    </w:p>
    <w:p w14:paraId="5CCE6762" w14:textId="77777777" w:rsidR="00D80971" w:rsidRPr="00D80971" w:rsidRDefault="00D80971" w:rsidP="00D80971">
      <w:pPr>
        <w:rPr>
          <w:rFonts w:asciiTheme="minorHAnsi" w:hAnsiTheme="minorHAnsi" w:cstheme="minorHAnsi"/>
          <w:sz w:val="22"/>
          <w:szCs w:val="22"/>
        </w:rPr>
      </w:pPr>
    </w:p>
    <w:p w14:paraId="75611063" w14:textId="233FB13E" w:rsidR="00D80971" w:rsidRPr="00D80971" w:rsidRDefault="00474063" w:rsidP="00D80971">
      <w:pPr>
        <w:rPr>
          <w:rFonts w:asciiTheme="minorHAnsi" w:hAnsiTheme="minorHAnsi" w:cstheme="minorHAnsi"/>
          <w:b/>
          <w:bCs/>
          <w:sz w:val="22"/>
          <w:szCs w:val="22"/>
        </w:rPr>
      </w:pPr>
      <w:r>
        <w:rPr>
          <w:rFonts w:asciiTheme="minorHAnsi" w:hAnsiTheme="minorHAnsi" w:cstheme="minorHAnsi"/>
          <w:b/>
          <w:bCs/>
          <w:sz w:val="22"/>
          <w:szCs w:val="22"/>
        </w:rPr>
        <w:t xml:space="preserve">VB-5: </w:t>
      </w:r>
      <w:r w:rsidR="00D80971" w:rsidRPr="00D80971">
        <w:rPr>
          <w:rFonts w:asciiTheme="minorHAnsi" w:hAnsiTheme="minorHAnsi" w:cstheme="minorHAnsi"/>
          <w:b/>
          <w:bCs/>
          <w:sz w:val="22"/>
          <w:szCs w:val="22"/>
        </w:rPr>
        <w:t>Onderhoudsinstructie</w:t>
      </w:r>
    </w:p>
    <w:p w14:paraId="27BE947C" w14:textId="77777777" w:rsidR="00D80971" w:rsidRPr="00D80971" w:rsidRDefault="00D80971" w:rsidP="00D80971">
      <w:pPr>
        <w:rPr>
          <w:rFonts w:asciiTheme="minorHAnsi" w:hAnsiTheme="minorHAnsi" w:cstheme="minorHAnsi"/>
          <w:sz w:val="22"/>
          <w:szCs w:val="22"/>
        </w:rPr>
      </w:pPr>
      <w:r w:rsidRPr="00D80971">
        <w:rPr>
          <w:rFonts w:asciiTheme="minorHAnsi" w:hAnsiTheme="minorHAnsi" w:cstheme="minorHAnsi"/>
          <w:sz w:val="22"/>
          <w:szCs w:val="22"/>
        </w:rPr>
        <w:t>Als onderdeel van de levering worden 6 MTL-medewerkers bijgeschoold in de bediening van techniek van het gehele voertuig. De deelnemers zijn na het volgen van de training in staat om het periodiek voorgeschreven onderhoud aan het chassis, opbouw en het blussysteem zelfstandig op de juiste wijze uit te voeren. Diagnosticeren van storingen en het kunnen uitvoeren van “kleine” reparaties aan het chassis, opbouw en het blussysteem, niet zijnde specialistische werkzaamheden.</w:t>
      </w:r>
    </w:p>
    <w:p w14:paraId="55532FE3" w14:textId="77777777" w:rsidR="00D80971" w:rsidRPr="00D80971" w:rsidRDefault="00D80971" w:rsidP="00D80971">
      <w:pPr>
        <w:rPr>
          <w:rFonts w:asciiTheme="minorHAnsi" w:hAnsiTheme="minorHAnsi" w:cstheme="minorHAnsi"/>
          <w:sz w:val="22"/>
          <w:szCs w:val="22"/>
        </w:rPr>
      </w:pPr>
      <w:r w:rsidRPr="00D80971">
        <w:rPr>
          <w:rFonts w:asciiTheme="minorHAnsi" w:hAnsiTheme="minorHAnsi" w:cstheme="minorHAnsi"/>
          <w:sz w:val="22"/>
          <w:szCs w:val="22"/>
        </w:rPr>
        <w:t>De onderhoudsinstructie bevat ten minste de volgende onderwerpen:</w:t>
      </w:r>
    </w:p>
    <w:p w14:paraId="7361054F"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Uitvoeren van het dagelijks, maandelijks en jaarlijks preventief onderhoud aan het voertuigchassis, de opbouw en het blussysteem;</w:t>
      </w:r>
    </w:p>
    <w:p w14:paraId="6C158C7A"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Uitvoeren van reparaties aan het voertuigchassis, de opbouw en het blussysteem;</w:t>
      </w:r>
    </w:p>
    <w:p w14:paraId="11BB0A00"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Analyseren en evalueren van storingen en storingsmeldingen aan chassis, de opbouw en het blussysteem, inclusief alle optionele toebehoren;</w:t>
      </w:r>
    </w:p>
    <w:p w14:paraId="4F7B6835"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Duur is 1-2 werkdag(en) en vindt plaats in overleg met de opdrachtgever;</w:t>
      </w:r>
    </w:p>
    <w:p w14:paraId="4C599AA9"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 xml:space="preserve">Locatie is bij de opdrachtnemer op een servicelocatie. </w:t>
      </w:r>
      <w:proofErr w:type="gramStart"/>
      <w:r w:rsidRPr="00D80971">
        <w:rPr>
          <w:rFonts w:asciiTheme="minorHAnsi" w:hAnsiTheme="minorHAnsi" w:cstheme="minorHAnsi"/>
          <w:sz w:val="22"/>
          <w:szCs w:val="22"/>
        </w:rPr>
        <w:t>Indien</w:t>
      </w:r>
      <w:proofErr w:type="gramEnd"/>
      <w:r w:rsidRPr="00D80971">
        <w:rPr>
          <w:rFonts w:asciiTheme="minorHAnsi" w:hAnsiTheme="minorHAnsi" w:cstheme="minorHAnsi"/>
          <w:sz w:val="22"/>
          <w:szCs w:val="22"/>
        </w:rPr>
        <w:t xml:space="preserve"> deze buiten Nederland is zijn de reis- en verblijfskosten ten laste van de opdrachtnemer;</w:t>
      </w:r>
    </w:p>
    <w:p w14:paraId="248F2455"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De opdrachtnemer zorgt voor onderhoudsdocumentatie in de Nederlands taal zowel digitaal als in hard copy tijdens de training. De gebruikte documentatie zijn ter beschikking van de opdrachtgever;</w:t>
      </w:r>
    </w:p>
    <w:p w14:paraId="227189AD" w14:textId="77777777" w:rsidR="00D80971" w:rsidRPr="00D80971" w:rsidRDefault="00D80971" w:rsidP="00D80971">
      <w:pPr>
        <w:numPr>
          <w:ilvl w:val="0"/>
          <w:numId w:val="22"/>
        </w:numPr>
        <w:rPr>
          <w:rFonts w:asciiTheme="minorHAnsi" w:hAnsiTheme="minorHAnsi" w:cstheme="minorHAnsi"/>
          <w:sz w:val="22"/>
          <w:szCs w:val="22"/>
        </w:rPr>
      </w:pPr>
      <w:r w:rsidRPr="00D80971">
        <w:rPr>
          <w:rFonts w:asciiTheme="minorHAnsi" w:hAnsiTheme="minorHAnsi" w:cstheme="minorHAnsi"/>
          <w:sz w:val="22"/>
          <w:szCs w:val="22"/>
        </w:rPr>
        <w:t>Iedere deelnemer ontvangt na de instructie een certificaat van deelname.</w:t>
      </w:r>
    </w:p>
    <w:p w14:paraId="4A463615" w14:textId="0295A796" w:rsidR="00D80971" w:rsidRDefault="00D80971" w:rsidP="64268A3D">
      <w:pPr>
        <w:rPr>
          <w:rFonts w:eastAsia="Calibri"/>
          <w:color w:val="000000" w:themeColor="text1"/>
          <w:lang w:eastAsia="en-US"/>
        </w:rPr>
      </w:pPr>
    </w:p>
    <w:p w14:paraId="424AE4CF" w14:textId="4E389F55" w:rsidR="00D80971" w:rsidRDefault="00D80971" w:rsidP="64268A3D">
      <w:pPr>
        <w:rPr>
          <w:rFonts w:eastAsia="Calibri"/>
          <w:color w:val="000000" w:themeColor="text1"/>
          <w:lang w:eastAsia="en-US"/>
        </w:rPr>
      </w:pPr>
    </w:p>
    <w:p w14:paraId="6D457151" w14:textId="1C1930C8" w:rsidR="00D80971" w:rsidRDefault="00D80971" w:rsidP="64268A3D">
      <w:pPr>
        <w:rPr>
          <w:rFonts w:eastAsia="Calibri"/>
          <w:color w:val="000000" w:themeColor="text1"/>
          <w:lang w:eastAsia="en-US"/>
        </w:rPr>
      </w:pPr>
    </w:p>
    <w:p w14:paraId="03250BF9" w14:textId="77777777" w:rsidR="00815CB6" w:rsidRPr="00815CB6" w:rsidRDefault="00815CB6">
      <w:pPr>
        <w:pStyle w:val="Koptekst"/>
        <w:tabs>
          <w:tab w:val="clear" w:pos="4536"/>
          <w:tab w:val="clear" w:pos="9072"/>
        </w:tabs>
        <w:rPr>
          <w:rFonts w:asciiTheme="minorHAnsi" w:hAnsiTheme="minorHAnsi"/>
        </w:rPr>
      </w:pPr>
    </w:p>
    <w:sectPr w:rsidR="00815CB6" w:rsidRPr="00815CB6" w:rsidSect="00815CB6">
      <w:headerReference w:type="default" r:id="rId11"/>
      <w:footerReference w:type="default" r:id="rId12"/>
      <w:pgSz w:w="12052" w:h="16944"/>
      <w:pgMar w:top="1628" w:right="1474" w:bottom="1418" w:left="1474"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15C60" w14:textId="77777777" w:rsidR="00E93DBD" w:rsidRDefault="00E93DBD" w:rsidP="00815CB6">
      <w:r>
        <w:separator/>
      </w:r>
    </w:p>
  </w:endnote>
  <w:endnote w:type="continuationSeparator" w:id="0">
    <w:p w14:paraId="3BE3FD81" w14:textId="77777777" w:rsidR="00E93DBD" w:rsidRDefault="00E93DBD" w:rsidP="00815CB6">
      <w:r>
        <w:continuationSeparator/>
      </w:r>
    </w:p>
  </w:endnote>
  <w:endnote w:type="continuationNotice" w:id="1">
    <w:p w14:paraId="57436864" w14:textId="77777777" w:rsidR="00E93DBD" w:rsidRDefault="00E93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45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021920"/>
      <w:docPartObj>
        <w:docPartGallery w:val="Page Numbers (Bottom of Page)"/>
        <w:docPartUnique/>
      </w:docPartObj>
    </w:sdtPr>
    <w:sdtEndPr/>
    <w:sdtContent>
      <w:p w14:paraId="3AC382A5" w14:textId="006E36EE" w:rsidR="00362B16" w:rsidRDefault="00362B16">
        <w:pPr>
          <w:pStyle w:val="Voettekst"/>
          <w:jc w:val="center"/>
        </w:pPr>
        <w:r>
          <w:fldChar w:fldCharType="begin"/>
        </w:r>
        <w:r>
          <w:instrText>PAGE   \* MERGEFORMAT</w:instrText>
        </w:r>
        <w:r>
          <w:fldChar w:fldCharType="separate"/>
        </w:r>
        <w:r>
          <w:t>2</w:t>
        </w:r>
        <w:r>
          <w:fldChar w:fldCharType="end"/>
        </w:r>
      </w:p>
    </w:sdtContent>
  </w:sdt>
  <w:p w14:paraId="09019CFE" w14:textId="28290740" w:rsidR="00A667C3" w:rsidRPr="00A667C3" w:rsidRDefault="00A667C3" w:rsidP="00A667C3">
    <w:pPr>
      <w:tabs>
        <w:tab w:val="center" w:pos="4513"/>
        <w:tab w:val="right" w:pos="9026"/>
      </w:tabs>
      <w:rPr>
        <w:rFonts w:ascii="Arial" w:hAnsi="Arial" w:cs="Times New Roman"/>
      </w:rPr>
    </w:pPr>
    <w:r w:rsidRPr="00A667C3">
      <w:rPr>
        <w:rFonts w:ascii="Arial" w:hAnsi="Arial" w:cs="Times New Roman"/>
      </w:rPr>
      <w:t xml:space="preserve">Bijlage </w:t>
    </w:r>
    <w:r w:rsidR="00D80971">
      <w:rPr>
        <w:rFonts w:ascii="Arial" w:hAnsi="Arial" w:cs="Times New Roman"/>
      </w:rPr>
      <w:t>13</w:t>
    </w:r>
    <w:r w:rsidRPr="00A667C3">
      <w:rPr>
        <w:rFonts w:ascii="Arial" w:hAnsi="Arial" w:cs="Times New Roman"/>
      </w:rPr>
      <w:t xml:space="preserve"> aanbesteding TST-NB</w:t>
    </w:r>
  </w:p>
  <w:p w14:paraId="200F4EC5" w14:textId="21224526" w:rsidR="00F340DB" w:rsidRDefault="00F340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E98F" w14:textId="77777777" w:rsidR="00E93DBD" w:rsidRDefault="00E93DBD" w:rsidP="00815CB6">
      <w:r>
        <w:separator/>
      </w:r>
    </w:p>
  </w:footnote>
  <w:footnote w:type="continuationSeparator" w:id="0">
    <w:p w14:paraId="5B3F4814" w14:textId="77777777" w:rsidR="00E93DBD" w:rsidRDefault="00E93DBD" w:rsidP="00815CB6">
      <w:r>
        <w:continuationSeparator/>
      </w:r>
    </w:p>
  </w:footnote>
  <w:footnote w:type="continuationNotice" w:id="1">
    <w:p w14:paraId="5F0E3869" w14:textId="77777777" w:rsidR="00E93DBD" w:rsidRDefault="00E93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3E31" w14:textId="57C16B65" w:rsidR="00815CB6" w:rsidRPr="00DB218C" w:rsidRDefault="00815CB6">
    <w:pPr>
      <w:pStyle w:val="Koptekst"/>
      <w:rPr>
        <w:rFonts w:asciiTheme="minorHAnsi" w:hAnsiTheme="minorHAnsi"/>
        <w:b/>
        <w:color w:val="EB8F15"/>
        <w:sz w:val="44"/>
        <w:szCs w:val="44"/>
      </w:rPr>
    </w:pPr>
    <w:r w:rsidRPr="00DB218C">
      <w:rPr>
        <w:rFonts w:asciiTheme="minorHAnsi" w:hAnsiTheme="minorHAnsi"/>
        <w:b/>
        <w:noProof/>
        <w:color w:val="EB8F15"/>
        <w:sz w:val="44"/>
        <w:szCs w:val="44"/>
      </w:rPr>
      <w:drawing>
        <wp:anchor distT="0" distB="0" distL="114300" distR="114300" simplePos="0" relativeHeight="251658240" behindDoc="0" locked="0" layoutInCell="1" allowOverlap="1" wp14:anchorId="41115530" wp14:editId="50FDE9E1">
          <wp:simplePos x="0" y="0"/>
          <wp:positionH relativeFrom="column">
            <wp:posOffset>4191000</wp:posOffset>
          </wp:positionH>
          <wp:positionV relativeFrom="paragraph">
            <wp:posOffset>-63500</wp:posOffset>
          </wp:positionV>
          <wp:extent cx="1569085" cy="607060"/>
          <wp:effectExtent l="19050" t="0" r="0" b="0"/>
          <wp:wrapNone/>
          <wp:docPr id="1" name="Afbeelding 1" descr="Veiligheidreg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iligheidregio logo"/>
                  <pic:cNvPicPr>
                    <a:picLocks noChangeAspect="1" noChangeArrowheads="1"/>
                  </pic:cNvPicPr>
                </pic:nvPicPr>
                <pic:blipFill>
                  <a:blip r:embed="rId1"/>
                  <a:srcRect/>
                  <a:stretch>
                    <a:fillRect/>
                  </a:stretch>
                </pic:blipFill>
                <pic:spPr bwMode="auto">
                  <a:xfrm>
                    <a:off x="0" y="0"/>
                    <a:ext cx="1569085" cy="6070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2710"/>
    <w:multiLevelType w:val="hybridMultilevel"/>
    <w:tmpl w:val="AA6C77F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FCA5DD3"/>
    <w:multiLevelType w:val="hybridMultilevel"/>
    <w:tmpl w:val="7DC801C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E0D1C0F"/>
    <w:multiLevelType w:val="hybridMultilevel"/>
    <w:tmpl w:val="6514180A"/>
    <w:lvl w:ilvl="0" w:tplc="9EA0D7BA">
      <w:start w:val="15"/>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B56413"/>
    <w:multiLevelType w:val="hybridMultilevel"/>
    <w:tmpl w:val="ED5C864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F6004A"/>
    <w:multiLevelType w:val="hybridMultilevel"/>
    <w:tmpl w:val="7540767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4BA35BE"/>
    <w:multiLevelType w:val="hybridMultilevel"/>
    <w:tmpl w:val="7C66F674"/>
    <w:lvl w:ilvl="0" w:tplc="69F8E5AC">
      <w:numFmt w:val="decimal"/>
      <w:lvlText w:val="%1"/>
      <w:lvlJc w:val="left"/>
      <w:pPr>
        <w:tabs>
          <w:tab w:val="num" w:pos="765"/>
        </w:tabs>
        <w:ind w:left="765" w:hanging="4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E7E6262"/>
    <w:multiLevelType w:val="hybridMultilevel"/>
    <w:tmpl w:val="47C48496"/>
    <w:lvl w:ilvl="0" w:tplc="8BC47610">
      <w:start w:val="7"/>
      <w:numFmt w:val="decimal"/>
      <w:lvlText w:val="%1"/>
      <w:lvlJc w:val="left"/>
      <w:pPr>
        <w:tabs>
          <w:tab w:val="num" w:pos="720"/>
        </w:tabs>
        <w:ind w:left="720" w:hanging="360"/>
      </w:pPr>
      <w:rPr>
        <w:rFonts w:hint="default"/>
      </w:rPr>
    </w:lvl>
    <w:lvl w:ilvl="1" w:tplc="0413000F">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F3C503A"/>
    <w:multiLevelType w:val="hybridMultilevel"/>
    <w:tmpl w:val="76F896A4"/>
    <w:lvl w:ilvl="0" w:tplc="11BA6656">
      <w:start w:val="5"/>
      <w:numFmt w:val="decimal"/>
      <w:lvlText w:val="%1"/>
      <w:lvlJc w:val="left"/>
      <w:pPr>
        <w:tabs>
          <w:tab w:val="num" w:pos="717"/>
        </w:tabs>
        <w:ind w:left="717" w:hanging="360"/>
      </w:pPr>
      <w:rPr>
        <w:rFonts w:hint="default"/>
      </w:rPr>
    </w:lvl>
    <w:lvl w:ilvl="1" w:tplc="04130019" w:tentative="1">
      <w:start w:val="1"/>
      <w:numFmt w:val="lowerLetter"/>
      <w:lvlText w:val="%2."/>
      <w:lvlJc w:val="left"/>
      <w:pPr>
        <w:tabs>
          <w:tab w:val="num" w:pos="1437"/>
        </w:tabs>
        <w:ind w:left="1437" w:hanging="360"/>
      </w:pPr>
    </w:lvl>
    <w:lvl w:ilvl="2" w:tplc="0413001B" w:tentative="1">
      <w:start w:val="1"/>
      <w:numFmt w:val="lowerRoman"/>
      <w:lvlText w:val="%3."/>
      <w:lvlJc w:val="right"/>
      <w:pPr>
        <w:tabs>
          <w:tab w:val="num" w:pos="2157"/>
        </w:tabs>
        <w:ind w:left="2157" w:hanging="180"/>
      </w:pPr>
    </w:lvl>
    <w:lvl w:ilvl="3" w:tplc="0413000F" w:tentative="1">
      <w:start w:val="1"/>
      <w:numFmt w:val="decimal"/>
      <w:lvlText w:val="%4."/>
      <w:lvlJc w:val="left"/>
      <w:pPr>
        <w:tabs>
          <w:tab w:val="num" w:pos="2877"/>
        </w:tabs>
        <w:ind w:left="2877" w:hanging="360"/>
      </w:pPr>
    </w:lvl>
    <w:lvl w:ilvl="4" w:tplc="04130019" w:tentative="1">
      <w:start w:val="1"/>
      <w:numFmt w:val="lowerLetter"/>
      <w:lvlText w:val="%5."/>
      <w:lvlJc w:val="left"/>
      <w:pPr>
        <w:tabs>
          <w:tab w:val="num" w:pos="3597"/>
        </w:tabs>
        <w:ind w:left="3597" w:hanging="360"/>
      </w:pPr>
    </w:lvl>
    <w:lvl w:ilvl="5" w:tplc="0413001B" w:tentative="1">
      <w:start w:val="1"/>
      <w:numFmt w:val="lowerRoman"/>
      <w:lvlText w:val="%6."/>
      <w:lvlJc w:val="right"/>
      <w:pPr>
        <w:tabs>
          <w:tab w:val="num" w:pos="4317"/>
        </w:tabs>
        <w:ind w:left="4317" w:hanging="180"/>
      </w:pPr>
    </w:lvl>
    <w:lvl w:ilvl="6" w:tplc="0413000F" w:tentative="1">
      <w:start w:val="1"/>
      <w:numFmt w:val="decimal"/>
      <w:lvlText w:val="%7."/>
      <w:lvlJc w:val="left"/>
      <w:pPr>
        <w:tabs>
          <w:tab w:val="num" w:pos="5037"/>
        </w:tabs>
        <w:ind w:left="5037" w:hanging="360"/>
      </w:pPr>
    </w:lvl>
    <w:lvl w:ilvl="7" w:tplc="04130019" w:tentative="1">
      <w:start w:val="1"/>
      <w:numFmt w:val="lowerLetter"/>
      <w:lvlText w:val="%8."/>
      <w:lvlJc w:val="left"/>
      <w:pPr>
        <w:tabs>
          <w:tab w:val="num" w:pos="5757"/>
        </w:tabs>
        <w:ind w:left="5757" w:hanging="360"/>
      </w:pPr>
    </w:lvl>
    <w:lvl w:ilvl="8" w:tplc="0413001B" w:tentative="1">
      <w:start w:val="1"/>
      <w:numFmt w:val="lowerRoman"/>
      <w:lvlText w:val="%9."/>
      <w:lvlJc w:val="right"/>
      <w:pPr>
        <w:tabs>
          <w:tab w:val="num" w:pos="6477"/>
        </w:tabs>
        <w:ind w:left="6477" w:hanging="180"/>
      </w:pPr>
    </w:lvl>
  </w:abstractNum>
  <w:abstractNum w:abstractNumId="8" w15:restartNumberingAfterBreak="0">
    <w:nsid w:val="40AF32A1"/>
    <w:multiLevelType w:val="hybridMultilevel"/>
    <w:tmpl w:val="B014785C"/>
    <w:lvl w:ilvl="0" w:tplc="60CE5036">
      <w:start w:val="12"/>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5662619"/>
    <w:multiLevelType w:val="hybridMultilevel"/>
    <w:tmpl w:val="ED5C864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951F93"/>
    <w:multiLevelType w:val="hybridMultilevel"/>
    <w:tmpl w:val="2990E55A"/>
    <w:lvl w:ilvl="0" w:tplc="F848A876">
      <w:start w:val="31"/>
      <w:numFmt w:val="decimal"/>
      <w:lvlText w:val="%1"/>
      <w:lvlJc w:val="left"/>
      <w:pPr>
        <w:tabs>
          <w:tab w:val="num" w:pos="720"/>
        </w:tabs>
        <w:ind w:left="720" w:hanging="360"/>
      </w:pPr>
      <w:rPr>
        <w:rFonts w:hint="default"/>
        <w:b w:val="0"/>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EBE26FE"/>
    <w:multiLevelType w:val="hybridMultilevel"/>
    <w:tmpl w:val="53462546"/>
    <w:lvl w:ilvl="0" w:tplc="D69EE66C">
      <w:start w:val="5"/>
      <w:numFmt w:val="decimal"/>
      <w:lvlText w:val="%1"/>
      <w:lvlJc w:val="left"/>
      <w:pPr>
        <w:tabs>
          <w:tab w:val="num" w:pos="717"/>
        </w:tabs>
        <w:ind w:left="717" w:hanging="360"/>
      </w:pPr>
      <w:rPr>
        <w:rFonts w:hint="default"/>
      </w:rPr>
    </w:lvl>
    <w:lvl w:ilvl="1" w:tplc="04130019" w:tentative="1">
      <w:start w:val="1"/>
      <w:numFmt w:val="lowerLetter"/>
      <w:lvlText w:val="%2."/>
      <w:lvlJc w:val="left"/>
      <w:pPr>
        <w:tabs>
          <w:tab w:val="num" w:pos="1437"/>
        </w:tabs>
        <w:ind w:left="1437" w:hanging="360"/>
      </w:pPr>
    </w:lvl>
    <w:lvl w:ilvl="2" w:tplc="0413001B" w:tentative="1">
      <w:start w:val="1"/>
      <w:numFmt w:val="lowerRoman"/>
      <w:lvlText w:val="%3."/>
      <w:lvlJc w:val="right"/>
      <w:pPr>
        <w:tabs>
          <w:tab w:val="num" w:pos="2157"/>
        </w:tabs>
        <w:ind w:left="2157" w:hanging="180"/>
      </w:pPr>
    </w:lvl>
    <w:lvl w:ilvl="3" w:tplc="0413000F" w:tentative="1">
      <w:start w:val="1"/>
      <w:numFmt w:val="decimal"/>
      <w:lvlText w:val="%4."/>
      <w:lvlJc w:val="left"/>
      <w:pPr>
        <w:tabs>
          <w:tab w:val="num" w:pos="2877"/>
        </w:tabs>
        <w:ind w:left="2877" w:hanging="360"/>
      </w:pPr>
    </w:lvl>
    <w:lvl w:ilvl="4" w:tplc="04130019" w:tentative="1">
      <w:start w:val="1"/>
      <w:numFmt w:val="lowerLetter"/>
      <w:lvlText w:val="%5."/>
      <w:lvlJc w:val="left"/>
      <w:pPr>
        <w:tabs>
          <w:tab w:val="num" w:pos="3597"/>
        </w:tabs>
        <w:ind w:left="3597" w:hanging="360"/>
      </w:pPr>
    </w:lvl>
    <w:lvl w:ilvl="5" w:tplc="0413001B" w:tentative="1">
      <w:start w:val="1"/>
      <w:numFmt w:val="lowerRoman"/>
      <w:lvlText w:val="%6."/>
      <w:lvlJc w:val="right"/>
      <w:pPr>
        <w:tabs>
          <w:tab w:val="num" w:pos="4317"/>
        </w:tabs>
        <w:ind w:left="4317" w:hanging="180"/>
      </w:pPr>
    </w:lvl>
    <w:lvl w:ilvl="6" w:tplc="0413000F" w:tentative="1">
      <w:start w:val="1"/>
      <w:numFmt w:val="decimal"/>
      <w:lvlText w:val="%7."/>
      <w:lvlJc w:val="left"/>
      <w:pPr>
        <w:tabs>
          <w:tab w:val="num" w:pos="5037"/>
        </w:tabs>
        <w:ind w:left="5037" w:hanging="360"/>
      </w:pPr>
    </w:lvl>
    <w:lvl w:ilvl="7" w:tplc="04130019" w:tentative="1">
      <w:start w:val="1"/>
      <w:numFmt w:val="lowerLetter"/>
      <w:lvlText w:val="%8."/>
      <w:lvlJc w:val="left"/>
      <w:pPr>
        <w:tabs>
          <w:tab w:val="num" w:pos="5757"/>
        </w:tabs>
        <w:ind w:left="5757" w:hanging="360"/>
      </w:pPr>
    </w:lvl>
    <w:lvl w:ilvl="8" w:tplc="0413001B" w:tentative="1">
      <w:start w:val="1"/>
      <w:numFmt w:val="lowerRoman"/>
      <w:lvlText w:val="%9."/>
      <w:lvlJc w:val="right"/>
      <w:pPr>
        <w:tabs>
          <w:tab w:val="num" w:pos="6477"/>
        </w:tabs>
        <w:ind w:left="6477" w:hanging="180"/>
      </w:pPr>
    </w:lvl>
  </w:abstractNum>
  <w:abstractNum w:abstractNumId="12" w15:restartNumberingAfterBreak="0">
    <w:nsid w:val="51FE43C5"/>
    <w:multiLevelType w:val="hybridMultilevel"/>
    <w:tmpl w:val="5EAEA48A"/>
    <w:lvl w:ilvl="0" w:tplc="A0F0A98E">
      <w:start w:val="7"/>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67A45D5"/>
    <w:multiLevelType w:val="hybridMultilevel"/>
    <w:tmpl w:val="7ECCEE0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3E5C26"/>
    <w:multiLevelType w:val="hybridMultilevel"/>
    <w:tmpl w:val="DF543A04"/>
    <w:lvl w:ilvl="0" w:tplc="9EA0D7BA">
      <w:start w:val="5"/>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B00780"/>
    <w:multiLevelType w:val="hybridMultilevel"/>
    <w:tmpl w:val="13C83632"/>
    <w:lvl w:ilvl="0" w:tplc="CD027EB8">
      <w:start w:val="3"/>
      <w:numFmt w:val="decimal"/>
      <w:lvlText w:val="%1"/>
      <w:lvlJc w:val="left"/>
      <w:pPr>
        <w:tabs>
          <w:tab w:val="num" w:pos="717"/>
        </w:tabs>
        <w:ind w:left="717" w:hanging="360"/>
      </w:pPr>
      <w:rPr>
        <w:rFonts w:hint="default"/>
      </w:rPr>
    </w:lvl>
    <w:lvl w:ilvl="1" w:tplc="04130019" w:tentative="1">
      <w:start w:val="1"/>
      <w:numFmt w:val="lowerLetter"/>
      <w:lvlText w:val="%2."/>
      <w:lvlJc w:val="left"/>
      <w:pPr>
        <w:tabs>
          <w:tab w:val="num" w:pos="1437"/>
        </w:tabs>
        <w:ind w:left="1437" w:hanging="360"/>
      </w:pPr>
    </w:lvl>
    <w:lvl w:ilvl="2" w:tplc="0413001B" w:tentative="1">
      <w:start w:val="1"/>
      <w:numFmt w:val="lowerRoman"/>
      <w:lvlText w:val="%3."/>
      <w:lvlJc w:val="right"/>
      <w:pPr>
        <w:tabs>
          <w:tab w:val="num" w:pos="2157"/>
        </w:tabs>
        <w:ind w:left="2157" w:hanging="180"/>
      </w:pPr>
    </w:lvl>
    <w:lvl w:ilvl="3" w:tplc="0413000F" w:tentative="1">
      <w:start w:val="1"/>
      <w:numFmt w:val="decimal"/>
      <w:lvlText w:val="%4."/>
      <w:lvlJc w:val="left"/>
      <w:pPr>
        <w:tabs>
          <w:tab w:val="num" w:pos="2877"/>
        </w:tabs>
        <w:ind w:left="2877" w:hanging="360"/>
      </w:pPr>
    </w:lvl>
    <w:lvl w:ilvl="4" w:tplc="04130019" w:tentative="1">
      <w:start w:val="1"/>
      <w:numFmt w:val="lowerLetter"/>
      <w:lvlText w:val="%5."/>
      <w:lvlJc w:val="left"/>
      <w:pPr>
        <w:tabs>
          <w:tab w:val="num" w:pos="3597"/>
        </w:tabs>
        <w:ind w:left="3597" w:hanging="360"/>
      </w:pPr>
    </w:lvl>
    <w:lvl w:ilvl="5" w:tplc="0413001B" w:tentative="1">
      <w:start w:val="1"/>
      <w:numFmt w:val="lowerRoman"/>
      <w:lvlText w:val="%6."/>
      <w:lvlJc w:val="right"/>
      <w:pPr>
        <w:tabs>
          <w:tab w:val="num" w:pos="4317"/>
        </w:tabs>
        <w:ind w:left="4317" w:hanging="180"/>
      </w:pPr>
    </w:lvl>
    <w:lvl w:ilvl="6" w:tplc="0413000F" w:tentative="1">
      <w:start w:val="1"/>
      <w:numFmt w:val="decimal"/>
      <w:lvlText w:val="%7."/>
      <w:lvlJc w:val="left"/>
      <w:pPr>
        <w:tabs>
          <w:tab w:val="num" w:pos="5037"/>
        </w:tabs>
        <w:ind w:left="5037" w:hanging="360"/>
      </w:pPr>
    </w:lvl>
    <w:lvl w:ilvl="7" w:tplc="04130019" w:tentative="1">
      <w:start w:val="1"/>
      <w:numFmt w:val="lowerLetter"/>
      <w:lvlText w:val="%8."/>
      <w:lvlJc w:val="left"/>
      <w:pPr>
        <w:tabs>
          <w:tab w:val="num" w:pos="5757"/>
        </w:tabs>
        <w:ind w:left="5757" w:hanging="360"/>
      </w:pPr>
    </w:lvl>
    <w:lvl w:ilvl="8" w:tplc="0413001B" w:tentative="1">
      <w:start w:val="1"/>
      <w:numFmt w:val="lowerRoman"/>
      <w:lvlText w:val="%9."/>
      <w:lvlJc w:val="right"/>
      <w:pPr>
        <w:tabs>
          <w:tab w:val="num" w:pos="6477"/>
        </w:tabs>
        <w:ind w:left="6477" w:hanging="180"/>
      </w:pPr>
    </w:lvl>
  </w:abstractNum>
  <w:abstractNum w:abstractNumId="16" w15:restartNumberingAfterBreak="0">
    <w:nsid w:val="656112BC"/>
    <w:multiLevelType w:val="hybridMultilevel"/>
    <w:tmpl w:val="ECA4E8DE"/>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FD188A"/>
    <w:multiLevelType w:val="hybridMultilevel"/>
    <w:tmpl w:val="78F822AC"/>
    <w:lvl w:ilvl="0" w:tplc="277E51D2">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70E60822"/>
    <w:multiLevelType w:val="hybridMultilevel"/>
    <w:tmpl w:val="3C6A276E"/>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F571CB"/>
    <w:multiLevelType w:val="hybridMultilevel"/>
    <w:tmpl w:val="6700E776"/>
    <w:lvl w:ilvl="0" w:tplc="9EA0D7BA">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872FBC"/>
    <w:multiLevelType w:val="hybridMultilevel"/>
    <w:tmpl w:val="DD768AE0"/>
    <w:lvl w:ilvl="0" w:tplc="FFFFFFF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BC34446"/>
    <w:multiLevelType w:val="hybridMultilevel"/>
    <w:tmpl w:val="E3C213A0"/>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num w:numId="1" w16cid:durableId="1797600084">
    <w:abstractNumId w:val="3"/>
  </w:num>
  <w:num w:numId="2" w16cid:durableId="537938093">
    <w:abstractNumId w:val="9"/>
  </w:num>
  <w:num w:numId="3" w16cid:durableId="741179228">
    <w:abstractNumId w:val="18"/>
  </w:num>
  <w:num w:numId="4" w16cid:durableId="136269332">
    <w:abstractNumId w:val="21"/>
  </w:num>
  <w:num w:numId="5" w16cid:durableId="95487727">
    <w:abstractNumId w:val="13"/>
  </w:num>
  <w:num w:numId="6" w16cid:durableId="1114859108">
    <w:abstractNumId w:val="16"/>
  </w:num>
  <w:num w:numId="7" w16cid:durableId="1700007845">
    <w:abstractNumId w:val="12"/>
  </w:num>
  <w:num w:numId="8" w16cid:durableId="1199471521">
    <w:abstractNumId w:val="17"/>
  </w:num>
  <w:num w:numId="9" w16cid:durableId="1864438322">
    <w:abstractNumId w:val="10"/>
  </w:num>
  <w:num w:numId="10" w16cid:durableId="1569994382">
    <w:abstractNumId w:val="6"/>
  </w:num>
  <w:num w:numId="11" w16cid:durableId="1362628775">
    <w:abstractNumId w:val="5"/>
  </w:num>
  <w:num w:numId="12" w16cid:durableId="532502913">
    <w:abstractNumId w:val="7"/>
  </w:num>
  <w:num w:numId="13" w16cid:durableId="906182281">
    <w:abstractNumId w:val="15"/>
  </w:num>
  <w:num w:numId="14" w16cid:durableId="1358896771">
    <w:abstractNumId w:val="11"/>
  </w:num>
  <w:num w:numId="15" w16cid:durableId="840463849">
    <w:abstractNumId w:val="2"/>
  </w:num>
  <w:num w:numId="16" w16cid:durableId="629287556">
    <w:abstractNumId w:val="19"/>
  </w:num>
  <w:num w:numId="17" w16cid:durableId="1899827653">
    <w:abstractNumId w:val="0"/>
  </w:num>
  <w:num w:numId="18" w16cid:durableId="1928420184">
    <w:abstractNumId w:val="1"/>
  </w:num>
  <w:num w:numId="19" w16cid:durableId="1213345564">
    <w:abstractNumId w:val="14"/>
  </w:num>
  <w:num w:numId="20" w16cid:durableId="1406999691">
    <w:abstractNumId w:val="20"/>
  </w:num>
  <w:num w:numId="21" w16cid:durableId="1356954560">
    <w:abstractNumId w:val="4"/>
  </w:num>
  <w:num w:numId="22" w16cid:durableId="902562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23"/>
    <w:rsid w:val="00003662"/>
    <w:rsid w:val="00077F5F"/>
    <w:rsid w:val="000926E2"/>
    <w:rsid w:val="00094F77"/>
    <w:rsid w:val="000D2769"/>
    <w:rsid w:val="0010180D"/>
    <w:rsid w:val="0018760E"/>
    <w:rsid w:val="00193110"/>
    <w:rsid w:val="00196532"/>
    <w:rsid w:val="001A0066"/>
    <w:rsid w:val="001A0892"/>
    <w:rsid w:val="00214A68"/>
    <w:rsid w:val="0021531A"/>
    <w:rsid w:val="00252DBF"/>
    <w:rsid w:val="002536D7"/>
    <w:rsid w:val="00255A15"/>
    <w:rsid w:val="002806B4"/>
    <w:rsid w:val="00292BB5"/>
    <w:rsid w:val="002B2C29"/>
    <w:rsid w:val="00362B16"/>
    <w:rsid w:val="00397608"/>
    <w:rsid w:val="003C7E45"/>
    <w:rsid w:val="003F0254"/>
    <w:rsid w:val="00413CC1"/>
    <w:rsid w:val="0042314C"/>
    <w:rsid w:val="004271B7"/>
    <w:rsid w:val="00451C77"/>
    <w:rsid w:val="00474063"/>
    <w:rsid w:val="00491ED7"/>
    <w:rsid w:val="0049650C"/>
    <w:rsid w:val="0054252F"/>
    <w:rsid w:val="00573BD4"/>
    <w:rsid w:val="0058542F"/>
    <w:rsid w:val="00615B6D"/>
    <w:rsid w:val="0066782E"/>
    <w:rsid w:val="006812FE"/>
    <w:rsid w:val="007143E9"/>
    <w:rsid w:val="007159FB"/>
    <w:rsid w:val="00730944"/>
    <w:rsid w:val="00730CE8"/>
    <w:rsid w:val="00742FB4"/>
    <w:rsid w:val="00754B7F"/>
    <w:rsid w:val="00766AC4"/>
    <w:rsid w:val="00776CCA"/>
    <w:rsid w:val="007B2091"/>
    <w:rsid w:val="007D68F5"/>
    <w:rsid w:val="007D6A5B"/>
    <w:rsid w:val="007E6180"/>
    <w:rsid w:val="007F7F18"/>
    <w:rsid w:val="0081075E"/>
    <w:rsid w:val="00815CB6"/>
    <w:rsid w:val="00816AA2"/>
    <w:rsid w:val="00831EBA"/>
    <w:rsid w:val="00857A10"/>
    <w:rsid w:val="00857EC8"/>
    <w:rsid w:val="008926EC"/>
    <w:rsid w:val="008963C8"/>
    <w:rsid w:val="008C2A23"/>
    <w:rsid w:val="00902C29"/>
    <w:rsid w:val="009A7190"/>
    <w:rsid w:val="009B2E55"/>
    <w:rsid w:val="009E2B37"/>
    <w:rsid w:val="009E4FCC"/>
    <w:rsid w:val="00A262E8"/>
    <w:rsid w:val="00A667C3"/>
    <w:rsid w:val="00A75A88"/>
    <w:rsid w:val="00AC56CD"/>
    <w:rsid w:val="00AD1C80"/>
    <w:rsid w:val="00B0224C"/>
    <w:rsid w:val="00B170B0"/>
    <w:rsid w:val="00B76729"/>
    <w:rsid w:val="00BB03B8"/>
    <w:rsid w:val="00CA32E1"/>
    <w:rsid w:val="00CD60AD"/>
    <w:rsid w:val="00D25362"/>
    <w:rsid w:val="00D34A23"/>
    <w:rsid w:val="00D52254"/>
    <w:rsid w:val="00D80971"/>
    <w:rsid w:val="00DB218C"/>
    <w:rsid w:val="00DD3BFD"/>
    <w:rsid w:val="00DE7138"/>
    <w:rsid w:val="00E32BF8"/>
    <w:rsid w:val="00E41F84"/>
    <w:rsid w:val="00E44F11"/>
    <w:rsid w:val="00E52962"/>
    <w:rsid w:val="00E855FE"/>
    <w:rsid w:val="00E93DBD"/>
    <w:rsid w:val="00EA5A38"/>
    <w:rsid w:val="00EC21BB"/>
    <w:rsid w:val="00F2768F"/>
    <w:rsid w:val="00F340DB"/>
    <w:rsid w:val="00F43364"/>
    <w:rsid w:val="00F708D2"/>
    <w:rsid w:val="00F8049B"/>
    <w:rsid w:val="00FE5491"/>
    <w:rsid w:val="1011AD66"/>
    <w:rsid w:val="20BDA604"/>
    <w:rsid w:val="239B47CF"/>
    <w:rsid w:val="25E71324"/>
    <w:rsid w:val="26CB2129"/>
    <w:rsid w:val="32AC6DCF"/>
    <w:rsid w:val="3B5546AA"/>
    <w:rsid w:val="3DA111FF"/>
    <w:rsid w:val="41BBDB98"/>
    <w:rsid w:val="4962555F"/>
    <w:rsid w:val="4A57C536"/>
    <w:rsid w:val="5AE16E56"/>
    <w:rsid w:val="5CE08807"/>
    <w:rsid w:val="623590E8"/>
    <w:rsid w:val="64268A3D"/>
    <w:rsid w:val="64F2641D"/>
    <w:rsid w:val="6671F4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F3F1E"/>
  <w15:docId w15:val="{BC9CB4B9-649D-4828-9D4F-8FC83D06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C2A23"/>
    <w:rPr>
      <w:rFonts w:ascii="Calibri" w:hAnsi="Calibri" w:cs="Arial"/>
      <w:szCs w:val="24"/>
    </w:rPr>
  </w:style>
  <w:style w:type="paragraph" w:styleId="Kop1">
    <w:name w:val="heading 1"/>
    <w:basedOn w:val="Standaard"/>
    <w:next w:val="Standaard"/>
    <w:qFormat/>
    <w:pPr>
      <w:keepNext/>
      <w:outlineLvl w:val="0"/>
    </w:pPr>
    <w:rPr>
      <w:sz w:val="28"/>
    </w:rPr>
  </w:style>
  <w:style w:type="paragraph" w:styleId="Kop2">
    <w:name w:val="heading 2"/>
    <w:basedOn w:val="Standaard"/>
    <w:next w:val="Standaard"/>
    <w:qFormat/>
    <w:pPr>
      <w:keepNext/>
      <w:outlineLvl w:val="1"/>
    </w:pPr>
    <w:rPr>
      <w:b/>
      <w:bCs/>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Tekstopmerking">
    <w:name w:val="annotation text"/>
    <w:basedOn w:val="Standaard"/>
    <w:semiHidden/>
    <w:rPr>
      <w:szCs w:val="20"/>
    </w:rPr>
  </w:style>
  <w:style w:type="character" w:styleId="Hyperlink">
    <w:name w:val="Hyperlink"/>
    <w:basedOn w:val="Standaardalinea-lettertype"/>
    <w:rPr>
      <w:color w:val="0000FF"/>
      <w:u w:val="single"/>
    </w:rPr>
  </w:style>
  <w:style w:type="paragraph" w:styleId="Plattetekst">
    <w:name w:val="Body Text"/>
    <w:basedOn w:val="Standaard"/>
    <w:rPr>
      <w:rFonts w:ascii="Frutiger LT 45 Light" w:hAnsi="Frutiger LT 45 Light"/>
      <w:sz w:val="24"/>
    </w:rPr>
  </w:style>
  <w:style w:type="paragraph" w:styleId="Voettekst">
    <w:name w:val="footer"/>
    <w:basedOn w:val="Standaard"/>
    <w:link w:val="VoettekstChar"/>
    <w:uiPriority w:val="99"/>
    <w:rsid w:val="00815CB6"/>
    <w:pPr>
      <w:tabs>
        <w:tab w:val="center" w:pos="4513"/>
        <w:tab w:val="right" w:pos="9026"/>
      </w:tabs>
    </w:pPr>
  </w:style>
  <w:style w:type="character" w:customStyle="1" w:styleId="VoettekstChar">
    <w:name w:val="Voettekst Char"/>
    <w:basedOn w:val="Standaardalinea-lettertype"/>
    <w:link w:val="Voettekst"/>
    <w:uiPriority w:val="99"/>
    <w:rsid w:val="00815CB6"/>
    <w:rPr>
      <w:rFonts w:ascii="Arial" w:hAnsi="Arial"/>
      <w:szCs w:val="24"/>
    </w:rPr>
  </w:style>
  <w:style w:type="paragraph" w:styleId="Lijstalinea">
    <w:name w:val="List Paragraph"/>
    <w:basedOn w:val="Standaard"/>
    <w:uiPriority w:val="34"/>
    <w:qFormat/>
    <w:rsid w:val="008C2A23"/>
    <w:pPr>
      <w:ind w:left="720"/>
      <w:contextualSpacing/>
    </w:pPr>
    <w:rPr>
      <w:rFonts w:ascii="Times New Roman" w:hAnsi="Times New Roman" w:cs="Times New Roman"/>
      <w:sz w:val="24"/>
    </w:rPr>
  </w:style>
  <w:style w:type="character" w:styleId="Verwijzingopmerking">
    <w:name w:val="annotation reference"/>
    <w:basedOn w:val="Standaardalinea-lettertype"/>
    <w:semiHidden/>
    <w:unhideWhenUsed/>
    <w:rPr>
      <w:sz w:val="16"/>
      <w:szCs w:val="16"/>
    </w:rPr>
  </w:style>
  <w:style w:type="character" w:customStyle="1" w:styleId="normaltextrun">
    <w:name w:val="normaltextrun"/>
    <w:basedOn w:val="Standaardalinea-lettertype"/>
    <w:rsid w:val="007E6180"/>
  </w:style>
  <w:style w:type="paragraph" w:styleId="Eindnoottekst">
    <w:name w:val="endnote text"/>
    <w:basedOn w:val="Standaard"/>
    <w:link w:val="EindnoottekstChar"/>
    <w:semiHidden/>
    <w:unhideWhenUsed/>
    <w:rsid w:val="009E4FCC"/>
    <w:rPr>
      <w:szCs w:val="20"/>
    </w:rPr>
  </w:style>
  <w:style w:type="character" w:customStyle="1" w:styleId="EindnoottekstChar">
    <w:name w:val="Eindnoottekst Char"/>
    <w:basedOn w:val="Standaardalinea-lettertype"/>
    <w:link w:val="Eindnoottekst"/>
    <w:semiHidden/>
    <w:rsid w:val="009E4FCC"/>
    <w:rPr>
      <w:rFonts w:ascii="Calibri" w:hAnsi="Calibri" w:cs="Arial"/>
    </w:rPr>
  </w:style>
  <w:style w:type="character" w:styleId="Eindnootmarkering">
    <w:name w:val="endnote reference"/>
    <w:basedOn w:val="Standaardalinea-lettertype"/>
    <w:semiHidden/>
    <w:unhideWhenUsed/>
    <w:rsid w:val="009E4FCC"/>
    <w:rPr>
      <w:vertAlign w:val="superscript"/>
    </w:rPr>
  </w:style>
  <w:style w:type="paragraph" w:styleId="Voetnoottekst">
    <w:name w:val="footnote text"/>
    <w:basedOn w:val="Standaard"/>
    <w:link w:val="VoetnoottekstChar"/>
    <w:semiHidden/>
    <w:unhideWhenUsed/>
    <w:rsid w:val="009E4FCC"/>
    <w:rPr>
      <w:szCs w:val="20"/>
    </w:rPr>
  </w:style>
  <w:style w:type="character" w:customStyle="1" w:styleId="VoetnoottekstChar">
    <w:name w:val="Voetnoottekst Char"/>
    <w:basedOn w:val="Standaardalinea-lettertype"/>
    <w:link w:val="Voetnoottekst"/>
    <w:semiHidden/>
    <w:rsid w:val="009E4FCC"/>
    <w:rPr>
      <w:rFonts w:ascii="Calibri" w:hAnsi="Calibri" w:cs="Arial"/>
    </w:rPr>
  </w:style>
  <w:style w:type="character" w:styleId="Voetnootmarkering">
    <w:name w:val="footnote reference"/>
    <w:basedOn w:val="Standaardalinea-lettertype"/>
    <w:semiHidden/>
    <w:unhideWhenUsed/>
    <w:rsid w:val="009E4FCC"/>
    <w:rPr>
      <w:vertAlign w:val="superscript"/>
    </w:rPr>
  </w:style>
  <w:style w:type="character" w:customStyle="1" w:styleId="eop">
    <w:name w:val="eop"/>
    <w:basedOn w:val="Standaardalinea-lettertype"/>
    <w:rsid w:val="00E855FE"/>
  </w:style>
  <w:style w:type="paragraph" w:customStyle="1" w:styleId="Default">
    <w:name w:val="Default"/>
    <w:rsid w:val="008963C8"/>
    <w:pPr>
      <w:widowControl w:val="0"/>
      <w:autoSpaceDE w:val="0"/>
      <w:autoSpaceDN w:val="0"/>
      <w:adjustRightInd w:val="0"/>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vrzeeland.sharepoint.com/sites/Assets/Templates/Voorbeeld%20toevoeging%20onderdeel%20VRZ.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4a1cf1-99ae-4d18-a438-de0a9f49be64">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55EB25A2D285408E2B018F80DF2D95" ma:contentTypeVersion="6" ma:contentTypeDescription="Een nieuw document maken." ma:contentTypeScope="" ma:versionID="6f1d70417d22ea82cb531b7d3f1a6934">
  <xsd:schema xmlns:xsd="http://www.w3.org/2001/XMLSchema" xmlns:xs="http://www.w3.org/2001/XMLSchema" xmlns:p="http://schemas.microsoft.com/office/2006/metadata/properties" xmlns:ns2="e6003208-dc34-4566-bb6c-150caa9556fe" xmlns:ns3="a04a1cf1-99ae-4d18-a438-de0a9f49be64" targetNamespace="http://schemas.microsoft.com/office/2006/metadata/properties" ma:root="true" ma:fieldsID="c8172bb7e8dd1be57a302785dcb4d333" ns2:_="" ns3:_="">
    <xsd:import namespace="e6003208-dc34-4566-bb6c-150caa9556fe"/>
    <xsd:import namespace="a04a1cf1-99ae-4d18-a438-de0a9f49b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03208-dc34-4566-bb6c-150caa95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a1cf1-99ae-4d18-a438-de0a9f49be6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DFF0B-7459-4ABD-9234-C88595ECA9F9}">
  <ds:schemaRefs>
    <ds:schemaRef ds:uri="http://schemas.microsoft.com/office/2006/metadata/properties"/>
    <ds:schemaRef ds:uri="http://schemas.microsoft.com/office/infopath/2007/PartnerControls"/>
    <ds:schemaRef ds:uri="34c06ee7-0065-4eb6-978e-e89769ed5f26"/>
    <ds:schemaRef ds:uri="ca0eeff1-dfcd-4dbb-8646-75c531212798"/>
    <ds:schemaRef ds:uri="a04a1cf1-99ae-4d18-a438-de0a9f49be64"/>
  </ds:schemaRefs>
</ds:datastoreItem>
</file>

<file path=customXml/itemProps2.xml><?xml version="1.0" encoding="utf-8"?>
<ds:datastoreItem xmlns:ds="http://schemas.openxmlformats.org/officeDocument/2006/customXml" ds:itemID="{FD04A163-16C7-4588-8EAB-5E1C4ABDBDB7}">
  <ds:schemaRefs>
    <ds:schemaRef ds:uri="http://schemas.openxmlformats.org/officeDocument/2006/bibliography"/>
  </ds:schemaRefs>
</ds:datastoreItem>
</file>

<file path=customXml/itemProps3.xml><?xml version="1.0" encoding="utf-8"?>
<ds:datastoreItem xmlns:ds="http://schemas.openxmlformats.org/officeDocument/2006/customXml" ds:itemID="{38A4227F-FCEA-48F5-BA94-801063D28941}">
  <ds:schemaRefs>
    <ds:schemaRef ds:uri="http://schemas.microsoft.com/sharepoint/v3/contenttype/forms"/>
  </ds:schemaRefs>
</ds:datastoreItem>
</file>

<file path=customXml/itemProps4.xml><?xml version="1.0" encoding="utf-8"?>
<ds:datastoreItem xmlns:ds="http://schemas.openxmlformats.org/officeDocument/2006/customXml" ds:itemID="{FE808B0C-863A-4B5E-ACD5-FE7CF7E61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03208-dc34-4566-bb6c-150caa9556fe"/>
    <ds:schemaRef ds:uri="a04a1cf1-99ae-4d18-a438-de0a9f49b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Voorbeeld%20toevoeging%20onderdeel%20VRZ</Template>
  <TotalTime>11</TotalTime>
  <Pages>2</Pages>
  <Words>771</Words>
  <Characters>4596</Characters>
  <Application>Microsoft Office Word</Application>
  <DocSecurity>0</DocSecurity>
  <Lines>38</Lines>
  <Paragraphs>10</Paragraphs>
  <ScaleCrop>false</ScaleCrop>
  <Company>Regionale Brandweer Zeeland</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sjabloon</dc:title>
  <dc:creator>Overeem, (Henk)</dc:creator>
  <cp:lastModifiedBy>Vooren, van (Marc)</cp:lastModifiedBy>
  <cp:revision>15</cp:revision>
  <cp:lastPrinted>2011-07-19T07:55:00Z</cp:lastPrinted>
  <dcterms:created xsi:type="dcterms:W3CDTF">2022-09-20T10:06:00Z</dcterms:created>
  <dcterms:modified xsi:type="dcterms:W3CDTF">2022-10-18T12:48:00Z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0x0101009255EB25A2D285408E2B018F80DF2D95</vt:lpwstr>
  </property>
  <property fmtid="{D5CDD505-2E9C-101B-9397-08002B2CF9AE}" pid="3" name="MediaServiceImageTags">
    <vt:lpwstr/>
  </property>
  <property fmtid="{D5CDD505-2E9C-101B-9397-08002B2CF9AE}" pid="4" name="Order">
    <vt:r8>3539700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vastgesteld?">
    <vt:bool>false</vt:bool>
  </property>
</Properties>
</file>