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53D0" w14:textId="25DC2B92" w:rsidR="00081766" w:rsidRPr="00CB451F" w:rsidRDefault="00736770" w:rsidP="00A979E3">
      <w:pPr>
        <w:pStyle w:val="Bijlage"/>
        <w:ind w:right="140"/>
      </w:pPr>
      <w:r>
        <w:t>BIJLAGE 1</w:t>
      </w:r>
      <w:r w:rsidR="00995424">
        <w:t>D</w:t>
      </w:r>
    </w:p>
    <w:p w14:paraId="43112E6D" w14:textId="4E6FBC31" w:rsidR="00CB451F" w:rsidRDefault="008A619D" w:rsidP="00A979E3">
      <w:pPr>
        <w:pStyle w:val="Titel"/>
        <w:ind w:right="140"/>
      </w:pPr>
      <w:r>
        <w:t>Wegingsformulier gunningscriteria</w:t>
      </w:r>
    </w:p>
    <w:p w14:paraId="7FD08249" w14:textId="77777777" w:rsidR="008A619D" w:rsidRDefault="008A619D" w:rsidP="00A979E3">
      <w:pPr>
        <w:ind w:right="140"/>
        <w:rPr>
          <w:rFonts w:asciiTheme="minorHAnsi" w:hAnsiTheme="minorHAnsi" w:cs="Arial"/>
          <w:szCs w:val="18"/>
        </w:rPr>
      </w:pPr>
    </w:p>
    <w:p w14:paraId="49C0463B" w14:textId="77777777" w:rsidR="008A619D" w:rsidRDefault="008A619D" w:rsidP="00A979E3">
      <w:pPr>
        <w:ind w:right="140"/>
        <w:rPr>
          <w:rFonts w:asciiTheme="minorHAnsi" w:hAnsiTheme="minorHAnsi" w:cs="Arial"/>
          <w:szCs w:val="18"/>
        </w:rPr>
      </w:pPr>
    </w:p>
    <w:p w14:paraId="445C1D7A" w14:textId="77777777" w:rsidR="008A619D" w:rsidRPr="008A619D" w:rsidRDefault="008A619D" w:rsidP="008A619D">
      <w:pPr>
        <w:rPr>
          <w:lang w:val="nl"/>
        </w:rPr>
      </w:pPr>
      <w:r w:rsidRPr="008A619D">
        <w:rPr>
          <w:b/>
          <w:u w:val="single"/>
          <w:lang w:val="nl"/>
        </w:rPr>
        <w:t xml:space="preserve">         </w:t>
      </w:r>
    </w:p>
    <w:p w14:paraId="1CE3A791" w14:textId="2B688798" w:rsidR="008A619D" w:rsidRDefault="008A619D" w:rsidP="00327AE2">
      <w:pPr>
        <w:keepNext/>
        <w:keepLines/>
        <w:spacing w:before="480" w:line="240" w:lineRule="atLeast"/>
        <w:contextualSpacing/>
        <w:outlineLvl w:val="1"/>
        <w:rPr>
          <w:rFonts w:ascii="Merriweather" w:eastAsiaTheme="majorEastAsia" w:hAnsi="Merriweather" w:cstheme="majorBidi"/>
          <w:b/>
          <w:color w:val="D86018" w:themeColor="text2"/>
          <w:szCs w:val="26"/>
        </w:rPr>
      </w:pPr>
      <w:bookmarkStart w:id="0" w:name="_Toc52365226"/>
      <w:bookmarkStart w:id="1" w:name="_Toc459126173"/>
      <w:bookmarkStart w:id="2" w:name="_Toc82632357"/>
      <w:bookmarkStart w:id="3" w:name="_Hlk80356978"/>
      <w:r w:rsidRPr="008A619D">
        <w:rPr>
          <w:rFonts w:ascii="Merriweather" w:eastAsiaTheme="majorEastAsia" w:hAnsi="Merriweather" w:cstheme="majorBidi"/>
          <w:b/>
          <w:color w:val="D86018" w:themeColor="text2"/>
          <w:szCs w:val="26"/>
        </w:rPr>
        <w:t>Gunningscriterium 1: Premie (prijsstelling)</w:t>
      </w:r>
      <w:bookmarkEnd w:id="0"/>
      <w:bookmarkEnd w:id="1"/>
      <w:bookmarkEnd w:id="2"/>
    </w:p>
    <w:p w14:paraId="64269055" w14:textId="416B64DF" w:rsidR="00327AE2" w:rsidRDefault="00327AE2" w:rsidP="00327AE2">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76F8E373" w14:textId="77777777" w:rsidR="00281A9A" w:rsidRDefault="00327AE2" w:rsidP="00753CC6">
      <w:pPr>
        <w:ind w:right="140"/>
        <w:rPr>
          <w:szCs w:val="18"/>
        </w:rPr>
      </w:pPr>
      <w:r w:rsidRPr="00327AE2">
        <w:rPr>
          <w:szCs w:val="18"/>
        </w:rPr>
        <w:t xml:space="preserve">De premies dienen gebaseerd te zijn op een verzekeringsovereenkomst met een looptijd van drie (3) jaar. </w:t>
      </w:r>
    </w:p>
    <w:p w14:paraId="720CFE16" w14:textId="7C3E2406" w:rsidR="00327AE2" w:rsidRPr="00327AE2" w:rsidRDefault="00327AE2" w:rsidP="00753CC6">
      <w:pPr>
        <w:ind w:right="140"/>
        <w:rPr>
          <w:szCs w:val="18"/>
        </w:rPr>
      </w:pPr>
      <w:r w:rsidRPr="00327AE2">
        <w:rPr>
          <w:rFonts w:asciiTheme="minorHAnsi" w:hAnsiTheme="minorHAnsi" w:cs="Arial"/>
          <w:szCs w:val="18"/>
        </w:rPr>
        <w:t xml:space="preserve">Na deze initiële verzekeringstermijn is er sprake van een doorlopende, wederzijdse verlengingsmogelijkheid van telkens drie (3) jaar, met inachtneming van het bepaalde in het Programma van Eisen. </w:t>
      </w:r>
      <w:r w:rsidRPr="00327AE2">
        <w:rPr>
          <w:szCs w:val="18"/>
        </w:rPr>
        <w:t>De maximale looptijd van de verzekering, inclusief stilzwijgende verlengingen is negen (9) jaar. De Inschrijver wordt verzocht om een premie te offreren op basis van een nominale jaarpremie.</w:t>
      </w:r>
    </w:p>
    <w:p w14:paraId="777C80A9" w14:textId="77777777" w:rsidR="00327AE2" w:rsidRPr="00327AE2" w:rsidRDefault="00327AE2" w:rsidP="00327AE2"/>
    <w:p w14:paraId="7E60B82B" w14:textId="77777777" w:rsidR="00327AE2" w:rsidRPr="00327AE2" w:rsidRDefault="00327AE2" w:rsidP="00327AE2">
      <w:r w:rsidRPr="00327AE2">
        <w:t xml:space="preserve">Met de nominale jaarpremie wordt bedoeld: </w:t>
      </w:r>
    </w:p>
    <w:p w14:paraId="0EFEBFCF" w14:textId="31FF0608" w:rsidR="00CE43A7" w:rsidRDefault="00CE43A7" w:rsidP="00CE43A7">
      <w:pPr>
        <w:rPr>
          <w:sz w:val="16"/>
          <w:szCs w:val="16"/>
        </w:rPr>
      </w:pPr>
      <w:r w:rsidRPr="00CE43A7">
        <w:rPr>
          <w:sz w:val="16"/>
          <w:szCs w:val="16"/>
        </w:rPr>
        <w:t>De daadwerkelijk premie die Aanbestedende dienst dient te betalen. De premie dient inclusief de courtage voor de makelaar, zijnde 10% van de bruto nominale jaarpremie berekend te worden.</w:t>
      </w:r>
    </w:p>
    <w:p w14:paraId="1C706CFA" w14:textId="20116865" w:rsidR="00327AE2" w:rsidRDefault="00327AE2" w:rsidP="00327AE2">
      <w:pPr>
        <w:rPr>
          <w:sz w:val="16"/>
          <w:szCs w:val="16"/>
        </w:rPr>
      </w:pPr>
    </w:p>
    <w:p w14:paraId="17C8F514" w14:textId="630F4056" w:rsidR="00327AE2" w:rsidRPr="00327AE2" w:rsidRDefault="00327AE2" w:rsidP="00327AE2">
      <w:pPr>
        <w:rPr>
          <w:b/>
          <w:bCs/>
          <w:color w:val="D86018" w:themeColor="text2"/>
        </w:rPr>
      </w:pPr>
      <w:r w:rsidRPr="00327AE2">
        <w:rPr>
          <w:b/>
          <w:bCs/>
          <w:color w:val="D86018"/>
        </w:rPr>
        <w:t>Gu</w:t>
      </w:r>
      <w:r w:rsidRPr="00327AE2">
        <w:rPr>
          <w:b/>
          <w:bCs/>
          <w:color w:val="D86018" w:themeColor="text2"/>
        </w:rPr>
        <w:t xml:space="preserve">nningscriterium 1.1: Premie 0% tot 80% arbeidsongeschikt </w:t>
      </w:r>
    </w:p>
    <w:p w14:paraId="6D5E57FF" w14:textId="77777777" w:rsidR="00327AE2" w:rsidRPr="00327AE2" w:rsidRDefault="00327AE2" w:rsidP="00327AE2">
      <w:pPr>
        <w:rPr>
          <w:sz w:val="16"/>
          <w:szCs w:val="16"/>
        </w:rPr>
      </w:pPr>
    </w:p>
    <w:tbl>
      <w:tblPr>
        <w:tblStyle w:val="Tabelraste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4957"/>
        <w:gridCol w:w="4252"/>
      </w:tblGrid>
      <w:tr w:rsidR="00DB6C53" w:rsidRPr="00753CC6" w14:paraId="6880EC80" w14:textId="77777777" w:rsidTr="00DB6C53">
        <w:trPr>
          <w:trHeight w:val="460"/>
        </w:trPr>
        <w:tc>
          <w:tcPr>
            <w:tcW w:w="9209" w:type="dxa"/>
            <w:gridSpan w:val="2"/>
            <w:shd w:val="clear" w:color="auto" w:fill="D86018"/>
            <w:vAlign w:val="center"/>
          </w:tcPr>
          <w:p w14:paraId="72740C52" w14:textId="4D28D8A9" w:rsidR="00DB6C53" w:rsidRPr="00753CC6" w:rsidRDefault="003935AA" w:rsidP="002E54C0">
            <w:pPr>
              <w:pStyle w:val="ReportBodyText"/>
              <w:rPr>
                <w:rFonts w:asciiTheme="minorHAnsi" w:hAnsiTheme="minorHAnsi"/>
                <w:b/>
                <w:color w:val="FFFFFF" w:themeColor="background1"/>
                <w:sz w:val="18"/>
                <w:szCs w:val="18"/>
                <w:lang w:val="nl-NL"/>
              </w:rPr>
            </w:pPr>
            <w:bookmarkStart w:id="4" w:name="_Hlk51164346"/>
            <w:r>
              <w:rPr>
                <w:rFonts w:asciiTheme="minorHAnsi" w:hAnsiTheme="minorHAnsi"/>
                <w:b/>
                <w:color w:val="FFFFFF" w:themeColor="background1"/>
                <w:sz w:val="18"/>
                <w:szCs w:val="18"/>
                <w:lang w:val="nl-NL"/>
              </w:rPr>
              <w:t xml:space="preserve">Stichting </w:t>
            </w:r>
            <w:r w:rsidR="000F73EC">
              <w:rPr>
                <w:rFonts w:asciiTheme="minorHAnsi" w:hAnsiTheme="minorHAnsi"/>
                <w:b/>
                <w:color w:val="FFFFFF" w:themeColor="background1"/>
                <w:sz w:val="18"/>
                <w:szCs w:val="18"/>
                <w:lang w:val="nl-NL"/>
              </w:rPr>
              <w:t xml:space="preserve">Alkmaarse </w:t>
            </w:r>
            <w:r>
              <w:rPr>
                <w:rFonts w:asciiTheme="minorHAnsi" w:hAnsiTheme="minorHAnsi"/>
                <w:b/>
                <w:color w:val="FFFFFF" w:themeColor="background1"/>
                <w:sz w:val="18"/>
                <w:szCs w:val="18"/>
                <w:lang w:val="nl-NL"/>
              </w:rPr>
              <w:t>K</w:t>
            </w:r>
            <w:r w:rsidR="000F73EC">
              <w:rPr>
                <w:rFonts w:asciiTheme="minorHAnsi" w:hAnsiTheme="minorHAnsi"/>
                <w:b/>
                <w:color w:val="FFFFFF" w:themeColor="background1"/>
                <w:sz w:val="18"/>
                <w:szCs w:val="18"/>
                <w:lang w:val="nl-NL"/>
              </w:rPr>
              <w:t>atholieke Scholen (</w:t>
            </w:r>
            <w:proofErr w:type="spellStart"/>
            <w:r w:rsidR="000F73EC">
              <w:rPr>
                <w:rFonts w:asciiTheme="minorHAnsi" w:hAnsiTheme="minorHAnsi"/>
                <w:b/>
                <w:color w:val="FFFFFF" w:themeColor="background1"/>
                <w:sz w:val="18"/>
                <w:szCs w:val="18"/>
                <w:lang w:val="nl-NL"/>
              </w:rPr>
              <w:t>SaKS</w:t>
            </w:r>
            <w:proofErr w:type="spellEnd"/>
            <w:r w:rsidR="000F73EC">
              <w:rPr>
                <w:rFonts w:asciiTheme="minorHAnsi" w:hAnsiTheme="minorHAnsi"/>
                <w:b/>
                <w:color w:val="FFFFFF" w:themeColor="background1"/>
                <w:sz w:val="18"/>
                <w:szCs w:val="18"/>
                <w:lang w:val="nl-NL"/>
              </w:rPr>
              <w:t>)</w:t>
            </w:r>
          </w:p>
        </w:tc>
      </w:tr>
      <w:tr w:rsidR="00DB6C53" w:rsidRPr="00753CC6" w14:paraId="44E39877" w14:textId="77777777" w:rsidTr="00DB6C53">
        <w:trPr>
          <w:trHeight w:val="359"/>
        </w:trPr>
        <w:tc>
          <w:tcPr>
            <w:tcW w:w="4957" w:type="dxa"/>
            <w:tcBorders>
              <w:bottom w:val="single" w:sz="4" w:space="0" w:color="BFBFBF" w:themeColor="background1" w:themeShade="BF"/>
            </w:tcBorders>
            <w:shd w:val="clear" w:color="auto" w:fill="D86018"/>
            <w:vAlign w:val="center"/>
          </w:tcPr>
          <w:p w14:paraId="34FDE6CF" w14:textId="77777777"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Loonsom</w:t>
            </w:r>
          </w:p>
        </w:tc>
        <w:tc>
          <w:tcPr>
            <w:tcW w:w="4252" w:type="dxa"/>
            <w:tcBorders>
              <w:bottom w:val="single" w:sz="4" w:space="0" w:color="BFBFBF" w:themeColor="background1" w:themeShade="BF"/>
            </w:tcBorders>
            <w:shd w:val="clear" w:color="auto" w:fill="auto"/>
            <w:vAlign w:val="center"/>
          </w:tcPr>
          <w:p w14:paraId="0B8C53CA" w14:textId="06A220C0" w:rsidR="00DB6C53" w:rsidRPr="00753CC6" w:rsidRDefault="00DB6C53"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r w:rsidR="007429E9">
              <w:rPr>
                <w:rFonts w:asciiTheme="minorHAnsi" w:hAnsiTheme="minorHAnsi"/>
                <w:bCs/>
                <w:color w:val="000000" w:themeColor="text1"/>
                <w:sz w:val="18"/>
                <w:szCs w:val="18"/>
                <w:lang w:val="nl-NL"/>
              </w:rPr>
              <w:t xml:space="preserve"> </w:t>
            </w:r>
            <w:r w:rsidR="007429E9" w:rsidRPr="007429E9">
              <w:rPr>
                <w:rFonts w:asciiTheme="minorHAnsi" w:hAnsiTheme="minorHAnsi"/>
                <w:bCs/>
                <w:color w:val="000000" w:themeColor="text1"/>
                <w:sz w:val="18"/>
                <w:szCs w:val="18"/>
                <w:lang w:val="nl-NL"/>
              </w:rPr>
              <w:t>12.861.06</w:t>
            </w:r>
            <w:r w:rsidR="007429E9">
              <w:rPr>
                <w:rFonts w:asciiTheme="minorHAnsi" w:hAnsiTheme="minorHAnsi"/>
                <w:bCs/>
                <w:color w:val="000000" w:themeColor="text1"/>
                <w:sz w:val="18"/>
                <w:szCs w:val="18"/>
                <w:lang w:val="nl-NL"/>
              </w:rPr>
              <w:t>4, -</w:t>
            </w:r>
          </w:p>
        </w:tc>
      </w:tr>
      <w:tr w:rsidR="00DB6C53" w:rsidRPr="00753CC6" w14:paraId="402C1D37" w14:textId="77777777" w:rsidTr="00DB6C53">
        <w:trPr>
          <w:trHeight w:val="357"/>
        </w:trPr>
        <w:tc>
          <w:tcPr>
            <w:tcW w:w="4957" w:type="dxa"/>
            <w:tcBorders>
              <w:bottom w:val="double" w:sz="4" w:space="0" w:color="BFBFBF" w:themeColor="background1" w:themeShade="BF"/>
            </w:tcBorders>
            <w:shd w:val="clear" w:color="auto" w:fill="D86018"/>
            <w:vAlign w:val="center"/>
          </w:tcPr>
          <w:p w14:paraId="6A5CD695" w14:textId="09429D4B" w:rsidR="00DB6C53" w:rsidRPr="00753CC6" w:rsidRDefault="007429E9" w:rsidP="002E54C0">
            <w:pPr>
              <w:pStyle w:val="ReportBodyText"/>
              <w:rPr>
                <w:rFonts w:asciiTheme="minorHAnsi" w:hAnsiTheme="minorHAnsi"/>
                <w:b/>
                <w:color w:val="FFFFFF"/>
                <w:sz w:val="18"/>
                <w:szCs w:val="18"/>
                <w:lang w:val="nl-NL"/>
              </w:rPr>
            </w:pPr>
            <w:r>
              <w:rPr>
                <w:rFonts w:asciiTheme="minorHAnsi" w:hAnsiTheme="minorHAnsi"/>
                <w:b/>
                <w:color w:val="FFFFFF"/>
                <w:sz w:val="18"/>
                <w:szCs w:val="18"/>
                <w:lang w:val="nl-NL"/>
              </w:rPr>
              <w:t>Bruto p</w:t>
            </w:r>
            <w:r w:rsidR="00DB6C53" w:rsidRPr="00753CC6">
              <w:rPr>
                <w:rFonts w:asciiTheme="minorHAnsi" w:hAnsiTheme="minorHAnsi"/>
                <w:b/>
                <w:color w:val="FFFFFF"/>
                <w:sz w:val="18"/>
                <w:szCs w:val="18"/>
                <w:lang w:val="nl-NL"/>
              </w:rPr>
              <w:t>remie %</w:t>
            </w:r>
          </w:p>
        </w:tc>
        <w:tc>
          <w:tcPr>
            <w:tcW w:w="4252" w:type="dxa"/>
            <w:tcBorders>
              <w:bottom w:val="double" w:sz="4" w:space="0" w:color="BFBFBF" w:themeColor="background1" w:themeShade="BF"/>
            </w:tcBorders>
            <w:shd w:val="clear" w:color="auto" w:fill="auto"/>
            <w:vAlign w:val="center"/>
          </w:tcPr>
          <w:p w14:paraId="06A10BAB" w14:textId="4E47E0D7" w:rsidR="00DB6C53" w:rsidRPr="00753CC6" w:rsidRDefault="00DB6C53"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r>
              <w:rPr>
                <w:rFonts w:asciiTheme="minorHAnsi" w:hAnsiTheme="minorHAnsi"/>
                <w:bCs/>
                <w:color w:val="000000" w:themeColor="text1"/>
                <w:sz w:val="18"/>
                <w:szCs w:val="18"/>
                <w:lang w:val="nl-NL"/>
              </w:rPr>
              <w:t>………………………………….</w:t>
            </w:r>
            <w:r w:rsidRPr="00753CC6">
              <w:rPr>
                <w:rFonts w:asciiTheme="minorHAnsi" w:hAnsiTheme="minorHAnsi"/>
                <w:bCs/>
                <w:color w:val="000000" w:themeColor="text1"/>
                <w:sz w:val="18"/>
                <w:szCs w:val="18"/>
                <w:lang w:val="nl-NL"/>
              </w:rPr>
              <w:t>………...%</w:t>
            </w:r>
          </w:p>
        </w:tc>
      </w:tr>
      <w:tr w:rsidR="00DB6C53" w:rsidRPr="00753CC6" w14:paraId="163DCB07" w14:textId="77777777" w:rsidTr="00DB6C53">
        <w:trPr>
          <w:trHeight w:val="357"/>
        </w:trPr>
        <w:tc>
          <w:tcPr>
            <w:tcW w:w="4957" w:type="dxa"/>
            <w:tcBorders>
              <w:top w:val="double" w:sz="4" w:space="0" w:color="BFBFBF" w:themeColor="background1" w:themeShade="BF"/>
            </w:tcBorders>
            <w:shd w:val="clear" w:color="auto" w:fill="D86018"/>
            <w:vAlign w:val="center"/>
          </w:tcPr>
          <w:p w14:paraId="77699953" w14:textId="77777777"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Bruto premie </w:t>
            </w:r>
          </w:p>
        </w:tc>
        <w:tc>
          <w:tcPr>
            <w:tcW w:w="4252" w:type="dxa"/>
            <w:tcBorders>
              <w:top w:val="double" w:sz="4" w:space="0" w:color="BFBFBF" w:themeColor="background1" w:themeShade="BF"/>
            </w:tcBorders>
            <w:shd w:val="clear" w:color="auto" w:fill="auto"/>
            <w:vAlign w:val="center"/>
          </w:tcPr>
          <w:p w14:paraId="292BF6E5" w14:textId="289CD401" w:rsidR="00DB6C53" w:rsidRPr="00753CC6" w:rsidRDefault="00DB6C53"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r>
              <w:rPr>
                <w:rFonts w:asciiTheme="minorHAnsi" w:hAnsiTheme="minorHAnsi"/>
                <w:bCs/>
                <w:color w:val="000000" w:themeColor="text1"/>
                <w:sz w:val="18"/>
                <w:szCs w:val="18"/>
                <w:lang w:val="nl-NL"/>
              </w:rPr>
              <w:t>………………………………………….</w:t>
            </w:r>
          </w:p>
        </w:tc>
      </w:tr>
      <w:tr w:rsidR="00DB6C53" w:rsidRPr="00753CC6" w14:paraId="10F80586" w14:textId="77777777" w:rsidTr="00DB6C53">
        <w:trPr>
          <w:trHeight w:val="357"/>
        </w:trPr>
        <w:tc>
          <w:tcPr>
            <w:tcW w:w="4957" w:type="dxa"/>
            <w:shd w:val="clear" w:color="auto" w:fill="D86018"/>
            <w:vAlign w:val="center"/>
          </w:tcPr>
          <w:p w14:paraId="5BA28D2E" w14:textId="77777777"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Korting </w:t>
            </w:r>
          </w:p>
        </w:tc>
        <w:tc>
          <w:tcPr>
            <w:tcW w:w="4252" w:type="dxa"/>
            <w:shd w:val="clear" w:color="auto" w:fill="auto"/>
            <w:vAlign w:val="center"/>
          </w:tcPr>
          <w:p w14:paraId="060EFC0D" w14:textId="76B352BD" w:rsidR="00DB6C53" w:rsidRPr="00753CC6" w:rsidRDefault="007429E9" w:rsidP="002E54C0">
            <w:pPr>
              <w:pStyle w:val="ReportBodyText"/>
              <w:rPr>
                <w:rFonts w:asciiTheme="minorHAnsi" w:hAnsiTheme="minorHAnsi"/>
                <w:bCs/>
                <w:color w:val="000000" w:themeColor="text1"/>
                <w:sz w:val="18"/>
                <w:szCs w:val="18"/>
                <w:lang w:val="nl-NL"/>
              </w:rPr>
            </w:pPr>
            <w:r w:rsidRPr="007429E9">
              <w:rPr>
                <w:rFonts w:asciiTheme="minorHAnsi" w:hAnsiTheme="minorHAnsi"/>
                <w:bCs/>
                <w:color w:val="000000" w:themeColor="text1"/>
                <w:sz w:val="18"/>
                <w:szCs w:val="18"/>
                <w:lang w:val="nl-NL"/>
              </w:rPr>
              <w:t>……………………………………………………………….………...%</w:t>
            </w:r>
          </w:p>
        </w:tc>
      </w:tr>
      <w:tr w:rsidR="00DB6C53" w:rsidRPr="00753CC6" w14:paraId="372127D7" w14:textId="77777777" w:rsidTr="00DB6C53">
        <w:trPr>
          <w:trHeight w:val="357"/>
        </w:trPr>
        <w:tc>
          <w:tcPr>
            <w:tcW w:w="4957" w:type="dxa"/>
            <w:shd w:val="clear" w:color="auto" w:fill="D86018"/>
            <w:vAlign w:val="center"/>
          </w:tcPr>
          <w:p w14:paraId="15F89DF4" w14:textId="77777777"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4252" w:type="dxa"/>
            <w:shd w:val="clear" w:color="auto" w:fill="auto"/>
            <w:vAlign w:val="center"/>
          </w:tcPr>
          <w:p w14:paraId="7DD05CEC" w14:textId="777A0B1F" w:rsidR="00DB6C53" w:rsidRPr="00753CC6" w:rsidRDefault="007429E9" w:rsidP="002E54C0">
            <w:pPr>
              <w:pStyle w:val="ReportBodyText"/>
              <w:rPr>
                <w:rFonts w:asciiTheme="minorHAnsi" w:hAnsiTheme="minorHAnsi"/>
                <w:bCs/>
                <w:color w:val="000000" w:themeColor="text1"/>
                <w:sz w:val="18"/>
                <w:szCs w:val="18"/>
                <w:lang w:val="nl-NL"/>
              </w:rPr>
            </w:pPr>
            <w:r w:rsidRPr="007429E9">
              <w:rPr>
                <w:rFonts w:asciiTheme="minorHAnsi" w:hAnsiTheme="minorHAnsi"/>
                <w:bCs/>
                <w:color w:val="000000" w:themeColor="text1"/>
                <w:sz w:val="18"/>
                <w:szCs w:val="18"/>
                <w:lang w:val="nl-NL"/>
              </w:rPr>
              <w:t>……………………………………………………………….………...%</w:t>
            </w:r>
          </w:p>
        </w:tc>
      </w:tr>
      <w:tr w:rsidR="00DB6C53" w:rsidRPr="00753CC6" w14:paraId="5030BBCA" w14:textId="77777777" w:rsidTr="00DB6C53">
        <w:trPr>
          <w:trHeight w:val="357"/>
        </w:trPr>
        <w:tc>
          <w:tcPr>
            <w:tcW w:w="4957" w:type="dxa"/>
            <w:shd w:val="clear" w:color="auto" w:fill="D86018"/>
            <w:vAlign w:val="center"/>
          </w:tcPr>
          <w:p w14:paraId="0E0242F1" w14:textId="77777777"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4252" w:type="dxa"/>
            <w:shd w:val="clear" w:color="auto" w:fill="auto"/>
            <w:vAlign w:val="center"/>
          </w:tcPr>
          <w:p w14:paraId="07CED73E" w14:textId="0766A5AB" w:rsidR="00DB6C53" w:rsidRPr="00753CC6" w:rsidRDefault="007429E9" w:rsidP="00327AE2">
            <w:pPr>
              <w:pStyle w:val="ReportBodyText"/>
              <w:spacing w:line="360" w:lineRule="auto"/>
              <w:rPr>
                <w:rFonts w:asciiTheme="minorHAnsi" w:hAnsiTheme="minorHAnsi"/>
                <w:bCs/>
                <w:color w:val="000000" w:themeColor="text1"/>
                <w:sz w:val="18"/>
                <w:szCs w:val="18"/>
                <w:lang w:val="nl-NL"/>
              </w:rPr>
            </w:pPr>
            <w:r w:rsidRPr="007429E9">
              <w:rPr>
                <w:rFonts w:asciiTheme="minorHAnsi" w:hAnsiTheme="minorHAnsi"/>
                <w:bCs/>
                <w:color w:val="000000" w:themeColor="text1"/>
                <w:sz w:val="18"/>
                <w:szCs w:val="18"/>
                <w:lang w:val="nl-NL"/>
              </w:rPr>
              <w:t>……………………………………………………………….………...%</w:t>
            </w:r>
          </w:p>
        </w:tc>
      </w:tr>
      <w:tr w:rsidR="007429E9" w:rsidRPr="00753CC6" w14:paraId="258BA238" w14:textId="77777777" w:rsidTr="00DB6C53">
        <w:trPr>
          <w:trHeight w:val="460"/>
        </w:trPr>
        <w:tc>
          <w:tcPr>
            <w:tcW w:w="4957" w:type="dxa"/>
            <w:shd w:val="clear" w:color="auto" w:fill="D86018"/>
            <w:vAlign w:val="center"/>
          </w:tcPr>
          <w:p w14:paraId="36C3766E" w14:textId="4B0118FC" w:rsidR="007429E9" w:rsidRPr="00753CC6" w:rsidRDefault="007429E9" w:rsidP="002E54C0">
            <w:pPr>
              <w:pStyle w:val="ReportBodyText"/>
              <w:rPr>
                <w:rFonts w:asciiTheme="minorHAnsi" w:hAnsiTheme="minorHAnsi"/>
                <w:b/>
                <w:color w:val="FFFFFF"/>
                <w:sz w:val="18"/>
                <w:szCs w:val="18"/>
                <w:lang w:val="nl-NL"/>
              </w:rPr>
            </w:pPr>
            <w:r>
              <w:rPr>
                <w:rFonts w:asciiTheme="minorHAnsi" w:hAnsiTheme="minorHAnsi"/>
                <w:b/>
                <w:color w:val="FFFFFF"/>
                <w:sz w:val="18"/>
                <w:szCs w:val="18"/>
                <w:lang w:val="nl-NL"/>
              </w:rPr>
              <w:t>Netto premie %</w:t>
            </w:r>
          </w:p>
        </w:tc>
        <w:tc>
          <w:tcPr>
            <w:tcW w:w="4252" w:type="dxa"/>
            <w:shd w:val="clear" w:color="auto" w:fill="auto"/>
            <w:vAlign w:val="center"/>
          </w:tcPr>
          <w:p w14:paraId="03A329EA" w14:textId="4BC7CA00" w:rsidR="007429E9" w:rsidRPr="00753CC6" w:rsidRDefault="007429E9" w:rsidP="002E54C0">
            <w:pPr>
              <w:pStyle w:val="ReportBodyText"/>
              <w:rPr>
                <w:rFonts w:asciiTheme="minorHAnsi" w:hAnsiTheme="minorHAnsi"/>
                <w:bCs/>
                <w:color w:val="000000" w:themeColor="text1"/>
                <w:sz w:val="18"/>
                <w:szCs w:val="18"/>
                <w:lang w:val="nl-NL"/>
              </w:rPr>
            </w:pPr>
            <w:r w:rsidRPr="007429E9">
              <w:rPr>
                <w:rFonts w:asciiTheme="minorHAnsi" w:hAnsiTheme="minorHAnsi"/>
                <w:bCs/>
                <w:color w:val="000000" w:themeColor="text1"/>
                <w:sz w:val="18"/>
                <w:szCs w:val="18"/>
                <w:lang w:val="nl-NL"/>
              </w:rPr>
              <w:t>……………………………………………………………….………...%</w:t>
            </w:r>
          </w:p>
        </w:tc>
      </w:tr>
      <w:tr w:rsidR="00DB6C53" w:rsidRPr="00753CC6" w14:paraId="27295806" w14:textId="77777777" w:rsidTr="00DB6C53">
        <w:trPr>
          <w:trHeight w:val="460"/>
        </w:trPr>
        <w:tc>
          <w:tcPr>
            <w:tcW w:w="4957" w:type="dxa"/>
            <w:shd w:val="clear" w:color="auto" w:fill="D86018"/>
            <w:vAlign w:val="center"/>
          </w:tcPr>
          <w:p w14:paraId="78A101A1" w14:textId="0364028A" w:rsidR="00DB6C53" w:rsidRPr="00753CC6" w:rsidRDefault="00DB6C53"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Nominale jaarpremie </w:t>
            </w:r>
          </w:p>
        </w:tc>
        <w:tc>
          <w:tcPr>
            <w:tcW w:w="4252" w:type="dxa"/>
            <w:shd w:val="clear" w:color="auto" w:fill="auto"/>
            <w:vAlign w:val="center"/>
          </w:tcPr>
          <w:p w14:paraId="53C8881B" w14:textId="3183C8FA" w:rsidR="00DB6C53" w:rsidRPr="00753CC6" w:rsidRDefault="00DB6C53"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r>
              <w:rPr>
                <w:rFonts w:asciiTheme="minorHAnsi" w:hAnsiTheme="minorHAnsi"/>
                <w:bCs/>
                <w:color w:val="000000" w:themeColor="text1"/>
                <w:sz w:val="18"/>
                <w:szCs w:val="18"/>
                <w:lang w:val="nl-NL"/>
              </w:rPr>
              <w:t>…………………………………………</w:t>
            </w:r>
          </w:p>
        </w:tc>
      </w:tr>
      <w:bookmarkEnd w:id="4"/>
    </w:tbl>
    <w:p w14:paraId="51D61DD0" w14:textId="77777777" w:rsidR="00327AE2" w:rsidRPr="00753CC6" w:rsidRDefault="00327AE2" w:rsidP="00327AE2">
      <w:pPr>
        <w:rPr>
          <w:rFonts w:asciiTheme="minorHAnsi" w:hAnsiTheme="minorHAnsi"/>
          <w:b/>
          <w:bCs/>
          <w:color w:val="D86018"/>
          <w:szCs w:val="18"/>
        </w:rPr>
      </w:pPr>
    </w:p>
    <w:p w14:paraId="48B365A3" w14:textId="77777777" w:rsidR="00CE43A7" w:rsidRDefault="00CE43A7"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p>
    <w:p w14:paraId="74CE5346" w14:textId="0E28A7A0" w:rsidR="00753CC6" w:rsidRDefault="00753CC6"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r w:rsidRPr="00753CC6">
        <w:rPr>
          <w:rFonts w:asciiTheme="minorHAnsi" w:eastAsiaTheme="majorEastAsia" w:hAnsiTheme="minorHAnsi" w:cstheme="majorBidi"/>
          <w:b/>
          <w:color w:val="D86018" w:themeColor="text2"/>
          <w:szCs w:val="18"/>
        </w:rPr>
        <w:t>Gunningscriterium 2: Preventie en re-integratie</w:t>
      </w:r>
    </w:p>
    <w:p w14:paraId="5A809A50" w14:textId="77777777" w:rsidR="00266226" w:rsidRPr="00753CC6" w:rsidRDefault="00266226"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p>
    <w:p w14:paraId="48C2CD33" w14:textId="77777777" w:rsidR="00057BA1" w:rsidRPr="00CE43A7" w:rsidRDefault="00057BA1" w:rsidP="00057BA1">
      <w:bookmarkStart w:id="5" w:name="_Hlk51674730"/>
      <w:r w:rsidRPr="00CE43A7">
        <w:t xml:space="preserve">Preventie en re-integratieondersteuning heeft als doel de Aanbestedende dienst te helpen bij het beheersen van verzuim en wettelijke taken in het re-integratieproces van arbeidsongeschikte medewerkers. </w:t>
      </w:r>
    </w:p>
    <w:p w14:paraId="7446F856" w14:textId="77777777" w:rsidR="00057BA1" w:rsidRPr="00CE43A7" w:rsidRDefault="00057BA1" w:rsidP="00057BA1"/>
    <w:p w14:paraId="61B20123" w14:textId="77777777" w:rsidR="00057BA1" w:rsidRPr="00CE43A7" w:rsidRDefault="00057BA1" w:rsidP="00057BA1">
      <w:r w:rsidRPr="00CE43A7">
        <w:t xml:space="preserve">Aanbestedende dienst wenst dat Inschrijver voldoende ondersteuning kan bieden bij preventie- en re-integratieactiviteiten. De dienstverlening dient gericht te zijn op het voorkomen of verkorten van verzuim van (langdurig zieke) medewerkers, het voorkomen dat medewerkers een beroep op de WIA-uitkering moeten doen en het optimaal benutten van de restverdiencapaciteit van arbeidsongeschikte medewerkers. </w:t>
      </w:r>
    </w:p>
    <w:p w14:paraId="04E28C56" w14:textId="77777777" w:rsidR="00057BA1" w:rsidRPr="00CE43A7" w:rsidRDefault="00057BA1" w:rsidP="00057BA1"/>
    <w:p w14:paraId="022E72F2" w14:textId="254F071E" w:rsidR="00057BA1" w:rsidRPr="00CE43A7" w:rsidRDefault="00057BA1" w:rsidP="00057BA1">
      <w:r w:rsidRPr="00CE43A7">
        <w:t xml:space="preserve">De Aanbestedende dienst wenst van Inschrijver financiële ondersteuning op het gebied van preventie en re-integratieactiviteiten. Hierbij speelt de hoogte van de vergoeding door Inschrijver een belangrijke rol. </w:t>
      </w:r>
    </w:p>
    <w:p w14:paraId="63D0C8C3" w14:textId="14CF2418" w:rsidR="00CE43A7" w:rsidRDefault="00CE43A7" w:rsidP="00057BA1"/>
    <w:p w14:paraId="69A864FD" w14:textId="7C37278E" w:rsidR="007429E9" w:rsidRDefault="007429E9" w:rsidP="00057BA1"/>
    <w:p w14:paraId="6AF57722" w14:textId="65E839A0" w:rsidR="007429E9" w:rsidRDefault="007429E9" w:rsidP="00057BA1"/>
    <w:p w14:paraId="18F7AD15" w14:textId="77777777" w:rsidR="007429E9" w:rsidRDefault="007429E9" w:rsidP="00057BA1"/>
    <w:p w14:paraId="22BCFD53" w14:textId="77777777" w:rsidR="00057BA1" w:rsidRPr="00753CC6" w:rsidRDefault="00057BA1" w:rsidP="00753CC6"/>
    <w:p w14:paraId="2AE57B67" w14:textId="461D9B03" w:rsidR="00753CC6" w:rsidRDefault="00753CC6" w:rsidP="00753CC6">
      <w:pPr>
        <w:rPr>
          <w:b/>
          <w:bCs/>
          <w:color w:val="D86018" w:themeColor="text2"/>
        </w:rPr>
      </w:pPr>
      <w:r w:rsidRPr="00753CC6">
        <w:rPr>
          <w:b/>
          <w:bCs/>
          <w:color w:val="D86018" w:themeColor="text2"/>
        </w:rPr>
        <w:lastRenderedPageBreak/>
        <w:t xml:space="preserve">Gunningcriteria 2.1: </w:t>
      </w:r>
      <w:r w:rsidR="00CE43A7">
        <w:rPr>
          <w:b/>
          <w:bCs/>
          <w:color w:val="D86018" w:themeColor="text2"/>
        </w:rPr>
        <w:t xml:space="preserve">Dienstverlening </w:t>
      </w:r>
      <w:r w:rsidR="00CE43A7" w:rsidRPr="00CE43A7">
        <w:rPr>
          <w:b/>
          <w:bCs/>
          <w:color w:val="D86018" w:themeColor="text2"/>
        </w:rPr>
        <w:t>preventie en re-integratie</w:t>
      </w:r>
    </w:p>
    <w:p w14:paraId="2E6BC68F" w14:textId="77777777" w:rsidR="00266226" w:rsidRDefault="00266226" w:rsidP="00753CC6">
      <w:pPr>
        <w:rPr>
          <w:b/>
          <w:bCs/>
          <w:color w:val="D86018" w:themeColor="text2"/>
        </w:rPr>
      </w:pPr>
    </w:p>
    <w:p w14:paraId="0A76C755" w14:textId="77777777" w:rsidR="00CE43A7" w:rsidRDefault="00CE43A7" w:rsidP="00CE43A7">
      <w:r w:rsidRPr="007F76BB">
        <w:t xml:space="preserve">Aanbestedende dienst wenst dat Inschrijver </w:t>
      </w:r>
      <w:r>
        <w:t xml:space="preserve">met betrekking tot </w:t>
      </w:r>
      <w:r w:rsidRPr="007F76BB">
        <w:t>preventie</w:t>
      </w:r>
      <w:r>
        <w:t>-</w:t>
      </w:r>
      <w:r w:rsidRPr="007F76BB">
        <w:t xml:space="preserve"> en re-integratie</w:t>
      </w:r>
      <w:r>
        <w:t>activiteiten</w:t>
      </w:r>
      <w:r w:rsidRPr="007F76BB">
        <w:t xml:space="preserve"> </w:t>
      </w:r>
      <w:r>
        <w:t xml:space="preserve">op verzoek van Aanbestedende dienst </w:t>
      </w:r>
      <w:r w:rsidRPr="007F76BB">
        <w:t>ondersteuning aanbiedt.</w:t>
      </w:r>
      <w:r>
        <w:t xml:space="preserve"> Dit betreft o.a. telefonische consults met een arbeidsdeskundige of WIA-casemanager.</w:t>
      </w: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D57D43" w:rsidRPr="00057BA1" w14:paraId="25DBD0C3" w14:textId="77777777" w:rsidTr="00D57D43">
        <w:trPr>
          <w:trHeight w:val="338"/>
        </w:trPr>
        <w:tc>
          <w:tcPr>
            <w:tcW w:w="5098" w:type="dxa"/>
            <w:shd w:val="clear" w:color="auto" w:fill="D86018"/>
            <w:vAlign w:val="center"/>
          </w:tcPr>
          <w:p w14:paraId="32DA6B93" w14:textId="223D7287" w:rsidR="00D57D43" w:rsidRPr="00057BA1" w:rsidRDefault="00D57D43" w:rsidP="00255E53">
            <w:pPr>
              <w:pStyle w:val="ReportBodyText"/>
              <w:rPr>
                <w:rFonts w:asciiTheme="minorHAnsi" w:hAnsiTheme="minorHAnsi"/>
                <w:b/>
                <w:color w:val="FFFFFF"/>
                <w:sz w:val="18"/>
                <w:szCs w:val="18"/>
                <w:lang w:val="nl-NL"/>
              </w:rPr>
            </w:pPr>
            <w:r w:rsidRPr="00057BA1">
              <w:rPr>
                <w:rFonts w:asciiTheme="minorHAnsi" w:hAnsiTheme="minorHAnsi"/>
                <w:b/>
                <w:color w:val="FFFFFF"/>
                <w:sz w:val="18"/>
                <w:szCs w:val="18"/>
                <w:lang w:val="nl-NL"/>
              </w:rPr>
              <w:t xml:space="preserve">Vraag </w:t>
            </w:r>
          </w:p>
        </w:tc>
        <w:tc>
          <w:tcPr>
            <w:tcW w:w="4395" w:type="dxa"/>
            <w:shd w:val="clear" w:color="auto" w:fill="D86018"/>
            <w:vAlign w:val="center"/>
          </w:tcPr>
          <w:p w14:paraId="005DB455" w14:textId="77777777" w:rsidR="00D57D43" w:rsidRPr="00057BA1" w:rsidRDefault="00D57D43" w:rsidP="00255E53">
            <w:pPr>
              <w:pStyle w:val="ReportBodyText"/>
              <w:rPr>
                <w:rFonts w:asciiTheme="minorHAnsi" w:hAnsiTheme="minorHAnsi"/>
                <w:b/>
                <w:color w:val="FFFFFF"/>
                <w:sz w:val="18"/>
                <w:szCs w:val="18"/>
                <w:lang w:val="nl-NL"/>
              </w:rPr>
            </w:pPr>
            <w:r w:rsidRPr="00057BA1">
              <w:rPr>
                <w:rFonts w:asciiTheme="minorHAnsi" w:hAnsiTheme="minorHAnsi"/>
                <w:b/>
                <w:color w:val="FFFFFF"/>
                <w:sz w:val="18"/>
                <w:szCs w:val="18"/>
                <w:lang w:val="nl-NL"/>
              </w:rPr>
              <w:t>Kruis aan wat van toepassing is</w:t>
            </w:r>
          </w:p>
        </w:tc>
      </w:tr>
      <w:tr w:rsidR="00D57D43" w:rsidRPr="00057BA1" w14:paraId="003956E5" w14:textId="77777777" w:rsidTr="00D57D43">
        <w:trPr>
          <w:trHeight w:val="203"/>
        </w:trPr>
        <w:tc>
          <w:tcPr>
            <w:tcW w:w="5098" w:type="dxa"/>
            <w:vMerge w:val="restart"/>
            <w:vAlign w:val="center"/>
          </w:tcPr>
          <w:p w14:paraId="7CE47EF0" w14:textId="62FD06E3" w:rsidR="00D57D43" w:rsidRPr="00057BA1" w:rsidRDefault="00D57D43" w:rsidP="00255E53">
            <w:pPr>
              <w:pStyle w:val="ReportBodyText"/>
              <w:rPr>
                <w:rFonts w:asciiTheme="minorHAnsi" w:hAnsiTheme="minorHAnsi"/>
                <w:sz w:val="18"/>
                <w:szCs w:val="18"/>
                <w:lang w:val="nl-NL"/>
              </w:rPr>
            </w:pPr>
            <w:r w:rsidRPr="00D57D43">
              <w:rPr>
                <w:rFonts w:asciiTheme="minorHAnsi" w:hAnsiTheme="minorHAnsi"/>
                <w:sz w:val="18"/>
                <w:szCs w:val="18"/>
                <w:lang w:val="nl-NL"/>
              </w:rPr>
              <w:t>Biedt Inschrijver telefonische consults met een arbeidsdeskundige of WIA-casemanager aan</w:t>
            </w:r>
            <w:r w:rsidRPr="00057BA1">
              <w:rPr>
                <w:rFonts w:asciiTheme="minorHAnsi" w:hAnsiTheme="minorHAnsi"/>
                <w:sz w:val="18"/>
                <w:szCs w:val="18"/>
                <w:lang w:val="nl-NL"/>
              </w:rPr>
              <w:t>?</w:t>
            </w:r>
          </w:p>
        </w:tc>
        <w:tc>
          <w:tcPr>
            <w:tcW w:w="4395" w:type="dxa"/>
            <w:vAlign w:val="center"/>
          </w:tcPr>
          <w:p w14:paraId="64E6AAF5" w14:textId="6B486E33" w:rsidR="00D57D43" w:rsidRPr="00057BA1" w:rsidRDefault="00D57D43" w:rsidP="008B3FE8">
            <w:pPr>
              <w:pStyle w:val="ReportBodyText"/>
              <w:ind w:left="179" w:hanging="179"/>
              <w:rPr>
                <w:rFonts w:asciiTheme="minorHAnsi" w:hAnsiTheme="minorHAnsi"/>
                <w:sz w:val="18"/>
                <w:szCs w:val="18"/>
                <w:lang w:val="nl-NL"/>
              </w:rPr>
            </w:pPr>
            <w:r w:rsidRPr="00057BA1">
              <w:rPr>
                <w:rFonts w:asciiTheme="minorHAnsi" w:hAnsiTheme="minorHAnsi"/>
                <w:sz w:val="18"/>
                <w:szCs w:val="18"/>
                <w:lang w:val="nl-NL"/>
              </w:rPr>
              <w:t xml:space="preserve">O </w:t>
            </w:r>
            <w:r>
              <w:rPr>
                <w:rFonts w:asciiTheme="minorHAnsi" w:hAnsiTheme="minorHAnsi"/>
                <w:sz w:val="18"/>
                <w:szCs w:val="18"/>
                <w:lang w:val="nl-NL"/>
              </w:rPr>
              <w:t>Ja,</w:t>
            </w:r>
            <w:r>
              <w:t xml:space="preserve"> </w:t>
            </w:r>
            <w:r w:rsidRPr="00D57D43">
              <w:rPr>
                <w:rFonts w:asciiTheme="minorHAnsi" w:hAnsiTheme="minorHAnsi"/>
                <w:sz w:val="18"/>
                <w:szCs w:val="18"/>
                <w:lang w:val="nl-NL"/>
              </w:rPr>
              <w:t xml:space="preserve">met zowel een arbeidsdeskundige als een </w:t>
            </w:r>
            <w:r w:rsidR="008B3FE8">
              <w:rPr>
                <w:rFonts w:asciiTheme="minorHAnsi" w:hAnsiTheme="minorHAnsi"/>
                <w:sz w:val="18"/>
                <w:szCs w:val="18"/>
                <w:lang w:val="nl-NL"/>
              </w:rPr>
              <w:t xml:space="preserve">    </w:t>
            </w:r>
            <w:r w:rsidRPr="00D57D43">
              <w:rPr>
                <w:rFonts w:asciiTheme="minorHAnsi" w:hAnsiTheme="minorHAnsi"/>
                <w:sz w:val="18"/>
                <w:szCs w:val="18"/>
                <w:lang w:val="nl-NL"/>
              </w:rPr>
              <w:t>WIA-casemanager</w:t>
            </w:r>
          </w:p>
        </w:tc>
      </w:tr>
      <w:tr w:rsidR="00D57D43" w:rsidRPr="00057BA1" w14:paraId="3A259328" w14:textId="77777777" w:rsidTr="00D57D43">
        <w:trPr>
          <w:trHeight w:val="536"/>
        </w:trPr>
        <w:tc>
          <w:tcPr>
            <w:tcW w:w="5098" w:type="dxa"/>
            <w:vMerge/>
            <w:vAlign w:val="center"/>
          </w:tcPr>
          <w:p w14:paraId="32C73328" w14:textId="77777777" w:rsidR="00D57D43" w:rsidRPr="00057BA1" w:rsidRDefault="00D57D43" w:rsidP="00255E53">
            <w:pPr>
              <w:pStyle w:val="ReportBodyText"/>
              <w:rPr>
                <w:rFonts w:asciiTheme="minorHAnsi" w:hAnsiTheme="minorHAnsi"/>
                <w:sz w:val="18"/>
                <w:szCs w:val="18"/>
                <w:lang w:val="nl-NL"/>
              </w:rPr>
            </w:pPr>
          </w:p>
        </w:tc>
        <w:tc>
          <w:tcPr>
            <w:tcW w:w="4395" w:type="dxa"/>
            <w:vAlign w:val="center"/>
          </w:tcPr>
          <w:p w14:paraId="1F026691" w14:textId="29EB524F" w:rsidR="00D57D43" w:rsidRPr="00057BA1" w:rsidRDefault="00D57D43" w:rsidP="00255E53">
            <w:pPr>
              <w:pStyle w:val="ReportBodyText"/>
              <w:rPr>
                <w:rFonts w:asciiTheme="minorHAnsi" w:hAnsiTheme="minorHAnsi"/>
                <w:sz w:val="18"/>
                <w:szCs w:val="18"/>
                <w:lang w:val="nl-NL"/>
              </w:rPr>
            </w:pPr>
            <w:r w:rsidRPr="00057BA1">
              <w:rPr>
                <w:rFonts w:asciiTheme="minorHAnsi" w:hAnsiTheme="minorHAnsi"/>
                <w:sz w:val="18"/>
                <w:szCs w:val="18"/>
                <w:lang w:val="nl-NL"/>
              </w:rPr>
              <w:t xml:space="preserve">O </w:t>
            </w:r>
            <w:r>
              <w:rPr>
                <w:rFonts w:asciiTheme="minorHAnsi" w:hAnsiTheme="minorHAnsi"/>
                <w:sz w:val="18"/>
                <w:szCs w:val="18"/>
                <w:lang w:val="nl-NL"/>
              </w:rPr>
              <w:t xml:space="preserve">Ja, </w:t>
            </w:r>
            <w:r w:rsidRPr="00D57D43">
              <w:rPr>
                <w:rFonts w:asciiTheme="minorHAnsi" w:hAnsiTheme="minorHAnsi"/>
                <w:sz w:val="18"/>
                <w:szCs w:val="18"/>
                <w:lang w:val="nl-NL"/>
              </w:rPr>
              <w:t>alleen met WIA-casemanager</w:t>
            </w:r>
          </w:p>
        </w:tc>
      </w:tr>
      <w:tr w:rsidR="00D57D43" w:rsidRPr="00057BA1" w14:paraId="5E904E9C" w14:textId="77777777" w:rsidTr="00D57D43">
        <w:trPr>
          <w:trHeight w:val="477"/>
        </w:trPr>
        <w:tc>
          <w:tcPr>
            <w:tcW w:w="5098" w:type="dxa"/>
            <w:vMerge/>
            <w:vAlign w:val="center"/>
          </w:tcPr>
          <w:p w14:paraId="4E8B2E23" w14:textId="77777777" w:rsidR="00D57D43" w:rsidRPr="00057BA1" w:rsidRDefault="00D57D43" w:rsidP="00255E53">
            <w:pPr>
              <w:pStyle w:val="ReportBodyText"/>
              <w:rPr>
                <w:rFonts w:asciiTheme="minorHAnsi" w:hAnsiTheme="minorHAnsi"/>
                <w:sz w:val="18"/>
                <w:szCs w:val="18"/>
                <w:lang w:val="nl-NL"/>
              </w:rPr>
            </w:pPr>
          </w:p>
        </w:tc>
        <w:tc>
          <w:tcPr>
            <w:tcW w:w="4395" w:type="dxa"/>
            <w:vAlign w:val="center"/>
          </w:tcPr>
          <w:p w14:paraId="4C75CEEE" w14:textId="4D86784F" w:rsidR="00D57D43" w:rsidRPr="00057BA1" w:rsidRDefault="00D57D43" w:rsidP="00255E53">
            <w:pPr>
              <w:pStyle w:val="ReportBodyText"/>
              <w:rPr>
                <w:rFonts w:asciiTheme="minorHAnsi" w:hAnsiTheme="minorHAnsi"/>
                <w:sz w:val="18"/>
                <w:szCs w:val="18"/>
                <w:lang w:val="nl-NL"/>
              </w:rPr>
            </w:pPr>
            <w:r w:rsidRPr="00D57D43">
              <w:rPr>
                <w:rFonts w:asciiTheme="minorHAnsi" w:hAnsiTheme="minorHAnsi"/>
                <w:sz w:val="18"/>
                <w:szCs w:val="18"/>
                <w:lang w:val="nl-NL"/>
              </w:rPr>
              <w:t xml:space="preserve">O </w:t>
            </w:r>
            <w:r>
              <w:rPr>
                <w:rFonts w:asciiTheme="minorHAnsi" w:hAnsiTheme="minorHAnsi"/>
                <w:sz w:val="18"/>
                <w:szCs w:val="18"/>
                <w:lang w:val="nl-NL"/>
              </w:rPr>
              <w:t>Nee</w:t>
            </w:r>
          </w:p>
        </w:tc>
      </w:tr>
    </w:tbl>
    <w:p w14:paraId="22CB7660" w14:textId="77777777" w:rsidR="00CE43A7" w:rsidRDefault="00CE43A7" w:rsidP="001A4B94">
      <w:pPr>
        <w:rPr>
          <w:b/>
          <w:bCs/>
          <w:color w:val="D86018" w:themeColor="text2"/>
        </w:rPr>
      </w:pPr>
    </w:p>
    <w:p w14:paraId="3EEC2AED" w14:textId="77777777" w:rsidR="00057BA1" w:rsidRDefault="00057BA1" w:rsidP="001A4B94">
      <w:pPr>
        <w:rPr>
          <w:b/>
          <w:bCs/>
          <w:color w:val="D86018" w:themeColor="text2"/>
        </w:rPr>
      </w:pPr>
    </w:p>
    <w:p w14:paraId="0F9CE534" w14:textId="64B45245" w:rsidR="001A4B94" w:rsidRDefault="001A4B94" w:rsidP="001A4B94">
      <w:pPr>
        <w:rPr>
          <w:b/>
          <w:bCs/>
          <w:color w:val="D86018" w:themeColor="text2"/>
        </w:rPr>
      </w:pPr>
      <w:r w:rsidRPr="001A4B94">
        <w:rPr>
          <w:b/>
          <w:bCs/>
          <w:color w:val="D86018" w:themeColor="text2"/>
        </w:rPr>
        <w:t xml:space="preserve">Gunningscriterium 2.2: </w:t>
      </w:r>
      <w:r w:rsidR="008B3FE8" w:rsidRPr="008B3FE8">
        <w:rPr>
          <w:b/>
          <w:bCs/>
          <w:color w:val="D86018" w:themeColor="text2"/>
        </w:rPr>
        <w:t>Budget werkgever voor preventieve diensten</w:t>
      </w:r>
    </w:p>
    <w:p w14:paraId="6CC753DC" w14:textId="77777777" w:rsidR="00266226" w:rsidRDefault="00266226" w:rsidP="001A4B94">
      <w:pPr>
        <w:rPr>
          <w:b/>
          <w:bCs/>
          <w:color w:val="D86018" w:themeColor="text2"/>
        </w:rPr>
      </w:pPr>
    </w:p>
    <w:p w14:paraId="38CC5733" w14:textId="0300EF7B" w:rsidR="008B3FE8" w:rsidRDefault="008B3FE8" w:rsidP="00057BA1">
      <w:r w:rsidRPr="008B3FE8">
        <w:t>Inschrijver is vrij om te bepalen of zij een bedrag beschikbaar stelt op organisatieniveau voor (co)financiering van preventieve diensten. Het betreft hier diensten in de eerste 104 weken, voor medewerkers die ziek zijn of medewerkers die ziek dreigen te worden. Hierbij kan gedacht worden aan vitaliteitsscans, coaching rond verzuim en re-integratie etc.</w:t>
      </w:r>
    </w:p>
    <w:p w14:paraId="5B47CD2C" w14:textId="6C96EA72" w:rsidR="008B3FE8" w:rsidRDefault="008B3FE8" w:rsidP="00057BA1"/>
    <w:tbl>
      <w:tblPr>
        <w:tblStyle w:val="TableGrid3"/>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64"/>
        <w:gridCol w:w="4329"/>
      </w:tblGrid>
      <w:tr w:rsidR="000775F8" w:rsidRPr="001A4B94" w14:paraId="2A05F345" w14:textId="77777777" w:rsidTr="00255E53">
        <w:trPr>
          <w:trHeight w:val="393"/>
        </w:trPr>
        <w:tc>
          <w:tcPr>
            <w:tcW w:w="5237" w:type="dxa"/>
            <w:shd w:val="clear" w:color="auto" w:fill="D86018"/>
            <w:vAlign w:val="center"/>
          </w:tcPr>
          <w:p w14:paraId="18016A69" w14:textId="77777777" w:rsidR="000775F8" w:rsidRPr="00C700EC" w:rsidRDefault="000775F8" w:rsidP="00255E53">
            <w:pPr>
              <w:spacing w:line="264" w:lineRule="auto"/>
              <w:rPr>
                <w:rFonts w:eastAsia="Times New Roman" w:cs="Times New Roman"/>
                <w:b/>
                <w:color w:val="FFFFFF"/>
                <w:szCs w:val="22"/>
                <w:lang w:val="nl-NL"/>
              </w:rPr>
            </w:pPr>
            <w:r w:rsidRPr="00C700EC">
              <w:rPr>
                <w:rFonts w:eastAsia="Times New Roman" w:cs="Times New Roman"/>
                <w:b/>
                <w:color w:val="FFFFFF"/>
                <w:szCs w:val="22"/>
                <w:lang w:val="nl-NL"/>
              </w:rPr>
              <w:t>Budget werkgever</w:t>
            </w:r>
          </w:p>
        </w:tc>
        <w:tc>
          <w:tcPr>
            <w:tcW w:w="4256" w:type="dxa"/>
            <w:shd w:val="clear" w:color="auto" w:fill="auto"/>
            <w:vAlign w:val="center"/>
          </w:tcPr>
          <w:p w14:paraId="095C03AF" w14:textId="77777777" w:rsidR="000775F8" w:rsidRPr="001A4B94" w:rsidRDefault="000775F8" w:rsidP="00255E53">
            <w:pPr>
              <w:spacing w:line="264" w:lineRule="auto"/>
              <w:rPr>
                <w:rFonts w:eastAsia="Times New Roman" w:cs="Times New Roman"/>
                <w:bCs/>
                <w:color w:val="000000" w:themeColor="text1"/>
                <w:szCs w:val="22"/>
                <w:lang w:val="nl-NL"/>
              </w:rPr>
            </w:pPr>
            <w:r w:rsidRPr="001A4B94">
              <w:rPr>
                <w:rFonts w:eastAsia="Times New Roman" w:cs="Times New Roman"/>
                <w:bCs/>
                <w:color w:val="000000" w:themeColor="text1"/>
                <w:szCs w:val="22"/>
                <w:lang w:val="nl-NL"/>
              </w:rPr>
              <w:t>€……………………………………………</w:t>
            </w:r>
            <w:r>
              <w:rPr>
                <w:rFonts w:eastAsia="Times New Roman" w:cs="Times New Roman"/>
                <w:bCs/>
                <w:color w:val="000000" w:themeColor="text1"/>
                <w:szCs w:val="22"/>
                <w:lang w:val="nl-NL"/>
              </w:rPr>
              <w:t>………………………………..</w:t>
            </w:r>
            <w:r w:rsidRPr="001A4B94">
              <w:rPr>
                <w:rFonts w:eastAsia="Times New Roman" w:cs="Times New Roman"/>
                <w:bCs/>
                <w:color w:val="000000" w:themeColor="text1"/>
                <w:szCs w:val="22"/>
                <w:lang w:val="nl-NL"/>
              </w:rPr>
              <w:t>.</w:t>
            </w:r>
          </w:p>
        </w:tc>
      </w:tr>
    </w:tbl>
    <w:p w14:paraId="74AD12F8" w14:textId="1C6118E8" w:rsidR="008B3FE8" w:rsidRDefault="008B3FE8" w:rsidP="00057BA1"/>
    <w:p w14:paraId="540534C7" w14:textId="77777777" w:rsidR="00DB6C53" w:rsidRDefault="00DB6C53" w:rsidP="00057BA1"/>
    <w:p w14:paraId="646BDA94" w14:textId="5EAFC2E6" w:rsidR="000775F8" w:rsidRDefault="000775F8" w:rsidP="000775F8">
      <w:pPr>
        <w:rPr>
          <w:b/>
          <w:bCs/>
          <w:color w:val="D86018" w:themeColor="text2"/>
        </w:rPr>
      </w:pPr>
      <w:r w:rsidRPr="00342BFC">
        <w:rPr>
          <w:b/>
          <w:bCs/>
          <w:color w:val="D86018" w:themeColor="text2"/>
        </w:rPr>
        <w:t>Gunningscriteri</w:t>
      </w:r>
      <w:r>
        <w:rPr>
          <w:b/>
          <w:bCs/>
          <w:color w:val="D86018" w:themeColor="text2"/>
        </w:rPr>
        <w:t>um</w:t>
      </w:r>
      <w:r w:rsidRPr="00342BFC">
        <w:rPr>
          <w:b/>
          <w:bCs/>
          <w:color w:val="D86018" w:themeColor="text2"/>
        </w:rPr>
        <w:t xml:space="preserve"> 2.</w:t>
      </w:r>
      <w:r>
        <w:rPr>
          <w:b/>
          <w:bCs/>
          <w:color w:val="D86018" w:themeColor="text2"/>
        </w:rPr>
        <w:t>3</w:t>
      </w:r>
      <w:r w:rsidRPr="00342BFC">
        <w:rPr>
          <w:b/>
          <w:bCs/>
          <w:color w:val="D86018" w:themeColor="text2"/>
        </w:rPr>
        <w:t>: Budget medewerker</w:t>
      </w:r>
      <w:r>
        <w:rPr>
          <w:b/>
          <w:bCs/>
          <w:color w:val="D86018" w:themeColor="text2"/>
        </w:rPr>
        <w:t xml:space="preserve"> </w:t>
      </w:r>
    </w:p>
    <w:p w14:paraId="17D4CE52" w14:textId="77777777" w:rsidR="000775F8" w:rsidRPr="00342BFC" w:rsidRDefault="000775F8" w:rsidP="000775F8">
      <w:pPr>
        <w:rPr>
          <w:b/>
          <w:bCs/>
          <w:color w:val="D86018" w:themeColor="text2"/>
        </w:rPr>
      </w:pPr>
    </w:p>
    <w:p w14:paraId="116D26F2" w14:textId="59FBCE51" w:rsidR="000775F8" w:rsidRDefault="000775F8" w:rsidP="000775F8">
      <w:r>
        <w:t xml:space="preserve">Inschrijver is vrij om naast een budget voor de werkgever ook een budget en/of (co)financiering voor preventie en re-integratie op medewerkersniveau beschikbaar te stellen. Naarmate het budget en/of (co) financiering dat per individuele medewerker beschikbaar wordt gesteld hoger is, ontvang Inschrijver een hogere score. </w:t>
      </w:r>
    </w:p>
    <w:p w14:paraId="2C26F1E9" w14:textId="77777777" w:rsidR="000775F8" w:rsidRDefault="000775F8" w:rsidP="000775F8"/>
    <w:p w14:paraId="237BBD86" w14:textId="77777777" w:rsidR="000775F8" w:rsidRDefault="000775F8" w:rsidP="000775F8">
      <w:r w:rsidRPr="00821629">
        <w:t xml:space="preserve">Tevens kunnen punten gescoord worden op basis van de hoogte van het totale budget dat aan alle medewerkers tezamen per jaar ter beschikking wordt gesteld. </w:t>
      </w:r>
    </w:p>
    <w:p w14:paraId="3C02F8A7" w14:textId="6D1B547A" w:rsidR="008B3FE8" w:rsidRDefault="008B3FE8" w:rsidP="00057BA1"/>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253"/>
      </w:tblGrid>
      <w:tr w:rsidR="003F6F56" w:rsidRPr="003F6F56" w14:paraId="79A0A73A" w14:textId="77777777" w:rsidTr="00281A9A">
        <w:tc>
          <w:tcPr>
            <w:tcW w:w="5240" w:type="dxa"/>
            <w:shd w:val="clear" w:color="auto" w:fill="D86018"/>
          </w:tcPr>
          <w:p w14:paraId="163B4BC7"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Budget per medewerker</w:t>
            </w:r>
          </w:p>
        </w:tc>
        <w:tc>
          <w:tcPr>
            <w:tcW w:w="4253" w:type="dxa"/>
            <w:shd w:val="clear" w:color="auto" w:fill="D86018"/>
          </w:tcPr>
          <w:p w14:paraId="7BD6C717"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Kruis aan wat van toepassing is</w:t>
            </w:r>
          </w:p>
        </w:tc>
      </w:tr>
      <w:tr w:rsidR="003F6F56" w:rsidRPr="003F6F56" w14:paraId="52B994BB" w14:textId="77777777" w:rsidTr="00281A9A">
        <w:trPr>
          <w:trHeight w:val="249"/>
        </w:trPr>
        <w:tc>
          <w:tcPr>
            <w:tcW w:w="5240" w:type="dxa"/>
          </w:tcPr>
          <w:p w14:paraId="233C4F3D" w14:textId="4F4422D4" w:rsidR="003F6F56" w:rsidRPr="003F6F56" w:rsidRDefault="003F6F56" w:rsidP="001F4F45">
            <w:pPr>
              <w:spacing w:line="264" w:lineRule="auto"/>
              <w:jc w:val="both"/>
              <w:rPr>
                <w:rFonts w:asciiTheme="minorHAnsi" w:hAnsiTheme="minorHAnsi"/>
                <w:lang w:val="nl"/>
              </w:rPr>
            </w:pPr>
            <w:r>
              <w:rPr>
                <w:rFonts w:asciiTheme="minorHAnsi" w:hAnsiTheme="minorHAnsi"/>
                <w:lang w:val="nl"/>
              </w:rPr>
              <w:t>€</w:t>
            </w:r>
            <w:r w:rsidR="001F4F45">
              <w:rPr>
                <w:rFonts w:asciiTheme="minorHAnsi" w:hAnsiTheme="minorHAnsi"/>
                <w:lang w:val="nl"/>
              </w:rPr>
              <w:t xml:space="preserve">        </w:t>
            </w:r>
            <w:r w:rsidRPr="003F6F56">
              <w:rPr>
                <w:rFonts w:asciiTheme="minorHAnsi" w:hAnsiTheme="minorHAnsi"/>
                <w:lang w:val="nl"/>
              </w:rPr>
              <w:t>0</w:t>
            </w:r>
            <w:r w:rsidR="001F4F45">
              <w:rPr>
                <w:rFonts w:asciiTheme="minorHAnsi" w:hAnsiTheme="minorHAnsi"/>
                <w:lang w:val="nl"/>
              </w:rPr>
              <w:t xml:space="preserve">  </w:t>
            </w:r>
            <w:r w:rsidRPr="003F6F56">
              <w:rPr>
                <w:rFonts w:asciiTheme="minorHAnsi" w:hAnsiTheme="minorHAnsi"/>
                <w:lang w:val="nl"/>
              </w:rPr>
              <w:t xml:space="preserve">tot </w:t>
            </w:r>
            <w:r w:rsidR="001F4F45">
              <w:rPr>
                <w:rFonts w:asciiTheme="minorHAnsi" w:hAnsiTheme="minorHAnsi"/>
                <w:lang w:val="nl"/>
              </w:rPr>
              <w:t xml:space="preserve">   € </w:t>
            </w:r>
            <w:r w:rsidRPr="003F6F56">
              <w:rPr>
                <w:rFonts w:asciiTheme="minorHAnsi" w:hAnsiTheme="minorHAnsi"/>
                <w:lang w:val="nl"/>
              </w:rPr>
              <w:t>500</w:t>
            </w:r>
          </w:p>
        </w:tc>
        <w:tc>
          <w:tcPr>
            <w:tcW w:w="4253" w:type="dxa"/>
          </w:tcPr>
          <w:p w14:paraId="5BB891AE"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1EB42776" w14:textId="77777777" w:rsidTr="00281A9A">
        <w:tc>
          <w:tcPr>
            <w:tcW w:w="5240" w:type="dxa"/>
          </w:tcPr>
          <w:p w14:paraId="348B9F94" w14:textId="15601116" w:rsidR="003F6F56" w:rsidRPr="003F6F56" w:rsidRDefault="003F6F56" w:rsidP="001F4F45">
            <w:pPr>
              <w:spacing w:line="264" w:lineRule="auto"/>
              <w:jc w:val="both"/>
              <w:rPr>
                <w:rFonts w:asciiTheme="minorHAnsi" w:hAnsiTheme="minorHAnsi"/>
                <w:lang w:val="nl"/>
              </w:rPr>
            </w:pPr>
            <w:r>
              <w:rPr>
                <w:rFonts w:asciiTheme="minorHAnsi" w:hAnsiTheme="minorHAnsi"/>
                <w:lang w:val="nl"/>
              </w:rPr>
              <w:t>€</w:t>
            </w:r>
            <w:r w:rsidR="001F4F45">
              <w:rPr>
                <w:rFonts w:asciiTheme="minorHAnsi" w:hAnsiTheme="minorHAnsi"/>
                <w:lang w:val="nl"/>
              </w:rPr>
              <w:t xml:space="preserve">  </w:t>
            </w:r>
            <w:r w:rsidRPr="003F6F56">
              <w:rPr>
                <w:rFonts w:asciiTheme="minorHAnsi" w:hAnsiTheme="minorHAnsi"/>
                <w:lang w:val="nl"/>
              </w:rPr>
              <w:t>500</w:t>
            </w:r>
            <w:r w:rsidR="001F4F45">
              <w:rPr>
                <w:rFonts w:asciiTheme="minorHAnsi" w:hAnsiTheme="minorHAnsi"/>
                <w:lang w:val="nl"/>
              </w:rPr>
              <w:t xml:space="preserve">  </w:t>
            </w:r>
            <w:r w:rsidRPr="003F6F56">
              <w:rPr>
                <w:rFonts w:asciiTheme="minorHAnsi" w:hAnsiTheme="minorHAnsi"/>
                <w:lang w:val="nl"/>
              </w:rPr>
              <w:t xml:space="preserve"> tot </w:t>
            </w:r>
            <w:r w:rsidR="001F4F45">
              <w:rPr>
                <w:rFonts w:asciiTheme="minorHAnsi" w:hAnsiTheme="minorHAnsi"/>
                <w:lang w:val="nl"/>
              </w:rPr>
              <w:t xml:space="preserve">  €</w:t>
            </w:r>
            <w:r w:rsidRPr="003F6F56">
              <w:rPr>
                <w:rFonts w:asciiTheme="minorHAnsi" w:hAnsiTheme="minorHAnsi"/>
                <w:lang w:val="nl"/>
              </w:rPr>
              <w:t xml:space="preserve"> 1.000</w:t>
            </w:r>
          </w:p>
        </w:tc>
        <w:tc>
          <w:tcPr>
            <w:tcW w:w="4253" w:type="dxa"/>
          </w:tcPr>
          <w:p w14:paraId="6B75BBD7"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3D63C271" w14:textId="77777777" w:rsidTr="00281A9A">
        <w:tc>
          <w:tcPr>
            <w:tcW w:w="5240" w:type="dxa"/>
          </w:tcPr>
          <w:p w14:paraId="005A9331" w14:textId="71DDDA04" w:rsidR="003F6F56" w:rsidRPr="003F6F56" w:rsidRDefault="001F4F45" w:rsidP="001F4F45">
            <w:pPr>
              <w:spacing w:line="264" w:lineRule="auto"/>
              <w:jc w:val="both"/>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1.500 tot </w:t>
            </w:r>
            <w:r>
              <w:rPr>
                <w:rFonts w:asciiTheme="minorHAnsi" w:hAnsiTheme="minorHAnsi"/>
                <w:lang w:val="nl"/>
              </w:rPr>
              <w:t xml:space="preserve">  € </w:t>
            </w:r>
            <w:r w:rsidR="003F6F56" w:rsidRPr="003F6F56">
              <w:rPr>
                <w:rFonts w:asciiTheme="minorHAnsi" w:hAnsiTheme="minorHAnsi"/>
                <w:lang w:val="nl"/>
              </w:rPr>
              <w:t>2.000</w:t>
            </w:r>
          </w:p>
        </w:tc>
        <w:tc>
          <w:tcPr>
            <w:tcW w:w="4253" w:type="dxa"/>
          </w:tcPr>
          <w:p w14:paraId="2DCD708E"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5EC53D2E" w14:textId="77777777" w:rsidTr="00281A9A">
        <w:tc>
          <w:tcPr>
            <w:tcW w:w="5240" w:type="dxa"/>
          </w:tcPr>
          <w:p w14:paraId="37273C86" w14:textId="5F7C558F" w:rsidR="003F6F56" w:rsidRPr="003F6F56" w:rsidRDefault="001F4F45" w:rsidP="001F4F45">
            <w:pPr>
              <w:spacing w:line="264" w:lineRule="auto"/>
              <w:jc w:val="both"/>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2.000 en hoger</w:t>
            </w:r>
          </w:p>
        </w:tc>
        <w:tc>
          <w:tcPr>
            <w:tcW w:w="4253" w:type="dxa"/>
          </w:tcPr>
          <w:p w14:paraId="7749A17D"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bl>
    <w:p w14:paraId="730932E8" w14:textId="77777777" w:rsidR="00266226" w:rsidRPr="003F6F56" w:rsidRDefault="00266226" w:rsidP="003F6F56">
      <w:pPr>
        <w:spacing w:line="264" w:lineRule="auto"/>
        <w:rPr>
          <w:rFonts w:asciiTheme="minorHAnsi" w:hAnsiTheme="minorHAnsi"/>
          <w:lang w:va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253"/>
      </w:tblGrid>
      <w:tr w:rsidR="003F6F56" w:rsidRPr="003F6F56" w14:paraId="2E86EF43" w14:textId="77777777" w:rsidTr="00281A9A">
        <w:tc>
          <w:tcPr>
            <w:tcW w:w="5240" w:type="dxa"/>
            <w:shd w:val="clear" w:color="auto" w:fill="D86018"/>
          </w:tcPr>
          <w:p w14:paraId="262EABAB"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Maximaal budget per kalenderjaar</w:t>
            </w:r>
          </w:p>
        </w:tc>
        <w:tc>
          <w:tcPr>
            <w:tcW w:w="4253" w:type="dxa"/>
            <w:shd w:val="clear" w:color="auto" w:fill="D86018"/>
          </w:tcPr>
          <w:p w14:paraId="677C81A8"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Kruis aan wat van toepassing is</w:t>
            </w:r>
          </w:p>
        </w:tc>
      </w:tr>
      <w:tr w:rsidR="003F6F56" w:rsidRPr="003F6F56" w14:paraId="5AF285C6" w14:textId="77777777" w:rsidTr="00281A9A">
        <w:tc>
          <w:tcPr>
            <w:tcW w:w="5240" w:type="dxa"/>
          </w:tcPr>
          <w:p w14:paraId="0995A008" w14:textId="6AE4A497" w:rsidR="003F6F56" w:rsidRPr="003F6F56" w:rsidRDefault="003F6F56" w:rsidP="002E54C0">
            <w:pPr>
              <w:spacing w:line="264" w:lineRule="auto"/>
              <w:rPr>
                <w:rFonts w:asciiTheme="minorHAnsi" w:hAnsiTheme="minorHAnsi"/>
                <w:lang w:val="nl"/>
              </w:rPr>
            </w:pPr>
            <w:r w:rsidRPr="003F6F56">
              <w:rPr>
                <w:rFonts w:asciiTheme="minorHAnsi" w:hAnsiTheme="minorHAnsi"/>
                <w:lang w:val="nl"/>
              </w:rPr>
              <w:t xml:space="preserve">Tot </w:t>
            </w:r>
            <w:r w:rsidR="001F4F45">
              <w:rPr>
                <w:rFonts w:asciiTheme="minorHAnsi" w:hAnsiTheme="minorHAnsi"/>
                <w:lang w:val="nl"/>
              </w:rPr>
              <w:t xml:space="preserve"> €</w:t>
            </w:r>
            <w:r w:rsidRPr="003F6F56">
              <w:rPr>
                <w:rFonts w:asciiTheme="minorHAnsi" w:hAnsiTheme="minorHAnsi"/>
                <w:lang w:val="nl"/>
              </w:rPr>
              <w:t xml:space="preserve"> 5.000</w:t>
            </w:r>
          </w:p>
        </w:tc>
        <w:tc>
          <w:tcPr>
            <w:tcW w:w="4253" w:type="dxa"/>
          </w:tcPr>
          <w:p w14:paraId="4C28F958"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7B51907F" w14:textId="77777777" w:rsidTr="00281A9A">
        <w:tc>
          <w:tcPr>
            <w:tcW w:w="5240" w:type="dxa"/>
          </w:tcPr>
          <w:p w14:paraId="2502F0D9" w14:textId="100AC6E8"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5</w:t>
            </w:r>
            <w:r w:rsidR="00613E8E">
              <w:rPr>
                <w:rFonts w:asciiTheme="minorHAnsi" w:hAnsiTheme="minorHAnsi"/>
                <w:lang w:val="nl"/>
              </w:rPr>
              <w:t>.</w:t>
            </w:r>
            <w:r w:rsidR="003F6F56" w:rsidRPr="003F6F56">
              <w:rPr>
                <w:rFonts w:asciiTheme="minorHAnsi" w:hAnsiTheme="minorHAnsi"/>
                <w:lang w:val="nl"/>
              </w:rPr>
              <w:t>000 tot</w:t>
            </w:r>
            <w:r>
              <w:rPr>
                <w:rFonts w:asciiTheme="minorHAnsi" w:hAnsiTheme="minorHAnsi"/>
                <w:lang w:val="nl"/>
              </w:rPr>
              <w:t xml:space="preserve">  €</w:t>
            </w:r>
            <w:r w:rsidR="003F6F56" w:rsidRPr="003F6F56">
              <w:rPr>
                <w:rFonts w:asciiTheme="minorHAnsi" w:hAnsiTheme="minorHAnsi"/>
                <w:lang w:val="nl"/>
              </w:rPr>
              <w:t xml:space="preserve"> 15.000</w:t>
            </w:r>
          </w:p>
        </w:tc>
        <w:tc>
          <w:tcPr>
            <w:tcW w:w="4253" w:type="dxa"/>
          </w:tcPr>
          <w:p w14:paraId="7CDE683B"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0EE7B298" w14:textId="77777777" w:rsidTr="00281A9A">
        <w:tc>
          <w:tcPr>
            <w:tcW w:w="5240" w:type="dxa"/>
          </w:tcPr>
          <w:p w14:paraId="03215C17" w14:textId="48E0B55F"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15.000 tot</w:t>
            </w:r>
            <w:r>
              <w:rPr>
                <w:rFonts w:asciiTheme="minorHAnsi" w:hAnsiTheme="minorHAnsi"/>
                <w:lang w:val="nl"/>
              </w:rPr>
              <w:t xml:space="preserve">  €</w:t>
            </w:r>
            <w:r w:rsidR="003F6F56" w:rsidRPr="003F6F56">
              <w:rPr>
                <w:rFonts w:asciiTheme="minorHAnsi" w:hAnsiTheme="minorHAnsi"/>
                <w:lang w:val="nl"/>
              </w:rPr>
              <w:t xml:space="preserve"> 25.000</w:t>
            </w:r>
          </w:p>
        </w:tc>
        <w:tc>
          <w:tcPr>
            <w:tcW w:w="4253" w:type="dxa"/>
          </w:tcPr>
          <w:p w14:paraId="31D68CE3"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4B4786AC" w14:textId="77777777" w:rsidTr="00281A9A">
        <w:tc>
          <w:tcPr>
            <w:tcW w:w="5240" w:type="dxa"/>
          </w:tcPr>
          <w:p w14:paraId="69BB1854" w14:textId="6F9AC9C9"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25.000 tot </w:t>
            </w:r>
            <w:r>
              <w:rPr>
                <w:rFonts w:asciiTheme="minorHAnsi" w:hAnsiTheme="minorHAnsi"/>
                <w:lang w:val="nl"/>
              </w:rPr>
              <w:t xml:space="preserve"> €</w:t>
            </w:r>
            <w:r w:rsidR="003F6F56" w:rsidRPr="003F6F56">
              <w:rPr>
                <w:rFonts w:asciiTheme="minorHAnsi" w:hAnsiTheme="minorHAnsi"/>
                <w:lang w:val="nl"/>
              </w:rPr>
              <w:t xml:space="preserve"> 35.000</w:t>
            </w:r>
          </w:p>
        </w:tc>
        <w:tc>
          <w:tcPr>
            <w:tcW w:w="4253" w:type="dxa"/>
          </w:tcPr>
          <w:p w14:paraId="49A147AD"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27A2863C" w14:textId="77777777" w:rsidTr="00281A9A">
        <w:tc>
          <w:tcPr>
            <w:tcW w:w="5240" w:type="dxa"/>
          </w:tcPr>
          <w:p w14:paraId="120651A0" w14:textId="17907AE9"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35.000 en hoger </w:t>
            </w:r>
          </w:p>
        </w:tc>
        <w:tc>
          <w:tcPr>
            <w:tcW w:w="4253" w:type="dxa"/>
          </w:tcPr>
          <w:p w14:paraId="17761223"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6FB4EBBA" w14:textId="77777777" w:rsidTr="00281A9A">
        <w:tc>
          <w:tcPr>
            <w:tcW w:w="5240" w:type="dxa"/>
          </w:tcPr>
          <w:p w14:paraId="21046425" w14:textId="77777777" w:rsidR="003F6F56" w:rsidRPr="003F6F56" w:rsidRDefault="003F6F56" w:rsidP="002E54C0">
            <w:pPr>
              <w:spacing w:line="264" w:lineRule="auto"/>
              <w:rPr>
                <w:rFonts w:asciiTheme="minorHAnsi" w:hAnsiTheme="minorHAnsi"/>
                <w:lang w:val="nl"/>
              </w:rPr>
            </w:pPr>
            <w:r w:rsidRPr="003F6F56">
              <w:rPr>
                <w:rFonts w:asciiTheme="minorHAnsi" w:hAnsiTheme="minorHAnsi"/>
                <w:lang w:val="nl"/>
              </w:rPr>
              <w:t>ongelimiteerd</w:t>
            </w:r>
          </w:p>
        </w:tc>
        <w:tc>
          <w:tcPr>
            <w:tcW w:w="4253" w:type="dxa"/>
          </w:tcPr>
          <w:p w14:paraId="4082A9B2"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bl>
    <w:p w14:paraId="2B58F52D" w14:textId="66C68E7B" w:rsidR="00266226" w:rsidRDefault="00266226"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6A54FCDE" w14:textId="77777777" w:rsidR="00DB6C53" w:rsidRDefault="00DB6C53"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7162B4F1" w14:textId="0D9BC172" w:rsidR="00057BA1" w:rsidRDefault="00057BA1"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r w:rsidRPr="00057BA1">
        <w:rPr>
          <w:rFonts w:ascii="Merriweather" w:eastAsiaTheme="majorEastAsia" w:hAnsi="Merriweather" w:cstheme="majorBidi"/>
          <w:b/>
          <w:color w:val="D86018" w:themeColor="text2"/>
          <w:szCs w:val="26"/>
        </w:rPr>
        <w:t>Gunningscriterium 3: Administratie</w:t>
      </w:r>
    </w:p>
    <w:p w14:paraId="4FE2ECD7" w14:textId="77777777" w:rsidR="00266226" w:rsidRPr="00057BA1" w:rsidRDefault="00266226"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2086252D" w14:textId="330CA6A9" w:rsidR="00057BA1" w:rsidRDefault="00057BA1" w:rsidP="00057BA1">
      <w:r w:rsidRPr="00057BA1">
        <w:t xml:space="preserve">Aanbestedende dienst hecht belang aan een zo eenvoudig mogelijke (verzekerden)administratie teneinde de administratieve lasten zo laag mogelijk te houden. Onder (verzekerden)administratie dient verstaan te worden het aanleveren van gegevens op het gebied van in- en uitdiensttreding, salaris wijzigingen, naverrekeningsgegevens et cetera. </w:t>
      </w:r>
    </w:p>
    <w:p w14:paraId="07625E04" w14:textId="63BD70E7" w:rsidR="000F73EC" w:rsidRDefault="000F73EC" w:rsidP="00057BA1"/>
    <w:p w14:paraId="53C7F4EC" w14:textId="77777777" w:rsidR="000F73EC" w:rsidRDefault="000F73EC" w:rsidP="00057BA1">
      <w:pPr>
        <w:rPr>
          <w:b/>
          <w:bCs/>
          <w:color w:val="D86018" w:themeColor="text2"/>
        </w:rPr>
      </w:pPr>
    </w:p>
    <w:p w14:paraId="2EC12D8B" w14:textId="479254B1" w:rsidR="00057BA1" w:rsidRDefault="00057BA1" w:rsidP="00057BA1">
      <w:pPr>
        <w:rPr>
          <w:b/>
          <w:bCs/>
          <w:color w:val="D86018" w:themeColor="text2"/>
        </w:rPr>
      </w:pPr>
      <w:r w:rsidRPr="00057BA1">
        <w:rPr>
          <w:b/>
          <w:bCs/>
          <w:color w:val="D86018" w:themeColor="text2"/>
        </w:rPr>
        <w:t>Gunningscriterium 3.1: Verzekerdenadministratie</w:t>
      </w:r>
    </w:p>
    <w:p w14:paraId="7F77FA5A" w14:textId="77777777" w:rsidR="00266226" w:rsidRDefault="00266226" w:rsidP="00057BA1">
      <w:pPr>
        <w:rPr>
          <w:b/>
          <w:bCs/>
          <w:color w:val="D86018" w:themeColor="text2"/>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C82C99" w:rsidRPr="00003DA4" w14:paraId="24AAAD27" w14:textId="77777777" w:rsidTr="00281A9A">
        <w:trPr>
          <w:trHeight w:val="231"/>
        </w:trPr>
        <w:tc>
          <w:tcPr>
            <w:tcW w:w="5382" w:type="dxa"/>
            <w:shd w:val="clear" w:color="auto" w:fill="D86018"/>
            <w:vAlign w:val="center"/>
          </w:tcPr>
          <w:p w14:paraId="4A662380" w14:textId="77777777" w:rsidR="00C82C99" w:rsidRPr="00C82C99" w:rsidRDefault="00C82C99" w:rsidP="002E54C0">
            <w:pPr>
              <w:pStyle w:val="ReportBodyText"/>
              <w:rPr>
                <w:rFonts w:asciiTheme="minorHAnsi" w:hAnsiTheme="minorHAnsi"/>
                <w:b/>
                <w:color w:val="FFFFFF" w:themeColor="background1"/>
                <w:sz w:val="18"/>
                <w:szCs w:val="18"/>
                <w:lang w:val="nl-NL"/>
              </w:rPr>
            </w:pPr>
            <w:bookmarkStart w:id="6" w:name="_Hlk83240086"/>
            <w:r w:rsidRPr="00C82C99">
              <w:rPr>
                <w:rFonts w:asciiTheme="minorHAnsi" w:hAnsiTheme="minorHAnsi"/>
                <w:b/>
                <w:color w:val="FFFFFF" w:themeColor="background1"/>
                <w:sz w:val="18"/>
                <w:szCs w:val="18"/>
                <w:lang w:val="nl-NL"/>
              </w:rPr>
              <w:t>Vraag 1</w:t>
            </w:r>
          </w:p>
        </w:tc>
        <w:tc>
          <w:tcPr>
            <w:tcW w:w="4111" w:type="dxa"/>
            <w:shd w:val="clear" w:color="auto" w:fill="D86018"/>
            <w:vAlign w:val="center"/>
          </w:tcPr>
          <w:p w14:paraId="4B6CB6B9" w14:textId="77777777"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Kruis aan wat van toepassing is</w:t>
            </w:r>
          </w:p>
        </w:tc>
      </w:tr>
      <w:tr w:rsidR="00C82C99" w14:paraId="3937C64B" w14:textId="77777777" w:rsidTr="00281A9A">
        <w:trPr>
          <w:trHeight w:val="417"/>
        </w:trPr>
        <w:tc>
          <w:tcPr>
            <w:tcW w:w="5382" w:type="dxa"/>
            <w:vMerge w:val="restart"/>
            <w:vAlign w:val="center"/>
          </w:tcPr>
          <w:p w14:paraId="42C171C2" w14:textId="01EC1BA1" w:rsidR="00C82C99" w:rsidRPr="00C82C99" w:rsidRDefault="00C82C99" w:rsidP="00C735DE">
            <w:pPr>
              <w:rPr>
                <w:rFonts w:asciiTheme="minorHAnsi" w:hAnsiTheme="minorHAnsi"/>
                <w:szCs w:val="18"/>
              </w:rPr>
            </w:pPr>
            <w:r w:rsidRPr="00C82C99">
              <w:rPr>
                <w:rFonts w:asciiTheme="minorHAnsi" w:hAnsiTheme="minorHAnsi"/>
                <w:szCs w:val="18"/>
              </w:rPr>
              <w:t xml:space="preserve">Biedt uw organisatie ten behoeve van het doorgeven van mutaties en/of naverrekeningsgevens de mogelijkheid om kosteloos een koppeling te maken met </w:t>
            </w:r>
            <w:r w:rsidR="00C735DE">
              <w:rPr>
                <w:rFonts w:asciiTheme="minorHAnsi" w:hAnsiTheme="minorHAnsi"/>
                <w:szCs w:val="18"/>
              </w:rPr>
              <w:t xml:space="preserve">het </w:t>
            </w:r>
            <w:r w:rsidRPr="00C82C99">
              <w:rPr>
                <w:rFonts w:asciiTheme="minorHAnsi" w:hAnsiTheme="minorHAnsi"/>
                <w:szCs w:val="18"/>
              </w:rPr>
              <w:t xml:space="preserve">salarissysteem </w:t>
            </w:r>
            <w:proofErr w:type="spellStart"/>
            <w:r w:rsidR="00C735DE" w:rsidRPr="007429E9">
              <w:rPr>
                <w:b/>
                <w:bCs/>
              </w:rPr>
              <w:t>Visma</w:t>
            </w:r>
            <w:proofErr w:type="spellEnd"/>
            <w:r w:rsidR="00C735DE" w:rsidRPr="007429E9">
              <w:rPr>
                <w:b/>
                <w:bCs/>
              </w:rPr>
              <w:t xml:space="preserve"> </w:t>
            </w:r>
            <w:r w:rsidR="00C735DE">
              <w:t>van Aanbestedende dienst?</w:t>
            </w:r>
          </w:p>
        </w:tc>
        <w:tc>
          <w:tcPr>
            <w:tcW w:w="4111" w:type="dxa"/>
            <w:vAlign w:val="center"/>
          </w:tcPr>
          <w:p w14:paraId="1235E8FC" w14:textId="083432B5"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Ja</w:t>
            </w:r>
          </w:p>
        </w:tc>
      </w:tr>
      <w:tr w:rsidR="00C82C99" w14:paraId="7B5D0A62" w14:textId="77777777" w:rsidTr="00C735DE">
        <w:trPr>
          <w:trHeight w:val="905"/>
        </w:trPr>
        <w:tc>
          <w:tcPr>
            <w:tcW w:w="5382" w:type="dxa"/>
            <w:vMerge/>
          </w:tcPr>
          <w:p w14:paraId="2BBEEE4F" w14:textId="77777777" w:rsidR="00C82C99" w:rsidRPr="00C82C99" w:rsidRDefault="00C82C99" w:rsidP="002E54C0">
            <w:pPr>
              <w:pStyle w:val="AonBodyText"/>
              <w:rPr>
                <w:rFonts w:asciiTheme="minorHAnsi" w:hAnsiTheme="minorHAnsi"/>
                <w:sz w:val="18"/>
                <w:szCs w:val="18"/>
              </w:rPr>
            </w:pPr>
          </w:p>
        </w:tc>
        <w:tc>
          <w:tcPr>
            <w:tcW w:w="4111" w:type="dxa"/>
            <w:vAlign w:val="center"/>
          </w:tcPr>
          <w:p w14:paraId="56C915FA" w14:textId="1987D7FE"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Nee</w:t>
            </w:r>
            <w:r w:rsidR="00C735DE">
              <w:rPr>
                <w:rFonts w:asciiTheme="minorHAnsi" w:hAnsiTheme="minorHAnsi"/>
                <w:sz w:val="18"/>
                <w:szCs w:val="18"/>
                <w:lang w:val="nl-NL"/>
              </w:rPr>
              <w:t>,</w:t>
            </w:r>
            <w:r w:rsidR="00C735DE" w:rsidRPr="00C82C99">
              <w:rPr>
                <w:rFonts w:asciiTheme="minorHAnsi" w:hAnsiTheme="minorHAnsi"/>
                <w:sz w:val="18"/>
                <w:szCs w:val="18"/>
                <w:lang w:val="nl-NL"/>
              </w:rPr>
              <w:t xml:space="preserve"> beantwoord dan vraag </w:t>
            </w:r>
            <w:r w:rsidR="00C735DE">
              <w:rPr>
                <w:rFonts w:asciiTheme="minorHAnsi" w:hAnsiTheme="minorHAnsi"/>
                <w:sz w:val="18"/>
                <w:szCs w:val="18"/>
                <w:lang w:val="nl-NL"/>
              </w:rPr>
              <w:t>3</w:t>
            </w:r>
          </w:p>
        </w:tc>
      </w:tr>
    </w:tbl>
    <w:p w14:paraId="156B2BBE" w14:textId="77777777" w:rsidR="00C82C99" w:rsidRPr="00057BA1" w:rsidRDefault="00C82C99" w:rsidP="00057BA1">
      <w:pPr>
        <w:rPr>
          <w:b/>
          <w:bCs/>
          <w:color w:val="D86018" w:themeColor="text2"/>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C82C99" w:rsidRPr="00003DA4" w14:paraId="1B3C0729" w14:textId="77777777" w:rsidTr="00281A9A">
        <w:trPr>
          <w:trHeight w:val="231"/>
        </w:trPr>
        <w:tc>
          <w:tcPr>
            <w:tcW w:w="5382" w:type="dxa"/>
            <w:shd w:val="clear" w:color="auto" w:fill="D86018"/>
            <w:vAlign w:val="center"/>
          </w:tcPr>
          <w:bookmarkEnd w:id="6"/>
          <w:p w14:paraId="1E00A91D" w14:textId="0260BDE1"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 xml:space="preserve">Vraag </w:t>
            </w:r>
            <w:r>
              <w:rPr>
                <w:rFonts w:asciiTheme="minorHAnsi" w:hAnsiTheme="minorHAnsi"/>
                <w:b/>
                <w:color w:val="FFFFFF" w:themeColor="background1"/>
                <w:sz w:val="18"/>
                <w:szCs w:val="18"/>
                <w:lang w:val="nl-NL"/>
              </w:rPr>
              <w:t>2</w:t>
            </w:r>
          </w:p>
        </w:tc>
        <w:tc>
          <w:tcPr>
            <w:tcW w:w="4111" w:type="dxa"/>
            <w:shd w:val="clear" w:color="auto" w:fill="D86018"/>
            <w:vAlign w:val="center"/>
          </w:tcPr>
          <w:p w14:paraId="1A647728" w14:textId="77777777"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Kruis aan wat van toepassing is</w:t>
            </w:r>
          </w:p>
        </w:tc>
      </w:tr>
      <w:tr w:rsidR="00C82C99" w14:paraId="5322371C" w14:textId="77777777" w:rsidTr="00281A9A">
        <w:trPr>
          <w:trHeight w:val="417"/>
        </w:trPr>
        <w:tc>
          <w:tcPr>
            <w:tcW w:w="5382" w:type="dxa"/>
            <w:vMerge w:val="restart"/>
            <w:vAlign w:val="center"/>
          </w:tcPr>
          <w:p w14:paraId="2A58794A" w14:textId="46A9BDFF" w:rsidR="00C735DE" w:rsidRPr="00C82C99" w:rsidRDefault="00C735DE" w:rsidP="00C735DE">
            <w:pPr>
              <w:rPr>
                <w:rFonts w:asciiTheme="minorHAnsi" w:hAnsiTheme="minorHAnsi"/>
                <w:szCs w:val="18"/>
              </w:rPr>
            </w:pPr>
            <w:bookmarkStart w:id="7" w:name="_Hlk82545882"/>
            <w:r>
              <w:t xml:space="preserve">Biedt uw organisatie ten behoeve van het doorgeven van mutaties en/of naverrekeningsgegevens Aanbestedende dienst de mogelijkheid om middels een machtiging rechtstreeks bij het ABP gegevens van medewerkers op te vragen. </w:t>
            </w:r>
            <w:bookmarkEnd w:id="7"/>
            <w:r>
              <w:t xml:space="preserve">Voor de goede orde zij vermeldt dat de gegevens enkel zijn bedoeld om de jaarlijkse collectieve verzekeringspremie voor Aanbestedende dienst vast te kunnen stellen. </w:t>
            </w:r>
            <w:r w:rsidRPr="000F5C86">
              <w:t>Bij deze werkwijze hoeft Aanbestedende dienst jaarlijks géén mutaties en/of naverrekeningsgegevens aan te leveren, behoudens een opgave van eventuele afstandsverklaarders.</w:t>
            </w:r>
          </w:p>
        </w:tc>
        <w:tc>
          <w:tcPr>
            <w:tcW w:w="4111" w:type="dxa"/>
            <w:vAlign w:val="center"/>
          </w:tcPr>
          <w:p w14:paraId="1F31C368" w14:textId="422561CA"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 xml:space="preserve">O Ja </w:t>
            </w:r>
          </w:p>
        </w:tc>
      </w:tr>
      <w:tr w:rsidR="00C82C99" w14:paraId="3B5CFABC" w14:textId="77777777" w:rsidTr="00281A9A">
        <w:trPr>
          <w:trHeight w:val="416"/>
        </w:trPr>
        <w:tc>
          <w:tcPr>
            <w:tcW w:w="5382" w:type="dxa"/>
            <w:vMerge/>
          </w:tcPr>
          <w:p w14:paraId="62A90E34" w14:textId="77777777" w:rsidR="00C82C99" w:rsidRPr="00C82C99" w:rsidRDefault="00C82C99" w:rsidP="002E54C0">
            <w:pPr>
              <w:pStyle w:val="AonBodyText"/>
              <w:rPr>
                <w:rFonts w:asciiTheme="minorHAnsi" w:hAnsiTheme="minorHAnsi"/>
                <w:sz w:val="18"/>
                <w:szCs w:val="18"/>
              </w:rPr>
            </w:pPr>
          </w:p>
        </w:tc>
        <w:tc>
          <w:tcPr>
            <w:tcW w:w="4111" w:type="dxa"/>
            <w:vAlign w:val="center"/>
          </w:tcPr>
          <w:p w14:paraId="0A92C35A" w14:textId="19E53854"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Nee</w:t>
            </w:r>
            <w:r>
              <w:rPr>
                <w:rFonts w:asciiTheme="minorHAnsi" w:hAnsiTheme="minorHAnsi"/>
                <w:sz w:val="18"/>
                <w:szCs w:val="18"/>
                <w:lang w:val="nl-NL"/>
              </w:rPr>
              <w:t>,</w:t>
            </w:r>
            <w:r w:rsidRPr="00C82C99">
              <w:rPr>
                <w:rFonts w:asciiTheme="minorHAnsi" w:hAnsiTheme="minorHAnsi"/>
                <w:sz w:val="18"/>
                <w:szCs w:val="18"/>
                <w:lang w:val="nl-NL"/>
              </w:rPr>
              <w:t xml:space="preserve"> beantwoord dan vraag </w:t>
            </w:r>
            <w:r>
              <w:rPr>
                <w:rFonts w:asciiTheme="minorHAnsi" w:hAnsiTheme="minorHAnsi"/>
                <w:sz w:val="18"/>
                <w:szCs w:val="18"/>
                <w:lang w:val="nl-NL"/>
              </w:rPr>
              <w:t>3</w:t>
            </w:r>
          </w:p>
        </w:tc>
      </w:tr>
    </w:tbl>
    <w:p w14:paraId="790BCA1F" w14:textId="77777777" w:rsidR="00C82C99" w:rsidRPr="00057BA1" w:rsidRDefault="00C82C99" w:rsidP="00C82C99">
      <w:pPr>
        <w:rPr>
          <w:b/>
          <w:bCs/>
          <w:color w:val="D86018" w:themeColor="text2"/>
        </w:rPr>
      </w:pPr>
    </w:p>
    <w:p w14:paraId="3F7B14C6" w14:textId="77777777" w:rsidR="00C82C99" w:rsidRPr="00C82C99" w:rsidRDefault="00C82C99" w:rsidP="00C82C99">
      <w:pPr>
        <w:rPr>
          <w:i/>
          <w:iCs/>
        </w:rPr>
      </w:pPr>
      <w:r w:rsidRPr="00C82C99">
        <w:rPr>
          <w:i/>
          <w:iCs/>
        </w:rPr>
        <w:t>NB: U kunt enkel op vraag 1 of 2 het maximale aantal punten scoren. Indien u vraag 1 en 2 met ja, beantwoord scoort u maximaal 15 punten.</w:t>
      </w:r>
    </w:p>
    <w:p w14:paraId="420A0038" w14:textId="77777777" w:rsidR="00057BA1" w:rsidRPr="00057BA1" w:rsidRDefault="00057BA1" w:rsidP="00057BA1"/>
    <w:p w14:paraId="62BF218B" w14:textId="5975B7F9" w:rsidR="00C82C99" w:rsidRDefault="00C82C99" w:rsidP="00C82C99">
      <w:pPr>
        <w:rPr>
          <w:i/>
          <w:iCs/>
        </w:rPr>
      </w:pPr>
      <w:r w:rsidRPr="00C82C99">
        <w:rPr>
          <w:i/>
          <w:iCs/>
        </w:rPr>
        <w:t>Vraag 3 is bestemd voor Inschrijvers die géén mogelijkheid bieden om een koppeling te maken met het salarissysteem van de Aanbestedende dienst of middels een machtiging rechtstreeks bij het ABP gegevens op te vragen.</w:t>
      </w:r>
    </w:p>
    <w:p w14:paraId="141FB7CE" w14:textId="1FDB2657" w:rsidR="00DB6C53" w:rsidRDefault="00DB6C53" w:rsidP="00C82C99">
      <w:pPr>
        <w:rPr>
          <w:i/>
          <w:iCs/>
        </w:rPr>
      </w:pPr>
    </w:p>
    <w:p w14:paraId="355A9C8A" w14:textId="77777777" w:rsidR="00DB6C53" w:rsidRPr="00C82C99" w:rsidRDefault="00DB6C53" w:rsidP="00C82C99">
      <w:pPr>
        <w:rPr>
          <w:i/>
          <w:iCs/>
        </w:rPr>
      </w:pPr>
    </w:p>
    <w:p w14:paraId="5976BCF1" w14:textId="77777777" w:rsidR="00C82C99" w:rsidRPr="00C82C99" w:rsidRDefault="00C82C99" w:rsidP="00C82C99">
      <w:pPr>
        <w:rPr>
          <w:b/>
          <w:bCs/>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240"/>
        <w:gridCol w:w="4253"/>
      </w:tblGrid>
      <w:tr w:rsidR="00C82C99" w:rsidRPr="00003DA4" w14:paraId="75ECEC57" w14:textId="77777777" w:rsidTr="007429E9">
        <w:trPr>
          <w:trHeight w:val="250"/>
        </w:trPr>
        <w:tc>
          <w:tcPr>
            <w:tcW w:w="5240" w:type="dxa"/>
            <w:shd w:val="clear" w:color="auto" w:fill="D86018"/>
            <w:vAlign w:val="center"/>
          </w:tcPr>
          <w:p w14:paraId="6FF20602" w14:textId="656480D2" w:rsidR="00C82C99" w:rsidRPr="00C82C99" w:rsidRDefault="00C82C99"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Vraag 3</w:t>
            </w:r>
          </w:p>
        </w:tc>
        <w:tc>
          <w:tcPr>
            <w:tcW w:w="4253" w:type="dxa"/>
            <w:shd w:val="clear" w:color="auto" w:fill="D86018"/>
            <w:vAlign w:val="center"/>
          </w:tcPr>
          <w:p w14:paraId="32DD7C0E" w14:textId="77777777" w:rsidR="00C82C99" w:rsidRPr="00C82C99" w:rsidRDefault="00C82C99"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Kruis aan wat van toepassing is</w:t>
            </w:r>
          </w:p>
        </w:tc>
      </w:tr>
      <w:tr w:rsidR="00C82C99" w:rsidRPr="00C721A4" w14:paraId="6A97D205" w14:textId="77777777" w:rsidTr="007429E9">
        <w:trPr>
          <w:trHeight w:val="440"/>
        </w:trPr>
        <w:tc>
          <w:tcPr>
            <w:tcW w:w="5240" w:type="dxa"/>
            <w:vMerge w:val="restart"/>
            <w:vAlign w:val="center"/>
          </w:tcPr>
          <w:p w14:paraId="1D33BBD8" w14:textId="7F7A893A" w:rsidR="00C82C99" w:rsidRPr="00C82C99" w:rsidRDefault="00C82C99" w:rsidP="002E54C0">
            <w:pPr>
              <w:spacing w:line="264" w:lineRule="auto"/>
              <w:rPr>
                <w:rFonts w:asciiTheme="minorHAnsi" w:hAnsiTheme="minorHAnsi"/>
                <w:szCs w:val="18"/>
              </w:rPr>
            </w:pPr>
            <w:r w:rsidRPr="00C82C99">
              <w:rPr>
                <w:rFonts w:asciiTheme="minorHAnsi" w:hAnsiTheme="minorHAnsi"/>
                <w:szCs w:val="18"/>
              </w:rPr>
              <w:t xml:space="preserve">Indien uw organisatie géén mogelijkheid biedt om een koppeling met het salarissysteem van </w:t>
            </w:r>
            <w:r w:rsidR="00C735DE">
              <w:rPr>
                <w:rFonts w:asciiTheme="minorHAnsi" w:hAnsiTheme="minorHAnsi"/>
                <w:szCs w:val="18"/>
              </w:rPr>
              <w:t xml:space="preserve">Aanbestedende dienst </w:t>
            </w:r>
            <w:r w:rsidRPr="00C82C99">
              <w:rPr>
                <w:rFonts w:asciiTheme="minorHAnsi" w:hAnsiTheme="minorHAnsi"/>
                <w:szCs w:val="18"/>
              </w:rPr>
              <w:t>te maken, welke naverrekeningsgegevens wenst u dan te ontvangen?</w:t>
            </w:r>
          </w:p>
          <w:p w14:paraId="64BA1938" w14:textId="77777777" w:rsidR="00C82C99" w:rsidRPr="00C82C99" w:rsidRDefault="00C82C99" w:rsidP="002E54C0">
            <w:pPr>
              <w:pStyle w:val="AonBodyText"/>
              <w:rPr>
                <w:rFonts w:asciiTheme="minorHAnsi" w:hAnsiTheme="minorHAnsi"/>
                <w:sz w:val="18"/>
                <w:szCs w:val="18"/>
              </w:rPr>
            </w:pPr>
          </w:p>
        </w:tc>
        <w:tc>
          <w:tcPr>
            <w:tcW w:w="4253" w:type="dxa"/>
            <w:vAlign w:val="center"/>
          </w:tcPr>
          <w:p w14:paraId="3E3DF975" w14:textId="3523FE0E" w:rsidR="00C82C99" w:rsidRPr="00C82C99" w:rsidRDefault="00C82C99" w:rsidP="00BD171A">
            <w:pPr>
              <w:pStyle w:val="ReportBodyText"/>
              <w:rPr>
                <w:rFonts w:asciiTheme="minorHAnsi" w:hAnsiTheme="minorHAnsi"/>
                <w:sz w:val="18"/>
                <w:szCs w:val="18"/>
                <w:lang w:val="nl-NL"/>
              </w:rPr>
            </w:pPr>
            <w:r w:rsidRPr="00C82C99">
              <w:rPr>
                <w:rFonts w:asciiTheme="minorHAnsi" w:hAnsiTheme="minorHAnsi"/>
                <w:sz w:val="18"/>
                <w:szCs w:val="18"/>
                <w:lang w:val="nl-NL"/>
              </w:rPr>
              <w:t>O loonsom</w:t>
            </w:r>
          </w:p>
        </w:tc>
      </w:tr>
      <w:tr w:rsidR="00C82C99" w14:paraId="2F8942FD" w14:textId="77777777" w:rsidTr="007429E9">
        <w:trPr>
          <w:trHeight w:val="553"/>
        </w:trPr>
        <w:tc>
          <w:tcPr>
            <w:tcW w:w="5240" w:type="dxa"/>
            <w:vMerge/>
            <w:vAlign w:val="center"/>
          </w:tcPr>
          <w:p w14:paraId="5D6105D2" w14:textId="77777777" w:rsidR="00C82C99" w:rsidRPr="00C82C99" w:rsidRDefault="00C82C99" w:rsidP="002E54C0">
            <w:pPr>
              <w:spacing w:line="264" w:lineRule="auto"/>
              <w:rPr>
                <w:rFonts w:asciiTheme="minorHAnsi" w:hAnsiTheme="minorHAnsi"/>
                <w:szCs w:val="18"/>
              </w:rPr>
            </w:pPr>
          </w:p>
        </w:tc>
        <w:tc>
          <w:tcPr>
            <w:tcW w:w="4253" w:type="dxa"/>
            <w:vAlign w:val="center"/>
          </w:tcPr>
          <w:p w14:paraId="3E53CA6B" w14:textId="6679C74B" w:rsidR="00C82C99" w:rsidRPr="00C82C99" w:rsidRDefault="00C82C99" w:rsidP="00BD171A">
            <w:pPr>
              <w:pStyle w:val="ReportBodyText"/>
              <w:rPr>
                <w:rFonts w:asciiTheme="minorHAnsi" w:hAnsiTheme="minorHAnsi"/>
                <w:sz w:val="18"/>
                <w:szCs w:val="18"/>
                <w:lang w:val="nl-NL"/>
              </w:rPr>
            </w:pPr>
            <w:r w:rsidRPr="00C82C99">
              <w:rPr>
                <w:rFonts w:asciiTheme="minorHAnsi" w:hAnsiTheme="minorHAnsi"/>
                <w:sz w:val="18"/>
                <w:szCs w:val="18"/>
                <w:lang w:val="nl-NL"/>
              </w:rPr>
              <w:t xml:space="preserve">O </w:t>
            </w:r>
            <w:r w:rsidR="007429E9">
              <w:rPr>
                <w:rFonts w:asciiTheme="minorHAnsi" w:hAnsiTheme="minorHAnsi"/>
                <w:sz w:val="18"/>
                <w:szCs w:val="18"/>
                <w:lang w:val="nl-NL"/>
              </w:rPr>
              <w:t>d</w:t>
            </w:r>
            <w:r w:rsidR="00B75547">
              <w:rPr>
                <w:rFonts w:asciiTheme="minorHAnsi" w:hAnsiTheme="minorHAnsi"/>
                <w:sz w:val="18"/>
                <w:szCs w:val="18"/>
                <w:lang w:val="nl-NL"/>
              </w:rPr>
              <w:t>eelnemersbestand</w:t>
            </w:r>
            <w:r w:rsidRPr="00C82C99">
              <w:rPr>
                <w:rFonts w:asciiTheme="minorHAnsi" w:hAnsiTheme="minorHAnsi"/>
                <w:sz w:val="18"/>
                <w:szCs w:val="18"/>
                <w:lang w:val="nl-NL"/>
              </w:rPr>
              <w:t xml:space="preserve">      </w:t>
            </w:r>
          </w:p>
        </w:tc>
      </w:tr>
      <w:tr w:rsidR="00C82C99" w14:paraId="5FB08E7D" w14:textId="77777777" w:rsidTr="007429E9">
        <w:trPr>
          <w:trHeight w:val="445"/>
        </w:trPr>
        <w:tc>
          <w:tcPr>
            <w:tcW w:w="5240" w:type="dxa"/>
            <w:vMerge/>
            <w:vAlign w:val="center"/>
          </w:tcPr>
          <w:p w14:paraId="3FDBAEC4" w14:textId="77777777" w:rsidR="00C82C99" w:rsidRPr="00C82C99" w:rsidRDefault="00C82C99" w:rsidP="002E54C0">
            <w:pPr>
              <w:spacing w:line="264" w:lineRule="auto"/>
              <w:rPr>
                <w:rFonts w:asciiTheme="minorHAnsi" w:hAnsiTheme="minorHAnsi"/>
                <w:szCs w:val="18"/>
              </w:rPr>
            </w:pPr>
          </w:p>
        </w:tc>
        <w:tc>
          <w:tcPr>
            <w:tcW w:w="4253" w:type="dxa"/>
            <w:vAlign w:val="center"/>
          </w:tcPr>
          <w:p w14:paraId="69CC5A49" w14:textId="5429D11B" w:rsidR="00C82C99" w:rsidRPr="00C82C99" w:rsidRDefault="00C82C99" w:rsidP="00BD171A">
            <w:pPr>
              <w:pStyle w:val="ReportBodyText"/>
              <w:ind w:left="174" w:hanging="174"/>
              <w:rPr>
                <w:rFonts w:asciiTheme="minorHAnsi" w:hAnsiTheme="minorHAnsi"/>
                <w:sz w:val="18"/>
                <w:szCs w:val="18"/>
                <w:lang w:val="nl-NL"/>
              </w:rPr>
            </w:pPr>
            <w:r w:rsidRPr="00C82C99">
              <w:rPr>
                <w:rFonts w:asciiTheme="minorHAnsi" w:hAnsiTheme="minorHAnsi"/>
                <w:sz w:val="18"/>
                <w:szCs w:val="18"/>
                <w:lang w:val="nl-NL"/>
              </w:rPr>
              <w:t xml:space="preserve">O </w:t>
            </w:r>
            <w:r w:rsidR="007429E9">
              <w:rPr>
                <w:rFonts w:asciiTheme="minorHAnsi" w:hAnsiTheme="minorHAnsi"/>
                <w:sz w:val="18"/>
                <w:szCs w:val="18"/>
                <w:lang w:val="nl-NL"/>
              </w:rPr>
              <w:t>d</w:t>
            </w:r>
            <w:r w:rsidRPr="00C82C99">
              <w:rPr>
                <w:rFonts w:asciiTheme="minorHAnsi" w:hAnsiTheme="minorHAnsi"/>
                <w:sz w:val="18"/>
                <w:szCs w:val="18"/>
                <w:lang w:val="nl-NL"/>
              </w:rPr>
              <w:t>eelnemersbestand</w:t>
            </w:r>
            <w:r w:rsidR="007429E9">
              <w:rPr>
                <w:rFonts w:asciiTheme="minorHAnsi" w:hAnsiTheme="minorHAnsi"/>
                <w:sz w:val="18"/>
                <w:szCs w:val="18"/>
                <w:lang w:val="nl-NL"/>
              </w:rPr>
              <w:t xml:space="preserve"> </w:t>
            </w:r>
            <w:r w:rsidRPr="00C82C99">
              <w:rPr>
                <w:rFonts w:asciiTheme="minorHAnsi" w:hAnsiTheme="minorHAnsi"/>
                <w:sz w:val="18"/>
                <w:szCs w:val="18"/>
                <w:lang w:val="nl-NL"/>
              </w:rPr>
              <w:t>+</w:t>
            </w:r>
            <w:r w:rsidR="007429E9">
              <w:rPr>
                <w:rFonts w:asciiTheme="minorHAnsi" w:hAnsiTheme="minorHAnsi"/>
                <w:sz w:val="18"/>
                <w:szCs w:val="18"/>
                <w:lang w:val="nl-NL"/>
              </w:rPr>
              <w:t xml:space="preserve"> </w:t>
            </w:r>
            <w:r w:rsidRPr="00C82C99">
              <w:rPr>
                <w:rFonts w:asciiTheme="minorHAnsi" w:hAnsiTheme="minorHAnsi"/>
                <w:sz w:val="18"/>
                <w:szCs w:val="18"/>
                <w:lang w:val="nl-NL"/>
              </w:rPr>
              <w:t>a</w:t>
            </w:r>
            <w:r w:rsidR="007429E9">
              <w:rPr>
                <w:rFonts w:asciiTheme="minorHAnsi" w:hAnsiTheme="minorHAnsi"/>
                <w:sz w:val="18"/>
                <w:szCs w:val="18"/>
                <w:lang w:val="nl-NL"/>
              </w:rPr>
              <w:t>fstandsverklaarders</w:t>
            </w:r>
          </w:p>
        </w:tc>
      </w:tr>
    </w:tbl>
    <w:p w14:paraId="0D12955D" w14:textId="761E99ED" w:rsidR="00BD171A" w:rsidRDefault="00BD171A" w:rsidP="008A619D">
      <w:pPr>
        <w:rPr>
          <w:b/>
          <w:bCs/>
          <w:color w:val="D86018" w:themeColor="text2"/>
        </w:rPr>
      </w:pPr>
      <w:bookmarkStart w:id="8" w:name="_Hlk82187197"/>
      <w:bookmarkEnd w:id="3"/>
      <w:bookmarkEnd w:id="5"/>
    </w:p>
    <w:p w14:paraId="0F0420DF" w14:textId="77777777" w:rsidR="007429E9" w:rsidRDefault="007429E9" w:rsidP="008A619D">
      <w:pPr>
        <w:rPr>
          <w:b/>
          <w:bCs/>
          <w:color w:val="D86018" w:themeColor="text2"/>
        </w:rPr>
      </w:pPr>
    </w:p>
    <w:p w14:paraId="6E4E2C55" w14:textId="77777777" w:rsidR="0020037E" w:rsidRDefault="0020037E" w:rsidP="00C63912">
      <w:pPr>
        <w:keepNext/>
        <w:keepLines/>
        <w:spacing w:before="480" w:line="240" w:lineRule="atLeast"/>
        <w:contextualSpacing/>
        <w:outlineLvl w:val="1"/>
        <w:rPr>
          <w:rFonts w:ascii="Merriweather" w:eastAsiaTheme="majorEastAsia" w:hAnsi="Merriweather" w:cstheme="majorBidi"/>
          <w:b/>
          <w:color w:val="D86018" w:themeColor="text2"/>
          <w:szCs w:val="26"/>
        </w:rPr>
      </w:pPr>
      <w:bookmarkStart w:id="9" w:name="_Toc82632360"/>
      <w:bookmarkEnd w:id="8"/>
    </w:p>
    <w:p w14:paraId="7F0AC0DE" w14:textId="7014F028" w:rsidR="008A619D" w:rsidRDefault="008A619D" w:rsidP="00C63912">
      <w:pPr>
        <w:keepNext/>
        <w:keepLines/>
        <w:spacing w:before="480" w:line="240" w:lineRule="atLeast"/>
        <w:contextualSpacing/>
        <w:outlineLvl w:val="1"/>
        <w:rPr>
          <w:rFonts w:ascii="Merriweather" w:eastAsiaTheme="majorEastAsia" w:hAnsi="Merriweather" w:cstheme="majorBidi"/>
          <w:b/>
          <w:color w:val="D86018" w:themeColor="text2"/>
          <w:szCs w:val="26"/>
        </w:rPr>
      </w:pPr>
      <w:r w:rsidRPr="008A619D">
        <w:rPr>
          <w:rFonts w:ascii="Merriweather" w:eastAsiaTheme="majorEastAsia" w:hAnsi="Merriweather" w:cstheme="majorBidi"/>
          <w:b/>
          <w:color w:val="D86018" w:themeColor="text2"/>
          <w:szCs w:val="26"/>
        </w:rPr>
        <w:t>Gunningscriterium 4: Aanvullende dekkingen</w:t>
      </w:r>
      <w:bookmarkEnd w:id="9"/>
    </w:p>
    <w:p w14:paraId="1F12591E" w14:textId="77777777" w:rsidR="00266226" w:rsidRPr="008A619D" w:rsidRDefault="00266226" w:rsidP="00C63912">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7A32462E" w14:textId="49D82F6F" w:rsidR="00266226" w:rsidRDefault="008A619D" w:rsidP="008A619D">
      <w:pPr>
        <w:rPr>
          <w:lang w:val="nl"/>
        </w:rPr>
      </w:pPr>
      <w:bookmarkStart w:id="10" w:name="_Hlk83198817"/>
      <w:r w:rsidRPr="008A619D">
        <w:t xml:space="preserve">Naast de dekkingen bij arbeidsongeschiktheid mag </w:t>
      </w:r>
      <w:r w:rsidR="00853632">
        <w:t>Opdrachtnemer</w:t>
      </w:r>
      <w:r w:rsidR="00BD171A">
        <w:t xml:space="preserve"> </w:t>
      </w:r>
      <w:r w:rsidR="00BD171A" w:rsidRPr="008A619D">
        <w:t>nog</w:t>
      </w:r>
      <w:r w:rsidRPr="008A619D">
        <w:t xml:space="preserve"> (extra) aanvullende dekkingen bieden. </w:t>
      </w:r>
    </w:p>
    <w:p w14:paraId="663D2475" w14:textId="2EAF4BB5" w:rsidR="008A619D" w:rsidRDefault="008A619D" w:rsidP="008A619D">
      <w:pPr>
        <w:rPr>
          <w:b/>
          <w:bCs/>
          <w:color w:val="D86018" w:themeColor="text2"/>
        </w:rPr>
      </w:pPr>
    </w:p>
    <w:bookmarkEnd w:id="10"/>
    <w:p w14:paraId="52AC8434" w14:textId="37E3C984" w:rsidR="008A619D" w:rsidRDefault="008A619D" w:rsidP="008A619D">
      <w:pPr>
        <w:rPr>
          <w:b/>
          <w:bCs/>
          <w:color w:val="D86018" w:themeColor="text2"/>
        </w:rPr>
      </w:pPr>
      <w:r w:rsidRPr="008A619D">
        <w:rPr>
          <w:b/>
          <w:bCs/>
          <w:color w:val="D86018" w:themeColor="text2"/>
        </w:rPr>
        <w:t xml:space="preserve">Gunningscriterium 4.1: </w:t>
      </w:r>
      <w:r w:rsidR="00C63912">
        <w:rPr>
          <w:b/>
          <w:bCs/>
          <w:color w:val="D86018" w:themeColor="text2"/>
        </w:rPr>
        <w:t>Gegarandeerde uitkering</w:t>
      </w:r>
    </w:p>
    <w:p w14:paraId="5525499A" w14:textId="77777777" w:rsidR="009E5A9C" w:rsidRDefault="009E5A9C" w:rsidP="008A619D">
      <w:bookmarkStart w:id="11" w:name="_Hlk83199436"/>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9E5A9C" w:rsidRPr="009E5A9C" w14:paraId="671FF14F" w14:textId="77777777" w:rsidTr="00281A9A">
        <w:trPr>
          <w:trHeight w:val="265"/>
        </w:trPr>
        <w:tc>
          <w:tcPr>
            <w:tcW w:w="5601" w:type="dxa"/>
            <w:tcBorders>
              <w:bottom w:val="single" w:sz="4" w:space="0" w:color="BFBFBF" w:themeColor="background1" w:themeShade="BF"/>
            </w:tcBorders>
            <w:shd w:val="clear" w:color="auto" w:fill="D86018"/>
            <w:vAlign w:val="center"/>
          </w:tcPr>
          <w:p w14:paraId="64FD0FA7" w14:textId="5A134231" w:rsidR="009E5A9C" w:rsidRPr="009E5A9C" w:rsidRDefault="00E5661C" w:rsidP="002E54C0">
            <w:pPr>
              <w:pStyle w:val="ReportBodyText"/>
              <w:rPr>
                <w:rFonts w:asciiTheme="minorHAnsi" w:hAnsiTheme="minorHAnsi"/>
                <w:b/>
                <w:color w:val="FFFFFF"/>
                <w:sz w:val="18"/>
                <w:szCs w:val="18"/>
                <w:lang w:val="nl-NL"/>
              </w:rPr>
            </w:pPr>
            <w:bookmarkStart w:id="12" w:name="_Hlk83242350"/>
            <w:r>
              <w:rPr>
                <w:rFonts w:asciiTheme="minorHAnsi" w:hAnsiTheme="minorHAnsi"/>
                <w:b/>
                <w:color w:val="FFFFFF"/>
                <w:sz w:val="18"/>
                <w:szCs w:val="18"/>
                <w:lang w:val="nl-NL"/>
              </w:rPr>
              <w:t>Gegarandeerde uitkering</w:t>
            </w:r>
          </w:p>
        </w:tc>
        <w:tc>
          <w:tcPr>
            <w:tcW w:w="3892" w:type="dxa"/>
            <w:tcBorders>
              <w:bottom w:val="single" w:sz="4" w:space="0" w:color="BFBFBF" w:themeColor="background1" w:themeShade="BF"/>
            </w:tcBorders>
            <w:shd w:val="clear" w:color="auto" w:fill="D86018"/>
            <w:vAlign w:val="center"/>
          </w:tcPr>
          <w:p w14:paraId="5B4E5501" w14:textId="77777777" w:rsidR="009E5A9C" w:rsidRPr="009E5A9C" w:rsidRDefault="009E5A9C" w:rsidP="002E54C0">
            <w:pPr>
              <w:pStyle w:val="ReportBodyText"/>
              <w:rPr>
                <w:rFonts w:asciiTheme="minorHAnsi" w:hAnsiTheme="minorHAnsi"/>
                <w:b/>
                <w:color w:val="FFFFFF"/>
                <w:sz w:val="18"/>
                <w:szCs w:val="18"/>
                <w:lang w:val="nl-NL"/>
              </w:rPr>
            </w:pPr>
            <w:r w:rsidRPr="009E5A9C">
              <w:rPr>
                <w:rFonts w:asciiTheme="minorHAnsi" w:hAnsiTheme="minorHAnsi"/>
                <w:b/>
                <w:color w:val="FFFFFF"/>
                <w:sz w:val="18"/>
                <w:szCs w:val="18"/>
                <w:lang w:val="nl-NL"/>
              </w:rPr>
              <w:t>Kruis aan wat van toepassing is</w:t>
            </w:r>
          </w:p>
        </w:tc>
      </w:tr>
      <w:tr w:rsidR="009E5A9C" w:rsidRPr="009E5A9C" w14:paraId="568BF68F" w14:textId="77777777" w:rsidTr="00281A9A">
        <w:trPr>
          <w:trHeight w:val="372"/>
        </w:trPr>
        <w:tc>
          <w:tcPr>
            <w:tcW w:w="5601" w:type="dxa"/>
            <w:vMerge w:val="restart"/>
            <w:vAlign w:val="center"/>
          </w:tcPr>
          <w:p w14:paraId="7E0EB131" w14:textId="6A99764C" w:rsidR="009E5A9C" w:rsidRPr="009E5A9C" w:rsidRDefault="00E5661C" w:rsidP="00BD171A">
            <w:pPr>
              <w:rPr>
                <w:rFonts w:asciiTheme="minorHAnsi" w:hAnsiTheme="minorHAnsi"/>
                <w:szCs w:val="18"/>
              </w:rPr>
            </w:pPr>
            <w:r>
              <w:t xml:space="preserve">Indien een medewerker gedeeltelijk arbeidsongeschikt is, kan de situatie ontstaan dat Opdrachtnemer géén uitkering hoeft te doen zoals omschreven in </w:t>
            </w:r>
            <w:r w:rsidRPr="00BD171A">
              <w:t xml:space="preserve">paragraaf 4.3 van </w:t>
            </w:r>
            <w:r w:rsidRPr="00E5661C">
              <w:rPr>
                <w:color w:val="000000" w:themeColor="text1"/>
              </w:rPr>
              <w:t xml:space="preserve">het Aanbestedingsdocument. </w:t>
            </w:r>
            <w:r>
              <w:t>Indien deze situatie zich voortdoet, keert u dan alsnog een gegarandeerd bedrag uit aan de medewerker?</w:t>
            </w:r>
          </w:p>
        </w:tc>
        <w:tc>
          <w:tcPr>
            <w:tcW w:w="3892" w:type="dxa"/>
            <w:vAlign w:val="center"/>
          </w:tcPr>
          <w:p w14:paraId="14B09D37"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Ja</w:t>
            </w:r>
          </w:p>
        </w:tc>
      </w:tr>
      <w:tr w:rsidR="009E5A9C" w:rsidRPr="009E5A9C" w14:paraId="21833D58" w14:textId="77777777" w:rsidTr="00281A9A">
        <w:trPr>
          <w:trHeight w:val="371"/>
        </w:trPr>
        <w:tc>
          <w:tcPr>
            <w:tcW w:w="5601" w:type="dxa"/>
            <w:vMerge/>
            <w:tcBorders>
              <w:bottom w:val="single" w:sz="4" w:space="0" w:color="BFBFBF" w:themeColor="background1" w:themeShade="BF"/>
            </w:tcBorders>
          </w:tcPr>
          <w:p w14:paraId="527EB2E6" w14:textId="77777777" w:rsidR="009E5A9C" w:rsidRPr="009E5A9C" w:rsidRDefault="009E5A9C" w:rsidP="002E54C0">
            <w:pPr>
              <w:pStyle w:val="AonBodyText"/>
              <w:rPr>
                <w:rFonts w:asciiTheme="minorHAnsi" w:hAnsiTheme="minorHAnsi"/>
                <w:sz w:val="18"/>
                <w:szCs w:val="18"/>
              </w:rPr>
            </w:pPr>
          </w:p>
        </w:tc>
        <w:tc>
          <w:tcPr>
            <w:tcW w:w="3892" w:type="dxa"/>
            <w:tcBorders>
              <w:bottom w:val="single" w:sz="4" w:space="0" w:color="BFBFBF" w:themeColor="background1" w:themeShade="BF"/>
            </w:tcBorders>
            <w:vAlign w:val="center"/>
          </w:tcPr>
          <w:p w14:paraId="61A2116C"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Nee</w:t>
            </w:r>
          </w:p>
        </w:tc>
      </w:tr>
      <w:bookmarkEnd w:id="12"/>
    </w:tbl>
    <w:p w14:paraId="52A2FE4D" w14:textId="0B5AD853" w:rsidR="009E5A9C" w:rsidRDefault="009E5A9C" w:rsidP="008A619D"/>
    <w:p w14:paraId="3729AF69" w14:textId="77777777" w:rsidR="00BD171A" w:rsidRDefault="00BD171A" w:rsidP="008A619D"/>
    <w:p w14:paraId="3074C10C" w14:textId="52918F34" w:rsidR="00BD171A" w:rsidRPr="00BD171A" w:rsidRDefault="00BD171A" w:rsidP="00BD171A">
      <w:pPr>
        <w:rPr>
          <w:b/>
          <w:bCs/>
          <w:color w:val="D86018"/>
        </w:rPr>
      </w:pPr>
      <w:r w:rsidRPr="00BD171A">
        <w:rPr>
          <w:b/>
          <w:bCs/>
          <w:color w:val="D86018"/>
        </w:rPr>
        <w:t xml:space="preserve">Gunningscriterium </w:t>
      </w:r>
      <w:r>
        <w:rPr>
          <w:b/>
          <w:bCs/>
          <w:color w:val="D86018"/>
        </w:rPr>
        <w:t>4.2</w:t>
      </w:r>
      <w:r w:rsidRPr="00BD171A">
        <w:rPr>
          <w:b/>
          <w:bCs/>
          <w:color w:val="D86018"/>
        </w:rPr>
        <w:t>: Bonus bij werken</w:t>
      </w:r>
    </w:p>
    <w:p w14:paraId="0A1EC4A0" w14:textId="77777777" w:rsidR="00BD171A" w:rsidRPr="000775F8" w:rsidRDefault="00BD171A" w:rsidP="00BD171A">
      <w:pPr>
        <w:rPr>
          <w:b/>
          <w:bCs/>
          <w:color w:val="FF0000"/>
        </w:rPr>
      </w:pPr>
    </w:p>
    <w:p w14:paraId="5969EABE" w14:textId="77777777" w:rsidR="00BD171A" w:rsidRPr="00BD171A" w:rsidRDefault="00BD171A" w:rsidP="00BD171A">
      <w:r w:rsidRPr="00BD171A">
        <w:t>Om haar medewerkers die gedeeltelijk arbeidsongeschikt zijn te stimuleren om het percentage dat ze nog kunnen werken, de zogenaamde restverdiencapaciteit, zoveel mogelijk te benutten, wenst Aanbestedende dienst dat de verzekering een extra uitkering “bonus bij werken” aan medewerkers verstrekt.</w:t>
      </w:r>
    </w:p>
    <w:p w14:paraId="4F5F52D7" w14:textId="77777777" w:rsidR="00BD171A" w:rsidRPr="000775F8" w:rsidRDefault="00BD171A" w:rsidP="00BD171A">
      <w:pPr>
        <w:rPr>
          <w:color w:val="FF0000"/>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969"/>
      </w:tblGrid>
      <w:tr w:rsidR="00BD171A" w:rsidRPr="000775F8" w14:paraId="52711671" w14:textId="77777777" w:rsidTr="00255E53">
        <w:trPr>
          <w:trHeight w:val="338"/>
        </w:trPr>
        <w:tc>
          <w:tcPr>
            <w:tcW w:w="5524" w:type="dxa"/>
            <w:shd w:val="clear" w:color="auto" w:fill="D86018"/>
            <w:vAlign w:val="center"/>
          </w:tcPr>
          <w:p w14:paraId="16F9D774" w14:textId="77777777" w:rsidR="00BD171A" w:rsidRPr="00BD171A" w:rsidRDefault="00BD171A" w:rsidP="00255E53">
            <w:pPr>
              <w:pStyle w:val="ReportBodyText"/>
              <w:rPr>
                <w:rFonts w:asciiTheme="minorHAnsi" w:hAnsiTheme="minorHAnsi"/>
                <w:b/>
                <w:color w:val="FFFFFF" w:themeColor="background1"/>
                <w:sz w:val="18"/>
                <w:szCs w:val="18"/>
                <w:lang w:val="nl-NL"/>
              </w:rPr>
            </w:pPr>
            <w:bookmarkStart w:id="13" w:name="_Hlk115945277"/>
            <w:r w:rsidRPr="00BD171A">
              <w:rPr>
                <w:rFonts w:asciiTheme="minorHAnsi" w:hAnsiTheme="minorHAnsi"/>
                <w:b/>
                <w:color w:val="FFFFFF" w:themeColor="background1"/>
                <w:sz w:val="18"/>
                <w:szCs w:val="18"/>
                <w:lang w:val="nl-NL"/>
              </w:rPr>
              <w:t>Vraag 1</w:t>
            </w:r>
          </w:p>
        </w:tc>
        <w:tc>
          <w:tcPr>
            <w:tcW w:w="3969" w:type="dxa"/>
            <w:shd w:val="clear" w:color="auto" w:fill="D86018"/>
            <w:vAlign w:val="center"/>
          </w:tcPr>
          <w:p w14:paraId="09CB2C59" w14:textId="77777777" w:rsidR="00BD171A" w:rsidRPr="00BD171A" w:rsidRDefault="00BD171A" w:rsidP="00255E53">
            <w:pPr>
              <w:pStyle w:val="ReportBodyText"/>
              <w:rPr>
                <w:rFonts w:asciiTheme="minorHAnsi" w:hAnsiTheme="minorHAnsi"/>
                <w:b/>
                <w:color w:val="FFFFFF" w:themeColor="background1"/>
                <w:sz w:val="18"/>
                <w:szCs w:val="18"/>
                <w:lang w:val="nl-NL"/>
              </w:rPr>
            </w:pPr>
            <w:r w:rsidRPr="00BD171A">
              <w:rPr>
                <w:rFonts w:asciiTheme="minorHAnsi" w:hAnsiTheme="minorHAnsi"/>
                <w:b/>
                <w:color w:val="FFFFFF" w:themeColor="background1"/>
                <w:sz w:val="18"/>
                <w:szCs w:val="18"/>
                <w:lang w:val="nl-NL"/>
              </w:rPr>
              <w:t>Kruis aan wat van toepassing is</w:t>
            </w:r>
          </w:p>
        </w:tc>
      </w:tr>
      <w:tr w:rsidR="00BD171A" w:rsidRPr="000775F8" w14:paraId="18B69DA9" w14:textId="77777777" w:rsidTr="00255E53">
        <w:trPr>
          <w:trHeight w:val="203"/>
        </w:trPr>
        <w:tc>
          <w:tcPr>
            <w:tcW w:w="5524" w:type="dxa"/>
            <w:vMerge w:val="restart"/>
            <w:vAlign w:val="center"/>
          </w:tcPr>
          <w:p w14:paraId="5776CB29" w14:textId="77777777" w:rsidR="00BD171A" w:rsidRPr="00BD171A" w:rsidRDefault="00BD171A" w:rsidP="00255E53">
            <w:pPr>
              <w:pStyle w:val="ReportBodyText"/>
              <w:rPr>
                <w:rFonts w:asciiTheme="minorHAnsi" w:hAnsiTheme="minorHAnsi"/>
                <w:sz w:val="18"/>
                <w:szCs w:val="18"/>
                <w:lang w:val="nl-NL"/>
              </w:rPr>
            </w:pPr>
            <w:r w:rsidRPr="00BD171A">
              <w:rPr>
                <w:rFonts w:asciiTheme="minorHAnsi" w:hAnsiTheme="minorHAnsi"/>
                <w:sz w:val="18"/>
                <w:szCs w:val="18"/>
                <w:lang w:val="nl-NL"/>
              </w:rPr>
              <w:t>Indien een medewerker die gedeeltelijk arbeidsongeschikt is, ten minste 50% van zijn/haar restverdiencapaciteit benut, keert u dan een bonusuitkering uit?</w:t>
            </w:r>
          </w:p>
        </w:tc>
        <w:tc>
          <w:tcPr>
            <w:tcW w:w="3969" w:type="dxa"/>
            <w:vAlign w:val="center"/>
          </w:tcPr>
          <w:p w14:paraId="035CC322" w14:textId="77777777" w:rsidR="00BD171A" w:rsidRPr="00BD171A" w:rsidRDefault="00BD171A" w:rsidP="00255E53">
            <w:pPr>
              <w:pStyle w:val="ReportBodyText"/>
              <w:rPr>
                <w:rFonts w:asciiTheme="minorHAnsi" w:hAnsiTheme="minorHAnsi"/>
                <w:sz w:val="18"/>
                <w:szCs w:val="18"/>
                <w:lang w:val="nl-NL"/>
              </w:rPr>
            </w:pPr>
            <w:r w:rsidRPr="00BD171A">
              <w:rPr>
                <w:rFonts w:asciiTheme="minorHAnsi" w:hAnsiTheme="minorHAnsi"/>
                <w:sz w:val="18"/>
                <w:szCs w:val="18"/>
                <w:lang w:val="nl-NL"/>
              </w:rPr>
              <w:t>O Nee</w:t>
            </w:r>
          </w:p>
        </w:tc>
      </w:tr>
      <w:tr w:rsidR="00BD171A" w:rsidRPr="000775F8" w14:paraId="421E6BC0" w14:textId="77777777" w:rsidTr="00255E53">
        <w:trPr>
          <w:trHeight w:val="536"/>
        </w:trPr>
        <w:tc>
          <w:tcPr>
            <w:tcW w:w="5524" w:type="dxa"/>
            <w:vMerge/>
            <w:vAlign w:val="center"/>
          </w:tcPr>
          <w:p w14:paraId="30CB199D" w14:textId="77777777" w:rsidR="00BD171A" w:rsidRPr="00BD171A" w:rsidRDefault="00BD171A" w:rsidP="00255E53">
            <w:pPr>
              <w:pStyle w:val="ReportBodyText"/>
              <w:rPr>
                <w:rFonts w:asciiTheme="minorHAnsi" w:hAnsiTheme="minorHAnsi"/>
                <w:sz w:val="18"/>
                <w:szCs w:val="18"/>
                <w:lang w:val="nl-NL"/>
              </w:rPr>
            </w:pPr>
          </w:p>
        </w:tc>
        <w:tc>
          <w:tcPr>
            <w:tcW w:w="3969" w:type="dxa"/>
            <w:vAlign w:val="center"/>
          </w:tcPr>
          <w:p w14:paraId="7AA25EDE" w14:textId="77777777" w:rsidR="00BD171A" w:rsidRPr="00BD171A" w:rsidRDefault="00BD171A" w:rsidP="00255E53">
            <w:pPr>
              <w:pStyle w:val="ReportBodyText"/>
              <w:rPr>
                <w:rFonts w:asciiTheme="minorHAnsi" w:hAnsiTheme="minorHAnsi"/>
                <w:sz w:val="18"/>
                <w:szCs w:val="18"/>
                <w:lang w:val="nl-NL"/>
              </w:rPr>
            </w:pPr>
            <w:bookmarkStart w:id="14" w:name="_Hlk51921673"/>
            <w:r w:rsidRPr="00BD171A">
              <w:rPr>
                <w:rFonts w:asciiTheme="minorHAnsi" w:hAnsiTheme="minorHAnsi"/>
                <w:sz w:val="18"/>
                <w:szCs w:val="18"/>
                <w:lang w:val="nl-NL"/>
              </w:rPr>
              <w:t>O</w:t>
            </w:r>
            <w:bookmarkEnd w:id="14"/>
            <w:r w:rsidRPr="00BD171A">
              <w:rPr>
                <w:rFonts w:asciiTheme="minorHAnsi" w:hAnsiTheme="minorHAnsi"/>
                <w:sz w:val="18"/>
                <w:szCs w:val="18"/>
                <w:lang w:val="nl-NL"/>
              </w:rPr>
              <w:t xml:space="preserve"> Ja, de bonusuitkering is 5 tot 10%.</w:t>
            </w:r>
          </w:p>
        </w:tc>
      </w:tr>
      <w:tr w:rsidR="00BD171A" w:rsidRPr="000775F8" w14:paraId="43C7CE2F" w14:textId="77777777" w:rsidTr="00255E53">
        <w:trPr>
          <w:trHeight w:val="477"/>
        </w:trPr>
        <w:tc>
          <w:tcPr>
            <w:tcW w:w="5524" w:type="dxa"/>
            <w:vMerge/>
            <w:vAlign w:val="center"/>
          </w:tcPr>
          <w:p w14:paraId="24187D64" w14:textId="77777777" w:rsidR="00BD171A" w:rsidRPr="00BD171A" w:rsidRDefault="00BD171A" w:rsidP="00255E53">
            <w:pPr>
              <w:pStyle w:val="ReportBodyText"/>
              <w:rPr>
                <w:rFonts w:asciiTheme="minorHAnsi" w:hAnsiTheme="minorHAnsi"/>
                <w:sz w:val="18"/>
                <w:szCs w:val="18"/>
                <w:lang w:val="nl-NL"/>
              </w:rPr>
            </w:pPr>
          </w:p>
        </w:tc>
        <w:tc>
          <w:tcPr>
            <w:tcW w:w="3969" w:type="dxa"/>
            <w:vAlign w:val="center"/>
          </w:tcPr>
          <w:p w14:paraId="5A8F3A98" w14:textId="77777777" w:rsidR="00BD171A" w:rsidRPr="00BD171A" w:rsidRDefault="00BD171A" w:rsidP="00255E53">
            <w:pPr>
              <w:pStyle w:val="ReportBodyText"/>
              <w:rPr>
                <w:rFonts w:asciiTheme="minorHAnsi" w:hAnsiTheme="minorHAnsi"/>
                <w:sz w:val="18"/>
                <w:szCs w:val="18"/>
                <w:lang w:val="nl-NL"/>
              </w:rPr>
            </w:pPr>
            <w:r w:rsidRPr="00BD171A">
              <w:rPr>
                <w:rFonts w:asciiTheme="minorHAnsi" w:hAnsiTheme="minorHAnsi"/>
                <w:sz w:val="18"/>
                <w:szCs w:val="18"/>
                <w:lang w:val="nl-NL"/>
              </w:rPr>
              <w:t>O Ja, de bonusuitkering is 10% of meer</w:t>
            </w:r>
          </w:p>
        </w:tc>
      </w:tr>
      <w:bookmarkEnd w:id="13"/>
    </w:tbl>
    <w:p w14:paraId="633DA94E" w14:textId="77777777" w:rsidR="00BD171A" w:rsidRDefault="00BD171A" w:rsidP="00BD171A"/>
    <w:p w14:paraId="4DBA6565" w14:textId="77777777" w:rsidR="009E5A9C" w:rsidRPr="008A619D" w:rsidRDefault="009E5A9C" w:rsidP="008A619D"/>
    <w:bookmarkEnd w:id="11"/>
    <w:p w14:paraId="56FFAAAA" w14:textId="7E77EB9E" w:rsidR="008A619D" w:rsidRDefault="008A619D" w:rsidP="008A619D">
      <w:pPr>
        <w:rPr>
          <w:b/>
          <w:bCs/>
          <w:color w:val="D86018" w:themeColor="text2"/>
        </w:rPr>
      </w:pPr>
      <w:r w:rsidRPr="008A619D">
        <w:rPr>
          <w:b/>
          <w:bCs/>
          <w:color w:val="D86018" w:themeColor="text2"/>
        </w:rPr>
        <w:t>Gunningscriterium 4.</w:t>
      </w:r>
      <w:r w:rsidR="00BD171A">
        <w:rPr>
          <w:b/>
          <w:bCs/>
          <w:color w:val="D86018" w:themeColor="text2"/>
        </w:rPr>
        <w:t>3</w:t>
      </w:r>
      <w:r w:rsidRPr="008A619D">
        <w:rPr>
          <w:b/>
          <w:bCs/>
          <w:color w:val="D86018" w:themeColor="text2"/>
        </w:rPr>
        <w:t>: Pensioenopbouw bij arbeidsongeschiktheid</w:t>
      </w:r>
    </w:p>
    <w:p w14:paraId="559F065F" w14:textId="77777777" w:rsidR="00266226" w:rsidRPr="008A619D" w:rsidRDefault="00266226" w:rsidP="008A619D">
      <w:pPr>
        <w:rPr>
          <w:b/>
          <w:bCs/>
          <w:color w:val="D86018" w:themeColor="text2"/>
        </w:rPr>
      </w:pPr>
    </w:p>
    <w:p w14:paraId="0CAC0B40" w14:textId="3A6013BF" w:rsidR="008A619D" w:rsidRPr="008A619D" w:rsidRDefault="008A619D" w:rsidP="008A619D">
      <w:r w:rsidRPr="008A619D">
        <w:t xml:space="preserve">Indien een medewerker arbeidsongeschikt wordt en recht heeft op een arbeidsongeschiktheidspensioen vanuit het ABP, blijft een medewerker pensioen opbouwen over het arbeidsongeschikte deel op basis van het inkomen dat de medewerker ontving, voordat de medewerker ziek werd. </w:t>
      </w:r>
    </w:p>
    <w:p w14:paraId="06789ECB" w14:textId="7034382A" w:rsidR="008A619D" w:rsidRDefault="008A619D" w:rsidP="008A619D">
      <w:pPr>
        <w:rPr>
          <w:b/>
          <w:bCs/>
        </w:rPr>
      </w:pP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827"/>
      </w:tblGrid>
      <w:tr w:rsidR="009E5A9C" w:rsidRPr="00C82C99" w14:paraId="2987A5DE" w14:textId="77777777" w:rsidTr="00D65EE1">
        <w:trPr>
          <w:trHeight w:val="250"/>
        </w:trPr>
        <w:tc>
          <w:tcPr>
            <w:tcW w:w="5524" w:type="dxa"/>
            <w:shd w:val="clear" w:color="auto" w:fill="D86018"/>
            <w:vAlign w:val="center"/>
          </w:tcPr>
          <w:p w14:paraId="3CB6AA6E" w14:textId="5F6E3E8A" w:rsidR="009E5A9C" w:rsidRPr="00C82C99" w:rsidRDefault="009E5A9C"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 xml:space="preserve">Vraag </w:t>
            </w:r>
            <w:r>
              <w:rPr>
                <w:rFonts w:asciiTheme="minorHAnsi" w:hAnsiTheme="minorHAnsi"/>
                <w:b/>
                <w:color w:val="FFFFFF"/>
                <w:sz w:val="18"/>
                <w:szCs w:val="18"/>
                <w:lang w:val="nl-NL"/>
              </w:rPr>
              <w:t>1</w:t>
            </w:r>
          </w:p>
        </w:tc>
        <w:tc>
          <w:tcPr>
            <w:tcW w:w="3827" w:type="dxa"/>
            <w:shd w:val="clear" w:color="auto" w:fill="D86018"/>
            <w:vAlign w:val="center"/>
          </w:tcPr>
          <w:p w14:paraId="46B504D8" w14:textId="77777777" w:rsidR="009E5A9C" w:rsidRPr="00C82C99" w:rsidRDefault="009E5A9C"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Kruis aan wat van toepassing is</w:t>
            </w:r>
          </w:p>
        </w:tc>
      </w:tr>
      <w:tr w:rsidR="009E5A9C" w:rsidRPr="00C82C99" w14:paraId="4CD80430" w14:textId="77777777" w:rsidTr="00D65EE1">
        <w:trPr>
          <w:trHeight w:val="440"/>
        </w:trPr>
        <w:tc>
          <w:tcPr>
            <w:tcW w:w="5524" w:type="dxa"/>
            <w:vMerge w:val="restart"/>
            <w:vAlign w:val="center"/>
          </w:tcPr>
          <w:p w14:paraId="55BADDF1" w14:textId="77777777" w:rsidR="0020037E" w:rsidRPr="00160BDF" w:rsidRDefault="0020037E" w:rsidP="0020037E">
            <w:r w:rsidRPr="00160BDF">
              <w:t xml:space="preserve">Vult uw organisatie </w:t>
            </w:r>
            <w:bookmarkStart w:id="15" w:name="_Hlk82190648"/>
            <w:r w:rsidRPr="00160BDF">
              <w:t xml:space="preserve">de pensioenopbouw </w:t>
            </w:r>
            <w:r>
              <w:t>bij gedeeltelijke arbeidsongeschiktheid aan t</w:t>
            </w:r>
            <w:r w:rsidRPr="00C6580E">
              <w:t>ot het niveau dat de werknemer bereikt zou hebben als de werknemer volledig arbeidsongeschikt zou zijn</w:t>
            </w:r>
            <w:r>
              <w:t xml:space="preserve">? </w:t>
            </w:r>
            <w:r w:rsidRPr="00160BDF">
              <w:t xml:space="preserve">Dat wil zeggen dat een medewerker </w:t>
            </w:r>
            <w:r>
              <w:t xml:space="preserve">bij gedeeltelijke arbeidsongeschiktheid </w:t>
            </w:r>
            <w:r w:rsidRPr="00160BDF">
              <w:t>net zoveel pensioen blijft opbouwen alsof de medewerker volledig arbeids</w:t>
            </w:r>
            <w:r>
              <w:t>on</w:t>
            </w:r>
            <w:r w:rsidRPr="00160BDF">
              <w:t>geschikt zou zijn.</w:t>
            </w:r>
            <w:r>
              <w:t xml:space="preserve"> </w:t>
            </w:r>
          </w:p>
          <w:bookmarkEnd w:id="15"/>
          <w:p w14:paraId="29DA974E" w14:textId="77777777" w:rsidR="009E5A9C" w:rsidRPr="00C82C99" w:rsidRDefault="009E5A9C" w:rsidP="009E5A9C">
            <w:pPr>
              <w:spacing w:line="264" w:lineRule="auto"/>
              <w:rPr>
                <w:rFonts w:asciiTheme="minorHAnsi" w:hAnsiTheme="minorHAnsi"/>
                <w:szCs w:val="18"/>
              </w:rPr>
            </w:pPr>
          </w:p>
        </w:tc>
        <w:tc>
          <w:tcPr>
            <w:tcW w:w="3827" w:type="dxa"/>
            <w:vAlign w:val="center"/>
          </w:tcPr>
          <w:p w14:paraId="41EB5FB5" w14:textId="62833DCD"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ja</w:t>
            </w:r>
          </w:p>
          <w:p w14:paraId="7DC36A75" w14:textId="77777777" w:rsidR="009E5A9C" w:rsidRPr="009E5A9C" w:rsidRDefault="009E5A9C" w:rsidP="002E54C0">
            <w:pPr>
              <w:pStyle w:val="ReportBodyText"/>
              <w:rPr>
                <w:rFonts w:asciiTheme="minorHAnsi" w:hAnsiTheme="minorHAnsi"/>
                <w:sz w:val="18"/>
                <w:szCs w:val="18"/>
                <w:lang w:val="nl-NL"/>
              </w:rPr>
            </w:pPr>
          </w:p>
        </w:tc>
      </w:tr>
      <w:tr w:rsidR="009E5A9C" w:rsidRPr="00C82C99" w14:paraId="4A800DB6" w14:textId="77777777" w:rsidTr="00D65EE1">
        <w:trPr>
          <w:trHeight w:val="642"/>
        </w:trPr>
        <w:tc>
          <w:tcPr>
            <w:tcW w:w="5524" w:type="dxa"/>
            <w:vMerge/>
            <w:vAlign w:val="center"/>
          </w:tcPr>
          <w:p w14:paraId="16257EAE" w14:textId="77777777" w:rsidR="009E5A9C" w:rsidRPr="00C82C99" w:rsidRDefault="009E5A9C" w:rsidP="002E54C0">
            <w:pPr>
              <w:spacing w:line="264" w:lineRule="auto"/>
              <w:rPr>
                <w:rFonts w:asciiTheme="minorHAnsi" w:hAnsiTheme="minorHAnsi"/>
                <w:szCs w:val="18"/>
              </w:rPr>
            </w:pPr>
          </w:p>
        </w:tc>
        <w:tc>
          <w:tcPr>
            <w:tcW w:w="3827" w:type="dxa"/>
            <w:vAlign w:val="center"/>
          </w:tcPr>
          <w:p w14:paraId="4F02977E" w14:textId="1AB4BB8D"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w:t>
            </w:r>
            <w:r w:rsidRPr="009E5A9C">
              <w:rPr>
                <w:rFonts w:asciiTheme="minorHAnsi" w:hAnsiTheme="minorHAnsi"/>
                <w:sz w:val="18"/>
                <w:szCs w:val="18"/>
              </w:rPr>
              <w:t xml:space="preserve"> </w:t>
            </w:r>
            <w:r w:rsidRPr="008A619D">
              <w:rPr>
                <w:rFonts w:asciiTheme="minorHAnsi" w:hAnsiTheme="minorHAnsi"/>
                <w:sz w:val="18"/>
                <w:szCs w:val="18"/>
              </w:rPr>
              <w:t>Ja,</w:t>
            </w:r>
            <w:r w:rsidR="0020037E">
              <w:rPr>
                <w:rFonts w:asciiTheme="minorHAnsi" w:hAnsiTheme="minorHAnsi"/>
                <w:sz w:val="18"/>
                <w:szCs w:val="18"/>
              </w:rPr>
              <w:t xml:space="preserve"> maar</w:t>
            </w:r>
            <w:r w:rsidRPr="008A619D">
              <w:rPr>
                <w:rFonts w:asciiTheme="minorHAnsi" w:hAnsiTheme="minorHAnsi"/>
                <w:sz w:val="18"/>
                <w:szCs w:val="18"/>
              </w:rPr>
              <w:t xml:space="preserve"> alleen indien </w:t>
            </w:r>
            <w:r w:rsidR="0020037E">
              <w:rPr>
                <w:rFonts w:asciiTheme="minorHAnsi" w:hAnsiTheme="minorHAnsi"/>
                <w:sz w:val="18"/>
                <w:szCs w:val="18"/>
              </w:rPr>
              <w:t xml:space="preserve">de </w:t>
            </w:r>
            <w:r w:rsidRPr="008A619D">
              <w:rPr>
                <w:rFonts w:asciiTheme="minorHAnsi" w:hAnsiTheme="minorHAnsi"/>
                <w:sz w:val="18"/>
                <w:szCs w:val="18"/>
              </w:rPr>
              <w:t xml:space="preserve">arbeidsongeschiktheid </w:t>
            </w:r>
            <w:r w:rsidR="0020037E">
              <w:rPr>
                <w:rFonts w:asciiTheme="minorHAnsi" w:hAnsiTheme="minorHAnsi"/>
                <w:sz w:val="18"/>
                <w:szCs w:val="18"/>
              </w:rPr>
              <w:t xml:space="preserve">en/of beroepsziekte </w:t>
            </w:r>
            <w:r w:rsidRPr="008A619D">
              <w:rPr>
                <w:rFonts w:asciiTheme="minorHAnsi" w:hAnsiTheme="minorHAnsi"/>
                <w:sz w:val="18"/>
                <w:szCs w:val="18"/>
              </w:rPr>
              <w:t>is ontstaan</w:t>
            </w:r>
            <w:r>
              <w:rPr>
                <w:rFonts w:asciiTheme="minorHAnsi" w:hAnsiTheme="minorHAnsi"/>
                <w:sz w:val="18"/>
                <w:szCs w:val="18"/>
              </w:rPr>
              <w:t xml:space="preserve"> ten</w:t>
            </w:r>
            <w:r w:rsidR="0036265E">
              <w:rPr>
                <w:rFonts w:asciiTheme="minorHAnsi" w:hAnsiTheme="minorHAnsi"/>
                <w:sz w:val="18"/>
                <w:szCs w:val="18"/>
              </w:rPr>
              <w:t xml:space="preserve"> </w:t>
            </w:r>
            <w:r>
              <w:rPr>
                <w:rFonts w:asciiTheme="minorHAnsi" w:hAnsiTheme="minorHAnsi"/>
                <w:sz w:val="18"/>
                <w:szCs w:val="18"/>
              </w:rPr>
              <w:t xml:space="preserve">gevolge van </w:t>
            </w:r>
            <w:r w:rsidR="0036265E">
              <w:rPr>
                <w:rFonts w:asciiTheme="minorHAnsi" w:hAnsiTheme="minorHAnsi"/>
                <w:sz w:val="18"/>
                <w:szCs w:val="18"/>
              </w:rPr>
              <w:t>een dienstongeval</w:t>
            </w:r>
            <w:r w:rsidRPr="009E5A9C">
              <w:rPr>
                <w:rFonts w:asciiTheme="minorHAnsi" w:hAnsiTheme="minorHAnsi"/>
                <w:sz w:val="18"/>
                <w:szCs w:val="18"/>
                <w:lang w:val="nl-NL"/>
              </w:rPr>
              <w:t xml:space="preserve">     </w:t>
            </w:r>
          </w:p>
          <w:p w14:paraId="317AAE5E" w14:textId="77777777" w:rsidR="009E5A9C" w:rsidRPr="009E5A9C" w:rsidRDefault="009E5A9C" w:rsidP="002E54C0">
            <w:pPr>
              <w:pStyle w:val="ReportBodyText"/>
              <w:rPr>
                <w:rFonts w:asciiTheme="minorHAnsi" w:hAnsiTheme="minorHAnsi"/>
                <w:sz w:val="18"/>
                <w:szCs w:val="18"/>
                <w:lang w:val="nl-NL"/>
              </w:rPr>
            </w:pPr>
          </w:p>
        </w:tc>
      </w:tr>
      <w:tr w:rsidR="009E5A9C" w:rsidRPr="00C82C99" w14:paraId="674D1FD8" w14:textId="77777777" w:rsidTr="00D65EE1">
        <w:trPr>
          <w:trHeight w:val="445"/>
        </w:trPr>
        <w:tc>
          <w:tcPr>
            <w:tcW w:w="5524" w:type="dxa"/>
            <w:vMerge/>
            <w:vAlign w:val="center"/>
          </w:tcPr>
          <w:p w14:paraId="2D9AD67C" w14:textId="77777777" w:rsidR="009E5A9C" w:rsidRPr="00C82C99" w:rsidRDefault="009E5A9C" w:rsidP="002E54C0">
            <w:pPr>
              <w:spacing w:line="264" w:lineRule="auto"/>
              <w:rPr>
                <w:rFonts w:asciiTheme="minorHAnsi" w:hAnsiTheme="minorHAnsi"/>
                <w:szCs w:val="18"/>
              </w:rPr>
            </w:pPr>
          </w:p>
        </w:tc>
        <w:tc>
          <w:tcPr>
            <w:tcW w:w="3827" w:type="dxa"/>
            <w:vAlign w:val="center"/>
          </w:tcPr>
          <w:p w14:paraId="282324F2" w14:textId="5037155B"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Nee</w:t>
            </w:r>
          </w:p>
        </w:tc>
      </w:tr>
    </w:tbl>
    <w:p w14:paraId="2F45B648" w14:textId="77777777" w:rsidR="009E5A9C" w:rsidRDefault="009E5A9C" w:rsidP="008A619D">
      <w:pPr>
        <w:rPr>
          <w:b/>
          <w:bCs/>
        </w:rPr>
      </w:pPr>
    </w:p>
    <w:p w14:paraId="69D1C8FE" w14:textId="59EC9F11" w:rsidR="008A619D" w:rsidRDefault="00281A9A" w:rsidP="008A619D">
      <w:pPr>
        <w:rPr>
          <w:i/>
          <w:iCs/>
        </w:rPr>
      </w:pPr>
      <w:r w:rsidRPr="00281A9A">
        <w:rPr>
          <w:i/>
          <w:iCs/>
        </w:rPr>
        <w:t>NB:</w:t>
      </w:r>
      <w:r>
        <w:rPr>
          <w:i/>
          <w:iCs/>
        </w:rPr>
        <w:t xml:space="preserve"> </w:t>
      </w:r>
      <w:r w:rsidR="008A619D" w:rsidRPr="008A619D">
        <w:rPr>
          <w:i/>
          <w:iCs/>
        </w:rPr>
        <w:t xml:space="preserve">Indien vraag 1 met ja beantwoord is, beantwoord dan ook vraag 2. </w:t>
      </w:r>
    </w:p>
    <w:p w14:paraId="659F41A0" w14:textId="29A57EAD" w:rsidR="007429E9" w:rsidRDefault="007429E9" w:rsidP="008A619D">
      <w:pPr>
        <w:rPr>
          <w:i/>
          <w:iCs/>
        </w:rPr>
      </w:pPr>
    </w:p>
    <w:p w14:paraId="4CF98DBC" w14:textId="1CBF4BCD" w:rsidR="007429E9" w:rsidRDefault="007429E9" w:rsidP="008A619D">
      <w:pPr>
        <w:rPr>
          <w:i/>
          <w:iCs/>
        </w:rPr>
      </w:pPr>
    </w:p>
    <w:p w14:paraId="71CBBD87" w14:textId="77777777" w:rsidR="007429E9" w:rsidRPr="008A619D" w:rsidRDefault="007429E9" w:rsidP="008A619D">
      <w:pPr>
        <w:rPr>
          <w:i/>
          <w:iCs/>
        </w:rPr>
      </w:pPr>
    </w:p>
    <w:p w14:paraId="3018B734" w14:textId="77777777" w:rsidR="008A619D" w:rsidRPr="008A619D" w:rsidRDefault="008A619D" w:rsidP="008A619D"/>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827"/>
      </w:tblGrid>
      <w:tr w:rsidR="00281A9A" w:rsidRPr="009E5A9C" w14:paraId="27F9982F" w14:textId="77777777" w:rsidTr="00D65EE1">
        <w:trPr>
          <w:trHeight w:val="265"/>
        </w:trPr>
        <w:tc>
          <w:tcPr>
            <w:tcW w:w="5524" w:type="dxa"/>
            <w:tcBorders>
              <w:bottom w:val="single" w:sz="4" w:space="0" w:color="BFBFBF" w:themeColor="background1" w:themeShade="BF"/>
            </w:tcBorders>
            <w:shd w:val="clear" w:color="auto" w:fill="D86018"/>
            <w:vAlign w:val="center"/>
          </w:tcPr>
          <w:p w14:paraId="71116EF9" w14:textId="77777777" w:rsidR="00281A9A" w:rsidRPr="00281A9A" w:rsidRDefault="00281A9A" w:rsidP="002E54C0">
            <w:pPr>
              <w:pStyle w:val="ReportBodyText"/>
              <w:rPr>
                <w:rFonts w:asciiTheme="minorHAnsi" w:hAnsiTheme="minorHAnsi"/>
                <w:b/>
                <w:color w:val="FFFFFF"/>
                <w:sz w:val="18"/>
                <w:szCs w:val="18"/>
                <w:lang w:val="nl-NL"/>
              </w:rPr>
            </w:pPr>
            <w:bookmarkStart w:id="16" w:name="_Hlk115947934"/>
            <w:r w:rsidRPr="00281A9A">
              <w:rPr>
                <w:rFonts w:asciiTheme="minorHAnsi" w:hAnsiTheme="minorHAnsi"/>
                <w:b/>
                <w:color w:val="FFFFFF"/>
                <w:sz w:val="18"/>
                <w:szCs w:val="18"/>
                <w:lang w:val="nl-NL"/>
              </w:rPr>
              <w:lastRenderedPageBreak/>
              <w:t>Vraag 2</w:t>
            </w:r>
          </w:p>
        </w:tc>
        <w:tc>
          <w:tcPr>
            <w:tcW w:w="3827" w:type="dxa"/>
            <w:tcBorders>
              <w:bottom w:val="single" w:sz="4" w:space="0" w:color="BFBFBF" w:themeColor="background1" w:themeShade="BF"/>
            </w:tcBorders>
            <w:shd w:val="clear" w:color="auto" w:fill="D86018"/>
            <w:vAlign w:val="center"/>
          </w:tcPr>
          <w:p w14:paraId="44DB3128" w14:textId="77777777" w:rsidR="00281A9A" w:rsidRPr="00281A9A" w:rsidRDefault="00281A9A" w:rsidP="002E54C0">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Kruis aan wat van toepassing is</w:t>
            </w:r>
          </w:p>
        </w:tc>
      </w:tr>
      <w:tr w:rsidR="00281A9A" w:rsidRPr="009E5A9C" w14:paraId="24158AC5" w14:textId="77777777" w:rsidTr="00D65EE1">
        <w:trPr>
          <w:trHeight w:val="372"/>
        </w:trPr>
        <w:tc>
          <w:tcPr>
            <w:tcW w:w="5524" w:type="dxa"/>
            <w:vMerge w:val="restart"/>
            <w:vAlign w:val="center"/>
          </w:tcPr>
          <w:p w14:paraId="7DB35247" w14:textId="77777777" w:rsidR="00281A9A" w:rsidRPr="008A619D" w:rsidRDefault="00281A9A" w:rsidP="00281A9A">
            <w:pPr>
              <w:rPr>
                <w:rFonts w:asciiTheme="minorHAnsi" w:hAnsiTheme="minorHAnsi"/>
                <w:szCs w:val="18"/>
              </w:rPr>
            </w:pPr>
            <w:r w:rsidRPr="008A619D">
              <w:rPr>
                <w:rFonts w:asciiTheme="minorHAnsi" w:hAnsiTheme="minorHAnsi"/>
                <w:szCs w:val="18"/>
              </w:rPr>
              <w:t xml:space="preserve"> Indien u de pensioenopbouw van de medewerker aanvult, hoe lang vult u deze dan aan?</w:t>
            </w:r>
          </w:p>
          <w:p w14:paraId="2D5015F2" w14:textId="63686AFF" w:rsidR="00281A9A" w:rsidRPr="00281A9A" w:rsidRDefault="00281A9A" w:rsidP="002E54C0">
            <w:pPr>
              <w:rPr>
                <w:rFonts w:asciiTheme="minorHAnsi" w:hAnsiTheme="minorHAnsi"/>
                <w:szCs w:val="18"/>
              </w:rPr>
            </w:pPr>
          </w:p>
        </w:tc>
        <w:tc>
          <w:tcPr>
            <w:tcW w:w="3827" w:type="dxa"/>
            <w:vAlign w:val="center"/>
          </w:tcPr>
          <w:p w14:paraId="7466BAB4" w14:textId="674EB30E" w:rsidR="00281A9A" w:rsidRPr="00281A9A" w:rsidRDefault="00281A9A" w:rsidP="002E54C0">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sidRPr="008A619D">
              <w:rPr>
                <w:rFonts w:asciiTheme="minorHAnsi" w:hAnsiTheme="minorHAnsi"/>
                <w:sz w:val="18"/>
                <w:szCs w:val="18"/>
              </w:rPr>
              <w:t>Tot aan de AOW gerechtigde leeftijd</w:t>
            </w:r>
            <w:r w:rsidRPr="00281A9A">
              <w:rPr>
                <w:rFonts w:asciiTheme="minorHAnsi" w:hAnsiTheme="minorHAnsi"/>
                <w:sz w:val="18"/>
                <w:szCs w:val="18"/>
                <w:lang w:val="nl-NL"/>
              </w:rPr>
              <w:t xml:space="preserve"> </w:t>
            </w:r>
          </w:p>
        </w:tc>
      </w:tr>
      <w:tr w:rsidR="00281A9A" w:rsidRPr="009E5A9C" w14:paraId="69A84356" w14:textId="77777777" w:rsidTr="00D65EE1">
        <w:trPr>
          <w:trHeight w:val="371"/>
        </w:trPr>
        <w:tc>
          <w:tcPr>
            <w:tcW w:w="5524" w:type="dxa"/>
            <w:vMerge/>
            <w:tcBorders>
              <w:bottom w:val="single" w:sz="4" w:space="0" w:color="BFBFBF" w:themeColor="background1" w:themeShade="BF"/>
            </w:tcBorders>
          </w:tcPr>
          <w:p w14:paraId="69797950" w14:textId="77777777" w:rsidR="00281A9A" w:rsidRPr="00281A9A" w:rsidRDefault="00281A9A" w:rsidP="002E54C0">
            <w:pPr>
              <w:pStyle w:val="AonBodyText"/>
              <w:rPr>
                <w:rFonts w:asciiTheme="minorHAnsi" w:hAnsiTheme="minorHAnsi"/>
                <w:sz w:val="18"/>
                <w:szCs w:val="18"/>
              </w:rPr>
            </w:pPr>
          </w:p>
        </w:tc>
        <w:tc>
          <w:tcPr>
            <w:tcW w:w="3827" w:type="dxa"/>
            <w:tcBorders>
              <w:bottom w:val="single" w:sz="4" w:space="0" w:color="BFBFBF" w:themeColor="background1" w:themeShade="BF"/>
            </w:tcBorders>
            <w:vAlign w:val="center"/>
          </w:tcPr>
          <w:p w14:paraId="742FD26B" w14:textId="0DE2EC48" w:rsidR="00281A9A" w:rsidRPr="00281A9A" w:rsidRDefault="00281A9A" w:rsidP="002E54C0">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sidRPr="008A619D">
              <w:rPr>
                <w:rFonts w:asciiTheme="minorHAnsi" w:hAnsiTheme="minorHAnsi"/>
                <w:sz w:val="18"/>
                <w:szCs w:val="18"/>
              </w:rPr>
              <w:t>Zolang het ABP de pensioenopbouw aanvult</w:t>
            </w:r>
          </w:p>
        </w:tc>
      </w:tr>
      <w:bookmarkEnd w:id="16"/>
    </w:tbl>
    <w:p w14:paraId="1CF6969D" w14:textId="1849E06A" w:rsidR="00281A9A" w:rsidRDefault="00281A9A" w:rsidP="008A619D">
      <w:pPr>
        <w:rPr>
          <w:b/>
          <w:bCs/>
        </w:rPr>
      </w:pPr>
    </w:p>
    <w:p w14:paraId="6532F30F" w14:textId="6EA37B43" w:rsidR="00D65EE1" w:rsidRDefault="00D65EE1" w:rsidP="008A619D">
      <w:pPr>
        <w:rPr>
          <w:b/>
          <w:bCs/>
        </w:rPr>
      </w:pPr>
    </w:p>
    <w:p w14:paraId="70223B72" w14:textId="77777777" w:rsidR="00D65EE1" w:rsidRDefault="00D65EE1" w:rsidP="00D65EE1">
      <w:pPr>
        <w:rPr>
          <w:b/>
          <w:bCs/>
          <w:color w:val="D86018" w:themeColor="text2"/>
        </w:rPr>
      </w:pPr>
      <w:r w:rsidRPr="000D3B73">
        <w:rPr>
          <w:b/>
          <w:bCs/>
          <w:color w:val="D86018" w:themeColor="text2"/>
        </w:rPr>
        <w:t>Gunningscriteri</w:t>
      </w:r>
      <w:r>
        <w:rPr>
          <w:b/>
          <w:bCs/>
          <w:color w:val="D86018" w:themeColor="text2"/>
        </w:rPr>
        <w:t>um</w:t>
      </w:r>
      <w:r w:rsidRPr="000D3B73">
        <w:rPr>
          <w:b/>
          <w:bCs/>
          <w:color w:val="D86018" w:themeColor="text2"/>
        </w:rPr>
        <w:t xml:space="preserve"> </w:t>
      </w:r>
      <w:r>
        <w:rPr>
          <w:b/>
          <w:bCs/>
          <w:color w:val="D86018" w:themeColor="text2"/>
        </w:rPr>
        <w:t>4.4</w:t>
      </w:r>
      <w:r w:rsidRPr="000D3B73">
        <w:rPr>
          <w:b/>
          <w:bCs/>
          <w:color w:val="D86018" w:themeColor="text2"/>
        </w:rPr>
        <w:t xml:space="preserve">: </w:t>
      </w:r>
      <w:r>
        <w:rPr>
          <w:b/>
          <w:bCs/>
          <w:color w:val="D86018" w:themeColor="text2"/>
        </w:rPr>
        <w:t>Deelname spijtoptanten</w:t>
      </w:r>
    </w:p>
    <w:p w14:paraId="6C4F6B10" w14:textId="3F27172B" w:rsidR="00D65EE1" w:rsidRDefault="00D65EE1" w:rsidP="00D65EE1">
      <w:pPr>
        <w:rPr>
          <w:b/>
          <w:bCs/>
          <w:color w:val="D86018" w:themeColor="text2"/>
        </w:rPr>
      </w:pP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827"/>
      </w:tblGrid>
      <w:tr w:rsidR="00D65EE1" w:rsidRPr="00281A9A" w14:paraId="26FD4AB7" w14:textId="77777777" w:rsidTr="00D65EE1">
        <w:trPr>
          <w:trHeight w:val="265"/>
        </w:trPr>
        <w:tc>
          <w:tcPr>
            <w:tcW w:w="5524" w:type="dxa"/>
            <w:tcBorders>
              <w:bottom w:val="single" w:sz="4" w:space="0" w:color="BFBFBF" w:themeColor="background1" w:themeShade="BF"/>
            </w:tcBorders>
            <w:shd w:val="clear" w:color="auto" w:fill="D86018"/>
            <w:vAlign w:val="center"/>
          </w:tcPr>
          <w:p w14:paraId="01E228F7" w14:textId="14F57B5C" w:rsidR="00D65EE1" w:rsidRPr="00281A9A" w:rsidRDefault="00D65EE1" w:rsidP="00255E53">
            <w:pPr>
              <w:pStyle w:val="ReportBodyText"/>
              <w:rPr>
                <w:rFonts w:asciiTheme="minorHAnsi" w:hAnsiTheme="minorHAnsi"/>
                <w:b/>
                <w:color w:val="FFFFFF"/>
                <w:sz w:val="18"/>
                <w:szCs w:val="18"/>
                <w:lang w:val="nl-NL"/>
              </w:rPr>
            </w:pPr>
            <w:bookmarkStart w:id="17" w:name="_Hlk115948267"/>
            <w:r w:rsidRPr="00281A9A">
              <w:rPr>
                <w:rFonts w:asciiTheme="minorHAnsi" w:hAnsiTheme="minorHAnsi"/>
                <w:b/>
                <w:color w:val="FFFFFF"/>
                <w:sz w:val="18"/>
                <w:szCs w:val="18"/>
                <w:lang w:val="nl-NL"/>
              </w:rPr>
              <w:t xml:space="preserve">Vraag </w:t>
            </w:r>
          </w:p>
        </w:tc>
        <w:tc>
          <w:tcPr>
            <w:tcW w:w="3827" w:type="dxa"/>
            <w:tcBorders>
              <w:bottom w:val="single" w:sz="4" w:space="0" w:color="BFBFBF" w:themeColor="background1" w:themeShade="BF"/>
            </w:tcBorders>
            <w:shd w:val="clear" w:color="auto" w:fill="D86018"/>
            <w:vAlign w:val="center"/>
          </w:tcPr>
          <w:p w14:paraId="5C4A3C6F" w14:textId="77777777" w:rsidR="00D65EE1" w:rsidRPr="00281A9A" w:rsidRDefault="00D65EE1" w:rsidP="00255E53">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Kruis aan wat van toepassing is</w:t>
            </w:r>
          </w:p>
        </w:tc>
      </w:tr>
      <w:tr w:rsidR="00D65EE1" w:rsidRPr="00281A9A" w14:paraId="3D45E7C8" w14:textId="77777777" w:rsidTr="00D65EE1">
        <w:trPr>
          <w:trHeight w:val="372"/>
        </w:trPr>
        <w:tc>
          <w:tcPr>
            <w:tcW w:w="5524" w:type="dxa"/>
            <w:vMerge w:val="restart"/>
            <w:vAlign w:val="center"/>
          </w:tcPr>
          <w:p w14:paraId="431BC06E" w14:textId="5C928061" w:rsidR="00D65EE1" w:rsidRPr="00281A9A" w:rsidRDefault="00D65EE1" w:rsidP="00D65EE1">
            <w:pPr>
              <w:rPr>
                <w:rFonts w:asciiTheme="minorHAnsi" w:hAnsiTheme="minorHAnsi"/>
                <w:szCs w:val="18"/>
              </w:rPr>
            </w:pPr>
            <w:r w:rsidRPr="008A619D">
              <w:rPr>
                <w:rFonts w:asciiTheme="minorHAnsi" w:hAnsiTheme="minorHAnsi"/>
                <w:szCs w:val="18"/>
              </w:rPr>
              <w:t xml:space="preserve"> </w:t>
            </w:r>
            <w:r w:rsidRPr="009177C3">
              <w:rPr>
                <w:color w:val="000000" w:themeColor="text1"/>
              </w:rPr>
              <w:t>Indien een</w:t>
            </w:r>
            <w:r>
              <w:rPr>
                <w:color w:val="000000" w:themeColor="text1"/>
              </w:rPr>
              <w:t xml:space="preserve"> medewerker afstand doet (afstandsverklaarder) voor deelname aan de collectieve verzekering, kan de medewerker later, eventueel door aanlevering van medische waarborgen, alsnog tussentijds deelnemen aan de collectieve verzekering?</w:t>
            </w:r>
          </w:p>
        </w:tc>
        <w:tc>
          <w:tcPr>
            <w:tcW w:w="3827" w:type="dxa"/>
            <w:vAlign w:val="center"/>
          </w:tcPr>
          <w:p w14:paraId="1AB217C0" w14:textId="796C4DED" w:rsidR="00D65EE1" w:rsidRPr="00281A9A" w:rsidRDefault="00D65EE1" w:rsidP="00255E53">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Pr>
                <w:rFonts w:asciiTheme="minorHAnsi" w:hAnsiTheme="minorHAnsi"/>
                <w:sz w:val="18"/>
                <w:szCs w:val="18"/>
                <w:lang w:val="nl-NL"/>
              </w:rPr>
              <w:t xml:space="preserve">ja </w:t>
            </w:r>
            <w:r w:rsidRPr="00281A9A">
              <w:rPr>
                <w:rFonts w:asciiTheme="minorHAnsi" w:hAnsiTheme="minorHAnsi"/>
                <w:sz w:val="18"/>
                <w:szCs w:val="18"/>
                <w:lang w:val="nl-NL"/>
              </w:rPr>
              <w:t xml:space="preserve"> </w:t>
            </w:r>
          </w:p>
        </w:tc>
      </w:tr>
      <w:tr w:rsidR="00D65EE1" w:rsidRPr="00281A9A" w14:paraId="16F375A8" w14:textId="77777777" w:rsidTr="00D65EE1">
        <w:trPr>
          <w:trHeight w:val="371"/>
        </w:trPr>
        <w:tc>
          <w:tcPr>
            <w:tcW w:w="5524" w:type="dxa"/>
            <w:vMerge/>
            <w:tcBorders>
              <w:bottom w:val="single" w:sz="4" w:space="0" w:color="BFBFBF" w:themeColor="background1" w:themeShade="BF"/>
            </w:tcBorders>
          </w:tcPr>
          <w:p w14:paraId="3DD9C4FD" w14:textId="77777777" w:rsidR="00D65EE1" w:rsidRPr="00281A9A" w:rsidRDefault="00D65EE1" w:rsidP="00255E53">
            <w:pPr>
              <w:pStyle w:val="AonBodyText"/>
              <w:rPr>
                <w:rFonts w:asciiTheme="minorHAnsi" w:hAnsiTheme="minorHAnsi"/>
                <w:sz w:val="18"/>
                <w:szCs w:val="18"/>
              </w:rPr>
            </w:pPr>
          </w:p>
        </w:tc>
        <w:tc>
          <w:tcPr>
            <w:tcW w:w="3827" w:type="dxa"/>
            <w:tcBorders>
              <w:bottom w:val="single" w:sz="4" w:space="0" w:color="BFBFBF" w:themeColor="background1" w:themeShade="BF"/>
            </w:tcBorders>
            <w:vAlign w:val="center"/>
          </w:tcPr>
          <w:p w14:paraId="6666F5E0" w14:textId="3CD0414D" w:rsidR="00D65EE1" w:rsidRPr="00281A9A" w:rsidRDefault="00D65EE1" w:rsidP="00255E53">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Pr>
                <w:rFonts w:asciiTheme="minorHAnsi" w:hAnsiTheme="minorHAnsi"/>
                <w:sz w:val="18"/>
                <w:szCs w:val="18"/>
                <w:lang w:val="nl-NL"/>
              </w:rPr>
              <w:t>Nee</w:t>
            </w:r>
          </w:p>
        </w:tc>
      </w:tr>
      <w:bookmarkEnd w:id="17"/>
    </w:tbl>
    <w:p w14:paraId="59B0AE40" w14:textId="6A19C116" w:rsidR="00D65EE1" w:rsidRDefault="00D65EE1" w:rsidP="00D65EE1">
      <w:pPr>
        <w:rPr>
          <w:b/>
          <w:bCs/>
          <w:color w:val="D86018" w:themeColor="text2"/>
        </w:rPr>
      </w:pPr>
    </w:p>
    <w:p w14:paraId="79116226" w14:textId="390BEDC8" w:rsidR="00D65EE1" w:rsidRDefault="00D65EE1" w:rsidP="00D65EE1">
      <w:pPr>
        <w:rPr>
          <w:b/>
          <w:bCs/>
          <w:color w:val="D86018" w:themeColor="text2"/>
        </w:rPr>
      </w:pPr>
    </w:p>
    <w:p w14:paraId="19ADE8A7" w14:textId="77777777" w:rsidR="000F73EC" w:rsidRDefault="000F73EC" w:rsidP="00D65EE1">
      <w:pPr>
        <w:rPr>
          <w:b/>
          <w:bCs/>
          <w:color w:val="D86018" w:themeColor="text2"/>
        </w:rPr>
      </w:pPr>
    </w:p>
    <w:p w14:paraId="26113CCE" w14:textId="77777777" w:rsidR="00D65EE1" w:rsidRDefault="00D65EE1" w:rsidP="00D65EE1">
      <w:pPr>
        <w:rPr>
          <w:b/>
          <w:bCs/>
          <w:color w:val="D86018" w:themeColor="text2"/>
        </w:rPr>
      </w:pPr>
      <w:r w:rsidRPr="000D3B73">
        <w:rPr>
          <w:b/>
          <w:bCs/>
          <w:color w:val="D86018" w:themeColor="text2"/>
        </w:rPr>
        <w:t>Gunningscriteri</w:t>
      </w:r>
      <w:r>
        <w:rPr>
          <w:b/>
          <w:bCs/>
          <w:color w:val="D86018" w:themeColor="text2"/>
        </w:rPr>
        <w:t>um</w:t>
      </w:r>
      <w:r w:rsidRPr="000D3B73">
        <w:rPr>
          <w:b/>
          <w:bCs/>
          <w:color w:val="D86018" w:themeColor="text2"/>
        </w:rPr>
        <w:t xml:space="preserve"> </w:t>
      </w:r>
      <w:r>
        <w:rPr>
          <w:b/>
          <w:bCs/>
          <w:color w:val="D86018" w:themeColor="text2"/>
        </w:rPr>
        <w:t>4.5:</w:t>
      </w:r>
      <w:r w:rsidRPr="000D3B73">
        <w:rPr>
          <w:b/>
          <w:bCs/>
          <w:color w:val="D86018" w:themeColor="text2"/>
        </w:rPr>
        <w:t xml:space="preserve"> </w:t>
      </w:r>
      <w:r>
        <w:rPr>
          <w:b/>
          <w:bCs/>
          <w:color w:val="D86018" w:themeColor="text2"/>
        </w:rPr>
        <w:t>Gedeeltelijke arbeidsongeschiktheid</w:t>
      </w:r>
    </w:p>
    <w:p w14:paraId="7E567CBB" w14:textId="1C65ED08" w:rsidR="00D65EE1" w:rsidRDefault="00D65EE1" w:rsidP="00D65EE1">
      <w:pPr>
        <w:rPr>
          <w:b/>
          <w:bCs/>
          <w:color w:val="D86018" w:themeColor="text2"/>
        </w:rPr>
      </w:pP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827"/>
      </w:tblGrid>
      <w:tr w:rsidR="00D65EE1" w:rsidRPr="00281A9A" w14:paraId="1BEFE63E" w14:textId="77777777" w:rsidTr="00255E53">
        <w:trPr>
          <w:trHeight w:val="265"/>
        </w:trPr>
        <w:tc>
          <w:tcPr>
            <w:tcW w:w="5524" w:type="dxa"/>
            <w:tcBorders>
              <w:bottom w:val="single" w:sz="4" w:space="0" w:color="BFBFBF" w:themeColor="background1" w:themeShade="BF"/>
            </w:tcBorders>
            <w:shd w:val="clear" w:color="auto" w:fill="D86018"/>
            <w:vAlign w:val="center"/>
          </w:tcPr>
          <w:p w14:paraId="514EC150" w14:textId="77777777" w:rsidR="00D65EE1" w:rsidRPr="00281A9A" w:rsidRDefault="00D65EE1" w:rsidP="00255E53">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 xml:space="preserve">Vraag </w:t>
            </w:r>
          </w:p>
        </w:tc>
        <w:tc>
          <w:tcPr>
            <w:tcW w:w="3827" w:type="dxa"/>
            <w:tcBorders>
              <w:bottom w:val="single" w:sz="4" w:space="0" w:color="BFBFBF" w:themeColor="background1" w:themeShade="BF"/>
            </w:tcBorders>
            <w:shd w:val="clear" w:color="auto" w:fill="D86018"/>
            <w:vAlign w:val="center"/>
          </w:tcPr>
          <w:p w14:paraId="555AEAD6" w14:textId="77777777" w:rsidR="00D65EE1" w:rsidRPr="00281A9A" w:rsidRDefault="00D65EE1" w:rsidP="00255E53">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Kruis aan wat van toepassing is</w:t>
            </w:r>
          </w:p>
        </w:tc>
      </w:tr>
      <w:tr w:rsidR="00D65EE1" w:rsidRPr="00281A9A" w14:paraId="5E1193A3" w14:textId="77777777" w:rsidTr="00255E53">
        <w:trPr>
          <w:trHeight w:val="372"/>
        </w:trPr>
        <w:tc>
          <w:tcPr>
            <w:tcW w:w="5524" w:type="dxa"/>
            <w:vMerge w:val="restart"/>
            <w:vAlign w:val="center"/>
          </w:tcPr>
          <w:p w14:paraId="5D608B79" w14:textId="19BBE6A7" w:rsidR="00D65EE1" w:rsidRPr="00281A9A" w:rsidRDefault="00D65EE1" w:rsidP="00D65EE1">
            <w:pPr>
              <w:rPr>
                <w:rFonts w:asciiTheme="minorHAnsi" w:hAnsiTheme="minorHAnsi"/>
                <w:szCs w:val="18"/>
              </w:rPr>
            </w:pPr>
            <w:r w:rsidRPr="008A619D">
              <w:rPr>
                <w:rFonts w:asciiTheme="minorHAnsi" w:hAnsiTheme="minorHAnsi"/>
                <w:szCs w:val="18"/>
              </w:rPr>
              <w:t xml:space="preserve"> </w:t>
            </w:r>
            <w:r w:rsidRPr="009177C3">
              <w:rPr>
                <w:color w:val="000000" w:themeColor="text1"/>
              </w:rPr>
              <w:t>Indien een</w:t>
            </w:r>
            <w:r>
              <w:rPr>
                <w:color w:val="000000" w:themeColor="text1"/>
              </w:rPr>
              <w:t xml:space="preserve"> medewerker bij aanvang van de verzekering gedeeltelijk arbeidsongeschikt is, kan de medewerker dan voor zijn restverdiencapaciteit meeverzekerd worden in de collectieve verzekering?</w:t>
            </w:r>
          </w:p>
        </w:tc>
        <w:tc>
          <w:tcPr>
            <w:tcW w:w="3827" w:type="dxa"/>
            <w:vAlign w:val="center"/>
          </w:tcPr>
          <w:p w14:paraId="5BD38E93" w14:textId="77777777" w:rsidR="00D65EE1" w:rsidRPr="00281A9A" w:rsidRDefault="00D65EE1" w:rsidP="00255E53">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Pr>
                <w:rFonts w:asciiTheme="minorHAnsi" w:hAnsiTheme="minorHAnsi"/>
                <w:sz w:val="18"/>
                <w:szCs w:val="18"/>
                <w:lang w:val="nl-NL"/>
              </w:rPr>
              <w:t xml:space="preserve">ja </w:t>
            </w:r>
            <w:r w:rsidRPr="00281A9A">
              <w:rPr>
                <w:rFonts w:asciiTheme="minorHAnsi" w:hAnsiTheme="minorHAnsi"/>
                <w:sz w:val="18"/>
                <w:szCs w:val="18"/>
                <w:lang w:val="nl-NL"/>
              </w:rPr>
              <w:t xml:space="preserve"> </w:t>
            </w:r>
          </w:p>
        </w:tc>
      </w:tr>
      <w:tr w:rsidR="00D65EE1" w:rsidRPr="00281A9A" w14:paraId="63C1BCA8" w14:textId="77777777" w:rsidTr="00255E53">
        <w:trPr>
          <w:trHeight w:val="371"/>
        </w:trPr>
        <w:tc>
          <w:tcPr>
            <w:tcW w:w="5524" w:type="dxa"/>
            <w:vMerge/>
            <w:tcBorders>
              <w:bottom w:val="single" w:sz="4" w:space="0" w:color="BFBFBF" w:themeColor="background1" w:themeShade="BF"/>
            </w:tcBorders>
          </w:tcPr>
          <w:p w14:paraId="6359C62E" w14:textId="77777777" w:rsidR="00D65EE1" w:rsidRPr="00281A9A" w:rsidRDefault="00D65EE1" w:rsidP="00255E53">
            <w:pPr>
              <w:pStyle w:val="AonBodyText"/>
              <w:rPr>
                <w:rFonts w:asciiTheme="minorHAnsi" w:hAnsiTheme="minorHAnsi"/>
                <w:sz w:val="18"/>
                <w:szCs w:val="18"/>
              </w:rPr>
            </w:pPr>
          </w:p>
        </w:tc>
        <w:tc>
          <w:tcPr>
            <w:tcW w:w="3827" w:type="dxa"/>
            <w:tcBorders>
              <w:bottom w:val="single" w:sz="4" w:space="0" w:color="BFBFBF" w:themeColor="background1" w:themeShade="BF"/>
            </w:tcBorders>
            <w:vAlign w:val="center"/>
          </w:tcPr>
          <w:p w14:paraId="0614B71E" w14:textId="77777777" w:rsidR="00D65EE1" w:rsidRPr="00281A9A" w:rsidRDefault="00D65EE1" w:rsidP="00255E53">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Pr>
                <w:rFonts w:asciiTheme="minorHAnsi" w:hAnsiTheme="minorHAnsi"/>
                <w:sz w:val="18"/>
                <w:szCs w:val="18"/>
                <w:lang w:val="nl-NL"/>
              </w:rPr>
              <w:t>Nee</w:t>
            </w:r>
          </w:p>
        </w:tc>
      </w:tr>
    </w:tbl>
    <w:p w14:paraId="4328F714" w14:textId="3FC2FDB9" w:rsidR="00D65EE1" w:rsidRDefault="00D65EE1" w:rsidP="00D65EE1">
      <w:pPr>
        <w:rPr>
          <w:b/>
          <w:bCs/>
          <w:color w:val="D86018" w:themeColor="text2"/>
        </w:rPr>
      </w:pPr>
    </w:p>
    <w:p w14:paraId="368C7EBF" w14:textId="46E72560" w:rsidR="000F73EC" w:rsidRDefault="000F73EC" w:rsidP="00D65EE1">
      <w:pPr>
        <w:rPr>
          <w:b/>
          <w:bCs/>
          <w:color w:val="D86018" w:themeColor="text2"/>
        </w:rPr>
      </w:pPr>
    </w:p>
    <w:p w14:paraId="2C91B25C" w14:textId="6C744F22" w:rsidR="000F73EC" w:rsidRDefault="000F73EC" w:rsidP="00D65EE1">
      <w:pPr>
        <w:rPr>
          <w:b/>
          <w:bCs/>
          <w:color w:val="D86018" w:themeColor="text2"/>
        </w:rPr>
      </w:pPr>
    </w:p>
    <w:p w14:paraId="4257E922" w14:textId="4197A042" w:rsidR="000F73EC" w:rsidRDefault="000F73EC" w:rsidP="00D65EE1">
      <w:pPr>
        <w:rPr>
          <w:b/>
          <w:bCs/>
          <w:color w:val="D86018" w:themeColor="text2"/>
        </w:rPr>
      </w:pPr>
    </w:p>
    <w:p w14:paraId="70EBD4D2" w14:textId="22507C1E" w:rsidR="000F73EC" w:rsidRDefault="000F73EC" w:rsidP="00D65EE1">
      <w:pPr>
        <w:rPr>
          <w:b/>
          <w:bCs/>
          <w:color w:val="D86018" w:themeColor="text2"/>
        </w:rPr>
      </w:pPr>
    </w:p>
    <w:p w14:paraId="1F677CDD" w14:textId="602DFD14" w:rsidR="000F73EC" w:rsidRDefault="000F73EC" w:rsidP="00D65EE1">
      <w:pPr>
        <w:rPr>
          <w:b/>
          <w:bCs/>
          <w:color w:val="D86018" w:themeColor="text2"/>
        </w:rPr>
      </w:pPr>
    </w:p>
    <w:p w14:paraId="5F52DD74" w14:textId="09068848" w:rsidR="000F73EC" w:rsidRDefault="000F73EC" w:rsidP="00D65EE1">
      <w:pPr>
        <w:rPr>
          <w:b/>
          <w:bCs/>
          <w:color w:val="D86018" w:themeColor="text2"/>
        </w:rPr>
      </w:pPr>
    </w:p>
    <w:p w14:paraId="5AA6DD2A" w14:textId="4E7F7823" w:rsidR="000F73EC" w:rsidRDefault="000F73EC" w:rsidP="00D65EE1">
      <w:pPr>
        <w:rPr>
          <w:b/>
          <w:bCs/>
          <w:color w:val="D86018" w:themeColor="text2"/>
        </w:rPr>
      </w:pPr>
    </w:p>
    <w:p w14:paraId="0B30B56E" w14:textId="66ACE0D9" w:rsidR="000F73EC" w:rsidRDefault="000F73EC" w:rsidP="00D65EE1">
      <w:pPr>
        <w:rPr>
          <w:b/>
          <w:bCs/>
          <w:color w:val="D86018" w:themeColor="text2"/>
        </w:rPr>
      </w:pPr>
    </w:p>
    <w:p w14:paraId="113AE543" w14:textId="1B79FB8E" w:rsidR="000F73EC" w:rsidRDefault="000F73EC" w:rsidP="00D65EE1">
      <w:pPr>
        <w:rPr>
          <w:b/>
          <w:bCs/>
          <w:color w:val="D86018" w:themeColor="text2"/>
        </w:rPr>
      </w:pPr>
    </w:p>
    <w:p w14:paraId="31B4439D" w14:textId="6B92AD62" w:rsidR="000F73EC" w:rsidRDefault="000F73EC" w:rsidP="00D65EE1">
      <w:pPr>
        <w:rPr>
          <w:b/>
          <w:bCs/>
          <w:color w:val="D86018" w:themeColor="text2"/>
        </w:rPr>
      </w:pPr>
    </w:p>
    <w:p w14:paraId="75127026" w14:textId="77777777" w:rsidR="000F73EC" w:rsidRDefault="000F73EC" w:rsidP="00D65EE1">
      <w:pPr>
        <w:rPr>
          <w:b/>
          <w:bCs/>
          <w:color w:val="D86018" w:themeColor="text2"/>
        </w:rPr>
      </w:pPr>
    </w:p>
    <w:p w14:paraId="1138B1F9" w14:textId="77777777" w:rsidR="00281A9A" w:rsidRDefault="00281A9A" w:rsidP="008A619D">
      <w:pPr>
        <w:rPr>
          <w:b/>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89"/>
        <w:gridCol w:w="4971"/>
      </w:tblGrid>
      <w:tr w:rsidR="00170EAD" w:rsidRPr="002F3C2E" w14:paraId="42F64410" w14:textId="77777777" w:rsidTr="00D65EE1">
        <w:trPr>
          <w:trHeight w:val="297"/>
          <w:jc w:val="center"/>
        </w:trPr>
        <w:tc>
          <w:tcPr>
            <w:tcW w:w="4689" w:type="dxa"/>
            <w:shd w:val="clear" w:color="auto" w:fill="D86018"/>
          </w:tcPr>
          <w:p w14:paraId="7CCC1852"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Naam Inschrijver</w:t>
            </w:r>
          </w:p>
        </w:tc>
        <w:tc>
          <w:tcPr>
            <w:tcW w:w="4971" w:type="dxa"/>
          </w:tcPr>
          <w:p w14:paraId="3CCDEC7D"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47BFAE3D" w14:textId="77777777" w:rsidTr="00D65EE1">
        <w:trPr>
          <w:jc w:val="center"/>
        </w:trPr>
        <w:tc>
          <w:tcPr>
            <w:tcW w:w="4689" w:type="dxa"/>
            <w:shd w:val="clear" w:color="auto" w:fill="D86018"/>
          </w:tcPr>
          <w:p w14:paraId="7C9DECAE"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Naam ondertekenaar</w:t>
            </w:r>
          </w:p>
        </w:tc>
        <w:tc>
          <w:tcPr>
            <w:tcW w:w="4971" w:type="dxa"/>
          </w:tcPr>
          <w:p w14:paraId="518DCB5E"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732D2C83" w14:textId="77777777" w:rsidTr="00D65EE1">
        <w:trPr>
          <w:jc w:val="center"/>
        </w:trPr>
        <w:tc>
          <w:tcPr>
            <w:tcW w:w="4689" w:type="dxa"/>
            <w:shd w:val="clear" w:color="auto" w:fill="D86018"/>
          </w:tcPr>
          <w:p w14:paraId="1F8C32E1"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Functie</w:t>
            </w:r>
          </w:p>
        </w:tc>
        <w:tc>
          <w:tcPr>
            <w:tcW w:w="4971" w:type="dxa"/>
          </w:tcPr>
          <w:p w14:paraId="6088979C"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51DD9FC3" w14:textId="77777777" w:rsidTr="00D65EE1">
        <w:trPr>
          <w:jc w:val="center"/>
        </w:trPr>
        <w:tc>
          <w:tcPr>
            <w:tcW w:w="4689" w:type="dxa"/>
            <w:shd w:val="clear" w:color="auto" w:fill="D86018"/>
            <w:vAlign w:val="center"/>
          </w:tcPr>
          <w:p w14:paraId="27118C8F"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p>
          <w:p w14:paraId="674A243C"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Handtekening</w:t>
            </w:r>
          </w:p>
          <w:p w14:paraId="225D0D48"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p>
        </w:tc>
        <w:tc>
          <w:tcPr>
            <w:tcW w:w="4971" w:type="dxa"/>
          </w:tcPr>
          <w:p w14:paraId="66D343D1"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719327E5" w14:textId="77777777" w:rsidTr="00D65EE1">
        <w:trPr>
          <w:jc w:val="center"/>
        </w:trPr>
        <w:tc>
          <w:tcPr>
            <w:tcW w:w="4689" w:type="dxa"/>
            <w:shd w:val="clear" w:color="auto" w:fill="D86018"/>
          </w:tcPr>
          <w:p w14:paraId="3E46D8D4"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Plaats en datum</w:t>
            </w:r>
          </w:p>
        </w:tc>
        <w:tc>
          <w:tcPr>
            <w:tcW w:w="4971" w:type="dxa"/>
          </w:tcPr>
          <w:p w14:paraId="3EF90074" w14:textId="77777777" w:rsidR="00170EAD" w:rsidRPr="002F3C2E" w:rsidRDefault="00170EAD" w:rsidP="002F53DB">
            <w:pPr>
              <w:spacing w:before="90" w:after="54" w:line="288" w:lineRule="auto"/>
              <w:ind w:left="57" w:right="57"/>
              <w:jc w:val="both"/>
              <w:rPr>
                <w:rFonts w:eastAsia="Times New Roman"/>
                <w:szCs w:val="18"/>
                <w:lang w:eastAsia="nl-NL"/>
              </w:rPr>
            </w:pPr>
          </w:p>
        </w:tc>
      </w:tr>
    </w:tbl>
    <w:p w14:paraId="356E8084" w14:textId="77777777" w:rsidR="00170EAD" w:rsidRDefault="00170EAD" w:rsidP="00170EAD"/>
    <w:p w14:paraId="5A4AF7FC" w14:textId="77777777" w:rsidR="00281A9A" w:rsidRDefault="00281A9A" w:rsidP="008A619D">
      <w:pPr>
        <w:rPr>
          <w:b/>
          <w:bCs/>
        </w:rPr>
      </w:pPr>
    </w:p>
    <w:p w14:paraId="05D2C1D7" w14:textId="77777777" w:rsidR="00281A9A" w:rsidRDefault="00281A9A" w:rsidP="008A619D">
      <w:pPr>
        <w:rPr>
          <w:b/>
          <w:bCs/>
        </w:rPr>
      </w:pPr>
    </w:p>
    <w:sectPr w:rsidR="00281A9A" w:rsidSect="004C3869">
      <w:headerReference w:type="default" r:id="rId10"/>
      <w:footerReference w:type="default" r:id="rId11"/>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971A" w14:textId="77777777" w:rsidR="00743F90" w:rsidRDefault="00743F90" w:rsidP="00CB451F">
      <w:pPr>
        <w:spacing w:line="240" w:lineRule="auto"/>
      </w:pPr>
      <w:r>
        <w:separator/>
      </w:r>
    </w:p>
  </w:endnote>
  <w:endnote w:type="continuationSeparator" w:id="0">
    <w:p w14:paraId="7D9BF34D" w14:textId="77777777" w:rsidR="00743F90" w:rsidRDefault="00743F90"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4FF" w:usb1="5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695056"/>
      <w:docPartObj>
        <w:docPartGallery w:val="Page Numbers (Bottom of Page)"/>
        <w:docPartUnique/>
      </w:docPartObj>
    </w:sdtPr>
    <w:sdtEndPr/>
    <w:sdtContent>
      <w:p w14:paraId="1B9D2CCC" w14:textId="3437BD90" w:rsidR="008C1469" w:rsidRDefault="008C1469">
        <w:pPr>
          <w:pStyle w:val="Voettekst"/>
          <w:jc w:val="right"/>
        </w:pPr>
        <w:r>
          <w:fldChar w:fldCharType="begin"/>
        </w:r>
        <w:r>
          <w:instrText>PAGE   \* MERGEFORMAT</w:instrText>
        </w:r>
        <w:r>
          <w:fldChar w:fldCharType="separate"/>
        </w:r>
        <w:r>
          <w:t>2</w:t>
        </w:r>
        <w:r>
          <w:fldChar w:fldCharType="end"/>
        </w:r>
        <w:r>
          <w:t>/5</w:t>
        </w:r>
      </w:p>
    </w:sdtContent>
  </w:sdt>
  <w:p w14:paraId="296C2500" w14:textId="77777777" w:rsidR="008C1469" w:rsidRDefault="008C14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7A82" w14:textId="77777777" w:rsidR="00743F90" w:rsidRDefault="00743F90" w:rsidP="00CB451F">
      <w:pPr>
        <w:spacing w:line="240" w:lineRule="auto"/>
      </w:pPr>
      <w:r>
        <w:separator/>
      </w:r>
    </w:p>
  </w:footnote>
  <w:footnote w:type="continuationSeparator" w:id="0">
    <w:p w14:paraId="5F7DBD26" w14:textId="77777777" w:rsidR="00743F90" w:rsidRDefault="00743F90"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4439" w14:textId="0A90C8F4" w:rsidR="00E83AF4" w:rsidRDefault="00E83AF4" w:rsidP="0020037E">
    <w:pPr>
      <w:pStyle w:val="Koptekst"/>
    </w:pPr>
    <w:r w:rsidRPr="00A135F7">
      <w:rPr>
        <w:b/>
        <w:i w:val="0"/>
        <w:noProof/>
        <w:lang w:eastAsia="nl-NL"/>
      </w:rPr>
      <w:drawing>
        <wp:anchor distT="0" distB="0" distL="114300" distR="114300" simplePos="0" relativeHeight="251697152" behindDoc="1" locked="0" layoutInCell="1" allowOverlap="1" wp14:anchorId="62FA241D" wp14:editId="3148626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B32D8" w14:textId="77777777" w:rsidR="00CB451F" w:rsidRDefault="00CB451F"/>
  <w:p w14:paraId="6CFA7723"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624"/>
    <w:multiLevelType w:val="hybridMultilevel"/>
    <w:tmpl w:val="AB74267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9719C8"/>
    <w:multiLevelType w:val="hybridMultilevel"/>
    <w:tmpl w:val="A6E8928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1416EE"/>
    <w:multiLevelType w:val="hybridMultilevel"/>
    <w:tmpl w:val="A6FED93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A47599"/>
    <w:multiLevelType w:val="hybridMultilevel"/>
    <w:tmpl w:val="A13C0B72"/>
    <w:lvl w:ilvl="0" w:tplc="B380E42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61FD4"/>
    <w:multiLevelType w:val="hybridMultilevel"/>
    <w:tmpl w:val="77961D06"/>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B218EB"/>
    <w:multiLevelType w:val="hybridMultilevel"/>
    <w:tmpl w:val="6200F158"/>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636CA1"/>
    <w:multiLevelType w:val="hybridMultilevel"/>
    <w:tmpl w:val="47421F34"/>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B877D6"/>
    <w:multiLevelType w:val="hybridMultilevel"/>
    <w:tmpl w:val="5AF61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55121C"/>
    <w:multiLevelType w:val="hybridMultilevel"/>
    <w:tmpl w:val="FEC8F26C"/>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E823070"/>
    <w:multiLevelType w:val="multilevel"/>
    <w:tmpl w:val="A7BC6048"/>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1135"/>
        </w:tabs>
        <w:ind w:left="1135" w:hanging="851"/>
      </w:pPr>
      <w:rPr>
        <w:rFonts w:ascii="Arial" w:hAnsi="Arial" w:hint="default"/>
        <w:b/>
        <w:i w:val="0"/>
        <w:color w:val="auto"/>
        <w:sz w:val="28"/>
      </w:rPr>
    </w:lvl>
    <w:lvl w:ilvl="2">
      <w:start w:val="1"/>
      <w:numFmt w:val="decimal"/>
      <w:lvlText w:val="%1.%2.%3"/>
      <w:lvlJc w:val="left"/>
      <w:pPr>
        <w:tabs>
          <w:tab w:val="num" w:pos="851"/>
        </w:tabs>
        <w:ind w:left="851" w:hanging="851"/>
      </w:pPr>
      <w:rPr>
        <w:rFonts w:ascii="Arial" w:hAnsi="Arial" w:hint="default"/>
        <w:b/>
        <w:i w:val="0"/>
        <w:color w:val="auto"/>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CCB3F1D"/>
    <w:multiLevelType w:val="hybridMultilevel"/>
    <w:tmpl w:val="047A043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1"/>
  </w:num>
  <w:num w:numId="3">
    <w:abstractNumId w:val="14"/>
  </w:num>
  <w:num w:numId="4">
    <w:abstractNumId w:val="9"/>
  </w:num>
  <w:num w:numId="5">
    <w:abstractNumId w:val="5"/>
  </w:num>
  <w:num w:numId="6">
    <w:abstractNumId w:val="6"/>
  </w:num>
  <w:num w:numId="7">
    <w:abstractNumId w:val="13"/>
  </w:num>
  <w:num w:numId="8">
    <w:abstractNumId w:val="7"/>
  </w:num>
  <w:num w:numId="9">
    <w:abstractNumId w:val="2"/>
  </w:num>
  <w:num w:numId="10">
    <w:abstractNumId w:val="1"/>
  </w:num>
  <w:num w:numId="11">
    <w:abstractNumId w:val="10"/>
  </w:num>
  <w:num w:numId="12">
    <w:abstractNumId w:val="8"/>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54624"/>
    <w:rsid w:val="00057BA1"/>
    <w:rsid w:val="000775F8"/>
    <w:rsid w:val="00081766"/>
    <w:rsid w:val="0008638B"/>
    <w:rsid w:val="000906E6"/>
    <w:rsid w:val="000B6D37"/>
    <w:rsid w:val="000F73EC"/>
    <w:rsid w:val="001666D4"/>
    <w:rsid w:val="00170EAD"/>
    <w:rsid w:val="001A4B94"/>
    <w:rsid w:val="001F0ECF"/>
    <w:rsid w:val="001F4F45"/>
    <w:rsid w:val="0020037E"/>
    <w:rsid w:val="00234D50"/>
    <w:rsid w:val="00260276"/>
    <w:rsid w:val="002630AA"/>
    <w:rsid w:val="00266226"/>
    <w:rsid w:val="00281A9A"/>
    <w:rsid w:val="00286590"/>
    <w:rsid w:val="002D2520"/>
    <w:rsid w:val="003070D5"/>
    <w:rsid w:val="00327AE2"/>
    <w:rsid w:val="003330B0"/>
    <w:rsid w:val="00333B88"/>
    <w:rsid w:val="00340B6A"/>
    <w:rsid w:val="0036265E"/>
    <w:rsid w:val="00362F03"/>
    <w:rsid w:val="003935AA"/>
    <w:rsid w:val="003C14C0"/>
    <w:rsid w:val="003D7C5F"/>
    <w:rsid w:val="003F6F56"/>
    <w:rsid w:val="00421F55"/>
    <w:rsid w:val="00425E1A"/>
    <w:rsid w:val="0043143C"/>
    <w:rsid w:val="00480B86"/>
    <w:rsid w:val="004C3869"/>
    <w:rsid w:val="005159EF"/>
    <w:rsid w:val="00545EF5"/>
    <w:rsid w:val="00607234"/>
    <w:rsid w:val="00613E8E"/>
    <w:rsid w:val="00696FBA"/>
    <w:rsid w:val="00725322"/>
    <w:rsid w:val="00736770"/>
    <w:rsid w:val="007429E9"/>
    <w:rsid w:val="00743F90"/>
    <w:rsid w:val="00753CC6"/>
    <w:rsid w:val="00776BF8"/>
    <w:rsid w:val="007B0BC5"/>
    <w:rsid w:val="00816189"/>
    <w:rsid w:val="00817A33"/>
    <w:rsid w:val="00853632"/>
    <w:rsid w:val="008A619D"/>
    <w:rsid w:val="008B3FE8"/>
    <w:rsid w:val="008C1469"/>
    <w:rsid w:val="0091205C"/>
    <w:rsid w:val="0093614B"/>
    <w:rsid w:val="009436C1"/>
    <w:rsid w:val="00966C28"/>
    <w:rsid w:val="009854EC"/>
    <w:rsid w:val="00995424"/>
    <w:rsid w:val="009C25A3"/>
    <w:rsid w:val="009E47BE"/>
    <w:rsid w:val="009E5A9C"/>
    <w:rsid w:val="00A135F7"/>
    <w:rsid w:val="00A719B3"/>
    <w:rsid w:val="00A71CE1"/>
    <w:rsid w:val="00A814EC"/>
    <w:rsid w:val="00A906C3"/>
    <w:rsid w:val="00A968FE"/>
    <w:rsid w:val="00A979E3"/>
    <w:rsid w:val="00AE7B62"/>
    <w:rsid w:val="00B04498"/>
    <w:rsid w:val="00B161E8"/>
    <w:rsid w:val="00B17DA1"/>
    <w:rsid w:val="00B21055"/>
    <w:rsid w:val="00B27D76"/>
    <w:rsid w:val="00B629CA"/>
    <w:rsid w:val="00B70992"/>
    <w:rsid w:val="00B75547"/>
    <w:rsid w:val="00BD171A"/>
    <w:rsid w:val="00C24468"/>
    <w:rsid w:val="00C63912"/>
    <w:rsid w:val="00C735DE"/>
    <w:rsid w:val="00C82C99"/>
    <w:rsid w:val="00CB1DA7"/>
    <w:rsid w:val="00CB451F"/>
    <w:rsid w:val="00CD61A9"/>
    <w:rsid w:val="00CE43A7"/>
    <w:rsid w:val="00D15AE8"/>
    <w:rsid w:val="00D27CB9"/>
    <w:rsid w:val="00D45847"/>
    <w:rsid w:val="00D57D43"/>
    <w:rsid w:val="00D65EE1"/>
    <w:rsid w:val="00D81C30"/>
    <w:rsid w:val="00DB6C53"/>
    <w:rsid w:val="00E1215B"/>
    <w:rsid w:val="00E2551B"/>
    <w:rsid w:val="00E3740F"/>
    <w:rsid w:val="00E5661C"/>
    <w:rsid w:val="00E57811"/>
    <w:rsid w:val="00E83AF4"/>
    <w:rsid w:val="00E85D5E"/>
    <w:rsid w:val="00E91BB3"/>
    <w:rsid w:val="00E92BBE"/>
    <w:rsid w:val="00F01802"/>
    <w:rsid w:val="00F10FE9"/>
    <w:rsid w:val="00F54124"/>
    <w:rsid w:val="00F94E3B"/>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D43"/>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link w:val="LijstalineaChar"/>
    <w:uiPriority w:val="34"/>
    <w:qFormat/>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leGrid1">
    <w:name w:val="Table Grid1"/>
    <w:basedOn w:val="Standaardtabel"/>
    <w:next w:val="Tabelraster"/>
    <w:rsid w:val="008A619D"/>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Standaard"/>
    <w:link w:val="ReportBodyTextChar"/>
    <w:rsid w:val="00327AE2"/>
    <w:pPr>
      <w:spacing w:line="264" w:lineRule="auto"/>
    </w:pPr>
    <w:rPr>
      <w:rFonts w:ascii="Arial" w:eastAsia="Times New Roman" w:hAnsi="Arial" w:cs="Times New Roman"/>
      <w:sz w:val="20"/>
      <w:lang w:val="en-US"/>
    </w:rPr>
  </w:style>
  <w:style w:type="character" w:customStyle="1" w:styleId="ReportBodyTextChar">
    <w:name w:val="*Report Body Text Char"/>
    <w:link w:val="ReportBodyText"/>
    <w:rsid w:val="00327AE2"/>
    <w:rPr>
      <w:rFonts w:ascii="Arial" w:eastAsia="Times New Roman" w:hAnsi="Arial" w:cs="Times New Roman"/>
      <w:sz w:val="20"/>
      <w:lang w:val="en-US"/>
    </w:rPr>
  </w:style>
  <w:style w:type="paragraph" w:customStyle="1" w:styleId="ReportHeading2">
    <w:name w:val="*Report Heading 2"/>
    <w:basedOn w:val="Standaard"/>
    <w:next w:val="ReportBodyText"/>
    <w:rsid w:val="00327AE2"/>
    <w:pPr>
      <w:tabs>
        <w:tab w:val="num" w:pos="993"/>
      </w:tabs>
      <w:spacing w:before="360" w:after="120" w:line="264" w:lineRule="auto"/>
      <w:ind w:left="993" w:hanging="851"/>
    </w:pPr>
    <w:rPr>
      <w:rFonts w:ascii="Arial" w:eastAsia="Times New Roman" w:hAnsi="Arial" w:cs="Times New Roman"/>
      <w:b/>
      <w:color w:val="4D4F53"/>
      <w:sz w:val="28"/>
    </w:rPr>
  </w:style>
  <w:style w:type="table" w:customStyle="1" w:styleId="TableGrid11">
    <w:name w:val="Table Grid11"/>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BodyText">
    <w:name w:val="Aon Body Text"/>
    <w:basedOn w:val="Standaard"/>
    <w:qFormat/>
    <w:rsid w:val="00753CC6"/>
    <w:pPr>
      <w:spacing w:line="264" w:lineRule="auto"/>
    </w:pPr>
    <w:rPr>
      <w:rFonts w:ascii="Arial" w:eastAsia="Times New Roman" w:hAnsi="Arial" w:cs="Times New Roman"/>
      <w:sz w:val="20"/>
    </w:rPr>
  </w:style>
  <w:style w:type="table" w:customStyle="1" w:styleId="TableGrid3">
    <w:name w:val="Table Grid3"/>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D65EE1"/>
    <w:rPr>
      <w:rFonts w:ascii="Merriweather Light" w:hAnsi="Merriweather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DB135-210F-48AF-9212-929922C2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469D6-26B7-4748-8E61-38505AFE7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7784</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2</cp:revision>
  <cp:lastPrinted>2021-08-30T11:14:00Z</cp:lastPrinted>
  <dcterms:created xsi:type="dcterms:W3CDTF">2022-10-10T10:05:00Z</dcterms:created>
  <dcterms:modified xsi:type="dcterms:W3CDTF">2022-10-10T10:05:00Z</dcterms:modified>
</cp:coreProperties>
</file>