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b w:val="1"/>
          <w:sz w:val="24"/>
          <w:szCs w:val="24"/>
          <w:rtl w:val="0"/>
        </w:rPr>
        <w:t xml:space="preserve">Bijlage 4</w:t>
        <w:tab/>
      </w:r>
      <w:r w:rsidDel="00000000" w:rsidR="00000000" w:rsidRPr="00000000">
        <w:rPr>
          <w:sz w:val="20"/>
          <w:szCs w:val="20"/>
          <w:rtl w:val="0"/>
        </w:rPr>
        <w:tab/>
        <w:tab/>
        <w:tab/>
        <w:tab/>
        <w:tab/>
        <w:tab/>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Verrekentarieven</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 verrekentarieven hebben betrekking op twee onderdelen, beide behorende tot dit contract, namelijk: </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Verrekening contractueel werk (asset mutaties)</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Om tot verrekening van bijkomende- of verwijderde assets te kunnen komen dient opdrachtnemer na opdracht, doch voor aanvang en uitvoering van het contract, de assets vanuit bijlage 2 te transformeren naar de rapportageopzet zoals is aangegeven in Artikel 3.2 en bijlage 5. Hierbij worden de onderhoud- en beheeruren naar ratio rechtstreeks toegekend aan de betreffende asset. Indien van toepassing wordt ook het totale afkoopbedrag (op basis van de clausule) opgedeeld en toegekend aan de daarvoor in aanmerking komende assets. Daarmee is een open begroting ontstaan op basis waarvan de mutaties en de daarmee gepaard gaande aanneemsom kan worden bijgehouden.</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Verrekening buiten contractueel werk (BCW)</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Voor het verrekenen van deze werkzaamheden zijn voor dit contract drie verschillende eindbladen van toepassing, welke op de volgende situaties betrekking hebben:</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Calculatieblad onplanbaar (spoed) BCW</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Het betreft hier werkzaamheden die direct moeten worden uitgevoerd en waarbij de snelheid van handelen belangrijker is dan de prijs. Denk hierbij, los van een eventuele afkoopclausule, aan het vervangen van een defecte pomp, het repareren van een aangereden slagboom of het vervangen van een brommende magneetschakelaar. In alle gevallen worden de werkzaamheden uitgevoerd door een B&amp;O monteur, eventueel met assistentie van derden. Met betrekking tot de prijsvorming wordt vooraf eventueel een raming afgegeven en achteraf wordt de prijs in open begroting verantwoord.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Calculatieblad planbaar BCW (open begroting)</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Kenmerken van deze werkzaamheden zijn dat het vooraf in open begroting wordt aangeboden, het planbaar is en dat de uitvoering wordt gedaan door E- en/of W- monteurs. Denk hierbij aan het uitvoeren van E en W werkzaamheden bij een interne verbouwing, het vervangen van gevelverlichting of het uitvoeren van werkzaamheden uit het MJOP, zoals het coaten en grootonderhoud aan de watersectie van de luchtbehandelingkast. Ook kan de engineering, het maken van het programma van eisen (PvE), onderdeel uitmaken van de prijsvorming.</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Calculatieschema BCW in concurrentie</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Hier wil de opdrachtgever de marktwerking laten gelden. Hierbij gaat het om werkzaamheden vanuit het MJOB, zoals het vervangen van een koelmachine of het uitvoeren van E- en W werkzaamheden bij een omvangrijke renovatie- of aanbouwklus. De opdrachtnemer wil dan vrij zijn met betrekking tot tarieven en percentages.</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Om met deze schema’s te kunnen werken wordt voor dit contract het volgende vastgelegd:</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right" w:pos="5385.826771653543"/>
          <w:tab w:val="left" w:pos="4238.000000000001"/>
        </w:tabs>
        <w:spacing w:after="0" w:before="0" w:line="276" w:lineRule="auto"/>
        <w:ind w:left="786" w:right="0" w:firstLine="0"/>
        <w:jc w:val="left"/>
        <w:rPr>
          <w:sz w:val="20"/>
          <w:szCs w:val="20"/>
        </w:rPr>
      </w:pPr>
      <w:r w:rsidDel="00000000" w:rsidR="00000000" w:rsidRPr="00000000">
        <w:rPr>
          <w:rtl w:val="0"/>
        </w:rPr>
      </w:r>
    </w:p>
    <w:p w:rsidR="00000000" w:rsidDel="00000000" w:rsidP="00000000" w:rsidRDefault="00000000" w:rsidRPr="00000000" w14:paraId="0000001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Tarieven</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 volgende tarieven worden vastgelegd en alle vaste en variabele kosten dienen te zijn inbegrepen. Indien opdrachtnemer meent nog functies te moeten toevoegen, dat dien hij dat bij inschrijving aan te geven door extra functies te benoemen.</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right" w:pos="5385.826771653543"/>
          <w:tab w:val="left" w:pos="4238.000000000001"/>
        </w:tabs>
        <w:spacing w:after="0" w:before="0" w:line="276" w:lineRule="auto"/>
        <w:ind w:left="786" w:right="0" w:firstLine="0"/>
        <w:jc w:val="left"/>
        <w:rPr>
          <w:sz w:val="20"/>
          <w:szCs w:val="20"/>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(Onderhoud)monteur B&amp;O</w:t>
      </w:r>
      <w:r w:rsidDel="00000000" w:rsidR="00000000" w:rsidRPr="00000000">
        <w:rPr>
          <w:sz w:val="20"/>
          <w:szCs w:val="20"/>
          <w:rtl w:val="0"/>
        </w:rPr>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sz w:val="20"/>
          <w:szCs w:val="20"/>
          <w:rtl w:val="0"/>
        </w:rPr>
        <w:tab/>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right" w:pos="5385.826771653543"/>
          <w:tab w:val="left" w:pos="4238.000000000001"/>
        </w:tabs>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(Contract)begeleider B&amp;O</w:t>
        <w:tab/>
        <w:t xml:space="preserve">€</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right" w:pos="5385.826771653543"/>
          <w:tab w:val="left" w:pos="4238.000000000001"/>
        </w:tabs>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Engineer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right" w:pos="5385.826771653543"/>
          <w:tab w:val="left" w:pos="4238.000000000001"/>
        </w:tabs>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E-monteur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right" w:pos="5385.826771653543"/>
          <w:tab w:val="left" w:pos="4238.000000000001"/>
        </w:tabs>
        <w:spacing w:after="0" w:before="0" w:line="276" w:lineRule="auto"/>
        <w:ind w:left="786" w:right="0" w:firstLine="0"/>
        <w:jc w:val="left"/>
        <w:rPr>
          <w:sz w:val="20"/>
          <w:szCs w:val="20"/>
        </w:rPr>
      </w:pPr>
      <w:r w:rsidDel="00000000" w:rsidR="00000000" w:rsidRPr="00000000">
        <w:rPr>
          <w:sz w:val="20"/>
          <w:szCs w:val="20"/>
          <w:rtl w:val="0"/>
        </w:rPr>
        <w:t xml:space="preserve">W-monteur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w:t>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right" w:pos="5385.826771653543"/>
          <w:tab w:val="left" w:pos="4238.000000000001"/>
        </w:tabs>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Data-monteur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right" w:pos="5385.826771653543"/>
          <w:tab w:val="left" w:pos="4238.000000000001"/>
        </w:tabs>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Stek-monteur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right" w:pos="5385.826771653543"/>
          <w:tab w:val="left" w:pos="4238.000000000001"/>
        </w:tabs>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Inbedrijfsteller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right" w:pos="5385.826771653543"/>
          <w:tab w:val="left" w:pos="4238.000000000001"/>
        </w:tabs>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&amp;R-technicus</w:t>
        <w:tab/>
        <w:t xml:space="preserve">€</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right" w:pos="5385.826771653543"/>
          <w:tab w:val="left" w:pos="4238.000000000001"/>
        </w:tabs>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Tekenaar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right" w:pos="5385.826771653543"/>
          <w:tab w:val="left" w:pos="4238.000000000001"/>
        </w:tabs>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Werkvoorbereider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right" w:pos="5385.826771653543"/>
          <w:tab w:val="left" w:pos="4238.000000000001"/>
        </w:tabs>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Contractmanager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tab/>
      </w:r>
    </w:p>
    <w:p w:rsidR="00000000" w:rsidDel="00000000" w:rsidP="00000000" w:rsidRDefault="00000000" w:rsidRPr="00000000" w14:paraId="0000002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Voorrijkosten</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 voorrijkosten worden geacht te zijn begrepen in de tarieven en kunnen dus niet apart in rekening worden gebracht.</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Toeslag percentages</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 toeslagpercentages voor materiaal en werk derden staan voor dit contract vast en zijn in de calculatieschema’s aangegeven. In het laatste schema zijn deze niet ingevuld aangezien opdrachtnemer per inschrijving kan en mag bepalen waarmee hij inschrijft.</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Overwerk toeslagen</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 overwerk toeslagen zijn alleen van toepassing op het onplanbare BCW en zijn in het schema opgenomen. Bij open begrotingen vooraf dienen de werkzaamheden welke noodzakelijkerwijs buiten de normale werkuren moeten worden uitgevoerd verdisconteerd te zijn in de prijsopbouw.</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Correctiefactoren</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 correctiefactoren  zijn alleen van toepassing bij het schema volgens B2 en zijn reeds ingevuld.</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16"/>
        <w:szCs w:val="16"/>
        <w:rtl w:val="0"/>
      </w:rPr>
      <w:t xml:space="preserve">Bijlage 4 Verrekentarieven t.b.v. contract</w:t>
    </w:r>
    <w:r w:rsidDel="00000000" w:rsidR="00000000" w:rsidRPr="00000000">
      <w:rPr>
        <w:rtl w:val="0"/>
      </w:rPr>
      <w:tab/>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4024630</wp:posOffset>
          </wp:positionH>
          <wp:positionV relativeFrom="paragraph">
            <wp:posOffset>-373379</wp:posOffset>
          </wp:positionV>
          <wp:extent cx="2414016" cy="762000"/>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414016" cy="7620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lineRule="auto"/>
      <w:ind w:left="737" w:hanging="737"/>
    </w:pPr>
    <w:rPr>
      <w:b w:val="1"/>
      <w:smallCaps w:val="1"/>
    </w:rPr>
  </w:style>
  <w:style w:type="paragraph" w:styleId="Heading2">
    <w:name w:val="heading 2"/>
    <w:basedOn w:val="Normal"/>
    <w:next w:val="Normal"/>
    <w:pPr>
      <w:keepNext w:val="1"/>
      <w:spacing w:after="60" w:before="440" w:lineRule="auto"/>
      <w:ind w:left="737" w:hanging="737"/>
    </w:pPr>
    <w:rPr>
      <w:b w:val="1"/>
    </w:rPr>
  </w:style>
  <w:style w:type="paragraph" w:styleId="Heading3">
    <w:name w:val="heading 3"/>
    <w:basedOn w:val="Normal"/>
    <w:next w:val="Normal"/>
    <w:pPr>
      <w:keepNext w:val="1"/>
      <w:spacing w:after="60" w:before="440" w:lineRule="auto"/>
      <w:ind w:left="737" w:hanging="737"/>
    </w:pPr>
    <w:rPr>
      <w:smallCaps w:val="1"/>
    </w:rPr>
  </w:style>
  <w:style w:type="paragraph" w:styleId="Heading4">
    <w:name w:val="heading 4"/>
    <w:basedOn w:val="Normal"/>
    <w:next w:val="Normal"/>
    <w:pPr>
      <w:keepNext w:val="1"/>
      <w:spacing w:after="60" w:before="440" w:lineRule="auto"/>
      <w:ind w:left="737" w:hanging="737"/>
    </w:pPr>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rPr>
  </w:style>
  <w:style w:type="paragraph" w:styleId="Title">
    <w:name w:val="Title"/>
    <w:basedOn w:val="Normal"/>
    <w:next w:val="Normal"/>
    <w:pPr>
      <w:keepNext w:val="1"/>
      <w:keepLines w:val="1"/>
      <w:spacing w:after="120" w:before="480" w:lineRule="auto"/>
    </w:pPr>
    <w:rPr>
      <w:b w:val="1"/>
      <w:sz w:val="72"/>
      <w:szCs w:val="72"/>
    </w:rPr>
  </w:style>
  <w:style w:type="paragraph" w:styleId="Standaard" w:default="1">
    <w:name w:val="Normal"/>
    <w:qFormat w:val="1"/>
    <w:rsid w:val="00F11152"/>
  </w:style>
  <w:style w:type="paragraph" w:styleId="Kop1">
    <w:name w:val="heading 1"/>
    <w:aliases w:val="Hfdst 1"/>
    <w:basedOn w:val="Standaard"/>
    <w:next w:val="Standaardinspringing"/>
    <w:link w:val="Kop1Char"/>
    <w:rsid w:val="00C54D83"/>
    <w:pPr>
      <w:keepNext w:val="1"/>
      <w:pageBreakBefore w:val="1"/>
      <w:numPr>
        <w:numId w:val="4"/>
      </w:numPr>
      <w:spacing w:after="60"/>
      <w:outlineLvl w:val="0"/>
    </w:pPr>
    <w:rPr>
      <w:rFonts w:cs="Times New Roman"/>
      <w:b w:val="1"/>
      <w:caps w:val="1"/>
      <w:kern w:val="28"/>
      <w:szCs w:val="20"/>
      <w:lang w:val="nl"/>
    </w:rPr>
  </w:style>
  <w:style w:type="paragraph" w:styleId="Kop2">
    <w:name w:val="heading 2"/>
    <w:aliases w:val="Hfdst 1.1,h2"/>
    <w:basedOn w:val="Standaard"/>
    <w:next w:val="Standaardinspringing"/>
    <w:link w:val="Kop2Char"/>
    <w:rsid w:val="00C54D83"/>
    <w:pPr>
      <w:keepNext w:val="1"/>
      <w:numPr>
        <w:ilvl w:val="1"/>
        <w:numId w:val="4"/>
      </w:numPr>
      <w:spacing w:after="60" w:before="440"/>
      <w:outlineLvl w:val="1"/>
    </w:pPr>
    <w:rPr>
      <w:rFonts w:cs="Times New Roman"/>
      <w:b w:val="1"/>
      <w:kern w:val="28"/>
      <w:szCs w:val="20"/>
      <w:lang w:val="nl"/>
    </w:rPr>
  </w:style>
  <w:style w:type="paragraph" w:styleId="Kop3">
    <w:name w:val="heading 3"/>
    <w:aliases w:val="Hfdst 1.1.1"/>
    <w:basedOn w:val="Standaard"/>
    <w:next w:val="Standaardinspringing"/>
    <w:link w:val="Kop3Char"/>
    <w:rsid w:val="00C54D83"/>
    <w:pPr>
      <w:keepNext w:val="1"/>
      <w:numPr>
        <w:ilvl w:val="2"/>
        <w:numId w:val="4"/>
      </w:numPr>
      <w:spacing w:after="60" w:before="440"/>
      <w:outlineLvl w:val="2"/>
    </w:pPr>
    <w:rPr>
      <w:rFonts w:cs="Times New Roman"/>
      <w:caps w:val="1"/>
      <w:kern w:val="28"/>
      <w:szCs w:val="20"/>
      <w:lang w:val="nl"/>
    </w:rPr>
  </w:style>
  <w:style w:type="paragraph" w:styleId="Kop4">
    <w:name w:val="heading 4"/>
    <w:aliases w:val="Hfdst 1.1.1.1,h4"/>
    <w:basedOn w:val="Standaard"/>
    <w:next w:val="Standaardinspringing"/>
    <w:link w:val="Kop4Char"/>
    <w:rsid w:val="00C54D83"/>
    <w:pPr>
      <w:keepNext w:val="1"/>
      <w:numPr>
        <w:ilvl w:val="3"/>
        <w:numId w:val="4"/>
      </w:numPr>
      <w:spacing w:after="60" w:before="440"/>
      <w:outlineLvl w:val="3"/>
    </w:pPr>
    <w:rPr>
      <w:rFonts w:cs="Times New Roman"/>
      <w:kern w:val="28"/>
      <w:szCs w:val="20"/>
      <w:lang w:val="nl"/>
    </w:rPr>
  </w:style>
  <w:style w:type="paragraph" w:styleId="Kop5">
    <w:name w:val="heading 5"/>
    <w:basedOn w:val="Standaard"/>
    <w:next w:val="Standaard"/>
    <w:link w:val="Kop5Char"/>
    <w:unhideWhenUsed w:val="1"/>
    <w:rsid w:val="00C54D83"/>
    <w:pPr>
      <w:spacing w:after="60" w:before="240"/>
      <w:outlineLvl w:val="4"/>
    </w:pPr>
    <w:rPr>
      <w:rFonts w:ascii="Calibri" w:cs="Times New Roman" w:hAnsi="Calibri"/>
      <w:b w:val="1"/>
      <w:bCs w:val="1"/>
      <w:i w:val="1"/>
      <w:iCs w:val="1"/>
      <w:sz w:val="26"/>
      <w:szCs w:val="26"/>
    </w:rPr>
  </w:style>
  <w:style w:type="paragraph" w:styleId="Kop6">
    <w:name w:val="heading 6"/>
    <w:basedOn w:val="Standaard"/>
    <w:next w:val="Standaard"/>
    <w:link w:val="Kop6Char"/>
    <w:unhideWhenUsed w:val="1"/>
    <w:rsid w:val="00C54D83"/>
    <w:pPr>
      <w:spacing w:after="60" w:before="240"/>
      <w:outlineLvl w:val="5"/>
    </w:pPr>
    <w:rPr>
      <w:rFonts w:ascii="Calibri" w:cs="Times New Roman" w:hAnsi="Calibri"/>
      <w:b w:val="1"/>
      <w:bCs w:val="1"/>
    </w:rPr>
  </w:style>
  <w:style w:type="paragraph" w:styleId="Kop7">
    <w:name w:val="heading 7"/>
    <w:basedOn w:val="Standaard"/>
    <w:next w:val="Standaard"/>
    <w:link w:val="Kop7Char"/>
    <w:uiPriority w:val="9"/>
    <w:semiHidden w:val="1"/>
    <w:unhideWhenUsed w:val="1"/>
    <w:qFormat w:val="1"/>
    <w:rsid w:val="00C54D83"/>
    <w:pPr>
      <w:keepNext w:val="1"/>
      <w:keepLines w:val="1"/>
      <w:spacing w:before="200"/>
      <w:outlineLvl w:val="6"/>
    </w:pPr>
    <w:rPr>
      <w:rFonts w:asciiTheme="majorHAnsi" w:cstheme="majorBidi" w:eastAsiaTheme="majorEastAsia" w:hAnsiTheme="majorHAnsi"/>
      <w:i w:val="1"/>
      <w:iCs w:val="1"/>
      <w:color w:val="404040" w:themeColor="text1" w:themeTint="0000BF"/>
    </w:rPr>
  </w:style>
  <w:style w:type="paragraph" w:styleId="Kop8">
    <w:name w:val="heading 8"/>
    <w:basedOn w:val="Standaard"/>
    <w:next w:val="Standaard"/>
    <w:link w:val="Kop8Char"/>
    <w:uiPriority w:val="9"/>
    <w:semiHidden w:val="1"/>
    <w:unhideWhenUsed w:val="1"/>
    <w:qFormat w:val="1"/>
    <w:rsid w:val="00C54D83"/>
    <w:pPr>
      <w:keepNext w:val="1"/>
      <w:keepLines w:val="1"/>
      <w:spacing w:before="200"/>
      <w:outlineLvl w:val="7"/>
    </w:pPr>
    <w:rPr>
      <w:rFonts w:asciiTheme="majorHAnsi" w:cstheme="majorBidi" w:eastAsiaTheme="majorEastAsia" w:hAnsiTheme="majorHAnsi"/>
      <w:color w:val="404040" w:themeColor="text1" w:themeTint="0000BF"/>
      <w:sz w:val="20"/>
      <w:szCs w:val="20"/>
    </w:rPr>
  </w:style>
  <w:style w:type="paragraph" w:styleId="Kop9">
    <w:name w:val="heading 9"/>
    <w:basedOn w:val="Standaard"/>
    <w:next w:val="Standaard"/>
    <w:link w:val="Kop9Char"/>
    <w:uiPriority w:val="9"/>
    <w:semiHidden w:val="1"/>
    <w:unhideWhenUsed w:val="1"/>
    <w:qFormat w:val="1"/>
    <w:rsid w:val="00C54D83"/>
    <w:pPr>
      <w:keepNext w:val="1"/>
      <w:keepLines w:val="1"/>
      <w:spacing w:before="200"/>
      <w:outlineLvl w:val="8"/>
    </w:pPr>
    <w:rPr>
      <w:rFonts w:asciiTheme="majorHAnsi" w:cstheme="majorBidi" w:eastAsiaTheme="majorEastAsia" w:hAnsiTheme="majorHAnsi"/>
      <w:i w:val="1"/>
      <w:iCs w:val="1"/>
      <w:color w:val="404040" w:themeColor="text1" w:themeTint="0000BF"/>
      <w:sz w:val="20"/>
      <w:szCs w:val="20"/>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1Char" w:customStyle="1">
    <w:name w:val="Kop 1 Char"/>
    <w:aliases w:val="Hfdst 1 Char"/>
    <w:basedOn w:val="Standaardalinea-lettertype"/>
    <w:link w:val="Kop1"/>
    <w:rsid w:val="00C54D83"/>
    <w:rPr>
      <w:rFonts w:ascii="Arial" w:hAnsi="Arial"/>
      <w:b w:val="1"/>
      <w:caps w:val="1"/>
      <w:kern w:val="28"/>
      <w:lang w:val="nl"/>
    </w:rPr>
  </w:style>
  <w:style w:type="paragraph" w:styleId="Standaardinspringing">
    <w:name w:val="Normal Indent"/>
    <w:basedOn w:val="Standaard"/>
    <w:uiPriority w:val="99"/>
    <w:semiHidden w:val="1"/>
    <w:unhideWhenUsed w:val="1"/>
    <w:rsid w:val="00C54D83"/>
    <w:pPr>
      <w:ind w:left="708"/>
    </w:pPr>
  </w:style>
  <w:style w:type="character" w:styleId="Kop2Char" w:customStyle="1">
    <w:name w:val="Kop 2 Char"/>
    <w:aliases w:val="Hfdst 1.1 Char,h2 Char"/>
    <w:basedOn w:val="Standaardalinea-lettertype"/>
    <w:link w:val="Kop2"/>
    <w:rsid w:val="00C54D83"/>
    <w:rPr>
      <w:rFonts w:ascii="Arial" w:hAnsi="Arial"/>
      <w:b w:val="1"/>
      <w:kern w:val="28"/>
      <w:lang w:val="nl"/>
    </w:rPr>
  </w:style>
  <w:style w:type="character" w:styleId="Kop3Char" w:customStyle="1">
    <w:name w:val="Kop 3 Char"/>
    <w:aliases w:val="Hfdst 1.1.1 Char"/>
    <w:basedOn w:val="Standaardalinea-lettertype"/>
    <w:link w:val="Kop3"/>
    <w:rsid w:val="00C54D83"/>
    <w:rPr>
      <w:rFonts w:ascii="Arial" w:hAnsi="Arial"/>
      <w:caps w:val="1"/>
      <w:kern w:val="28"/>
      <w:lang w:val="nl"/>
    </w:rPr>
  </w:style>
  <w:style w:type="character" w:styleId="Kop4Char" w:customStyle="1">
    <w:name w:val="Kop 4 Char"/>
    <w:aliases w:val="Hfdst 1.1.1.1 Char,h4 Char"/>
    <w:basedOn w:val="Standaardalinea-lettertype"/>
    <w:link w:val="Kop4"/>
    <w:rsid w:val="00C54D83"/>
    <w:rPr>
      <w:rFonts w:ascii="Arial" w:hAnsi="Arial"/>
      <w:kern w:val="28"/>
      <w:lang w:val="nl"/>
    </w:rPr>
  </w:style>
  <w:style w:type="character" w:styleId="Kop5Char" w:customStyle="1">
    <w:name w:val="Kop 5 Char"/>
    <w:link w:val="Kop5"/>
    <w:rsid w:val="00C54D83"/>
    <w:rPr>
      <w:rFonts w:ascii="Calibri" w:cs="Times New Roman" w:eastAsia="Times New Roman" w:hAnsi="Calibri"/>
      <w:b w:val="1"/>
      <w:bCs w:val="1"/>
      <w:i w:val="1"/>
      <w:iCs w:val="1"/>
      <w:sz w:val="26"/>
      <w:szCs w:val="26"/>
    </w:rPr>
  </w:style>
  <w:style w:type="character" w:styleId="Kop6Char" w:customStyle="1">
    <w:name w:val="Kop 6 Char"/>
    <w:link w:val="Kop6"/>
    <w:rsid w:val="00C54D83"/>
    <w:rPr>
      <w:rFonts w:ascii="Calibri" w:cs="Times New Roman" w:eastAsia="Times New Roman" w:hAnsi="Calibri"/>
      <w:b w:val="1"/>
      <w:bCs w:val="1"/>
      <w:sz w:val="22"/>
      <w:szCs w:val="22"/>
    </w:rPr>
  </w:style>
  <w:style w:type="character" w:styleId="Kop7Char" w:customStyle="1">
    <w:name w:val="Kop 7 Char"/>
    <w:link w:val="Kop7"/>
    <w:uiPriority w:val="9"/>
    <w:semiHidden w:val="1"/>
    <w:rsid w:val="00C54D83"/>
    <w:rPr>
      <w:rFonts w:asciiTheme="majorHAnsi" w:cstheme="majorBidi" w:eastAsiaTheme="majorEastAsia" w:hAnsiTheme="majorHAnsi"/>
      <w:i w:val="1"/>
      <w:iCs w:val="1"/>
      <w:color w:val="404040" w:themeColor="text1" w:themeTint="0000BF"/>
    </w:rPr>
  </w:style>
  <w:style w:type="character" w:styleId="Kop8Char" w:customStyle="1">
    <w:name w:val="Kop 8 Char"/>
    <w:link w:val="Kop8"/>
    <w:uiPriority w:val="9"/>
    <w:semiHidden w:val="1"/>
    <w:rsid w:val="00C54D83"/>
    <w:rPr>
      <w:rFonts w:asciiTheme="majorHAnsi" w:cstheme="majorBidi" w:eastAsiaTheme="majorEastAsia" w:hAnsiTheme="majorHAnsi"/>
      <w:color w:val="404040" w:themeColor="text1" w:themeTint="0000BF"/>
      <w:sz w:val="20"/>
      <w:szCs w:val="20"/>
    </w:rPr>
  </w:style>
  <w:style w:type="character" w:styleId="Kop9Char" w:customStyle="1">
    <w:name w:val="Kop 9 Char"/>
    <w:link w:val="Kop9"/>
    <w:uiPriority w:val="9"/>
    <w:semiHidden w:val="1"/>
    <w:rsid w:val="00C54D83"/>
    <w:rPr>
      <w:rFonts w:asciiTheme="majorHAnsi" w:cstheme="majorBidi" w:eastAsiaTheme="majorEastAsia" w:hAnsiTheme="majorHAnsi"/>
      <w:i w:val="1"/>
      <w:iCs w:val="1"/>
      <w:color w:val="404040" w:themeColor="text1" w:themeTint="0000BF"/>
      <w:sz w:val="20"/>
      <w:szCs w:val="20"/>
    </w:rPr>
  </w:style>
  <w:style w:type="character" w:styleId="Zwaar">
    <w:name w:val="Strong"/>
    <w:basedOn w:val="Standaardalinea-lettertype"/>
    <w:uiPriority w:val="22"/>
    <w:qFormat w:val="1"/>
    <w:rsid w:val="00F11152"/>
    <w:rPr>
      <w:b w:val="1"/>
      <w:bCs w:val="1"/>
    </w:rPr>
  </w:style>
  <w:style w:type="paragraph" w:styleId="Geenafstand">
    <w:name w:val="No Spacing"/>
    <w:uiPriority w:val="1"/>
    <w:qFormat w:val="1"/>
    <w:rsid w:val="00873F42"/>
    <w:pPr>
      <w:spacing w:line="240" w:lineRule="auto"/>
    </w:pPr>
  </w:style>
  <w:style w:type="paragraph" w:styleId="Lijstalinea">
    <w:name w:val="List Paragraph"/>
    <w:basedOn w:val="Standaard"/>
    <w:uiPriority w:val="34"/>
    <w:qFormat w:val="1"/>
    <w:rsid w:val="00E62E1C"/>
    <w:pPr>
      <w:ind w:left="720"/>
      <w:contextualSpacing w:val="1"/>
    </w:pPr>
  </w:style>
  <w:style w:type="paragraph" w:styleId="Koptekst">
    <w:name w:val="header"/>
    <w:basedOn w:val="Standaard"/>
    <w:link w:val="KoptekstChar"/>
    <w:uiPriority w:val="99"/>
    <w:unhideWhenUsed w:val="1"/>
    <w:rsid w:val="002C1B9C"/>
    <w:pPr>
      <w:tabs>
        <w:tab w:val="center" w:pos="4513"/>
        <w:tab w:val="right" w:pos="9026"/>
      </w:tabs>
      <w:spacing w:line="240" w:lineRule="auto"/>
    </w:pPr>
  </w:style>
  <w:style w:type="character" w:styleId="KoptekstChar" w:customStyle="1">
    <w:name w:val="Koptekst Char"/>
    <w:basedOn w:val="Standaardalinea-lettertype"/>
    <w:link w:val="Koptekst"/>
    <w:uiPriority w:val="99"/>
    <w:rsid w:val="002C1B9C"/>
  </w:style>
  <w:style w:type="paragraph" w:styleId="Voettekst">
    <w:name w:val="footer"/>
    <w:basedOn w:val="Standaard"/>
    <w:link w:val="VoettekstChar"/>
    <w:uiPriority w:val="99"/>
    <w:unhideWhenUsed w:val="1"/>
    <w:rsid w:val="002C1B9C"/>
    <w:pPr>
      <w:tabs>
        <w:tab w:val="center" w:pos="4513"/>
        <w:tab w:val="right" w:pos="9026"/>
      </w:tabs>
      <w:spacing w:line="240" w:lineRule="auto"/>
    </w:pPr>
  </w:style>
  <w:style w:type="character" w:styleId="VoettekstChar" w:customStyle="1">
    <w:name w:val="Voettekst Char"/>
    <w:basedOn w:val="Standaardalinea-lettertype"/>
    <w:link w:val="Voettekst"/>
    <w:uiPriority w:val="99"/>
    <w:rsid w:val="002C1B9C"/>
  </w:style>
  <w:style w:type="paragraph" w:styleId="Ballontekst">
    <w:name w:val="Balloon Text"/>
    <w:basedOn w:val="Standaard"/>
    <w:link w:val="BallontekstChar"/>
    <w:uiPriority w:val="99"/>
    <w:semiHidden w:val="1"/>
    <w:unhideWhenUsed w:val="1"/>
    <w:rsid w:val="002C1B9C"/>
    <w:pPr>
      <w:spacing w:line="240" w:lineRule="auto"/>
    </w:pPr>
    <w:rPr>
      <w:rFonts w:ascii="Tahoma" w:cs="Tahoma" w:hAnsi="Tahoma"/>
      <w:sz w:val="16"/>
      <w:szCs w:val="16"/>
    </w:rPr>
  </w:style>
  <w:style w:type="character" w:styleId="BallontekstChar" w:customStyle="1">
    <w:name w:val="Ballontekst Char"/>
    <w:basedOn w:val="Standaardalinea-lettertype"/>
    <w:link w:val="Ballontekst"/>
    <w:uiPriority w:val="99"/>
    <w:semiHidden w:val="1"/>
    <w:rsid w:val="002C1B9C"/>
    <w:rPr>
      <w:rFonts w:ascii="Tahoma" w:cs="Tahoma" w:hAnsi="Tahoma"/>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qxygfbKp6rPiCgXa8SehBwmCLQ==">AMUW2mVKoIrwDjPhpWWAfRWALq7rUoEzUvms5PCjTY0eF1C5Bh/0pO/C71Ax35k5aDx3dXvVxJeQSca+A1rmtGeo03emkXiI+Msi59JBspsAHwhq1kzLYluAGDB53b1t9Da3XX2B4crE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2015-08-11T08:53:00Z</dcterms:created>
  <dc:creator>Jan</dc:creator>
</cp:coreProperties>
</file>