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2895" w:type="dxa"/>
        <w:tblLook w:val="04A0" w:firstRow="1" w:lastRow="0" w:firstColumn="1" w:lastColumn="0" w:noHBand="0" w:noVBand="1"/>
      </w:tblPr>
      <w:tblGrid>
        <w:gridCol w:w="223"/>
        <w:gridCol w:w="10075"/>
        <w:gridCol w:w="1314"/>
        <w:gridCol w:w="1283"/>
      </w:tblGrid>
      <w:tr w:rsidR="008E7035" w:rsidRPr="0067716C" w14:paraId="22294AC6" w14:textId="2927E6A0" w:rsidTr="00F77524">
        <w:tc>
          <w:tcPr>
            <w:tcW w:w="10298" w:type="dxa"/>
            <w:gridSpan w:val="2"/>
            <w:shd w:val="clear" w:color="auto" w:fill="92D050"/>
          </w:tcPr>
          <w:p w14:paraId="56E095C3" w14:textId="77777777" w:rsidR="008E7035" w:rsidRPr="0067716C" w:rsidRDefault="008E7035" w:rsidP="002F5BCF">
            <w:pPr>
              <w:pStyle w:val="Default"/>
              <w:rPr>
                <w:b/>
                <w:color w:val="FFFFFF" w:themeColor="background1"/>
              </w:rPr>
            </w:pPr>
            <w:r>
              <w:t xml:space="preserve"> </w:t>
            </w:r>
          </w:p>
          <w:p w14:paraId="00DE4D89" w14:textId="77777777" w:rsidR="008E7035" w:rsidRPr="0067716C" w:rsidRDefault="008E7035" w:rsidP="002F5BCF">
            <w:pPr>
              <w:pStyle w:val="Default"/>
              <w:rPr>
                <w:b/>
                <w:color w:val="FFFFFF" w:themeColor="background1"/>
              </w:rPr>
            </w:pPr>
            <w:r w:rsidRPr="0067716C">
              <w:rPr>
                <w:b/>
                <w:color w:val="FFFFFF" w:themeColor="background1"/>
              </w:rPr>
              <w:t>Wensen Omgevingsdienst Noord-Holland Noord</w:t>
            </w:r>
          </w:p>
          <w:p w14:paraId="6B511F43" w14:textId="77777777" w:rsidR="008E7035" w:rsidRPr="0067716C" w:rsidRDefault="008E7035" w:rsidP="002F5BCF">
            <w:pPr>
              <w:pStyle w:val="Default"/>
              <w:rPr>
                <w:b/>
                <w:color w:val="FFFFFF" w:themeColor="background1"/>
              </w:rPr>
            </w:pPr>
          </w:p>
        </w:tc>
        <w:tc>
          <w:tcPr>
            <w:tcW w:w="1314" w:type="dxa"/>
            <w:shd w:val="clear" w:color="auto" w:fill="92D050"/>
          </w:tcPr>
          <w:p w14:paraId="5C21A26E" w14:textId="51F0CFC5" w:rsidR="008E7035" w:rsidRPr="00222C9C" w:rsidRDefault="008E7035" w:rsidP="002F5BCF">
            <w:pPr>
              <w:pStyle w:val="Default"/>
              <w:rPr>
                <w:b/>
                <w:bCs/>
                <w:color w:val="FFFFFF" w:themeColor="background1"/>
              </w:rPr>
            </w:pPr>
          </w:p>
        </w:tc>
        <w:tc>
          <w:tcPr>
            <w:tcW w:w="1283" w:type="dxa"/>
            <w:shd w:val="clear" w:color="auto" w:fill="92D050"/>
          </w:tcPr>
          <w:p w14:paraId="7AC752FA" w14:textId="1B100DDE" w:rsidR="008E7035" w:rsidRPr="00222C9C" w:rsidRDefault="008E7035" w:rsidP="002F5BCF">
            <w:pPr>
              <w:pStyle w:val="Default"/>
              <w:rPr>
                <w:b/>
                <w:bCs/>
                <w:color w:val="FFFFFF" w:themeColor="background1"/>
              </w:rPr>
            </w:pPr>
          </w:p>
        </w:tc>
      </w:tr>
      <w:tr w:rsidR="008E7035" w:rsidRPr="00403FD4" w14:paraId="4BAA68D2" w14:textId="3F97349D" w:rsidTr="00F77524">
        <w:tc>
          <w:tcPr>
            <w:tcW w:w="10298" w:type="dxa"/>
            <w:gridSpan w:val="2"/>
          </w:tcPr>
          <w:p w14:paraId="25264F7E" w14:textId="77777777" w:rsidR="008E7035" w:rsidRPr="00403FD4" w:rsidRDefault="008E7035" w:rsidP="00403FD4">
            <w:pPr>
              <w:pStyle w:val="Default"/>
              <w:spacing w:line="276" w:lineRule="auto"/>
              <w:rPr>
                <w:rFonts w:ascii="Verdana" w:hAnsi="Verdana"/>
                <w:b/>
                <w:sz w:val="18"/>
                <w:szCs w:val="18"/>
              </w:rPr>
            </w:pPr>
          </w:p>
          <w:p w14:paraId="49C46C24" w14:textId="77777777" w:rsidR="008E7035" w:rsidRPr="00403FD4" w:rsidRDefault="008E7035" w:rsidP="00403FD4">
            <w:pPr>
              <w:pStyle w:val="Default"/>
              <w:spacing w:line="276" w:lineRule="auto"/>
              <w:rPr>
                <w:rFonts w:ascii="Verdana" w:hAnsi="Verdana"/>
                <w:b/>
                <w:sz w:val="18"/>
                <w:szCs w:val="18"/>
              </w:rPr>
            </w:pPr>
            <w:r w:rsidRPr="00403FD4">
              <w:rPr>
                <w:rFonts w:ascii="Verdana" w:hAnsi="Verdana"/>
                <w:b/>
                <w:sz w:val="18"/>
                <w:szCs w:val="18"/>
              </w:rPr>
              <w:t xml:space="preserve">Wensen verzekeringscondities </w:t>
            </w:r>
          </w:p>
          <w:p w14:paraId="0F7572FA" w14:textId="4218E610" w:rsidR="008E7035" w:rsidRPr="00403FD4" w:rsidRDefault="008E7035" w:rsidP="00403FD4">
            <w:pPr>
              <w:pStyle w:val="Default"/>
              <w:spacing w:line="276" w:lineRule="auto"/>
              <w:rPr>
                <w:rFonts w:ascii="Verdana" w:hAnsi="Verdana"/>
                <w:sz w:val="18"/>
                <w:szCs w:val="18"/>
              </w:rPr>
            </w:pPr>
            <w:r w:rsidRPr="00403FD4">
              <w:rPr>
                <w:rFonts w:ascii="Verdana" w:hAnsi="Verdana"/>
                <w:sz w:val="18"/>
                <w:szCs w:val="18"/>
              </w:rPr>
              <w:t xml:space="preserve">In het “programma van eisen” staan de minimale eisen benoemd waaraan de verzekeringsoplossingen dienen te voldoen. Het is de </w:t>
            </w:r>
            <w:r>
              <w:rPr>
                <w:rFonts w:ascii="Verdana" w:hAnsi="Verdana"/>
                <w:sz w:val="18"/>
                <w:szCs w:val="18"/>
              </w:rPr>
              <w:t>OD NHN</w:t>
            </w:r>
            <w:r w:rsidRPr="00403FD4">
              <w:rPr>
                <w:rFonts w:ascii="Verdana" w:hAnsi="Verdana"/>
                <w:sz w:val="18"/>
                <w:szCs w:val="18"/>
              </w:rPr>
              <w:t xml:space="preserve"> echter bekend dat er in de huidige verzekeringsmarkt diverse maatwerkclausules beschikbaar zijn, die leiden tot een kwalitatief betere verzekeringsoplossing.</w:t>
            </w:r>
          </w:p>
          <w:p w14:paraId="27C8A8C1" w14:textId="77777777" w:rsidR="008E7035" w:rsidRPr="00403FD4" w:rsidRDefault="008E7035" w:rsidP="00403FD4">
            <w:pPr>
              <w:pStyle w:val="Default"/>
              <w:spacing w:line="276" w:lineRule="auto"/>
              <w:rPr>
                <w:rFonts w:ascii="Verdana" w:hAnsi="Verdana"/>
                <w:sz w:val="18"/>
                <w:szCs w:val="18"/>
              </w:rPr>
            </w:pPr>
          </w:p>
          <w:p w14:paraId="55AF80D4" w14:textId="27980C63" w:rsidR="00033B7E" w:rsidRDefault="008E7035" w:rsidP="00403FD4">
            <w:pPr>
              <w:pStyle w:val="Default"/>
              <w:spacing w:line="276" w:lineRule="auto"/>
              <w:rPr>
                <w:rFonts w:ascii="Verdana" w:hAnsi="Verdana"/>
                <w:sz w:val="18"/>
                <w:szCs w:val="18"/>
              </w:rPr>
            </w:pPr>
            <w:r w:rsidRPr="00403FD4">
              <w:rPr>
                <w:rFonts w:ascii="Verdana" w:hAnsi="Verdana"/>
                <w:sz w:val="18"/>
                <w:szCs w:val="18"/>
              </w:rPr>
              <w:t xml:space="preserve">Inschrijver dient </w:t>
            </w:r>
            <w:r w:rsidR="00222C9C">
              <w:rPr>
                <w:rFonts w:ascii="Verdana" w:hAnsi="Verdana"/>
                <w:sz w:val="18"/>
                <w:szCs w:val="18"/>
              </w:rPr>
              <w:t>in de kolom naast</w:t>
            </w:r>
            <w:r w:rsidRPr="00403FD4">
              <w:rPr>
                <w:rFonts w:ascii="Verdana" w:hAnsi="Verdana"/>
                <w:sz w:val="18"/>
                <w:szCs w:val="18"/>
              </w:rPr>
              <w:t xml:space="preserve"> iedere gewenste verzekeringsconditie / clausule aan te geven of deze wordt aangeboden. </w:t>
            </w:r>
            <w:r w:rsidR="00222C9C">
              <w:rPr>
                <w:rFonts w:ascii="Verdana" w:hAnsi="Verdana"/>
                <w:sz w:val="18"/>
                <w:szCs w:val="18"/>
              </w:rPr>
              <w:t xml:space="preserve">Er kan </w:t>
            </w:r>
            <w:r w:rsidR="00B74745">
              <w:rPr>
                <w:rFonts w:ascii="Verdana" w:hAnsi="Verdana"/>
                <w:sz w:val="18"/>
                <w:szCs w:val="18"/>
              </w:rPr>
              <w:t xml:space="preserve">per wens gekozen worden tussen ‘ja; aanwezig’ en ‘Nee; niet aanwezig’. </w:t>
            </w:r>
            <w:r w:rsidR="00033B7E">
              <w:rPr>
                <w:rFonts w:ascii="Verdana" w:hAnsi="Verdana"/>
                <w:sz w:val="18"/>
                <w:szCs w:val="18"/>
              </w:rPr>
              <w:t xml:space="preserve">Indien er niets wordt ingevuld </w:t>
            </w:r>
            <w:r w:rsidR="00F77524">
              <w:rPr>
                <w:rFonts w:ascii="Verdana" w:hAnsi="Verdana"/>
                <w:sz w:val="18"/>
                <w:szCs w:val="18"/>
              </w:rPr>
              <w:t xml:space="preserve">of beide opties worden ingevuld dan ontvangt Inschrijver géén punten voor de betreffende wens. </w:t>
            </w:r>
          </w:p>
          <w:p w14:paraId="57FEB5F9" w14:textId="152C0B05" w:rsidR="008E7035" w:rsidRPr="00403FD4" w:rsidRDefault="008E7035" w:rsidP="00403FD4">
            <w:pPr>
              <w:pStyle w:val="Default"/>
              <w:spacing w:line="276" w:lineRule="auto"/>
              <w:rPr>
                <w:rFonts w:ascii="Verdana" w:hAnsi="Verdana"/>
                <w:sz w:val="18"/>
                <w:szCs w:val="18"/>
              </w:rPr>
            </w:pPr>
            <w:r w:rsidRPr="00403FD4">
              <w:rPr>
                <w:rFonts w:ascii="Verdana" w:hAnsi="Verdana"/>
                <w:sz w:val="18"/>
                <w:szCs w:val="18"/>
              </w:rPr>
              <w:t xml:space="preserve">Indien een wens wordt aangeboden, dient hiermee rekening te worden gehouden in de prijsstelling. </w:t>
            </w:r>
          </w:p>
          <w:p w14:paraId="619804B2" w14:textId="77777777" w:rsidR="008E7035" w:rsidRPr="00403FD4" w:rsidRDefault="008E7035" w:rsidP="00403FD4">
            <w:pPr>
              <w:pStyle w:val="Default"/>
              <w:spacing w:line="276" w:lineRule="auto"/>
              <w:rPr>
                <w:rFonts w:ascii="Verdana" w:hAnsi="Verdana"/>
                <w:sz w:val="18"/>
                <w:szCs w:val="18"/>
              </w:rPr>
            </w:pPr>
          </w:p>
          <w:p w14:paraId="1FF90871" w14:textId="77777777" w:rsidR="008E7035" w:rsidRPr="00403FD4" w:rsidRDefault="008E7035" w:rsidP="00403FD4">
            <w:pPr>
              <w:pStyle w:val="Default"/>
              <w:spacing w:line="276" w:lineRule="auto"/>
              <w:rPr>
                <w:rFonts w:ascii="Verdana" w:hAnsi="Verdana"/>
                <w:sz w:val="18"/>
                <w:szCs w:val="18"/>
              </w:rPr>
            </w:pPr>
            <w:r w:rsidRPr="00403FD4">
              <w:rPr>
                <w:rFonts w:ascii="Verdana" w:hAnsi="Verdana"/>
                <w:sz w:val="18"/>
                <w:szCs w:val="18"/>
              </w:rPr>
              <w:t xml:space="preserve">De formulering van deze dekkingen mogen in de eigen voorwaarden of clausulebeschrijvingen van inschrijver afwijken, mits dit de omvang van de dekking niet beperkt </w:t>
            </w:r>
          </w:p>
          <w:p w14:paraId="2FC5A07B" w14:textId="77777777" w:rsidR="008E7035" w:rsidRPr="00403FD4" w:rsidRDefault="008E7035" w:rsidP="00403FD4">
            <w:pPr>
              <w:pStyle w:val="Default"/>
              <w:spacing w:line="276" w:lineRule="auto"/>
              <w:rPr>
                <w:rFonts w:ascii="Verdana" w:hAnsi="Verdana"/>
                <w:sz w:val="18"/>
                <w:szCs w:val="18"/>
              </w:rPr>
            </w:pPr>
          </w:p>
        </w:tc>
        <w:tc>
          <w:tcPr>
            <w:tcW w:w="1314" w:type="dxa"/>
          </w:tcPr>
          <w:p w14:paraId="56544DC6" w14:textId="3E0E93A5" w:rsidR="008E7035" w:rsidRPr="00F77524" w:rsidRDefault="008E7035" w:rsidP="00403FD4">
            <w:pPr>
              <w:pStyle w:val="Default"/>
              <w:spacing w:line="276" w:lineRule="auto"/>
              <w:rPr>
                <w:rFonts w:ascii="Verdana" w:hAnsi="Verdana"/>
                <w:bCs/>
                <w:sz w:val="18"/>
                <w:szCs w:val="18"/>
              </w:rPr>
            </w:pPr>
          </w:p>
        </w:tc>
        <w:tc>
          <w:tcPr>
            <w:tcW w:w="1283" w:type="dxa"/>
          </w:tcPr>
          <w:p w14:paraId="17313DFD" w14:textId="77777777" w:rsidR="008E7035" w:rsidRDefault="008E7035" w:rsidP="00403FD4">
            <w:pPr>
              <w:pStyle w:val="Default"/>
              <w:spacing w:line="276" w:lineRule="auto"/>
              <w:rPr>
                <w:rFonts w:ascii="Verdana" w:hAnsi="Verdana"/>
                <w:bCs/>
                <w:sz w:val="18"/>
                <w:szCs w:val="18"/>
              </w:rPr>
            </w:pPr>
          </w:p>
          <w:p w14:paraId="26CA3C56" w14:textId="5E0F976E" w:rsidR="00FF755E" w:rsidRPr="00F77524" w:rsidRDefault="00FF755E" w:rsidP="00403FD4">
            <w:pPr>
              <w:pStyle w:val="Default"/>
              <w:spacing w:line="276" w:lineRule="auto"/>
              <w:rPr>
                <w:rFonts w:ascii="Verdana" w:hAnsi="Verdana"/>
                <w:bCs/>
                <w:sz w:val="18"/>
                <w:szCs w:val="18"/>
              </w:rPr>
            </w:pPr>
          </w:p>
        </w:tc>
      </w:tr>
      <w:tr w:rsidR="00FF755E" w:rsidRPr="00403FD4" w14:paraId="68A80730" w14:textId="77777777" w:rsidTr="00FF755E">
        <w:tc>
          <w:tcPr>
            <w:tcW w:w="10298" w:type="dxa"/>
            <w:gridSpan w:val="2"/>
          </w:tcPr>
          <w:p w14:paraId="0F4D49A4" w14:textId="77777777" w:rsidR="00FF755E" w:rsidRPr="00403FD4" w:rsidRDefault="00FF755E" w:rsidP="00FF755E">
            <w:pPr>
              <w:pStyle w:val="Default"/>
              <w:spacing w:line="276" w:lineRule="auto"/>
              <w:rPr>
                <w:rFonts w:ascii="Verdana" w:hAnsi="Verdana"/>
                <w:b/>
                <w:sz w:val="18"/>
                <w:szCs w:val="18"/>
              </w:rPr>
            </w:pPr>
          </w:p>
        </w:tc>
        <w:tc>
          <w:tcPr>
            <w:tcW w:w="1314" w:type="dxa"/>
            <w:shd w:val="clear" w:color="auto" w:fill="92D050"/>
          </w:tcPr>
          <w:p w14:paraId="230EDE57" w14:textId="2A64545E" w:rsidR="00FF755E" w:rsidRPr="00F77524" w:rsidRDefault="00FF755E" w:rsidP="00FF755E">
            <w:pPr>
              <w:pStyle w:val="Default"/>
              <w:spacing w:line="276" w:lineRule="auto"/>
              <w:rPr>
                <w:rFonts w:ascii="Verdana" w:hAnsi="Verdana"/>
                <w:bCs/>
                <w:sz w:val="18"/>
                <w:szCs w:val="18"/>
              </w:rPr>
            </w:pPr>
            <w:r w:rsidRPr="00222C9C">
              <w:rPr>
                <w:b/>
                <w:bCs/>
                <w:color w:val="FFFFFF" w:themeColor="background1"/>
              </w:rPr>
              <w:br/>
              <w:t>J</w:t>
            </w:r>
            <w:r>
              <w:rPr>
                <w:b/>
                <w:bCs/>
                <w:color w:val="FFFFFF" w:themeColor="background1"/>
              </w:rPr>
              <w:t>a</w:t>
            </w:r>
            <w:r w:rsidRPr="00222C9C">
              <w:rPr>
                <w:b/>
                <w:bCs/>
                <w:color w:val="FFFFFF" w:themeColor="background1"/>
              </w:rPr>
              <w:t>; aanwezig</w:t>
            </w:r>
          </w:p>
        </w:tc>
        <w:tc>
          <w:tcPr>
            <w:tcW w:w="1283" w:type="dxa"/>
            <w:shd w:val="clear" w:color="auto" w:fill="92D050"/>
          </w:tcPr>
          <w:p w14:paraId="0C746735" w14:textId="6605538B" w:rsidR="00FF755E" w:rsidRDefault="00FF755E" w:rsidP="00FF755E">
            <w:pPr>
              <w:pStyle w:val="Default"/>
              <w:spacing w:line="276" w:lineRule="auto"/>
              <w:rPr>
                <w:rFonts w:ascii="Verdana" w:hAnsi="Verdana"/>
                <w:bCs/>
                <w:sz w:val="18"/>
                <w:szCs w:val="18"/>
              </w:rPr>
            </w:pPr>
            <w:r w:rsidRPr="00222C9C">
              <w:rPr>
                <w:b/>
                <w:bCs/>
                <w:color w:val="FFFFFF" w:themeColor="background1"/>
              </w:rPr>
              <w:br/>
              <w:t>Nee; niet aanwezig</w:t>
            </w:r>
          </w:p>
        </w:tc>
      </w:tr>
      <w:tr w:rsidR="00FF755E" w:rsidRPr="00403FD4" w14:paraId="418E2CC3" w14:textId="6A93DCDC" w:rsidTr="00F77524">
        <w:tc>
          <w:tcPr>
            <w:tcW w:w="223" w:type="dxa"/>
          </w:tcPr>
          <w:p w14:paraId="63842DD5" w14:textId="77777777" w:rsidR="00FF755E" w:rsidRPr="00403FD4" w:rsidRDefault="00FF755E" w:rsidP="00FF755E">
            <w:pPr>
              <w:pStyle w:val="Default"/>
              <w:numPr>
                <w:ilvl w:val="0"/>
                <w:numId w:val="3"/>
              </w:numPr>
              <w:spacing w:line="276" w:lineRule="auto"/>
              <w:rPr>
                <w:rFonts w:ascii="Verdana" w:hAnsi="Verdana"/>
                <w:b/>
                <w:sz w:val="18"/>
                <w:szCs w:val="18"/>
              </w:rPr>
            </w:pPr>
          </w:p>
        </w:tc>
        <w:tc>
          <w:tcPr>
            <w:tcW w:w="10075" w:type="dxa"/>
          </w:tcPr>
          <w:p w14:paraId="60DF33A5" w14:textId="77777777" w:rsidR="00FF755E" w:rsidRPr="00403FD4" w:rsidRDefault="00FF755E" w:rsidP="00FF755E">
            <w:pPr>
              <w:pStyle w:val="Geenafstand"/>
              <w:spacing w:line="276" w:lineRule="auto"/>
              <w:rPr>
                <w:rFonts w:ascii="Verdana" w:hAnsi="Verdana"/>
                <w:b/>
                <w:sz w:val="18"/>
                <w:szCs w:val="18"/>
              </w:rPr>
            </w:pPr>
            <w:r w:rsidRPr="00403FD4">
              <w:rPr>
                <w:rFonts w:ascii="Verdana" w:hAnsi="Verdana"/>
                <w:b/>
                <w:sz w:val="18"/>
                <w:szCs w:val="18"/>
              </w:rPr>
              <w:t>Eigen risico EUR 25.000,- per aanspraak</w:t>
            </w:r>
          </w:p>
          <w:p w14:paraId="6DCD3707" w14:textId="77777777" w:rsidR="00FF755E" w:rsidRPr="00403FD4" w:rsidRDefault="00FF755E" w:rsidP="00FF755E">
            <w:pPr>
              <w:pStyle w:val="Default"/>
              <w:spacing w:line="276" w:lineRule="auto"/>
              <w:rPr>
                <w:rFonts w:ascii="Verdana" w:hAnsi="Verdana"/>
                <w:sz w:val="18"/>
                <w:szCs w:val="18"/>
              </w:rPr>
            </w:pPr>
            <w:r w:rsidRPr="00403FD4">
              <w:rPr>
                <w:rFonts w:ascii="Verdana" w:hAnsi="Verdana"/>
                <w:sz w:val="18"/>
                <w:szCs w:val="18"/>
              </w:rPr>
              <w:t>Aanbestedende dienst wenst graag een optie voor een hoger eigen risico van € 25.000,- per aanspraak te ontvangen.</w:t>
            </w:r>
          </w:p>
          <w:p w14:paraId="74C4EB92" w14:textId="77777777" w:rsidR="00FF755E" w:rsidRPr="00403FD4" w:rsidRDefault="00FF755E" w:rsidP="00FF755E">
            <w:pPr>
              <w:pStyle w:val="Default"/>
              <w:spacing w:line="276" w:lineRule="auto"/>
              <w:rPr>
                <w:rFonts w:ascii="Verdana" w:hAnsi="Verdana"/>
                <w:b/>
                <w:sz w:val="18"/>
                <w:szCs w:val="18"/>
              </w:rPr>
            </w:pPr>
          </w:p>
        </w:tc>
        <w:tc>
          <w:tcPr>
            <w:tcW w:w="1314" w:type="dxa"/>
          </w:tcPr>
          <w:p w14:paraId="4A5DDFEB" w14:textId="77777777" w:rsidR="00FF755E" w:rsidRPr="00403FD4" w:rsidRDefault="00FF755E" w:rsidP="00FF755E">
            <w:pPr>
              <w:pStyle w:val="Geenafstand"/>
              <w:spacing w:line="276" w:lineRule="auto"/>
              <w:rPr>
                <w:rFonts w:ascii="Verdana" w:hAnsi="Verdana"/>
                <w:b/>
                <w:sz w:val="18"/>
                <w:szCs w:val="18"/>
              </w:rPr>
            </w:pPr>
          </w:p>
        </w:tc>
        <w:tc>
          <w:tcPr>
            <w:tcW w:w="1283" w:type="dxa"/>
          </w:tcPr>
          <w:p w14:paraId="458CC182" w14:textId="77777777" w:rsidR="00FF755E" w:rsidRPr="00403FD4" w:rsidRDefault="00FF755E" w:rsidP="00FF755E">
            <w:pPr>
              <w:pStyle w:val="Geenafstand"/>
              <w:spacing w:line="276" w:lineRule="auto"/>
              <w:rPr>
                <w:rFonts w:ascii="Verdana" w:hAnsi="Verdana"/>
                <w:b/>
                <w:sz w:val="18"/>
                <w:szCs w:val="18"/>
              </w:rPr>
            </w:pPr>
          </w:p>
        </w:tc>
      </w:tr>
    </w:tbl>
    <w:p w14:paraId="69326EA0" w14:textId="77777777" w:rsidR="00222C9C" w:rsidRDefault="00222C9C">
      <w:r>
        <w:br w:type="page"/>
      </w:r>
    </w:p>
    <w:tbl>
      <w:tblPr>
        <w:tblStyle w:val="Tabelraster"/>
        <w:tblW w:w="12895" w:type="dxa"/>
        <w:tblLook w:val="04A0" w:firstRow="1" w:lastRow="0" w:firstColumn="1" w:lastColumn="0" w:noHBand="0" w:noVBand="1"/>
      </w:tblPr>
      <w:tblGrid>
        <w:gridCol w:w="223"/>
        <w:gridCol w:w="10075"/>
        <w:gridCol w:w="1314"/>
        <w:gridCol w:w="1283"/>
      </w:tblGrid>
      <w:tr w:rsidR="00CC4BC3" w:rsidRPr="00403FD4" w14:paraId="49FFEA2C" w14:textId="77777777" w:rsidTr="00CC4BC3">
        <w:tc>
          <w:tcPr>
            <w:tcW w:w="223" w:type="dxa"/>
          </w:tcPr>
          <w:p w14:paraId="3DCF5602" w14:textId="77777777" w:rsidR="00CC4BC3" w:rsidRPr="00403FD4" w:rsidRDefault="00CC4BC3" w:rsidP="00CC4BC3">
            <w:pPr>
              <w:pStyle w:val="Default"/>
              <w:spacing w:line="276" w:lineRule="auto"/>
              <w:rPr>
                <w:rFonts w:ascii="Verdana" w:hAnsi="Verdana"/>
                <w:b/>
                <w:sz w:val="18"/>
                <w:szCs w:val="18"/>
              </w:rPr>
            </w:pPr>
          </w:p>
        </w:tc>
        <w:tc>
          <w:tcPr>
            <w:tcW w:w="10075" w:type="dxa"/>
          </w:tcPr>
          <w:p w14:paraId="562352BB" w14:textId="77777777" w:rsidR="00CC4BC3" w:rsidRPr="00403FD4" w:rsidRDefault="00CC4BC3" w:rsidP="00CC4BC3">
            <w:pPr>
              <w:pStyle w:val="Default"/>
              <w:spacing w:line="276" w:lineRule="auto"/>
              <w:rPr>
                <w:rFonts w:ascii="Verdana" w:hAnsi="Verdana"/>
                <w:b/>
                <w:sz w:val="18"/>
                <w:szCs w:val="18"/>
              </w:rPr>
            </w:pPr>
          </w:p>
        </w:tc>
        <w:tc>
          <w:tcPr>
            <w:tcW w:w="1314" w:type="dxa"/>
            <w:shd w:val="clear" w:color="auto" w:fill="92D050"/>
          </w:tcPr>
          <w:p w14:paraId="2429BF21" w14:textId="2BB75801" w:rsidR="00CC4BC3" w:rsidRPr="00403FD4" w:rsidRDefault="00CC4BC3" w:rsidP="00CC4BC3">
            <w:pPr>
              <w:pStyle w:val="Default"/>
              <w:spacing w:line="276" w:lineRule="auto"/>
              <w:rPr>
                <w:rFonts w:ascii="Verdana" w:hAnsi="Verdana"/>
                <w:b/>
                <w:sz w:val="18"/>
                <w:szCs w:val="18"/>
              </w:rPr>
            </w:pPr>
            <w:r w:rsidRPr="00222C9C">
              <w:rPr>
                <w:b/>
                <w:bCs/>
                <w:color w:val="FFFFFF" w:themeColor="background1"/>
              </w:rPr>
              <w:br/>
              <w:t>J</w:t>
            </w:r>
            <w:r>
              <w:rPr>
                <w:b/>
                <w:bCs/>
                <w:color w:val="FFFFFF" w:themeColor="background1"/>
              </w:rPr>
              <w:t>a</w:t>
            </w:r>
            <w:r w:rsidRPr="00222C9C">
              <w:rPr>
                <w:b/>
                <w:bCs/>
                <w:color w:val="FFFFFF" w:themeColor="background1"/>
              </w:rPr>
              <w:t>; aanwezig</w:t>
            </w:r>
          </w:p>
        </w:tc>
        <w:tc>
          <w:tcPr>
            <w:tcW w:w="1283" w:type="dxa"/>
            <w:shd w:val="clear" w:color="auto" w:fill="92D050"/>
          </w:tcPr>
          <w:p w14:paraId="70961DBE" w14:textId="33B7EF70" w:rsidR="00CC4BC3" w:rsidRPr="00403FD4" w:rsidRDefault="00CC4BC3" w:rsidP="00CC4BC3">
            <w:pPr>
              <w:pStyle w:val="Default"/>
              <w:spacing w:line="276" w:lineRule="auto"/>
              <w:rPr>
                <w:rFonts w:ascii="Verdana" w:hAnsi="Verdana"/>
                <w:b/>
                <w:sz w:val="18"/>
                <w:szCs w:val="18"/>
              </w:rPr>
            </w:pPr>
            <w:r w:rsidRPr="00222C9C">
              <w:rPr>
                <w:b/>
                <w:bCs/>
                <w:color w:val="FFFFFF" w:themeColor="background1"/>
              </w:rPr>
              <w:br/>
              <w:t>Nee; niet aanwezig</w:t>
            </w:r>
          </w:p>
        </w:tc>
      </w:tr>
      <w:tr w:rsidR="00CC4BC3" w:rsidRPr="00403FD4" w14:paraId="1E568685" w14:textId="56CDF28C" w:rsidTr="00CC4BC3">
        <w:tc>
          <w:tcPr>
            <w:tcW w:w="223" w:type="dxa"/>
          </w:tcPr>
          <w:p w14:paraId="0657FDE6" w14:textId="4F0AB79A" w:rsidR="00CC4BC3" w:rsidRPr="00403FD4" w:rsidRDefault="00CC4BC3" w:rsidP="00CC4BC3">
            <w:pPr>
              <w:pStyle w:val="Default"/>
              <w:numPr>
                <w:ilvl w:val="0"/>
                <w:numId w:val="3"/>
              </w:numPr>
              <w:spacing w:line="276" w:lineRule="auto"/>
              <w:rPr>
                <w:rFonts w:ascii="Verdana" w:hAnsi="Verdana"/>
                <w:b/>
                <w:sz w:val="18"/>
                <w:szCs w:val="18"/>
              </w:rPr>
            </w:pPr>
          </w:p>
        </w:tc>
        <w:tc>
          <w:tcPr>
            <w:tcW w:w="10075" w:type="dxa"/>
          </w:tcPr>
          <w:p w14:paraId="78B417D9" w14:textId="77777777" w:rsidR="00CC4BC3" w:rsidRPr="00403FD4" w:rsidRDefault="00CC4BC3" w:rsidP="00CC4BC3">
            <w:pPr>
              <w:pStyle w:val="Default"/>
              <w:spacing w:line="276" w:lineRule="auto"/>
              <w:rPr>
                <w:rFonts w:ascii="Verdana" w:hAnsi="Verdana"/>
                <w:b/>
                <w:sz w:val="18"/>
                <w:szCs w:val="18"/>
              </w:rPr>
            </w:pPr>
            <w:r w:rsidRPr="00403FD4">
              <w:rPr>
                <w:rFonts w:ascii="Verdana" w:hAnsi="Verdana"/>
                <w:b/>
                <w:sz w:val="18"/>
                <w:szCs w:val="18"/>
              </w:rPr>
              <w:t xml:space="preserve">Extra vergoedingen boven verzekerd bedrag </w:t>
            </w:r>
          </w:p>
          <w:p w14:paraId="3003E1FC" w14:textId="77777777" w:rsidR="00CC4BC3" w:rsidRPr="00403FD4" w:rsidRDefault="00CC4BC3" w:rsidP="00CC4BC3">
            <w:pPr>
              <w:pStyle w:val="Geenafstand"/>
              <w:spacing w:line="276" w:lineRule="auto"/>
              <w:rPr>
                <w:rFonts w:ascii="Verdana" w:hAnsi="Verdana"/>
                <w:sz w:val="18"/>
                <w:szCs w:val="18"/>
              </w:rPr>
            </w:pPr>
            <w:r w:rsidRPr="00403FD4">
              <w:rPr>
                <w:rFonts w:ascii="Verdana" w:hAnsi="Verdana"/>
                <w:sz w:val="18"/>
                <w:szCs w:val="18"/>
              </w:rPr>
              <w:t xml:space="preserve">Verzekeraars vergoeden, als de schade waarvoor verzekerde aansprakelijk wordt gesteld verzekerd is, de hierna genoemde kosten, zo nodig boven het verzekerde bedrag per aanspraak en per verzekeringsjaar: </w:t>
            </w:r>
          </w:p>
          <w:p w14:paraId="200147A8" w14:textId="77777777" w:rsidR="00CC4BC3" w:rsidRPr="00403FD4" w:rsidRDefault="00CC4BC3" w:rsidP="00CC4BC3">
            <w:pPr>
              <w:pStyle w:val="Geenafstand"/>
              <w:spacing w:line="276" w:lineRule="auto"/>
              <w:rPr>
                <w:rFonts w:ascii="Verdana" w:hAnsi="Verdana"/>
                <w:sz w:val="18"/>
                <w:szCs w:val="18"/>
              </w:rPr>
            </w:pPr>
          </w:p>
          <w:p w14:paraId="6C26B9F7" w14:textId="77777777" w:rsidR="00CC4BC3" w:rsidRPr="00403FD4" w:rsidRDefault="00CC4BC3" w:rsidP="00CC4BC3">
            <w:pPr>
              <w:pStyle w:val="Geenafstand"/>
              <w:spacing w:line="276" w:lineRule="auto"/>
              <w:rPr>
                <w:rFonts w:ascii="Verdana" w:hAnsi="Verdana"/>
                <w:sz w:val="18"/>
                <w:szCs w:val="18"/>
                <w:u w:val="single"/>
              </w:rPr>
            </w:pPr>
            <w:r w:rsidRPr="00403FD4">
              <w:rPr>
                <w:rFonts w:ascii="Verdana" w:hAnsi="Verdana"/>
                <w:sz w:val="18"/>
                <w:szCs w:val="18"/>
                <w:u w:val="single"/>
              </w:rPr>
              <w:t xml:space="preserve">Bereddingskosten </w:t>
            </w:r>
          </w:p>
          <w:p w14:paraId="24B932F1" w14:textId="77777777" w:rsidR="00CC4BC3" w:rsidRPr="00403FD4" w:rsidRDefault="00CC4BC3" w:rsidP="00CC4BC3">
            <w:pPr>
              <w:pStyle w:val="Geenafstand"/>
              <w:spacing w:line="276" w:lineRule="auto"/>
              <w:rPr>
                <w:rFonts w:ascii="Verdana" w:hAnsi="Verdana"/>
                <w:sz w:val="18"/>
                <w:szCs w:val="18"/>
              </w:rPr>
            </w:pPr>
            <w:r w:rsidRPr="00403FD4">
              <w:rPr>
                <w:rFonts w:ascii="Verdana" w:hAnsi="Verdana"/>
                <w:sz w:val="18"/>
                <w:szCs w:val="18"/>
              </w:rPr>
              <w:t xml:space="preserve">De bereddingskosten gezamenlijk tot ten hoogste de in het </w:t>
            </w:r>
            <w:proofErr w:type="spellStart"/>
            <w:r w:rsidRPr="00403FD4">
              <w:rPr>
                <w:rFonts w:ascii="Verdana" w:hAnsi="Verdana"/>
                <w:sz w:val="18"/>
                <w:szCs w:val="18"/>
              </w:rPr>
              <w:t>polisblad</w:t>
            </w:r>
            <w:proofErr w:type="spellEnd"/>
            <w:r w:rsidRPr="00403FD4">
              <w:rPr>
                <w:rFonts w:ascii="Verdana" w:hAnsi="Verdana"/>
                <w:sz w:val="18"/>
                <w:szCs w:val="18"/>
              </w:rPr>
              <w:t xml:space="preserve"> genoemde verzekerde bedragen. </w:t>
            </w:r>
          </w:p>
          <w:p w14:paraId="6FE404EA" w14:textId="77777777" w:rsidR="00CC4BC3" w:rsidRPr="00403FD4" w:rsidRDefault="00CC4BC3" w:rsidP="00CC4BC3">
            <w:pPr>
              <w:pStyle w:val="Geenafstand"/>
              <w:spacing w:line="276" w:lineRule="auto"/>
              <w:rPr>
                <w:rFonts w:ascii="Verdana" w:hAnsi="Verdana"/>
                <w:sz w:val="18"/>
                <w:szCs w:val="18"/>
              </w:rPr>
            </w:pPr>
          </w:p>
          <w:p w14:paraId="199D7C25" w14:textId="77777777" w:rsidR="00CC4BC3" w:rsidRPr="00403FD4" w:rsidRDefault="00CC4BC3" w:rsidP="00CC4BC3">
            <w:pPr>
              <w:pStyle w:val="Geenafstand"/>
              <w:spacing w:line="276" w:lineRule="auto"/>
              <w:rPr>
                <w:rFonts w:ascii="Verdana" w:hAnsi="Verdana"/>
                <w:sz w:val="18"/>
                <w:szCs w:val="18"/>
                <w:u w:val="single"/>
              </w:rPr>
            </w:pPr>
            <w:r w:rsidRPr="00403FD4">
              <w:rPr>
                <w:rFonts w:ascii="Verdana" w:hAnsi="Verdana"/>
                <w:sz w:val="18"/>
                <w:szCs w:val="18"/>
                <w:u w:val="single"/>
              </w:rPr>
              <w:t xml:space="preserve">Kosten van verweer en expertise </w:t>
            </w:r>
          </w:p>
          <w:p w14:paraId="49B06A16" w14:textId="77777777" w:rsidR="00CC4BC3" w:rsidRPr="00403FD4" w:rsidRDefault="00CC4BC3" w:rsidP="00CC4BC3">
            <w:pPr>
              <w:pStyle w:val="Geenafstand"/>
              <w:spacing w:line="276" w:lineRule="auto"/>
              <w:rPr>
                <w:rFonts w:ascii="Verdana" w:hAnsi="Verdana"/>
                <w:sz w:val="18"/>
                <w:szCs w:val="18"/>
              </w:rPr>
            </w:pPr>
            <w:r w:rsidRPr="00403FD4">
              <w:rPr>
                <w:rFonts w:ascii="Verdana" w:hAnsi="Verdana"/>
                <w:sz w:val="18"/>
                <w:szCs w:val="18"/>
              </w:rPr>
              <w:t xml:space="preserve">De kosten van verweer en expertise, waaronder worden verstaan alle door of met toestemming van verzekeraars gemaakte kosten van verweer, rechtsbijstand en expertise, ook al gaat het om ongegronde aanspraken of om een strafvervolging. </w:t>
            </w:r>
          </w:p>
          <w:p w14:paraId="0FE2B53F" w14:textId="77777777" w:rsidR="00CC4BC3" w:rsidRPr="00403FD4" w:rsidRDefault="00CC4BC3" w:rsidP="00CC4BC3">
            <w:pPr>
              <w:pStyle w:val="Geenafstand"/>
              <w:spacing w:line="276" w:lineRule="auto"/>
              <w:rPr>
                <w:rFonts w:ascii="Verdana" w:hAnsi="Verdana"/>
                <w:sz w:val="18"/>
                <w:szCs w:val="18"/>
              </w:rPr>
            </w:pPr>
          </w:p>
          <w:p w14:paraId="074FF0E8" w14:textId="77777777" w:rsidR="00CC4BC3" w:rsidRPr="00403FD4" w:rsidRDefault="00CC4BC3" w:rsidP="00CC4BC3">
            <w:pPr>
              <w:pStyle w:val="Geenafstand"/>
              <w:spacing w:line="276" w:lineRule="auto"/>
              <w:rPr>
                <w:rFonts w:ascii="Verdana" w:hAnsi="Verdana"/>
                <w:sz w:val="18"/>
                <w:szCs w:val="18"/>
                <w:u w:val="single"/>
              </w:rPr>
            </w:pPr>
            <w:r w:rsidRPr="00403FD4">
              <w:rPr>
                <w:rFonts w:ascii="Verdana" w:hAnsi="Verdana"/>
                <w:sz w:val="18"/>
                <w:szCs w:val="18"/>
                <w:u w:val="single"/>
              </w:rPr>
              <w:t xml:space="preserve">Wettelijke rente </w:t>
            </w:r>
          </w:p>
          <w:p w14:paraId="20D99E8B" w14:textId="77777777" w:rsidR="00CC4BC3" w:rsidRPr="00403FD4" w:rsidRDefault="00CC4BC3" w:rsidP="00CC4BC3">
            <w:pPr>
              <w:pStyle w:val="Geenafstand"/>
              <w:spacing w:line="276" w:lineRule="auto"/>
              <w:rPr>
                <w:rFonts w:ascii="Verdana" w:hAnsi="Verdana"/>
                <w:sz w:val="18"/>
                <w:szCs w:val="18"/>
              </w:rPr>
            </w:pPr>
            <w:r w:rsidRPr="00403FD4">
              <w:rPr>
                <w:rFonts w:ascii="Verdana" w:hAnsi="Verdana"/>
                <w:sz w:val="18"/>
                <w:szCs w:val="18"/>
              </w:rPr>
              <w:t xml:space="preserve">De wettelijke rente over het door de verzekering gedekte deel van de hoofdsom. </w:t>
            </w:r>
          </w:p>
          <w:p w14:paraId="57A3FF0E" w14:textId="77777777" w:rsidR="00CC4BC3" w:rsidRPr="00403FD4" w:rsidRDefault="00CC4BC3" w:rsidP="00CC4BC3">
            <w:pPr>
              <w:pStyle w:val="Geenafstand"/>
              <w:spacing w:line="276" w:lineRule="auto"/>
              <w:rPr>
                <w:rFonts w:ascii="Verdana" w:hAnsi="Verdana"/>
                <w:sz w:val="18"/>
                <w:szCs w:val="18"/>
              </w:rPr>
            </w:pPr>
          </w:p>
          <w:p w14:paraId="497C9DA4" w14:textId="77777777" w:rsidR="00CC4BC3" w:rsidRPr="00403FD4" w:rsidRDefault="00CC4BC3" w:rsidP="00CC4BC3">
            <w:pPr>
              <w:pStyle w:val="Geenafstand"/>
              <w:spacing w:line="276" w:lineRule="auto"/>
              <w:rPr>
                <w:rFonts w:ascii="Verdana" w:hAnsi="Verdana"/>
                <w:sz w:val="18"/>
                <w:szCs w:val="18"/>
                <w:u w:val="single"/>
              </w:rPr>
            </w:pPr>
            <w:r w:rsidRPr="00403FD4">
              <w:rPr>
                <w:rFonts w:ascii="Verdana" w:hAnsi="Verdana"/>
                <w:sz w:val="18"/>
                <w:szCs w:val="18"/>
                <w:u w:val="single"/>
              </w:rPr>
              <w:t xml:space="preserve">Zekerheidstelling </w:t>
            </w:r>
          </w:p>
          <w:p w14:paraId="4CB88973" w14:textId="77777777" w:rsidR="00CC4BC3" w:rsidRPr="00403FD4" w:rsidRDefault="00CC4BC3" w:rsidP="00CC4BC3">
            <w:pPr>
              <w:pStyle w:val="Geenafstand"/>
              <w:spacing w:line="276" w:lineRule="auto"/>
              <w:rPr>
                <w:rFonts w:ascii="Verdana" w:hAnsi="Verdana"/>
                <w:sz w:val="18"/>
                <w:szCs w:val="18"/>
              </w:rPr>
            </w:pPr>
            <w:r>
              <w:rPr>
                <w:rFonts w:ascii="Verdana" w:hAnsi="Verdana"/>
                <w:sz w:val="18"/>
                <w:szCs w:val="18"/>
              </w:rPr>
              <w:t>I</w:t>
            </w:r>
            <w:r w:rsidRPr="00403FD4">
              <w:rPr>
                <w:rFonts w:ascii="Verdana" w:hAnsi="Verdana"/>
                <w:sz w:val="18"/>
                <w:szCs w:val="18"/>
              </w:rPr>
              <w:t>n geval van schade op last van de bevoegde overheid respectievelijk rechter een cautie moet worden gesteld, zullen verzekeraars die cautie stellen en de daaraan verbonden kosten voor hun rekening nemen tot een maximaal bedrag van euro 50.000,00 per cautie.</w:t>
            </w:r>
          </w:p>
          <w:p w14:paraId="5E7DD7B1" w14:textId="77777777" w:rsidR="00CC4BC3" w:rsidRPr="00403FD4" w:rsidRDefault="00CC4BC3" w:rsidP="00CC4BC3">
            <w:pPr>
              <w:pStyle w:val="Geenafstand"/>
              <w:spacing w:line="276" w:lineRule="auto"/>
              <w:rPr>
                <w:rFonts w:ascii="Verdana" w:hAnsi="Verdana"/>
                <w:sz w:val="18"/>
                <w:szCs w:val="18"/>
              </w:rPr>
            </w:pPr>
          </w:p>
          <w:p w14:paraId="1CC8961E" w14:textId="77777777" w:rsidR="00CC4BC3" w:rsidRPr="00403FD4" w:rsidRDefault="00CC4BC3" w:rsidP="00CC4BC3">
            <w:pPr>
              <w:pStyle w:val="Geenafstand"/>
              <w:spacing w:line="276" w:lineRule="auto"/>
              <w:rPr>
                <w:rFonts w:ascii="Verdana" w:hAnsi="Verdana"/>
                <w:sz w:val="18"/>
                <w:szCs w:val="18"/>
                <w:u w:val="single"/>
              </w:rPr>
            </w:pPr>
            <w:r w:rsidRPr="00403FD4">
              <w:rPr>
                <w:rFonts w:ascii="Verdana" w:hAnsi="Verdana"/>
                <w:sz w:val="18"/>
                <w:szCs w:val="18"/>
                <w:u w:val="single"/>
              </w:rPr>
              <w:t xml:space="preserve">Kosten van </w:t>
            </w:r>
            <w:proofErr w:type="spellStart"/>
            <w:r w:rsidRPr="00403FD4">
              <w:rPr>
                <w:rFonts w:ascii="Verdana" w:hAnsi="Verdana"/>
                <w:sz w:val="18"/>
                <w:szCs w:val="18"/>
                <w:u w:val="single"/>
              </w:rPr>
              <w:t>Mediation</w:t>
            </w:r>
            <w:proofErr w:type="spellEnd"/>
            <w:r w:rsidRPr="00403FD4">
              <w:rPr>
                <w:rFonts w:ascii="Verdana" w:hAnsi="Verdana"/>
                <w:sz w:val="18"/>
                <w:szCs w:val="18"/>
                <w:u w:val="single"/>
              </w:rPr>
              <w:t xml:space="preserve"> </w:t>
            </w:r>
          </w:p>
          <w:p w14:paraId="5633B731" w14:textId="77777777" w:rsidR="00CC4BC3" w:rsidRPr="00403FD4" w:rsidRDefault="00CC4BC3" w:rsidP="00CC4BC3">
            <w:pPr>
              <w:pStyle w:val="Geenafstand"/>
              <w:spacing w:line="276" w:lineRule="auto"/>
              <w:rPr>
                <w:rFonts w:ascii="Verdana" w:hAnsi="Verdana"/>
                <w:sz w:val="18"/>
                <w:szCs w:val="18"/>
              </w:rPr>
            </w:pPr>
            <w:r w:rsidRPr="00403FD4">
              <w:rPr>
                <w:rFonts w:ascii="Verdana" w:hAnsi="Verdana"/>
                <w:sz w:val="18"/>
                <w:szCs w:val="18"/>
              </w:rPr>
              <w:t xml:space="preserve">Kosten van </w:t>
            </w:r>
            <w:proofErr w:type="spellStart"/>
            <w:r w:rsidRPr="00403FD4">
              <w:rPr>
                <w:rFonts w:ascii="Verdana" w:hAnsi="Verdana"/>
                <w:sz w:val="18"/>
                <w:szCs w:val="18"/>
              </w:rPr>
              <w:t>mediation</w:t>
            </w:r>
            <w:proofErr w:type="spellEnd"/>
            <w:r w:rsidRPr="00403FD4">
              <w:rPr>
                <w:rFonts w:ascii="Verdana" w:hAnsi="Verdana"/>
                <w:sz w:val="18"/>
                <w:szCs w:val="18"/>
              </w:rPr>
              <w:t xml:space="preserve">, bemiddeling om een geschil in onderling overleg buiten rechte op te lossen, en andere wijzen van geschilbeslechting met toestemming of op verlangen van de verzekeraar gemaakt. </w:t>
            </w:r>
          </w:p>
          <w:p w14:paraId="1907B8C8" w14:textId="77777777" w:rsidR="00CC4BC3" w:rsidRPr="00403FD4" w:rsidRDefault="00CC4BC3" w:rsidP="00CC4BC3">
            <w:pPr>
              <w:pStyle w:val="Geenafstand"/>
              <w:spacing w:line="276" w:lineRule="auto"/>
              <w:rPr>
                <w:rFonts w:ascii="Verdana" w:hAnsi="Verdana"/>
                <w:sz w:val="18"/>
                <w:szCs w:val="18"/>
              </w:rPr>
            </w:pPr>
          </w:p>
          <w:p w14:paraId="58488C4C" w14:textId="77777777" w:rsidR="00CC4BC3" w:rsidRPr="00403FD4" w:rsidRDefault="00CC4BC3" w:rsidP="00CC4BC3">
            <w:pPr>
              <w:pStyle w:val="Geenafstand"/>
              <w:spacing w:line="276" w:lineRule="auto"/>
              <w:rPr>
                <w:rFonts w:ascii="Verdana" w:hAnsi="Verdana"/>
                <w:sz w:val="18"/>
                <w:szCs w:val="18"/>
                <w:u w:val="single"/>
              </w:rPr>
            </w:pPr>
            <w:r w:rsidRPr="00403FD4">
              <w:rPr>
                <w:rFonts w:ascii="Verdana" w:hAnsi="Verdana"/>
                <w:sz w:val="18"/>
                <w:szCs w:val="18"/>
                <w:u w:val="single"/>
              </w:rPr>
              <w:t xml:space="preserve">Eigen Risico </w:t>
            </w:r>
          </w:p>
          <w:p w14:paraId="723B2FED" w14:textId="77777777" w:rsidR="00CC4BC3" w:rsidRPr="00403FD4" w:rsidRDefault="00CC4BC3" w:rsidP="00CC4BC3">
            <w:pPr>
              <w:pStyle w:val="Geenafstand"/>
              <w:spacing w:line="276" w:lineRule="auto"/>
              <w:rPr>
                <w:rFonts w:ascii="Verdana" w:hAnsi="Verdana"/>
                <w:sz w:val="18"/>
                <w:szCs w:val="18"/>
              </w:rPr>
            </w:pPr>
            <w:r w:rsidRPr="00403FD4">
              <w:rPr>
                <w:rFonts w:ascii="Verdana" w:hAnsi="Verdana"/>
                <w:sz w:val="18"/>
                <w:szCs w:val="18"/>
              </w:rPr>
              <w:t>Het eigen risico is niet van toepassing op deze extra vergoedingen. Deze extra vergoedingen tezamen zijn gemaximeerd tot ten hoogste een bedrag gelijk aan het verzekerde bedrag voor de betreffende aanspraak.</w:t>
            </w:r>
          </w:p>
          <w:p w14:paraId="63AA7BA6" w14:textId="77777777" w:rsidR="00CC4BC3" w:rsidRPr="00403FD4" w:rsidRDefault="00CC4BC3" w:rsidP="00CC4BC3">
            <w:pPr>
              <w:pStyle w:val="Default"/>
              <w:spacing w:line="276" w:lineRule="auto"/>
              <w:rPr>
                <w:rFonts w:ascii="Verdana" w:hAnsi="Verdana"/>
                <w:b/>
                <w:sz w:val="18"/>
                <w:szCs w:val="18"/>
              </w:rPr>
            </w:pPr>
          </w:p>
        </w:tc>
        <w:tc>
          <w:tcPr>
            <w:tcW w:w="1314" w:type="dxa"/>
          </w:tcPr>
          <w:p w14:paraId="3332D3E6" w14:textId="77777777" w:rsidR="00CC4BC3" w:rsidRPr="00403FD4" w:rsidRDefault="00CC4BC3" w:rsidP="00CC4BC3">
            <w:pPr>
              <w:pStyle w:val="Default"/>
              <w:spacing w:line="276" w:lineRule="auto"/>
              <w:rPr>
                <w:rFonts w:ascii="Verdana" w:hAnsi="Verdana"/>
                <w:b/>
                <w:sz w:val="18"/>
                <w:szCs w:val="18"/>
              </w:rPr>
            </w:pPr>
          </w:p>
        </w:tc>
        <w:tc>
          <w:tcPr>
            <w:tcW w:w="1283" w:type="dxa"/>
          </w:tcPr>
          <w:p w14:paraId="35DEC059" w14:textId="77777777" w:rsidR="00CC4BC3" w:rsidRPr="00403FD4" w:rsidRDefault="00CC4BC3" w:rsidP="00CC4BC3">
            <w:pPr>
              <w:pStyle w:val="Default"/>
              <w:spacing w:line="276" w:lineRule="auto"/>
              <w:rPr>
                <w:rFonts w:ascii="Verdana" w:hAnsi="Verdana"/>
                <w:b/>
                <w:sz w:val="18"/>
                <w:szCs w:val="18"/>
              </w:rPr>
            </w:pPr>
          </w:p>
        </w:tc>
      </w:tr>
    </w:tbl>
    <w:p w14:paraId="609D6436" w14:textId="77777777" w:rsidR="00CC4BC3" w:rsidRDefault="00CC4BC3">
      <w:r>
        <w:br w:type="page"/>
      </w:r>
    </w:p>
    <w:tbl>
      <w:tblPr>
        <w:tblStyle w:val="Tabelraster"/>
        <w:tblW w:w="12895" w:type="dxa"/>
        <w:tblLook w:val="04A0" w:firstRow="1" w:lastRow="0" w:firstColumn="1" w:lastColumn="0" w:noHBand="0" w:noVBand="1"/>
      </w:tblPr>
      <w:tblGrid>
        <w:gridCol w:w="223"/>
        <w:gridCol w:w="10075"/>
        <w:gridCol w:w="1314"/>
        <w:gridCol w:w="1283"/>
      </w:tblGrid>
      <w:tr w:rsidR="00CC4BC3" w:rsidRPr="00403FD4" w14:paraId="1BC4A428" w14:textId="77777777" w:rsidTr="00CC4BC3">
        <w:tc>
          <w:tcPr>
            <w:tcW w:w="223" w:type="dxa"/>
          </w:tcPr>
          <w:p w14:paraId="6BDD19C9" w14:textId="77777777" w:rsidR="00CC4BC3" w:rsidRPr="00403FD4" w:rsidRDefault="00CC4BC3" w:rsidP="00CC4BC3">
            <w:pPr>
              <w:pStyle w:val="Default"/>
              <w:spacing w:line="276" w:lineRule="auto"/>
              <w:rPr>
                <w:rFonts w:ascii="Verdana" w:hAnsi="Verdana"/>
                <w:b/>
                <w:sz w:val="18"/>
                <w:szCs w:val="18"/>
              </w:rPr>
            </w:pPr>
          </w:p>
        </w:tc>
        <w:tc>
          <w:tcPr>
            <w:tcW w:w="10075" w:type="dxa"/>
          </w:tcPr>
          <w:p w14:paraId="1C332ED4" w14:textId="77777777" w:rsidR="00CC4BC3" w:rsidRPr="00403FD4" w:rsidRDefault="00CC4BC3" w:rsidP="00CC4BC3">
            <w:pPr>
              <w:pStyle w:val="Default"/>
              <w:spacing w:line="276" w:lineRule="auto"/>
              <w:rPr>
                <w:rFonts w:ascii="Verdana" w:hAnsi="Verdana"/>
                <w:b/>
                <w:sz w:val="18"/>
                <w:szCs w:val="18"/>
              </w:rPr>
            </w:pPr>
          </w:p>
        </w:tc>
        <w:tc>
          <w:tcPr>
            <w:tcW w:w="1314" w:type="dxa"/>
            <w:shd w:val="clear" w:color="auto" w:fill="92D050"/>
          </w:tcPr>
          <w:p w14:paraId="729849C3" w14:textId="20AC87D6" w:rsidR="00CC4BC3" w:rsidRPr="00403FD4" w:rsidRDefault="00CC4BC3" w:rsidP="00CC4BC3">
            <w:pPr>
              <w:pStyle w:val="Default"/>
              <w:spacing w:line="276" w:lineRule="auto"/>
              <w:rPr>
                <w:rFonts w:ascii="Verdana" w:hAnsi="Verdana"/>
                <w:b/>
                <w:sz w:val="18"/>
                <w:szCs w:val="18"/>
              </w:rPr>
            </w:pPr>
            <w:r w:rsidRPr="00222C9C">
              <w:rPr>
                <w:b/>
                <w:bCs/>
                <w:color w:val="FFFFFF" w:themeColor="background1"/>
              </w:rPr>
              <w:br/>
              <w:t>J</w:t>
            </w:r>
            <w:r>
              <w:rPr>
                <w:b/>
                <w:bCs/>
                <w:color w:val="FFFFFF" w:themeColor="background1"/>
              </w:rPr>
              <w:t>a</w:t>
            </w:r>
            <w:r w:rsidRPr="00222C9C">
              <w:rPr>
                <w:b/>
                <w:bCs/>
                <w:color w:val="FFFFFF" w:themeColor="background1"/>
              </w:rPr>
              <w:t>; aanwezig</w:t>
            </w:r>
          </w:p>
        </w:tc>
        <w:tc>
          <w:tcPr>
            <w:tcW w:w="1283" w:type="dxa"/>
            <w:shd w:val="clear" w:color="auto" w:fill="92D050"/>
          </w:tcPr>
          <w:p w14:paraId="5752BA5F" w14:textId="15E3E773" w:rsidR="00CC4BC3" w:rsidRPr="00403FD4" w:rsidRDefault="00CC4BC3" w:rsidP="00CC4BC3">
            <w:pPr>
              <w:pStyle w:val="Default"/>
              <w:spacing w:line="276" w:lineRule="auto"/>
              <w:rPr>
                <w:rFonts w:ascii="Verdana" w:hAnsi="Verdana"/>
                <w:b/>
                <w:sz w:val="18"/>
                <w:szCs w:val="18"/>
              </w:rPr>
            </w:pPr>
            <w:r w:rsidRPr="00222C9C">
              <w:rPr>
                <w:b/>
                <w:bCs/>
                <w:color w:val="FFFFFF" w:themeColor="background1"/>
              </w:rPr>
              <w:br/>
              <w:t>Nee; niet aanwezig</w:t>
            </w:r>
          </w:p>
        </w:tc>
      </w:tr>
      <w:tr w:rsidR="00CC4BC3" w:rsidRPr="00403FD4" w14:paraId="0F983559" w14:textId="429AB18F" w:rsidTr="00CC4BC3">
        <w:tc>
          <w:tcPr>
            <w:tcW w:w="223" w:type="dxa"/>
          </w:tcPr>
          <w:p w14:paraId="78734F6A" w14:textId="058BD600" w:rsidR="00CC4BC3" w:rsidRPr="00403FD4" w:rsidRDefault="00CC4BC3" w:rsidP="00CC4BC3">
            <w:pPr>
              <w:pStyle w:val="Default"/>
              <w:numPr>
                <w:ilvl w:val="0"/>
                <w:numId w:val="3"/>
              </w:numPr>
              <w:spacing w:line="276" w:lineRule="auto"/>
              <w:rPr>
                <w:rFonts w:ascii="Verdana" w:hAnsi="Verdana"/>
                <w:b/>
                <w:sz w:val="18"/>
                <w:szCs w:val="18"/>
              </w:rPr>
            </w:pPr>
          </w:p>
        </w:tc>
        <w:tc>
          <w:tcPr>
            <w:tcW w:w="10075" w:type="dxa"/>
          </w:tcPr>
          <w:p w14:paraId="7ABA9110" w14:textId="77777777" w:rsidR="00CC4BC3" w:rsidRPr="00403FD4" w:rsidRDefault="00CC4BC3" w:rsidP="00CC4BC3">
            <w:pPr>
              <w:pStyle w:val="Default"/>
              <w:spacing w:line="276" w:lineRule="auto"/>
              <w:rPr>
                <w:rFonts w:ascii="Verdana" w:hAnsi="Verdana"/>
                <w:b/>
                <w:sz w:val="18"/>
                <w:szCs w:val="18"/>
              </w:rPr>
            </w:pPr>
            <w:r w:rsidRPr="00403FD4">
              <w:rPr>
                <w:rFonts w:ascii="Verdana" w:hAnsi="Verdana"/>
                <w:b/>
                <w:sz w:val="18"/>
                <w:szCs w:val="18"/>
              </w:rPr>
              <w:t xml:space="preserve">Proceskosten op grond van artikel 8:75 en 8:75a </w:t>
            </w:r>
            <w:proofErr w:type="spellStart"/>
            <w:r w:rsidRPr="00403FD4">
              <w:rPr>
                <w:rFonts w:ascii="Verdana" w:hAnsi="Verdana"/>
                <w:b/>
                <w:sz w:val="18"/>
                <w:szCs w:val="18"/>
              </w:rPr>
              <w:t>Awb</w:t>
            </w:r>
            <w:proofErr w:type="spellEnd"/>
            <w:r w:rsidRPr="00403FD4">
              <w:rPr>
                <w:rFonts w:ascii="Verdana" w:hAnsi="Verdana"/>
                <w:b/>
                <w:sz w:val="18"/>
                <w:szCs w:val="18"/>
              </w:rPr>
              <w:t xml:space="preserve"> </w:t>
            </w:r>
          </w:p>
          <w:p w14:paraId="625C00E1" w14:textId="77777777" w:rsidR="00CC4BC3" w:rsidRPr="00403FD4" w:rsidRDefault="00CC4BC3" w:rsidP="00CC4BC3">
            <w:pPr>
              <w:pStyle w:val="Default"/>
              <w:spacing w:line="276" w:lineRule="auto"/>
              <w:rPr>
                <w:rFonts w:ascii="Verdana" w:hAnsi="Verdana"/>
                <w:color w:val="auto"/>
                <w:sz w:val="18"/>
                <w:szCs w:val="18"/>
              </w:rPr>
            </w:pPr>
            <w:r w:rsidRPr="00403FD4">
              <w:rPr>
                <w:rFonts w:ascii="Verdana" w:hAnsi="Verdana"/>
                <w:color w:val="auto"/>
                <w:sz w:val="18"/>
                <w:szCs w:val="18"/>
              </w:rPr>
              <w:t xml:space="preserve">Voor zover dekking niet reeds voortvloeit uit de verzekeringsvoorwaarden is tevens gedekt de gehoudenheid van verzekerde tot vergoeding van proceskosten waartoe zij op grond van de artikelen 8:75 en 8:75a </w:t>
            </w:r>
            <w:proofErr w:type="spellStart"/>
            <w:r w:rsidRPr="00403FD4">
              <w:rPr>
                <w:rFonts w:ascii="Verdana" w:hAnsi="Verdana"/>
                <w:color w:val="auto"/>
                <w:sz w:val="18"/>
                <w:szCs w:val="18"/>
              </w:rPr>
              <w:t>Awb</w:t>
            </w:r>
            <w:proofErr w:type="spellEnd"/>
            <w:r w:rsidRPr="00403FD4">
              <w:rPr>
                <w:rFonts w:ascii="Verdana" w:hAnsi="Verdana"/>
                <w:color w:val="auto"/>
                <w:sz w:val="18"/>
                <w:szCs w:val="18"/>
              </w:rPr>
              <w:t xml:space="preserve"> is veroordeeld, indien het Besluit voordat daarover in beroep is beslist, wordt gewijzigd. </w:t>
            </w:r>
          </w:p>
          <w:p w14:paraId="7E9AB17E" w14:textId="77777777" w:rsidR="00CC4BC3" w:rsidRPr="00403FD4" w:rsidRDefault="00CC4BC3" w:rsidP="00CC4BC3">
            <w:pPr>
              <w:pStyle w:val="Default"/>
              <w:spacing w:line="276" w:lineRule="auto"/>
              <w:rPr>
                <w:rFonts w:ascii="Verdana" w:hAnsi="Verdana"/>
                <w:b/>
                <w:sz w:val="18"/>
                <w:szCs w:val="18"/>
              </w:rPr>
            </w:pPr>
          </w:p>
        </w:tc>
        <w:tc>
          <w:tcPr>
            <w:tcW w:w="1314" w:type="dxa"/>
          </w:tcPr>
          <w:p w14:paraId="5C5D4E9B" w14:textId="77777777" w:rsidR="00CC4BC3" w:rsidRPr="00403FD4" w:rsidRDefault="00CC4BC3" w:rsidP="00CC4BC3">
            <w:pPr>
              <w:pStyle w:val="Default"/>
              <w:spacing w:line="276" w:lineRule="auto"/>
              <w:rPr>
                <w:rFonts w:ascii="Verdana" w:hAnsi="Verdana"/>
                <w:b/>
                <w:sz w:val="18"/>
                <w:szCs w:val="18"/>
              </w:rPr>
            </w:pPr>
          </w:p>
        </w:tc>
        <w:tc>
          <w:tcPr>
            <w:tcW w:w="1283" w:type="dxa"/>
          </w:tcPr>
          <w:p w14:paraId="439A85F4" w14:textId="3757FED1" w:rsidR="00CC4BC3" w:rsidRPr="00403FD4" w:rsidRDefault="00CC4BC3" w:rsidP="00CC4BC3">
            <w:pPr>
              <w:pStyle w:val="Default"/>
              <w:spacing w:line="276" w:lineRule="auto"/>
              <w:rPr>
                <w:rFonts w:ascii="Verdana" w:hAnsi="Verdana"/>
                <w:b/>
                <w:sz w:val="18"/>
                <w:szCs w:val="18"/>
              </w:rPr>
            </w:pPr>
          </w:p>
        </w:tc>
      </w:tr>
      <w:tr w:rsidR="00CC4BC3" w:rsidRPr="00403FD4" w14:paraId="0E6BE896" w14:textId="79E7EB65" w:rsidTr="00CC4BC3">
        <w:tc>
          <w:tcPr>
            <w:tcW w:w="223" w:type="dxa"/>
          </w:tcPr>
          <w:p w14:paraId="5D43537F" w14:textId="77777777" w:rsidR="00CC4BC3" w:rsidRPr="00403FD4" w:rsidRDefault="00CC4BC3" w:rsidP="00CC4BC3">
            <w:pPr>
              <w:pStyle w:val="Default"/>
              <w:numPr>
                <w:ilvl w:val="0"/>
                <w:numId w:val="3"/>
              </w:numPr>
              <w:spacing w:line="276" w:lineRule="auto"/>
              <w:rPr>
                <w:rFonts w:ascii="Verdana" w:hAnsi="Verdana"/>
                <w:b/>
                <w:sz w:val="18"/>
                <w:szCs w:val="18"/>
              </w:rPr>
            </w:pPr>
          </w:p>
        </w:tc>
        <w:tc>
          <w:tcPr>
            <w:tcW w:w="10075" w:type="dxa"/>
          </w:tcPr>
          <w:p w14:paraId="7AE729DE" w14:textId="77777777" w:rsidR="00CC4BC3" w:rsidRPr="00403FD4" w:rsidRDefault="00CC4BC3" w:rsidP="00CC4BC3">
            <w:pPr>
              <w:pStyle w:val="Default"/>
              <w:spacing w:line="276" w:lineRule="auto"/>
              <w:rPr>
                <w:rFonts w:ascii="Verdana" w:hAnsi="Verdana"/>
                <w:b/>
                <w:color w:val="auto"/>
                <w:sz w:val="18"/>
                <w:szCs w:val="18"/>
              </w:rPr>
            </w:pPr>
            <w:r w:rsidRPr="00403FD4">
              <w:rPr>
                <w:rFonts w:ascii="Verdana" w:hAnsi="Verdana"/>
                <w:b/>
                <w:color w:val="auto"/>
                <w:sz w:val="18"/>
                <w:szCs w:val="18"/>
              </w:rPr>
              <w:t xml:space="preserve">Toezeggingen en/of gewekte verwachtingen </w:t>
            </w:r>
          </w:p>
          <w:p w14:paraId="113E17B9" w14:textId="77777777" w:rsidR="00CC4BC3" w:rsidRPr="00403FD4" w:rsidRDefault="00CC4BC3" w:rsidP="00CC4BC3">
            <w:pPr>
              <w:pStyle w:val="Default"/>
              <w:spacing w:line="276" w:lineRule="auto"/>
              <w:rPr>
                <w:rFonts w:ascii="Verdana" w:hAnsi="Verdana"/>
                <w:color w:val="auto"/>
                <w:sz w:val="18"/>
                <w:szCs w:val="18"/>
              </w:rPr>
            </w:pPr>
            <w:r w:rsidRPr="00403FD4">
              <w:rPr>
                <w:rFonts w:ascii="Verdana" w:hAnsi="Verdana"/>
                <w:color w:val="auto"/>
                <w:sz w:val="18"/>
                <w:szCs w:val="18"/>
              </w:rPr>
              <w:t xml:space="preserve">De polis dient dekking te verlenen voor toezeggingen en/of gewekte verwachtingen mits de beslissing om een toezegging of gewekte verwachting niet na te komen </w:t>
            </w:r>
          </w:p>
          <w:p w14:paraId="1620C13E" w14:textId="77777777" w:rsidR="00CC4BC3" w:rsidRPr="00403FD4" w:rsidRDefault="00CC4BC3" w:rsidP="00CC4BC3">
            <w:pPr>
              <w:pStyle w:val="Default"/>
              <w:numPr>
                <w:ilvl w:val="0"/>
                <w:numId w:val="1"/>
              </w:numPr>
              <w:spacing w:line="276" w:lineRule="auto"/>
              <w:rPr>
                <w:rFonts w:ascii="Verdana" w:hAnsi="Verdana"/>
                <w:color w:val="auto"/>
                <w:sz w:val="18"/>
                <w:szCs w:val="18"/>
              </w:rPr>
            </w:pPr>
            <w:r w:rsidRPr="00403FD4">
              <w:rPr>
                <w:rFonts w:ascii="Verdana" w:hAnsi="Verdana"/>
                <w:color w:val="auto"/>
                <w:sz w:val="18"/>
                <w:szCs w:val="18"/>
              </w:rPr>
              <w:t xml:space="preserve">naar gangbare rechtsopvatting gebaseerd kan worden op de omstandigheid dat door nakoming een wettelijke bepaling of voorschrift geschonden zou worden en </w:t>
            </w:r>
          </w:p>
          <w:p w14:paraId="01A2215F" w14:textId="77777777" w:rsidR="00CC4BC3" w:rsidRPr="00403FD4" w:rsidRDefault="00CC4BC3" w:rsidP="00CC4BC3">
            <w:pPr>
              <w:pStyle w:val="Default"/>
              <w:numPr>
                <w:ilvl w:val="0"/>
                <w:numId w:val="1"/>
              </w:numPr>
              <w:spacing w:line="276" w:lineRule="auto"/>
              <w:rPr>
                <w:rFonts w:ascii="Verdana" w:hAnsi="Verdana"/>
                <w:color w:val="auto"/>
                <w:sz w:val="18"/>
                <w:szCs w:val="18"/>
              </w:rPr>
            </w:pPr>
            <w:r w:rsidRPr="00403FD4">
              <w:rPr>
                <w:rFonts w:ascii="Verdana" w:hAnsi="Verdana"/>
                <w:color w:val="auto"/>
                <w:sz w:val="18"/>
                <w:szCs w:val="18"/>
              </w:rPr>
              <w:t xml:space="preserve">verzekerde aannemelijk maakt dat een dergelijke bepaling of voorschrift door de betrokken verzekerde over het hoofd is gezien bij het doen van de toezegging of het wekken van de verwachting. </w:t>
            </w:r>
          </w:p>
          <w:p w14:paraId="43E6F5AE" w14:textId="77777777" w:rsidR="00CC4BC3" w:rsidRPr="00403FD4" w:rsidRDefault="00CC4BC3" w:rsidP="00CC4BC3">
            <w:pPr>
              <w:pStyle w:val="Default"/>
              <w:spacing w:line="276" w:lineRule="auto"/>
              <w:rPr>
                <w:rFonts w:ascii="Verdana" w:hAnsi="Verdana"/>
                <w:b/>
                <w:sz w:val="18"/>
                <w:szCs w:val="18"/>
              </w:rPr>
            </w:pPr>
          </w:p>
        </w:tc>
        <w:tc>
          <w:tcPr>
            <w:tcW w:w="1314" w:type="dxa"/>
          </w:tcPr>
          <w:p w14:paraId="1F938D3D" w14:textId="77777777" w:rsidR="00CC4BC3" w:rsidRPr="00403FD4" w:rsidRDefault="00CC4BC3" w:rsidP="00CC4BC3">
            <w:pPr>
              <w:pStyle w:val="Default"/>
              <w:spacing w:line="276" w:lineRule="auto"/>
              <w:rPr>
                <w:rFonts w:ascii="Verdana" w:hAnsi="Verdana"/>
                <w:b/>
                <w:color w:val="auto"/>
                <w:sz w:val="18"/>
                <w:szCs w:val="18"/>
              </w:rPr>
            </w:pPr>
          </w:p>
        </w:tc>
        <w:tc>
          <w:tcPr>
            <w:tcW w:w="1283" w:type="dxa"/>
          </w:tcPr>
          <w:p w14:paraId="513E7A8D" w14:textId="77777777" w:rsidR="00CC4BC3" w:rsidRPr="00403FD4" w:rsidRDefault="00CC4BC3" w:rsidP="00CC4BC3">
            <w:pPr>
              <w:pStyle w:val="Default"/>
              <w:spacing w:line="276" w:lineRule="auto"/>
              <w:rPr>
                <w:rFonts w:ascii="Verdana" w:hAnsi="Verdana"/>
                <w:b/>
                <w:color w:val="auto"/>
                <w:sz w:val="18"/>
                <w:szCs w:val="18"/>
              </w:rPr>
            </w:pPr>
          </w:p>
        </w:tc>
      </w:tr>
    </w:tbl>
    <w:p w14:paraId="3343484C" w14:textId="77777777" w:rsidR="00222C9C" w:rsidRDefault="00222C9C">
      <w:r>
        <w:br w:type="page"/>
      </w:r>
    </w:p>
    <w:tbl>
      <w:tblPr>
        <w:tblStyle w:val="Tabelraster"/>
        <w:tblW w:w="12900" w:type="dxa"/>
        <w:tblInd w:w="-5" w:type="dxa"/>
        <w:tblLook w:val="04A0" w:firstRow="1" w:lastRow="0" w:firstColumn="1" w:lastColumn="0" w:noHBand="0" w:noVBand="1"/>
      </w:tblPr>
      <w:tblGrid>
        <w:gridCol w:w="223"/>
        <w:gridCol w:w="3745"/>
        <w:gridCol w:w="298"/>
        <w:gridCol w:w="412"/>
        <w:gridCol w:w="4394"/>
        <w:gridCol w:w="1233"/>
        <w:gridCol w:w="1307"/>
        <w:gridCol w:w="1288"/>
      </w:tblGrid>
      <w:tr w:rsidR="00CC4BC3" w:rsidRPr="00403FD4" w14:paraId="19EEB7D8" w14:textId="77777777" w:rsidTr="00DF0538">
        <w:trPr>
          <w:trHeight w:val="521"/>
        </w:trPr>
        <w:tc>
          <w:tcPr>
            <w:tcW w:w="223" w:type="dxa"/>
          </w:tcPr>
          <w:p w14:paraId="2A298579" w14:textId="77777777" w:rsidR="00CC4BC3" w:rsidRPr="00403FD4" w:rsidRDefault="00CC4BC3" w:rsidP="00CC4BC3">
            <w:pPr>
              <w:pStyle w:val="Default"/>
              <w:spacing w:line="276" w:lineRule="auto"/>
              <w:rPr>
                <w:rFonts w:ascii="Verdana" w:hAnsi="Verdana"/>
                <w:b/>
                <w:sz w:val="18"/>
                <w:szCs w:val="18"/>
              </w:rPr>
            </w:pPr>
          </w:p>
        </w:tc>
        <w:tc>
          <w:tcPr>
            <w:tcW w:w="10082" w:type="dxa"/>
            <w:gridSpan w:val="5"/>
          </w:tcPr>
          <w:p w14:paraId="15F22DDB" w14:textId="77777777" w:rsidR="00CC4BC3" w:rsidRPr="00403FD4" w:rsidRDefault="00CC4BC3" w:rsidP="00CC4BC3">
            <w:pPr>
              <w:pStyle w:val="Default"/>
              <w:spacing w:line="276" w:lineRule="auto"/>
              <w:rPr>
                <w:rFonts w:ascii="Verdana" w:hAnsi="Verdana"/>
                <w:b/>
                <w:sz w:val="18"/>
                <w:szCs w:val="18"/>
              </w:rPr>
            </w:pPr>
          </w:p>
        </w:tc>
        <w:tc>
          <w:tcPr>
            <w:tcW w:w="1307" w:type="dxa"/>
            <w:shd w:val="clear" w:color="auto" w:fill="92D050"/>
          </w:tcPr>
          <w:p w14:paraId="06D5D532" w14:textId="08A96A09" w:rsidR="00CC4BC3" w:rsidRPr="00403FD4" w:rsidRDefault="00CC4BC3" w:rsidP="00CC4BC3">
            <w:pPr>
              <w:pStyle w:val="Default"/>
              <w:spacing w:line="276" w:lineRule="auto"/>
              <w:rPr>
                <w:rFonts w:ascii="Verdana" w:hAnsi="Verdana"/>
                <w:b/>
                <w:sz w:val="18"/>
                <w:szCs w:val="18"/>
              </w:rPr>
            </w:pPr>
            <w:r w:rsidRPr="00222C9C">
              <w:rPr>
                <w:b/>
                <w:bCs/>
                <w:color w:val="FFFFFF" w:themeColor="background1"/>
              </w:rPr>
              <w:t>J</w:t>
            </w:r>
            <w:r>
              <w:rPr>
                <w:b/>
                <w:bCs/>
                <w:color w:val="FFFFFF" w:themeColor="background1"/>
              </w:rPr>
              <w:t>a</w:t>
            </w:r>
            <w:r w:rsidRPr="00222C9C">
              <w:rPr>
                <w:b/>
                <w:bCs/>
                <w:color w:val="FFFFFF" w:themeColor="background1"/>
              </w:rPr>
              <w:t>; aanwezig</w:t>
            </w:r>
          </w:p>
        </w:tc>
        <w:tc>
          <w:tcPr>
            <w:tcW w:w="1288" w:type="dxa"/>
            <w:shd w:val="clear" w:color="auto" w:fill="92D050"/>
          </w:tcPr>
          <w:p w14:paraId="5460A033" w14:textId="6655A36C" w:rsidR="00CC4BC3" w:rsidRDefault="00CC4BC3" w:rsidP="00CC4BC3">
            <w:pPr>
              <w:pStyle w:val="Default"/>
              <w:spacing w:line="276" w:lineRule="auto"/>
              <w:rPr>
                <w:rFonts w:ascii="Verdana" w:hAnsi="Verdana"/>
                <w:b/>
                <w:sz w:val="18"/>
                <w:szCs w:val="18"/>
              </w:rPr>
            </w:pPr>
            <w:r w:rsidRPr="00222C9C">
              <w:rPr>
                <w:b/>
                <w:bCs/>
                <w:color w:val="FFFFFF" w:themeColor="background1"/>
              </w:rPr>
              <w:t>Nee; niet aanwezig</w:t>
            </w:r>
          </w:p>
        </w:tc>
      </w:tr>
      <w:tr w:rsidR="00CC4BC3" w:rsidRPr="00403FD4" w14:paraId="64E68653" w14:textId="38AF6318" w:rsidTr="00DF0538">
        <w:tc>
          <w:tcPr>
            <w:tcW w:w="223" w:type="dxa"/>
          </w:tcPr>
          <w:p w14:paraId="5CC66F4C" w14:textId="387D200C" w:rsidR="00CC4BC3" w:rsidRPr="00403FD4" w:rsidRDefault="00CC4BC3" w:rsidP="00CC4BC3">
            <w:pPr>
              <w:pStyle w:val="Default"/>
              <w:numPr>
                <w:ilvl w:val="0"/>
                <w:numId w:val="3"/>
              </w:numPr>
              <w:spacing w:line="276" w:lineRule="auto"/>
              <w:rPr>
                <w:rFonts w:ascii="Verdana" w:hAnsi="Verdana"/>
                <w:b/>
                <w:sz w:val="18"/>
                <w:szCs w:val="18"/>
              </w:rPr>
            </w:pPr>
          </w:p>
        </w:tc>
        <w:tc>
          <w:tcPr>
            <w:tcW w:w="10082" w:type="dxa"/>
            <w:gridSpan w:val="5"/>
          </w:tcPr>
          <w:p w14:paraId="43A8A847" w14:textId="77777777" w:rsidR="00CC4BC3" w:rsidRPr="00403FD4" w:rsidRDefault="00CC4BC3" w:rsidP="00CC4BC3">
            <w:pPr>
              <w:pStyle w:val="Default"/>
              <w:spacing w:line="276" w:lineRule="auto"/>
              <w:rPr>
                <w:rFonts w:ascii="Verdana" w:hAnsi="Verdana"/>
                <w:b/>
                <w:sz w:val="18"/>
                <w:szCs w:val="18"/>
              </w:rPr>
            </w:pPr>
            <w:r w:rsidRPr="00403FD4">
              <w:rPr>
                <w:rFonts w:ascii="Verdana" w:hAnsi="Verdana"/>
                <w:b/>
                <w:sz w:val="18"/>
                <w:szCs w:val="18"/>
              </w:rPr>
              <w:t>Aanbesteding van opdrachten</w:t>
            </w:r>
          </w:p>
          <w:p w14:paraId="384C7453" w14:textId="77777777" w:rsidR="00CC4BC3" w:rsidRPr="00403FD4" w:rsidRDefault="00CC4BC3" w:rsidP="00CC4BC3">
            <w:pPr>
              <w:pStyle w:val="Default"/>
              <w:spacing w:line="276" w:lineRule="auto"/>
              <w:rPr>
                <w:rFonts w:ascii="Verdana" w:hAnsi="Verdana"/>
                <w:sz w:val="18"/>
                <w:szCs w:val="18"/>
              </w:rPr>
            </w:pPr>
            <w:r w:rsidRPr="00403FD4">
              <w:rPr>
                <w:rFonts w:ascii="Verdana" w:hAnsi="Verdana"/>
                <w:sz w:val="18"/>
                <w:szCs w:val="18"/>
              </w:rPr>
              <w:t xml:space="preserve">De Omgevingsdienst Noord-Holland Noord eist dekking voor de aansprakelijkheid voor vermogensschade die berust op of verband houdt met de aanbesteding van opdrachten en concessies tot een maximum van EUR 100.000,00 per aanspraak en maximaal EUR 200.000,00 per verzekeringsjaar. </w:t>
            </w:r>
          </w:p>
          <w:p w14:paraId="68176765" w14:textId="77777777" w:rsidR="00CC4BC3" w:rsidRPr="00403FD4" w:rsidRDefault="00CC4BC3" w:rsidP="00CC4BC3">
            <w:pPr>
              <w:pStyle w:val="Default"/>
              <w:spacing w:line="276" w:lineRule="auto"/>
              <w:rPr>
                <w:rFonts w:ascii="Verdana" w:hAnsi="Verdana"/>
                <w:b/>
                <w:sz w:val="18"/>
                <w:szCs w:val="18"/>
              </w:rPr>
            </w:pPr>
          </w:p>
        </w:tc>
        <w:tc>
          <w:tcPr>
            <w:tcW w:w="1307" w:type="dxa"/>
          </w:tcPr>
          <w:p w14:paraId="060DBDC1" w14:textId="77777777" w:rsidR="00CC4BC3" w:rsidRPr="00403FD4" w:rsidRDefault="00CC4BC3" w:rsidP="00CC4BC3">
            <w:pPr>
              <w:pStyle w:val="Default"/>
              <w:spacing w:line="276" w:lineRule="auto"/>
              <w:rPr>
                <w:rFonts w:ascii="Verdana" w:hAnsi="Verdana"/>
                <w:b/>
                <w:sz w:val="18"/>
                <w:szCs w:val="18"/>
              </w:rPr>
            </w:pPr>
          </w:p>
        </w:tc>
        <w:tc>
          <w:tcPr>
            <w:tcW w:w="1288" w:type="dxa"/>
          </w:tcPr>
          <w:p w14:paraId="3F63B0ED" w14:textId="77777777" w:rsidR="00CC4BC3" w:rsidRDefault="00CC4BC3" w:rsidP="00CC4BC3">
            <w:pPr>
              <w:pStyle w:val="Default"/>
              <w:spacing w:line="276" w:lineRule="auto"/>
              <w:rPr>
                <w:rFonts w:ascii="Verdana" w:hAnsi="Verdana"/>
                <w:b/>
                <w:sz w:val="18"/>
                <w:szCs w:val="18"/>
              </w:rPr>
            </w:pPr>
          </w:p>
          <w:p w14:paraId="59C56AD7" w14:textId="77777777" w:rsidR="00CC4BC3" w:rsidRDefault="00CC4BC3" w:rsidP="00CC4BC3">
            <w:pPr>
              <w:pStyle w:val="Default"/>
              <w:spacing w:line="276" w:lineRule="auto"/>
              <w:rPr>
                <w:rFonts w:ascii="Verdana" w:hAnsi="Verdana"/>
                <w:b/>
                <w:sz w:val="18"/>
                <w:szCs w:val="18"/>
              </w:rPr>
            </w:pPr>
          </w:p>
          <w:p w14:paraId="7B950560" w14:textId="77777777" w:rsidR="00CC4BC3" w:rsidRDefault="00CC4BC3" w:rsidP="00CC4BC3">
            <w:pPr>
              <w:pStyle w:val="Default"/>
              <w:spacing w:line="276" w:lineRule="auto"/>
              <w:rPr>
                <w:rFonts w:ascii="Verdana" w:hAnsi="Verdana"/>
                <w:b/>
                <w:sz w:val="18"/>
                <w:szCs w:val="18"/>
              </w:rPr>
            </w:pPr>
          </w:p>
          <w:p w14:paraId="4E15E19D" w14:textId="77777777" w:rsidR="00CC4BC3" w:rsidRDefault="00CC4BC3" w:rsidP="00CC4BC3">
            <w:pPr>
              <w:pStyle w:val="Default"/>
              <w:spacing w:line="276" w:lineRule="auto"/>
              <w:rPr>
                <w:rFonts w:ascii="Verdana" w:hAnsi="Verdana"/>
                <w:b/>
                <w:sz w:val="18"/>
                <w:szCs w:val="18"/>
              </w:rPr>
            </w:pPr>
          </w:p>
          <w:p w14:paraId="3B795BC6" w14:textId="1EFC3F52" w:rsidR="00CC4BC3" w:rsidRPr="00403FD4" w:rsidRDefault="00CC4BC3" w:rsidP="00CC4BC3">
            <w:pPr>
              <w:pStyle w:val="Default"/>
              <w:spacing w:line="276" w:lineRule="auto"/>
              <w:rPr>
                <w:rFonts w:ascii="Verdana" w:hAnsi="Verdana"/>
                <w:b/>
                <w:sz w:val="18"/>
                <w:szCs w:val="18"/>
              </w:rPr>
            </w:pPr>
          </w:p>
        </w:tc>
      </w:tr>
      <w:tr w:rsidR="00CC4BC3" w:rsidRPr="00403FD4" w14:paraId="649028A0" w14:textId="30075E16" w:rsidTr="00DF0538">
        <w:tc>
          <w:tcPr>
            <w:tcW w:w="223" w:type="dxa"/>
          </w:tcPr>
          <w:p w14:paraId="7ABC08EC" w14:textId="77777777" w:rsidR="00CC4BC3" w:rsidRPr="00403FD4" w:rsidRDefault="00CC4BC3" w:rsidP="00CC4BC3">
            <w:pPr>
              <w:pStyle w:val="Default"/>
              <w:numPr>
                <w:ilvl w:val="0"/>
                <w:numId w:val="3"/>
              </w:numPr>
              <w:spacing w:line="276" w:lineRule="auto"/>
              <w:rPr>
                <w:rFonts w:ascii="Verdana" w:hAnsi="Verdana"/>
                <w:b/>
                <w:sz w:val="18"/>
                <w:szCs w:val="18"/>
              </w:rPr>
            </w:pPr>
          </w:p>
        </w:tc>
        <w:tc>
          <w:tcPr>
            <w:tcW w:w="10082" w:type="dxa"/>
            <w:gridSpan w:val="5"/>
          </w:tcPr>
          <w:p w14:paraId="1AAF3FB8" w14:textId="77777777" w:rsidR="00CC4BC3" w:rsidRPr="00403FD4" w:rsidRDefault="00CC4BC3" w:rsidP="00CC4BC3">
            <w:pPr>
              <w:pStyle w:val="Default"/>
              <w:spacing w:line="276" w:lineRule="auto"/>
              <w:rPr>
                <w:rFonts w:ascii="Verdana" w:hAnsi="Verdana"/>
                <w:b/>
                <w:sz w:val="18"/>
                <w:szCs w:val="18"/>
              </w:rPr>
            </w:pPr>
            <w:r w:rsidRPr="00403FD4">
              <w:rPr>
                <w:rFonts w:ascii="Verdana" w:hAnsi="Verdana"/>
                <w:b/>
                <w:sz w:val="18"/>
                <w:szCs w:val="18"/>
              </w:rPr>
              <w:t>Zuivere vermogensschade</w:t>
            </w:r>
          </w:p>
          <w:tbl>
            <w:tblPr>
              <w:tblW w:w="9866" w:type="dxa"/>
              <w:tblBorders>
                <w:top w:val="nil"/>
                <w:left w:val="nil"/>
                <w:bottom w:val="nil"/>
                <w:right w:val="nil"/>
              </w:tblBorders>
              <w:tblLook w:val="0000" w:firstRow="0" w:lastRow="0" w:firstColumn="0" w:lastColumn="0" w:noHBand="0" w:noVBand="0"/>
            </w:tblPr>
            <w:tblGrid>
              <w:gridCol w:w="9520"/>
              <w:gridCol w:w="346"/>
            </w:tblGrid>
            <w:tr w:rsidR="00CC4BC3" w:rsidRPr="00403FD4" w14:paraId="58966C7F" w14:textId="77777777" w:rsidTr="002D40F4">
              <w:trPr>
                <w:trHeight w:val="126"/>
              </w:trPr>
              <w:tc>
                <w:tcPr>
                  <w:tcW w:w="9520" w:type="dxa"/>
                </w:tcPr>
                <w:p w14:paraId="59A394AE" w14:textId="77777777" w:rsidR="00CC4BC3" w:rsidRPr="002D40F4" w:rsidRDefault="00CC4BC3" w:rsidP="00CC4BC3">
                  <w:pPr>
                    <w:autoSpaceDE w:val="0"/>
                    <w:autoSpaceDN w:val="0"/>
                    <w:adjustRightInd w:val="0"/>
                    <w:spacing w:after="0" w:line="276" w:lineRule="auto"/>
                    <w:rPr>
                      <w:rFonts w:ascii="Verdana" w:hAnsi="Verdana"/>
                      <w:color w:val="000000"/>
                      <w:sz w:val="18"/>
                      <w:szCs w:val="18"/>
                    </w:rPr>
                  </w:pPr>
                  <w:r w:rsidRPr="002D40F4">
                    <w:rPr>
                      <w:rFonts w:ascii="Verdana" w:hAnsi="Verdana"/>
                      <w:color w:val="000000"/>
                      <w:sz w:val="18"/>
                      <w:szCs w:val="18"/>
                    </w:rPr>
                    <w:t xml:space="preserve">De vermogensschadeclausule wordt door verzekeraars verschillend geredigeerd. Wij verzoeken u derhalve bij uw Inschrijving uw clausule vermogensschade toe te voegen. </w:t>
                  </w:r>
                </w:p>
                <w:p w14:paraId="738BB8EA" w14:textId="77777777" w:rsidR="00CC4BC3" w:rsidRPr="002D40F4" w:rsidRDefault="00CC4BC3" w:rsidP="00CC4BC3">
                  <w:pPr>
                    <w:autoSpaceDE w:val="0"/>
                    <w:autoSpaceDN w:val="0"/>
                    <w:adjustRightInd w:val="0"/>
                    <w:spacing w:after="0" w:line="276" w:lineRule="auto"/>
                    <w:rPr>
                      <w:rFonts w:ascii="Verdana" w:hAnsi="Verdana"/>
                      <w:color w:val="000000"/>
                      <w:sz w:val="18"/>
                      <w:szCs w:val="18"/>
                    </w:rPr>
                  </w:pPr>
                </w:p>
                <w:p w14:paraId="5241E3D1" w14:textId="77777777" w:rsidR="00CC4BC3" w:rsidRPr="002D40F4" w:rsidRDefault="00CC4BC3" w:rsidP="00CC4BC3">
                  <w:pPr>
                    <w:autoSpaceDE w:val="0"/>
                    <w:autoSpaceDN w:val="0"/>
                    <w:adjustRightInd w:val="0"/>
                    <w:spacing w:after="0" w:line="276" w:lineRule="auto"/>
                    <w:rPr>
                      <w:rFonts w:ascii="Verdana" w:hAnsi="Verdana"/>
                      <w:color w:val="000000"/>
                      <w:sz w:val="18"/>
                      <w:szCs w:val="18"/>
                    </w:rPr>
                  </w:pPr>
                  <w:r w:rsidRPr="002D40F4">
                    <w:rPr>
                      <w:rFonts w:ascii="Verdana" w:hAnsi="Verdana"/>
                      <w:color w:val="000000"/>
                      <w:sz w:val="18"/>
                      <w:szCs w:val="18"/>
                    </w:rPr>
                    <w:t xml:space="preserve">Het indienen van deze clausule is een eis (zie ook eis 10 in het programma van eisen). Daar de inhoud van de clausules kan verschillen, zullen de clausules inhoudelijk worden beoordeeld en gewogen. De effectiviteit van dekking zal worden getoetst aan het bereik van dekking en de van toepassing zijnde uitsluitingen. </w:t>
                  </w:r>
                </w:p>
                <w:p w14:paraId="44CD97AD" w14:textId="77777777" w:rsidR="00CC4BC3" w:rsidRPr="002D40F4" w:rsidRDefault="00CC4BC3" w:rsidP="00CC4BC3">
                  <w:pPr>
                    <w:autoSpaceDE w:val="0"/>
                    <w:autoSpaceDN w:val="0"/>
                    <w:adjustRightInd w:val="0"/>
                    <w:spacing w:after="0" w:line="276" w:lineRule="auto"/>
                    <w:rPr>
                      <w:rFonts w:ascii="Verdana" w:hAnsi="Verdana"/>
                      <w:color w:val="000000"/>
                      <w:sz w:val="18"/>
                      <w:szCs w:val="18"/>
                    </w:rPr>
                  </w:pPr>
                </w:p>
                <w:p w14:paraId="1E409E04" w14:textId="77777777" w:rsidR="00CC4BC3" w:rsidRPr="002D40F4" w:rsidRDefault="00CC4BC3" w:rsidP="00CC4BC3">
                  <w:pPr>
                    <w:autoSpaceDE w:val="0"/>
                    <w:autoSpaceDN w:val="0"/>
                    <w:adjustRightInd w:val="0"/>
                    <w:spacing w:after="0" w:line="276" w:lineRule="auto"/>
                    <w:rPr>
                      <w:rFonts w:ascii="Verdana" w:hAnsi="Verdana"/>
                      <w:color w:val="000000"/>
                      <w:sz w:val="18"/>
                      <w:szCs w:val="18"/>
                    </w:rPr>
                  </w:pPr>
                  <w:r w:rsidRPr="002D40F4">
                    <w:rPr>
                      <w:rFonts w:ascii="Verdana" w:hAnsi="Verdana"/>
                      <w:color w:val="000000"/>
                      <w:sz w:val="18"/>
                      <w:szCs w:val="18"/>
                    </w:rPr>
                    <w:t>Indien uit de clausule blijkt dat er sprake is van één significant voordeel, kan Inschrijver maximaal 5 punten behalen. Indien er sprake is van minimaal twee of meer significante voordelen, krijgt Inschrijver het maximaal aantal van 10 punten toegekend. Bij geen significante voordelen krijgt Inschrijver 0 punten toegekend.</w:t>
                  </w:r>
                </w:p>
                <w:p w14:paraId="2FFAD4F3" w14:textId="77777777" w:rsidR="00CC4BC3" w:rsidRPr="002D40F4" w:rsidRDefault="00CC4BC3" w:rsidP="00CC4BC3">
                  <w:pPr>
                    <w:autoSpaceDE w:val="0"/>
                    <w:autoSpaceDN w:val="0"/>
                    <w:adjustRightInd w:val="0"/>
                    <w:spacing w:after="0" w:line="276" w:lineRule="auto"/>
                    <w:rPr>
                      <w:rFonts w:ascii="Verdana" w:hAnsi="Verdana"/>
                      <w:color w:val="000000"/>
                      <w:sz w:val="18"/>
                      <w:szCs w:val="18"/>
                    </w:rPr>
                  </w:pPr>
                </w:p>
                <w:p w14:paraId="44C82B6B" w14:textId="1A6D3C6C" w:rsidR="00CC4BC3" w:rsidRPr="002D40F4" w:rsidRDefault="00CC4BC3" w:rsidP="00CC4BC3">
                  <w:pPr>
                    <w:autoSpaceDE w:val="0"/>
                    <w:autoSpaceDN w:val="0"/>
                    <w:adjustRightInd w:val="0"/>
                    <w:spacing w:after="0" w:line="276" w:lineRule="auto"/>
                    <w:rPr>
                      <w:rFonts w:ascii="Verdana" w:hAnsi="Verdana"/>
                      <w:color w:val="000000"/>
                      <w:sz w:val="18"/>
                      <w:szCs w:val="18"/>
                    </w:rPr>
                  </w:pPr>
                  <w:r w:rsidRPr="002D40F4">
                    <w:rPr>
                      <w:rFonts w:ascii="Verdana" w:hAnsi="Verdana"/>
                      <w:color w:val="000000"/>
                      <w:sz w:val="18"/>
                      <w:szCs w:val="18"/>
                    </w:rPr>
                    <w:t xml:space="preserve">Geen significant voordeel: </w:t>
                  </w:r>
                  <w:r w:rsidRPr="002D40F4">
                    <w:rPr>
                      <w:rFonts w:ascii="Verdana" w:hAnsi="Verdana"/>
                      <w:color w:val="000000"/>
                      <w:sz w:val="18"/>
                      <w:szCs w:val="18"/>
                    </w:rPr>
                    <w:tab/>
                    <w:t xml:space="preserve">0 punten </w:t>
                  </w:r>
                </w:p>
                <w:p w14:paraId="4E368A1A" w14:textId="77777777" w:rsidR="00CC4BC3" w:rsidRPr="002D40F4" w:rsidRDefault="00CC4BC3" w:rsidP="00CC4BC3">
                  <w:pPr>
                    <w:autoSpaceDE w:val="0"/>
                    <w:autoSpaceDN w:val="0"/>
                    <w:adjustRightInd w:val="0"/>
                    <w:spacing w:after="0" w:line="276" w:lineRule="auto"/>
                    <w:rPr>
                      <w:rFonts w:ascii="Verdana" w:hAnsi="Verdana"/>
                      <w:color w:val="000000"/>
                      <w:sz w:val="18"/>
                      <w:szCs w:val="18"/>
                    </w:rPr>
                  </w:pPr>
                  <w:r w:rsidRPr="002D40F4">
                    <w:rPr>
                      <w:rFonts w:ascii="Verdana" w:hAnsi="Verdana"/>
                      <w:color w:val="000000"/>
                      <w:sz w:val="18"/>
                      <w:szCs w:val="18"/>
                    </w:rPr>
                    <w:t xml:space="preserve">Eén significant voordeel: </w:t>
                  </w:r>
                  <w:r w:rsidRPr="002D40F4">
                    <w:rPr>
                      <w:rFonts w:ascii="Verdana" w:hAnsi="Verdana"/>
                      <w:color w:val="000000"/>
                      <w:sz w:val="18"/>
                      <w:szCs w:val="18"/>
                    </w:rPr>
                    <w:tab/>
                    <w:t xml:space="preserve">5 punten </w:t>
                  </w:r>
                </w:p>
                <w:p w14:paraId="36188AB0" w14:textId="1D5CE64F" w:rsidR="00CC4BC3" w:rsidRPr="00403FD4" w:rsidRDefault="00CC4BC3" w:rsidP="00CC4BC3">
                  <w:pPr>
                    <w:autoSpaceDE w:val="0"/>
                    <w:autoSpaceDN w:val="0"/>
                    <w:adjustRightInd w:val="0"/>
                    <w:spacing w:after="0" w:line="276" w:lineRule="auto"/>
                    <w:rPr>
                      <w:rFonts w:ascii="Verdana" w:hAnsi="Verdana"/>
                      <w:color w:val="000000"/>
                      <w:sz w:val="18"/>
                      <w:szCs w:val="18"/>
                    </w:rPr>
                  </w:pPr>
                  <w:r w:rsidRPr="002D40F4">
                    <w:rPr>
                      <w:rFonts w:ascii="Verdana" w:hAnsi="Verdana"/>
                      <w:color w:val="000000"/>
                      <w:sz w:val="18"/>
                      <w:szCs w:val="18"/>
                    </w:rPr>
                    <w:t xml:space="preserve">Twee of meer significante voordelen: </w:t>
                  </w:r>
                  <w:r w:rsidRPr="002D40F4">
                    <w:rPr>
                      <w:rFonts w:ascii="Verdana" w:hAnsi="Verdana"/>
                      <w:color w:val="000000"/>
                      <w:sz w:val="18"/>
                      <w:szCs w:val="18"/>
                    </w:rPr>
                    <w:tab/>
                    <w:t xml:space="preserve">10 punten </w:t>
                  </w:r>
                </w:p>
              </w:tc>
              <w:tc>
                <w:tcPr>
                  <w:tcW w:w="346" w:type="dxa"/>
                </w:tcPr>
                <w:p w14:paraId="668D5F85" w14:textId="77777777" w:rsidR="00CC4BC3" w:rsidRPr="00403FD4" w:rsidRDefault="00CC4BC3" w:rsidP="00CC4BC3">
                  <w:pPr>
                    <w:autoSpaceDE w:val="0"/>
                    <w:autoSpaceDN w:val="0"/>
                    <w:adjustRightInd w:val="0"/>
                    <w:spacing w:after="0" w:line="276" w:lineRule="auto"/>
                    <w:rPr>
                      <w:rFonts w:ascii="Verdana" w:hAnsi="Verdana"/>
                      <w:color w:val="000000"/>
                      <w:sz w:val="18"/>
                      <w:szCs w:val="18"/>
                    </w:rPr>
                  </w:pPr>
                </w:p>
              </w:tc>
            </w:tr>
            <w:tr w:rsidR="00CC4BC3" w:rsidRPr="00403FD4" w14:paraId="7C2ED271" w14:textId="77777777" w:rsidTr="002D40F4">
              <w:trPr>
                <w:trHeight w:val="126"/>
              </w:trPr>
              <w:tc>
                <w:tcPr>
                  <w:tcW w:w="9520" w:type="dxa"/>
                </w:tcPr>
                <w:p w14:paraId="132F5DBD" w14:textId="77777777" w:rsidR="00CC4BC3" w:rsidRPr="002D40F4" w:rsidRDefault="00CC4BC3" w:rsidP="00CC4BC3">
                  <w:pPr>
                    <w:autoSpaceDE w:val="0"/>
                    <w:autoSpaceDN w:val="0"/>
                    <w:adjustRightInd w:val="0"/>
                    <w:spacing w:after="0" w:line="276" w:lineRule="auto"/>
                    <w:rPr>
                      <w:rFonts w:ascii="Verdana" w:hAnsi="Verdana"/>
                      <w:color w:val="000000"/>
                      <w:sz w:val="18"/>
                      <w:szCs w:val="18"/>
                    </w:rPr>
                  </w:pPr>
                </w:p>
              </w:tc>
              <w:tc>
                <w:tcPr>
                  <w:tcW w:w="346" w:type="dxa"/>
                </w:tcPr>
                <w:p w14:paraId="1B2BD8F4" w14:textId="77777777" w:rsidR="00CC4BC3" w:rsidRPr="00403FD4" w:rsidRDefault="00CC4BC3" w:rsidP="00CC4BC3">
                  <w:pPr>
                    <w:autoSpaceDE w:val="0"/>
                    <w:autoSpaceDN w:val="0"/>
                    <w:adjustRightInd w:val="0"/>
                    <w:spacing w:after="0" w:line="276" w:lineRule="auto"/>
                    <w:rPr>
                      <w:rFonts w:ascii="Verdana" w:hAnsi="Verdana"/>
                      <w:color w:val="000000"/>
                      <w:sz w:val="18"/>
                      <w:szCs w:val="18"/>
                    </w:rPr>
                  </w:pPr>
                </w:p>
              </w:tc>
            </w:tr>
          </w:tbl>
          <w:p w14:paraId="1DCD35A8" w14:textId="77777777" w:rsidR="00CC4BC3" w:rsidRPr="00403FD4" w:rsidRDefault="00CC4BC3" w:rsidP="00CC4BC3">
            <w:pPr>
              <w:pStyle w:val="Default"/>
              <w:spacing w:line="276" w:lineRule="auto"/>
              <w:rPr>
                <w:rFonts w:ascii="Verdana" w:hAnsi="Verdana"/>
                <w:b/>
                <w:sz w:val="18"/>
                <w:szCs w:val="18"/>
              </w:rPr>
            </w:pPr>
          </w:p>
        </w:tc>
        <w:tc>
          <w:tcPr>
            <w:tcW w:w="1307" w:type="dxa"/>
          </w:tcPr>
          <w:p w14:paraId="2814BEFE" w14:textId="77777777" w:rsidR="00CC4BC3" w:rsidRPr="00403FD4" w:rsidRDefault="00CC4BC3" w:rsidP="00CC4BC3">
            <w:pPr>
              <w:pStyle w:val="Default"/>
              <w:spacing w:line="276" w:lineRule="auto"/>
              <w:rPr>
                <w:rFonts w:ascii="Verdana" w:hAnsi="Verdana"/>
                <w:b/>
                <w:sz w:val="18"/>
                <w:szCs w:val="18"/>
              </w:rPr>
            </w:pPr>
          </w:p>
        </w:tc>
        <w:tc>
          <w:tcPr>
            <w:tcW w:w="1288" w:type="dxa"/>
          </w:tcPr>
          <w:p w14:paraId="25B1398D" w14:textId="77777777" w:rsidR="00CC4BC3" w:rsidRPr="00403FD4" w:rsidRDefault="00CC4BC3" w:rsidP="00CC4BC3">
            <w:pPr>
              <w:pStyle w:val="Default"/>
              <w:spacing w:line="276" w:lineRule="auto"/>
              <w:rPr>
                <w:rFonts w:ascii="Verdana" w:hAnsi="Verdana"/>
                <w:b/>
                <w:sz w:val="18"/>
                <w:szCs w:val="18"/>
              </w:rPr>
            </w:pPr>
          </w:p>
        </w:tc>
      </w:tr>
      <w:tr w:rsidR="00DF0538" w:rsidRPr="0025388B" w14:paraId="4EB165F3" w14:textId="77777777" w:rsidTr="00DF0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828" w:type="dxa"/>
        </w:trPr>
        <w:tc>
          <w:tcPr>
            <w:tcW w:w="9072" w:type="dxa"/>
            <w:gridSpan w:val="5"/>
            <w:vAlign w:val="bottom"/>
          </w:tcPr>
          <w:p w14:paraId="5D8B6BF7" w14:textId="77777777" w:rsidR="00DF0538" w:rsidRDefault="00DF0538" w:rsidP="002E4B3B">
            <w:pPr>
              <w:pStyle w:val="Geenafstand"/>
              <w:rPr>
                <w:rFonts w:ascii="Verdana" w:hAnsi="Verdana"/>
                <w:b/>
                <w:sz w:val="18"/>
                <w:szCs w:val="18"/>
              </w:rPr>
            </w:pPr>
          </w:p>
          <w:p w14:paraId="2F982FD1" w14:textId="436A3BF8" w:rsidR="00DF0538" w:rsidRPr="0025388B" w:rsidRDefault="00DF0538" w:rsidP="002E4B3B">
            <w:pPr>
              <w:pStyle w:val="Geenafstand"/>
              <w:rPr>
                <w:rFonts w:ascii="Verdana" w:hAnsi="Verdana"/>
                <w:b/>
                <w:sz w:val="18"/>
                <w:szCs w:val="18"/>
              </w:rPr>
            </w:pPr>
            <w:r w:rsidRPr="0025388B">
              <w:rPr>
                <w:rFonts w:ascii="Verdana" w:hAnsi="Verdana"/>
                <w:b/>
                <w:sz w:val="18"/>
                <w:szCs w:val="18"/>
              </w:rPr>
              <w:t>Ondertekening</w:t>
            </w:r>
          </w:p>
          <w:p w14:paraId="7C6F237D" w14:textId="77777777" w:rsidR="00DF0538" w:rsidRPr="0025388B" w:rsidRDefault="00DF0538" w:rsidP="002E4B3B">
            <w:pPr>
              <w:pStyle w:val="Geenafstand"/>
              <w:rPr>
                <w:rFonts w:ascii="Verdana" w:hAnsi="Verdana"/>
                <w:b/>
                <w:sz w:val="18"/>
                <w:szCs w:val="18"/>
              </w:rPr>
            </w:pPr>
          </w:p>
        </w:tc>
      </w:tr>
      <w:tr w:rsidR="00DF0538" w:rsidRPr="0025388B" w14:paraId="44DA7EEB" w14:textId="77777777" w:rsidTr="00DF0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828" w:type="dxa"/>
        </w:trPr>
        <w:tc>
          <w:tcPr>
            <w:tcW w:w="3968" w:type="dxa"/>
            <w:gridSpan w:val="2"/>
            <w:vAlign w:val="bottom"/>
          </w:tcPr>
          <w:p w14:paraId="06A0F8B7" w14:textId="77777777" w:rsidR="00DF0538" w:rsidRPr="0025388B" w:rsidRDefault="00DF0538" w:rsidP="002E4B3B">
            <w:pPr>
              <w:pStyle w:val="Geenafstand"/>
              <w:rPr>
                <w:rFonts w:ascii="Verdana" w:hAnsi="Verdana"/>
                <w:sz w:val="18"/>
                <w:szCs w:val="18"/>
              </w:rPr>
            </w:pPr>
            <w:r w:rsidRPr="0025388B">
              <w:rPr>
                <w:rFonts w:ascii="Verdana" w:hAnsi="Verdana"/>
                <w:sz w:val="18"/>
                <w:szCs w:val="18"/>
              </w:rPr>
              <w:t>Volledige naam en rechtsvorm organisatie</w:t>
            </w:r>
          </w:p>
        </w:tc>
        <w:tc>
          <w:tcPr>
            <w:tcW w:w="710" w:type="dxa"/>
            <w:gridSpan w:val="2"/>
          </w:tcPr>
          <w:p w14:paraId="68724B5C" w14:textId="77777777" w:rsidR="00DF0538" w:rsidRPr="0025388B" w:rsidRDefault="00DF0538" w:rsidP="002E4B3B">
            <w:pPr>
              <w:pStyle w:val="Geenafstand"/>
              <w:rPr>
                <w:rFonts w:ascii="Verdana" w:hAnsi="Verdana"/>
                <w:sz w:val="18"/>
                <w:szCs w:val="18"/>
              </w:rPr>
            </w:pPr>
            <w:r w:rsidRPr="0025388B">
              <w:rPr>
                <w:rFonts w:ascii="Verdana" w:hAnsi="Verdana"/>
                <w:sz w:val="18"/>
                <w:szCs w:val="18"/>
              </w:rPr>
              <w:t>:</w:t>
            </w:r>
          </w:p>
        </w:tc>
        <w:tc>
          <w:tcPr>
            <w:tcW w:w="4394" w:type="dxa"/>
            <w:tcBorders>
              <w:bottom w:val="single" w:sz="4" w:space="0" w:color="auto"/>
            </w:tcBorders>
          </w:tcPr>
          <w:p w14:paraId="03C2022F" w14:textId="77777777" w:rsidR="00DF0538" w:rsidRPr="0025388B" w:rsidRDefault="00DF0538" w:rsidP="002E4B3B">
            <w:pPr>
              <w:pStyle w:val="Geenafstand"/>
              <w:rPr>
                <w:rFonts w:ascii="Verdana" w:hAnsi="Verdana"/>
                <w:sz w:val="18"/>
                <w:szCs w:val="18"/>
              </w:rPr>
            </w:pPr>
          </w:p>
        </w:tc>
      </w:tr>
      <w:tr w:rsidR="00DF0538" w:rsidRPr="0025388B" w14:paraId="00B8F741" w14:textId="77777777" w:rsidTr="00DF0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828" w:type="dxa"/>
        </w:trPr>
        <w:tc>
          <w:tcPr>
            <w:tcW w:w="3968" w:type="dxa"/>
            <w:gridSpan w:val="2"/>
            <w:vAlign w:val="bottom"/>
          </w:tcPr>
          <w:p w14:paraId="0D43DFE8" w14:textId="77777777" w:rsidR="00DF0538" w:rsidRPr="0025388B" w:rsidRDefault="00DF0538" w:rsidP="002E4B3B">
            <w:pPr>
              <w:pStyle w:val="Geenafstand"/>
              <w:rPr>
                <w:rFonts w:ascii="Verdana" w:hAnsi="Verdana"/>
                <w:sz w:val="18"/>
                <w:szCs w:val="18"/>
              </w:rPr>
            </w:pPr>
            <w:r w:rsidRPr="0025388B">
              <w:rPr>
                <w:rFonts w:ascii="Verdana" w:hAnsi="Verdana"/>
                <w:sz w:val="18"/>
                <w:szCs w:val="18"/>
              </w:rPr>
              <w:t>Naam (rechtsgeldig ondertekenaar)</w:t>
            </w:r>
          </w:p>
        </w:tc>
        <w:tc>
          <w:tcPr>
            <w:tcW w:w="298" w:type="dxa"/>
          </w:tcPr>
          <w:p w14:paraId="7FF17549" w14:textId="77777777" w:rsidR="00DF0538" w:rsidRPr="0025388B" w:rsidRDefault="00DF0538" w:rsidP="002E4B3B">
            <w:pPr>
              <w:pStyle w:val="Geenafstand"/>
              <w:rPr>
                <w:rFonts w:ascii="Verdana" w:hAnsi="Verdana"/>
                <w:sz w:val="18"/>
                <w:szCs w:val="18"/>
              </w:rPr>
            </w:pPr>
            <w:r w:rsidRPr="0025388B">
              <w:rPr>
                <w:rFonts w:ascii="Verdana" w:hAnsi="Verdana"/>
                <w:sz w:val="18"/>
                <w:szCs w:val="18"/>
              </w:rPr>
              <w:t>:</w:t>
            </w:r>
          </w:p>
        </w:tc>
        <w:tc>
          <w:tcPr>
            <w:tcW w:w="4806" w:type="dxa"/>
            <w:gridSpan w:val="2"/>
            <w:tcBorders>
              <w:top w:val="single" w:sz="4" w:space="0" w:color="auto"/>
              <w:bottom w:val="single" w:sz="4" w:space="0" w:color="auto"/>
            </w:tcBorders>
          </w:tcPr>
          <w:p w14:paraId="6D2D5F96" w14:textId="77777777" w:rsidR="00DF0538" w:rsidRPr="0025388B" w:rsidRDefault="00DF0538" w:rsidP="002E4B3B">
            <w:pPr>
              <w:pStyle w:val="Geenafstand"/>
              <w:rPr>
                <w:rFonts w:ascii="Verdana" w:hAnsi="Verdana"/>
                <w:sz w:val="18"/>
                <w:szCs w:val="18"/>
              </w:rPr>
            </w:pPr>
          </w:p>
        </w:tc>
      </w:tr>
      <w:tr w:rsidR="00DF0538" w:rsidRPr="0025388B" w14:paraId="2FA9CDB4" w14:textId="77777777" w:rsidTr="00DF0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828" w:type="dxa"/>
        </w:trPr>
        <w:tc>
          <w:tcPr>
            <w:tcW w:w="3968" w:type="dxa"/>
            <w:gridSpan w:val="2"/>
            <w:vAlign w:val="bottom"/>
          </w:tcPr>
          <w:p w14:paraId="52F23288" w14:textId="77777777" w:rsidR="00DF0538" w:rsidRPr="0025388B" w:rsidRDefault="00DF0538" w:rsidP="002E4B3B">
            <w:pPr>
              <w:pStyle w:val="Geenafstand"/>
              <w:rPr>
                <w:rFonts w:ascii="Verdana" w:hAnsi="Verdana"/>
                <w:sz w:val="18"/>
                <w:szCs w:val="18"/>
              </w:rPr>
            </w:pPr>
            <w:r w:rsidRPr="0025388B">
              <w:rPr>
                <w:rFonts w:ascii="Verdana" w:hAnsi="Verdana"/>
                <w:sz w:val="18"/>
                <w:szCs w:val="18"/>
              </w:rPr>
              <w:t>Plaats en datum</w:t>
            </w:r>
          </w:p>
        </w:tc>
        <w:tc>
          <w:tcPr>
            <w:tcW w:w="298" w:type="dxa"/>
          </w:tcPr>
          <w:p w14:paraId="308974E8" w14:textId="77777777" w:rsidR="00DF0538" w:rsidRPr="0025388B" w:rsidRDefault="00DF0538" w:rsidP="002E4B3B">
            <w:pPr>
              <w:pStyle w:val="Geenafstand"/>
              <w:rPr>
                <w:rFonts w:ascii="Verdana" w:hAnsi="Verdana"/>
                <w:sz w:val="18"/>
                <w:szCs w:val="18"/>
              </w:rPr>
            </w:pPr>
            <w:r w:rsidRPr="0025388B">
              <w:rPr>
                <w:rFonts w:ascii="Verdana" w:hAnsi="Verdana"/>
                <w:sz w:val="18"/>
                <w:szCs w:val="18"/>
              </w:rPr>
              <w:t>:</w:t>
            </w:r>
          </w:p>
        </w:tc>
        <w:tc>
          <w:tcPr>
            <w:tcW w:w="4806" w:type="dxa"/>
            <w:gridSpan w:val="2"/>
            <w:tcBorders>
              <w:top w:val="single" w:sz="4" w:space="0" w:color="auto"/>
              <w:bottom w:val="single" w:sz="4" w:space="0" w:color="auto"/>
            </w:tcBorders>
          </w:tcPr>
          <w:p w14:paraId="2456C3FF" w14:textId="77777777" w:rsidR="00DF0538" w:rsidRPr="0025388B" w:rsidRDefault="00DF0538" w:rsidP="002E4B3B">
            <w:pPr>
              <w:pStyle w:val="Geenafstand"/>
              <w:rPr>
                <w:rFonts w:ascii="Verdana" w:hAnsi="Verdana"/>
                <w:sz w:val="18"/>
                <w:szCs w:val="18"/>
              </w:rPr>
            </w:pPr>
          </w:p>
        </w:tc>
      </w:tr>
      <w:tr w:rsidR="00DF0538" w:rsidRPr="0025388B" w14:paraId="1A4AF85E" w14:textId="77777777" w:rsidTr="00DF0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828" w:type="dxa"/>
        </w:trPr>
        <w:tc>
          <w:tcPr>
            <w:tcW w:w="3968" w:type="dxa"/>
            <w:gridSpan w:val="2"/>
            <w:vAlign w:val="bottom"/>
          </w:tcPr>
          <w:p w14:paraId="2045317C" w14:textId="77777777" w:rsidR="00DF0538" w:rsidRPr="0025388B" w:rsidRDefault="00DF0538" w:rsidP="002E4B3B">
            <w:pPr>
              <w:pStyle w:val="Geenafstand"/>
              <w:rPr>
                <w:rFonts w:ascii="Verdana" w:hAnsi="Verdana"/>
                <w:sz w:val="18"/>
                <w:szCs w:val="18"/>
              </w:rPr>
            </w:pPr>
            <w:r w:rsidRPr="0025388B">
              <w:rPr>
                <w:rFonts w:ascii="Verdana" w:hAnsi="Verdana"/>
                <w:sz w:val="18"/>
                <w:szCs w:val="18"/>
              </w:rPr>
              <w:t>Handtekening</w:t>
            </w:r>
          </w:p>
        </w:tc>
        <w:tc>
          <w:tcPr>
            <w:tcW w:w="298" w:type="dxa"/>
          </w:tcPr>
          <w:p w14:paraId="19881347" w14:textId="77777777" w:rsidR="00DF0538" w:rsidRPr="0025388B" w:rsidRDefault="00DF0538" w:rsidP="002E4B3B">
            <w:pPr>
              <w:pStyle w:val="Geenafstand"/>
              <w:rPr>
                <w:rFonts w:ascii="Verdana" w:hAnsi="Verdana"/>
                <w:sz w:val="18"/>
                <w:szCs w:val="18"/>
              </w:rPr>
            </w:pPr>
            <w:r w:rsidRPr="0025388B">
              <w:rPr>
                <w:rFonts w:ascii="Verdana" w:hAnsi="Verdana"/>
                <w:sz w:val="18"/>
                <w:szCs w:val="18"/>
              </w:rPr>
              <w:t>:</w:t>
            </w:r>
          </w:p>
        </w:tc>
        <w:tc>
          <w:tcPr>
            <w:tcW w:w="4806" w:type="dxa"/>
            <w:gridSpan w:val="2"/>
            <w:tcBorders>
              <w:top w:val="single" w:sz="4" w:space="0" w:color="auto"/>
            </w:tcBorders>
          </w:tcPr>
          <w:p w14:paraId="14584B3C" w14:textId="77777777" w:rsidR="00DF0538" w:rsidRPr="0025388B" w:rsidRDefault="00DF0538" w:rsidP="002E4B3B">
            <w:pPr>
              <w:pStyle w:val="Geenafstand"/>
              <w:rPr>
                <w:rFonts w:ascii="Verdana" w:hAnsi="Verdana"/>
                <w:sz w:val="18"/>
                <w:szCs w:val="18"/>
              </w:rPr>
            </w:pPr>
          </w:p>
        </w:tc>
      </w:tr>
      <w:tr w:rsidR="00DF0538" w:rsidRPr="0025388B" w14:paraId="419B7A33" w14:textId="77777777" w:rsidTr="00DF0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828" w:type="dxa"/>
        </w:trPr>
        <w:tc>
          <w:tcPr>
            <w:tcW w:w="3968" w:type="dxa"/>
            <w:gridSpan w:val="2"/>
          </w:tcPr>
          <w:p w14:paraId="4926F122" w14:textId="77777777" w:rsidR="00DF0538" w:rsidRPr="0025388B" w:rsidRDefault="00DF0538" w:rsidP="002E4B3B">
            <w:pPr>
              <w:pStyle w:val="Geenafstand"/>
              <w:rPr>
                <w:rFonts w:ascii="Verdana" w:hAnsi="Verdana"/>
                <w:sz w:val="18"/>
                <w:szCs w:val="18"/>
              </w:rPr>
            </w:pPr>
          </w:p>
        </w:tc>
        <w:tc>
          <w:tcPr>
            <w:tcW w:w="298" w:type="dxa"/>
          </w:tcPr>
          <w:p w14:paraId="75FD8E06" w14:textId="77777777" w:rsidR="00DF0538" w:rsidRPr="0025388B" w:rsidRDefault="00DF0538" w:rsidP="002E4B3B">
            <w:pPr>
              <w:pStyle w:val="Geenafstand"/>
              <w:rPr>
                <w:rFonts w:ascii="Verdana" w:hAnsi="Verdana"/>
                <w:sz w:val="18"/>
                <w:szCs w:val="18"/>
              </w:rPr>
            </w:pPr>
          </w:p>
        </w:tc>
        <w:tc>
          <w:tcPr>
            <w:tcW w:w="4806" w:type="dxa"/>
            <w:gridSpan w:val="2"/>
            <w:tcBorders>
              <w:bottom w:val="single" w:sz="4" w:space="0" w:color="auto"/>
            </w:tcBorders>
          </w:tcPr>
          <w:p w14:paraId="7B6DE29C" w14:textId="369B477A" w:rsidR="00DF0538" w:rsidRPr="0025388B" w:rsidRDefault="00DF0538" w:rsidP="002E4B3B">
            <w:pPr>
              <w:pStyle w:val="Geenafstand"/>
              <w:rPr>
                <w:rFonts w:ascii="Verdana" w:hAnsi="Verdana"/>
                <w:sz w:val="18"/>
                <w:szCs w:val="18"/>
              </w:rPr>
            </w:pPr>
          </w:p>
        </w:tc>
      </w:tr>
    </w:tbl>
    <w:p w14:paraId="09735D9E" w14:textId="77777777" w:rsidR="003C2342" w:rsidRPr="00403FD4" w:rsidRDefault="003C2342" w:rsidP="00403FD4">
      <w:pPr>
        <w:spacing w:line="276" w:lineRule="auto"/>
        <w:rPr>
          <w:rFonts w:ascii="Verdana" w:hAnsi="Verdana"/>
          <w:b/>
          <w:sz w:val="18"/>
          <w:szCs w:val="18"/>
        </w:rPr>
      </w:pPr>
    </w:p>
    <w:sectPr w:rsidR="003C2342" w:rsidRPr="00403FD4" w:rsidSect="008E7035">
      <w:headerReference w:type="even" r:id="rId10"/>
      <w:headerReference w:type="default" r:id="rId11"/>
      <w:footerReference w:type="even" r:id="rId12"/>
      <w:footerReference w:type="default" r:id="rId13"/>
      <w:headerReference w:type="first" r:id="rId14"/>
      <w:footerReference w:type="first" r:id="rId15"/>
      <w:pgSz w:w="17338" w:h="11906" w:orient="landscape"/>
      <w:pgMar w:top="1190" w:right="1144" w:bottom="627" w:left="653"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E386" w14:textId="77777777" w:rsidR="0025370D" w:rsidRDefault="0025370D" w:rsidP="00E26938">
      <w:pPr>
        <w:spacing w:after="0" w:line="240" w:lineRule="auto"/>
      </w:pPr>
      <w:r>
        <w:separator/>
      </w:r>
    </w:p>
  </w:endnote>
  <w:endnote w:type="continuationSeparator" w:id="0">
    <w:p w14:paraId="79C5FE16" w14:textId="77777777" w:rsidR="0025370D" w:rsidRDefault="0025370D" w:rsidP="00E2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B6E4" w14:textId="77777777" w:rsidR="00935F8B" w:rsidRDefault="00935F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96EA" w14:textId="77777777" w:rsidR="003C2342" w:rsidRDefault="003C2342">
    <w:pPr>
      <w:pStyle w:val="Voettekst"/>
      <w:jc w:val="right"/>
    </w:pPr>
  </w:p>
  <w:p w14:paraId="1565718B" w14:textId="229FD94B" w:rsidR="003C2342" w:rsidRPr="00935F8B" w:rsidRDefault="00AC0960">
    <w:pPr>
      <w:pStyle w:val="Voettekst"/>
      <w:jc w:val="right"/>
    </w:pPr>
    <w:sdt>
      <w:sdtPr>
        <w:id w:val="-948152783"/>
        <w:docPartObj>
          <w:docPartGallery w:val="Page Numbers (Bottom of Page)"/>
          <w:docPartUnique/>
        </w:docPartObj>
      </w:sdtPr>
      <w:sdtEndPr/>
      <w:sdtContent>
        <w:sdt>
          <w:sdtPr>
            <w:id w:val="-1769616900"/>
            <w:docPartObj>
              <w:docPartGallery w:val="Page Numbers (Top of Page)"/>
              <w:docPartUnique/>
            </w:docPartObj>
          </w:sdtPr>
          <w:sdtEndPr/>
          <w:sdtContent>
            <w:r w:rsidR="003C2342" w:rsidRPr="00935F8B">
              <w:t xml:space="preserve">Pagina </w:t>
            </w:r>
            <w:r w:rsidR="003C2342" w:rsidRPr="00935F8B">
              <w:rPr>
                <w:bCs/>
                <w:sz w:val="24"/>
                <w:szCs w:val="24"/>
              </w:rPr>
              <w:fldChar w:fldCharType="begin"/>
            </w:r>
            <w:r w:rsidR="003C2342" w:rsidRPr="00935F8B">
              <w:rPr>
                <w:bCs/>
              </w:rPr>
              <w:instrText>PAGE</w:instrText>
            </w:r>
            <w:r w:rsidR="003C2342" w:rsidRPr="00935F8B">
              <w:rPr>
                <w:bCs/>
                <w:sz w:val="24"/>
                <w:szCs w:val="24"/>
              </w:rPr>
              <w:fldChar w:fldCharType="separate"/>
            </w:r>
            <w:r w:rsidR="00F248ED">
              <w:rPr>
                <w:bCs/>
                <w:noProof/>
              </w:rPr>
              <w:t>2</w:t>
            </w:r>
            <w:r w:rsidR="003C2342" w:rsidRPr="00935F8B">
              <w:rPr>
                <w:bCs/>
                <w:sz w:val="24"/>
                <w:szCs w:val="24"/>
              </w:rPr>
              <w:fldChar w:fldCharType="end"/>
            </w:r>
            <w:r w:rsidR="003C2342" w:rsidRPr="00935F8B">
              <w:t xml:space="preserve"> van </w:t>
            </w:r>
            <w:r w:rsidR="003C2342" w:rsidRPr="00935F8B">
              <w:rPr>
                <w:bCs/>
                <w:sz w:val="24"/>
                <w:szCs w:val="24"/>
              </w:rPr>
              <w:fldChar w:fldCharType="begin"/>
            </w:r>
            <w:r w:rsidR="003C2342" w:rsidRPr="00935F8B">
              <w:rPr>
                <w:bCs/>
              </w:rPr>
              <w:instrText>NUMPAGES</w:instrText>
            </w:r>
            <w:r w:rsidR="003C2342" w:rsidRPr="00935F8B">
              <w:rPr>
                <w:bCs/>
                <w:sz w:val="24"/>
                <w:szCs w:val="24"/>
              </w:rPr>
              <w:fldChar w:fldCharType="separate"/>
            </w:r>
            <w:r w:rsidR="00F248ED">
              <w:rPr>
                <w:bCs/>
                <w:noProof/>
              </w:rPr>
              <w:t>2</w:t>
            </w:r>
            <w:r w:rsidR="003C2342" w:rsidRPr="00935F8B">
              <w:rPr>
                <w:bCs/>
                <w:sz w:val="24"/>
                <w:szCs w:val="24"/>
              </w:rPr>
              <w:fldChar w:fldCharType="end"/>
            </w:r>
          </w:sdtContent>
        </w:sdt>
      </w:sdtContent>
    </w:sdt>
  </w:p>
  <w:p w14:paraId="6FC18F80" w14:textId="77777777" w:rsidR="003C2342" w:rsidRPr="00935F8B" w:rsidRDefault="003C23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FCCF" w14:textId="77777777" w:rsidR="00935F8B" w:rsidRDefault="00935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995F" w14:textId="77777777" w:rsidR="0025370D" w:rsidRDefault="0025370D" w:rsidP="00E26938">
      <w:pPr>
        <w:spacing w:after="0" w:line="240" w:lineRule="auto"/>
      </w:pPr>
      <w:r>
        <w:separator/>
      </w:r>
    </w:p>
  </w:footnote>
  <w:footnote w:type="continuationSeparator" w:id="0">
    <w:p w14:paraId="57ECD81A" w14:textId="77777777" w:rsidR="0025370D" w:rsidRDefault="0025370D" w:rsidP="00E26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8DBE" w14:textId="0DD4B81A" w:rsidR="003C2342" w:rsidRDefault="003C23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7C77" w14:textId="34A7702C" w:rsidR="00E26938" w:rsidRDefault="00E26938" w:rsidP="00E26938">
    <w:pPr>
      <w:pStyle w:val="Koptekst"/>
      <w:jc w:val="right"/>
    </w:pPr>
    <w:r>
      <w:rPr>
        <w:noProof/>
        <w:lang w:eastAsia="nl-NL"/>
      </w:rPr>
      <w:drawing>
        <wp:inline distT="0" distB="0" distL="0" distR="0" wp14:anchorId="4F0208A1" wp14:editId="1C11F13E">
          <wp:extent cx="1057275" cy="542735"/>
          <wp:effectExtent l="0" t="0" r="0" b="0"/>
          <wp:docPr id="1" name="Afbeelding 1" descr="Logo OD NHN, ga naar d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D NHN, ga naar de hom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144" cy="559608"/>
                  </a:xfrm>
                  <a:prstGeom prst="rect">
                    <a:avLst/>
                  </a:prstGeom>
                  <a:noFill/>
                  <a:ln>
                    <a:noFill/>
                  </a:ln>
                </pic:spPr>
              </pic:pic>
            </a:graphicData>
          </a:graphic>
        </wp:inline>
      </w:drawing>
    </w:r>
  </w:p>
  <w:p w14:paraId="2BD7ACC2" w14:textId="77777777" w:rsidR="00E26938" w:rsidRDefault="00E26938" w:rsidP="00E26938">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2770" w14:textId="3B60DB95" w:rsidR="003C2342" w:rsidRDefault="003C23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6D72"/>
    <w:multiLevelType w:val="hybridMultilevel"/>
    <w:tmpl w:val="C25E2B6E"/>
    <w:lvl w:ilvl="0" w:tplc="9834A73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2765DF5"/>
    <w:multiLevelType w:val="hybridMultilevel"/>
    <w:tmpl w:val="F12235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B52DFE"/>
    <w:multiLevelType w:val="hybridMultilevel"/>
    <w:tmpl w:val="52CCB95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4D684E"/>
    <w:multiLevelType w:val="hybridMultilevel"/>
    <w:tmpl w:val="93D019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82549E2"/>
    <w:multiLevelType w:val="hybridMultilevel"/>
    <w:tmpl w:val="C25E2B6E"/>
    <w:lvl w:ilvl="0" w:tplc="9834A73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CB5596B"/>
    <w:multiLevelType w:val="hybridMultilevel"/>
    <w:tmpl w:val="52CCB95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C62830"/>
    <w:multiLevelType w:val="hybridMultilevel"/>
    <w:tmpl w:val="CBA2AFDE"/>
    <w:lvl w:ilvl="0" w:tplc="ECC6FE2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1956127">
    <w:abstractNumId w:val="2"/>
  </w:num>
  <w:num w:numId="2" w16cid:durableId="1626698511">
    <w:abstractNumId w:val="6"/>
  </w:num>
  <w:num w:numId="3" w16cid:durableId="1659187862">
    <w:abstractNumId w:val="0"/>
  </w:num>
  <w:num w:numId="4" w16cid:durableId="545456381">
    <w:abstractNumId w:val="4"/>
  </w:num>
  <w:num w:numId="5" w16cid:durableId="1951545115">
    <w:abstractNumId w:val="3"/>
  </w:num>
  <w:num w:numId="6" w16cid:durableId="1218123450">
    <w:abstractNumId w:val="1"/>
  </w:num>
  <w:num w:numId="7" w16cid:durableId="1635674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CF"/>
    <w:rsid w:val="0002538C"/>
    <w:rsid w:val="0003049A"/>
    <w:rsid w:val="00033B7E"/>
    <w:rsid w:val="001F4BEA"/>
    <w:rsid w:val="00222C9C"/>
    <w:rsid w:val="0025370D"/>
    <w:rsid w:val="002B4142"/>
    <w:rsid w:val="002D40F4"/>
    <w:rsid w:val="002F5BCF"/>
    <w:rsid w:val="003A29C4"/>
    <w:rsid w:val="003C2342"/>
    <w:rsid w:val="003D142C"/>
    <w:rsid w:val="003F5C0F"/>
    <w:rsid w:val="00403FD4"/>
    <w:rsid w:val="00431826"/>
    <w:rsid w:val="004A6B81"/>
    <w:rsid w:val="004B10BF"/>
    <w:rsid w:val="00570EA2"/>
    <w:rsid w:val="0067716C"/>
    <w:rsid w:val="00693841"/>
    <w:rsid w:val="006F4F31"/>
    <w:rsid w:val="00701B72"/>
    <w:rsid w:val="00725B8E"/>
    <w:rsid w:val="0073661A"/>
    <w:rsid w:val="007A0F2E"/>
    <w:rsid w:val="008736C4"/>
    <w:rsid w:val="00874254"/>
    <w:rsid w:val="008E7035"/>
    <w:rsid w:val="00935F8B"/>
    <w:rsid w:val="00985793"/>
    <w:rsid w:val="009E11A6"/>
    <w:rsid w:val="009F4D3D"/>
    <w:rsid w:val="00AC0960"/>
    <w:rsid w:val="00B4770B"/>
    <w:rsid w:val="00B74745"/>
    <w:rsid w:val="00BF234C"/>
    <w:rsid w:val="00CA72CC"/>
    <w:rsid w:val="00CC20A7"/>
    <w:rsid w:val="00CC4BC3"/>
    <w:rsid w:val="00D94E65"/>
    <w:rsid w:val="00DF0538"/>
    <w:rsid w:val="00E26938"/>
    <w:rsid w:val="00E43BE7"/>
    <w:rsid w:val="00E52710"/>
    <w:rsid w:val="00EA3E08"/>
    <w:rsid w:val="00EC739A"/>
    <w:rsid w:val="00ED646B"/>
    <w:rsid w:val="00F248ED"/>
    <w:rsid w:val="00F51702"/>
    <w:rsid w:val="00F77524"/>
    <w:rsid w:val="00FF75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69F97"/>
  <w15:chartTrackingRefBased/>
  <w15:docId w15:val="{853FE3B7-5286-4FB5-B4AF-651438D0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3B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F5BCF"/>
    <w:pPr>
      <w:autoSpaceDE w:val="0"/>
      <w:autoSpaceDN w:val="0"/>
      <w:adjustRightInd w:val="0"/>
      <w:spacing w:after="0" w:line="240" w:lineRule="auto"/>
    </w:pPr>
    <w:rPr>
      <w:color w:val="000000"/>
      <w:sz w:val="24"/>
      <w:szCs w:val="24"/>
    </w:rPr>
  </w:style>
  <w:style w:type="table" w:styleId="Tabelraster">
    <w:name w:val="Table Grid"/>
    <w:basedOn w:val="Standaardtabel"/>
    <w:uiPriority w:val="39"/>
    <w:rsid w:val="00ED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736C4"/>
    <w:pPr>
      <w:spacing w:after="0" w:line="240" w:lineRule="auto"/>
    </w:pPr>
  </w:style>
  <w:style w:type="paragraph" w:styleId="Koptekst">
    <w:name w:val="header"/>
    <w:basedOn w:val="Standaard"/>
    <w:link w:val="KoptekstChar"/>
    <w:uiPriority w:val="99"/>
    <w:unhideWhenUsed/>
    <w:rsid w:val="00E269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6938"/>
  </w:style>
  <w:style w:type="paragraph" w:styleId="Voettekst">
    <w:name w:val="footer"/>
    <w:basedOn w:val="Standaard"/>
    <w:link w:val="VoettekstChar"/>
    <w:uiPriority w:val="99"/>
    <w:unhideWhenUsed/>
    <w:rsid w:val="00E269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6938"/>
  </w:style>
  <w:style w:type="character" w:styleId="Verwijzingopmerking">
    <w:name w:val="annotation reference"/>
    <w:basedOn w:val="Standaardalinea-lettertype"/>
    <w:uiPriority w:val="99"/>
    <w:semiHidden/>
    <w:unhideWhenUsed/>
    <w:rsid w:val="00431826"/>
    <w:rPr>
      <w:sz w:val="16"/>
      <w:szCs w:val="16"/>
    </w:rPr>
  </w:style>
  <w:style w:type="paragraph" w:styleId="Tekstopmerking">
    <w:name w:val="annotation text"/>
    <w:basedOn w:val="Standaard"/>
    <w:link w:val="TekstopmerkingChar"/>
    <w:uiPriority w:val="99"/>
    <w:semiHidden/>
    <w:unhideWhenUsed/>
    <w:rsid w:val="00431826"/>
    <w:pPr>
      <w:spacing w:line="240" w:lineRule="auto"/>
    </w:pPr>
  </w:style>
  <w:style w:type="character" w:customStyle="1" w:styleId="TekstopmerkingChar">
    <w:name w:val="Tekst opmerking Char"/>
    <w:basedOn w:val="Standaardalinea-lettertype"/>
    <w:link w:val="Tekstopmerking"/>
    <w:uiPriority w:val="99"/>
    <w:semiHidden/>
    <w:rsid w:val="00431826"/>
  </w:style>
  <w:style w:type="paragraph" w:styleId="Onderwerpvanopmerking">
    <w:name w:val="annotation subject"/>
    <w:basedOn w:val="Tekstopmerking"/>
    <w:next w:val="Tekstopmerking"/>
    <w:link w:val="OnderwerpvanopmerkingChar"/>
    <w:uiPriority w:val="99"/>
    <w:semiHidden/>
    <w:unhideWhenUsed/>
    <w:rsid w:val="00431826"/>
    <w:rPr>
      <w:b/>
      <w:bCs/>
    </w:rPr>
  </w:style>
  <w:style w:type="character" w:customStyle="1" w:styleId="OnderwerpvanopmerkingChar">
    <w:name w:val="Onderwerp van opmerking Char"/>
    <w:basedOn w:val="TekstopmerkingChar"/>
    <w:link w:val="Onderwerpvanopmerking"/>
    <w:uiPriority w:val="99"/>
    <w:semiHidden/>
    <w:rsid w:val="00431826"/>
    <w:rPr>
      <w:b/>
      <w:bCs/>
    </w:rPr>
  </w:style>
  <w:style w:type="paragraph" w:styleId="Ballontekst">
    <w:name w:val="Balloon Text"/>
    <w:basedOn w:val="Standaard"/>
    <w:link w:val="BallontekstChar"/>
    <w:uiPriority w:val="99"/>
    <w:semiHidden/>
    <w:unhideWhenUsed/>
    <w:rsid w:val="004318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318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0" ma:contentTypeDescription="Een nieuw document maken." ma:contentTypeScope="" ma:versionID="3b9d6dfd7ca0a86c11141adc4a04350c">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10fe51a9e87a4e4014c1c94447585e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F6E4D-4820-4DAC-8D32-540109A81F3E}">
  <ds:schemaRefs>
    <ds:schemaRef ds:uri="http://schemas.microsoft.com/office/2006/metadata/properties"/>
    <ds:schemaRef ds:uri="http://purl.org/dc/terms/"/>
    <ds:schemaRef ds:uri="http://purl.org/dc/dcmitype/"/>
    <ds:schemaRef ds:uri="76244e22-53f2-4b4c-9423-0257d3d1dc5b"/>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8655f8e-bd28-47a3-962d-45434b477c1e"/>
    <ds:schemaRef ds:uri="http://www.w3.org/XML/1998/namespace"/>
  </ds:schemaRefs>
</ds:datastoreItem>
</file>

<file path=customXml/itemProps2.xml><?xml version="1.0" encoding="utf-8"?>
<ds:datastoreItem xmlns:ds="http://schemas.openxmlformats.org/officeDocument/2006/customXml" ds:itemID="{210B99EA-A70E-4ACE-B01E-A75C5E28C425}">
  <ds:schemaRefs>
    <ds:schemaRef ds:uri="http://schemas.microsoft.com/sharepoint/v3/contenttype/forms"/>
  </ds:schemaRefs>
</ds:datastoreItem>
</file>

<file path=customXml/itemProps3.xml><?xml version="1.0" encoding="utf-8"?>
<ds:datastoreItem xmlns:ds="http://schemas.openxmlformats.org/officeDocument/2006/customXml" ds:itemID="{FDF4F232-7F2A-4918-BE5C-5961E1350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4296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Bosma | Verheul Groep</dc:creator>
  <cp:keywords/>
  <dc:description/>
  <cp:lastModifiedBy>Harry Krüger</cp:lastModifiedBy>
  <cp:revision>2</cp:revision>
  <cp:lastPrinted>2022-10-04T13:06:00Z</cp:lastPrinted>
  <dcterms:created xsi:type="dcterms:W3CDTF">2022-10-11T13:00:00Z</dcterms:created>
  <dcterms:modified xsi:type="dcterms:W3CDTF">2022-10-11T13:00:00Z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ies>
</file>